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0B4D64">
      <w:pPr>
        <w:pStyle w:val="NAME"/>
        <w:rPr>
          <w:rtl/>
        </w:rPr>
      </w:pPr>
      <w:bookmarkStart w:id="0" w:name="_Toc349122061"/>
      <w:bookmarkStart w:id="1" w:name="_Toc349136480"/>
      <w:bookmarkStart w:id="2" w:name="_Toc352831083"/>
      <w:bookmarkStart w:id="3" w:name="_Toc354324568"/>
      <w:bookmarkStart w:id="4" w:name="_Toc354661923"/>
      <w:r w:rsidRPr="00AD64EC">
        <w:rPr>
          <w:rFonts w:hint="eastAsia"/>
          <w:rtl/>
        </w:rPr>
        <w:t>משרד</w:t>
      </w:r>
      <w:r w:rsidRPr="00AD64EC">
        <w:rPr>
          <w:rtl/>
        </w:rPr>
        <w:t xml:space="preserve"> </w:t>
      </w:r>
      <w:r w:rsidRPr="00AD64EC">
        <w:rPr>
          <w:rFonts w:hint="eastAsia"/>
          <w:rtl/>
        </w:rPr>
        <w:t>התחבורה</w:t>
      </w:r>
      <w:r w:rsidRPr="00AD64EC">
        <w:rPr>
          <w:rtl/>
        </w:rPr>
        <w:t xml:space="preserve"> </w:t>
      </w:r>
      <w:r w:rsidRPr="00AD64EC">
        <w:rPr>
          <w:rFonts w:hint="eastAsia"/>
          <w:rtl/>
        </w:rPr>
        <w:t>והבטיחות</w:t>
      </w:r>
      <w:r w:rsidRPr="00AD64EC">
        <w:rPr>
          <w:rtl/>
        </w:rPr>
        <w:t xml:space="preserve"> </w:t>
      </w:r>
      <w:r w:rsidRPr="00AD64EC">
        <w:rPr>
          <w:rFonts w:hint="eastAsia"/>
          <w:rtl/>
        </w:rPr>
        <w:t>בדרכים</w:t>
      </w:r>
    </w:p>
    <w:p w:rsidR="00F56BEB" w:rsidRPr="003B4D44" w:rsidP="000B4D64">
      <w:pPr>
        <w:pStyle w:val="name-sub"/>
        <w:rPr>
          <w:sz w:val="32"/>
          <w:szCs w:val="32"/>
        </w:rPr>
      </w:pPr>
      <w:r w:rsidRPr="00AD64EC">
        <w:rPr>
          <w:rFonts w:hint="eastAsia"/>
          <w:sz w:val="32"/>
          <w:szCs w:val="32"/>
          <w:rtl/>
        </w:rPr>
        <w:t>תפקוד</w:t>
      </w:r>
      <w:r w:rsidRPr="00AD64EC">
        <w:rPr>
          <w:sz w:val="32"/>
          <w:szCs w:val="32"/>
          <w:rtl/>
        </w:rPr>
        <w:t xml:space="preserve"> </w:t>
      </w:r>
      <w:r w:rsidRPr="00AD64EC">
        <w:rPr>
          <w:rFonts w:hint="eastAsia"/>
          <w:sz w:val="32"/>
          <w:szCs w:val="32"/>
          <w:rtl/>
        </w:rPr>
        <w:t>אגף</w:t>
      </w:r>
      <w:r w:rsidRPr="00AD64EC">
        <w:rPr>
          <w:sz w:val="32"/>
          <w:szCs w:val="32"/>
          <w:rtl/>
        </w:rPr>
        <w:t xml:space="preserve"> </w:t>
      </w:r>
      <w:r w:rsidRPr="00AD64EC">
        <w:rPr>
          <w:rFonts w:hint="eastAsia"/>
          <w:sz w:val="32"/>
          <w:szCs w:val="32"/>
          <w:rtl/>
        </w:rPr>
        <w:t>הרישוי</w:t>
      </w:r>
      <w:r w:rsidRPr="00AD64EC">
        <w:rPr>
          <w:sz w:val="32"/>
          <w:szCs w:val="32"/>
          <w:rtl/>
        </w:rPr>
        <w:t xml:space="preserve"> </w:t>
      </w:r>
      <w:r w:rsidRPr="00AD64EC">
        <w:rPr>
          <w:rFonts w:hint="eastAsia"/>
          <w:sz w:val="32"/>
          <w:szCs w:val="32"/>
          <w:rtl/>
        </w:rPr>
        <w:t>והכשרת</w:t>
      </w:r>
      <w:r w:rsidRPr="00AD64EC">
        <w:rPr>
          <w:sz w:val="32"/>
          <w:szCs w:val="32"/>
          <w:rtl/>
        </w:rPr>
        <w:t xml:space="preserve"> </w:t>
      </w:r>
      <w:r w:rsidRPr="00AD64EC">
        <w:rPr>
          <w:rFonts w:hint="eastAsia"/>
          <w:sz w:val="32"/>
          <w:szCs w:val="32"/>
          <w:rtl/>
        </w:rPr>
        <w:t>הנהגים</w:t>
      </w:r>
    </w:p>
    <w:p w:rsidR="00E077B7" w:rsidRPr="00F17661" w:rsidP="000B4D64">
      <w:pPr>
        <w:spacing w:line="240" w:lineRule="exact"/>
        <w:ind w:right="2268"/>
        <w:jc w:val="both"/>
        <w:rPr>
          <w:rFonts w:ascii="Tahoma" w:hAnsi="Tahoma" w:cs="Tahoma"/>
          <w:sz w:val="17"/>
          <w:szCs w:val="17"/>
          <w:rtl/>
        </w:rPr>
      </w:pPr>
    </w:p>
    <w:p w:rsidR="006C5F46" w:rsidRPr="00E077B7" w:rsidP="000B4D64">
      <w:pPr>
        <w:pStyle w:val="NAME"/>
        <w:rPr>
          <w:rtl/>
        </w:rPr>
        <w:sectPr w:rsidSect="005B11FB">
          <w:headerReference w:type="even" r:id="rId6"/>
          <w:headerReference w:type="default" r:id="rId7"/>
          <w:pgSz w:w="11906" w:h="16838" w:code="9"/>
          <w:pgMar w:top="3402" w:right="1701" w:bottom="2835" w:left="1701" w:header="1559" w:footer="709" w:gutter="0"/>
          <w:pgNumType w:start="545"/>
          <w:cols w:space="708"/>
          <w:titlePg/>
          <w:bidi/>
          <w:rtlGutter/>
          <w:docGrid w:linePitch="360"/>
        </w:sectPr>
      </w:pPr>
    </w:p>
    <w:p w:rsidR="006C5F46" w:rsidRPr="00CF3645" w:rsidP="000B4D64">
      <w:pPr>
        <w:pStyle w:val="Footer"/>
        <w:spacing w:after="120" w:line="230" w:lineRule="exact"/>
        <w:jc w:val="both"/>
        <w:rPr>
          <w:rFonts w:ascii="Tahoma" w:hAnsi="Tahoma" w:cs="Tahoma"/>
          <w:color w:val="2A2AA6"/>
          <w:szCs w:val="22"/>
          <w:rtl/>
        </w:rPr>
      </w:pPr>
    </w:p>
    <w:p w:rsidR="006C5F46" w:rsidP="000B4D64">
      <w:pPr>
        <w:pStyle w:val="KOT4"/>
        <w:rPr>
          <w:rtl/>
        </w:rPr>
        <w:sectPr w:rsidSect="00AD64EC">
          <w:pgSz w:w="11906" w:h="16838" w:code="9"/>
          <w:pgMar w:top="3402" w:right="1701" w:bottom="2835" w:left="1701" w:header="1559" w:footer="709" w:gutter="0"/>
          <w:cols w:space="708"/>
          <w:titlePg/>
          <w:bidi/>
          <w:rtlGutter/>
          <w:docGrid w:linePitch="360"/>
        </w:sectPr>
      </w:pPr>
    </w:p>
    <w:p w:rsidR="003D09D3" w:rsidRPr="00D94BA9" w:rsidP="000B4D64">
      <w:pPr>
        <w:pStyle w:val="KOT3T"/>
        <w:keepLines/>
        <w:rPr>
          <w:rtl/>
        </w:rPr>
      </w:pPr>
      <w:r w:rsidRPr="00D94BA9">
        <w:rPr>
          <w:rtl/>
        </w:rPr>
        <w:t>תקציר</w:t>
      </w:r>
    </w:p>
    <w:p w:rsidR="006C5F46" w:rsidRPr="003D09D3" w:rsidP="000B4D64">
      <w:pPr>
        <w:pStyle w:val="KOT4T"/>
        <w:keepLines/>
        <w:rPr>
          <w:rtl/>
        </w:rPr>
      </w:pPr>
      <w:r w:rsidRPr="003D09D3">
        <w:rPr>
          <w:rtl/>
        </w:rPr>
        <w:t>רקע כללי</w:t>
      </w:r>
    </w:p>
    <w:p w:rsidR="00AD64EC" w:rsidRPr="00F17661"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F17661">
        <w:rPr>
          <w:rFonts w:ascii="Tahoma" w:hAnsi="Tahoma" w:cs="Tahoma"/>
          <w:sz w:val="17"/>
          <w:szCs w:val="17"/>
          <w:rtl/>
        </w:rPr>
        <w:t xml:space="preserve">בפקודת התעבורה </w:t>
      </w:r>
      <w:r w:rsidRPr="00F17661">
        <w:rPr>
          <w:rFonts w:ascii="Tahoma" w:hAnsi="Tahoma" w:cs="Tahoma" w:hint="cs"/>
          <w:sz w:val="17"/>
          <w:szCs w:val="17"/>
          <w:rtl/>
        </w:rPr>
        <w:t xml:space="preserve">[נוסח חדש] </w:t>
      </w:r>
      <w:r w:rsidRPr="00F17661">
        <w:rPr>
          <w:rFonts w:ascii="Tahoma" w:hAnsi="Tahoma" w:cs="Tahoma"/>
          <w:sz w:val="17"/>
          <w:szCs w:val="17"/>
          <w:rtl/>
        </w:rPr>
        <w:t xml:space="preserve">ובתקנות התעבורה, התשכ"א-1961 (להלן - תקנות התעבורה), מוסדרים </w:t>
      </w:r>
      <w:r w:rsidRPr="00F17661">
        <w:rPr>
          <w:rFonts w:ascii="Tahoma" w:hAnsi="Tahoma" w:cs="Tahoma" w:hint="cs"/>
          <w:sz w:val="17"/>
          <w:szCs w:val="17"/>
          <w:rtl/>
        </w:rPr>
        <w:t xml:space="preserve">בין היתר כל </w:t>
      </w:r>
      <w:r w:rsidRPr="00F17661">
        <w:rPr>
          <w:rFonts w:ascii="Tahoma" w:hAnsi="Tahoma" w:cs="Tahoma"/>
          <w:sz w:val="17"/>
          <w:szCs w:val="17"/>
          <w:rtl/>
        </w:rPr>
        <w:t xml:space="preserve">נושאי </w:t>
      </w:r>
      <w:r w:rsidRPr="00F17661">
        <w:rPr>
          <w:rFonts w:ascii="Tahoma" w:hAnsi="Tahoma" w:cs="Tahoma" w:hint="cs"/>
          <w:sz w:val="17"/>
          <w:szCs w:val="17"/>
          <w:rtl/>
        </w:rPr>
        <w:t xml:space="preserve">הכשרת הנהגים ומתן </w:t>
      </w:r>
      <w:r w:rsidRPr="00F17661">
        <w:rPr>
          <w:rFonts w:ascii="Tahoma" w:hAnsi="Tahoma" w:cs="Tahoma"/>
          <w:sz w:val="17"/>
          <w:szCs w:val="17"/>
          <w:rtl/>
        </w:rPr>
        <w:t>רישיו</w:t>
      </w:r>
      <w:r w:rsidRPr="00F17661">
        <w:rPr>
          <w:rFonts w:ascii="Tahoma" w:hAnsi="Tahoma" w:cs="Tahoma" w:hint="cs"/>
          <w:sz w:val="17"/>
          <w:szCs w:val="17"/>
          <w:rtl/>
        </w:rPr>
        <w:t>נות</w:t>
      </w:r>
      <w:r w:rsidRPr="00F17661">
        <w:rPr>
          <w:rFonts w:ascii="Tahoma" w:hAnsi="Tahoma" w:cs="Tahoma"/>
          <w:sz w:val="17"/>
          <w:szCs w:val="17"/>
          <w:rtl/>
        </w:rPr>
        <w:t xml:space="preserve"> </w:t>
      </w:r>
      <w:r w:rsidRPr="00F17661">
        <w:rPr>
          <w:rFonts w:ascii="Tahoma" w:hAnsi="Tahoma" w:cs="Tahoma" w:hint="cs"/>
          <w:sz w:val="17"/>
          <w:szCs w:val="17"/>
          <w:rtl/>
        </w:rPr>
        <w:t>ה</w:t>
      </w:r>
      <w:r w:rsidRPr="00F17661">
        <w:rPr>
          <w:rFonts w:ascii="Tahoma" w:hAnsi="Tahoma" w:cs="Tahoma"/>
          <w:sz w:val="17"/>
          <w:szCs w:val="17"/>
          <w:rtl/>
        </w:rPr>
        <w:t xml:space="preserve">נהיגה. בפקודת התעבורה נקבע כי לא ינהג אדם ברכב מנועי אלא אם הוא בעל רישיון נהיגה תקף </w:t>
      </w:r>
      <w:r w:rsidRPr="00F17661">
        <w:rPr>
          <w:rFonts w:ascii="Tahoma" w:hAnsi="Tahoma" w:cs="Tahoma" w:hint="cs"/>
          <w:sz w:val="17"/>
          <w:szCs w:val="17"/>
          <w:rtl/>
        </w:rPr>
        <w:t>ב</w:t>
      </w:r>
      <w:r w:rsidRPr="00F17661">
        <w:rPr>
          <w:rFonts w:ascii="Tahoma" w:hAnsi="Tahoma" w:cs="Tahoma"/>
          <w:sz w:val="17"/>
          <w:szCs w:val="17"/>
          <w:rtl/>
        </w:rPr>
        <w:t xml:space="preserve">רכב מאותו </w:t>
      </w:r>
      <w:r w:rsidRPr="00F17661">
        <w:rPr>
          <w:rFonts w:ascii="Tahoma" w:hAnsi="Tahoma" w:cs="Tahoma" w:hint="cs"/>
          <w:sz w:val="17"/>
          <w:szCs w:val="17"/>
          <w:rtl/>
        </w:rPr>
        <w:t>ה</w:t>
      </w:r>
      <w:r w:rsidRPr="00F17661">
        <w:rPr>
          <w:rFonts w:ascii="Tahoma" w:hAnsi="Tahoma" w:cs="Tahoma"/>
          <w:sz w:val="17"/>
          <w:szCs w:val="17"/>
          <w:rtl/>
        </w:rPr>
        <w:t xml:space="preserve">סוג. משרד התחבורה והבטיחות בדרכים (להלן - משרד התחבורה), באמצעות אגף הרישוי (להלן </w:t>
      </w:r>
      <w:r w:rsidRPr="00F17661">
        <w:rPr>
          <w:rFonts w:ascii="Tahoma" w:hAnsi="Tahoma" w:cs="Tahoma" w:hint="cs"/>
          <w:sz w:val="17"/>
          <w:szCs w:val="17"/>
          <w:rtl/>
        </w:rPr>
        <w:t>-</w:t>
      </w:r>
      <w:r w:rsidRPr="00F17661">
        <w:rPr>
          <w:rFonts w:ascii="Tahoma" w:hAnsi="Tahoma" w:cs="Tahoma"/>
          <w:sz w:val="17"/>
          <w:szCs w:val="17"/>
          <w:rtl/>
        </w:rPr>
        <w:t xml:space="preserve"> האגף</w:t>
      </w:r>
      <w:r w:rsidRPr="00F17661">
        <w:rPr>
          <w:rFonts w:ascii="Tahoma" w:hAnsi="Tahoma" w:cs="Tahoma" w:hint="cs"/>
          <w:sz w:val="17"/>
          <w:szCs w:val="17"/>
          <w:rtl/>
        </w:rPr>
        <w:t xml:space="preserve"> או אגף הרישוי</w:t>
      </w:r>
      <w:r w:rsidRPr="00F17661">
        <w:rPr>
          <w:rFonts w:ascii="Tahoma" w:hAnsi="Tahoma" w:cs="Tahoma"/>
          <w:sz w:val="17"/>
          <w:szCs w:val="17"/>
          <w:rtl/>
        </w:rPr>
        <w:t xml:space="preserve">), אחראי בין היתר </w:t>
      </w:r>
      <w:r w:rsidRPr="00F17661">
        <w:rPr>
          <w:rFonts w:ascii="Tahoma" w:hAnsi="Tahoma" w:cs="Tahoma" w:hint="cs"/>
          <w:sz w:val="17"/>
          <w:szCs w:val="17"/>
          <w:rtl/>
        </w:rPr>
        <w:t>ל</w:t>
      </w:r>
      <w:r w:rsidRPr="00F17661">
        <w:rPr>
          <w:rFonts w:ascii="Tahoma" w:hAnsi="Tahoma" w:cs="Tahoma"/>
          <w:sz w:val="17"/>
          <w:szCs w:val="17"/>
          <w:rtl/>
        </w:rPr>
        <w:t>רישוי נהגים בישראל.</w:t>
      </w:r>
      <w:r w:rsidRPr="00F17661">
        <w:rPr>
          <w:rFonts w:ascii="Tahoma" w:hAnsi="Tahoma" w:cs="Tahoma" w:hint="cs"/>
          <w:sz w:val="17"/>
          <w:szCs w:val="17"/>
          <w:rtl/>
        </w:rPr>
        <w:t xml:space="preserve"> במועד הביקורת כיהן מר עוזי יצחקי כמנכ"ל משרד התחבורה, ומהנדס אבנר </w:t>
      </w:r>
      <w:r w:rsidRPr="00F17661">
        <w:rPr>
          <w:rFonts w:ascii="Tahoma" w:hAnsi="Tahoma" w:cs="Tahoma" w:hint="cs"/>
          <w:sz w:val="17"/>
          <w:szCs w:val="17"/>
          <w:rtl/>
        </w:rPr>
        <w:t>פלור</w:t>
      </w:r>
      <w:r w:rsidRPr="00F17661">
        <w:rPr>
          <w:rFonts w:ascii="Tahoma" w:hAnsi="Tahoma" w:cs="Tahoma" w:hint="cs"/>
          <w:sz w:val="17"/>
          <w:szCs w:val="17"/>
          <w:rtl/>
        </w:rPr>
        <w:t xml:space="preserve"> כיהן כסמנכ"ל הבכיר לתנועה.</w:t>
      </w:r>
    </w:p>
    <w:p w:rsidR="00AD64EC" w:rsidRPr="00F17661"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F17661">
        <w:rPr>
          <w:rFonts w:ascii="Tahoma" w:hAnsi="Tahoma" w:cs="Tahoma" w:hint="cs"/>
          <w:sz w:val="17"/>
          <w:szCs w:val="17"/>
          <w:rtl/>
        </w:rPr>
        <w:t>האגף פועל באמצעות יחידת מטה ובארבעה מחוזות: צפון, מרכז, דרום וירושלים. בתחום הנהגים אחראי האגף לכמה נושאים, וביניהם קביעת ה</w:t>
      </w:r>
      <w:r w:rsidRPr="00F17661">
        <w:rPr>
          <w:rFonts w:ascii="Tahoma" w:hAnsi="Tahoma" w:cs="Tahoma"/>
          <w:sz w:val="17"/>
          <w:szCs w:val="17"/>
          <w:rtl/>
        </w:rPr>
        <w:t>נהלים וחקיקה</w:t>
      </w:r>
      <w:r w:rsidRPr="00F17661">
        <w:rPr>
          <w:rFonts w:ascii="Tahoma" w:hAnsi="Tahoma" w:cs="Tahoma" w:hint="cs"/>
          <w:sz w:val="17"/>
          <w:szCs w:val="17"/>
          <w:rtl/>
        </w:rPr>
        <w:t>;</w:t>
      </w:r>
      <w:r w:rsidRPr="00F17661">
        <w:rPr>
          <w:rFonts w:ascii="Tahoma" w:hAnsi="Tahoma" w:cs="Tahoma"/>
          <w:sz w:val="17"/>
          <w:szCs w:val="17"/>
          <w:rtl/>
        </w:rPr>
        <w:t xml:space="preserve"> קביעת </w:t>
      </w:r>
      <w:r w:rsidRPr="00F17661">
        <w:rPr>
          <w:rFonts w:ascii="Tahoma" w:hAnsi="Tahoma" w:cs="Tahoma" w:hint="cs"/>
          <w:sz w:val="17"/>
          <w:szCs w:val="17"/>
          <w:rtl/>
        </w:rPr>
        <w:t>אמות המידה</w:t>
      </w:r>
      <w:r w:rsidRPr="00F17661">
        <w:rPr>
          <w:rFonts w:ascii="Tahoma" w:hAnsi="Tahoma" w:cs="Tahoma"/>
          <w:sz w:val="17"/>
          <w:szCs w:val="17"/>
          <w:rtl/>
        </w:rPr>
        <w:t xml:space="preserve"> </w:t>
      </w:r>
      <w:r w:rsidRPr="00F17661">
        <w:rPr>
          <w:rFonts w:ascii="Tahoma" w:hAnsi="Tahoma" w:cs="Tahoma" w:hint="cs"/>
          <w:sz w:val="17"/>
          <w:szCs w:val="17"/>
          <w:rtl/>
        </w:rPr>
        <w:t>ה</w:t>
      </w:r>
      <w:r w:rsidRPr="00F17661">
        <w:rPr>
          <w:rFonts w:ascii="Tahoma" w:hAnsi="Tahoma" w:cs="Tahoma"/>
          <w:sz w:val="17"/>
          <w:szCs w:val="17"/>
          <w:rtl/>
        </w:rPr>
        <w:t>בריאותי</w:t>
      </w:r>
      <w:r w:rsidRPr="00F17661">
        <w:rPr>
          <w:rFonts w:ascii="Tahoma" w:hAnsi="Tahoma" w:cs="Tahoma" w:hint="cs"/>
          <w:sz w:val="17"/>
          <w:szCs w:val="17"/>
          <w:rtl/>
        </w:rPr>
        <w:t>ות</w:t>
      </w:r>
      <w:r w:rsidRPr="00F17661">
        <w:rPr>
          <w:rFonts w:ascii="Tahoma" w:hAnsi="Tahoma" w:cs="Tahoma"/>
          <w:sz w:val="17"/>
          <w:szCs w:val="17"/>
          <w:rtl/>
        </w:rPr>
        <w:t xml:space="preserve"> ו</w:t>
      </w:r>
      <w:r w:rsidRPr="00F17661">
        <w:rPr>
          <w:rFonts w:ascii="Tahoma" w:hAnsi="Tahoma" w:cs="Tahoma" w:hint="cs"/>
          <w:sz w:val="17"/>
          <w:szCs w:val="17"/>
          <w:rtl/>
        </w:rPr>
        <w:t>ה</w:t>
      </w:r>
      <w:r w:rsidRPr="00F17661">
        <w:rPr>
          <w:rFonts w:ascii="Tahoma" w:hAnsi="Tahoma" w:cs="Tahoma"/>
          <w:sz w:val="17"/>
          <w:szCs w:val="17"/>
          <w:rtl/>
        </w:rPr>
        <w:t>מקצועי</w:t>
      </w:r>
      <w:r w:rsidRPr="00F17661">
        <w:rPr>
          <w:rFonts w:ascii="Tahoma" w:hAnsi="Tahoma" w:cs="Tahoma" w:hint="cs"/>
          <w:sz w:val="17"/>
          <w:szCs w:val="17"/>
          <w:rtl/>
        </w:rPr>
        <w:t>ות;</w:t>
      </w:r>
      <w:r w:rsidRPr="00F17661">
        <w:rPr>
          <w:rFonts w:ascii="Tahoma" w:hAnsi="Tahoma" w:cs="Tahoma"/>
          <w:sz w:val="17"/>
          <w:szCs w:val="17"/>
          <w:rtl/>
        </w:rPr>
        <w:t xml:space="preserve"> הכשרה והדרכה</w:t>
      </w:r>
      <w:r w:rsidRPr="00F17661">
        <w:rPr>
          <w:rFonts w:ascii="Tahoma" w:hAnsi="Tahoma" w:cs="Tahoma" w:hint="cs"/>
          <w:sz w:val="17"/>
          <w:szCs w:val="17"/>
          <w:rtl/>
        </w:rPr>
        <w:t>;</w:t>
      </w:r>
      <w:r w:rsidRPr="00F17661">
        <w:rPr>
          <w:rFonts w:ascii="Tahoma" w:hAnsi="Tahoma" w:cs="Tahoma"/>
          <w:sz w:val="17"/>
          <w:szCs w:val="17"/>
          <w:rtl/>
        </w:rPr>
        <w:t xml:space="preserve"> </w:t>
      </w:r>
      <w:r w:rsidRPr="00F17661">
        <w:rPr>
          <w:rFonts w:ascii="Tahoma" w:hAnsi="Tahoma" w:cs="Tahoma" w:hint="cs"/>
          <w:sz w:val="17"/>
          <w:szCs w:val="17"/>
          <w:rtl/>
        </w:rPr>
        <w:t>ה</w:t>
      </w:r>
      <w:r w:rsidRPr="00F17661">
        <w:rPr>
          <w:rFonts w:ascii="Tahoma" w:hAnsi="Tahoma" w:cs="Tahoma"/>
          <w:sz w:val="17"/>
          <w:szCs w:val="17"/>
          <w:rtl/>
        </w:rPr>
        <w:t xml:space="preserve">בחינה </w:t>
      </w:r>
      <w:r w:rsidRPr="00F17661">
        <w:rPr>
          <w:rFonts w:ascii="Tahoma" w:hAnsi="Tahoma" w:cs="Tahoma" w:hint="cs"/>
          <w:sz w:val="17"/>
          <w:szCs w:val="17"/>
          <w:rtl/>
        </w:rPr>
        <w:t>ה</w:t>
      </w:r>
      <w:r w:rsidRPr="00F17661">
        <w:rPr>
          <w:rFonts w:ascii="Tahoma" w:hAnsi="Tahoma" w:cs="Tahoma"/>
          <w:sz w:val="17"/>
          <w:szCs w:val="17"/>
          <w:rtl/>
        </w:rPr>
        <w:t>מעשית ו</w:t>
      </w:r>
      <w:r w:rsidRPr="00F17661">
        <w:rPr>
          <w:rFonts w:ascii="Tahoma" w:hAnsi="Tahoma" w:cs="Tahoma" w:hint="cs"/>
          <w:sz w:val="17"/>
          <w:szCs w:val="17"/>
          <w:rtl/>
        </w:rPr>
        <w:t>הבחינה ה</w:t>
      </w:r>
      <w:r w:rsidRPr="00F17661">
        <w:rPr>
          <w:rFonts w:ascii="Tahoma" w:hAnsi="Tahoma" w:cs="Tahoma"/>
          <w:sz w:val="17"/>
          <w:szCs w:val="17"/>
          <w:rtl/>
        </w:rPr>
        <w:t>עיונית</w:t>
      </w:r>
      <w:r w:rsidRPr="00F17661">
        <w:rPr>
          <w:rFonts w:ascii="Tahoma" w:hAnsi="Tahoma" w:cs="Tahoma" w:hint="cs"/>
          <w:sz w:val="17"/>
          <w:szCs w:val="17"/>
          <w:rtl/>
        </w:rPr>
        <w:t>; הנפקת הרישיונות;</w:t>
      </w:r>
      <w:r w:rsidRPr="00F17661">
        <w:rPr>
          <w:rFonts w:ascii="Tahoma" w:hAnsi="Tahoma" w:cs="Tahoma"/>
          <w:sz w:val="17"/>
          <w:szCs w:val="17"/>
          <w:rtl/>
        </w:rPr>
        <w:t xml:space="preserve"> </w:t>
      </w:r>
      <w:r w:rsidRPr="00F17661">
        <w:rPr>
          <w:rFonts w:ascii="Tahoma" w:hAnsi="Tahoma" w:cs="Tahoma" w:hint="cs"/>
          <w:sz w:val="17"/>
          <w:szCs w:val="17"/>
          <w:rtl/>
        </w:rPr>
        <w:t xml:space="preserve">הכשרת הנהגים המקצועיים. כמו כן האגף אחראי לפיקוח על המערכות התומכות (בין היתר </w:t>
      </w:r>
      <w:r w:rsidRPr="00F17661">
        <w:rPr>
          <w:rFonts w:ascii="Tahoma" w:hAnsi="Tahoma" w:cs="Tahoma"/>
          <w:sz w:val="17"/>
          <w:szCs w:val="17"/>
          <w:rtl/>
        </w:rPr>
        <w:t>מורי</w:t>
      </w:r>
      <w:r w:rsidRPr="00F17661">
        <w:rPr>
          <w:rFonts w:ascii="Tahoma" w:hAnsi="Tahoma" w:cs="Tahoma" w:hint="cs"/>
          <w:sz w:val="17"/>
          <w:szCs w:val="17"/>
          <w:rtl/>
        </w:rPr>
        <w:t xml:space="preserve"> הנהיגה</w:t>
      </w:r>
      <w:r w:rsidRPr="00F17661">
        <w:rPr>
          <w:rFonts w:ascii="Tahoma" w:hAnsi="Tahoma" w:cs="Tahoma"/>
          <w:sz w:val="17"/>
          <w:szCs w:val="17"/>
          <w:rtl/>
        </w:rPr>
        <w:t xml:space="preserve"> ובתי </w:t>
      </w:r>
      <w:r w:rsidRPr="00F17661">
        <w:rPr>
          <w:rFonts w:ascii="Tahoma" w:hAnsi="Tahoma" w:cs="Tahoma" w:hint="cs"/>
          <w:sz w:val="17"/>
          <w:szCs w:val="17"/>
          <w:rtl/>
        </w:rPr>
        <w:t>ה</w:t>
      </w:r>
      <w:r w:rsidRPr="00F17661">
        <w:rPr>
          <w:rFonts w:ascii="Tahoma" w:hAnsi="Tahoma" w:cs="Tahoma"/>
          <w:sz w:val="17"/>
          <w:szCs w:val="17"/>
          <w:rtl/>
        </w:rPr>
        <w:t>ספר לנהיגה</w:t>
      </w:r>
      <w:r w:rsidRPr="00F17661">
        <w:rPr>
          <w:rFonts w:ascii="Tahoma" w:hAnsi="Tahoma" w:cs="Tahoma" w:hint="cs"/>
          <w:sz w:val="17"/>
          <w:szCs w:val="17"/>
          <w:rtl/>
        </w:rPr>
        <w:t>).</w:t>
      </w:r>
      <w:r w:rsidRPr="00F17661">
        <w:rPr>
          <w:rFonts w:ascii="Tahoma" w:hAnsi="Tahoma" w:cs="Tahoma"/>
          <w:sz w:val="17"/>
          <w:szCs w:val="17"/>
          <w:rtl/>
        </w:rPr>
        <w:t xml:space="preserve"> </w:t>
      </w:r>
    </w:p>
    <w:p w:rsidR="00AD64EC" w:rsidRPr="00F17661"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F17661">
        <w:rPr>
          <w:rFonts w:ascii="Tahoma" w:hAnsi="Tahoma" w:cs="Tahoma" w:hint="cs"/>
          <w:sz w:val="17"/>
          <w:szCs w:val="17"/>
          <w:rtl/>
        </w:rPr>
        <w:t>מבחן הנהיגה הוא השלב האחרון לפני קבלת רישיון הנהיגה. במהלך השנים הולך וגדל הביקוש לרישיון הנהיגה, וזאת בין היתר כתוצאה מגידול באוכלוסייה, בשל הורדת גיל הזכאות ללמוד נהיגה, ובשל המרות רישיון הנהיגה לעולים החדשים.</w:t>
      </w:r>
      <w:r w:rsidRPr="00F17661">
        <w:rPr>
          <w:rFonts w:ascii="Tahoma" w:hAnsi="Tahoma" w:cs="Tahoma" w:hint="cs"/>
          <w:sz w:val="17"/>
          <w:szCs w:val="17"/>
          <w:rtl/>
        </w:rPr>
        <w:t xml:space="preserve"> </w:t>
      </w:r>
      <w:r w:rsidRPr="00F17661">
        <w:rPr>
          <w:rFonts w:ascii="Tahoma" w:hAnsi="Tahoma" w:cs="Tahoma" w:hint="cs"/>
          <w:sz w:val="17"/>
          <w:szCs w:val="17"/>
          <w:rtl/>
        </w:rPr>
        <w:t>בשנת 2003 מספר הבוחנים - עובדי האגף האחראים לבחינת המועמדים לקבלת רישיון - היה 149; בינואר 2016 עמדה מצבת הבוחנים על 128, דבר המשפיע על זמן ההמתנה למבחן המעשי.</w:t>
      </w:r>
    </w:p>
    <w:p w:rsidR="0054264F" w:rsidRPr="00492C38" w:rsidP="000B4D64">
      <w:pPr>
        <w:pStyle w:val="takzir"/>
        <w:rPr>
          <w:rFonts w:ascii="Tahoma" w:hAnsi="Tahoma" w:cs="Tahoma"/>
          <w:noProof w:val="0"/>
          <w:sz w:val="28"/>
          <w:rtl/>
        </w:rPr>
      </w:pPr>
    </w:p>
    <w:p w:rsidR="00384065" w:rsidRPr="003D09D3" w:rsidP="000B4D64">
      <w:pPr>
        <w:pStyle w:val="KOT4T"/>
        <w:rPr>
          <w:rtl/>
        </w:rPr>
      </w:pPr>
      <w:r w:rsidRPr="003D09D3">
        <w:rPr>
          <w:rtl/>
        </w:rPr>
        <w:t>פעולות הביקורת</w:t>
      </w:r>
    </w:p>
    <w:p w:rsidR="00AD64EC" w:rsidRPr="00F17661"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 xml:space="preserve">מאוגוסט 2015 עד ינואר 2016 בדק משרד מבקר המדינה את תפקוד אגף הרישוי בנושא רישוי הנהגים והשירות הניתן לאזרח. הבדיקה נעשתה באגף הרישוי של משרד התחבורה ובסניפי הרישוי של המשרד בארבעת המחוזות. בדיקות השלמה נעשו במשרד הכלכלה, במשרד החינוך, במשטרת ישראל ובמכון הרפואי לבטיחות בדרכים שבמשרד הבריאות (להלן - </w:t>
      </w:r>
      <w:r w:rsidRPr="00AD64EC">
        <w:rPr>
          <w:rFonts w:ascii="Tahoma" w:hAnsi="Tahoma" w:cs="Tahoma" w:hint="cs"/>
          <w:sz w:val="17"/>
          <w:szCs w:val="17"/>
          <w:rtl/>
        </w:rPr>
        <w:t>המרב"ד</w:t>
      </w:r>
      <w:r w:rsidRPr="00AD64EC">
        <w:rPr>
          <w:rFonts w:ascii="Tahoma" w:hAnsi="Tahoma" w:cs="Tahoma" w:hint="cs"/>
          <w:sz w:val="17"/>
          <w:szCs w:val="17"/>
          <w:rtl/>
        </w:rPr>
        <w:t>).</w:t>
      </w:r>
    </w:p>
    <w:p w:rsidR="00F1368B" w:rsidRPr="00492C38" w:rsidP="000B4D64">
      <w:pPr>
        <w:pStyle w:val="takzir"/>
        <w:rPr>
          <w:rFonts w:ascii="Tahoma" w:hAnsi="Tahoma" w:cs="Tahoma"/>
          <w:noProof w:val="0"/>
          <w:sz w:val="28"/>
          <w:rtl/>
        </w:rPr>
      </w:pPr>
    </w:p>
    <w:p w:rsidR="00384065" w:rsidRPr="00132FFC" w:rsidP="000B4D64">
      <w:pPr>
        <w:pStyle w:val="KOT4T"/>
        <w:rPr>
          <w:rtl/>
        </w:rPr>
      </w:pPr>
      <w:r w:rsidRPr="00132FFC">
        <w:rPr>
          <w:rtl/>
        </w:rPr>
        <w:t>הליקויים העיקריים</w:t>
      </w:r>
    </w:p>
    <w:p w:rsidR="00AD64EC" w:rsidRPr="00AD64EC" w:rsidP="000B4D64">
      <w:pPr>
        <w:pStyle w:val="KOT5T"/>
        <w:rPr>
          <w:b/>
          <w:bCs/>
          <w:rtl/>
        </w:rPr>
      </w:pPr>
      <w:r w:rsidRPr="00AD64EC">
        <w:rPr>
          <w:rFonts w:hint="cs"/>
          <w:b/>
          <w:bCs/>
          <w:rtl/>
        </w:rPr>
        <w:t>נוהלי אגף הרישוי והכשרת העובדים בו</w:t>
      </w:r>
    </w:p>
    <w:p w:rsidR="00AD64EC" w:rsidRPr="00F17661"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sz w:val="17"/>
          <w:szCs w:val="17"/>
          <w:rtl/>
        </w:rPr>
        <w:t>נוהלי האגף ישנים</w:t>
      </w:r>
      <w:r w:rsidRPr="00AD64EC">
        <w:rPr>
          <w:rFonts w:ascii="Tahoma" w:hAnsi="Tahoma" w:cs="Tahoma" w:hint="cs"/>
          <w:sz w:val="17"/>
          <w:szCs w:val="17"/>
          <w:rtl/>
        </w:rPr>
        <w:t>,</w:t>
      </w:r>
      <w:r w:rsidRPr="00AD64EC">
        <w:rPr>
          <w:rFonts w:ascii="Tahoma" w:hAnsi="Tahoma" w:cs="Tahoma"/>
          <w:sz w:val="17"/>
          <w:szCs w:val="17"/>
          <w:rtl/>
        </w:rPr>
        <w:t xml:space="preserve"> חלקם מלפני עשרות שנים</w:t>
      </w:r>
      <w:r w:rsidRPr="00AD64EC">
        <w:rPr>
          <w:rFonts w:ascii="Tahoma" w:hAnsi="Tahoma" w:cs="Tahoma" w:hint="cs"/>
          <w:sz w:val="17"/>
          <w:szCs w:val="17"/>
          <w:rtl/>
        </w:rPr>
        <w:t>,</w:t>
      </w:r>
      <w:r w:rsidRPr="00AD64EC">
        <w:rPr>
          <w:rFonts w:ascii="Tahoma" w:hAnsi="Tahoma" w:cs="Tahoma"/>
          <w:sz w:val="17"/>
          <w:szCs w:val="17"/>
          <w:rtl/>
        </w:rPr>
        <w:t xml:space="preserve"> ו</w:t>
      </w:r>
      <w:r w:rsidRPr="00AD64EC">
        <w:rPr>
          <w:rFonts w:ascii="Tahoma" w:hAnsi="Tahoma" w:cs="Tahoma" w:hint="cs"/>
          <w:sz w:val="17"/>
          <w:szCs w:val="17"/>
          <w:rtl/>
        </w:rPr>
        <w:t xml:space="preserve">לכן </w:t>
      </w:r>
      <w:r w:rsidRPr="00AD64EC">
        <w:rPr>
          <w:rFonts w:ascii="Tahoma" w:hAnsi="Tahoma" w:cs="Tahoma"/>
          <w:sz w:val="17"/>
          <w:szCs w:val="17"/>
          <w:rtl/>
        </w:rPr>
        <w:t>אינם מעודכנים</w:t>
      </w:r>
      <w:r w:rsidRPr="00AD64EC">
        <w:rPr>
          <w:rFonts w:ascii="Tahoma" w:hAnsi="Tahoma" w:cs="Tahoma" w:hint="cs"/>
          <w:sz w:val="17"/>
          <w:szCs w:val="17"/>
          <w:rtl/>
        </w:rPr>
        <w:t>. הדבר גורם</w:t>
      </w:r>
      <w:r w:rsidRPr="00AD64EC">
        <w:rPr>
          <w:rFonts w:ascii="Tahoma" w:hAnsi="Tahoma" w:cs="Tahoma"/>
          <w:sz w:val="17"/>
          <w:szCs w:val="17"/>
          <w:rtl/>
        </w:rPr>
        <w:t xml:space="preserve"> לחוסר אחידות בפעילות המחוזות</w:t>
      </w:r>
      <w:r w:rsidRPr="00AD64EC">
        <w:rPr>
          <w:rFonts w:ascii="Tahoma" w:hAnsi="Tahoma" w:cs="Tahoma" w:hint="cs"/>
          <w:sz w:val="17"/>
          <w:szCs w:val="17"/>
          <w:rtl/>
        </w:rPr>
        <w:t>,</w:t>
      </w:r>
      <w:r w:rsidRPr="00AD64EC">
        <w:rPr>
          <w:rFonts w:ascii="Tahoma" w:hAnsi="Tahoma" w:cs="Tahoma"/>
          <w:sz w:val="17"/>
          <w:szCs w:val="17"/>
          <w:rtl/>
        </w:rPr>
        <w:t xml:space="preserve"> מאחר שכל מחוז נותן מענה לצרכים </w:t>
      </w:r>
      <w:r w:rsidRPr="00AD64EC">
        <w:rPr>
          <w:rFonts w:ascii="Tahoma" w:hAnsi="Tahoma" w:cs="Tahoma" w:hint="cs"/>
          <w:sz w:val="17"/>
          <w:szCs w:val="17"/>
          <w:rtl/>
        </w:rPr>
        <w:t>העדכניים</w:t>
      </w:r>
      <w:r w:rsidRPr="00AD64EC">
        <w:rPr>
          <w:rFonts w:ascii="Tahoma" w:hAnsi="Tahoma" w:cs="Tahoma"/>
          <w:sz w:val="17"/>
          <w:szCs w:val="17"/>
          <w:rtl/>
        </w:rPr>
        <w:t xml:space="preserve"> בצורה שונה.</w:t>
      </w:r>
    </w:p>
    <w:p w:rsidR="00AD64EC" w:rsidRPr="00AD64EC"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אף על פי שבחמש השנים האחרונות שונו כ-70 תקנות בפקודת התעבורה, לא קבע משרד התחבורה מדיניות ברורה להכשרת עובדי אגף הרישוי.</w:t>
      </w:r>
    </w:p>
    <w:p w:rsidR="00AD64EC" w:rsidRPr="00492C38" w:rsidP="000B4D64">
      <w:pPr>
        <w:pStyle w:val="takzir"/>
        <w:rPr>
          <w:rFonts w:ascii="Tahoma" w:hAnsi="Tahoma" w:cs="Tahoma"/>
          <w:noProof w:val="0"/>
          <w:sz w:val="28"/>
          <w:rtl/>
        </w:rPr>
      </w:pPr>
    </w:p>
    <w:p w:rsidR="00AD64EC" w:rsidRPr="00AD64EC" w:rsidP="000B4D64">
      <w:pPr>
        <w:pStyle w:val="KOT5T"/>
        <w:rPr>
          <w:b/>
          <w:bCs/>
          <w:rtl/>
        </w:rPr>
      </w:pPr>
      <w:r w:rsidRPr="00AD64EC">
        <w:rPr>
          <w:rFonts w:hint="cs"/>
          <w:b/>
          <w:bCs/>
          <w:rtl/>
        </w:rPr>
        <w:t>השירות לאזרח</w:t>
      </w:r>
    </w:p>
    <w:p w:rsidR="00AD64EC" w:rsidRPr="00AD64EC"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sz w:val="17"/>
          <w:szCs w:val="17"/>
          <w:rtl/>
        </w:rPr>
        <w:t>פריסת הסניפים של אגף הרישוי ברחבי הארץ לא נעשתה מלכתחילה על פי עבודת מטה מסודרת. משרד התחבורה לא פעל ליישום תכנית האב מינואר 2014 לפריסת סניפי הרישוי באופן מיטבי ועל פי הפיזור הגאוגרפי של האוכלוסייה. חלק מהרשויות המקומיות מממנות את פעילות אגף הרישוי בתחומן, משרד התחבורה לא הסדיר בכתב כללים אחידים להתקשרויות מסוג זה, בייחוד בנוגע לעובדי הרשויות המקומיות המאיישים את סניפי אגף הרישוי.</w:t>
      </w:r>
    </w:p>
    <w:p w:rsidR="00AD64EC" w:rsidRPr="00AD64EC"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sz w:val="17"/>
          <w:szCs w:val="17"/>
          <w:rtl/>
        </w:rPr>
        <w:t>הקמת עמדות שירות ממוחשבות למתן שירות לאזרח, המקטינות את מספר הפניות לסניפים, ופעולות אחרות שנקט משרד התחבורה הם צעדים נכונים ומבורכים. עם זאת, העומס הקיים בחלק מהסניפים מצביע על כך שהביקוש לשירות הוא רב ולכן, בסניפים מסוימים ישנם זמני המתנה ארוכים. כך למש</w:t>
      </w:r>
      <w:r w:rsidRPr="00AD64EC">
        <w:rPr>
          <w:rFonts w:ascii="Tahoma" w:hAnsi="Tahoma" w:cs="Tahoma" w:hint="cs"/>
          <w:sz w:val="17"/>
          <w:szCs w:val="17"/>
          <w:rtl/>
        </w:rPr>
        <w:t>ל</w:t>
      </w:r>
      <w:r w:rsidRPr="00AD64EC">
        <w:rPr>
          <w:rFonts w:ascii="Tahoma" w:hAnsi="Tahoma" w:cs="Tahoma"/>
          <w:sz w:val="17"/>
          <w:szCs w:val="17"/>
          <w:rtl/>
        </w:rPr>
        <w:t xml:space="preserve"> בסניף באר שבע זמן ההמתנה הממוצע עד לקבלת סיום השירות היה 45 דקות; 52% ממקבלי השרות באשנב</w:t>
      </w:r>
      <w:r w:rsidRPr="00AD64EC">
        <w:rPr>
          <w:rFonts w:ascii="Tahoma" w:hAnsi="Tahoma" w:cs="Tahoma" w:hint="cs"/>
          <w:sz w:val="17"/>
          <w:szCs w:val="17"/>
          <w:rtl/>
        </w:rPr>
        <w:t>-</w:t>
      </w:r>
      <w:r w:rsidRPr="00AD64EC">
        <w:rPr>
          <w:rFonts w:ascii="Tahoma" w:hAnsi="Tahoma" w:cs="Tahoma"/>
          <w:sz w:val="17"/>
          <w:szCs w:val="17"/>
          <w:rtl/>
        </w:rPr>
        <w:t>כל</w:t>
      </w:r>
      <w:r w:rsidRPr="00AD64EC">
        <w:rPr>
          <w:rFonts w:ascii="Tahoma" w:hAnsi="Tahoma" w:cs="Tahoma" w:hint="cs"/>
          <w:sz w:val="17"/>
          <w:szCs w:val="17"/>
          <w:rtl/>
        </w:rPr>
        <w:t xml:space="preserve"> ו-</w:t>
      </w:r>
      <w:r w:rsidRPr="00AD64EC">
        <w:rPr>
          <w:rFonts w:ascii="Tahoma" w:hAnsi="Tahoma" w:cs="Tahoma"/>
          <w:sz w:val="17"/>
          <w:szCs w:val="17"/>
          <w:rtl/>
        </w:rPr>
        <w:t xml:space="preserve"> 36% באשנב לחידוש רישיון המתינו מעל ל 50 דקות. בסניף זה שיעורי נטישה בשתי הפעולות השכיחות היו גדולים (24% באשנב</w:t>
      </w:r>
      <w:r w:rsidRPr="00AD64EC">
        <w:rPr>
          <w:rFonts w:ascii="Tahoma" w:hAnsi="Tahoma" w:cs="Tahoma" w:hint="cs"/>
          <w:sz w:val="17"/>
          <w:szCs w:val="17"/>
          <w:rtl/>
        </w:rPr>
        <w:t>-</w:t>
      </w:r>
      <w:r w:rsidRPr="00AD64EC">
        <w:rPr>
          <w:rFonts w:ascii="Tahoma" w:hAnsi="Tahoma" w:cs="Tahoma"/>
          <w:sz w:val="17"/>
          <w:szCs w:val="17"/>
          <w:rtl/>
        </w:rPr>
        <w:t>כל</w:t>
      </w:r>
      <w:r w:rsidRPr="00AD64EC">
        <w:rPr>
          <w:rFonts w:ascii="Tahoma" w:hAnsi="Tahoma" w:cs="Tahoma" w:hint="cs"/>
          <w:sz w:val="17"/>
          <w:szCs w:val="17"/>
          <w:rtl/>
        </w:rPr>
        <w:t xml:space="preserve"> ו-</w:t>
      </w:r>
      <w:r w:rsidRPr="00AD64EC">
        <w:rPr>
          <w:rFonts w:ascii="Tahoma" w:hAnsi="Tahoma" w:cs="Tahoma"/>
          <w:sz w:val="17"/>
          <w:szCs w:val="17"/>
          <w:rtl/>
        </w:rPr>
        <w:t xml:space="preserve"> 19% בחידוש הרישיון).</w:t>
      </w:r>
    </w:p>
    <w:p w:rsidR="00AD64EC" w:rsidRPr="00AD64EC"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sz w:val="17"/>
          <w:szCs w:val="17"/>
          <w:rtl/>
        </w:rPr>
        <w:t xml:space="preserve">משרד התחבורה לא בחן את מערך הפיקוח והבקרה של אגף הרישוי בראייה רחבה </w:t>
      </w:r>
      <w:r w:rsidRPr="00AD64EC">
        <w:rPr>
          <w:rFonts w:ascii="Tahoma" w:hAnsi="Tahoma" w:cs="Tahoma"/>
          <w:sz w:val="17"/>
          <w:szCs w:val="17"/>
          <w:rtl/>
        </w:rPr>
        <w:t>ומתכלל</w:t>
      </w:r>
      <w:r w:rsidRPr="00AD64EC">
        <w:rPr>
          <w:rFonts w:ascii="Tahoma" w:hAnsi="Tahoma" w:cs="Tahoma" w:hint="cs"/>
          <w:sz w:val="17"/>
          <w:szCs w:val="17"/>
          <w:rtl/>
        </w:rPr>
        <w:t>ת</w:t>
      </w:r>
      <w:r w:rsidRPr="00AD64EC">
        <w:rPr>
          <w:rFonts w:ascii="Tahoma" w:hAnsi="Tahoma" w:cs="Tahoma"/>
          <w:sz w:val="17"/>
          <w:szCs w:val="17"/>
          <w:rtl/>
        </w:rPr>
        <w:t>, כך שתהיה חלוקה נכונה של המשאבים העומדים לרשותו, ויקבעו שיטות בקרה מעודכנות ואחידות לכל המחוזות.</w:t>
      </w:r>
    </w:p>
    <w:p w:rsidR="00AD64EC" w:rsidRPr="00F17661"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sz w:val="17"/>
          <w:szCs w:val="17"/>
          <w:rtl/>
        </w:rPr>
        <w:t>הביקורת העלתה כי ב</w:t>
      </w:r>
      <w:r w:rsidRPr="00AD64EC">
        <w:rPr>
          <w:rFonts w:ascii="Tahoma" w:hAnsi="Tahoma" w:cs="Tahoma" w:hint="cs"/>
          <w:sz w:val="17"/>
          <w:szCs w:val="17"/>
          <w:rtl/>
        </w:rPr>
        <w:t>כמה</w:t>
      </w:r>
      <w:r w:rsidRPr="00AD64EC">
        <w:rPr>
          <w:rFonts w:ascii="Tahoma" w:hAnsi="Tahoma" w:cs="Tahoma"/>
          <w:sz w:val="17"/>
          <w:szCs w:val="17"/>
          <w:rtl/>
        </w:rPr>
        <w:t xml:space="preserve"> סניפים </w:t>
      </w:r>
      <w:r w:rsidRPr="00AD64EC">
        <w:rPr>
          <w:rFonts w:ascii="Tahoma" w:hAnsi="Tahoma" w:cs="Tahoma" w:hint="cs"/>
          <w:sz w:val="17"/>
          <w:szCs w:val="17"/>
          <w:rtl/>
        </w:rPr>
        <w:t>נשמרים הטפסים במחסנים ש</w:t>
      </w:r>
      <w:r w:rsidRPr="00AD64EC">
        <w:rPr>
          <w:rFonts w:ascii="Tahoma" w:hAnsi="Tahoma" w:cs="Tahoma"/>
          <w:sz w:val="17"/>
          <w:szCs w:val="17"/>
          <w:rtl/>
        </w:rPr>
        <w:t>אינ</w:t>
      </w:r>
      <w:r w:rsidRPr="00AD64EC">
        <w:rPr>
          <w:rFonts w:ascii="Tahoma" w:hAnsi="Tahoma" w:cs="Tahoma" w:hint="cs"/>
          <w:sz w:val="17"/>
          <w:szCs w:val="17"/>
          <w:rtl/>
        </w:rPr>
        <w:t>ם</w:t>
      </w:r>
      <w:r w:rsidRPr="00AD64EC">
        <w:rPr>
          <w:rFonts w:ascii="Tahoma" w:hAnsi="Tahoma" w:cs="Tahoma"/>
          <w:sz w:val="17"/>
          <w:szCs w:val="17"/>
          <w:rtl/>
        </w:rPr>
        <w:t xml:space="preserve"> מאובטח</w:t>
      </w:r>
      <w:r w:rsidRPr="00AD64EC">
        <w:rPr>
          <w:rFonts w:ascii="Tahoma" w:hAnsi="Tahoma" w:cs="Tahoma" w:hint="cs"/>
          <w:sz w:val="17"/>
          <w:szCs w:val="17"/>
          <w:rtl/>
        </w:rPr>
        <w:t>ים</w:t>
      </w:r>
      <w:r w:rsidRPr="00AD64EC">
        <w:rPr>
          <w:rFonts w:ascii="Tahoma" w:hAnsi="Tahoma" w:cs="Tahoma"/>
          <w:sz w:val="17"/>
          <w:szCs w:val="17"/>
          <w:rtl/>
        </w:rPr>
        <w:t xml:space="preserve"> די</w:t>
      </w:r>
      <w:r w:rsidRPr="00AD64EC">
        <w:rPr>
          <w:rFonts w:ascii="Tahoma" w:hAnsi="Tahoma" w:cs="Tahoma" w:hint="cs"/>
          <w:sz w:val="17"/>
          <w:szCs w:val="17"/>
          <w:rtl/>
        </w:rPr>
        <w:t>ים</w:t>
      </w:r>
      <w:r w:rsidRPr="00AD64EC">
        <w:rPr>
          <w:rFonts w:ascii="Tahoma" w:hAnsi="Tahoma" w:cs="Tahoma"/>
          <w:sz w:val="17"/>
          <w:szCs w:val="17"/>
          <w:rtl/>
        </w:rPr>
        <w:t xml:space="preserve"> ו</w:t>
      </w:r>
      <w:r w:rsidRPr="00AD64EC">
        <w:rPr>
          <w:rFonts w:ascii="Tahoma" w:hAnsi="Tahoma" w:cs="Tahoma" w:hint="cs"/>
          <w:sz w:val="17"/>
          <w:szCs w:val="17"/>
          <w:rtl/>
        </w:rPr>
        <w:t>ש</w:t>
      </w:r>
      <w:r w:rsidRPr="00AD64EC">
        <w:rPr>
          <w:rFonts w:ascii="Tahoma" w:hAnsi="Tahoma" w:cs="Tahoma"/>
          <w:sz w:val="17"/>
          <w:szCs w:val="17"/>
          <w:rtl/>
        </w:rPr>
        <w:t>הגישה אלי</w:t>
      </w:r>
      <w:r w:rsidRPr="00AD64EC">
        <w:rPr>
          <w:rFonts w:ascii="Tahoma" w:hAnsi="Tahoma" w:cs="Tahoma" w:hint="cs"/>
          <w:sz w:val="17"/>
          <w:szCs w:val="17"/>
          <w:rtl/>
        </w:rPr>
        <w:t>הם</w:t>
      </w:r>
      <w:r w:rsidRPr="00AD64EC">
        <w:rPr>
          <w:rFonts w:ascii="Tahoma" w:hAnsi="Tahoma" w:cs="Tahoma"/>
          <w:sz w:val="17"/>
          <w:szCs w:val="17"/>
          <w:rtl/>
        </w:rPr>
        <w:t xml:space="preserve"> אינה מוגבלת לעובדים מורשים בלבד, ולפיכך עולה החשש כי ייעשה במסמכים אלה שימוש פסול ובכלל זה זיוף רישיונות נהיגה ורישיונות רכב וספסור בהם.</w:t>
      </w:r>
    </w:p>
    <w:p w:rsidR="00AD64EC" w:rsidRPr="00492C38" w:rsidP="000B4D64">
      <w:pPr>
        <w:pStyle w:val="takzir"/>
        <w:rPr>
          <w:rFonts w:ascii="Tahoma" w:hAnsi="Tahoma" w:cs="Tahoma"/>
          <w:noProof w:val="0"/>
          <w:sz w:val="28"/>
          <w:rtl/>
        </w:rPr>
      </w:pPr>
    </w:p>
    <w:p w:rsidR="00AD64EC" w:rsidP="000B4D64">
      <w:pPr>
        <w:bidi w:val="0"/>
        <w:rPr>
          <w:rFonts w:ascii="Tahoma" w:hAnsi="Tahoma" w:eastAsiaTheme="majorEastAsia" w:cs="Tahoma"/>
          <w:b/>
          <w:bCs/>
          <w:color w:val="387026"/>
          <w:sz w:val="24"/>
          <w:szCs w:val="24"/>
          <w:u w:color="FF0000"/>
          <w:rtl/>
        </w:rPr>
      </w:pPr>
      <w:r>
        <w:rPr>
          <w:b/>
          <w:bCs/>
          <w:rtl/>
        </w:rPr>
        <w:br w:type="page"/>
      </w:r>
    </w:p>
    <w:p w:rsidR="00AD64EC" w:rsidRPr="00AD64EC" w:rsidP="000B4D64">
      <w:pPr>
        <w:pStyle w:val="KOT5T"/>
        <w:rPr>
          <w:b/>
          <w:bCs/>
          <w:rtl/>
        </w:rPr>
      </w:pPr>
      <w:r w:rsidRPr="00AD64EC">
        <w:rPr>
          <w:rFonts w:hint="cs"/>
          <w:b/>
          <w:bCs/>
          <w:rtl/>
        </w:rPr>
        <w:t>הכשרת הנהגים</w:t>
      </w:r>
    </w:p>
    <w:p w:rsidR="00AD64EC" w:rsidRPr="00F17661"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 xml:space="preserve">החינוך </w:t>
      </w:r>
      <w:r w:rsidRPr="00AD64EC">
        <w:rPr>
          <w:rFonts w:ascii="Tahoma" w:hAnsi="Tahoma" w:cs="Tahoma" w:hint="cs"/>
          <w:sz w:val="17"/>
          <w:szCs w:val="17"/>
          <w:rtl/>
        </w:rPr>
        <w:t>התעבורתי</w:t>
      </w:r>
      <w:r w:rsidRPr="00AD64EC">
        <w:rPr>
          <w:rFonts w:ascii="Tahoma" w:hAnsi="Tahoma" w:cs="Tahoma" w:hint="cs"/>
          <w:sz w:val="17"/>
          <w:szCs w:val="17"/>
          <w:rtl/>
        </w:rPr>
        <w:t xml:space="preserve"> הניתן בבתי הספר התיכוניים צומצם באופן ניכר. ההפחתה בפעילות זו פוגעת בחינוך לבטיחות הנהיגה ובהכשרת הנהגים הצעירים.</w:t>
      </w:r>
    </w:p>
    <w:p w:rsidR="00AD64EC" w:rsidRPr="00AD64EC"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למרות המחסור של כ-4,000 נהגים מקצועיים</w:t>
      </w:r>
      <w:r w:rsidRPr="00F17661">
        <w:rPr>
          <w:rFonts w:ascii="Tahoma" w:hAnsi="Tahoma" w:cs="Tahoma"/>
          <w:sz w:val="17"/>
          <w:szCs w:val="17"/>
          <w:rtl/>
        </w:rPr>
        <w:t xml:space="preserve"> </w:t>
      </w:r>
      <w:r w:rsidRPr="00AD64EC">
        <w:rPr>
          <w:rFonts w:ascii="Tahoma" w:hAnsi="Tahoma" w:cs="Tahoma"/>
          <w:sz w:val="17"/>
          <w:szCs w:val="17"/>
          <w:rtl/>
        </w:rPr>
        <w:t>(</w:t>
      </w:r>
      <w:r w:rsidRPr="00AD64EC">
        <w:rPr>
          <w:rFonts w:ascii="Tahoma" w:hAnsi="Tahoma" w:cs="Tahoma" w:hint="cs"/>
          <w:sz w:val="17"/>
          <w:szCs w:val="17"/>
          <w:rtl/>
        </w:rPr>
        <w:t xml:space="preserve">נאמד על ידי משרד התחבורה </w:t>
      </w:r>
      <w:r w:rsidRPr="00AD64EC">
        <w:rPr>
          <w:rFonts w:ascii="Tahoma" w:hAnsi="Tahoma" w:cs="Tahoma"/>
          <w:sz w:val="17"/>
          <w:szCs w:val="17"/>
          <w:rtl/>
        </w:rPr>
        <w:t>במועד הביקורת</w:t>
      </w:r>
      <w:r w:rsidRPr="00AD64EC">
        <w:rPr>
          <w:rFonts w:ascii="Tahoma" w:hAnsi="Tahoma" w:cs="Tahoma" w:hint="cs"/>
          <w:sz w:val="17"/>
          <w:szCs w:val="17"/>
          <w:rtl/>
        </w:rPr>
        <w:t>;</w:t>
      </w:r>
      <w:r w:rsidRPr="00AD64EC">
        <w:rPr>
          <w:rFonts w:ascii="Tahoma" w:hAnsi="Tahoma" w:cs="Tahoma"/>
          <w:sz w:val="17"/>
          <w:szCs w:val="17"/>
          <w:rtl/>
        </w:rPr>
        <w:t xml:space="preserve"> מספר</w:t>
      </w:r>
      <w:r w:rsidRPr="00AD64EC">
        <w:rPr>
          <w:rFonts w:ascii="Tahoma" w:hAnsi="Tahoma" w:cs="Tahoma" w:hint="cs"/>
          <w:sz w:val="17"/>
          <w:szCs w:val="17"/>
          <w:rtl/>
        </w:rPr>
        <w:t>ם</w:t>
      </w:r>
      <w:r w:rsidRPr="00AD64EC">
        <w:rPr>
          <w:rFonts w:ascii="Tahoma" w:hAnsi="Tahoma" w:cs="Tahoma"/>
          <w:sz w:val="17"/>
          <w:szCs w:val="17"/>
          <w:rtl/>
        </w:rPr>
        <w:t xml:space="preserve"> </w:t>
      </w:r>
      <w:r w:rsidRPr="00AD64EC">
        <w:rPr>
          <w:rFonts w:ascii="Tahoma" w:hAnsi="Tahoma" w:cs="Tahoma" w:hint="cs"/>
          <w:sz w:val="17"/>
          <w:szCs w:val="17"/>
          <w:rtl/>
        </w:rPr>
        <w:t>י</w:t>
      </w:r>
      <w:r w:rsidRPr="00AD64EC">
        <w:rPr>
          <w:rFonts w:ascii="Tahoma" w:hAnsi="Tahoma" w:cs="Tahoma"/>
          <w:sz w:val="17"/>
          <w:szCs w:val="17"/>
          <w:rtl/>
        </w:rPr>
        <w:t>לך ו</w:t>
      </w:r>
      <w:r w:rsidRPr="00AD64EC">
        <w:rPr>
          <w:rFonts w:ascii="Tahoma" w:hAnsi="Tahoma" w:cs="Tahoma" w:hint="cs"/>
          <w:sz w:val="17"/>
          <w:szCs w:val="17"/>
          <w:rtl/>
        </w:rPr>
        <w:t>י</w:t>
      </w:r>
      <w:r w:rsidRPr="00AD64EC">
        <w:rPr>
          <w:rFonts w:ascii="Tahoma" w:hAnsi="Tahoma" w:cs="Tahoma"/>
          <w:sz w:val="17"/>
          <w:szCs w:val="17"/>
          <w:rtl/>
        </w:rPr>
        <w:t>גדל במהלך השנים)</w:t>
      </w:r>
      <w:r w:rsidRPr="00AD64EC">
        <w:rPr>
          <w:rFonts w:ascii="Tahoma" w:hAnsi="Tahoma" w:cs="Tahoma" w:hint="cs"/>
          <w:sz w:val="17"/>
          <w:szCs w:val="17"/>
          <w:rtl/>
        </w:rPr>
        <w:t xml:space="preserve">, מחירם של לימודי הנהיגה המקצועית גבוהים, משך תקופת ההכשרה ארוך והתהליכים הבירוקרטיים נמשכים זמן ארוך מאוד. משרד התחבורה לא קבע תכנית לאומית להכשרת נהגים מקצועיים ולא בחן דרכים להגדלת מצבת הנהגים. </w:t>
      </w:r>
    </w:p>
    <w:p w:rsidR="00AD64EC" w:rsidRPr="00AD64EC"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נמצאו ליקויים רבים בעריכת המבחנים המעשיים, וביניהם היעדר אחידות במשך המבחן ובמסלולו. כמו כן לא קבע משרד התחבורה אמות מידה אחידות וברורות שיאפשרו לבוחן לבחון בצורה אחידה את איכות הנהיגה של כל הנבחנים.</w:t>
      </w:r>
    </w:p>
    <w:p w:rsidR="00AD64EC" w:rsidRPr="00F17661"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הנחיית שר התחבורה היא כי זמן ההמתנה הממוצע לבחינה מעשית חוזרת יהיה כחודש. יחס</w:t>
      </w:r>
      <w:r w:rsidRPr="00AD64EC">
        <w:rPr>
          <w:rFonts w:ascii="Tahoma" w:hAnsi="Tahoma" w:cs="Tahoma"/>
          <w:sz w:val="17"/>
          <w:szCs w:val="17"/>
          <w:rtl/>
        </w:rPr>
        <w:t xml:space="preserve"> </w:t>
      </w:r>
      <w:r w:rsidRPr="00AD64EC">
        <w:rPr>
          <w:rFonts w:ascii="Tahoma" w:hAnsi="Tahoma" w:cs="Tahoma" w:hint="cs"/>
          <w:sz w:val="17"/>
          <w:szCs w:val="17"/>
          <w:rtl/>
        </w:rPr>
        <w:t>ההקצאה</w:t>
      </w:r>
      <w:r w:rsidRPr="00AD64EC">
        <w:rPr>
          <w:rFonts w:ascii="Tahoma" w:hAnsi="Tahoma" w:cs="Tahoma"/>
          <w:sz w:val="17"/>
          <w:szCs w:val="17"/>
          <w:rtl/>
        </w:rPr>
        <w:t xml:space="preserve"> </w:t>
      </w:r>
      <w:r w:rsidRPr="00AD64EC">
        <w:rPr>
          <w:rFonts w:ascii="Tahoma" w:hAnsi="Tahoma" w:cs="Tahoma" w:hint="cs"/>
          <w:sz w:val="17"/>
          <w:szCs w:val="17"/>
          <w:rtl/>
        </w:rPr>
        <w:t>הוא נתון המתקבל</w:t>
      </w:r>
      <w:r w:rsidRPr="00AD64EC">
        <w:rPr>
          <w:rFonts w:ascii="Tahoma" w:hAnsi="Tahoma" w:cs="Tahoma"/>
          <w:sz w:val="17"/>
          <w:szCs w:val="17"/>
          <w:rtl/>
        </w:rPr>
        <w:t xml:space="preserve"> </w:t>
      </w:r>
      <w:r w:rsidRPr="00AD64EC">
        <w:rPr>
          <w:rFonts w:ascii="Tahoma" w:hAnsi="Tahoma" w:cs="Tahoma" w:hint="cs"/>
          <w:sz w:val="17"/>
          <w:szCs w:val="17"/>
          <w:rtl/>
        </w:rPr>
        <w:t>מחלוקת</w:t>
      </w:r>
      <w:r w:rsidRPr="00AD64EC">
        <w:rPr>
          <w:rFonts w:ascii="Tahoma" w:hAnsi="Tahoma" w:cs="Tahoma"/>
          <w:sz w:val="17"/>
          <w:szCs w:val="17"/>
          <w:rtl/>
        </w:rPr>
        <w:t xml:space="preserve"> </w:t>
      </w:r>
      <w:r w:rsidRPr="00AD64EC">
        <w:rPr>
          <w:rFonts w:ascii="Tahoma" w:hAnsi="Tahoma" w:cs="Tahoma" w:hint="cs"/>
          <w:sz w:val="17"/>
          <w:szCs w:val="17"/>
          <w:rtl/>
        </w:rPr>
        <w:t>מספר</w:t>
      </w:r>
      <w:r w:rsidRPr="00AD64EC">
        <w:rPr>
          <w:rFonts w:ascii="Tahoma" w:hAnsi="Tahoma" w:cs="Tahoma"/>
          <w:sz w:val="17"/>
          <w:szCs w:val="17"/>
          <w:rtl/>
        </w:rPr>
        <w:t xml:space="preserve"> </w:t>
      </w:r>
      <w:r w:rsidRPr="00AD64EC">
        <w:rPr>
          <w:rFonts w:ascii="Tahoma" w:hAnsi="Tahoma" w:cs="Tahoma" w:hint="cs"/>
          <w:sz w:val="17"/>
          <w:szCs w:val="17"/>
          <w:rtl/>
        </w:rPr>
        <w:t>התלמידים</w:t>
      </w:r>
      <w:r w:rsidRPr="00AD64EC">
        <w:rPr>
          <w:rFonts w:ascii="Tahoma" w:hAnsi="Tahoma" w:cs="Tahoma"/>
          <w:sz w:val="17"/>
          <w:szCs w:val="17"/>
          <w:rtl/>
        </w:rPr>
        <w:t xml:space="preserve"> </w:t>
      </w:r>
      <w:r w:rsidRPr="00AD64EC">
        <w:rPr>
          <w:rFonts w:ascii="Tahoma" w:hAnsi="Tahoma" w:cs="Tahoma" w:hint="cs"/>
          <w:sz w:val="17"/>
          <w:szCs w:val="17"/>
          <w:rtl/>
        </w:rPr>
        <w:t>במספר</w:t>
      </w:r>
      <w:r w:rsidRPr="00AD64EC">
        <w:rPr>
          <w:rFonts w:ascii="Tahoma" w:hAnsi="Tahoma" w:cs="Tahoma"/>
          <w:sz w:val="17"/>
          <w:szCs w:val="17"/>
          <w:rtl/>
        </w:rPr>
        <w:t xml:space="preserve"> </w:t>
      </w:r>
      <w:r w:rsidRPr="00AD64EC">
        <w:rPr>
          <w:rFonts w:ascii="Tahoma" w:hAnsi="Tahoma" w:cs="Tahoma" w:hint="cs"/>
          <w:sz w:val="17"/>
          <w:szCs w:val="17"/>
          <w:rtl/>
        </w:rPr>
        <w:t>המבחנים</w:t>
      </w:r>
      <w:r w:rsidRPr="00AD64EC">
        <w:rPr>
          <w:rFonts w:ascii="Tahoma" w:hAnsi="Tahoma" w:cs="Tahoma"/>
          <w:sz w:val="17"/>
          <w:szCs w:val="17"/>
          <w:rtl/>
        </w:rPr>
        <w:t xml:space="preserve"> </w:t>
      </w:r>
      <w:r w:rsidRPr="00AD64EC">
        <w:rPr>
          <w:rFonts w:ascii="Tahoma" w:hAnsi="Tahoma" w:cs="Tahoma" w:hint="cs"/>
          <w:sz w:val="17"/>
          <w:szCs w:val="17"/>
          <w:rtl/>
        </w:rPr>
        <w:t>הפוטנציאליים</w:t>
      </w:r>
      <w:r w:rsidRPr="00AD64EC">
        <w:rPr>
          <w:rFonts w:ascii="Tahoma" w:hAnsi="Tahoma" w:cs="Tahoma"/>
          <w:sz w:val="17"/>
          <w:szCs w:val="17"/>
          <w:rtl/>
        </w:rPr>
        <w:t xml:space="preserve"> </w:t>
      </w:r>
      <w:r w:rsidRPr="00AD64EC">
        <w:rPr>
          <w:rFonts w:ascii="Tahoma" w:hAnsi="Tahoma" w:cs="Tahoma" w:hint="cs"/>
          <w:sz w:val="17"/>
          <w:szCs w:val="17"/>
          <w:rtl/>
        </w:rPr>
        <w:t>בחודש</w:t>
      </w:r>
      <w:r w:rsidRPr="00AD64EC">
        <w:rPr>
          <w:rFonts w:ascii="Tahoma" w:hAnsi="Tahoma" w:cs="Tahoma"/>
          <w:sz w:val="17"/>
          <w:szCs w:val="17"/>
          <w:rtl/>
        </w:rPr>
        <w:t xml:space="preserve">. </w:t>
      </w:r>
      <w:r w:rsidRPr="00AD64EC">
        <w:rPr>
          <w:rFonts w:ascii="Tahoma" w:hAnsi="Tahoma" w:cs="Tahoma" w:hint="cs"/>
          <w:sz w:val="17"/>
          <w:szCs w:val="17"/>
          <w:rtl/>
        </w:rPr>
        <w:t>יחס</w:t>
      </w:r>
      <w:r w:rsidRPr="00AD64EC">
        <w:rPr>
          <w:rFonts w:ascii="Tahoma" w:hAnsi="Tahoma" w:cs="Tahoma"/>
          <w:sz w:val="17"/>
          <w:szCs w:val="17"/>
          <w:rtl/>
        </w:rPr>
        <w:t xml:space="preserve"> </w:t>
      </w:r>
      <w:r w:rsidRPr="00AD64EC">
        <w:rPr>
          <w:rFonts w:ascii="Tahoma" w:hAnsi="Tahoma" w:cs="Tahoma" w:hint="cs"/>
          <w:sz w:val="17"/>
          <w:szCs w:val="17"/>
          <w:rtl/>
        </w:rPr>
        <w:t>ההקצאה</w:t>
      </w:r>
      <w:r w:rsidRPr="00AD64EC">
        <w:rPr>
          <w:rFonts w:ascii="Tahoma" w:hAnsi="Tahoma" w:cs="Tahoma"/>
          <w:sz w:val="17"/>
          <w:szCs w:val="17"/>
          <w:rtl/>
        </w:rPr>
        <w:t xml:space="preserve"> </w:t>
      </w:r>
      <w:r w:rsidRPr="00AD64EC">
        <w:rPr>
          <w:rFonts w:ascii="Tahoma" w:hAnsi="Tahoma" w:cs="Tahoma" w:hint="cs"/>
          <w:sz w:val="17"/>
          <w:szCs w:val="17"/>
          <w:rtl/>
        </w:rPr>
        <w:t>מצביע</w:t>
      </w:r>
      <w:r w:rsidRPr="00AD64EC">
        <w:rPr>
          <w:rFonts w:ascii="Tahoma" w:hAnsi="Tahoma" w:cs="Tahoma"/>
          <w:sz w:val="17"/>
          <w:szCs w:val="17"/>
          <w:rtl/>
        </w:rPr>
        <w:t xml:space="preserve"> </w:t>
      </w:r>
      <w:r w:rsidRPr="00AD64EC">
        <w:rPr>
          <w:rFonts w:ascii="Tahoma" w:hAnsi="Tahoma" w:cs="Tahoma" w:hint="cs"/>
          <w:sz w:val="17"/>
          <w:szCs w:val="17"/>
          <w:rtl/>
        </w:rPr>
        <w:t>על</w:t>
      </w:r>
      <w:r w:rsidRPr="00AD64EC">
        <w:rPr>
          <w:rFonts w:ascii="Tahoma" w:hAnsi="Tahoma" w:cs="Tahoma"/>
          <w:sz w:val="17"/>
          <w:szCs w:val="17"/>
          <w:rtl/>
        </w:rPr>
        <w:t xml:space="preserve"> </w:t>
      </w:r>
      <w:r w:rsidRPr="00AD64EC">
        <w:rPr>
          <w:rFonts w:ascii="Tahoma" w:hAnsi="Tahoma" w:cs="Tahoma" w:hint="cs"/>
          <w:sz w:val="17"/>
          <w:szCs w:val="17"/>
          <w:rtl/>
        </w:rPr>
        <w:t>מספר</w:t>
      </w:r>
      <w:r w:rsidRPr="00AD64EC">
        <w:rPr>
          <w:rFonts w:ascii="Tahoma" w:hAnsi="Tahoma" w:cs="Tahoma"/>
          <w:sz w:val="17"/>
          <w:szCs w:val="17"/>
          <w:rtl/>
        </w:rPr>
        <w:t xml:space="preserve"> </w:t>
      </w:r>
      <w:r w:rsidRPr="00AD64EC">
        <w:rPr>
          <w:rFonts w:ascii="Tahoma" w:hAnsi="Tahoma" w:cs="Tahoma" w:hint="cs"/>
          <w:sz w:val="17"/>
          <w:szCs w:val="17"/>
          <w:rtl/>
        </w:rPr>
        <w:t>החודשים</w:t>
      </w:r>
      <w:r w:rsidRPr="00AD64EC">
        <w:rPr>
          <w:rFonts w:ascii="Tahoma" w:hAnsi="Tahoma" w:cs="Tahoma"/>
          <w:sz w:val="17"/>
          <w:szCs w:val="17"/>
          <w:rtl/>
        </w:rPr>
        <w:t xml:space="preserve"> </w:t>
      </w:r>
      <w:r w:rsidRPr="00AD64EC">
        <w:rPr>
          <w:rFonts w:ascii="Tahoma" w:hAnsi="Tahoma" w:cs="Tahoma" w:hint="cs"/>
          <w:sz w:val="17"/>
          <w:szCs w:val="17"/>
          <w:rtl/>
        </w:rPr>
        <w:t>שהתלמיד</w:t>
      </w:r>
      <w:r w:rsidRPr="00AD64EC">
        <w:rPr>
          <w:rFonts w:ascii="Tahoma" w:hAnsi="Tahoma" w:cs="Tahoma"/>
          <w:sz w:val="17"/>
          <w:szCs w:val="17"/>
          <w:rtl/>
        </w:rPr>
        <w:t xml:space="preserve"> </w:t>
      </w:r>
      <w:r w:rsidRPr="00AD64EC">
        <w:rPr>
          <w:rFonts w:ascii="Tahoma" w:hAnsi="Tahoma" w:cs="Tahoma" w:hint="cs"/>
          <w:sz w:val="17"/>
          <w:szCs w:val="17"/>
          <w:rtl/>
        </w:rPr>
        <w:t>חייב</w:t>
      </w:r>
      <w:r w:rsidRPr="00AD64EC">
        <w:rPr>
          <w:rFonts w:ascii="Tahoma" w:hAnsi="Tahoma" w:cs="Tahoma"/>
          <w:sz w:val="17"/>
          <w:szCs w:val="17"/>
          <w:rtl/>
        </w:rPr>
        <w:t xml:space="preserve"> </w:t>
      </w:r>
      <w:r w:rsidRPr="00AD64EC">
        <w:rPr>
          <w:rFonts w:ascii="Tahoma" w:hAnsi="Tahoma" w:cs="Tahoma" w:hint="cs"/>
          <w:sz w:val="17"/>
          <w:szCs w:val="17"/>
          <w:rtl/>
        </w:rPr>
        <w:t>להמתין</w:t>
      </w:r>
      <w:r w:rsidRPr="00AD64EC">
        <w:rPr>
          <w:rFonts w:ascii="Tahoma" w:hAnsi="Tahoma" w:cs="Tahoma"/>
          <w:sz w:val="17"/>
          <w:szCs w:val="17"/>
          <w:rtl/>
        </w:rPr>
        <w:t xml:space="preserve"> </w:t>
      </w:r>
      <w:r w:rsidRPr="00AD64EC">
        <w:rPr>
          <w:rFonts w:ascii="Tahoma" w:hAnsi="Tahoma" w:cs="Tahoma" w:hint="cs"/>
          <w:sz w:val="17"/>
          <w:szCs w:val="17"/>
          <w:rtl/>
        </w:rPr>
        <w:t>בממוצע</w:t>
      </w:r>
      <w:r w:rsidRPr="00AD64EC">
        <w:rPr>
          <w:rFonts w:ascii="Tahoma" w:hAnsi="Tahoma" w:cs="Tahoma"/>
          <w:sz w:val="17"/>
          <w:szCs w:val="17"/>
          <w:rtl/>
        </w:rPr>
        <w:t xml:space="preserve"> </w:t>
      </w:r>
      <w:r w:rsidRPr="00AD64EC">
        <w:rPr>
          <w:rFonts w:ascii="Tahoma" w:hAnsi="Tahoma" w:cs="Tahoma" w:hint="cs"/>
          <w:sz w:val="17"/>
          <w:szCs w:val="17"/>
          <w:rtl/>
        </w:rPr>
        <w:t>למבחן</w:t>
      </w:r>
      <w:r w:rsidRPr="00AD64EC">
        <w:rPr>
          <w:rFonts w:ascii="Tahoma" w:hAnsi="Tahoma" w:cs="Tahoma"/>
          <w:sz w:val="17"/>
          <w:szCs w:val="17"/>
          <w:rtl/>
        </w:rPr>
        <w:t xml:space="preserve"> </w:t>
      </w:r>
      <w:r w:rsidRPr="00AD64EC">
        <w:rPr>
          <w:rFonts w:ascii="Tahoma" w:hAnsi="Tahoma" w:cs="Tahoma" w:hint="cs"/>
          <w:sz w:val="17"/>
          <w:szCs w:val="17"/>
          <w:rtl/>
        </w:rPr>
        <w:t>מעשי</w:t>
      </w:r>
      <w:r w:rsidRPr="00AD64EC">
        <w:rPr>
          <w:rFonts w:ascii="Tahoma" w:hAnsi="Tahoma" w:cs="Tahoma"/>
          <w:sz w:val="17"/>
          <w:szCs w:val="17"/>
          <w:rtl/>
        </w:rPr>
        <w:t xml:space="preserve">. </w:t>
      </w:r>
      <w:r w:rsidRPr="00AD64EC">
        <w:rPr>
          <w:rFonts w:ascii="Tahoma" w:hAnsi="Tahoma" w:cs="Tahoma" w:hint="cs"/>
          <w:sz w:val="17"/>
          <w:szCs w:val="17"/>
          <w:rtl/>
        </w:rPr>
        <w:t>יחס</w:t>
      </w:r>
      <w:r w:rsidRPr="00AD64EC">
        <w:rPr>
          <w:rFonts w:ascii="Tahoma" w:hAnsi="Tahoma" w:cs="Tahoma"/>
          <w:sz w:val="17"/>
          <w:szCs w:val="17"/>
          <w:rtl/>
        </w:rPr>
        <w:t xml:space="preserve"> </w:t>
      </w:r>
      <w:r w:rsidRPr="00AD64EC">
        <w:rPr>
          <w:rFonts w:ascii="Tahoma" w:hAnsi="Tahoma" w:cs="Tahoma" w:hint="cs"/>
          <w:sz w:val="17"/>
          <w:szCs w:val="17"/>
          <w:rtl/>
        </w:rPr>
        <w:t>ההקצאה</w:t>
      </w:r>
      <w:r w:rsidRPr="00AD64EC">
        <w:rPr>
          <w:rFonts w:ascii="Tahoma" w:hAnsi="Tahoma" w:cs="Tahoma"/>
          <w:sz w:val="17"/>
          <w:szCs w:val="17"/>
          <w:rtl/>
        </w:rPr>
        <w:t xml:space="preserve"> </w:t>
      </w:r>
      <w:r w:rsidRPr="00AD64EC">
        <w:rPr>
          <w:rFonts w:ascii="Tahoma" w:hAnsi="Tahoma" w:cs="Tahoma" w:hint="cs"/>
          <w:sz w:val="17"/>
          <w:szCs w:val="17"/>
          <w:rtl/>
        </w:rPr>
        <w:t>במחוזות</w:t>
      </w:r>
      <w:r w:rsidRPr="00AD64EC">
        <w:rPr>
          <w:rFonts w:ascii="Tahoma" w:hAnsi="Tahoma" w:cs="Tahoma"/>
          <w:sz w:val="17"/>
          <w:szCs w:val="17"/>
          <w:rtl/>
        </w:rPr>
        <w:t xml:space="preserve"> </w:t>
      </w:r>
      <w:r w:rsidRPr="00AD64EC">
        <w:rPr>
          <w:rFonts w:ascii="Tahoma" w:hAnsi="Tahoma" w:cs="Tahoma" w:hint="cs"/>
          <w:sz w:val="17"/>
          <w:szCs w:val="17"/>
          <w:rtl/>
        </w:rPr>
        <w:t>השונים</w:t>
      </w:r>
      <w:r w:rsidRPr="00AD64EC">
        <w:rPr>
          <w:rFonts w:ascii="Tahoma" w:hAnsi="Tahoma" w:cs="Tahoma"/>
          <w:sz w:val="17"/>
          <w:szCs w:val="17"/>
          <w:rtl/>
        </w:rPr>
        <w:t xml:space="preserve"> </w:t>
      </w:r>
      <w:r w:rsidRPr="00AD64EC">
        <w:rPr>
          <w:rFonts w:ascii="Tahoma" w:hAnsi="Tahoma" w:cs="Tahoma" w:hint="cs"/>
          <w:sz w:val="17"/>
          <w:szCs w:val="17"/>
          <w:rtl/>
        </w:rPr>
        <w:t>היה</w:t>
      </w:r>
      <w:r w:rsidRPr="00AD64EC">
        <w:rPr>
          <w:rFonts w:ascii="Tahoma" w:hAnsi="Tahoma" w:cs="Tahoma"/>
          <w:sz w:val="17"/>
          <w:szCs w:val="17"/>
          <w:rtl/>
        </w:rPr>
        <w:t xml:space="preserve"> </w:t>
      </w:r>
      <w:r w:rsidRPr="00AD64EC">
        <w:rPr>
          <w:rFonts w:ascii="Tahoma" w:hAnsi="Tahoma" w:cs="Tahoma" w:hint="cs"/>
          <w:sz w:val="17"/>
          <w:szCs w:val="17"/>
          <w:rtl/>
        </w:rPr>
        <w:t>כדלהלן</w:t>
      </w:r>
      <w:r w:rsidRPr="00AD64EC">
        <w:rPr>
          <w:rFonts w:ascii="Tahoma" w:hAnsi="Tahoma" w:cs="Tahoma"/>
          <w:sz w:val="17"/>
          <w:szCs w:val="17"/>
          <w:rtl/>
        </w:rPr>
        <w:t xml:space="preserve">: </w:t>
      </w:r>
      <w:r w:rsidRPr="00AD64EC">
        <w:rPr>
          <w:rFonts w:ascii="Tahoma" w:hAnsi="Tahoma" w:cs="Tahoma" w:hint="cs"/>
          <w:sz w:val="17"/>
          <w:szCs w:val="17"/>
          <w:rtl/>
        </w:rPr>
        <w:t>א</w:t>
      </w:r>
      <w:r w:rsidRPr="00AD64EC">
        <w:rPr>
          <w:rFonts w:ascii="Tahoma" w:hAnsi="Tahoma" w:cs="Tahoma"/>
          <w:sz w:val="17"/>
          <w:szCs w:val="17"/>
          <w:rtl/>
        </w:rPr>
        <w:t xml:space="preserve">. </w:t>
      </w:r>
      <w:r w:rsidRPr="00AD64EC">
        <w:rPr>
          <w:rFonts w:ascii="Tahoma" w:hAnsi="Tahoma" w:cs="Tahoma" w:hint="cs"/>
          <w:sz w:val="17"/>
          <w:szCs w:val="17"/>
          <w:rtl/>
        </w:rPr>
        <w:t>מחוז</w:t>
      </w:r>
      <w:r w:rsidRPr="00AD64EC">
        <w:rPr>
          <w:rFonts w:ascii="Tahoma" w:hAnsi="Tahoma" w:cs="Tahoma"/>
          <w:sz w:val="17"/>
          <w:szCs w:val="17"/>
          <w:rtl/>
        </w:rPr>
        <w:t xml:space="preserve"> </w:t>
      </w:r>
      <w:r w:rsidRPr="00AD64EC">
        <w:rPr>
          <w:rFonts w:ascii="Tahoma" w:hAnsi="Tahoma" w:cs="Tahoma" w:hint="cs"/>
          <w:sz w:val="17"/>
          <w:szCs w:val="17"/>
          <w:rtl/>
        </w:rPr>
        <w:t>באר</w:t>
      </w:r>
      <w:r w:rsidRPr="00AD64EC">
        <w:rPr>
          <w:rFonts w:ascii="Tahoma" w:hAnsi="Tahoma" w:cs="Tahoma"/>
          <w:sz w:val="17"/>
          <w:szCs w:val="17"/>
          <w:rtl/>
        </w:rPr>
        <w:t xml:space="preserve"> </w:t>
      </w:r>
      <w:r w:rsidRPr="00AD64EC">
        <w:rPr>
          <w:rFonts w:ascii="Tahoma" w:hAnsi="Tahoma" w:cs="Tahoma" w:hint="cs"/>
          <w:sz w:val="17"/>
          <w:szCs w:val="17"/>
          <w:rtl/>
        </w:rPr>
        <w:t>שבע</w:t>
      </w:r>
      <w:r w:rsidRPr="00AD64EC">
        <w:rPr>
          <w:rFonts w:ascii="Tahoma" w:hAnsi="Tahoma" w:cs="Tahoma"/>
          <w:sz w:val="17"/>
          <w:szCs w:val="17"/>
          <w:rtl/>
        </w:rPr>
        <w:t xml:space="preserve"> - 4; </w:t>
      </w:r>
      <w:r w:rsidRPr="00AD64EC">
        <w:rPr>
          <w:rFonts w:ascii="Tahoma" w:hAnsi="Tahoma" w:cs="Tahoma" w:hint="cs"/>
          <w:sz w:val="17"/>
          <w:szCs w:val="17"/>
          <w:rtl/>
        </w:rPr>
        <w:t>ב</w:t>
      </w:r>
      <w:r w:rsidRPr="00AD64EC">
        <w:rPr>
          <w:rFonts w:ascii="Tahoma" w:hAnsi="Tahoma" w:cs="Tahoma"/>
          <w:sz w:val="17"/>
          <w:szCs w:val="17"/>
          <w:rtl/>
        </w:rPr>
        <w:t xml:space="preserve">. </w:t>
      </w:r>
      <w:r w:rsidRPr="00AD64EC">
        <w:rPr>
          <w:rFonts w:ascii="Tahoma" w:hAnsi="Tahoma" w:cs="Tahoma" w:hint="cs"/>
          <w:sz w:val="17"/>
          <w:szCs w:val="17"/>
          <w:rtl/>
        </w:rPr>
        <w:t>מחוז</w:t>
      </w:r>
      <w:r w:rsidRPr="00AD64EC">
        <w:rPr>
          <w:rFonts w:ascii="Tahoma" w:hAnsi="Tahoma" w:cs="Tahoma"/>
          <w:sz w:val="17"/>
          <w:szCs w:val="17"/>
          <w:rtl/>
        </w:rPr>
        <w:t xml:space="preserve"> </w:t>
      </w:r>
      <w:r w:rsidRPr="00AD64EC">
        <w:rPr>
          <w:rFonts w:ascii="Tahoma" w:hAnsi="Tahoma" w:cs="Tahoma" w:hint="cs"/>
          <w:sz w:val="17"/>
          <w:szCs w:val="17"/>
          <w:rtl/>
        </w:rPr>
        <w:t>חיפה</w:t>
      </w:r>
      <w:r w:rsidRPr="00AD64EC">
        <w:rPr>
          <w:rFonts w:ascii="Tahoma" w:hAnsi="Tahoma" w:cs="Tahoma"/>
          <w:sz w:val="17"/>
          <w:szCs w:val="17"/>
          <w:rtl/>
        </w:rPr>
        <w:t xml:space="preserve"> </w:t>
      </w:r>
      <w:r w:rsidRPr="00AD64EC">
        <w:rPr>
          <w:rFonts w:ascii="Tahoma" w:hAnsi="Tahoma" w:cs="Tahoma" w:hint="cs"/>
          <w:sz w:val="17"/>
          <w:szCs w:val="17"/>
          <w:rtl/>
        </w:rPr>
        <w:t>והצפון</w:t>
      </w:r>
      <w:r w:rsidRPr="00AD64EC">
        <w:rPr>
          <w:rFonts w:ascii="Tahoma" w:hAnsi="Tahoma" w:cs="Tahoma"/>
          <w:sz w:val="17"/>
          <w:szCs w:val="17"/>
          <w:rtl/>
        </w:rPr>
        <w:t xml:space="preserve"> - 3.5; </w:t>
      </w:r>
      <w:r w:rsidRPr="00AD64EC">
        <w:rPr>
          <w:rFonts w:ascii="Tahoma" w:hAnsi="Tahoma" w:cs="Tahoma" w:hint="cs"/>
          <w:sz w:val="17"/>
          <w:szCs w:val="17"/>
          <w:rtl/>
        </w:rPr>
        <w:t>ירושלים</w:t>
      </w:r>
      <w:r w:rsidRPr="00AD64EC">
        <w:rPr>
          <w:rFonts w:ascii="Tahoma" w:hAnsi="Tahoma" w:cs="Tahoma"/>
          <w:sz w:val="17"/>
          <w:szCs w:val="17"/>
          <w:rtl/>
        </w:rPr>
        <w:t xml:space="preserve"> </w:t>
      </w:r>
      <w:r w:rsidRPr="00AD64EC">
        <w:rPr>
          <w:rFonts w:ascii="Tahoma" w:hAnsi="Tahoma" w:cs="Tahoma" w:hint="cs"/>
          <w:sz w:val="17"/>
          <w:szCs w:val="17"/>
          <w:rtl/>
        </w:rPr>
        <w:t>והדרום</w:t>
      </w:r>
      <w:r w:rsidRPr="00AD64EC">
        <w:rPr>
          <w:rFonts w:ascii="Tahoma" w:hAnsi="Tahoma" w:cs="Tahoma"/>
          <w:sz w:val="17"/>
          <w:szCs w:val="17"/>
          <w:rtl/>
        </w:rPr>
        <w:t xml:space="preserve"> - 3.7; </w:t>
      </w:r>
      <w:r w:rsidRPr="00AD64EC">
        <w:rPr>
          <w:rFonts w:ascii="Tahoma" w:hAnsi="Tahoma" w:cs="Tahoma" w:hint="cs"/>
          <w:sz w:val="17"/>
          <w:szCs w:val="17"/>
          <w:rtl/>
        </w:rPr>
        <w:t>ד</w:t>
      </w:r>
      <w:r w:rsidRPr="00AD64EC">
        <w:rPr>
          <w:rFonts w:ascii="Tahoma" w:hAnsi="Tahoma" w:cs="Tahoma"/>
          <w:sz w:val="17"/>
          <w:szCs w:val="17"/>
          <w:rtl/>
        </w:rPr>
        <w:t xml:space="preserve">. </w:t>
      </w:r>
      <w:r w:rsidRPr="00AD64EC">
        <w:rPr>
          <w:rFonts w:ascii="Tahoma" w:hAnsi="Tahoma" w:cs="Tahoma" w:hint="cs"/>
          <w:sz w:val="17"/>
          <w:szCs w:val="17"/>
          <w:rtl/>
        </w:rPr>
        <w:t>תל</w:t>
      </w:r>
      <w:r w:rsidRPr="00AD64EC">
        <w:rPr>
          <w:rFonts w:ascii="Tahoma" w:hAnsi="Tahoma" w:cs="Tahoma"/>
          <w:sz w:val="17"/>
          <w:szCs w:val="17"/>
          <w:rtl/>
        </w:rPr>
        <w:t xml:space="preserve"> </w:t>
      </w:r>
      <w:r w:rsidRPr="00AD64EC">
        <w:rPr>
          <w:rFonts w:ascii="Tahoma" w:hAnsi="Tahoma" w:cs="Tahoma" w:hint="cs"/>
          <w:sz w:val="17"/>
          <w:szCs w:val="17"/>
          <w:rtl/>
        </w:rPr>
        <w:t>אביב</w:t>
      </w:r>
      <w:r w:rsidRPr="00AD64EC">
        <w:rPr>
          <w:rFonts w:ascii="Tahoma" w:hAnsi="Tahoma" w:cs="Tahoma"/>
          <w:sz w:val="17"/>
          <w:szCs w:val="17"/>
          <w:rtl/>
        </w:rPr>
        <w:t xml:space="preserve"> </w:t>
      </w:r>
      <w:r w:rsidRPr="00AD64EC">
        <w:rPr>
          <w:rFonts w:ascii="Tahoma" w:hAnsi="Tahoma" w:cs="Tahoma" w:hint="cs"/>
          <w:sz w:val="17"/>
          <w:szCs w:val="17"/>
          <w:rtl/>
        </w:rPr>
        <w:t>והמרכז</w:t>
      </w:r>
      <w:r w:rsidRPr="00AD64EC">
        <w:rPr>
          <w:rFonts w:ascii="Tahoma" w:hAnsi="Tahoma" w:cs="Tahoma"/>
          <w:sz w:val="17"/>
          <w:szCs w:val="17"/>
          <w:rtl/>
        </w:rPr>
        <w:t xml:space="preserve"> - 3.6.</w:t>
      </w:r>
      <w:r w:rsidRPr="00AD64EC">
        <w:rPr>
          <w:rFonts w:ascii="Tahoma" w:hAnsi="Tahoma" w:cs="Tahoma" w:hint="cs"/>
          <w:sz w:val="17"/>
          <w:szCs w:val="17"/>
          <w:rtl/>
        </w:rPr>
        <w:t xml:space="preserve"> נמצא כי בשנת 2015 זמן ההמתנה הממוצע בפועל בין המבחן הראשון למבחן השני ברכב פרטי היה 65 ימים.</w:t>
      </w:r>
    </w:p>
    <w:p w:rsidR="00AD64EC" w:rsidRPr="00F17661"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sz w:val="17"/>
          <w:szCs w:val="17"/>
          <w:rtl/>
        </w:rPr>
        <w:t xml:space="preserve">המשרד מקצה שעור מסוים של מבחנים לרזרבה שלא באמצעות המערכת הממוחשבת והם מחולקים על ידי רבי הבוחנים באופן ידני. </w:t>
      </w:r>
      <w:r w:rsidRPr="00AD64EC">
        <w:rPr>
          <w:rFonts w:ascii="Tahoma" w:hAnsi="Tahoma" w:cs="Tahoma" w:hint="cs"/>
          <w:sz w:val="17"/>
          <w:szCs w:val="17"/>
          <w:rtl/>
        </w:rPr>
        <w:t>הקצאה זו אינה שקופה מספיק ואינה</w:t>
      </w:r>
      <w:r w:rsidRPr="00AD64EC">
        <w:rPr>
          <w:rFonts w:ascii="Tahoma" w:hAnsi="Tahoma" w:cs="Tahoma"/>
          <w:sz w:val="17"/>
          <w:szCs w:val="17"/>
          <w:rtl/>
        </w:rPr>
        <w:t xml:space="preserve"> </w:t>
      </w:r>
      <w:r w:rsidRPr="00AD64EC">
        <w:rPr>
          <w:rFonts w:ascii="Tahoma" w:hAnsi="Tahoma" w:cs="Tahoma" w:hint="cs"/>
          <w:sz w:val="17"/>
          <w:szCs w:val="17"/>
          <w:rtl/>
        </w:rPr>
        <w:t xml:space="preserve">נעשית </w:t>
      </w:r>
      <w:r w:rsidRPr="00AD64EC">
        <w:rPr>
          <w:rFonts w:ascii="Tahoma" w:hAnsi="Tahoma" w:cs="Tahoma"/>
          <w:sz w:val="17"/>
          <w:szCs w:val="17"/>
          <w:rtl/>
        </w:rPr>
        <w:t xml:space="preserve">על פי </w:t>
      </w:r>
      <w:r w:rsidRPr="00AD64EC">
        <w:rPr>
          <w:rFonts w:ascii="Tahoma" w:hAnsi="Tahoma" w:cs="Tahoma" w:hint="cs"/>
          <w:sz w:val="17"/>
          <w:szCs w:val="17"/>
          <w:rtl/>
        </w:rPr>
        <w:t>אמות מידה</w:t>
      </w:r>
      <w:r w:rsidRPr="00AD64EC">
        <w:rPr>
          <w:rFonts w:ascii="Tahoma" w:hAnsi="Tahoma" w:cs="Tahoma"/>
          <w:sz w:val="17"/>
          <w:szCs w:val="17"/>
          <w:rtl/>
        </w:rPr>
        <w:t xml:space="preserve"> ברור</w:t>
      </w:r>
      <w:r w:rsidRPr="00AD64EC">
        <w:rPr>
          <w:rFonts w:ascii="Tahoma" w:hAnsi="Tahoma" w:cs="Tahoma" w:hint="cs"/>
          <w:sz w:val="17"/>
          <w:szCs w:val="17"/>
          <w:rtl/>
        </w:rPr>
        <w:t xml:space="preserve">ות. מצב זה </w:t>
      </w:r>
      <w:r w:rsidRPr="00AD64EC">
        <w:rPr>
          <w:rFonts w:ascii="Tahoma" w:hAnsi="Tahoma" w:cs="Tahoma"/>
          <w:sz w:val="17"/>
          <w:szCs w:val="17"/>
          <w:rtl/>
        </w:rPr>
        <w:t>משאיר פתח ל</w:t>
      </w:r>
      <w:r w:rsidRPr="00AD64EC">
        <w:rPr>
          <w:rFonts w:ascii="Tahoma" w:hAnsi="Tahoma" w:cs="Tahoma" w:hint="cs"/>
          <w:sz w:val="17"/>
          <w:szCs w:val="17"/>
          <w:rtl/>
        </w:rPr>
        <w:t>הקצאה</w:t>
      </w:r>
      <w:r w:rsidRPr="00AD64EC">
        <w:rPr>
          <w:rFonts w:ascii="Tahoma" w:hAnsi="Tahoma" w:cs="Tahoma"/>
          <w:sz w:val="17"/>
          <w:szCs w:val="17"/>
          <w:rtl/>
        </w:rPr>
        <w:t xml:space="preserve"> לא שוויונית </w:t>
      </w:r>
      <w:r w:rsidRPr="00AD64EC">
        <w:rPr>
          <w:rFonts w:ascii="Tahoma" w:hAnsi="Tahoma" w:cs="Tahoma" w:hint="cs"/>
          <w:sz w:val="17"/>
          <w:szCs w:val="17"/>
          <w:rtl/>
        </w:rPr>
        <w:t>ומעלה חשש</w:t>
      </w:r>
      <w:r w:rsidRPr="00AD64EC">
        <w:rPr>
          <w:rFonts w:ascii="Tahoma" w:hAnsi="Tahoma" w:cs="Tahoma"/>
          <w:sz w:val="17"/>
          <w:szCs w:val="17"/>
          <w:rtl/>
        </w:rPr>
        <w:t xml:space="preserve"> </w:t>
      </w:r>
      <w:r w:rsidRPr="00AD64EC">
        <w:rPr>
          <w:rFonts w:ascii="Tahoma" w:hAnsi="Tahoma" w:cs="Tahoma" w:hint="cs"/>
          <w:sz w:val="17"/>
          <w:szCs w:val="17"/>
          <w:rtl/>
        </w:rPr>
        <w:t>להקצאה</w:t>
      </w:r>
      <w:r w:rsidRPr="00AD64EC">
        <w:rPr>
          <w:rFonts w:ascii="Tahoma" w:hAnsi="Tahoma" w:cs="Tahoma"/>
          <w:sz w:val="17"/>
          <w:szCs w:val="17"/>
          <w:rtl/>
        </w:rPr>
        <w:t xml:space="preserve"> </w:t>
      </w:r>
      <w:r w:rsidRPr="00AD64EC">
        <w:rPr>
          <w:rFonts w:ascii="Tahoma" w:hAnsi="Tahoma" w:cs="Tahoma" w:hint="cs"/>
          <w:sz w:val="17"/>
          <w:szCs w:val="17"/>
          <w:rtl/>
        </w:rPr>
        <w:t>למקורבים</w:t>
      </w:r>
      <w:r w:rsidRPr="00AD64EC">
        <w:rPr>
          <w:rFonts w:ascii="Tahoma" w:hAnsi="Tahoma" w:cs="Tahoma"/>
          <w:sz w:val="17"/>
          <w:szCs w:val="17"/>
          <w:rtl/>
        </w:rPr>
        <w:t xml:space="preserve"> באופן מפלה.</w:t>
      </w:r>
    </w:p>
    <w:p w:rsidR="00AD64EC" w:rsidRPr="00F17661"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למרות מחסור גדול בבוחנים הנמשך כבר כעשר שנים לא קבע משרד התחבורה תקן בוחנים שיתאים לרמת השירות ששר התחבורה מעוניין לספק, ואפילו לא הגדיל את מספר הבוחנים בהתאם לגידול הביקוש לרישיונות הנהיגה.</w:t>
      </w:r>
    </w:p>
    <w:p w:rsidR="00AD64EC" w:rsidRPr="00AD64EC"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 xml:space="preserve">בדיווחי השעות של הבוחנים נמצאו לכאורה דיווחים כוזבים. אף על פי שהביקורת הפנימית במשרד התחבורה העלתה בעיה דומה עוד ב-2011, התעלם משרד התחבורה מהתופעה ודיווחי הבוחנים לא נבדקו בדיקה מעמיקה, דבר שאפשר את המשך התופעה. </w:t>
      </w:r>
    </w:p>
    <w:p w:rsidR="00AD64EC" w:rsidRPr="00F17661"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 xml:space="preserve">משך הטיפול של משרד התחבורה ושל </w:t>
      </w:r>
      <w:r w:rsidRPr="00AD64EC">
        <w:rPr>
          <w:rFonts w:ascii="Tahoma" w:hAnsi="Tahoma" w:cs="Tahoma" w:hint="cs"/>
          <w:sz w:val="17"/>
          <w:szCs w:val="17"/>
          <w:rtl/>
        </w:rPr>
        <w:t>המרב"ד</w:t>
      </w:r>
      <w:r w:rsidRPr="00AD64EC">
        <w:rPr>
          <w:rFonts w:ascii="Tahoma" w:hAnsi="Tahoma" w:cs="Tahoma" w:hint="cs"/>
          <w:sz w:val="17"/>
          <w:szCs w:val="17"/>
          <w:rtl/>
        </w:rPr>
        <w:t xml:space="preserve"> </w:t>
      </w:r>
      <w:r w:rsidRPr="00AD64EC">
        <w:rPr>
          <w:rFonts w:ascii="Tahoma" w:hAnsi="Tahoma" w:cs="Tahoma"/>
          <w:sz w:val="17"/>
          <w:szCs w:val="17"/>
          <w:rtl/>
        </w:rPr>
        <w:t>(מכון רפואי לבטיחות בדרכים)</w:t>
      </w:r>
      <w:r w:rsidRPr="00AD64EC">
        <w:rPr>
          <w:rFonts w:ascii="Tahoma" w:hAnsi="Tahoma" w:cs="Tahoma" w:hint="cs"/>
          <w:sz w:val="17"/>
          <w:szCs w:val="17"/>
          <w:rtl/>
        </w:rPr>
        <w:t xml:space="preserve"> בבקשות לרישיונות הנהגים המקצועיים ארוך, כמו גם זמן העברת הנתונים בין שני הגופים.</w:t>
      </w:r>
    </w:p>
    <w:p w:rsidR="00AD64EC" w:rsidRPr="00F17661"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הביקורת העלתה ליקויים בהעברת המידע בין הנהלת בתי המשפט ובין משרד התחבורה באשר לרישום פסולי הרישיון. אין למשרד התחבורה, למשטרה ולהנהלת בתי המשפט קובץ נהגים פסולי רישיון שניתן לעקוב באמצעותו אחר פסולי הרישיון; במחשבי משרד התחבורה לא ניתן לרשום פסילות רישיון מצטברות מפסקי דין שונים ולא ניתן לקלוט פסילת רישיון עתידית.</w:t>
      </w:r>
    </w:p>
    <w:p w:rsidR="00AD64EC" w:rsidRPr="00AD64EC" w:rsidP="000B4D64">
      <w:pPr>
        <w:pStyle w:val="KOT5T"/>
        <w:rPr>
          <w:b/>
          <w:bCs/>
          <w:rtl/>
        </w:rPr>
      </w:pPr>
      <w:r w:rsidRPr="00AD64EC">
        <w:rPr>
          <w:rFonts w:hint="cs"/>
          <w:b/>
          <w:bCs/>
          <w:rtl/>
        </w:rPr>
        <w:t>פסולי רישיון</w:t>
      </w:r>
    </w:p>
    <w:p w:rsidR="00AD64EC" w:rsidRPr="00F17661"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אדם</w:t>
      </w:r>
      <w:r w:rsidRPr="00AD64EC">
        <w:rPr>
          <w:rFonts w:ascii="Tahoma" w:hAnsi="Tahoma" w:cs="Tahoma"/>
          <w:sz w:val="17"/>
          <w:szCs w:val="17"/>
          <w:rtl/>
        </w:rPr>
        <w:t xml:space="preserve"> </w:t>
      </w:r>
      <w:r w:rsidRPr="00AD64EC">
        <w:rPr>
          <w:rFonts w:ascii="Tahoma" w:hAnsi="Tahoma" w:cs="Tahoma" w:hint="cs"/>
          <w:sz w:val="17"/>
          <w:szCs w:val="17"/>
          <w:rtl/>
        </w:rPr>
        <w:t>שנפסל</w:t>
      </w:r>
      <w:r w:rsidRPr="00AD64EC">
        <w:rPr>
          <w:rFonts w:ascii="Tahoma" w:hAnsi="Tahoma" w:cs="Tahoma"/>
          <w:sz w:val="17"/>
          <w:szCs w:val="17"/>
          <w:rtl/>
        </w:rPr>
        <w:t xml:space="preserve"> </w:t>
      </w:r>
      <w:r w:rsidRPr="00AD64EC">
        <w:rPr>
          <w:rFonts w:ascii="Tahoma" w:hAnsi="Tahoma" w:cs="Tahoma" w:hint="cs"/>
          <w:sz w:val="17"/>
          <w:szCs w:val="17"/>
          <w:rtl/>
        </w:rPr>
        <w:t>על</w:t>
      </w:r>
      <w:r w:rsidRPr="00AD64EC">
        <w:rPr>
          <w:rFonts w:ascii="Tahoma" w:hAnsi="Tahoma" w:cs="Tahoma"/>
          <w:sz w:val="17"/>
          <w:szCs w:val="17"/>
          <w:rtl/>
        </w:rPr>
        <w:t xml:space="preserve"> </w:t>
      </w:r>
      <w:r w:rsidRPr="00AD64EC">
        <w:rPr>
          <w:rFonts w:ascii="Tahoma" w:hAnsi="Tahoma" w:cs="Tahoma" w:hint="cs"/>
          <w:sz w:val="17"/>
          <w:szCs w:val="17"/>
          <w:rtl/>
        </w:rPr>
        <w:t>ידי</w:t>
      </w:r>
      <w:r w:rsidRPr="00AD64EC">
        <w:rPr>
          <w:rFonts w:ascii="Tahoma" w:hAnsi="Tahoma" w:cs="Tahoma"/>
          <w:sz w:val="17"/>
          <w:szCs w:val="17"/>
          <w:rtl/>
        </w:rPr>
        <w:t xml:space="preserve"> </w:t>
      </w:r>
      <w:r w:rsidRPr="00AD64EC">
        <w:rPr>
          <w:rFonts w:ascii="Tahoma" w:hAnsi="Tahoma" w:cs="Tahoma" w:hint="cs"/>
          <w:sz w:val="17"/>
          <w:szCs w:val="17"/>
          <w:rtl/>
        </w:rPr>
        <w:t>בתי</w:t>
      </w:r>
      <w:r w:rsidRPr="00AD64EC">
        <w:rPr>
          <w:rFonts w:ascii="Tahoma" w:hAnsi="Tahoma" w:cs="Tahoma"/>
          <w:sz w:val="17"/>
          <w:szCs w:val="17"/>
          <w:rtl/>
        </w:rPr>
        <w:t xml:space="preserve"> </w:t>
      </w:r>
      <w:r w:rsidRPr="00AD64EC">
        <w:rPr>
          <w:rFonts w:ascii="Tahoma" w:hAnsi="Tahoma" w:cs="Tahoma" w:hint="cs"/>
          <w:sz w:val="17"/>
          <w:szCs w:val="17"/>
          <w:rtl/>
        </w:rPr>
        <w:t>המשפט</w:t>
      </w:r>
      <w:r w:rsidRPr="00AD64EC">
        <w:rPr>
          <w:rFonts w:ascii="Tahoma" w:hAnsi="Tahoma" w:cs="Tahoma"/>
          <w:sz w:val="17"/>
          <w:szCs w:val="17"/>
          <w:rtl/>
        </w:rPr>
        <w:t xml:space="preserve"> </w:t>
      </w:r>
      <w:r w:rsidRPr="00AD64EC">
        <w:rPr>
          <w:rFonts w:ascii="Tahoma" w:hAnsi="Tahoma" w:cs="Tahoma" w:hint="cs"/>
          <w:sz w:val="17"/>
          <w:szCs w:val="17"/>
          <w:rtl/>
        </w:rPr>
        <w:t>מלנהוג</w:t>
      </w:r>
      <w:r w:rsidRPr="00AD64EC">
        <w:rPr>
          <w:rFonts w:ascii="Tahoma" w:hAnsi="Tahoma" w:cs="Tahoma"/>
          <w:sz w:val="17"/>
          <w:szCs w:val="17"/>
          <w:rtl/>
        </w:rPr>
        <w:t xml:space="preserve"> </w:t>
      </w:r>
      <w:r w:rsidRPr="00AD64EC">
        <w:rPr>
          <w:rFonts w:ascii="Tahoma" w:hAnsi="Tahoma" w:cs="Tahoma" w:hint="cs"/>
          <w:sz w:val="17"/>
          <w:szCs w:val="17"/>
          <w:rtl/>
        </w:rPr>
        <w:t>בטרם</w:t>
      </w:r>
      <w:r w:rsidRPr="00AD64EC">
        <w:rPr>
          <w:rFonts w:ascii="Tahoma" w:hAnsi="Tahoma" w:cs="Tahoma"/>
          <w:sz w:val="17"/>
          <w:szCs w:val="17"/>
          <w:rtl/>
        </w:rPr>
        <w:t xml:space="preserve"> </w:t>
      </w:r>
      <w:r w:rsidRPr="00AD64EC">
        <w:rPr>
          <w:rFonts w:ascii="Tahoma" w:hAnsi="Tahoma" w:cs="Tahoma" w:hint="cs"/>
          <w:sz w:val="17"/>
          <w:szCs w:val="17"/>
          <w:rtl/>
        </w:rPr>
        <w:t>הוציא</w:t>
      </w:r>
      <w:r w:rsidRPr="00AD64EC">
        <w:rPr>
          <w:rFonts w:ascii="Tahoma" w:hAnsi="Tahoma" w:cs="Tahoma"/>
          <w:sz w:val="17"/>
          <w:szCs w:val="17"/>
          <w:rtl/>
        </w:rPr>
        <w:t xml:space="preserve"> </w:t>
      </w:r>
      <w:r w:rsidRPr="00AD64EC">
        <w:rPr>
          <w:rFonts w:ascii="Tahoma" w:hAnsi="Tahoma" w:cs="Tahoma" w:hint="cs"/>
          <w:sz w:val="17"/>
          <w:szCs w:val="17"/>
          <w:rtl/>
        </w:rPr>
        <w:t>רישיון</w:t>
      </w:r>
      <w:r w:rsidRPr="00AD64EC">
        <w:rPr>
          <w:rFonts w:ascii="Tahoma" w:hAnsi="Tahoma" w:cs="Tahoma"/>
          <w:sz w:val="17"/>
          <w:szCs w:val="17"/>
          <w:rtl/>
        </w:rPr>
        <w:t xml:space="preserve"> </w:t>
      </w:r>
      <w:r w:rsidRPr="00AD64EC">
        <w:rPr>
          <w:rFonts w:ascii="Tahoma" w:hAnsi="Tahoma" w:cs="Tahoma" w:hint="cs"/>
          <w:sz w:val="17"/>
          <w:szCs w:val="17"/>
          <w:rtl/>
        </w:rPr>
        <w:t>נהיגה</w:t>
      </w:r>
      <w:r w:rsidRPr="00AD64EC">
        <w:rPr>
          <w:rFonts w:ascii="Tahoma" w:hAnsi="Tahoma" w:cs="Tahoma"/>
          <w:sz w:val="17"/>
          <w:szCs w:val="17"/>
          <w:rtl/>
        </w:rPr>
        <w:t xml:space="preserve"> (בעיקר </w:t>
      </w:r>
      <w:r w:rsidRPr="00AD64EC">
        <w:rPr>
          <w:rFonts w:ascii="Tahoma" w:hAnsi="Tahoma" w:cs="Tahoma" w:hint="cs"/>
          <w:sz w:val="17"/>
          <w:szCs w:val="17"/>
          <w:rtl/>
        </w:rPr>
        <w:t>קטינים</w:t>
      </w:r>
      <w:r w:rsidRPr="00AD64EC">
        <w:rPr>
          <w:rFonts w:ascii="Tahoma" w:hAnsi="Tahoma" w:cs="Tahoma"/>
          <w:sz w:val="17"/>
          <w:szCs w:val="17"/>
          <w:rtl/>
        </w:rPr>
        <w:t xml:space="preserve">), </w:t>
      </w:r>
      <w:r w:rsidRPr="00AD64EC">
        <w:rPr>
          <w:rFonts w:ascii="Tahoma" w:hAnsi="Tahoma" w:cs="Tahoma" w:hint="cs"/>
          <w:sz w:val="17"/>
          <w:szCs w:val="17"/>
          <w:rtl/>
        </w:rPr>
        <w:t>משרד</w:t>
      </w:r>
      <w:r w:rsidRPr="00AD64EC">
        <w:rPr>
          <w:rFonts w:ascii="Tahoma" w:hAnsi="Tahoma" w:cs="Tahoma"/>
          <w:sz w:val="17"/>
          <w:szCs w:val="17"/>
          <w:rtl/>
        </w:rPr>
        <w:t xml:space="preserve"> </w:t>
      </w:r>
      <w:r w:rsidRPr="00AD64EC">
        <w:rPr>
          <w:rFonts w:ascii="Tahoma" w:hAnsi="Tahoma" w:cs="Tahoma" w:hint="cs"/>
          <w:sz w:val="17"/>
          <w:szCs w:val="17"/>
          <w:rtl/>
        </w:rPr>
        <w:t>התחבורה</w:t>
      </w:r>
      <w:r w:rsidRPr="00AD64EC">
        <w:rPr>
          <w:rFonts w:ascii="Tahoma" w:hAnsi="Tahoma" w:cs="Tahoma"/>
          <w:sz w:val="17"/>
          <w:szCs w:val="17"/>
          <w:rtl/>
        </w:rPr>
        <w:t xml:space="preserve"> </w:t>
      </w:r>
      <w:r w:rsidRPr="00AD64EC">
        <w:rPr>
          <w:rFonts w:ascii="Tahoma" w:hAnsi="Tahoma" w:cs="Tahoma" w:hint="cs"/>
          <w:sz w:val="17"/>
          <w:szCs w:val="17"/>
          <w:rtl/>
        </w:rPr>
        <w:t>אינו</w:t>
      </w:r>
      <w:r w:rsidRPr="00AD64EC">
        <w:rPr>
          <w:rFonts w:ascii="Tahoma" w:hAnsi="Tahoma" w:cs="Tahoma"/>
          <w:sz w:val="17"/>
          <w:szCs w:val="17"/>
          <w:rtl/>
        </w:rPr>
        <w:t xml:space="preserve"> </w:t>
      </w:r>
      <w:r w:rsidRPr="00AD64EC">
        <w:rPr>
          <w:rFonts w:ascii="Tahoma" w:hAnsi="Tahoma" w:cs="Tahoma" w:hint="cs"/>
          <w:sz w:val="17"/>
          <w:szCs w:val="17"/>
          <w:rtl/>
        </w:rPr>
        <w:t>רושם</w:t>
      </w:r>
      <w:r w:rsidRPr="00AD64EC">
        <w:rPr>
          <w:rFonts w:ascii="Tahoma" w:hAnsi="Tahoma" w:cs="Tahoma"/>
          <w:sz w:val="17"/>
          <w:szCs w:val="17"/>
          <w:rtl/>
        </w:rPr>
        <w:t xml:space="preserve"> </w:t>
      </w:r>
      <w:r w:rsidRPr="00AD64EC">
        <w:rPr>
          <w:rFonts w:ascii="Tahoma" w:hAnsi="Tahoma" w:cs="Tahoma" w:hint="cs"/>
          <w:sz w:val="17"/>
          <w:szCs w:val="17"/>
          <w:rtl/>
        </w:rPr>
        <w:t>את</w:t>
      </w:r>
      <w:r w:rsidRPr="00AD64EC">
        <w:rPr>
          <w:rFonts w:ascii="Tahoma" w:hAnsi="Tahoma" w:cs="Tahoma"/>
          <w:sz w:val="17"/>
          <w:szCs w:val="17"/>
          <w:rtl/>
        </w:rPr>
        <w:t xml:space="preserve"> </w:t>
      </w:r>
      <w:r w:rsidRPr="00AD64EC">
        <w:rPr>
          <w:rFonts w:ascii="Tahoma" w:hAnsi="Tahoma" w:cs="Tahoma" w:hint="cs"/>
          <w:sz w:val="17"/>
          <w:szCs w:val="17"/>
          <w:rtl/>
        </w:rPr>
        <w:t>הפסילה</w:t>
      </w:r>
      <w:r w:rsidRPr="00AD64EC">
        <w:rPr>
          <w:rFonts w:ascii="Tahoma" w:hAnsi="Tahoma" w:cs="Tahoma"/>
          <w:sz w:val="17"/>
          <w:szCs w:val="17"/>
          <w:rtl/>
        </w:rPr>
        <w:t xml:space="preserve"> </w:t>
      </w:r>
      <w:r w:rsidRPr="00AD64EC">
        <w:rPr>
          <w:rFonts w:ascii="Tahoma" w:hAnsi="Tahoma" w:cs="Tahoma" w:hint="cs"/>
          <w:sz w:val="17"/>
          <w:szCs w:val="17"/>
          <w:rtl/>
        </w:rPr>
        <w:t>כיוון</w:t>
      </w:r>
      <w:r w:rsidRPr="00AD64EC">
        <w:rPr>
          <w:rFonts w:ascii="Tahoma" w:hAnsi="Tahoma" w:cs="Tahoma"/>
          <w:sz w:val="17"/>
          <w:szCs w:val="17"/>
          <w:rtl/>
        </w:rPr>
        <w:t xml:space="preserve"> </w:t>
      </w:r>
      <w:r w:rsidRPr="00AD64EC">
        <w:rPr>
          <w:rFonts w:ascii="Tahoma" w:hAnsi="Tahoma" w:cs="Tahoma" w:hint="cs"/>
          <w:sz w:val="17"/>
          <w:szCs w:val="17"/>
          <w:rtl/>
        </w:rPr>
        <w:t>שהוא</w:t>
      </w:r>
      <w:r w:rsidRPr="00AD64EC">
        <w:rPr>
          <w:rFonts w:ascii="Tahoma" w:hAnsi="Tahoma" w:cs="Tahoma"/>
          <w:sz w:val="17"/>
          <w:szCs w:val="17"/>
          <w:rtl/>
        </w:rPr>
        <w:t xml:space="preserve"> </w:t>
      </w:r>
      <w:r w:rsidRPr="00AD64EC">
        <w:rPr>
          <w:rFonts w:ascii="Tahoma" w:hAnsi="Tahoma" w:cs="Tahoma" w:hint="cs"/>
          <w:sz w:val="17"/>
          <w:szCs w:val="17"/>
          <w:rtl/>
        </w:rPr>
        <w:t>לא</w:t>
      </w:r>
      <w:r w:rsidRPr="00AD64EC">
        <w:rPr>
          <w:rFonts w:ascii="Tahoma" w:hAnsi="Tahoma" w:cs="Tahoma"/>
          <w:sz w:val="17"/>
          <w:szCs w:val="17"/>
          <w:rtl/>
        </w:rPr>
        <w:t xml:space="preserve"> </w:t>
      </w:r>
      <w:r w:rsidRPr="00AD64EC">
        <w:rPr>
          <w:rFonts w:ascii="Tahoma" w:hAnsi="Tahoma" w:cs="Tahoma" w:hint="cs"/>
          <w:sz w:val="17"/>
          <w:szCs w:val="17"/>
          <w:rtl/>
        </w:rPr>
        <w:t>מופיע</w:t>
      </w:r>
      <w:r w:rsidRPr="00AD64EC">
        <w:rPr>
          <w:rFonts w:ascii="Tahoma" w:hAnsi="Tahoma" w:cs="Tahoma"/>
          <w:sz w:val="17"/>
          <w:szCs w:val="17"/>
          <w:rtl/>
        </w:rPr>
        <w:t xml:space="preserve"> </w:t>
      </w:r>
      <w:r w:rsidRPr="00AD64EC">
        <w:rPr>
          <w:rFonts w:ascii="Tahoma" w:hAnsi="Tahoma" w:cs="Tahoma" w:hint="cs"/>
          <w:sz w:val="17"/>
          <w:szCs w:val="17"/>
          <w:rtl/>
        </w:rPr>
        <w:t>בקובץ</w:t>
      </w:r>
      <w:r w:rsidRPr="00AD64EC">
        <w:rPr>
          <w:rFonts w:ascii="Tahoma" w:hAnsi="Tahoma" w:cs="Tahoma"/>
          <w:sz w:val="17"/>
          <w:szCs w:val="17"/>
          <w:rtl/>
        </w:rPr>
        <w:t xml:space="preserve"> </w:t>
      </w:r>
      <w:r w:rsidRPr="00AD64EC">
        <w:rPr>
          <w:rFonts w:ascii="Tahoma" w:hAnsi="Tahoma" w:cs="Tahoma" w:hint="cs"/>
          <w:sz w:val="17"/>
          <w:szCs w:val="17"/>
          <w:rtl/>
        </w:rPr>
        <w:t>הנהגים</w:t>
      </w:r>
      <w:r w:rsidRPr="00AD64EC">
        <w:rPr>
          <w:rFonts w:ascii="Tahoma" w:hAnsi="Tahoma" w:cs="Tahoma"/>
          <w:sz w:val="17"/>
          <w:szCs w:val="17"/>
          <w:rtl/>
        </w:rPr>
        <w:t xml:space="preserve">; </w:t>
      </w:r>
      <w:r w:rsidRPr="00AD64EC">
        <w:rPr>
          <w:rFonts w:ascii="Tahoma" w:hAnsi="Tahoma" w:cs="Tahoma" w:hint="cs"/>
          <w:sz w:val="17"/>
          <w:szCs w:val="17"/>
          <w:rtl/>
        </w:rPr>
        <w:t>יכול</w:t>
      </w:r>
      <w:r w:rsidRPr="00AD64EC">
        <w:rPr>
          <w:rFonts w:ascii="Tahoma" w:hAnsi="Tahoma" w:cs="Tahoma"/>
          <w:sz w:val="17"/>
          <w:szCs w:val="17"/>
          <w:rtl/>
        </w:rPr>
        <w:t xml:space="preserve"> </w:t>
      </w:r>
      <w:r w:rsidRPr="00AD64EC">
        <w:rPr>
          <w:rFonts w:ascii="Tahoma" w:hAnsi="Tahoma" w:cs="Tahoma" w:hint="cs"/>
          <w:sz w:val="17"/>
          <w:szCs w:val="17"/>
          <w:rtl/>
        </w:rPr>
        <w:t>אותו</w:t>
      </w:r>
      <w:r w:rsidRPr="00AD64EC">
        <w:rPr>
          <w:rFonts w:ascii="Tahoma" w:hAnsi="Tahoma" w:cs="Tahoma"/>
          <w:sz w:val="17"/>
          <w:szCs w:val="17"/>
          <w:rtl/>
        </w:rPr>
        <w:t xml:space="preserve"> </w:t>
      </w:r>
      <w:r w:rsidRPr="00AD64EC">
        <w:rPr>
          <w:rFonts w:ascii="Tahoma" w:hAnsi="Tahoma" w:cs="Tahoma" w:hint="cs"/>
          <w:sz w:val="17"/>
          <w:szCs w:val="17"/>
          <w:rtl/>
        </w:rPr>
        <w:t>אדם</w:t>
      </w:r>
      <w:r w:rsidRPr="00AD64EC">
        <w:rPr>
          <w:rFonts w:ascii="Tahoma" w:hAnsi="Tahoma" w:cs="Tahoma"/>
          <w:sz w:val="17"/>
          <w:szCs w:val="17"/>
          <w:rtl/>
        </w:rPr>
        <w:t xml:space="preserve"> </w:t>
      </w:r>
      <w:r w:rsidRPr="00AD64EC">
        <w:rPr>
          <w:rFonts w:ascii="Tahoma" w:hAnsi="Tahoma" w:cs="Tahoma" w:hint="cs"/>
          <w:sz w:val="17"/>
          <w:szCs w:val="17"/>
          <w:rtl/>
        </w:rPr>
        <w:t>ללכת</w:t>
      </w:r>
      <w:r w:rsidRPr="00AD64EC">
        <w:rPr>
          <w:rFonts w:ascii="Tahoma" w:hAnsi="Tahoma" w:cs="Tahoma"/>
          <w:sz w:val="17"/>
          <w:szCs w:val="17"/>
          <w:rtl/>
        </w:rPr>
        <w:t xml:space="preserve"> </w:t>
      </w:r>
      <w:r w:rsidRPr="00AD64EC">
        <w:rPr>
          <w:rFonts w:ascii="Tahoma" w:hAnsi="Tahoma" w:cs="Tahoma" w:hint="cs"/>
          <w:sz w:val="17"/>
          <w:szCs w:val="17"/>
          <w:rtl/>
        </w:rPr>
        <w:t>ללמוד</w:t>
      </w:r>
      <w:r w:rsidRPr="00AD64EC">
        <w:rPr>
          <w:rFonts w:ascii="Tahoma" w:hAnsi="Tahoma" w:cs="Tahoma"/>
          <w:sz w:val="17"/>
          <w:szCs w:val="17"/>
          <w:rtl/>
        </w:rPr>
        <w:t xml:space="preserve"> </w:t>
      </w:r>
      <w:r w:rsidRPr="00AD64EC">
        <w:rPr>
          <w:rFonts w:ascii="Tahoma" w:hAnsi="Tahoma" w:cs="Tahoma" w:hint="cs"/>
          <w:sz w:val="17"/>
          <w:szCs w:val="17"/>
          <w:rtl/>
        </w:rPr>
        <w:t>נהיגה</w:t>
      </w:r>
      <w:r w:rsidRPr="00AD64EC">
        <w:rPr>
          <w:rFonts w:ascii="Tahoma" w:hAnsi="Tahoma" w:cs="Tahoma"/>
          <w:sz w:val="17"/>
          <w:szCs w:val="17"/>
          <w:rtl/>
        </w:rPr>
        <w:t xml:space="preserve"> </w:t>
      </w:r>
      <w:r w:rsidRPr="00AD64EC">
        <w:rPr>
          <w:rFonts w:ascii="Tahoma" w:hAnsi="Tahoma" w:cs="Tahoma" w:hint="cs"/>
          <w:sz w:val="17"/>
          <w:szCs w:val="17"/>
          <w:rtl/>
        </w:rPr>
        <w:t>ולהוציא</w:t>
      </w:r>
      <w:r w:rsidRPr="00AD64EC">
        <w:rPr>
          <w:rFonts w:ascii="Tahoma" w:hAnsi="Tahoma" w:cs="Tahoma"/>
          <w:sz w:val="17"/>
          <w:szCs w:val="17"/>
          <w:rtl/>
        </w:rPr>
        <w:t xml:space="preserve"> </w:t>
      </w:r>
      <w:r w:rsidRPr="00AD64EC">
        <w:rPr>
          <w:rFonts w:ascii="Tahoma" w:hAnsi="Tahoma" w:cs="Tahoma" w:hint="cs"/>
          <w:sz w:val="17"/>
          <w:szCs w:val="17"/>
          <w:rtl/>
        </w:rPr>
        <w:t>רישיון</w:t>
      </w:r>
      <w:r w:rsidRPr="00AD64EC">
        <w:rPr>
          <w:rFonts w:ascii="Tahoma" w:hAnsi="Tahoma" w:cs="Tahoma"/>
          <w:sz w:val="17"/>
          <w:szCs w:val="17"/>
          <w:rtl/>
        </w:rPr>
        <w:t xml:space="preserve"> </w:t>
      </w:r>
      <w:r w:rsidRPr="00AD64EC">
        <w:rPr>
          <w:rFonts w:ascii="Tahoma" w:hAnsi="Tahoma" w:cs="Tahoma" w:hint="cs"/>
          <w:sz w:val="17"/>
          <w:szCs w:val="17"/>
          <w:rtl/>
        </w:rPr>
        <w:t>מבלי</w:t>
      </w:r>
      <w:r w:rsidRPr="00AD64EC">
        <w:rPr>
          <w:rFonts w:ascii="Tahoma" w:hAnsi="Tahoma" w:cs="Tahoma"/>
          <w:sz w:val="17"/>
          <w:szCs w:val="17"/>
          <w:rtl/>
        </w:rPr>
        <w:t xml:space="preserve"> </w:t>
      </w:r>
      <w:r w:rsidRPr="00AD64EC">
        <w:rPr>
          <w:rFonts w:ascii="Tahoma" w:hAnsi="Tahoma" w:cs="Tahoma" w:hint="cs"/>
          <w:sz w:val="17"/>
          <w:szCs w:val="17"/>
          <w:rtl/>
        </w:rPr>
        <w:t>שמשרד</w:t>
      </w:r>
      <w:r w:rsidRPr="00AD64EC">
        <w:rPr>
          <w:rFonts w:ascii="Tahoma" w:hAnsi="Tahoma" w:cs="Tahoma"/>
          <w:sz w:val="17"/>
          <w:szCs w:val="17"/>
          <w:rtl/>
        </w:rPr>
        <w:t xml:space="preserve"> </w:t>
      </w:r>
      <w:r w:rsidRPr="00AD64EC">
        <w:rPr>
          <w:rFonts w:ascii="Tahoma" w:hAnsi="Tahoma" w:cs="Tahoma" w:hint="cs"/>
          <w:sz w:val="17"/>
          <w:szCs w:val="17"/>
          <w:rtl/>
        </w:rPr>
        <w:t>התחבורה</w:t>
      </w:r>
      <w:r w:rsidRPr="00AD64EC">
        <w:rPr>
          <w:rFonts w:ascii="Tahoma" w:hAnsi="Tahoma" w:cs="Tahoma"/>
          <w:sz w:val="17"/>
          <w:szCs w:val="17"/>
          <w:rtl/>
        </w:rPr>
        <w:t xml:space="preserve"> </w:t>
      </w:r>
      <w:r w:rsidRPr="00AD64EC">
        <w:rPr>
          <w:rFonts w:ascii="Tahoma" w:hAnsi="Tahoma" w:cs="Tahoma" w:hint="cs"/>
          <w:sz w:val="17"/>
          <w:szCs w:val="17"/>
          <w:rtl/>
        </w:rPr>
        <w:t>ידע</w:t>
      </w:r>
      <w:r w:rsidRPr="00AD64EC">
        <w:rPr>
          <w:rFonts w:ascii="Tahoma" w:hAnsi="Tahoma" w:cs="Tahoma"/>
          <w:sz w:val="17"/>
          <w:szCs w:val="17"/>
          <w:rtl/>
        </w:rPr>
        <w:t xml:space="preserve"> </w:t>
      </w:r>
      <w:r w:rsidRPr="00AD64EC">
        <w:rPr>
          <w:rFonts w:ascii="Tahoma" w:hAnsi="Tahoma" w:cs="Tahoma" w:hint="cs"/>
          <w:sz w:val="17"/>
          <w:szCs w:val="17"/>
          <w:rtl/>
        </w:rPr>
        <w:t>כי</w:t>
      </w:r>
      <w:r w:rsidRPr="00AD64EC">
        <w:rPr>
          <w:rFonts w:ascii="Tahoma" w:hAnsi="Tahoma" w:cs="Tahoma"/>
          <w:sz w:val="17"/>
          <w:szCs w:val="17"/>
          <w:rtl/>
        </w:rPr>
        <w:t xml:space="preserve"> </w:t>
      </w:r>
      <w:r w:rsidRPr="00AD64EC">
        <w:rPr>
          <w:rFonts w:ascii="Tahoma" w:hAnsi="Tahoma" w:cs="Tahoma" w:hint="cs"/>
          <w:sz w:val="17"/>
          <w:szCs w:val="17"/>
          <w:rtl/>
        </w:rPr>
        <w:t>בית</w:t>
      </w:r>
      <w:r w:rsidRPr="00AD64EC">
        <w:rPr>
          <w:rFonts w:ascii="Tahoma" w:hAnsi="Tahoma" w:cs="Tahoma"/>
          <w:sz w:val="17"/>
          <w:szCs w:val="17"/>
          <w:rtl/>
        </w:rPr>
        <w:t xml:space="preserve"> </w:t>
      </w:r>
      <w:r w:rsidRPr="00AD64EC">
        <w:rPr>
          <w:rFonts w:ascii="Tahoma" w:hAnsi="Tahoma" w:cs="Tahoma" w:hint="cs"/>
          <w:sz w:val="17"/>
          <w:szCs w:val="17"/>
          <w:rtl/>
        </w:rPr>
        <w:t>המשפט קבע כי הוא פסול</w:t>
      </w:r>
      <w:r w:rsidRPr="00AD64EC">
        <w:rPr>
          <w:rFonts w:ascii="Tahoma" w:hAnsi="Tahoma" w:cs="Tahoma"/>
          <w:sz w:val="17"/>
          <w:szCs w:val="17"/>
          <w:rtl/>
        </w:rPr>
        <w:t xml:space="preserve"> </w:t>
      </w:r>
      <w:r w:rsidRPr="00AD64EC">
        <w:rPr>
          <w:rFonts w:ascii="Tahoma" w:hAnsi="Tahoma" w:cs="Tahoma" w:hint="cs"/>
          <w:sz w:val="17"/>
          <w:szCs w:val="17"/>
          <w:rtl/>
        </w:rPr>
        <w:t>לנהיגה.</w:t>
      </w:r>
    </w:p>
    <w:p w:rsidR="00AD64EC" w:rsidRPr="00AD64EC" w:rsidP="000B4D64">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על פי רישומי משרד התחבורה בשנים 2015-2013 מתוך 19,600 נהגים שרישיונם נפסל רק 10,200 (כ-52%) הפקידו את רישיונם הלכה למעשה; המצב לכאורה אף הולך ומחמיר - בשנת 2015 רק 27% מפסולי הרישיון הפקידו את רישיונם לאחר פסילתו.</w:t>
      </w:r>
    </w:p>
    <w:p w:rsidR="0054264F" w:rsidRPr="00492C38" w:rsidP="000B4D64">
      <w:pPr>
        <w:pStyle w:val="takzir"/>
        <w:rPr>
          <w:rFonts w:ascii="Tahoma" w:hAnsi="Tahoma" w:cs="Tahoma"/>
          <w:noProof w:val="0"/>
          <w:sz w:val="28"/>
          <w:rtl/>
        </w:rPr>
      </w:pPr>
    </w:p>
    <w:p w:rsidR="00384065" w:rsidRPr="00132FFC" w:rsidP="000B4D64">
      <w:pPr>
        <w:pStyle w:val="KOT4T"/>
        <w:rPr>
          <w:rtl/>
        </w:rPr>
      </w:pPr>
      <w:r w:rsidRPr="00132FFC">
        <w:rPr>
          <w:rtl/>
        </w:rPr>
        <w:t>ההמלצות העיקריות</w:t>
      </w:r>
    </w:p>
    <w:p w:rsidR="00AD64EC" w:rsidRPr="00AD64EC" w:rsidP="000B4D64">
      <w:pPr>
        <w:pBdr>
          <w:top w:val="single" w:sz="8" w:space="4" w:color="2A2AA6"/>
          <w:left w:val="single" w:sz="8" w:space="4" w:color="2A2AA6"/>
          <w:right w:val="single" w:sz="8" w:space="4" w:color="2A2AA6"/>
        </w:pBdr>
        <w:spacing w:line="240" w:lineRule="exact"/>
        <w:ind w:left="170" w:right="2268"/>
        <w:jc w:val="both"/>
        <w:rPr>
          <w:rFonts w:ascii="Tahoma" w:hAnsi="Tahoma" w:cs="Tahoma"/>
          <w:spacing w:val="-2"/>
          <w:sz w:val="17"/>
          <w:szCs w:val="17"/>
          <w:rtl/>
        </w:rPr>
      </w:pPr>
      <w:r w:rsidRPr="00AD64EC">
        <w:rPr>
          <w:rFonts w:ascii="Tahoma" w:hAnsi="Tahoma" w:cs="Tahoma" w:hint="cs"/>
          <w:spacing w:val="-2"/>
          <w:sz w:val="17"/>
          <w:szCs w:val="17"/>
          <w:rtl/>
        </w:rPr>
        <w:t>על אגף הרישוי לבצע בהקדם עדכון של כל נהליו ולמחשב אותם כדי לאפשר לכל העובדים בסניפים גישה מהירה אליהם. נהלים מעודכנים, אחידים ונגישים לכל מחוזות האגף הם אמצעי עיקרי להבטחת שירות יעיל ושוויוני לכל אזרחי המדינה.</w:t>
      </w:r>
    </w:p>
    <w:p w:rsidR="00AD64EC" w:rsidRPr="00F17661" w:rsidP="000B4D64">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sz w:val="17"/>
          <w:szCs w:val="17"/>
          <w:rtl/>
        </w:rPr>
        <w:t>על משרד התחבורה לפעול ליישום תכנית האב מינואר 2014 לפריסת סניפי הרישוי באופן מיטבי ועל פי הפיזור הגאוגרפי של האוכלוסייה. כמו כן להסדיר בכתב כללים אחידים להתקשרויות, בייחוד בנוגע לעובדי הרשויות המקומיות המאיישים את סניפי אגף הרישוי.</w:t>
      </w:r>
    </w:p>
    <w:p w:rsidR="00AD64EC" w:rsidRPr="00F17661" w:rsidP="000B4D64">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העומס בחלק מהסניפים מצביע על הביקוש הרב לשירותים הניתנים בהם, ומחייב את אגף הרישוי לשקול להרחיב את שעות הפעילות לשעות אחר הצהריים, ולמצוא דרכים נוספות להקלת העומס ולשיפור השירות.</w:t>
      </w:r>
    </w:p>
    <w:p w:rsidR="00AD64EC" w:rsidRPr="00F17661" w:rsidP="000B4D64">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על משרד התחבורה לרענן את מנגנוני הבקרה והפיקוח על בתי הספר לנהיגה ועל הבוחנים ולוודא כי הם מקצועיים, מרתיעים ומאפשרים להטיל סנקציות בעת הצורך, כדי להבטיח שהפעילות תהיה איכותית ותתקיים לפי התנאים הנדרשים.</w:t>
      </w:r>
    </w:p>
    <w:p w:rsidR="00AD64EC" w:rsidRPr="00F17661" w:rsidP="000B4D64">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 xml:space="preserve">על משרד התחבורה, על משרד החינוך ועל הרשות הלאומית לבטיחות בדרכים לגייס אמצעים להגברת פעילות החינוך </w:t>
      </w:r>
      <w:r w:rsidRPr="00AD64EC">
        <w:rPr>
          <w:rFonts w:ascii="Tahoma" w:hAnsi="Tahoma" w:cs="Tahoma" w:hint="cs"/>
          <w:sz w:val="17"/>
          <w:szCs w:val="17"/>
          <w:rtl/>
        </w:rPr>
        <w:t>התעבורתי</w:t>
      </w:r>
      <w:r w:rsidRPr="00AD64EC">
        <w:rPr>
          <w:rFonts w:ascii="Tahoma" w:hAnsi="Tahoma" w:cs="Tahoma" w:hint="cs"/>
          <w:sz w:val="17"/>
          <w:szCs w:val="17"/>
          <w:rtl/>
        </w:rPr>
        <w:t>, בייחוד בהיעדר גורם אחר שילמד את הנהגים הצעירים מהן הסכנות הטמונות בנהיגה.</w:t>
      </w:r>
    </w:p>
    <w:p w:rsidR="00AD64EC" w:rsidRPr="00F17661" w:rsidP="000B4D64">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על משרד התחבורה לעדכן בשיתוף עם משרד הכלכלה את תכנית הלימוד לנהגים מקצועיים.</w:t>
      </w:r>
    </w:p>
    <w:p w:rsidR="00AD64EC" w:rsidRPr="00AD64EC" w:rsidP="000B4D64">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המחסור הגדול בנהגים מקצועיים מחייב את כל הנוגעים בדבר: משרד התחבורה, משרד הכלכלה ומשרד הבריאות, לקבוע תכנית לאומית להכשרת נהגים מקצועיים.</w:t>
      </w:r>
    </w:p>
    <w:p w:rsidR="00AD64EC" w:rsidRPr="00F17661" w:rsidP="000B4D64">
      <w:pPr>
        <w:pBdr>
          <w:left w:val="single" w:sz="8" w:space="4"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 xml:space="preserve">על משרד התחבורה לשקול לערוך שינויים באופן ביצוע המבחן המעשי כדי להביא לאחידות בין הבוחנים וכדי שיצומצם כוח ההכרעה של שיקול דעתם </w:t>
      </w:r>
      <w:r w:rsidRPr="00AD64EC">
        <w:rPr>
          <w:rFonts w:ascii="Tahoma" w:hAnsi="Tahoma" w:cs="Tahoma" w:hint="cs"/>
          <w:sz w:val="17"/>
          <w:szCs w:val="17"/>
          <w:rtl/>
        </w:rPr>
        <w:t>בלבד. נוסף על כך עליו לחתור לשקיפות מרבית לנבחנים ולטיוב מערכי הבקרה של המשרד</w:t>
      </w:r>
      <w:r w:rsidRPr="00F17661">
        <w:rPr>
          <w:rFonts w:ascii="Tahoma" w:hAnsi="Tahoma" w:cs="Tahoma" w:hint="cs"/>
          <w:sz w:val="17"/>
          <w:szCs w:val="17"/>
          <w:rtl/>
        </w:rPr>
        <w:t>.</w:t>
      </w:r>
    </w:p>
    <w:p w:rsidR="00AD64EC" w:rsidRPr="00F17661" w:rsidP="000B4D64">
      <w:pPr>
        <w:pBdr>
          <w:left w:val="single" w:sz="8" w:space="4"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על אגף הרישוי ל</w:t>
      </w:r>
      <w:r w:rsidRPr="00AD64EC">
        <w:rPr>
          <w:rFonts w:ascii="Tahoma" w:hAnsi="Tahoma" w:cs="Tahoma"/>
          <w:sz w:val="17"/>
          <w:szCs w:val="17"/>
          <w:rtl/>
        </w:rPr>
        <w:t xml:space="preserve">צמצם </w:t>
      </w:r>
      <w:r w:rsidRPr="00AD64EC">
        <w:rPr>
          <w:rFonts w:ascii="Tahoma" w:hAnsi="Tahoma" w:cs="Tahoma" w:hint="cs"/>
          <w:sz w:val="17"/>
          <w:szCs w:val="17"/>
          <w:rtl/>
        </w:rPr>
        <w:t xml:space="preserve">עד כמה שאפשר </w:t>
      </w:r>
      <w:r w:rsidRPr="00AD64EC">
        <w:rPr>
          <w:rFonts w:ascii="Tahoma" w:hAnsi="Tahoma" w:cs="Tahoma"/>
          <w:sz w:val="17"/>
          <w:szCs w:val="17"/>
          <w:rtl/>
        </w:rPr>
        <w:t xml:space="preserve">את מספר המבחנים </w:t>
      </w:r>
      <w:r w:rsidRPr="00AD64EC">
        <w:rPr>
          <w:rFonts w:ascii="Tahoma" w:hAnsi="Tahoma" w:cs="Tahoma" w:hint="cs"/>
          <w:sz w:val="17"/>
          <w:szCs w:val="17"/>
          <w:rtl/>
        </w:rPr>
        <w:t xml:space="preserve">המעשיים </w:t>
      </w:r>
      <w:r w:rsidRPr="00AD64EC">
        <w:rPr>
          <w:rFonts w:ascii="Tahoma" w:hAnsi="Tahoma" w:cs="Tahoma"/>
          <w:sz w:val="17"/>
          <w:szCs w:val="17"/>
          <w:rtl/>
        </w:rPr>
        <w:t>הנקבעים כרזרבה</w:t>
      </w:r>
      <w:r w:rsidRPr="00AD64EC">
        <w:rPr>
          <w:rFonts w:ascii="Tahoma" w:hAnsi="Tahoma" w:cs="Tahoma" w:hint="cs"/>
          <w:sz w:val="17"/>
          <w:szCs w:val="17"/>
          <w:rtl/>
        </w:rPr>
        <w:t>,</w:t>
      </w:r>
      <w:r w:rsidRPr="00AD64EC">
        <w:rPr>
          <w:rFonts w:ascii="Tahoma" w:hAnsi="Tahoma" w:cs="Tahoma"/>
          <w:sz w:val="17"/>
          <w:szCs w:val="17"/>
          <w:rtl/>
        </w:rPr>
        <w:t xml:space="preserve"> ו</w:t>
      </w:r>
      <w:r w:rsidRPr="00AD64EC">
        <w:rPr>
          <w:rFonts w:ascii="Tahoma" w:hAnsi="Tahoma" w:cs="Tahoma" w:hint="cs"/>
          <w:sz w:val="17"/>
          <w:szCs w:val="17"/>
          <w:rtl/>
        </w:rPr>
        <w:t>לקבוע אמות מידה</w:t>
      </w:r>
      <w:r w:rsidRPr="00AD64EC">
        <w:rPr>
          <w:rFonts w:ascii="Tahoma" w:hAnsi="Tahoma" w:cs="Tahoma"/>
          <w:sz w:val="17"/>
          <w:szCs w:val="17"/>
          <w:rtl/>
        </w:rPr>
        <w:t xml:space="preserve"> ברור</w:t>
      </w:r>
      <w:r w:rsidRPr="00AD64EC">
        <w:rPr>
          <w:rFonts w:ascii="Tahoma" w:hAnsi="Tahoma" w:cs="Tahoma" w:hint="cs"/>
          <w:sz w:val="17"/>
          <w:szCs w:val="17"/>
          <w:rtl/>
        </w:rPr>
        <w:t>ות</w:t>
      </w:r>
      <w:r w:rsidRPr="00AD64EC">
        <w:rPr>
          <w:rFonts w:ascii="Tahoma" w:hAnsi="Tahoma" w:cs="Tahoma"/>
          <w:sz w:val="17"/>
          <w:szCs w:val="17"/>
          <w:rtl/>
        </w:rPr>
        <w:t xml:space="preserve"> </w:t>
      </w:r>
      <w:r w:rsidRPr="00AD64EC">
        <w:rPr>
          <w:rFonts w:ascii="Tahoma" w:hAnsi="Tahoma" w:cs="Tahoma" w:hint="cs"/>
          <w:sz w:val="17"/>
          <w:szCs w:val="17"/>
          <w:rtl/>
        </w:rPr>
        <w:t>ושוויוניות</w:t>
      </w:r>
      <w:r w:rsidRPr="00AD64EC">
        <w:rPr>
          <w:rFonts w:ascii="Tahoma" w:hAnsi="Tahoma" w:cs="Tahoma"/>
          <w:sz w:val="17"/>
          <w:szCs w:val="17"/>
          <w:rtl/>
        </w:rPr>
        <w:t xml:space="preserve"> ל</w:t>
      </w:r>
      <w:r w:rsidRPr="00AD64EC">
        <w:rPr>
          <w:rFonts w:ascii="Tahoma" w:hAnsi="Tahoma" w:cs="Tahoma" w:hint="cs"/>
          <w:sz w:val="17"/>
          <w:szCs w:val="17"/>
          <w:rtl/>
        </w:rPr>
        <w:t>הקצאתה</w:t>
      </w:r>
      <w:r w:rsidRPr="00AD64EC">
        <w:rPr>
          <w:rFonts w:ascii="Tahoma" w:hAnsi="Tahoma" w:cs="Tahoma"/>
          <w:sz w:val="17"/>
          <w:szCs w:val="17"/>
          <w:rtl/>
        </w:rPr>
        <w:t xml:space="preserve"> </w:t>
      </w:r>
      <w:r w:rsidRPr="00AD64EC">
        <w:rPr>
          <w:rFonts w:ascii="Tahoma" w:hAnsi="Tahoma" w:cs="Tahoma" w:hint="cs"/>
          <w:sz w:val="17"/>
          <w:szCs w:val="17"/>
          <w:rtl/>
        </w:rPr>
        <w:t>ו</w:t>
      </w:r>
      <w:r w:rsidRPr="00AD64EC">
        <w:rPr>
          <w:rFonts w:ascii="Tahoma" w:hAnsi="Tahoma" w:cs="Tahoma"/>
          <w:sz w:val="17"/>
          <w:szCs w:val="17"/>
          <w:rtl/>
        </w:rPr>
        <w:t>ל</w:t>
      </w:r>
      <w:r w:rsidRPr="00AD64EC">
        <w:rPr>
          <w:rFonts w:ascii="Tahoma" w:hAnsi="Tahoma" w:cs="Tahoma" w:hint="cs"/>
          <w:sz w:val="17"/>
          <w:szCs w:val="17"/>
          <w:rtl/>
        </w:rPr>
        <w:t>הקצאת המבחנים הנערכים בימי שישי.</w:t>
      </w:r>
    </w:p>
    <w:p w:rsidR="00AD64EC" w:rsidRPr="00AD64EC" w:rsidP="000B4D64">
      <w:pPr>
        <w:pBdr>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D64EC">
        <w:rPr>
          <w:rFonts w:ascii="Tahoma" w:hAnsi="Tahoma" w:cs="Tahoma" w:hint="cs"/>
          <w:sz w:val="17"/>
          <w:szCs w:val="17"/>
          <w:rtl/>
        </w:rPr>
        <w:t>על יחידות הבקרה של אגף הרישוי ועל הנהלת המשרד לבדוק בדיקה מעמיקה את דיווחי שעות העבודה של הבוחנים ולוודא שלא משולם להם שכר עודף עקב דיווחים כוזבים.</w:t>
      </w:r>
    </w:p>
    <w:p w:rsidR="00A90478" w:rsidRPr="00492C38" w:rsidP="000B4D64">
      <w:pPr>
        <w:pStyle w:val="takzir"/>
        <w:rPr>
          <w:rFonts w:ascii="Tahoma" w:hAnsi="Tahoma" w:cs="Tahoma"/>
          <w:noProof w:val="0"/>
          <w:sz w:val="28"/>
          <w:rtl/>
        </w:rPr>
      </w:pPr>
    </w:p>
    <w:p w:rsidR="00384065" w:rsidRPr="00132FFC" w:rsidP="000B4D64">
      <w:pPr>
        <w:pStyle w:val="KOT4S"/>
        <w:rPr>
          <w:rtl/>
        </w:rPr>
      </w:pPr>
      <w:r w:rsidRPr="00132FFC">
        <w:rPr>
          <w:rtl/>
        </w:rPr>
        <w:t>סיכום</w:t>
      </w:r>
    </w:p>
    <w:p w:rsidR="00AD64EC" w:rsidRPr="00AD64EC" w:rsidP="000B4D64">
      <w:pPr>
        <w:pStyle w:val="BlockText"/>
        <w:pBdr>
          <w:top w:val="single" w:sz="8" w:space="4" w:color="2A2AA6"/>
          <w:left w:val="single" w:sz="8" w:space="4" w:color="2A2AA6"/>
          <w:bottom w:val="none" w:sz="0" w:space="0" w:color="auto"/>
          <w:right w:val="single" w:sz="8" w:space="4" w:color="2A2AA6"/>
        </w:pBdr>
        <w:rPr>
          <w:rtl/>
        </w:rPr>
      </w:pPr>
      <w:r w:rsidRPr="00AD64EC">
        <w:rPr>
          <w:rFonts w:hint="cs"/>
          <w:rtl/>
        </w:rPr>
        <w:t>הכשרת נהגים צעירים, נהגים חדשים ונהגים מקצועיים היא חלק עיקרי מפעילות אגף הרישוי במשרד התחבורה. מערך איכותי ומקצועי של הכשרת הנהגים מתחיל מחינוך אחראי בבית, בבתי הספר היסודיים ובתיכונים, ממשיך בלימודי הנהיגה העיוניים והמעשיים בבתי הספר לנהיגה, ואמור להימשך גם לאחר קבלת הרישיון, באמצעות קורסי ריענון שיעניקו כלים להתמודדות עם בעיות ולהסתגלות לשינויים הטכנולוגיים. כשלים במערך הכשרת הנהגים עלולים לגבות מחיר יקר של חיי אדם; ראיה לכשלים אלה היא היות הגורם האנושי אחד הגורמים העיקריים לקטל בכבישים. כמו כן לאגף הרישוי ממשק גדול עם רוב אזרחי המדינה ועליו לספק להם שירותים זמינים ואיכותיים.</w:t>
      </w:r>
    </w:p>
    <w:p w:rsidR="00AD64EC" w:rsidRPr="00AD64EC" w:rsidP="000B4D64">
      <w:pPr>
        <w:pStyle w:val="BlockText"/>
        <w:pBdr>
          <w:top w:val="single" w:sz="8" w:space="4" w:color="2A2AA6"/>
          <w:left w:val="single" w:sz="8" w:space="4" w:color="2A2AA6"/>
          <w:bottom w:val="none" w:sz="0" w:space="0" w:color="auto"/>
          <w:right w:val="single" w:sz="8" w:space="4" w:color="2A2AA6"/>
        </w:pBdr>
        <w:rPr>
          <w:rtl/>
        </w:rPr>
      </w:pPr>
      <w:r w:rsidRPr="00AD64EC">
        <w:rPr>
          <w:rFonts w:hint="cs"/>
          <w:rtl/>
        </w:rPr>
        <w:t>הביקורת העלתה ליקויים רבים בתפקוד אגף הרישוי. בין היתר, נמצאו ליקויים בכל הקשור לשירות לאזרח, המתבטאים בזמני המתנה ארוכים לקבלת שירות בחלק מהסניפים ובמצב תחזוקה ירוד של חלק מהם. כמו כן נמצאו ליקויים נוספים: תכניות לימוד הנהיגה לא עודכנו שנים רבות; הקצאת המבחנים לבתי הספר לנהיגה</w:t>
      </w:r>
      <w:r w:rsidRPr="00AD64EC">
        <w:rPr>
          <w:rFonts w:hint="cs"/>
          <w:rtl/>
        </w:rPr>
        <w:t xml:space="preserve"> </w:t>
      </w:r>
      <w:r w:rsidRPr="00AD64EC">
        <w:rPr>
          <w:rFonts w:hint="cs"/>
          <w:rtl/>
        </w:rPr>
        <w:t xml:space="preserve">אינה שקופה; זמני ההמתנה ארוכים ביותר לתלמיד המעוניין להיבחן במבחן הנהיגה המעשי, בעיקר בגלל הפחתת מספר הבוחנים; היעדר אמות מידה אחידות לקביעת תוצאות מבחני הנהיגה המעשיים; למרות המחסור הרב בנהגים מקצועיים במדינה נמצא כי הליך קבלת רישיון הנהיגה המקצועית ארוך ויקר; היעדר מנגנוני פיקוח ובקרה יעילים על בתי הספר לנהיגה ועל הבוחנים; ועוד. </w:t>
      </w:r>
    </w:p>
    <w:p w:rsidR="00AD64EC" w:rsidRPr="00AD64EC" w:rsidP="000B4D64">
      <w:pPr>
        <w:pStyle w:val="BlockText"/>
        <w:pBdr>
          <w:top w:val="none" w:sz="0" w:space="0" w:color="auto"/>
          <w:left w:val="single" w:sz="8" w:space="4" w:color="2A2AA6"/>
          <w:bottom w:val="single" w:sz="8" w:space="1" w:color="2A2AA6"/>
          <w:right w:val="single" w:sz="8" w:space="4" w:color="2A2AA6"/>
        </w:pBdr>
        <w:rPr>
          <w:rtl/>
        </w:rPr>
      </w:pPr>
      <w:r w:rsidRPr="00AD64EC">
        <w:rPr>
          <w:rFonts w:hint="cs"/>
          <w:rtl/>
        </w:rPr>
        <w:t xml:space="preserve">הליקויים הרבים שנמצאו בתפקוד האגף, שחלקם נמשכים לאורך שנים, מצביעים על תשומת לב בלתי מספקת של הנהלת המשרד המוקדשת לנושא המבחנים המעשיים. לדעת משרד מבקר המדינה על משרד התחבורה להעלות את נושא הכשרת הנהגים לראש סדר העדיפויות כדי להבטיח שבהכשרת הנהגים הצעירים, הנהגים החדשים והנהגים המקצועיים לא רק יינתנו כל הכלים הטכניים הנדרשים, אלא תילָמד גם חשיבותן של בגרות ואחריות בנהיגה. </w:t>
      </w:r>
    </w:p>
    <w:p w:rsidR="00F1368B" w:rsidRPr="00F17661" w:rsidP="000B4D64">
      <w:pPr>
        <w:spacing w:line="240" w:lineRule="exact"/>
        <w:ind w:right="2268"/>
        <w:jc w:val="both"/>
        <w:rPr>
          <w:rFonts w:ascii="Tahoma" w:hAnsi="Tahoma" w:cs="Tahoma"/>
          <w:sz w:val="17"/>
          <w:szCs w:val="17"/>
          <w:rtl/>
        </w:rPr>
      </w:pPr>
    </w:p>
    <w:p w:rsidR="00327FBF" w:rsidRPr="00F17661" w:rsidP="000B4D64">
      <w:pPr>
        <w:spacing w:line="240" w:lineRule="exact"/>
        <w:ind w:right="2268"/>
        <w:jc w:val="both"/>
        <w:rPr>
          <w:rFonts w:ascii="Tahoma" w:hAnsi="Tahoma" w:cs="Tahoma"/>
          <w:sz w:val="17"/>
          <w:szCs w:val="17"/>
          <w:rtl/>
        </w:rPr>
        <w:sectPr w:rsidSect="00AD64EC">
          <w:headerReference w:type="even" r:id="rId8"/>
          <w:headerReference w:type="default" r:id="rId9"/>
          <w:headerReference w:type="first" r:id="rId10"/>
          <w:pgSz w:w="11906" w:h="16838" w:code="9"/>
          <w:pgMar w:top="3402" w:right="1701" w:bottom="2835" w:left="1701" w:header="1559" w:footer="709" w:gutter="0"/>
          <w:cols w:space="708"/>
          <w:bidi/>
          <w:rtlGutter/>
          <w:docGrid w:linePitch="360"/>
        </w:sectPr>
      </w:pPr>
    </w:p>
    <w:p w:rsidR="004D4AC3" w:rsidRPr="00803B6E" w:rsidP="000B4D64">
      <w:pPr>
        <w:pStyle w:val="KOT4"/>
        <w:rPr>
          <w:rtl/>
        </w:rPr>
      </w:pPr>
      <w:bookmarkEnd w:id="0"/>
      <w:bookmarkEnd w:id="1"/>
      <w:bookmarkEnd w:id="2"/>
      <w:bookmarkEnd w:id="3"/>
      <w:bookmarkEnd w:id="4"/>
      <w:r w:rsidRPr="0012789B">
        <w:rPr>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19885" cy="3422650"/>
                <wp:effectExtent l="0" t="0" r="0" b="635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3422650"/>
                        </a:xfrm>
                        <a:prstGeom prst="rect">
                          <a:avLst/>
                        </a:prstGeom>
                        <a:noFill/>
                        <a:ln w="9525">
                          <a:noFill/>
                          <a:miter lim="800000"/>
                          <a:headEnd/>
                          <a:tailEnd/>
                        </a:ln>
                      </wps:spPr>
                      <wps:txbx>
                        <w:txbxContent>
                          <w:p w:rsidR="00EC74B1" w:rsidRPr="00373C5D" w:rsidP="005B11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550657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2057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C74B1" w:rsidRPr="00881D99" w:rsidP="005B11FB">
                            <w:pPr>
                              <w:spacing w:after="0" w:line="240" w:lineRule="auto"/>
                              <w:rPr>
                                <w:color w:val="0B5294"/>
                                <w:spacing w:val="-4"/>
                                <w:sz w:val="24"/>
                                <w:szCs w:val="24"/>
                                <w:rtl/>
                                <w:cs/>
                              </w:rPr>
                            </w:pPr>
                            <w:r w:rsidRPr="005B11FB">
                              <w:rPr>
                                <w:rFonts w:cs="Tahoma" w:hint="eastAsia"/>
                                <w:color w:val="0B5294"/>
                                <w:spacing w:val="-4"/>
                                <w:sz w:val="24"/>
                                <w:szCs w:val="24"/>
                                <w:rtl/>
                              </w:rPr>
                              <w:t>מדי</w:t>
                            </w:r>
                            <w:r w:rsidRPr="005B11FB">
                              <w:rPr>
                                <w:rFonts w:cs="Tahoma"/>
                                <w:color w:val="0B5294"/>
                                <w:spacing w:val="-4"/>
                                <w:sz w:val="24"/>
                                <w:szCs w:val="24"/>
                                <w:rtl/>
                              </w:rPr>
                              <w:t xml:space="preserve"> </w:t>
                            </w:r>
                            <w:r w:rsidRPr="005B11FB">
                              <w:rPr>
                                <w:rFonts w:cs="Tahoma" w:hint="eastAsia"/>
                                <w:color w:val="0B5294"/>
                                <w:spacing w:val="-4"/>
                                <w:sz w:val="24"/>
                                <w:szCs w:val="24"/>
                                <w:rtl/>
                              </w:rPr>
                              <w:t>שנה</w:t>
                            </w:r>
                            <w:r w:rsidRPr="005B11FB">
                              <w:rPr>
                                <w:rFonts w:cs="Tahoma"/>
                                <w:color w:val="0B5294"/>
                                <w:spacing w:val="-4"/>
                                <w:sz w:val="24"/>
                                <w:szCs w:val="24"/>
                                <w:rtl/>
                              </w:rPr>
                              <w:t xml:space="preserve"> </w:t>
                            </w:r>
                            <w:r w:rsidRPr="005B11FB">
                              <w:rPr>
                                <w:rFonts w:cs="Tahoma" w:hint="eastAsia"/>
                                <w:color w:val="0B5294"/>
                                <w:spacing w:val="-4"/>
                                <w:sz w:val="24"/>
                                <w:szCs w:val="24"/>
                                <w:rtl/>
                              </w:rPr>
                              <w:t>נהרגים</w:t>
                            </w:r>
                            <w:r w:rsidRPr="005B11FB">
                              <w:rPr>
                                <w:rFonts w:cs="Tahoma"/>
                                <w:color w:val="0B5294"/>
                                <w:spacing w:val="-4"/>
                                <w:sz w:val="24"/>
                                <w:szCs w:val="24"/>
                                <w:rtl/>
                              </w:rPr>
                              <w:t xml:space="preserve"> </w:t>
                            </w:r>
                            <w:r w:rsidRPr="005B11FB">
                              <w:rPr>
                                <w:rFonts w:cs="Tahoma" w:hint="eastAsia"/>
                                <w:color w:val="0B5294"/>
                                <w:spacing w:val="-4"/>
                                <w:sz w:val="24"/>
                                <w:szCs w:val="24"/>
                                <w:rtl/>
                              </w:rPr>
                              <w:t>בישראל</w:t>
                            </w:r>
                            <w:r w:rsidRPr="005B11FB">
                              <w:rPr>
                                <w:rFonts w:cs="Tahoma"/>
                                <w:color w:val="0B5294"/>
                                <w:spacing w:val="-4"/>
                                <w:sz w:val="24"/>
                                <w:szCs w:val="24"/>
                                <w:rtl/>
                              </w:rPr>
                              <w:t xml:space="preserve"> </w:t>
                            </w:r>
                            <w:r w:rsidRPr="005B11FB">
                              <w:rPr>
                                <w:rFonts w:cs="Tahoma" w:hint="eastAsia"/>
                                <w:color w:val="0B5294"/>
                                <w:spacing w:val="-4"/>
                                <w:sz w:val="24"/>
                                <w:szCs w:val="24"/>
                                <w:rtl/>
                              </w:rPr>
                              <w:t>יותר</w:t>
                            </w:r>
                            <w:r w:rsidRPr="005B11FB">
                              <w:rPr>
                                <w:rFonts w:cs="Tahoma"/>
                                <w:color w:val="0B5294"/>
                                <w:spacing w:val="-4"/>
                                <w:sz w:val="24"/>
                                <w:szCs w:val="24"/>
                                <w:rtl/>
                              </w:rPr>
                              <w:t xml:space="preserve"> </w:t>
                            </w:r>
                            <w:r w:rsidRPr="005B11FB">
                              <w:rPr>
                                <w:rFonts w:cs="Tahoma" w:hint="eastAsia"/>
                                <w:color w:val="0B5294"/>
                                <w:spacing w:val="-4"/>
                                <w:sz w:val="24"/>
                                <w:szCs w:val="24"/>
                                <w:rtl/>
                              </w:rPr>
                              <w:t>מ</w:t>
                            </w:r>
                            <w:r w:rsidRPr="005B11FB">
                              <w:rPr>
                                <w:rFonts w:cs="Tahoma"/>
                                <w:color w:val="0B5294"/>
                                <w:spacing w:val="-4"/>
                                <w:sz w:val="24"/>
                                <w:szCs w:val="24"/>
                                <w:rtl/>
                              </w:rPr>
                              <w:t xml:space="preserve">-300 </w:t>
                            </w:r>
                            <w:r w:rsidRPr="005B11FB">
                              <w:rPr>
                                <w:rFonts w:cs="Tahoma" w:hint="eastAsia"/>
                                <w:color w:val="0B5294"/>
                                <w:spacing w:val="-4"/>
                                <w:sz w:val="24"/>
                                <w:szCs w:val="24"/>
                                <w:rtl/>
                              </w:rPr>
                              <w:t>בני</w:t>
                            </w:r>
                            <w:r w:rsidRPr="005B11FB">
                              <w:rPr>
                                <w:rFonts w:cs="Tahoma"/>
                                <w:color w:val="0B5294"/>
                                <w:spacing w:val="-4"/>
                                <w:sz w:val="24"/>
                                <w:szCs w:val="24"/>
                                <w:rtl/>
                              </w:rPr>
                              <w:t xml:space="preserve"> </w:t>
                            </w:r>
                            <w:r w:rsidRPr="005B11FB">
                              <w:rPr>
                                <w:rFonts w:cs="Tahoma" w:hint="eastAsia"/>
                                <w:color w:val="0B5294"/>
                                <w:spacing w:val="-4"/>
                                <w:sz w:val="24"/>
                                <w:szCs w:val="24"/>
                                <w:rtl/>
                              </w:rPr>
                              <w:t>אדם</w:t>
                            </w:r>
                            <w:r w:rsidRPr="005B11FB">
                              <w:rPr>
                                <w:rFonts w:cs="Tahoma"/>
                                <w:color w:val="0B5294"/>
                                <w:spacing w:val="-4"/>
                                <w:sz w:val="24"/>
                                <w:szCs w:val="24"/>
                                <w:rtl/>
                              </w:rPr>
                              <w:t xml:space="preserve"> </w:t>
                            </w:r>
                            <w:r w:rsidRPr="005B11FB">
                              <w:rPr>
                                <w:rFonts w:cs="Tahoma" w:hint="eastAsia"/>
                                <w:color w:val="0B5294"/>
                                <w:spacing w:val="-4"/>
                                <w:sz w:val="24"/>
                                <w:szCs w:val="24"/>
                                <w:rtl/>
                              </w:rPr>
                              <w:t>בתאונות</w:t>
                            </w:r>
                            <w:r w:rsidRPr="005B11FB">
                              <w:rPr>
                                <w:rFonts w:cs="Tahoma"/>
                                <w:color w:val="0B5294"/>
                                <w:spacing w:val="-4"/>
                                <w:sz w:val="24"/>
                                <w:szCs w:val="24"/>
                                <w:rtl/>
                              </w:rPr>
                              <w:t xml:space="preserve"> </w:t>
                            </w:r>
                            <w:r w:rsidRPr="005B11FB">
                              <w:rPr>
                                <w:rFonts w:cs="Tahoma" w:hint="eastAsia"/>
                                <w:color w:val="0B5294"/>
                                <w:spacing w:val="-4"/>
                                <w:sz w:val="24"/>
                                <w:szCs w:val="24"/>
                                <w:rtl/>
                              </w:rPr>
                              <w:t>דרכים</w:t>
                            </w:r>
                            <w:r w:rsidRPr="005B11FB">
                              <w:rPr>
                                <w:rFonts w:cs="Tahoma"/>
                                <w:color w:val="0B5294"/>
                                <w:spacing w:val="-4"/>
                                <w:sz w:val="24"/>
                                <w:szCs w:val="24"/>
                                <w:rtl/>
                              </w:rPr>
                              <w:t xml:space="preserve"> </w:t>
                            </w:r>
                            <w:r w:rsidRPr="005B11FB">
                              <w:rPr>
                                <w:rFonts w:cs="Tahoma" w:hint="eastAsia"/>
                                <w:color w:val="0B5294"/>
                                <w:spacing w:val="-4"/>
                                <w:sz w:val="24"/>
                                <w:szCs w:val="24"/>
                                <w:rtl/>
                              </w:rPr>
                              <w:t>ואלפים</w:t>
                            </w:r>
                            <w:r w:rsidRPr="005B11FB">
                              <w:rPr>
                                <w:rFonts w:cs="Tahoma"/>
                                <w:color w:val="0B5294"/>
                                <w:spacing w:val="-4"/>
                                <w:sz w:val="24"/>
                                <w:szCs w:val="24"/>
                                <w:rtl/>
                              </w:rPr>
                              <w:t xml:space="preserve"> </w:t>
                            </w:r>
                            <w:r w:rsidRPr="005B11FB">
                              <w:rPr>
                                <w:rFonts w:cs="Tahoma" w:hint="eastAsia"/>
                                <w:color w:val="0B5294"/>
                                <w:spacing w:val="-4"/>
                                <w:sz w:val="24"/>
                                <w:szCs w:val="24"/>
                                <w:rtl/>
                              </w:rPr>
                              <w:t>נפגעים</w:t>
                            </w:r>
                            <w:r w:rsidRPr="005B11FB">
                              <w:rPr>
                                <w:rFonts w:cs="Tahoma"/>
                                <w:color w:val="0B5294"/>
                                <w:spacing w:val="-4"/>
                                <w:sz w:val="24"/>
                                <w:szCs w:val="24"/>
                                <w:rtl/>
                              </w:rPr>
                              <w:t xml:space="preserve">; </w:t>
                            </w:r>
                            <w:r w:rsidRPr="005B11FB">
                              <w:rPr>
                                <w:rFonts w:cs="Tahoma" w:hint="eastAsia"/>
                                <w:color w:val="0B5294"/>
                                <w:spacing w:val="-4"/>
                                <w:sz w:val="24"/>
                                <w:szCs w:val="24"/>
                                <w:rtl/>
                              </w:rPr>
                              <w:t>מלבד</w:t>
                            </w:r>
                            <w:r w:rsidRPr="005B11FB">
                              <w:rPr>
                                <w:rFonts w:cs="Tahoma"/>
                                <w:color w:val="0B5294"/>
                                <w:spacing w:val="-4"/>
                                <w:sz w:val="24"/>
                                <w:szCs w:val="24"/>
                                <w:rtl/>
                              </w:rPr>
                              <w:t xml:space="preserve"> </w:t>
                            </w:r>
                            <w:r w:rsidRPr="005B11FB">
                              <w:rPr>
                                <w:rFonts w:cs="Tahoma" w:hint="eastAsia"/>
                                <w:color w:val="0B5294"/>
                                <w:spacing w:val="-4"/>
                                <w:sz w:val="24"/>
                                <w:szCs w:val="24"/>
                                <w:rtl/>
                              </w:rPr>
                              <w:t>זאת</w:t>
                            </w:r>
                            <w:r w:rsidRPr="005B11FB">
                              <w:rPr>
                                <w:rFonts w:cs="Tahoma"/>
                                <w:color w:val="0B5294"/>
                                <w:spacing w:val="-4"/>
                                <w:sz w:val="24"/>
                                <w:szCs w:val="24"/>
                                <w:rtl/>
                              </w:rPr>
                              <w:t xml:space="preserve"> </w:t>
                            </w:r>
                            <w:r w:rsidRPr="005B11FB">
                              <w:rPr>
                                <w:rFonts w:cs="Tahoma" w:hint="eastAsia"/>
                                <w:color w:val="0B5294"/>
                                <w:spacing w:val="-4"/>
                                <w:sz w:val="24"/>
                                <w:szCs w:val="24"/>
                                <w:rtl/>
                              </w:rPr>
                              <w:t>הנזק</w:t>
                            </w:r>
                            <w:r w:rsidRPr="005B11FB">
                              <w:rPr>
                                <w:rFonts w:cs="Tahoma"/>
                                <w:color w:val="0B5294"/>
                                <w:spacing w:val="-4"/>
                                <w:sz w:val="24"/>
                                <w:szCs w:val="24"/>
                                <w:rtl/>
                              </w:rPr>
                              <w:t xml:space="preserve"> </w:t>
                            </w:r>
                            <w:r w:rsidRPr="005B11FB">
                              <w:rPr>
                                <w:rFonts w:cs="Tahoma" w:hint="eastAsia"/>
                                <w:color w:val="0B5294"/>
                                <w:spacing w:val="-4"/>
                                <w:sz w:val="24"/>
                                <w:szCs w:val="24"/>
                                <w:rtl/>
                              </w:rPr>
                              <w:t>הכלכלי</w:t>
                            </w:r>
                            <w:r w:rsidRPr="005B11FB">
                              <w:rPr>
                                <w:rFonts w:cs="Tahoma"/>
                                <w:color w:val="0B5294"/>
                                <w:spacing w:val="-4"/>
                                <w:sz w:val="24"/>
                                <w:szCs w:val="24"/>
                                <w:rtl/>
                              </w:rPr>
                              <w:t xml:space="preserve"> </w:t>
                            </w:r>
                            <w:r w:rsidRPr="005B11FB">
                              <w:rPr>
                                <w:rFonts w:cs="Tahoma" w:hint="eastAsia"/>
                                <w:color w:val="0B5294"/>
                                <w:spacing w:val="-4"/>
                                <w:sz w:val="24"/>
                                <w:szCs w:val="24"/>
                                <w:rtl/>
                              </w:rPr>
                              <w:t>הנלווה</w:t>
                            </w:r>
                            <w:r w:rsidRPr="005B11FB">
                              <w:rPr>
                                <w:rFonts w:cs="Tahoma"/>
                                <w:color w:val="0B5294"/>
                                <w:spacing w:val="-4"/>
                                <w:sz w:val="24"/>
                                <w:szCs w:val="24"/>
                                <w:rtl/>
                              </w:rPr>
                              <w:t xml:space="preserve"> </w:t>
                            </w:r>
                            <w:r w:rsidRPr="005B11FB">
                              <w:rPr>
                                <w:rFonts w:cs="Tahoma" w:hint="eastAsia"/>
                                <w:color w:val="0B5294"/>
                                <w:spacing w:val="-4"/>
                                <w:sz w:val="24"/>
                                <w:szCs w:val="24"/>
                                <w:rtl/>
                              </w:rPr>
                              <w:t>הנגרם</w:t>
                            </w:r>
                            <w:r w:rsidRPr="005B11FB">
                              <w:rPr>
                                <w:rFonts w:cs="Tahoma"/>
                                <w:color w:val="0B5294"/>
                                <w:spacing w:val="-4"/>
                                <w:sz w:val="24"/>
                                <w:szCs w:val="24"/>
                                <w:rtl/>
                              </w:rPr>
                              <w:t xml:space="preserve"> </w:t>
                            </w:r>
                            <w:r w:rsidRPr="005B11FB">
                              <w:rPr>
                                <w:rFonts w:cs="Tahoma" w:hint="eastAsia"/>
                                <w:color w:val="0B5294"/>
                                <w:spacing w:val="-4"/>
                                <w:sz w:val="24"/>
                                <w:szCs w:val="24"/>
                                <w:rtl/>
                              </w:rPr>
                              <w:t>למשק</w:t>
                            </w:r>
                            <w:r w:rsidRPr="005B11FB">
                              <w:rPr>
                                <w:rFonts w:cs="Tahoma"/>
                                <w:color w:val="0B5294"/>
                                <w:spacing w:val="-4"/>
                                <w:sz w:val="24"/>
                                <w:szCs w:val="24"/>
                                <w:rtl/>
                              </w:rPr>
                              <w:t xml:space="preserve"> </w:t>
                            </w:r>
                            <w:r w:rsidRPr="005B11FB">
                              <w:rPr>
                                <w:rFonts w:cs="Tahoma" w:hint="eastAsia"/>
                                <w:color w:val="0B5294"/>
                                <w:spacing w:val="-4"/>
                                <w:sz w:val="24"/>
                                <w:szCs w:val="24"/>
                                <w:rtl/>
                              </w:rPr>
                              <w:t>הוא</w:t>
                            </w:r>
                            <w:r w:rsidRPr="005B11FB">
                              <w:rPr>
                                <w:rFonts w:cs="Tahoma"/>
                                <w:color w:val="0B5294"/>
                                <w:spacing w:val="-4"/>
                                <w:sz w:val="24"/>
                                <w:szCs w:val="24"/>
                                <w:rtl/>
                              </w:rPr>
                              <w:t xml:space="preserve"> </w:t>
                            </w:r>
                            <w:r w:rsidRPr="005B11FB">
                              <w:rPr>
                                <w:rFonts w:cs="Tahoma" w:hint="eastAsia"/>
                                <w:color w:val="0B5294"/>
                                <w:spacing w:val="-4"/>
                                <w:sz w:val="24"/>
                                <w:szCs w:val="24"/>
                                <w:rtl/>
                              </w:rPr>
                              <w:t>רב</w:t>
                            </w:r>
                            <w:r w:rsidRPr="005B11FB">
                              <w:rPr>
                                <w:rFonts w:cs="Tahoma"/>
                                <w:color w:val="0B5294"/>
                                <w:spacing w:val="-4"/>
                                <w:sz w:val="24"/>
                                <w:szCs w:val="24"/>
                                <w:rtl/>
                              </w:rPr>
                              <w:t xml:space="preserve">. </w:t>
                            </w:r>
                            <w:r w:rsidRPr="005B11FB">
                              <w:rPr>
                                <w:rFonts w:cs="Tahoma" w:hint="eastAsia"/>
                                <w:color w:val="0B5294"/>
                                <w:spacing w:val="-4"/>
                                <w:sz w:val="24"/>
                                <w:szCs w:val="24"/>
                                <w:rtl/>
                              </w:rPr>
                              <w:t>יצוין</w:t>
                            </w:r>
                            <w:r w:rsidRPr="005B11FB">
                              <w:rPr>
                                <w:rFonts w:cs="Tahoma"/>
                                <w:color w:val="0B5294"/>
                                <w:spacing w:val="-4"/>
                                <w:sz w:val="24"/>
                                <w:szCs w:val="24"/>
                                <w:rtl/>
                              </w:rPr>
                              <w:t xml:space="preserve"> </w:t>
                            </w:r>
                            <w:r w:rsidRPr="005B11FB">
                              <w:rPr>
                                <w:rFonts w:cs="Tahoma" w:hint="eastAsia"/>
                                <w:color w:val="0B5294"/>
                                <w:spacing w:val="-4"/>
                                <w:sz w:val="24"/>
                                <w:szCs w:val="24"/>
                                <w:rtl/>
                              </w:rPr>
                              <w:t>כי</w:t>
                            </w:r>
                            <w:r w:rsidRPr="005B11FB">
                              <w:rPr>
                                <w:rFonts w:cs="Tahoma"/>
                                <w:color w:val="0B5294"/>
                                <w:spacing w:val="-4"/>
                                <w:sz w:val="24"/>
                                <w:szCs w:val="24"/>
                                <w:rtl/>
                              </w:rPr>
                              <w:t xml:space="preserve"> </w:t>
                            </w:r>
                            <w:r w:rsidRPr="005B11FB">
                              <w:rPr>
                                <w:rFonts w:cs="Tahoma" w:hint="eastAsia"/>
                                <w:color w:val="0B5294"/>
                                <w:spacing w:val="-4"/>
                                <w:sz w:val="24"/>
                                <w:szCs w:val="24"/>
                                <w:rtl/>
                              </w:rPr>
                              <w:t>ב</w:t>
                            </w:r>
                            <w:r w:rsidRPr="005B11FB">
                              <w:rPr>
                                <w:rFonts w:cs="Tahoma"/>
                                <w:color w:val="0B5294"/>
                                <w:spacing w:val="-4"/>
                                <w:sz w:val="24"/>
                                <w:szCs w:val="24"/>
                                <w:rtl/>
                              </w:rPr>
                              <w:t xml:space="preserve">-2015 </w:t>
                            </w:r>
                            <w:r w:rsidRPr="005B11FB">
                              <w:rPr>
                                <w:rFonts w:cs="Tahoma" w:hint="eastAsia"/>
                                <w:color w:val="0B5294"/>
                                <w:spacing w:val="-4"/>
                                <w:sz w:val="24"/>
                                <w:szCs w:val="24"/>
                                <w:rtl/>
                              </w:rPr>
                              <w:t>נהרגו</w:t>
                            </w:r>
                            <w:r w:rsidRPr="005B11FB">
                              <w:rPr>
                                <w:rFonts w:cs="Tahoma"/>
                                <w:color w:val="0B5294"/>
                                <w:spacing w:val="-4"/>
                                <w:sz w:val="24"/>
                                <w:szCs w:val="24"/>
                                <w:rtl/>
                              </w:rPr>
                              <w:t xml:space="preserve"> 356 </w:t>
                            </w:r>
                            <w:r w:rsidRPr="005B11FB">
                              <w:rPr>
                                <w:rFonts w:cs="Tahoma" w:hint="eastAsia"/>
                                <w:color w:val="0B5294"/>
                                <w:spacing w:val="-4"/>
                                <w:sz w:val="24"/>
                                <w:szCs w:val="24"/>
                                <w:rtl/>
                              </w:rPr>
                              <w:t>בני</w:t>
                            </w:r>
                            <w:r w:rsidRPr="005B11FB">
                              <w:rPr>
                                <w:rFonts w:cs="Tahoma"/>
                                <w:color w:val="0B5294"/>
                                <w:spacing w:val="-4"/>
                                <w:sz w:val="24"/>
                                <w:szCs w:val="24"/>
                                <w:rtl/>
                              </w:rPr>
                              <w:t xml:space="preserve"> </w:t>
                            </w:r>
                            <w:r w:rsidRPr="005B11FB">
                              <w:rPr>
                                <w:rFonts w:cs="Tahoma" w:hint="eastAsia"/>
                                <w:color w:val="0B5294"/>
                                <w:spacing w:val="-4"/>
                                <w:sz w:val="24"/>
                                <w:szCs w:val="24"/>
                                <w:rtl/>
                              </w:rPr>
                              <w:t>אדם</w:t>
                            </w:r>
                            <w:r w:rsidRPr="005B11FB">
                              <w:rPr>
                                <w:rFonts w:cs="Tahoma"/>
                                <w:color w:val="0B5294"/>
                                <w:spacing w:val="-4"/>
                                <w:sz w:val="24"/>
                                <w:szCs w:val="24"/>
                                <w:rtl/>
                              </w:rPr>
                              <w:t xml:space="preserve"> </w:t>
                            </w:r>
                            <w:r w:rsidRPr="005B11FB">
                              <w:rPr>
                                <w:rFonts w:cs="Tahoma" w:hint="eastAsia"/>
                                <w:color w:val="0B5294"/>
                                <w:spacing w:val="-4"/>
                                <w:sz w:val="24"/>
                                <w:szCs w:val="24"/>
                                <w:rtl/>
                              </w:rPr>
                              <w:t>בתאונות</w:t>
                            </w:r>
                            <w:r w:rsidRPr="005B11FB">
                              <w:rPr>
                                <w:rFonts w:cs="Tahoma"/>
                                <w:color w:val="0B5294"/>
                                <w:spacing w:val="-4"/>
                                <w:sz w:val="24"/>
                                <w:szCs w:val="24"/>
                                <w:rtl/>
                              </w:rPr>
                              <w:t xml:space="preserve"> </w:t>
                            </w:r>
                            <w:r w:rsidRPr="005B11FB">
                              <w:rPr>
                                <w:rFonts w:cs="Tahoma" w:hint="eastAsia"/>
                                <w:color w:val="0B5294"/>
                                <w:spacing w:val="-4"/>
                                <w:sz w:val="24"/>
                                <w:szCs w:val="24"/>
                                <w:rtl/>
                              </w:rPr>
                              <w:t>דרכים</w:t>
                            </w:r>
                            <w:r w:rsidRPr="005B11FB">
                              <w:rPr>
                                <w:rFonts w:cs="Tahoma"/>
                                <w:color w:val="0B5294"/>
                                <w:spacing w:val="-4"/>
                                <w:sz w:val="24"/>
                                <w:szCs w:val="24"/>
                                <w:rtl/>
                              </w:rPr>
                              <w:t xml:space="preserve">, </w:t>
                            </w:r>
                            <w:r w:rsidRPr="005B11FB">
                              <w:rPr>
                                <w:rFonts w:cs="Tahoma" w:hint="eastAsia"/>
                                <w:color w:val="0B5294"/>
                                <w:spacing w:val="-4"/>
                                <w:sz w:val="24"/>
                                <w:szCs w:val="24"/>
                                <w:rtl/>
                              </w:rPr>
                              <w:t>וביניהם</w:t>
                            </w:r>
                            <w:r w:rsidRPr="005B11FB">
                              <w:rPr>
                                <w:rFonts w:cs="Tahoma"/>
                                <w:color w:val="0B5294"/>
                                <w:spacing w:val="-4"/>
                                <w:sz w:val="24"/>
                                <w:szCs w:val="24"/>
                                <w:rtl/>
                              </w:rPr>
                              <w:t xml:space="preserve"> 37  </w:t>
                            </w:r>
                            <w:r w:rsidRPr="005B11FB">
                              <w:rPr>
                                <w:rFonts w:cs="Tahoma" w:hint="eastAsia"/>
                                <w:color w:val="0B5294"/>
                                <w:spacing w:val="-4"/>
                                <w:sz w:val="24"/>
                                <w:szCs w:val="24"/>
                                <w:rtl/>
                              </w:rPr>
                              <w:t>נהגים</w:t>
                            </w:r>
                            <w:r w:rsidRPr="005B11FB">
                              <w:rPr>
                                <w:rFonts w:cs="Tahoma"/>
                                <w:color w:val="0B5294"/>
                                <w:spacing w:val="-4"/>
                                <w:sz w:val="24"/>
                                <w:szCs w:val="24"/>
                                <w:rtl/>
                              </w:rPr>
                              <w:t xml:space="preserve"> </w:t>
                            </w:r>
                            <w:r w:rsidRPr="005B11FB">
                              <w:rPr>
                                <w:rFonts w:cs="Tahoma" w:hint="eastAsia"/>
                                <w:color w:val="0B5294"/>
                                <w:spacing w:val="-4"/>
                                <w:sz w:val="24"/>
                                <w:szCs w:val="24"/>
                                <w:rtl/>
                              </w:rPr>
                              <w:t>חדשים</w:t>
                            </w:r>
                          </w:p>
                          <w:p w:rsidR="00EC74B1" w:rsidRPr="00373C5D" w:rsidP="005B11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927535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9649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269.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EC74B1" w:rsidRPr="00373C5D" w:rsidP="005B11FB">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2634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C74B1" w:rsidRPr="00881D99" w:rsidP="005B11FB">
                      <w:pPr>
                        <w:spacing w:after="0" w:line="240" w:lineRule="auto"/>
                        <w:rPr>
                          <w:color w:val="0B5294"/>
                          <w:spacing w:val="-4"/>
                          <w:sz w:val="24"/>
                          <w:szCs w:val="24"/>
                          <w:rtl/>
                          <w:cs/>
                        </w:rPr>
                      </w:pPr>
                      <w:r w:rsidRPr="005B11FB">
                        <w:rPr>
                          <w:rFonts w:cs="Tahoma" w:hint="eastAsia"/>
                          <w:color w:val="0B5294"/>
                          <w:spacing w:val="-4"/>
                          <w:sz w:val="24"/>
                          <w:szCs w:val="24"/>
                          <w:rtl/>
                        </w:rPr>
                        <w:t>מדי</w:t>
                      </w:r>
                      <w:r w:rsidRPr="005B11FB">
                        <w:rPr>
                          <w:rFonts w:cs="Tahoma"/>
                          <w:color w:val="0B5294"/>
                          <w:spacing w:val="-4"/>
                          <w:sz w:val="24"/>
                          <w:szCs w:val="24"/>
                          <w:rtl/>
                        </w:rPr>
                        <w:t xml:space="preserve"> </w:t>
                      </w:r>
                      <w:r w:rsidRPr="005B11FB">
                        <w:rPr>
                          <w:rFonts w:cs="Tahoma" w:hint="eastAsia"/>
                          <w:color w:val="0B5294"/>
                          <w:spacing w:val="-4"/>
                          <w:sz w:val="24"/>
                          <w:szCs w:val="24"/>
                          <w:rtl/>
                        </w:rPr>
                        <w:t>שנה</w:t>
                      </w:r>
                      <w:r w:rsidRPr="005B11FB">
                        <w:rPr>
                          <w:rFonts w:cs="Tahoma"/>
                          <w:color w:val="0B5294"/>
                          <w:spacing w:val="-4"/>
                          <w:sz w:val="24"/>
                          <w:szCs w:val="24"/>
                          <w:rtl/>
                        </w:rPr>
                        <w:t xml:space="preserve"> </w:t>
                      </w:r>
                      <w:r w:rsidRPr="005B11FB">
                        <w:rPr>
                          <w:rFonts w:cs="Tahoma" w:hint="eastAsia"/>
                          <w:color w:val="0B5294"/>
                          <w:spacing w:val="-4"/>
                          <w:sz w:val="24"/>
                          <w:szCs w:val="24"/>
                          <w:rtl/>
                        </w:rPr>
                        <w:t>נהרגים</w:t>
                      </w:r>
                      <w:r w:rsidRPr="005B11FB">
                        <w:rPr>
                          <w:rFonts w:cs="Tahoma"/>
                          <w:color w:val="0B5294"/>
                          <w:spacing w:val="-4"/>
                          <w:sz w:val="24"/>
                          <w:szCs w:val="24"/>
                          <w:rtl/>
                        </w:rPr>
                        <w:t xml:space="preserve"> </w:t>
                      </w:r>
                      <w:r w:rsidRPr="005B11FB">
                        <w:rPr>
                          <w:rFonts w:cs="Tahoma" w:hint="eastAsia"/>
                          <w:color w:val="0B5294"/>
                          <w:spacing w:val="-4"/>
                          <w:sz w:val="24"/>
                          <w:szCs w:val="24"/>
                          <w:rtl/>
                        </w:rPr>
                        <w:t>בישראל</w:t>
                      </w:r>
                      <w:r w:rsidRPr="005B11FB">
                        <w:rPr>
                          <w:rFonts w:cs="Tahoma"/>
                          <w:color w:val="0B5294"/>
                          <w:spacing w:val="-4"/>
                          <w:sz w:val="24"/>
                          <w:szCs w:val="24"/>
                          <w:rtl/>
                        </w:rPr>
                        <w:t xml:space="preserve"> </w:t>
                      </w:r>
                      <w:r w:rsidRPr="005B11FB">
                        <w:rPr>
                          <w:rFonts w:cs="Tahoma" w:hint="eastAsia"/>
                          <w:color w:val="0B5294"/>
                          <w:spacing w:val="-4"/>
                          <w:sz w:val="24"/>
                          <w:szCs w:val="24"/>
                          <w:rtl/>
                        </w:rPr>
                        <w:t>יותר</w:t>
                      </w:r>
                      <w:r w:rsidRPr="005B11FB">
                        <w:rPr>
                          <w:rFonts w:cs="Tahoma"/>
                          <w:color w:val="0B5294"/>
                          <w:spacing w:val="-4"/>
                          <w:sz w:val="24"/>
                          <w:szCs w:val="24"/>
                          <w:rtl/>
                        </w:rPr>
                        <w:t xml:space="preserve"> </w:t>
                      </w:r>
                      <w:r w:rsidRPr="005B11FB">
                        <w:rPr>
                          <w:rFonts w:cs="Tahoma" w:hint="eastAsia"/>
                          <w:color w:val="0B5294"/>
                          <w:spacing w:val="-4"/>
                          <w:sz w:val="24"/>
                          <w:szCs w:val="24"/>
                          <w:rtl/>
                        </w:rPr>
                        <w:t>מ</w:t>
                      </w:r>
                      <w:r w:rsidRPr="005B11FB">
                        <w:rPr>
                          <w:rFonts w:cs="Tahoma"/>
                          <w:color w:val="0B5294"/>
                          <w:spacing w:val="-4"/>
                          <w:sz w:val="24"/>
                          <w:szCs w:val="24"/>
                          <w:rtl/>
                        </w:rPr>
                        <w:t xml:space="preserve">-300 </w:t>
                      </w:r>
                      <w:r w:rsidRPr="005B11FB">
                        <w:rPr>
                          <w:rFonts w:cs="Tahoma" w:hint="eastAsia"/>
                          <w:color w:val="0B5294"/>
                          <w:spacing w:val="-4"/>
                          <w:sz w:val="24"/>
                          <w:szCs w:val="24"/>
                          <w:rtl/>
                        </w:rPr>
                        <w:t>בני</w:t>
                      </w:r>
                      <w:r w:rsidRPr="005B11FB">
                        <w:rPr>
                          <w:rFonts w:cs="Tahoma"/>
                          <w:color w:val="0B5294"/>
                          <w:spacing w:val="-4"/>
                          <w:sz w:val="24"/>
                          <w:szCs w:val="24"/>
                          <w:rtl/>
                        </w:rPr>
                        <w:t xml:space="preserve"> </w:t>
                      </w:r>
                      <w:r w:rsidRPr="005B11FB">
                        <w:rPr>
                          <w:rFonts w:cs="Tahoma" w:hint="eastAsia"/>
                          <w:color w:val="0B5294"/>
                          <w:spacing w:val="-4"/>
                          <w:sz w:val="24"/>
                          <w:szCs w:val="24"/>
                          <w:rtl/>
                        </w:rPr>
                        <w:t>אדם</w:t>
                      </w:r>
                      <w:r w:rsidRPr="005B11FB">
                        <w:rPr>
                          <w:rFonts w:cs="Tahoma"/>
                          <w:color w:val="0B5294"/>
                          <w:spacing w:val="-4"/>
                          <w:sz w:val="24"/>
                          <w:szCs w:val="24"/>
                          <w:rtl/>
                        </w:rPr>
                        <w:t xml:space="preserve"> </w:t>
                      </w:r>
                      <w:r w:rsidRPr="005B11FB">
                        <w:rPr>
                          <w:rFonts w:cs="Tahoma" w:hint="eastAsia"/>
                          <w:color w:val="0B5294"/>
                          <w:spacing w:val="-4"/>
                          <w:sz w:val="24"/>
                          <w:szCs w:val="24"/>
                          <w:rtl/>
                        </w:rPr>
                        <w:t>בתאונות</w:t>
                      </w:r>
                      <w:r w:rsidRPr="005B11FB">
                        <w:rPr>
                          <w:rFonts w:cs="Tahoma"/>
                          <w:color w:val="0B5294"/>
                          <w:spacing w:val="-4"/>
                          <w:sz w:val="24"/>
                          <w:szCs w:val="24"/>
                          <w:rtl/>
                        </w:rPr>
                        <w:t xml:space="preserve"> </w:t>
                      </w:r>
                      <w:r w:rsidRPr="005B11FB">
                        <w:rPr>
                          <w:rFonts w:cs="Tahoma" w:hint="eastAsia"/>
                          <w:color w:val="0B5294"/>
                          <w:spacing w:val="-4"/>
                          <w:sz w:val="24"/>
                          <w:szCs w:val="24"/>
                          <w:rtl/>
                        </w:rPr>
                        <w:t>דרכים</w:t>
                      </w:r>
                      <w:r w:rsidRPr="005B11FB">
                        <w:rPr>
                          <w:rFonts w:cs="Tahoma"/>
                          <w:color w:val="0B5294"/>
                          <w:spacing w:val="-4"/>
                          <w:sz w:val="24"/>
                          <w:szCs w:val="24"/>
                          <w:rtl/>
                        </w:rPr>
                        <w:t xml:space="preserve"> </w:t>
                      </w:r>
                      <w:r w:rsidRPr="005B11FB">
                        <w:rPr>
                          <w:rFonts w:cs="Tahoma" w:hint="eastAsia"/>
                          <w:color w:val="0B5294"/>
                          <w:spacing w:val="-4"/>
                          <w:sz w:val="24"/>
                          <w:szCs w:val="24"/>
                          <w:rtl/>
                        </w:rPr>
                        <w:t>ואלפים</w:t>
                      </w:r>
                      <w:r w:rsidRPr="005B11FB">
                        <w:rPr>
                          <w:rFonts w:cs="Tahoma"/>
                          <w:color w:val="0B5294"/>
                          <w:spacing w:val="-4"/>
                          <w:sz w:val="24"/>
                          <w:szCs w:val="24"/>
                          <w:rtl/>
                        </w:rPr>
                        <w:t xml:space="preserve"> </w:t>
                      </w:r>
                      <w:r w:rsidRPr="005B11FB">
                        <w:rPr>
                          <w:rFonts w:cs="Tahoma" w:hint="eastAsia"/>
                          <w:color w:val="0B5294"/>
                          <w:spacing w:val="-4"/>
                          <w:sz w:val="24"/>
                          <w:szCs w:val="24"/>
                          <w:rtl/>
                        </w:rPr>
                        <w:t>נפגעים</w:t>
                      </w:r>
                      <w:r w:rsidRPr="005B11FB">
                        <w:rPr>
                          <w:rFonts w:cs="Tahoma"/>
                          <w:color w:val="0B5294"/>
                          <w:spacing w:val="-4"/>
                          <w:sz w:val="24"/>
                          <w:szCs w:val="24"/>
                          <w:rtl/>
                        </w:rPr>
                        <w:t xml:space="preserve">; </w:t>
                      </w:r>
                      <w:r w:rsidRPr="005B11FB">
                        <w:rPr>
                          <w:rFonts w:cs="Tahoma" w:hint="eastAsia"/>
                          <w:color w:val="0B5294"/>
                          <w:spacing w:val="-4"/>
                          <w:sz w:val="24"/>
                          <w:szCs w:val="24"/>
                          <w:rtl/>
                        </w:rPr>
                        <w:t>מלבד</w:t>
                      </w:r>
                      <w:r w:rsidRPr="005B11FB">
                        <w:rPr>
                          <w:rFonts w:cs="Tahoma"/>
                          <w:color w:val="0B5294"/>
                          <w:spacing w:val="-4"/>
                          <w:sz w:val="24"/>
                          <w:szCs w:val="24"/>
                          <w:rtl/>
                        </w:rPr>
                        <w:t xml:space="preserve"> </w:t>
                      </w:r>
                      <w:r w:rsidRPr="005B11FB">
                        <w:rPr>
                          <w:rFonts w:cs="Tahoma" w:hint="eastAsia"/>
                          <w:color w:val="0B5294"/>
                          <w:spacing w:val="-4"/>
                          <w:sz w:val="24"/>
                          <w:szCs w:val="24"/>
                          <w:rtl/>
                        </w:rPr>
                        <w:t>זאת</w:t>
                      </w:r>
                      <w:r w:rsidRPr="005B11FB">
                        <w:rPr>
                          <w:rFonts w:cs="Tahoma"/>
                          <w:color w:val="0B5294"/>
                          <w:spacing w:val="-4"/>
                          <w:sz w:val="24"/>
                          <w:szCs w:val="24"/>
                          <w:rtl/>
                        </w:rPr>
                        <w:t xml:space="preserve"> </w:t>
                      </w:r>
                      <w:r w:rsidRPr="005B11FB">
                        <w:rPr>
                          <w:rFonts w:cs="Tahoma" w:hint="eastAsia"/>
                          <w:color w:val="0B5294"/>
                          <w:spacing w:val="-4"/>
                          <w:sz w:val="24"/>
                          <w:szCs w:val="24"/>
                          <w:rtl/>
                        </w:rPr>
                        <w:t>הנזק</w:t>
                      </w:r>
                      <w:r w:rsidRPr="005B11FB">
                        <w:rPr>
                          <w:rFonts w:cs="Tahoma"/>
                          <w:color w:val="0B5294"/>
                          <w:spacing w:val="-4"/>
                          <w:sz w:val="24"/>
                          <w:szCs w:val="24"/>
                          <w:rtl/>
                        </w:rPr>
                        <w:t xml:space="preserve"> </w:t>
                      </w:r>
                      <w:r w:rsidRPr="005B11FB">
                        <w:rPr>
                          <w:rFonts w:cs="Tahoma" w:hint="eastAsia"/>
                          <w:color w:val="0B5294"/>
                          <w:spacing w:val="-4"/>
                          <w:sz w:val="24"/>
                          <w:szCs w:val="24"/>
                          <w:rtl/>
                        </w:rPr>
                        <w:t>הכלכלי</w:t>
                      </w:r>
                      <w:r w:rsidRPr="005B11FB">
                        <w:rPr>
                          <w:rFonts w:cs="Tahoma"/>
                          <w:color w:val="0B5294"/>
                          <w:spacing w:val="-4"/>
                          <w:sz w:val="24"/>
                          <w:szCs w:val="24"/>
                          <w:rtl/>
                        </w:rPr>
                        <w:t xml:space="preserve"> </w:t>
                      </w:r>
                      <w:r w:rsidRPr="005B11FB">
                        <w:rPr>
                          <w:rFonts w:cs="Tahoma" w:hint="eastAsia"/>
                          <w:color w:val="0B5294"/>
                          <w:spacing w:val="-4"/>
                          <w:sz w:val="24"/>
                          <w:szCs w:val="24"/>
                          <w:rtl/>
                        </w:rPr>
                        <w:t>הנלווה</w:t>
                      </w:r>
                      <w:r w:rsidRPr="005B11FB">
                        <w:rPr>
                          <w:rFonts w:cs="Tahoma"/>
                          <w:color w:val="0B5294"/>
                          <w:spacing w:val="-4"/>
                          <w:sz w:val="24"/>
                          <w:szCs w:val="24"/>
                          <w:rtl/>
                        </w:rPr>
                        <w:t xml:space="preserve"> </w:t>
                      </w:r>
                      <w:r w:rsidRPr="005B11FB">
                        <w:rPr>
                          <w:rFonts w:cs="Tahoma" w:hint="eastAsia"/>
                          <w:color w:val="0B5294"/>
                          <w:spacing w:val="-4"/>
                          <w:sz w:val="24"/>
                          <w:szCs w:val="24"/>
                          <w:rtl/>
                        </w:rPr>
                        <w:t>הנגרם</w:t>
                      </w:r>
                      <w:r w:rsidRPr="005B11FB">
                        <w:rPr>
                          <w:rFonts w:cs="Tahoma"/>
                          <w:color w:val="0B5294"/>
                          <w:spacing w:val="-4"/>
                          <w:sz w:val="24"/>
                          <w:szCs w:val="24"/>
                          <w:rtl/>
                        </w:rPr>
                        <w:t xml:space="preserve"> </w:t>
                      </w:r>
                      <w:r w:rsidRPr="005B11FB">
                        <w:rPr>
                          <w:rFonts w:cs="Tahoma" w:hint="eastAsia"/>
                          <w:color w:val="0B5294"/>
                          <w:spacing w:val="-4"/>
                          <w:sz w:val="24"/>
                          <w:szCs w:val="24"/>
                          <w:rtl/>
                        </w:rPr>
                        <w:t>למשק</w:t>
                      </w:r>
                      <w:r w:rsidRPr="005B11FB">
                        <w:rPr>
                          <w:rFonts w:cs="Tahoma"/>
                          <w:color w:val="0B5294"/>
                          <w:spacing w:val="-4"/>
                          <w:sz w:val="24"/>
                          <w:szCs w:val="24"/>
                          <w:rtl/>
                        </w:rPr>
                        <w:t xml:space="preserve"> </w:t>
                      </w:r>
                      <w:r w:rsidRPr="005B11FB">
                        <w:rPr>
                          <w:rFonts w:cs="Tahoma" w:hint="eastAsia"/>
                          <w:color w:val="0B5294"/>
                          <w:spacing w:val="-4"/>
                          <w:sz w:val="24"/>
                          <w:szCs w:val="24"/>
                          <w:rtl/>
                        </w:rPr>
                        <w:t>הוא</w:t>
                      </w:r>
                      <w:r w:rsidRPr="005B11FB">
                        <w:rPr>
                          <w:rFonts w:cs="Tahoma"/>
                          <w:color w:val="0B5294"/>
                          <w:spacing w:val="-4"/>
                          <w:sz w:val="24"/>
                          <w:szCs w:val="24"/>
                          <w:rtl/>
                        </w:rPr>
                        <w:t xml:space="preserve"> </w:t>
                      </w:r>
                      <w:r w:rsidRPr="005B11FB">
                        <w:rPr>
                          <w:rFonts w:cs="Tahoma" w:hint="eastAsia"/>
                          <w:color w:val="0B5294"/>
                          <w:spacing w:val="-4"/>
                          <w:sz w:val="24"/>
                          <w:szCs w:val="24"/>
                          <w:rtl/>
                        </w:rPr>
                        <w:t>רב</w:t>
                      </w:r>
                      <w:r w:rsidRPr="005B11FB">
                        <w:rPr>
                          <w:rFonts w:cs="Tahoma"/>
                          <w:color w:val="0B5294"/>
                          <w:spacing w:val="-4"/>
                          <w:sz w:val="24"/>
                          <w:szCs w:val="24"/>
                          <w:rtl/>
                        </w:rPr>
                        <w:t xml:space="preserve">. </w:t>
                      </w:r>
                      <w:r w:rsidRPr="005B11FB">
                        <w:rPr>
                          <w:rFonts w:cs="Tahoma" w:hint="eastAsia"/>
                          <w:color w:val="0B5294"/>
                          <w:spacing w:val="-4"/>
                          <w:sz w:val="24"/>
                          <w:szCs w:val="24"/>
                          <w:rtl/>
                        </w:rPr>
                        <w:t>יצוין</w:t>
                      </w:r>
                      <w:r w:rsidRPr="005B11FB">
                        <w:rPr>
                          <w:rFonts w:cs="Tahoma"/>
                          <w:color w:val="0B5294"/>
                          <w:spacing w:val="-4"/>
                          <w:sz w:val="24"/>
                          <w:szCs w:val="24"/>
                          <w:rtl/>
                        </w:rPr>
                        <w:t xml:space="preserve"> </w:t>
                      </w:r>
                      <w:r w:rsidRPr="005B11FB">
                        <w:rPr>
                          <w:rFonts w:cs="Tahoma" w:hint="eastAsia"/>
                          <w:color w:val="0B5294"/>
                          <w:spacing w:val="-4"/>
                          <w:sz w:val="24"/>
                          <w:szCs w:val="24"/>
                          <w:rtl/>
                        </w:rPr>
                        <w:t>כי</w:t>
                      </w:r>
                      <w:r w:rsidRPr="005B11FB">
                        <w:rPr>
                          <w:rFonts w:cs="Tahoma"/>
                          <w:color w:val="0B5294"/>
                          <w:spacing w:val="-4"/>
                          <w:sz w:val="24"/>
                          <w:szCs w:val="24"/>
                          <w:rtl/>
                        </w:rPr>
                        <w:t xml:space="preserve"> </w:t>
                      </w:r>
                      <w:r w:rsidRPr="005B11FB">
                        <w:rPr>
                          <w:rFonts w:cs="Tahoma" w:hint="eastAsia"/>
                          <w:color w:val="0B5294"/>
                          <w:spacing w:val="-4"/>
                          <w:sz w:val="24"/>
                          <w:szCs w:val="24"/>
                          <w:rtl/>
                        </w:rPr>
                        <w:t>ב</w:t>
                      </w:r>
                      <w:r w:rsidRPr="005B11FB">
                        <w:rPr>
                          <w:rFonts w:cs="Tahoma"/>
                          <w:color w:val="0B5294"/>
                          <w:spacing w:val="-4"/>
                          <w:sz w:val="24"/>
                          <w:szCs w:val="24"/>
                          <w:rtl/>
                        </w:rPr>
                        <w:t xml:space="preserve">-2015 </w:t>
                      </w:r>
                      <w:r w:rsidRPr="005B11FB">
                        <w:rPr>
                          <w:rFonts w:cs="Tahoma" w:hint="eastAsia"/>
                          <w:color w:val="0B5294"/>
                          <w:spacing w:val="-4"/>
                          <w:sz w:val="24"/>
                          <w:szCs w:val="24"/>
                          <w:rtl/>
                        </w:rPr>
                        <w:t>נהרגו</w:t>
                      </w:r>
                      <w:r w:rsidRPr="005B11FB">
                        <w:rPr>
                          <w:rFonts w:cs="Tahoma"/>
                          <w:color w:val="0B5294"/>
                          <w:spacing w:val="-4"/>
                          <w:sz w:val="24"/>
                          <w:szCs w:val="24"/>
                          <w:rtl/>
                        </w:rPr>
                        <w:t xml:space="preserve"> 356 </w:t>
                      </w:r>
                      <w:r w:rsidRPr="005B11FB">
                        <w:rPr>
                          <w:rFonts w:cs="Tahoma" w:hint="eastAsia"/>
                          <w:color w:val="0B5294"/>
                          <w:spacing w:val="-4"/>
                          <w:sz w:val="24"/>
                          <w:szCs w:val="24"/>
                          <w:rtl/>
                        </w:rPr>
                        <w:t>בני</w:t>
                      </w:r>
                      <w:r w:rsidRPr="005B11FB">
                        <w:rPr>
                          <w:rFonts w:cs="Tahoma"/>
                          <w:color w:val="0B5294"/>
                          <w:spacing w:val="-4"/>
                          <w:sz w:val="24"/>
                          <w:szCs w:val="24"/>
                          <w:rtl/>
                        </w:rPr>
                        <w:t xml:space="preserve"> </w:t>
                      </w:r>
                      <w:r w:rsidRPr="005B11FB">
                        <w:rPr>
                          <w:rFonts w:cs="Tahoma" w:hint="eastAsia"/>
                          <w:color w:val="0B5294"/>
                          <w:spacing w:val="-4"/>
                          <w:sz w:val="24"/>
                          <w:szCs w:val="24"/>
                          <w:rtl/>
                        </w:rPr>
                        <w:t>אדם</w:t>
                      </w:r>
                      <w:r w:rsidRPr="005B11FB">
                        <w:rPr>
                          <w:rFonts w:cs="Tahoma"/>
                          <w:color w:val="0B5294"/>
                          <w:spacing w:val="-4"/>
                          <w:sz w:val="24"/>
                          <w:szCs w:val="24"/>
                          <w:rtl/>
                        </w:rPr>
                        <w:t xml:space="preserve"> </w:t>
                      </w:r>
                      <w:r w:rsidRPr="005B11FB">
                        <w:rPr>
                          <w:rFonts w:cs="Tahoma" w:hint="eastAsia"/>
                          <w:color w:val="0B5294"/>
                          <w:spacing w:val="-4"/>
                          <w:sz w:val="24"/>
                          <w:szCs w:val="24"/>
                          <w:rtl/>
                        </w:rPr>
                        <w:t>בתאונות</w:t>
                      </w:r>
                      <w:r w:rsidRPr="005B11FB">
                        <w:rPr>
                          <w:rFonts w:cs="Tahoma"/>
                          <w:color w:val="0B5294"/>
                          <w:spacing w:val="-4"/>
                          <w:sz w:val="24"/>
                          <w:szCs w:val="24"/>
                          <w:rtl/>
                        </w:rPr>
                        <w:t xml:space="preserve"> </w:t>
                      </w:r>
                      <w:r w:rsidRPr="005B11FB">
                        <w:rPr>
                          <w:rFonts w:cs="Tahoma" w:hint="eastAsia"/>
                          <w:color w:val="0B5294"/>
                          <w:spacing w:val="-4"/>
                          <w:sz w:val="24"/>
                          <w:szCs w:val="24"/>
                          <w:rtl/>
                        </w:rPr>
                        <w:t>דרכים</w:t>
                      </w:r>
                      <w:r w:rsidRPr="005B11FB">
                        <w:rPr>
                          <w:rFonts w:cs="Tahoma"/>
                          <w:color w:val="0B5294"/>
                          <w:spacing w:val="-4"/>
                          <w:sz w:val="24"/>
                          <w:szCs w:val="24"/>
                          <w:rtl/>
                        </w:rPr>
                        <w:t xml:space="preserve">, </w:t>
                      </w:r>
                      <w:r w:rsidRPr="005B11FB">
                        <w:rPr>
                          <w:rFonts w:cs="Tahoma" w:hint="eastAsia"/>
                          <w:color w:val="0B5294"/>
                          <w:spacing w:val="-4"/>
                          <w:sz w:val="24"/>
                          <w:szCs w:val="24"/>
                          <w:rtl/>
                        </w:rPr>
                        <w:t>וביניהם</w:t>
                      </w:r>
                      <w:r w:rsidRPr="005B11FB">
                        <w:rPr>
                          <w:rFonts w:cs="Tahoma"/>
                          <w:color w:val="0B5294"/>
                          <w:spacing w:val="-4"/>
                          <w:sz w:val="24"/>
                          <w:szCs w:val="24"/>
                          <w:rtl/>
                        </w:rPr>
                        <w:t xml:space="preserve"> 37  </w:t>
                      </w:r>
                      <w:r w:rsidRPr="005B11FB">
                        <w:rPr>
                          <w:rFonts w:cs="Tahoma" w:hint="eastAsia"/>
                          <w:color w:val="0B5294"/>
                          <w:spacing w:val="-4"/>
                          <w:sz w:val="24"/>
                          <w:szCs w:val="24"/>
                          <w:rtl/>
                        </w:rPr>
                        <w:t>נהגים</w:t>
                      </w:r>
                      <w:r w:rsidRPr="005B11FB">
                        <w:rPr>
                          <w:rFonts w:cs="Tahoma"/>
                          <w:color w:val="0B5294"/>
                          <w:spacing w:val="-4"/>
                          <w:sz w:val="24"/>
                          <w:szCs w:val="24"/>
                          <w:rtl/>
                        </w:rPr>
                        <w:t xml:space="preserve"> </w:t>
                      </w:r>
                      <w:r w:rsidRPr="005B11FB">
                        <w:rPr>
                          <w:rFonts w:cs="Tahoma" w:hint="eastAsia"/>
                          <w:color w:val="0B5294"/>
                          <w:spacing w:val="-4"/>
                          <w:sz w:val="24"/>
                          <w:szCs w:val="24"/>
                          <w:rtl/>
                        </w:rPr>
                        <w:t>חדשים</w:t>
                      </w:r>
                    </w:p>
                    <w:p w:rsidR="00EC74B1" w:rsidRPr="00373C5D" w:rsidP="005B11FB">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4688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77973" w:rsidR="004D4AC3">
        <w:rPr>
          <w:rFonts w:hint="eastAsia"/>
          <w:rtl/>
          <w:lang w:eastAsia="he-IL"/>
        </w:rPr>
        <w:t>מבוא</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sz w:val="17"/>
          <w:szCs w:val="17"/>
          <w:rtl/>
        </w:rPr>
        <w:t>בפקודת התעבורה</w:t>
      </w:r>
      <w:r w:rsidRPr="00F17661">
        <w:rPr>
          <w:rFonts w:ascii="Tahoma" w:hAnsi="Tahoma" w:cs="Tahoma" w:hint="cs"/>
          <w:sz w:val="17"/>
          <w:szCs w:val="17"/>
          <w:rtl/>
        </w:rPr>
        <w:t xml:space="preserve"> [נוסח חדש]</w:t>
      </w:r>
      <w:r w:rsidRPr="00F17661">
        <w:rPr>
          <w:rFonts w:ascii="Tahoma" w:hAnsi="Tahoma" w:cs="Tahoma"/>
          <w:sz w:val="17"/>
          <w:szCs w:val="17"/>
          <w:rtl/>
        </w:rPr>
        <w:t xml:space="preserve"> </w:t>
      </w:r>
      <w:r w:rsidRPr="00F17661">
        <w:rPr>
          <w:rFonts w:ascii="Tahoma" w:hAnsi="Tahoma" w:cs="Tahoma" w:hint="cs"/>
          <w:sz w:val="17"/>
          <w:szCs w:val="17"/>
          <w:rtl/>
        </w:rPr>
        <w:t xml:space="preserve">(להלן - פקודת התעבורה) </w:t>
      </w:r>
      <w:r w:rsidRPr="00F17661">
        <w:rPr>
          <w:rFonts w:ascii="Tahoma" w:hAnsi="Tahoma" w:cs="Tahoma"/>
          <w:sz w:val="17"/>
          <w:szCs w:val="17"/>
          <w:rtl/>
        </w:rPr>
        <w:t xml:space="preserve">ובתקנות התעבורה, התשכ"א-1961 (להלן - תקנות התעבורה), מוסדרים </w:t>
      </w:r>
      <w:r w:rsidRPr="00F17661">
        <w:rPr>
          <w:rFonts w:ascii="Tahoma" w:hAnsi="Tahoma" w:cs="Tahoma" w:hint="cs"/>
          <w:sz w:val="17"/>
          <w:szCs w:val="17"/>
          <w:rtl/>
        </w:rPr>
        <w:t xml:space="preserve">בין היתר כל </w:t>
      </w:r>
      <w:r w:rsidRPr="00F17661">
        <w:rPr>
          <w:rFonts w:ascii="Tahoma" w:hAnsi="Tahoma" w:cs="Tahoma"/>
          <w:sz w:val="17"/>
          <w:szCs w:val="17"/>
          <w:rtl/>
        </w:rPr>
        <w:t xml:space="preserve">נושאי </w:t>
      </w:r>
      <w:r w:rsidRPr="00F17661">
        <w:rPr>
          <w:rFonts w:ascii="Tahoma" w:hAnsi="Tahoma" w:cs="Tahoma" w:hint="cs"/>
          <w:sz w:val="17"/>
          <w:szCs w:val="17"/>
          <w:rtl/>
        </w:rPr>
        <w:t xml:space="preserve">הכשרת הנהגים ומתן </w:t>
      </w:r>
      <w:r w:rsidRPr="00F17661">
        <w:rPr>
          <w:rFonts w:ascii="Tahoma" w:hAnsi="Tahoma" w:cs="Tahoma"/>
          <w:sz w:val="17"/>
          <w:szCs w:val="17"/>
          <w:rtl/>
        </w:rPr>
        <w:t>רישיו</w:t>
      </w:r>
      <w:r w:rsidRPr="00F17661">
        <w:rPr>
          <w:rFonts w:ascii="Tahoma" w:hAnsi="Tahoma" w:cs="Tahoma" w:hint="cs"/>
          <w:sz w:val="17"/>
          <w:szCs w:val="17"/>
          <w:rtl/>
        </w:rPr>
        <w:t>נות</w:t>
      </w:r>
      <w:r w:rsidRPr="00F17661">
        <w:rPr>
          <w:rFonts w:ascii="Tahoma" w:hAnsi="Tahoma" w:cs="Tahoma"/>
          <w:sz w:val="17"/>
          <w:szCs w:val="17"/>
          <w:rtl/>
        </w:rPr>
        <w:t xml:space="preserve"> </w:t>
      </w:r>
      <w:r w:rsidRPr="00F17661">
        <w:rPr>
          <w:rFonts w:ascii="Tahoma" w:hAnsi="Tahoma" w:cs="Tahoma" w:hint="cs"/>
          <w:sz w:val="17"/>
          <w:szCs w:val="17"/>
          <w:rtl/>
        </w:rPr>
        <w:t>ה</w:t>
      </w:r>
      <w:r w:rsidRPr="00F17661">
        <w:rPr>
          <w:rFonts w:ascii="Tahoma" w:hAnsi="Tahoma" w:cs="Tahoma"/>
          <w:sz w:val="17"/>
          <w:szCs w:val="17"/>
          <w:rtl/>
        </w:rPr>
        <w:t xml:space="preserve">נהיגה. בפקודת התעבורה נקבע כי לא ינהג אדם ברכב מנועי אלא אם הוא בעל רישיון נהיגה תקף </w:t>
      </w:r>
      <w:r w:rsidRPr="00F17661">
        <w:rPr>
          <w:rFonts w:ascii="Tahoma" w:hAnsi="Tahoma" w:cs="Tahoma" w:hint="cs"/>
          <w:sz w:val="17"/>
          <w:szCs w:val="17"/>
          <w:rtl/>
        </w:rPr>
        <w:t>ב</w:t>
      </w:r>
      <w:r w:rsidRPr="00F17661">
        <w:rPr>
          <w:rFonts w:ascii="Tahoma" w:hAnsi="Tahoma" w:cs="Tahoma"/>
          <w:sz w:val="17"/>
          <w:szCs w:val="17"/>
          <w:rtl/>
        </w:rPr>
        <w:t xml:space="preserve">רכב מאותו </w:t>
      </w:r>
      <w:r w:rsidRPr="00F17661">
        <w:rPr>
          <w:rFonts w:ascii="Tahoma" w:hAnsi="Tahoma" w:cs="Tahoma" w:hint="cs"/>
          <w:sz w:val="17"/>
          <w:szCs w:val="17"/>
          <w:rtl/>
        </w:rPr>
        <w:t>ה</w:t>
      </w:r>
      <w:r w:rsidRPr="00F17661">
        <w:rPr>
          <w:rFonts w:ascii="Tahoma" w:hAnsi="Tahoma" w:cs="Tahoma"/>
          <w:sz w:val="17"/>
          <w:szCs w:val="17"/>
          <w:rtl/>
        </w:rPr>
        <w:t xml:space="preserve">סוג. משרד התחבורה והבטיחות בדרכים, באמצעות אגף הרישוי, אחראי </w:t>
      </w:r>
      <w:r w:rsidRPr="00F17661">
        <w:rPr>
          <w:rFonts w:ascii="Tahoma" w:hAnsi="Tahoma" w:cs="Tahoma" w:hint="cs"/>
          <w:sz w:val="17"/>
          <w:szCs w:val="17"/>
          <w:rtl/>
        </w:rPr>
        <w:t>ל</w:t>
      </w:r>
      <w:r w:rsidRPr="00F17661">
        <w:rPr>
          <w:rFonts w:ascii="Tahoma" w:hAnsi="Tahoma" w:cs="Tahoma"/>
          <w:sz w:val="17"/>
          <w:szCs w:val="17"/>
          <w:rtl/>
        </w:rPr>
        <w:t xml:space="preserve">רישוי </w:t>
      </w:r>
      <w:r w:rsidRPr="00F17661">
        <w:rPr>
          <w:rFonts w:ascii="Tahoma" w:hAnsi="Tahoma" w:cs="Tahoma" w:hint="cs"/>
          <w:sz w:val="17"/>
          <w:szCs w:val="17"/>
          <w:rtl/>
        </w:rPr>
        <w:t>ה</w:t>
      </w:r>
      <w:r w:rsidRPr="00F17661">
        <w:rPr>
          <w:rFonts w:ascii="Tahoma" w:hAnsi="Tahoma" w:cs="Tahoma"/>
          <w:sz w:val="17"/>
          <w:szCs w:val="17"/>
          <w:rtl/>
        </w:rPr>
        <w:t>נהגים בישראל.</w:t>
      </w:r>
      <w:r w:rsidRPr="00F17661">
        <w:rPr>
          <w:rFonts w:ascii="Tahoma" w:hAnsi="Tahoma" w:cs="Tahoma" w:hint="cs"/>
          <w:sz w:val="17"/>
          <w:szCs w:val="17"/>
          <w:rtl/>
        </w:rPr>
        <w:t xml:space="preserve"> כל אדם שמלאו לו 16 שנים ושלושה חודשים רשאי ללמוד נהיגה ברכב לאחר שנבדק בדיקה רפואית, נבדק בדיקת עיניים ונבחן בחינה עיונית (להלן - התיאוריה). מבקשי רישיון הנהיגה ברכב ציבורי (אוטובוסים ומוניות, אוטובוס זעיר ציבורי) ומבקשי </w:t>
      </w:r>
      <w:r w:rsidRPr="00F17661">
        <w:rPr>
          <w:rFonts w:ascii="Tahoma" w:hAnsi="Tahoma" w:cs="Tahoma"/>
          <w:sz w:val="17"/>
          <w:szCs w:val="17"/>
          <w:rtl/>
        </w:rPr>
        <w:t>ר</w:t>
      </w:r>
      <w:r w:rsidRPr="00F17661">
        <w:rPr>
          <w:rFonts w:ascii="Tahoma" w:hAnsi="Tahoma" w:cs="Tahoma" w:hint="cs"/>
          <w:sz w:val="17"/>
          <w:szCs w:val="17"/>
          <w:rtl/>
        </w:rPr>
        <w:t>ישיון הנהיגה ברכב שמשקלו יותר מ-</w:t>
      </w:r>
      <w:r w:rsidRPr="00F17661">
        <w:rPr>
          <w:rFonts w:ascii="Tahoma" w:hAnsi="Tahoma" w:cs="Tahoma"/>
          <w:sz w:val="17"/>
          <w:szCs w:val="17"/>
          <w:rtl/>
        </w:rPr>
        <w:t>1</w:t>
      </w:r>
      <w:r w:rsidRPr="00F17661">
        <w:rPr>
          <w:rFonts w:ascii="Tahoma" w:hAnsi="Tahoma" w:cs="Tahoma" w:hint="cs"/>
          <w:sz w:val="17"/>
          <w:szCs w:val="17"/>
          <w:rtl/>
        </w:rPr>
        <w:t>2</w:t>
      </w:r>
      <w:r w:rsidRPr="00F17661">
        <w:rPr>
          <w:rFonts w:ascii="Tahoma" w:hAnsi="Tahoma" w:cs="Tahoma"/>
          <w:sz w:val="17"/>
          <w:szCs w:val="17"/>
          <w:rtl/>
        </w:rPr>
        <w:t xml:space="preserve"> </w:t>
      </w:r>
      <w:r w:rsidRPr="00F17661">
        <w:rPr>
          <w:rFonts w:ascii="Tahoma" w:hAnsi="Tahoma" w:cs="Tahoma" w:hint="cs"/>
          <w:sz w:val="17"/>
          <w:szCs w:val="17"/>
          <w:rtl/>
        </w:rPr>
        <w:t xml:space="preserve">טונות ובגורר (להלן - משאיות כבדות) נדרשים להיבדק גם במכון הרפואי לבטיחות בדרכים שבמשרד הבריאות (להלן - </w:t>
      </w:r>
      <w:r w:rsidRPr="00F17661">
        <w:rPr>
          <w:rFonts w:ascii="Tahoma" w:hAnsi="Tahoma" w:cs="Tahoma" w:hint="cs"/>
          <w:sz w:val="17"/>
          <w:szCs w:val="17"/>
          <w:rtl/>
        </w:rPr>
        <w:t>המרב"ד</w:t>
      </w:r>
      <w:r w:rsidRPr="00F17661">
        <w:rPr>
          <w:rFonts w:ascii="Tahoma" w:hAnsi="Tahoma" w:cs="Tahoma" w:hint="cs"/>
          <w:sz w:val="17"/>
          <w:szCs w:val="17"/>
          <w:rtl/>
        </w:rPr>
        <w:t>).</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 xml:space="preserve">בוחני אגף הרישוי הם העורכים את בחינות הנהיגה המעשיות ולפי נתוני משרד התחבורה בשנת 2003 מצבת הבוחנים הסתכמה ב-149 בוחנים ומספרם בסוף שנת 2015 עמד על כ-128 בוחנים. ב-2015 נערכו כ-390,000 מבחנים מעשיים ו-43% מהבחינות עברו בהצלחה. בחינות הנהיגה העיוניות נערכות על ידי חברה פרטית. </w:t>
      </w:r>
      <w:r w:rsidR="00FB039A">
        <w:rPr>
          <w:rFonts w:ascii="Tahoma" w:hAnsi="Tahoma" w:cs="Tahoma"/>
          <w:sz w:val="17"/>
          <w:szCs w:val="17"/>
        </w:rPr>
        <w:br/>
      </w:r>
      <w:r w:rsidRPr="00F17661">
        <w:rPr>
          <w:rFonts w:ascii="Tahoma" w:hAnsi="Tahoma" w:cs="Tahoma" w:hint="cs"/>
          <w:sz w:val="17"/>
          <w:szCs w:val="17"/>
          <w:rtl/>
        </w:rPr>
        <w:t>ב-2015 נערכו כ-450,000 מבחנים עיוניים ו-38% מהנבחנים עברו בהצלחה.</w:t>
      </w:r>
    </w:p>
    <w:p w:rsidR="004D4AC3" w:rsidRPr="00F17661" w:rsidP="000B4D64">
      <w:pPr>
        <w:spacing w:line="240" w:lineRule="exact"/>
        <w:ind w:right="2268"/>
        <w:jc w:val="both"/>
        <w:rPr>
          <w:rFonts w:ascii="Tahoma" w:hAnsi="Tahoma" w:cs="Tahoma"/>
          <w:color w:val="4389D7" w:themeColor="text2" w:themeTint="99"/>
          <w:sz w:val="17"/>
          <w:szCs w:val="17"/>
          <w:rtl/>
        </w:rPr>
      </w:pPr>
      <w:r w:rsidRPr="00F17661">
        <w:rPr>
          <w:rFonts w:ascii="Tahoma" w:hAnsi="Tahoma" w:cs="Tahoma" w:hint="cs"/>
          <w:sz w:val="17"/>
          <w:szCs w:val="17"/>
          <w:rtl/>
        </w:rPr>
        <w:t>על פי נתוני משרד התחבורה בסוף 2015 היה מספר בעלי רישיון הנהיגה לכלי רכב בכל הרמות כ-4.4 מיליון, ומספר בעלי הרישיון לאופנועים היה כ-1.1 מיליון. נוסף על כך באותה העת היו</w:t>
      </w:r>
      <w:r w:rsidRPr="00F17661">
        <w:rPr>
          <w:rFonts w:ascii="Tahoma" w:hAnsi="Tahoma" w:cs="Tahoma"/>
          <w:sz w:val="17"/>
          <w:szCs w:val="17"/>
          <w:rtl/>
        </w:rPr>
        <w:t xml:space="preserve"> </w:t>
      </w:r>
      <w:r w:rsidRPr="00F17661">
        <w:rPr>
          <w:rFonts w:ascii="Tahoma" w:hAnsi="Tahoma" w:cs="Tahoma" w:hint="cs"/>
          <w:sz w:val="17"/>
          <w:szCs w:val="17"/>
          <w:rtl/>
        </w:rPr>
        <w:t>כ-108,000 תלמידי נהיגה פעילים</w:t>
      </w:r>
      <w:r>
        <w:rPr>
          <w:rStyle w:val="FootnoteReference"/>
          <w:rFonts w:ascii="Tahoma" w:hAnsi="Tahoma" w:cs="Tahoma"/>
          <w:sz w:val="17"/>
          <w:szCs w:val="17"/>
          <w:rtl/>
        </w:rPr>
        <w:footnoteReference w:id="2"/>
      </w:r>
      <w:r w:rsidRPr="00F17661">
        <w:rPr>
          <w:rFonts w:ascii="Tahoma" w:hAnsi="Tahoma" w:cs="Tahoma" w:hint="cs"/>
          <w:sz w:val="17"/>
          <w:szCs w:val="17"/>
          <w:rtl/>
        </w:rPr>
        <w:t xml:space="preserve"> שלמדו בכ-420 בתי ספר לנהיגה. בשנים 2015-2007 התווספו כ-1.13 מיליון נהגים חדשים, כמפורט בלוח 1:</w:t>
      </w:r>
    </w:p>
    <w:p w:rsidR="004D4AC3" w:rsidRPr="00FB039A" w:rsidP="000B4D64">
      <w:pPr>
        <w:pStyle w:val="tab-name"/>
        <w:rPr>
          <w:bCs/>
          <w:rtl/>
        </w:rPr>
      </w:pPr>
      <w:r w:rsidRPr="00F17661">
        <w:rPr>
          <w:rFonts w:hint="cs"/>
          <w:rtl/>
        </w:rPr>
        <w:t>לוח 1</w:t>
      </w:r>
      <w:r w:rsidR="00FB039A">
        <w:rPr>
          <w:rFonts w:hint="cs"/>
          <w:rtl/>
        </w:rPr>
        <w:t xml:space="preserve">: </w:t>
      </w:r>
      <w:r w:rsidRPr="00FB039A">
        <w:rPr>
          <w:rFonts w:hint="cs"/>
          <w:bCs/>
          <w:rtl/>
        </w:rPr>
        <w:t>מספר</w:t>
      </w:r>
      <w:r w:rsidRPr="00FB039A">
        <w:rPr>
          <w:bCs/>
          <w:rtl/>
        </w:rPr>
        <w:t xml:space="preserve"> </w:t>
      </w:r>
      <w:r w:rsidRPr="00FB039A">
        <w:rPr>
          <w:rFonts w:hint="cs"/>
          <w:bCs/>
          <w:rtl/>
        </w:rPr>
        <w:t>הנהגים</w:t>
      </w:r>
      <w:r w:rsidRPr="00FB039A">
        <w:rPr>
          <w:bCs/>
          <w:rtl/>
        </w:rPr>
        <w:t xml:space="preserve"> </w:t>
      </w:r>
      <w:r w:rsidRPr="00FB039A">
        <w:rPr>
          <w:rFonts w:hint="cs"/>
          <w:bCs/>
          <w:rtl/>
        </w:rPr>
        <w:t>החדשים</w:t>
      </w:r>
      <w:r w:rsidRPr="00FB039A">
        <w:rPr>
          <w:bCs/>
          <w:rtl/>
        </w:rPr>
        <w:t xml:space="preserve"> שהתווספו ב</w:t>
      </w:r>
      <w:r w:rsidRPr="00FB039A">
        <w:rPr>
          <w:rFonts w:hint="cs"/>
          <w:bCs/>
          <w:rtl/>
        </w:rPr>
        <w:t>כל</w:t>
      </w:r>
      <w:r w:rsidRPr="00FB039A">
        <w:rPr>
          <w:bCs/>
          <w:rtl/>
        </w:rPr>
        <w:t xml:space="preserve"> </w:t>
      </w:r>
      <w:r w:rsidRPr="00FB039A">
        <w:rPr>
          <w:rFonts w:hint="cs"/>
          <w:bCs/>
          <w:rtl/>
        </w:rPr>
        <w:t>שנה,</w:t>
      </w:r>
      <w:r w:rsidRPr="00FB039A">
        <w:rPr>
          <w:bCs/>
          <w:rtl/>
        </w:rPr>
        <w:t xml:space="preserve"> 2015-2007 </w:t>
      </w:r>
    </w:p>
    <w:tbl>
      <w:tblPr>
        <w:tblStyle w:val="TableGrid"/>
        <w:tblDescription w:val="מספר הנהגים החדשים שהתווספו בכל שנה, 2015-2007 &#10;מהנתונים שבלוח עולה כי הביקוש לרישיונות נהיגה במגמת עליה.&#10;"/>
        <w:bidiVisual/>
        <w:tblW w:w="8505" w:type="dxa"/>
        <w:tblInd w:w="113" w:type="dxa"/>
        <w:tblBorders>
          <w:top w:val="single" w:sz="8" w:space="0" w:color="auto"/>
          <w:left w:val="single" w:sz="8" w:space="0" w:color="auto"/>
          <w:bottom w:val="single" w:sz="8" w:space="0" w:color="auto"/>
          <w:right w:val="single" w:sz="8" w:space="0" w:color="auto"/>
          <w:insideH w:val="single" w:sz="8" w:space="0" w:color="auto"/>
        </w:tblBorders>
        <w:tblCellMar>
          <w:left w:w="57" w:type="dxa"/>
          <w:right w:w="57" w:type="dxa"/>
        </w:tblCellMar>
        <w:tblLook w:val="04A0"/>
      </w:tblPr>
      <w:tblGrid>
        <w:gridCol w:w="1539"/>
        <w:gridCol w:w="774"/>
        <w:gridCol w:w="774"/>
        <w:gridCol w:w="774"/>
        <w:gridCol w:w="774"/>
        <w:gridCol w:w="774"/>
        <w:gridCol w:w="774"/>
        <w:gridCol w:w="774"/>
        <w:gridCol w:w="774"/>
        <w:gridCol w:w="774"/>
      </w:tblGrid>
      <w:tr w:rsidTr="005B11FB">
        <w:tblPrEx>
          <w:tblW w:w="8505" w:type="dxa"/>
          <w:tblInd w:w="113" w:type="dxa"/>
          <w:tblBorders>
            <w:top w:val="single" w:sz="8" w:space="0" w:color="auto"/>
            <w:left w:val="single" w:sz="8" w:space="0" w:color="auto"/>
            <w:bottom w:val="single" w:sz="8" w:space="0" w:color="auto"/>
            <w:right w:val="single" w:sz="8" w:space="0" w:color="auto"/>
            <w:insideH w:val="single" w:sz="8" w:space="0" w:color="auto"/>
          </w:tblBorders>
          <w:tblCellMar>
            <w:left w:w="57" w:type="dxa"/>
            <w:right w:w="57" w:type="dxa"/>
          </w:tblCellMar>
          <w:tblLook w:val="04A0"/>
        </w:tblPrEx>
        <w:trPr>
          <w:tblHeader/>
        </w:trPr>
        <w:tc>
          <w:tcPr>
            <w:tcW w:w="0" w:type="auto"/>
            <w:shd w:val="clear" w:color="auto" w:fill="CEEAF5"/>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שנה</w:t>
            </w:r>
          </w:p>
        </w:tc>
        <w:tc>
          <w:tcPr>
            <w:tcW w:w="0" w:type="auto"/>
            <w:shd w:val="clear" w:color="auto" w:fill="CEEAF5"/>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2015</w:t>
            </w:r>
          </w:p>
        </w:tc>
        <w:tc>
          <w:tcPr>
            <w:tcW w:w="0" w:type="auto"/>
            <w:shd w:val="clear" w:color="auto" w:fill="CEEAF5"/>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2014</w:t>
            </w:r>
          </w:p>
        </w:tc>
        <w:tc>
          <w:tcPr>
            <w:tcW w:w="0" w:type="auto"/>
            <w:shd w:val="clear" w:color="auto" w:fill="CEEAF5"/>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2013</w:t>
            </w:r>
          </w:p>
        </w:tc>
        <w:tc>
          <w:tcPr>
            <w:tcW w:w="0" w:type="auto"/>
            <w:shd w:val="clear" w:color="auto" w:fill="CEEAF5"/>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2012</w:t>
            </w:r>
          </w:p>
        </w:tc>
        <w:tc>
          <w:tcPr>
            <w:tcW w:w="0" w:type="auto"/>
            <w:shd w:val="clear" w:color="auto" w:fill="CEEAF5"/>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2011</w:t>
            </w:r>
          </w:p>
        </w:tc>
        <w:tc>
          <w:tcPr>
            <w:tcW w:w="0" w:type="auto"/>
            <w:shd w:val="clear" w:color="auto" w:fill="CEEAF5"/>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2010</w:t>
            </w:r>
          </w:p>
        </w:tc>
        <w:tc>
          <w:tcPr>
            <w:tcW w:w="0" w:type="auto"/>
            <w:shd w:val="clear" w:color="auto" w:fill="CEEAF5"/>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2009</w:t>
            </w:r>
          </w:p>
        </w:tc>
        <w:tc>
          <w:tcPr>
            <w:tcW w:w="0" w:type="auto"/>
            <w:shd w:val="clear" w:color="auto" w:fill="CEEAF5"/>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2008</w:t>
            </w:r>
          </w:p>
        </w:tc>
        <w:tc>
          <w:tcPr>
            <w:tcW w:w="0" w:type="auto"/>
            <w:shd w:val="clear" w:color="auto" w:fill="CEEAF5"/>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2007</w:t>
            </w:r>
          </w:p>
        </w:tc>
      </w:tr>
      <w:tr w:rsidTr="005B11FB">
        <w:tblPrEx>
          <w:tblW w:w="8505" w:type="dxa"/>
          <w:tblInd w:w="113" w:type="dxa"/>
          <w:tblCellMar>
            <w:left w:w="57" w:type="dxa"/>
            <w:right w:w="57" w:type="dxa"/>
          </w:tblCellMar>
          <w:tblLook w:val="04A0"/>
        </w:tblPrEx>
        <w:tc>
          <w:tcPr>
            <w:tcW w:w="0" w:type="auto"/>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מס' נהגים חדשים</w:t>
            </w:r>
          </w:p>
        </w:tc>
        <w:tc>
          <w:tcPr>
            <w:tcW w:w="0" w:type="auto"/>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139,846</w:t>
            </w:r>
          </w:p>
        </w:tc>
        <w:tc>
          <w:tcPr>
            <w:tcW w:w="0" w:type="auto"/>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144,946</w:t>
            </w:r>
          </w:p>
        </w:tc>
        <w:tc>
          <w:tcPr>
            <w:tcW w:w="0" w:type="auto"/>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131,007</w:t>
            </w:r>
          </w:p>
        </w:tc>
        <w:tc>
          <w:tcPr>
            <w:tcW w:w="0" w:type="auto"/>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123,820</w:t>
            </w:r>
          </w:p>
        </w:tc>
        <w:tc>
          <w:tcPr>
            <w:tcW w:w="0" w:type="auto"/>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126,252</w:t>
            </w:r>
          </w:p>
        </w:tc>
        <w:tc>
          <w:tcPr>
            <w:tcW w:w="0" w:type="auto"/>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113,169</w:t>
            </w:r>
          </w:p>
        </w:tc>
        <w:tc>
          <w:tcPr>
            <w:tcW w:w="0" w:type="auto"/>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121,187</w:t>
            </w:r>
          </w:p>
        </w:tc>
        <w:tc>
          <w:tcPr>
            <w:tcW w:w="0" w:type="auto"/>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119,434</w:t>
            </w:r>
          </w:p>
        </w:tc>
        <w:tc>
          <w:tcPr>
            <w:tcW w:w="0" w:type="auto"/>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109,646</w:t>
            </w:r>
          </w:p>
        </w:tc>
      </w:tr>
    </w:tbl>
    <w:p w:rsidR="004D4AC3" w:rsidRPr="008A3D5F" w:rsidP="000B4D64">
      <w:pPr>
        <w:spacing w:before="120" w:after="240" w:line="200" w:lineRule="exact"/>
        <w:ind w:right="2268"/>
        <w:jc w:val="both"/>
        <w:rPr>
          <w:rFonts w:ascii="Tahoma" w:hAnsi="Tahoma" w:cs="Tahoma"/>
          <w:sz w:val="14"/>
          <w:szCs w:val="14"/>
          <w:rtl/>
        </w:rPr>
      </w:pPr>
      <w:r w:rsidRPr="008A3D5F">
        <w:rPr>
          <w:rFonts w:ascii="Tahoma" w:hAnsi="Tahoma" w:cs="Tahoma" w:hint="cs"/>
          <w:sz w:val="14"/>
          <w:szCs w:val="14"/>
          <w:rtl/>
        </w:rPr>
        <w:t>על</w:t>
      </w:r>
      <w:r w:rsidRPr="008A3D5F">
        <w:rPr>
          <w:rFonts w:ascii="Tahoma" w:hAnsi="Tahoma" w:cs="Tahoma"/>
          <w:sz w:val="14"/>
          <w:szCs w:val="14"/>
          <w:rtl/>
        </w:rPr>
        <w:t xml:space="preserve"> </w:t>
      </w:r>
      <w:r w:rsidRPr="008A3D5F">
        <w:rPr>
          <w:rFonts w:ascii="Tahoma" w:hAnsi="Tahoma" w:cs="Tahoma" w:hint="cs"/>
          <w:sz w:val="14"/>
          <w:szCs w:val="14"/>
          <w:rtl/>
        </w:rPr>
        <w:t>פי</w:t>
      </w:r>
      <w:r w:rsidRPr="008A3D5F">
        <w:rPr>
          <w:rFonts w:ascii="Tahoma" w:hAnsi="Tahoma" w:cs="Tahoma"/>
          <w:sz w:val="14"/>
          <w:szCs w:val="14"/>
          <w:rtl/>
        </w:rPr>
        <w:t xml:space="preserve"> </w:t>
      </w:r>
      <w:r w:rsidRPr="008A3D5F">
        <w:rPr>
          <w:rFonts w:ascii="Tahoma" w:hAnsi="Tahoma" w:cs="Tahoma" w:hint="cs"/>
          <w:sz w:val="14"/>
          <w:szCs w:val="14"/>
          <w:rtl/>
        </w:rPr>
        <w:t>נתוני</w:t>
      </w:r>
      <w:r w:rsidRPr="008A3D5F">
        <w:rPr>
          <w:rFonts w:ascii="Tahoma" w:hAnsi="Tahoma" w:cs="Tahoma"/>
          <w:sz w:val="14"/>
          <w:szCs w:val="14"/>
          <w:rtl/>
        </w:rPr>
        <w:t xml:space="preserve"> </w:t>
      </w:r>
      <w:r w:rsidRPr="008A3D5F">
        <w:rPr>
          <w:rFonts w:ascii="Tahoma" w:hAnsi="Tahoma" w:cs="Tahoma" w:hint="cs"/>
          <w:sz w:val="14"/>
          <w:szCs w:val="14"/>
          <w:rtl/>
        </w:rPr>
        <w:t>משרד</w:t>
      </w:r>
      <w:r w:rsidRPr="008A3D5F">
        <w:rPr>
          <w:rFonts w:ascii="Tahoma" w:hAnsi="Tahoma" w:cs="Tahoma"/>
          <w:sz w:val="14"/>
          <w:szCs w:val="14"/>
          <w:rtl/>
        </w:rPr>
        <w:t xml:space="preserve"> </w:t>
      </w:r>
      <w:r w:rsidRPr="008A3D5F">
        <w:rPr>
          <w:rFonts w:ascii="Tahoma" w:hAnsi="Tahoma" w:cs="Tahoma" w:hint="cs"/>
          <w:sz w:val="14"/>
          <w:szCs w:val="14"/>
          <w:rtl/>
        </w:rPr>
        <w:t>התחבורה</w:t>
      </w:r>
      <w:r w:rsidRPr="008A3D5F">
        <w:rPr>
          <w:rFonts w:ascii="Tahoma" w:hAnsi="Tahoma" w:cs="Tahoma"/>
          <w:sz w:val="14"/>
          <w:szCs w:val="14"/>
          <w:rtl/>
        </w:rPr>
        <w:t>.</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מהנתונים שבלוח עולה כי הביקוש לרישיונות נהיגה במגמת עליה.</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מדי שנה נהרגים בישראל יותר מ-300 בני אדם בתאונות דרכים ואלפים נפגעים; מלבד זאת הנזק הכלכלי הנלווה הנגרם למשק הוא רב. יצוין כי ב-2015 נהרגו 356 בני אדם בתאונות דרכים, וביניהם 37</w:t>
      </w:r>
      <w:r>
        <w:rPr>
          <w:rStyle w:val="FootnoteReference"/>
          <w:rFonts w:ascii="Tahoma" w:hAnsi="Tahoma" w:cs="Tahoma"/>
          <w:sz w:val="17"/>
          <w:szCs w:val="17"/>
          <w:rtl/>
        </w:rPr>
        <w:footnoteReference w:id="3"/>
      </w:r>
      <w:r w:rsidRPr="00F17661">
        <w:rPr>
          <w:rFonts w:ascii="Tahoma" w:hAnsi="Tahoma" w:cs="Tahoma" w:hint="cs"/>
          <w:sz w:val="17"/>
          <w:szCs w:val="17"/>
          <w:rtl/>
        </w:rPr>
        <w:t xml:space="preserve"> נהגים חדשים</w:t>
      </w:r>
      <w:r>
        <w:rPr>
          <w:rFonts w:ascii="Tahoma" w:hAnsi="Tahoma" w:cs="Tahoma"/>
          <w:sz w:val="17"/>
          <w:szCs w:val="17"/>
          <w:vertAlign w:val="superscript"/>
          <w:rtl/>
        </w:rPr>
        <w:footnoteReference w:id="4"/>
      </w:r>
      <w:r w:rsidRPr="00F17661">
        <w:rPr>
          <w:rFonts w:ascii="Tahoma" w:hAnsi="Tahoma" w:cs="Tahoma" w:hint="cs"/>
          <w:sz w:val="17"/>
          <w:szCs w:val="17"/>
          <w:rtl/>
        </w:rPr>
        <w:t xml:space="preserve">, בעוד היעד שקבע משרד </w:t>
      </w:r>
      <w:r w:rsidRPr="00F17661">
        <w:rPr>
          <w:rFonts w:ascii="Tahoma" w:hAnsi="Tahoma" w:cs="Tahoma" w:hint="cs"/>
          <w:sz w:val="17"/>
          <w:szCs w:val="17"/>
          <w:rtl/>
        </w:rPr>
        <w:t>התחבורה</w:t>
      </w:r>
      <w:r>
        <w:rPr>
          <w:rStyle w:val="FootnoteReference"/>
          <w:rFonts w:ascii="Tahoma" w:hAnsi="Tahoma" w:cs="Tahoma"/>
          <w:sz w:val="17"/>
          <w:szCs w:val="17"/>
          <w:rtl/>
        </w:rPr>
        <w:footnoteReference w:id="5"/>
      </w:r>
      <w:r w:rsidRPr="00F17661">
        <w:rPr>
          <w:rFonts w:ascii="Tahoma" w:hAnsi="Tahoma" w:cs="Tahoma" w:hint="cs"/>
          <w:sz w:val="17"/>
          <w:szCs w:val="17"/>
          <w:rtl/>
        </w:rPr>
        <w:t xml:space="preserve"> היה להפחית את מספר ההרוגים בשנת 2015 לפחות מ-300. על פי נתוני הרשות הלאומית לבטיחות בדרכים (להלן - הרשות הלאומית) בשנים 2015-2010 התרחשו כ-82,000 תאונות דרכים, כ-20% מתוכן על ידי נהגים חדשים - שיעור הגבוה משיעורם במצבת הנהגים</w:t>
      </w:r>
      <w:r>
        <w:rPr>
          <w:rStyle w:val="FootnoteReference"/>
          <w:rFonts w:ascii="Tahoma" w:hAnsi="Tahoma" w:cs="Tahoma"/>
          <w:sz w:val="17"/>
          <w:szCs w:val="17"/>
          <w:rtl/>
        </w:rPr>
        <w:footnoteReference w:id="6"/>
      </w:r>
      <w:r w:rsidRPr="00F17661">
        <w:rPr>
          <w:rFonts w:ascii="Tahoma" w:hAnsi="Tahoma" w:cs="Tahoma" w:hint="cs"/>
          <w:sz w:val="17"/>
          <w:szCs w:val="17"/>
          <w:rtl/>
        </w:rPr>
        <w:t>.</w:t>
      </w:r>
    </w:p>
    <w:p w:rsidR="004D4AC3" w:rsidRPr="00F17661" w:rsidP="000B4D64">
      <w:pPr>
        <w:spacing w:line="240" w:lineRule="exact"/>
        <w:ind w:right="2268"/>
        <w:jc w:val="both"/>
        <w:rPr>
          <w:rFonts w:ascii="Tahoma" w:hAnsi="Tahoma" w:cs="Tahoma"/>
          <w:b/>
          <w:sz w:val="17"/>
          <w:szCs w:val="17"/>
          <w:rtl/>
        </w:rPr>
      </w:pPr>
      <w:r w:rsidRPr="00F17661">
        <w:rPr>
          <w:rFonts w:ascii="Tahoma" w:hAnsi="Tahoma" w:cs="Tahoma" w:hint="cs"/>
          <w:b/>
          <w:sz w:val="17"/>
          <w:szCs w:val="17"/>
          <w:rtl/>
        </w:rPr>
        <w:t xml:space="preserve">להלן בלוח 2 נתוני תאונות הדרכים ומספר הנפגעים וההרוגים בעקבותיהן, בשנים 2014 ו-2015. </w:t>
      </w:r>
    </w:p>
    <w:p w:rsidR="004D4AC3" w:rsidRPr="008A3D5F" w:rsidP="00473286">
      <w:pPr>
        <w:pStyle w:val="tab-name"/>
        <w:rPr>
          <w:b/>
          <w:bCs/>
          <w:rtl/>
        </w:rPr>
      </w:pPr>
      <w:r>
        <w:rPr>
          <w:rFonts w:hint="cs"/>
          <w:rtl/>
        </w:rPr>
        <w:t xml:space="preserve">לוח 2: </w:t>
      </w:r>
      <w:r w:rsidRPr="008A3D5F">
        <w:rPr>
          <w:rFonts w:hint="cs"/>
          <w:b/>
          <w:bCs/>
          <w:rtl/>
        </w:rPr>
        <w:t>מספר תאונות הדרכים ומספר הנפגעים</w:t>
      </w:r>
      <w:r w:rsidR="00473286">
        <w:rPr>
          <w:rFonts w:hint="cs"/>
          <w:b/>
          <w:bCs/>
          <w:rtl/>
        </w:rPr>
        <w:t>,</w:t>
      </w:r>
      <w:r w:rsidRPr="008A3D5F">
        <w:rPr>
          <w:rFonts w:hint="cs"/>
          <w:b/>
          <w:bCs/>
          <w:rtl/>
        </w:rPr>
        <w:t xml:space="preserve"> </w:t>
      </w:r>
      <w:r w:rsidR="00473286">
        <w:rPr>
          <w:rFonts w:hint="cs"/>
          <w:b/>
          <w:bCs/>
          <w:rtl/>
        </w:rPr>
        <w:t>2015-2014</w:t>
      </w:r>
    </w:p>
    <w:tbl>
      <w:tblPr>
        <w:tblStyle w:val="TableGrid"/>
        <w:tblDescription w:val="מספר תאונות הדרכים ומספר הנפגעים (2015-2014)"/>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1100"/>
        <w:gridCol w:w="1671"/>
        <w:gridCol w:w="1198"/>
        <w:gridCol w:w="1198"/>
        <w:gridCol w:w="1070"/>
      </w:tblGrid>
      <w:tr w:rsidTr="005B11FB">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1156" w:type="dxa"/>
            <w:tcBorders>
              <w:top w:val="single" w:sz="8" w:space="0" w:color="auto"/>
              <w:bottom w:val="single" w:sz="8" w:space="0" w:color="auto"/>
            </w:tcBorders>
            <w:shd w:val="clear" w:color="auto" w:fill="CEEAF5"/>
          </w:tcPr>
          <w:p w:rsidR="004D4AC3" w:rsidRPr="008A3D5F" w:rsidP="000B4D64">
            <w:pPr>
              <w:tabs>
                <w:tab w:val="left" w:pos="1148"/>
              </w:tabs>
              <w:spacing w:before="40" w:after="40" w:line="280" w:lineRule="exact"/>
              <w:rPr>
                <w:rFonts w:ascii="Tahoma" w:hAnsi="Tahoma" w:cs="Tahoma"/>
                <w:b/>
                <w:bCs/>
                <w:sz w:val="16"/>
                <w:szCs w:val="16"/>
              </w:rPr>
            </w:pPr>
          </w:p>
        </w:tc>
        <w:tc>
          <w:tcPr>
            <w:tcW w:w="1821" w:type="dxa"/>
            <w:tcBorders>
              <w:top w:val="single" w:sz="8" w:space="0" w:color="auto"/>
              <w:bottom w:val="single" w:sz="8" w:space="0" w:color="auto"/>
            </w:tcBorders>
            <w:shd w:val="clear" w:color="auto" w:fill="CEEAF5"/>
          </w:tcPr>
          <w:p w:rsidR="004D4AC3" w:rsidRPr="008A3D5F" w:rsidP="000B4D64">
            <w:pPr>
              <w:tabs>
                <w:tab w:val="left" w:pos="1148"/>
              </w:tabs>
              <w:spacing w:before="40" w:after="40" w:line="280" w:lineRule="exact"/>
              <w:rPr>
                <w:rFonts w:ascii="Tahoma" w:hAnsi="Tahoma" w:cs="Tahoma"/>
                <w:b/>
                <w:bCs/>
                <w:sz w:val="16"/>
                <w:szCs w:val="16"/>
                <w:rtl/>
              </w:rPr>
            </w:pPr>
          </w:p>
        </w:tc>
        <w:tc>
          <w:tcPr>
            <w:tcW w:w="1276" w:type="dxa"/>
            <w:tcBorders>
              <w:top w:val="single" w:sz="8" w:space="0" w:color="auto"/>
              <w:bottom w:val="single" w:sz="8" w:space="0" w:color="auto"/>
            </w:tcBorders>
            <w:shd w:val="clear" w:color="auto" w:fill="CEEAF5"/>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2014</w:t>
            </w:r>
          </w:p>
        </w:tc>
        <w:tc>
          <w:tcPr>
            <w:tcW w:w="1276" w:type="dxa"/>
            <w:tcBorders>
              <w:top w:val="single" w:sz="8" w:space="0" w:color="auto"/>
              <w:bottom w:val="single" w:sz="8" w:space="0" w:color="auto"/>
            </w:tcBorders>
            <w:shd w:val="clear" w:color="auto" w:fill="CEEAF5"/>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2015</w:t>
            </w:r>
          </w:p>
        </w:tc>
        <w:tc>
          <w:tcPr>
            <w:tcW w:w="1134" w:type="dxa"/>
            <w:tcBorders>
              <w:top w:val="single" w:sz="8" w:space="0" w:color="auto"/>
              <w:bottom w:val="single" w:sz="8" w:space="0" w:color="auto"/>
            </w:tcBorders>
            <w:shd w:val="clear" w:color="auto" w:fill="CEEAF5"/>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השינוי</w:t>
            </w:r>
          </w:p>
        </w:tc>
      </w:tr>
      <w:tr w:rsidTr="008A3D5F">
        <w:tblPrEx>
          <w:tblW w:w="6237" w:type="dxa"/>
          <w:tblInd w:w="113" w:type="dxa"/>
          <w:tblLook w:val="04A0"/>
        </w:tblPrEx>
        <w:tc>
          <w:tcPr>
            <w:tcW w:w="1156" w:type="dxa"/>
            <w:vMerge w:val="restart"/>
            <w:tcBorders>
              <w:top w:val="single" w:sz="8" w:space="0" w:color="auto"/>
            </w:tcBorders>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תאונות</w:t>
            </w:r>
          </w:p>
        </w:tc>
        <w:tc>
          <w:tcPr>
            <w:tcW w:w="1821" w:type="dxa"/>
            <w:tcBorders>
              <w:top w:val="single" w:sz="8" w:space="0" w:color="auto"/>
            </w:tcBorders>
          </w:tcPr>
          <w:p w:rsidR="004D4AC3" w:rsidRPr="008A3D5F" w:rsidP="000B4D64">
            <w:pPr>
              <w:tabs>
                <w:tab w:val="left" w:pos="1148"/>
              </w:tabs>
              <w:spacing w:before="40" w:after="40" w:line="280" w:lineRule="exact"/>
              <w:rPr>
                <w:rFonts w:ascii="Tahoma" w:hAnsi="Tahoma" w:cs="Tahoma"/>
                <w:sz w:val="16"/>
                <w:szCs w:val="16"/>
                <w:vertAlign w:val="superscript"/>
                <w:rtl/>
              </w:rPr>
            </w:pPr>
            <w:r w:rsidRPr="008A3D5F">
              <w:rPr>
                <w:rFonts w:ascii="Tahoma" w:hAnsi="Tahoma" w:cs="Tahoma" w:hint="cs"/>
                <w:sz w:val="16"/>
                <w:szCs w:val="16"/>
                <w:rtl/>
              </w:rPr>
              <w:t>קטלניות</w:t>
            </w:r>
            <w:r w:rsidR="008A3D5F">
              <w:rPr>
                <w:rFonts w:ascii="Tahoma" w:hAnsi="Tahoma" w:cs="Tahoma" w:hint="cs"/>
                <w:sz w:val="16"/>
                <w:szCs w:val="16"/>
                <w:vertAlign w:val="superscript"/>
                <w:rtl/>
              </w:rPr>
              <w:t>1</w:t>
            </w:r>
          </w:p>
        </w:tc>
        <w:tc>
          <w:tcPr>
            <w:tcW w:w="1276" w:type="dxa"/>
            <w:tcBorders>
              <w:top w:val="single" w:sz="8" w:space="0" w:color="auto"/>
            </w:tcBorders>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291</w:t>
            </w:r>
          </w:p>
        </w:tc>
        <w:tc>
          <w:tcPr>
            <w:tcW w:w="1276" w:type="dxa"/>
            <w:tcBorders>
              <w:top w:val="single" w:sz="8" w:space="0" w:color="auto"/>
            </w:tcBorders>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318</w:t>
            </w:r>
          </w:p>
        </w:tc>
        <w:tc>
          <w:tcPr>
            <w:tcW w:w="1134" w:type="dxa"/>
            <w:tcBorders>
              <w:top w:val="single" w:sz="8" w:space="0" w:color="auto"/>
            </w:tcBorders>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9%</w:t>
            </w:r>
          </w:p>
        </w:tc>
      </w:tr>
      <w:tr w:rsidTr="008A3D5F">
        <w:tblPrEx>
          <w:tblW w:w="6237" w:type="dxa"/>
          <w:tblInd w:w="113" w:type="dxa"/>
          <w:tblLook w:val="04A0"/>
        </w:tblPrEx>
        <w:tc>
          <w:tcPr>
            <w:tcW w:w="1156" w:type="dxa"/>
            <w:vMerge/>
          </w:tcPr>
          <w:p w:rsidR="004D4AC3" w:rsidRPr="008A3D5F" w:rsidP="000B4D64">
            <w:pPr>
              <w:tabs>
                <w:tab w:val="left" w:pos="1148"/>
              </w:tabs>
              <w:spacing w:before="40" w:after="40" w:line="280" w:lineRule="exact"/>
              <w:rPr>
                <w:rFonts w:ascii="Tahoma" w:hAnsi="Tahoma" w:cs="Tahoma"/>
                <w:sz w:val="16"/>
                <w:szCs w:val="16"/>
                <w:rtl/>
              </w:rPr>
            </w:pPr>
          </w:p>
        </w:tc>
        <w:tc>
          <w:tcPr>
            <w:tcW w:w="1821" w:type="dxa"/>
          </w:tcPr>
          <w:p w:rsidR="004D4AC3" w:rsidRPr="008A3D5F" w:rsidP="000B4D64">
            <w:pPr>
              <w:tabs>
                <w:tab w:val="left" w:pos="1148"/>
              </w:tabs>
              <w:spacing w:before="40" w:after="40" w:line="280" w:lineRule="exact"/>
              <w:rPr>
                <w:rFonts w:ascii="Tahoma" w:hAnsi="Tahoma" w:cs="Tahoma"/>
                <w:sz w:val="16"/>
                <w:szCs w:val="16"/>
                <w:vertAlign w:val="superscript"/>
                <w:rtl/>
              </w:rPr>
            </w:pPr>
            <w:r w:rsidRPr="008A3D5F">
              <w:rPr>
                <w:rFonts w:ascii="Tahoma" w:hAnsi="Tahoma" w:cs="Tahoma" w:hint="cs"/>
                <w:sz w:val="16"/>
                <w:szCs w:val="16"/>
                <w:rtl/>
              </w:rPr>
              <w:t>קשות</w:t>
            </w:r>
            <w:r w:rsidR="008A3D5F">
              <w:rPr>
                <w:rFonts w:ascii="Tahoma" w:hAnsi="Tahoma" w:cs="Tahoma" w:hint="cs"/>
                <w:sz w:val="16"/>
                <w:szCs w:val="16"/>
                <w:vertAlign w:val="superscript"/>
                <w:rtl/>
              </w:rPr>
              <w:t>2</w:t>
            </w:r>
          </w:p>
        </w:tc>
        <w:tc>
          <w:tcPr>
            <w:tcW w:w="1276" w:type="dxa"/>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1,339</w:t>
            </w:r>
          </w:p>
        </w:tc>
        <w:tc>
          <w:tcPr>
            <w:tcW w:w="1276" w:type="dxa"/>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1,452</w:t>
            </w:r>
          </w:p>
        </w:tc>
        <w:tc>
          <w:tcPr>
            <w:tcW w:w="1134" w:type="dxa"/>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8%</w:t>
            </w:r>
          </w:p>
        </w:tc>
      </w:tr>
      <w:tr w:rsidTr="008A3D5F">
        <w:tblPrEx>
          <w:tblW w:w="6237" w:type="dxa"/>
          <w:tblInd w:w="113" w:type="dxa"/>
          <w:tblLook w:val="04A0"/>
        </w:tblPrEx>
        <w:tc>
          <w:tcPr>
            <w:tcW w:w="1156" w:type="dxa"/>
            <w:vMerge/>
          </w:tcPr>
          <w:p w:rsidR="004D4AC3" w:rsidRPr="008A3D5F" w:rsidP="000B4D64">
            <w:pPr>
              <w:tabs>
                <w:tab w:val="left" w:pos="1148"/>
              </w:tabs>
              <w:spacing w:before="40" w:after="40" w:line="280" w:lineRule="exact"/>
              <w:rPr>
                <w:rFonts w:ascii="Tahoma" w:hAnsi="Tahoma" w:cs="Tahoma"/>
                <w:sz w:val="16"/>
                <w:szCs w:val="16"/>
                <w:rtl/>
              </w:rPr>
            </w:pPr>
          </w:p>
        </w:tc>
        <w:tc>
          <w:tcPr>
            <w:tcW w:w="1821" w:type="dxa"/>
          </w:tcPr>
          <w:p w:rsidR="004D4AC3" w:rsidRPr="008A3D5F" w:rsidP="000B4D64">
            <w:pPr>
              <w:tabs>
                <w:tab w:val="left" w:pos="1148"/>
              </w:tabs>
              <w:spacing w:before="40" w:after="40" w:line="280" w:lineRule="exact"/>
              <w:rPr>
                <w:rFonts w:ascii="Tahoma" w:hAnsi="Tahoma" w:cs="Tahoma"/>
                <w:sz w:val="16"/>
                <w:szCs w:val="16"/>
                <w:vertAlign w:val="superscript"/>
                <w:rtl/>
              </w:rPr>
            </w:pPr>
            <w:r w:rsidRPr="008A3D5F">
              <w:rPr>
                <w:rFonts w:ascii="Tahoma" w:hAnsi="Tahoma" w:cs="Tahoma" w:hint="cs"/>
                <w:sz w:val="16"/>
                <w:szCs w:val="16"/>
                <w:rtl/>
              </w:rPr>
              <w:t>קלות</w:t>
            </w:r>
            <w:r w:rsidR="008A3D5F">
              <w:rPr>
                <w:rFonts w:ascii="Tahoma" w:hAnsi="Tahoma" w:cs="Tahoma" w:hint="cs"/>
                <w:sz w:val="16"/>
                <w:szCs w:val="16"/>
                <w:vertAlign w:val="superscript"/>
                <w:rtl/>
              </w:rPr>
              <w:t>3</w:t>
            </w:r>
          </w:p>
        </w:tc>
        <w:tc>
          <w:tcPr>
            <w:tcW w:w="1276" w:type="dxa"/>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9,846</w:t>
            </w:r>
          </w:p>
        </w:tc>
        <w:tc>
          <w:tcPr>
            <w:tcW w:w="1276" w:type="dxa"/>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9,753</w:t>
            </w:r>
          </w:p>
        </w:tc>
        <w:tc>
          <w:tcPr>
            <w:tcW w:w="1134" w:type="dxa"/>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 xml:space="preserve">1%- </w:t>
            </w:r>
          </w:p>
        </w:tc>
      </w:tr>
      <w:tr w:rsidTr="008A3D5F">
        <w:tblPrEx>
          <w:tblW w:w="6237" w:type="dxa"/>
          <w:tblInd w:w="113" w:type="dxa"/>
          <w:tblLook w:val="04A0"/>
        </w:tblPrEx>
        <w:tc>
          <w:tcPr>
            <w:tcW w:w="1156" w:type="dxa"/>
            <w:vMerge/>
            <w:tcBorders>
              <w:bottom w:val="single" w:sz="8" w:space="0" w:color="auto"/>
            </w:tcBorders>
          </w:tcPr>
          <w:p w:rsidR="004D4AC3" w:rsidRPr="008A3D5F" w:rsidP="000B4D64">
            <w:pPr>
              <w:tabs>
                <w:tab w:val="left" w:pos="1148"/>
              </w:tabs>
              <w:spacing w:before="40" w:after="40" w:line="280" w:lineRule="exact"/>
              <w:rPr>
                <w:rFonts w:ascii="Tahoma" w:hAnsi="Tahoma" w:cs="Tahoma"/>
                <w:sz w:val="16"/>
                <w:szCs w:val="16"/>
                <w:rtl/>
              </w:rPr>
            </w:pPr>
          </w:p>
        </w:tc>
        <w:tc>
          <w:tcPr>
            <w:tcW w:w="1821" w:type="dxa"/>
            <w:tcBorders>
              <w:bottom w:val="single" w:sz="8" w:space="0" w:color="auto"/>
            </w:tcBorders>
          </w:tcPr>
          <w:p w:rsidR="004D4AC3" w:rsidRPr="008A3D5F" w:rsidP="000B4D64">
            <w:pPr>
              <w:tabs>
                <w:tab w:val="left" w:pos="1148"/>
              </w:tabs>
              <w:spacing w:before="40" w:after="40" w:line="280" w:lineRule="exact"/>
              <w:jc w:val="right"/>
              <w:rPr>
                <w:rFonts w:ascii="Tahoma" w:hAnsi="Tahoma" w:cs="Tahoma"/>
                <w:b/>
                <w:bCs/>
                <w:sz w:val="16"/>
                <w:szCs w:val="16"/>
                <w:rtl/>
              </w:rPr>
            </w:pPr>
            <w:r w:rsidRPr="008A3D5F">
              <w:rPr>
                <w:rFonts w:ascii="Tahoma" w:hAnsi="Tahoma" w:cs="Tahoma" w:hint="cs"/>
                <w:b/>
                <w:bCs/>
                <w:sz w:val="16"/>
                <w:szCs w:val="16"/>
                <w:rtl/>
              </w:rPr>
              <w:t>סה"כ</w:t>
            </w:r>
          </w:p>
        </w:tc>
        <w:tc>
          <w:tcPr>
            <w:tcW w:w="1276" w:type="dxa"/>
            <w:tcBorders>
              <w:bottom w:val="single" w:sz="8" w:space="0" w:color="auto"/>
            </w:tcBorders>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11,476</w:t>
            </w:r>
          </w:p>
        </w:tc>
        <w:tc>
          <w:tcPr>
            <w:tcW w:w="1276" w:type="dxa"/>
            <w:tcBorders>
              <w:bottom w:val="single" w:sz="8" w:space="0" w:color="auto"/>
            </w:tcBorders>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11,523</w:t>
            </w:r>
          </w:p>
        </w:tc>
        <w:tc>
          <w:tcPr>
            <w:tcW w:w="1134" w:type="dxa"/>
            <w:tcBorders>
              <w:bottom w:val="single" w:sz="8" w:space="0" w:color="auto"/>
            </w:tcBorders>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0.4%</w:t>
            </w:r>
          </w:p>
        </w:tc>
      </w:tr>
      <w:tr w:rsidTr="008A3D5F">
        <w:tblPrEx>
          <w:tblW w:w="6237" w:type="dxa"/>
          <w:tblInd w:w="113" w:type="dxa"/>
          <w:tblLook w:val="04A0"/>
        </w:tblPrEx>
        <w:tc>
          <w:tcPr>
            <w:tcW w:w="1156" w:type="dxa"/>
            <w:vMerge w:val="restart"/>
            <w:tcBorders>
              <w:top w:val="single" w:sz="8" w:space="0" w:color="auto"/>
              <w:bottom w:val="nil"/>
            </w:tcBorders>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נפגעים</w:t>
            </w:r>
          </w:p>
        </w:tc>
        <w:tc>
          <w:tcPr>
            <w:tcW w:w="1821" w:type="dxa"/>
            <w:tcBorders>
              <w:top w:val="single" w:sz="8" w:space="0" w:color="auto"/>
              <w:bottom w:val="nil"/>
            </w:tcBorders>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הרוגים</w:t>
            </w:r>
          </w:p>
        </w:tc>
        <w:tc>
          <w:tcPr>
            <w:tcW w:w="1276" w:type="dxa"/>
            <w:tcBorders>
              <w:top w:val="single" w:sz="8" w:space="0" w:color="auto"/>
              <w:bottom w:val="nil"/>
            </w:tcBorders>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319</w:t>
            </w:r>
          </w:p>
        </w:tc>
        <w:tc>
          <w:tcPr>
            <w:tcW w:w="1276" w:type="dxa"/>
            <w:tcBorders>
              <w:top w:val="single" w:sz="8" w:space="0" w:color="auto"/>
              <w:bottom w:val="nil"/>
            </w:tcBorders>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356</w:t>
            </w:r>
          </w:p>
        </w:tc>
        <w:tc>
          <w:tcPr>
            <w:tcW w:w="1134" w:type="dxa"/>
            <w:tcBorders>
              <w:top w:val="single" w:sz="8" w:space="0" w:color="auto"/>
              <w:bottom w:val="nil"/>
            </w:tcBorders>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11%</w:t>
            </w:r>
          </w:p>
        </w:tc>
      </w:tr>
      <w:tr w:rsidTr="008A3D5F">
        <w:tblPrEx>
          <w:tblW w:w="6237" w:type="dxa"/>
          <w:tblInd w:w="113" w:type="dxa"/>
          <w:tblLook w:val="04A0"/>
        </w:tblPrEx>
        <w:tc>
          <w:tcPr>
            <w:tcW w:w="1156" w:type="dxa"/>
            <w:vMerge/>
            <w:tcBorders>
              <w:top w:val="nil"/>
            </w:tcBorders>
          </w:tcPr>
          <w:p w:rsidR="004D4AC3" w:rsidRPr="008A3D5F" w:rsidP="000B4D64">
            <w:pPr>
              <w:tabs>
                <w:tab w:val="left" w:pos="1148"/>
              </w:tabs>
              <w:spacing w:before="40" w:after="40" w:line="280" w:lineRule="exact"/>
              <w:rPr>
                <w:rFonts w:ascii="Tahoma" w:hAnsi="Tahoma" w:cs="Tahoma"/>
                <w:sz w:val="16"/>
                <w:szCs w:val="16"/>
                <w:rtl/>
              </w:rPr>
            </w:pPr>
          </w:p>
        </w:tc>
        <w:tc>
          <w:tcPr>
            <w:tcW w:w="1821" w:type="dxa"/>
            <w:tcBorders>
              <w:top w:val="nil"/>
            </w:tcBorders>
          </w:tcPr>
          <w:p w:rsidR="004D4AC3" w:rsidRPr="008A3D5F" w:rsidP="000B4D64">
            <w:pPr>
              <w:tabs>
                <w:tab w:val="left" w:pos="1148"/>
              </w:tabs>
              <w:spacing w:before="40" w:after="40" w:line="280" w:lineRule="exact"/>
              <w:rPr>
                <w:rFonts w:ascii="Tahoma" w:hAnsi="Tahoma" w:cs="Tahoma"/>
                <w:sz w:val="16"/>
                <w:szCs w:val="16"/>
                <w:vertAlign w:val="superscript"/>
                <w:rtl/>
              </w:rPr>
            </w:pPr>
            <w:r w:rsidRPr="008A3D5F">
              <w:rPr>
                <w:rFonts w:ascii="Tahoma" w:hAnsi="Tahoma" w:cs="Tahoma" w:hint="cs"/>
                <w:sz w:val="16"/>
                <w:szCs w:val="16"/>
                <w:rtl/>
              </w:rPr>
              <w:t>פצועים קשה</w:t>
            </w:r>
            <w:r w:rsidR="008A3D5F">
              <w:rPr>
                <w:rFonts w:ascii="Tahoma" w:hAnsi="Tahoma" w:cs="Tahoma" w:hint="cs"/>
                <w:sz w:val="16"/>
                <w:szCs w:val="16"/>
                <w:vertAlign w:val="superscript"/>
                <w:rtl/>
              </w:rPr>
              <w:t>5</w:t>
            </w:r>
          </w:p>
        </w:tc>
        <w:tc>
          <w:tcPr>
            <w:tcW w:w="1276" w:type="dxa"/>
            <w:tcBorders>
              <w:top w:val="nil"/>
            </w:tcBorders>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1,557</w:t>
            </w:r>
          </w:p>
        </w:tc>
        <w:tc>
          <w:tcPr>
            <w:tcW w:w="1276" w:type="dxa"/>
            <w:tcBorders>
              <w:top w:val="nil"/>
            </w:tcBorders>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1,694</w:t>
            </w:r>
          </w:p>
        </w:tc>
        <w:tc>
          <w:tcPr>
            <w:tcW w:w="1134" w:type="dxa"/>
            <w:tcBorders>
              <w:top w:val="nil"/>
            </w:tcBorders>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8%</w:t>
            </w:r>
          </w:p>
        </w:tc>
      </w:tr>
      <w:tr w:rsidTr="008A3D5F">
        <w:tblPrEx>
          <w:tblW w:w="6237" w:type="dxa"/>
          <w:tblInd w:w="113" w:type="dxa"/>
          <w:tblLook w:val="04A0"/>
        </w:tblPrEx>
        <w:tc>
          <w:tcPr>
            <w:tcW w:w="1156" w:type="dxa"/>
            <w:vMerge/>
          </w:tcPr>
          <w:p w:rsidR="004D4AC3" w:rsidRPr="008A3D5F" w:rsidP="000B4D64">
            <w:pPr>
              <w:tabs>
                <w:tab w:val="left" w:pos="1148"/>
              </w:tabs>
              <w:spacing w:before="40" w:after="40" w:line="280" w:lineRule="exact"/>
              <w:rPr>
                <w:rFonts w:ascii="Tahoma" w:hAnsi="Tahoma" w:cs="Tahoma"/>
                <w:sz w:val="16"/>
                <w:szCs w:val="16"/>
                <w:rtl/>
              </w:rPr>
            </w:pPr>
          </w:p>
        </w:tc>
        <w:tc>
          <w:tcPr>
            <w:tcW w:w="1821" w:type="dxa"/>
          </w:tcPr>
          <w:p w:rsidR="004D4AC3" w:rsidRPr="008A3D5F" w:rsidP="000B4D64">
            <w:pPr>
              <w:tabs>
                <w:tab w:val="left" w:pos="1148"/>
              </w:tabs>
              <w:spacing w:before="40" w:after="40" w:line="280" w:lineRule="exact"/>
              <w:rPr>
                <w:rFonts w:ascii="Tahoma" w:hAnsi="Tahoma" w:cs="Tahoma"/>
                <w:sz w:val="16"/>
                <w:szCs w:val="16"/>
                <w:vertAlign w:val="superscript"/>
                <w:rtl/>
              </w:rPr>
            </w:pPr>
            <w:r w:rsidRPr="008A3D5F">
              <w:rPr>
                <w:rFonts w:ascii="Tahoma" w:hAnsi="Tahoma" w:cs="Tahoma" w:hint="cs"/>
                <w:sz w:val="16"/>
                <w:szCs w:val="16"/>
                <w:rtl/>
              </w:rPr>
              <w:t>פצועים קל</w:t>
            </w:r>
            <w:r w:rsidR="008A3D5F">
              <w:rPr>
                <w:rFonts w:ascii="Tahoma" w:hAnsi="Tahoma" w:cs="Tahoma" w:hint="cs"/>
                <w:sz w:val="16"/>
                <w:szCs w:val="16"/>
                <w:vertAlign w:val="superscript"/>
                <w:rtl/>
              </w:rPr>
              <w:t>6</w:t>
            </w:r>
          </w:p>
        </w:tc>
        <w:tc>
          <w:tcPr>
            <w:tcW w:w="1276" w:type="dxa"/>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19,778</w:t>
            </w:r>
          </w:p>
        </w:tc>
        <w:tc>
          <w:tcPr>
            <w:tcW w:w="1276" w:type="dxa"/>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19,301</w:t>
            </w:r>
          </w:p>
        </w:tc>
        <w:tc>
          <w:tcPr>
            <w:tcW w:w="1134" w:type="dxa"/>
          </w:tcPr>
          <w:p w:rsidR="004D4AC3" w:rsidRPr="008A3D5F" w:rsidP="000B4D64">
            <w:pPr>
              <w:tabs>
                <w:tab w:val="left" w:pos="1148"/>
              </w:tabs>
              <w:spacing w:before="40" w:after="40" w:line="280" w:lineRule="exact"/>
              <w:rPr>
                <w:rFonts w:ascii="Tahoma" w:hAnsi="Tahoma" w:cs="Tahoma"/>
                <w:sz w:val="16"/>
                <w:szCs w:val="16"/>
                <w:rtl/>
              </w:rPr>
            </w:pPr>
            <w:r w:rsidRPr="008A3D5F">
              <w:rPr>
                <w:rFonts w:ascii="Tahoma" w:hAnsi="Tahoma" w:cs="Tahoma" w:hint="cs"/>
                <w:sz w:val="16"/>
                <w:szCs w:val="16"/>
                <w:rtl/>
              </w:rPr>
              <w:t>2%-</w:t>
            </w:r>
          </w:p>
        </w:tc>
      </w:tr>
      <w:tr w:rsidTr="008A3D5F">
        <w:tblPrEx>
          <w:tblW w:w="6237" w:type="dxa"/>
          <w:tblInd w:w="113" w:type="dxa"/>
          <w:tblLook w:val="04A0"/>
        </w:tblPrEx>
        <w:tc>
          <w:tcPr>
            <w:tcW w:w="1156" w:type="dxa"/>
            <w:vMerge/>
          </w:tcPr>
          <w:p w:rsidR="004D4AC3" w:rsidRPr="008A3D5F" w:rsidP="000B4D64">
            <w:pPr>
              <w:tabs>
                <w:tab w:val="left" w:pos="1148"/>
              </w:tabs>
              <w:spacing w:before="40" w:after="40" w:line="280" w:lineRule="exact"/>
              <w:rPr>
                <w:rFonts w:ascii="Tahoma" w:hAnsi="Tahoma" w:cs="Tahoma"/>
                <w:sz w:val="16"/>
                <w:szCs w:val="16"/>
                <w:rtl/>
              </w:rPr>
            </w:pPr>
          </w:p>
        </w:tc>
        <w:tc>
          <w:tcPr>
            <w:tcW w:w="1821" w:type="dxa"/>
          </w:tcPr>
          <w:p w:rsidR="004D4AC3" w:rsidRPr="008A3D5F" w:rsidP="000B4D64">
            <w:pPr>
              <w:tabs>
                <w:tab w:val="left" w:pos="1148"/>
              </w:tabs>
              <w:spacing w:before="40" w:after="40" w:line="280" w:lineRule="exact"/>
              <w:jc w:val="right"/>
              <w:rPr>
                <w:rFonts w:ascii="Tahoma" w:hAnsi="Tahoma" w:cs="Tahoma"/>
                <w:b/>
                <w:bCs/>
                <w:sz w:val="16"/>
                <w:szCs w:val="16"/>
                <w:rtl/>
              </w:rPr>
            </w:pPr>
            <w:r w:rsidRPr="008A3D5F">
              <w:rPr>
                <w:rFonts w:ascii="Tahoma" w:hAnsi="Tahoma" w:cs="Tahoma" w:hint="cs"/>
                <w:b/>
                <w:bCs/>
                <w:sz w:val="16"/>
                <w:szCs w:val="16"/>
                <w:rtl/>
              </w:rPr>
              <w:t>סה"כ נפגעים</w:t>
            </w:r>
          </w:p>
        </w:tc>
        <w:tc>
          <w:tcPr>
            <w:tcW w:w="1276" w:type="dxa"/>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21,654</w:t>
            </w:r>
          </w:p>
        </w:tc>
        <w:tc>
          <w:tcPr>
            <w:tcW w:w="1276" w:type="dxa"/>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21,350</w:t>
            </w:r>
          </w:p>
        </w:tc>
        <w:tc>
          <w:tcPr>
            <w:tcW w:w="1134" w:type="dxa"/>
          </w:tcPr>
          <w:p w:rsidR="004D4AC3" w:rsidRPr="008A3D5F" w:rsidP="000B4D64">
            <w:pPr>
              <w:tabs>
                <w:tab w:val="left" w:pos="1148"/>
              </w:tabs>
              <w:spacing w:before="40" w:after="40" w:line="280" w:lineRule="exact"/>
              <w:rPr>
                <w:rFonts w:ascii="Tahoma" w:hAnsi="Tahoma" w:cs="Tahoma"/>
                <w:b/>
                <w:bCs/>
                <w:sz w:val="16"/>
                <w:szCs w:val="16"/>
                <w:rtl/>
              </w:rPr>
            </w:pPr>
            <w:r w:rsidRPr="008A3D5F">
              <w:rPr>
                <w:rFonts w:ascii="Tahoma" w:hAnsi="Tahoma" w:cs="Tahoma" w:hint="cs"/>
                <w:b/>
                <w:bCs/>
                <w:sz w:val="16"/>
                <w:szCs w:val="16"/>
                <w:rtl/>
              </w:rPr>
              <w:t xml:space="preserve">1%- </w:t>
            </w:r>
          </w:p>
        </w:tc>
      </w:tr>
    </w:tbl>
    <w:p w:rsidR="004D4AC3" w:rsidP="000B4D64">
      <w:pPr>
        <w:spacing w:before="120" w:after="0" w:line="200" w:lineRule="exact"/>
        <w:ind w:left="397" w:right="2268" w:hanging="397"/>
        <w:jc w:val="both"/>
        <w:rPr>
          <w:rFonts w:ascii="Tahoma" w:hAnsi="Tahoma" w:cs="Tahoma"/>
          <w:sz w:val="14"/>
          <w:szCs w:val="14"/>
          <w:rtl/>
        </w:rPr>
      </w:pPr>
      <w:r w:rsidRPr="008A3D5F">
        <w:rPr>
          <w:rFonts w:ascii="Tahoma" w:hAnsi="Tahoma" w:cs="Tahoma" w:hint="cs"/>
          <w:sz w:val="14"/>
          <w:szCs w:val="14"/>
          <w:rtl/>
        </w:rPr>
        <w:t>על</w:t>
      </w:r>
      <w:r w:rsidRPr="008A3D5F">
        <w:rPr>
          <w:rFonts w:ascii="Tahoma" w:hAnsi="Tahoma" w:cs="Tahoma"/>
          <w:sz w:val="14"/>
          <w:szCs w:val="14"/>
          <w:rtl/>
        </w:rPr>
        <w:t xml:space="preserve"> </w:t>
      </w:r>
      <w:r w:rsidRPr="008A3D5F">
        <w:rPr>
          <w:rFonts w:ascii="Tahoma" w:hAnsi="Tahoma" w:cs="Tahoma" w:hint="cs"/>
          <w:sz w:val="14"/>
          <w:szCs w:val="14"/>
          <w:rtl/>
        </w:rPr>
        <w:t>פי</w:t>
      </w:r>
      <w:r w:rsidRPr="008A3D5F">
        <w:rPr>
          <w:rFonts w:ascii="Tahoma" w:hAnsi="Tahoma" w:cs="Tahoma"/>
          <w:sz w:val="14"/>
          <w:szCs w:val="14"/>
          <w:rtl/>
        </w:rPr>
        <w:t xml:space="preserve"> </w:t>
      </w:r>
      <w:r w:rsidRPr="008A3D5F">
        <w:rPr>
          <w:rFonts w:ascii="Tahoma" w:hAnsi="Tahoma" w:cs="Tahoma" w:hint="cs"/>
          <w:sz w:val="14"/>
          <w:szCs w:val="14"/>
          <w:rtl/>
        </w:rPr>
        <w:t>נתוני</w:t>
      </w:r>
      <w:r w:rsidRPr="008A3D5F">
        <w:rPr>
          <w:rFonts w:ascii="Tahoma" w:hAnsi="Tahoma" w:cs="Tahoma"/>
          <w:sz w:val="14"/>
          <w:szCs w:val="14"/>
          <w:rtl/>
        </w:rPr>
        <w:t xml:space="preserve"> </w:t>
      </w:r>
      <w:r w:rsidRPr="008A3D5F">
        <w:rPr>
          <w:rFonts w:ascii="Tahoma" w:hAnsi="Tahoma" w:cs="Tahoma" w:hint="cs"/>
          <w:sz w:val="14"/>
          <w:szCs w:val="14"/>
          <w:rtl/>
        </w:rPr>
        <w:t>הרשות</w:t>
      </w:r>
      <w:r w:rsidRPr="008A3D5F">
        <w:rPr>
          <w:rFonts w:ascii="Tahoma" w:hAnsi="Tahoma" w:cs="Tahoma"/>
          <w:sz w:val="14"/>
          <w:szCs w:val="14"/>
          <w:rtl/>
        </w:rPr>
        <w:t xml:space="preserve"> </w:t>
      </w:r>
      <w:r w:rsidRPr="008A3D5F">
        <w:rPr>
          <w:rFonts w:ascii="Tahoma" w:hAnsi="Tahoma" w:cs="Tahoma" w:hint="cs"/>
          <w:sz w:val="14"/>
          <w:szCs w:val="14"/>
          <w:rtl/>
        </w:rPr>
        <w:t>הלאומית</w:t>
      </w:r>
      <w:r w:rsidRPr="008A3D5F">
        <w:rPr>
          <w:rFonts w:ascii="Tahoma" w:hAnsi="Tahoma" w:cs="Tahoma"/>
          <w:sz w:val="14"/>
          <w:szCs w:val="14"/>
          <w:rtl/>
        </w:rPr>
        <w:t xml:space="preserve"> </w:t>
      </w:r>
      <w:r w:rsidRPr="008A3D5F">
        <w:rPr>
          <w:rFonts w:ascii="Tahoma" w:hAnsi="Tahoma" w:cs="Tahoma" w:hint="cs"/>
          <w:sz w:val="14"/>
          <w:szCs w:val="14"/>
          <w:rtl/>
        </w:rPr>
        <w:t>לבטיחות</w:t>
      </w:r>
      <w:r w:rsidRPr="008A3D5F">
        <w:rPr>
          <w:rFonts w:ascii="Tahoma" w:hAnsi="Tahoma" w:cs="Tahoma"/>
          <w:sz w:val="14"/>
          <w:szCs w:val="14"/>
          <w:rtl/>
        </w:rPr>
        <w:t xml:space="preserve"> </w:t>
      </w:r>
      <w:r w:rsidRPr="008A3D5F">
        <w:rPr>
          <w:rFonts w:ascii="Tahoma" w:hAnsi="Tahoma" w:cs="Tahoma" w:hint="cs"/>
          <w:sz w:val="14"/>
          <w:szCs w:val="14"/>
          <w:rtl/>
        </w:rPr>
        <w:t>בדרכים.</w:t>
      </w:r>
    </w:p>
    <w:p w:rsidR="008A3D5F" w:rsidP="000B4D64">
      <w:pPr>
        <w:spacing w:after="0" w:line="200" w:lineRule="exact"/>
        <w:ind w:left="397" w:right="2268" w:hanging="397"/>
        <w:jc w:val="both"/>
        <w:rPr>
          <w:rFonts w:ascii="Tahoma" w:hAnsi="Tahoma" w:cs="Tahoma"/>
          <w:sz w:val="14"/>
          <w:szCs w:val="14"/>
          <w:rtl/>
        </w:rPr>
      </w:pPr>
      <w:r>
        <w:rPr>
          <w:rFonts w:ascii="Tahoma" w:hAnsi="Tahoma" w:cs="Tahoma" w:hint="cs"/>
          <w:sz w:val="14"/>
          <w:szCs w:val="14"/>
          <w:rtl/>
        </w:rPr>
        <w:t>1</w:t>
      </w:r>
      <w:r>
        <w:rPr>
          <w:rFonts w:ascii="Tahoma" w:hAnsi="Tahoma" w:cs="Tahoma" w:hint="cs"/>
          <w:sz w:val="14"/>
          <w:szCs w:val="14"/>
          <w:rtl/>
        </w:rPr>
        <w:tab/>
      </w:r>
      <w:r w:rsidRPr="00333C6B">
        <w:rPr>
          <w:rFonts w:ascii="Tahoma" w:hAnsi="Tahoma" w:cs="Tahoma"/>
          <w:sz w:val="14"/>
          <w:szCs w:val="14"/>
          <w:rtl/>
        </w:rPr>
        <w:t>תאונה קטלנית: תאונת דרכים שנהרג בה אדם אחד לפחות.</w:t>
      </w:r>
    </w:p>
    <w:p w:rsidR="008A3D5F" w:rsidP="000B4D64">
      <w:pPr>
        <w:spacing w:after="0" w:line="200" w:lineRule="exact"/>
        <w:ind w:left="397" w:right="2268" w:hanging="397"/>
        <w:jc w:val="both"/>
        <w:rPr>
          <w:rFonts w:ascii="Tahoma" w:hAnsi="Tahoma" w:cs="Tahoma"/>
          <w:sz w:val="14"/>
          <w:szCs w:val="14"/>
          <w:rtl/>
        </w:rPr>
      </w:pPr>
      <w:r>
        <w:rPr>
          <w:rFonts w:ascii="Tahoma" w:hAnsi="Tahoma" w:cs="Tahoma" w:hint="cs"/>
          <w:sz w:val="14"/>
          <w:szCs w:val="14"/>
          <w:rtl/>
        </w:rPr>
        <w:t>2.</w:t>
      </w:r>
      <w:r>
        <w:rPr>
          <w:rFonts w:ascii="Tahoma" w:hAnsi="Tahoma" w:cs="Tahoma" w:hint="cs"/>
          <w:sz w:val="14"/>
          <w:szCs w:val="14"/>
          <w:rtl/>
        </w:rPr>
        <w:tab/>
      </w:r>
      <w:r w:rsidRPr="00333C6B">
        <w:rPr>
          <w:rFonts w:ascii="Tahoma" w:hAnsi="Tahoma" w:cs="Tahoma"/>
          <w:sz w:val="14"/>
          <w:szCs w:val="14"/>
          <w:rtl/>
        </w:rPr>
        <w:t>תאונה קשה: תאונת דרכים שנפצע בה קשה אדם אחד לפחות, ללא הרוגים.</w:t>
      </w:r>
    </w:p>
    <w:p w:rsidR="008A3D5F" w:rsidP="000B4D64">
      <w:pPr>
        <w:spacing w:after="0" w:line="200" w:lineRule="exact"/>
        <w:ind w:left="397" w:right="2268" w:hanging="397"/>
        <w:jc w:val="both"/>
        <w:rPr>
          <w:rFonts w:ascii="Tahoma" w:hAnsi="Tahoma" w:cs="Tahoma"/>
          <w:sz w:val="14"/>
          <w:szCs w:val="14"/>
          <w:rtl/>
        </w:rPr>
      </w:pPr>
      <w:r>
        <w:rPr>
          <w:rFonts w:ascii="Tahoma" w:hAnsi="Tahoma" w:cs="Tahoma" w:hint="cs"/>
          <w:sz w:val="14"/>
          <w:szCs w:val="14"/>
          <w:rtl/>
        </w:rPr>
        <w:t>3.</w:t>
      </w:r>
      <w:r>
        <w:rPr>
          <w:rFonts w:ascii="Tahoma" w:hAnsi="Tahoma" w:cs="Tahoma" w:hint="cs"/>
          <w:sz w:val="14"/>
          <w:szCs w:val="14"/>
          <w:rtl/>
        </w:rPr>
        <w:tab/>
      </w:r>
      <w:r w:rsidRPr="00333C6B">
        <w:rPr>
          <w:rFonts w:ascii="Tahoma" w:hAnsi="Tahoma" w:cs="Tahoma"/>
          <w:sz w:val="14"/>
          <w:szCs w:val="14"/>
          <w:rtl/>
        </w:rPr>
        <w:t>תאונה קלה: תאונה שגרמה לפציעות קלות בלבד, ללא פצועים קשה וללא הרוגים.</w:t>
      </w:r>
    </w:p>
    <w:p w:rsidR="008A3D5F" w:rsidP="000B4D64">
      <w:pPr>
        <w:spacing w:after="0" w:line="200" w:lineRule="exact"/>
        <w:ind w:left="397" w:right="2268" w:hanging="397"/>
        <w:jc w:val="both"/>
        <w:rPr>
          <w:rFonts w:ascii="Tahoma" w:hAnsi="Tahoma" w:cs="Tahoma"/>
          <w:sz w:val="14"/>
          <w:szCs w:val="14"/>
          <w:rtl/>
        </w:rPr>
      </w:pPr>
      <w:r>
        <w:rPr>
          <w:rFonts w:ascii="Tahoma" w:hAnsi="Tahoma" w:cs="Tahoma" w:hint="cs"/>
          <w:sz w:val="14"/>
          <w:szCs w:val="14"/>
          <w:rtl/>
        </w:rPr>
        <w:t>4.</w:t>
      </w:r>
      <w:r>
        <w:rPr>
          <w:rFonts w:ascii="Tahoma" w:hAnsi="Tahoma" w:cs="Tahoma" w:hint="cs"/>
          <w:sz w:val="14"/>
          <w:szCs w:val="14"/>
          <w:rtl/>
        </w:rPr>
        <w:tab/>
      </w:r>
      <w:r w:rsidRPr="00333C6B">
        <w:rPr>
          <w:rFonts w:ascii="Tahoma" w:hAnsi="Tahoma" w:cs="Tahoma"/>
          <w:sz w:val="14"/>
          <w:szCs w:val="14"/>
          <w:rtl/>
        </w:rPr>
        <w:t>פצוע קשה: אדם שנפצע בתאונת דרכים ואושפז ל-24 שעות או יותר, שלא לצורך השגחה.</w:t>
      </w:r>
    </w:p>
    <w:p w:rsidR="008A3D5F" w:rsidRPr="008A3D5F" w:rsidP="000B4D64">
      <w:pPr>
        <w:spacing w:after="240" w:line="200" w:lineRule="exact"/>
        <w:ind w:left="397" w:right="2268" w:hanging="397"/>
        <w:jc w:val="both"/>
        <w:rPr>
          <w:rFonts w:ascii="Tahoma" w:hAnsi="Tahoma" w:cs="Tahoma"/>
          <w:sz w:val="14"/>
          <w:szCs w:val="14"/>
          <w:rtl/>
        </w:rPr>
      </w:pPr>
      <w:r>
        <w:rPr>
          <w:rFonts w:ascii="Tahoma" w:hAnsi="Tahoma" w:cs="Tahoma" w:hint="cs"/>
          <w:sz w:val="14"/>
          <w:szCs w:val="14"/>
          <w:rtl/>
        </w:rPr>
        <w:t>5.</w:t>
      </w:r>
      <w:r>
        <w:rPr>
          <w:rFonts w:ascii="Tahoma" w:hAnsi="Tahoma" w:cs="Tahoma" w:hint="cs"/>
          <w:sz w:val="14"/>
          <w:szCs w:val="14"/>
          <w:rtl/>
        </w:rPr>
        <w:tab/>
      </w:r>
      <w:r w:rsidRPr="00333C6B">
        <w:rPr>
          <w:rFonts w:ascii="Tahoma" w:hAnsi="Tahoma" w:cs="Tahoma"/>
          <w:sz w:val="14"/>
          <w:szCs w:val="14"/>
          <w:rtl/>
        </w:rPr>
        <w:t>פצוע קל: אדם שנפצע בתאונה אך לא אושפז בבית החולים.</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 xml:space="preserve">מן הנתונים בלוח נראה כי בשנים 2014 ו-2015 התרחשו מספר דומה של תאונות קלות ומספר הפצועים באופן קל דומה אף הוא, אך לעומת זאת בשנת 2015 עלה מאוד מספר התאונות הקטלניות והקשות ועלה גם מספר ההרוגים. מאחר שהגורם האנושי הוא אחת הסיבות העיקריות לתאונות הדרכים, תהליך הכשרת הנהגים החדשים חשוב מאוד, ויש להקדיש תשומת לב גם לשיפור רמת הנהיגה של כלל הנהגים. </w:t>
      </w:r>
    </w:p>
    <w:p w:rsidR="004D4AC3" w:rsidRPr="00F17661" w:rsidP="000B4D64">
      <w:pPr>
        <w:spacing w:line="240" w:lineRule="exact"/>
        <w:ind w:right="2268"/>
        <w:jc w:val="both"/>
        <w:rPr>
          <w:rFonts w:ascii="Tahoma" w:hAnsi="Tahoma" w:cs="Tahoma"/>
          <w:b/>
          <w:sz w:val="17"/>
          <w:szCs w:val="17"/>
          <w:rtl/>
          <w14:shadow w14:blurRad="69850" w14:dist="43180" w14:dir="5400000" w14:sx="0" w14:sy="0" w14:kx="0" w14:ky="0" w14:algn="none">
            <w14:srgbClr w14:val="000000">
              <w14:alpha w14:val="35000"/>
            </w14:srgbClr>
          </w14:shadow>
          <w14:textOutline w14:w="952">
            <w14:noFill/>
            <w14:round/>
          </w14:textOutline>
        </w:rPr>
      </w:pPr>
      <w:r w:rsidRPr="00F17661">
        <w:rPr>
          <w:rFonts w:ascii="Tahoma" w:hAnsi="Tahoma" w:cs="Tahoma" w:hint="cs"/>
          <w:b/>
          <w:sz w:val="17"/>
          <w:szCs w:val="17"/>
          <w:rtl/>
          <w14:shadow w14:blurRad="69850" w14:dist="43180" w14:dir="5400000" w14:sx="0" w14:sy="0" w14:kx="0" w14:ky="0" w14:algn="none">
            <w14:srgbClr w14:val="000000">
              <w14:alpha w14:val="35000"/>
            </w14:srgbClr>
          </w14:shadow>
          <w14:textOutline w14:w="952">
            <w14:noFill/>
            <w14:round/>
          </w14:textOutline>
        </w:rPr>
        <w:t>פעילות משרד התחבורה בתחום רישוי הנהגים נבחנה פעמים מספר וכמה דוחות נכתבו על ידי משרד מבקר המדינה</w:t>
      </w:r>
      <w:r>
        <w:rPr>
          <w:rStyle w:val="FootnoteReference"/>
          <w:rFonts w:ascii="Tahoma" w:hAnsi="Tahoma" w:cs="Tahoma"/>
          <w:sz w:val="17"/>
          <w:szCs w:val="17"/>
          <w:rtl/>
        </w:rPr>
        <w:footnoteReference w:id="7"/>
      </w:r>
      <w:r w:rsidRPr="00F17661" w:rsidR="000B4D64">
        <w:rPr>
          <w:rFonts w:ascii="Tahoma" w:hAnsi="Tahoma" w:cs="Tahoma" w:hint="cs"/>
          <w:b/>
          <w:sz w:val="17"/>
          <w:szCs w:val="17"/>
          <w:rtl/>
          <w14:shadow w14:blurRad="69850" w14:dist="43180" w14:dir="5400000" w14:sx="0" w14:sy="0" w14:kx="0" w14:ky="0" w14:algn="none">
            <w14:srgbClr w14:val="000000">
              <w14:alpha w14:val="35000"/>
            </w14:srgbClr>
          </w14:shadow>
          <w14:textOutline w14:w="952">
            <w14:noFill/>
            <w14:round/>
          </w14:textOutline>
        </w:rPr>
        <w:t xml:space="preserve"> </w:t>
      </w:r>
      <w:r w:rsidRPr="00F17661">
        <w:rPr>
          <w:rFonts w:ascii="Tahoma" w:hAnsi="Tahoma" w:cs="Tahoma" w:hint="cs"/>
          <w:b/>
          <w:sz w:val="17"/>
          <w:szCs w:val="17"/>
          <w:rtl/>
          <w14:shadow w14:blurRad="69850" w14:dist="43180" w14:dir="5400000" w14:sx="0" w14:sy="0" w14:kx="0" w14:ky="0" w14:algn="none">
            <w14:srgbClr w14:val="000000">
              <w14:alpha w14:val="35000"/>
            </w14:srgbClr>
          </w14:shadow>
          <w14:textOutline w14:w="952">
            <w14:noFill/>
            <w14:round/>
          </w14:textOutline>
        </w:rPr>
        <w:t>על ידי הביקורת הפנימית של משרד התחבורה</w:t>
      </w:r>
      <w:r>
        <w:rPr>
          <w:rStyle w:val="FootnoteReference"/>
          <w:rFonts w:ascii="Tahoma" w:hAnsi="Tahoma" w:cs="Tahoma"/>
          <w:sz w:val="17"/>
          <w:szCs w:val="17"/>
          <w:rtl/>
        </w:rPr>
        <w:footnoteReference w:id="8"/>
      </w:r>
      <w:r w:rsidRPr="00F17661">
        <w:rPr>
          <w:rFonts w:ascii="Tahoma" w:hAnsi="Tahoma" w:cs="Tahoma" w:hint="cs"/>
          <w:sz w:val="17"/>
          <w:szCs w:val="17"/>
          <w:rtl/>
        </w:rPr>
        <w:t xml:space="preserve">. כמו כן הוקמו כמה ועדות שדנו בנושא הבטיחות בדרכים ותאונות הדרכים - (ביניהן </w:t>
      </w:r>
      <w:r w:rsidRPr="00F17661">
        <w:rPr>
          <w:rFonts w:ascii="Tahoma" w:hAnsi="Tahoma" w:cs="Tahoma" w:hint="cs"/>
          <w:b/>
          <w:sz w:val="17"/>
          <w:szCs w:val="17"/>
          <w:rtl/>
          <w14:shadow w14:blurRad="69850" w14:dist="43180" w14:dir="5400000" w14:sx="0" w14:sy="0" w14:kx="0" w14:ky="0" w14:algn="none">
            <w14:srgbClr w14:val="000000">
              <w14:alpha w14:val="35000"/>
            </w14:srgbClr>
          </w14:shadow>
          <w14:textOutline w14:w="952">
            <w14:noFill/>
            <w14:round/>
          </w14:textOutline>
        </w:rPr>
        <w:t xml:space="preserve">ועדת לנגנטל, ועדת בקר, ועדת </w:t>
      </w:r>
      <w:r w:rsidRPr="00F17661">
        <w:rPr>
          <w:rFonts w:ascii="Tahoma" w:hAnsi="Tahoma" w:cs="Tahoma" w:hint="cs"/>
          <w:b/>
          <w:sz w:val="17"/>
          <w:szCs w:val="17"/>
          <w:rtl/>
          <w14:shadow w14:blurRad="69850" w14:dist="43180" w14:dir="5400000" w14:sx="0" w14:sy="0" w14:kx="0" w14:ky="0" w14:algn="none">
            <w14:srgbClr w14:val="000000">
              <w14:alpha w14:val="35000"/>
            </w14:srgbClr>
          </w14:shadow>
          <w14:textOutline w14:w="952">
            <w14:noFill/>
            <w14:round/>
          </w14:textOutline>
        </w:rPr>
        <w:t>סגיס</w:t>
      </w:r>
      <w:r w:rsidRPr="00F17661">
        <w:rPr>
          <w:rFonts w:ascii="Tahoma" w:hAnsi="Tahoma" w:cs="Tahoma" w:hint="cs"/>
          <w:b/>
          <w:sz w:val="17"/>
          <w:szCs w:val="17"/>
          <w:rtl/>
          <w14:shadow w14:blurRad="69850" w14:dist="43180" w14:dir="5400000" w14:sx="0" w14:sy="0" w14:kx="0" w14:ky="0" w14:algn="none">
            <w14:srgbClr w14:val="000000">
              <w14:alpha w14:val="35000"/>
            </w14:srgbClr>
          </w14:shadow>
          <w14:textOutline w14:w="952">
            <w14:noFill/>
            <w14:round/>
          </w14:textOutline>
        </w:rPr>
        <w:t xml:space="preserve">, וּועדת </w:t>
      </w:r>
      <w:r w:rsidRPr="00F17661">
        <w:rPr>
          <w:rFonts w:ascii="Tahoma" w:hAnsi="Tahoma" w:cs="Tahoma" w:hint="cs"/>
          <w:b/>
          <w:sz w:val="17"/>
          <w:szCs w:val="17"/>
          <w:rtl/>
          <w14:shadow w14:blurRad="69850" w14:dist="43180" w14:dir="5400000" w14:sx="0" w14:sy="0" w14:kx="0" w14:ky="0" w14:algn="none">
            <w14:srgbClr w14:val="000000">
              <w14:alpha w14:val="35000"/>
            </w14:srgbClr>
          </w14:shadow>
          <w14:textOutline w14:w="952">
            <w14:noFill/>
            <w14:round/>
          </w14:textOutline>
        </w:rPr>
        <w:t>שיינין</w:t>
      </w:r>
      <w:r w:rsidRPr="00F17661">
        <w:rPr>
          <w:rFonts w:ascii="Tahoma" w:hAnsi="Tahoma" w:cs="Tahoma" w:hint="cs"/>
          <w:b/>
          <w:sz w:val="17"/>
          <w:szCs w:val="17"/>
          <w:rtl/>
          <w14:shadow w14:blurRad="69850" w14:dist="43180" w14:dir="5400000" w14:sx="0" w14:sy="0" w14:kx="0" w14:ky="0" w14:algn="none">
            <w14:srgbClr w14:val="000000">
              <w14:alpha w14:val="35000"/>
            </w14:srgbClr>
          </w14:shadow>
          <w14:textOutline w14:w="952">
            <w14:noFill/>
            <w14:round/>
          </w14:textOutline>
        </w:rPr>
        <w:t>), שדנו גם בתהליך הכשרת הנהגים.</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b/>
          <w:sz w:val="17"/>
          <w:szCs w:val="17"/>
          <w:rtl/>
        </w:rPr>
        <w:t xml:space="preserve">מאוגוסט 2015 עד ינואר 2016 בדק משרד מבקר המדינה את תפקוד אגף הרישוי בנושא רישוי הנהגים והשירות הניתן לאזרח. הבדיקה נעשתה באגף הרישוי של משרד התחבורה ובסניפי הרישוי של המשרד בארבעת המחוזות. בדיקות השלמה נעשו במשרד הכלכלה, במשרד החינוך, במשטרת ישראל </w:t>
      </w:r>
      <w:r w:rsidRPr="00F17661">
        <w:rPr>
          <w:rFonts w:ascii="Tahoma" w:hAnsi="Tahoma" w:cs="Tahoma" w:hint="cs"/>
          <w:sz w:val="17"/>
          <w:szCs w:val="17"/>
          <w:rtl/>
        </w:rPr>
        <w:t>ובמרב"ד</w:t>
      </w:r>
      <w:r w:rsidRPr="00F17661">
        <w:rPr>
          <w:rFonts w:ascii="Tahoma" w:hAnsi="Tahoma" w:cs="Tahoma" w:hint="cs"/>
          <w:sz w:val="17"/>
          <w:szCs w:val="17"/>
          <w:rtl/>
        </w:rPr>
        <w:t xml:space="preserve">. במועד הביקורת כיהן מר עוזי יצחקי כמנכ"ל משרד התחבורה, ומהנדס אבנר </w:t>
      </w:r>
      <w:r w:rsidRPr="00F17661">
        <w:rPr>
          <w:rFonts w:ascii="Tahoma" w:hAnsi="Tahoma" w:cs="Tahoma" w:hint="cs"/>
          <w:sz w:val="17"/>
          <w:szCs w:val="17"/>
          <w:rtl/>
        </w:rPr>
        <w:t>פלור</w:t>
      </w:r>
      <w:r w:rsidRPr="00F17661">
        <w:rPr>
          <w:rFonts w:ascii="Tahoma" w:hAnsi="Tahoma" w:cs="Tahoma" w:hint="cs"/>
          <w:sz w:val="17"/>
          <w:szCs w:val="17"/>
          <w:rtl/>
        </w:rPr>
        <w:t xml:space="preserve"> כיהן כסמנכ"ל הבכיר לתנועה.</w:t>
      </w:r>
    </w:p>
    <w:p w:rsidR="004D4AC3" w:rsidRPr="00F17661" w:rsidP="000B4D64">
      <w:pPr>
        <w:spacing w:line="240" w:lineRule="exact"/>
        <w:ind w:right="2268"/>
        <w:jc w:val="both"/>
        <w:rPr>
          <w:rFonts w:ascii="Tahoma" w:hAnsi="Tahoma" w:cs="Tahoma"/>
          <w:sz w:val="17"/>
          <w:szCs w:val="17"/>
          <w:rtl/>
        </w:rPr>
      </w:pPr>
    </w:p>
    <w:p w:rsidR="004D4AC3" w:rsidRPr="00F17661" w:rsidP="000B4D64">
      <w:pPr>
        <w:spacing w:line="240" w:lineRule="exact"/>
        <w:ind w:right="2268"/>
        <w:jc w:val="both"/>
        <w:rPr>
          <w:rFonts w:ascii="Tahoma" w:hAnsi="Tahoma" w:cs="Tahoma"/>
          <w:sz w:val="17"/>
          <w:szCs w:val="17"/>
          <w:rtl/>
        </w:rPr>
      </w:pPr>
    </w:p>
    <w:p w:rsidR="004D4AC3" w:rsidRPr="00803B6E" w:rsidP="000B4D64">
      <w:pPr>
        <w:pStyle w:val="KOT2"/>
        <w:rPr>
          <w:rtl/>
        </w:rPr>
      </w:pPr>
      <w:r w:rsidRPr="0012789B">
        <w:rPr>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19885" cy="335915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3359150"/>
                        </a:xfrm>
                        <a:prstGeom prst="rect">
                          <a:avLst/>
                        </a:prstGeom>
                        <a:noFill/>
                        <a:ln w="9525">
                          <a:noFill/>
                          <a:miter lim="800000"/>
                          <a:headEnd/>
                          <a:tailEnd/>
                        </a:ln>
                      </wps:spPr>
                      <wps:txbx>
                        <w:txbxContent>
                          <w:p w:rsidR="00EC74B1" w:rsidRPr="00373C5D" w:rsidP="005B11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113219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6231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C74B1" w:rsidRPr="00881D99" w:rsidP="005B11FB">
                            <w:pPr>
                              <w:spacing w:after="0" w:line="240" w:lineRule="auto"/>
                              <w:rPr>
                                <w:color w:val="0B5294"/>
                                <w:spacing w:val="-4"/>
                                <w:sz w:val="24"/>
                                <w:szCs w:val="24"/>
                                <w:rtl/>
                                <w:cs/>
                              </w:rPr>
                            </w:pPr>
                            <w:r w:rsidRPr="005B11FB">
                              <w:rPr>
                                <w:rFonts w:cs="Tahoma" w:hint="eastAsia"/>
                                <w:color w:val="0B5294"/>
                                <w:spacing w:val="-4"/>
                                <w:sz w:val="24"/>
                                <w:szCs w:val="24"/>
                                <w:rtl/>
                              </w:rPr>
                              <w:t>בדיקת</w:t>
                            </w:r>
                            <w:r w:rsidRPr="005B11FB">
                              <w:rPr>
                                <w:rFonts w:cs="Tahoma"/>
                                <w:color w:val="0B5294"/>
                                <w:spacing w:val="-4"/>
                                <w:sz w:val="24"/>
                                <w:szCs w:val="24"/>
                                <w:rtl/>
                              </w:rPr>
                              <w:t xml:space="preserve"> </w:t>
                            </w:r>
                            <w:r w:rsidRPr="005B11FB">
                              <w:rPr>
                                <w:rFonts w:cs="Tahoma" w:hint="eastAsia"/>
                                <w:color w:val="0B5294"/>
                                <w:spacing w:val="-4"/>
                                <w:sz w:val="24"/>
                                <w:szCs w:val="24"/>
                                <w:rtl/>
                              </w:rPr>
                              <w:t>משרד</w:t>
                            </w:r>
                            <w:r w:rsidRPr="005B11FB">
                              <w:rPr>
                                <w:rFonts w:cs="Tahoma"/>
                                <w:color w:val="0B5294"/>
                                <w:spacing w:val="-4"/>
                                <w:sz w:val="24"/>
                                <w:szCs w:val="24"/>
                                <w:rtl/>
                              </w:rPr>
                              <w:t xml:space="preserve"> </w:t>
                            </w:r>
                            <w:r w:rsidRPr="005B11FB">
                              <w:rPr>
                                <w:rFonts w:cs="Tahoma" w:hint="eastAsia"/>
                                <w:color w:val="0B5294"/>
                                <w:spacing w:val="-4"/>
                                <w:sz w:val="24"/>
                                <w:szCs w:val="24"/>
                                <w:rtl/>
                              </w:rPr>
                              <w:t>מבקר</w:t>
                            </w:r>
                            <w:r w:rsidRPr="005B11FB">
                              <w:rPr>
                                <w:rFonts w:cs="Tahoma"/>
                                <w:color w:val="0B5294"/>
                                <w:spacing w:val="-4"/>
                                <w:sz w:val="24"/>
                                <w:szCs w:val="24"/>
                                <w:rtl/>
                              </w:rPr>
                              <w:t xml:space="preserve"> </w:t>
                            </w:r>
                            <w:r w:rsidRPr="005B11FB">
                              <w:rPr>
                                <w:rFonts w:cs="Tahoma" w:hint="eastAsia"/>
                                <w:color w:val="0B5294"/>
                                <w:spacing w:val="-4"/>
                                <w:sz w:val="24"/>
                                <w:szCs w:val="24"/>
                                <w:rtl/>
                              </w:rPr>
                              <w:t>המדינה</w:t>
                            </w:r>
                            <w:r w:rsidRPr="005B11FB">
                              <w:rPr>
                                <w:rFonts w:cs="Tahoma"/>
                                <w:color w:val="0B5294"/>
                                <w:spacing w:val="-4"/>
                                <w:sz w:val="24"/>
                                <w:szCs w:val="24"/>
                                <w:rtl/>
                              </w:rPr>
                              <w:t xml:space="preserve"> </w:t>
                            </w:r>
                            <w:r w:rsidRPr="005B11FB">
                              <w:rPr>
                                <w:rFonts w:cs="Tahoma" w:hint="eastAsia"/>
                                <w:color w:val="0B5294"/>
                                <w:spacing w:val="-4"/>
                                <w:sz w:val="24"/>
                                <w:szCs w:val="24"/>
                                <w:rtl/>
                              </w:rPr>
                              <w:t>העלתה</w:t>
                            </w:r>
                            <w:r w:rsidRPr="005B11FB">
                              <w:rPr>
                                <w:rFonts w:cs="Tahoma"/>
                                <w:color w:val="0B5294"/>
                                <w:spacing w:val="-4"/>
                                <w:sz w:val="24"/>
                                <w:szCs w:val="24"/>
                                <w:rtl/>
                              </w:rPr>
                              <w:t xml:space="preserve"> </w:t>
                            </w:r>
                            <w:r w:rsidRPr="005B11FB">
                              <w:rPr>
                                <w:rFonts w:cs="Tahoma" w:hint="eastAsia"/>
                                <w:color w:val="0B5294"/>
                                <w:spacing w:val="-4"/>
                                <w:sz w:val="24"/>
                                <w:szCs w:val="24"/>
                                <w:rtl/>
                              </w:rPr>
                              <w:t>כי</w:t>
                            </w:r>
                            <w:r w:rsidRPr="005B11FB">
                              <w:rPr>
                                <w:rFonts w:cs="Tahoma"/>
                                <w:color w:val="0B5294"/>
                                <w:spacing w:val="-4"/>
                                <w:sz w:val="24"/>
                                <w:szCs w:val="24"/>
                                <w:rtl/>
                              </w:rPr>
                              <w:t xml:space="preserve"> </w:t>
                            </w:r>
                            <w:r w:rsidRPr="005B11FB">
                              <w:rPr>
                                <w:rFonts w:cs="Tahoma" w:hint="eastAsia"/>
                                <w:color w:val="0B5294"/>
                                <w:spacing w:val="-4"/>
                                <w:sz w:val="24"/>
                                <w:szCs w:val="24"/>
                                <w:rtl/>
                              </w:rPr>
                              <w:t>מרבית</w:t>
                            </w:r>
                            <w:r w:rsidRPr="005B11FB">
                              <w:rPr>
                                <w:rFonts w:cs="Tahoma"/>
                                <w:color w:val="0B5294"/>
                                <w:spacing w:val="-4"/>
                                <w:sz w:val="24"/>
                                <w:szCs w:val="24"/>
                                <w:rtl/>
                              </w:rPr>
                              <w:t xml:space="preserve"> </w:t>
                            </w:r>
                            <w:r w:rsidRPr="005B11FB">
                              <w:rPr>
                                <w:rFonts w:cs="Tahoma" w:hint="eastAsia"/>
                                <w:color w:val="0B5294"/>
                                <w:spacing w:val="-4"/>
                                <w:sz w:val="24"/>
                                <w:szCs w:val="24"/>
                                <w:rtl/>
                              </w:rPr>
                              <w:t>הוראות</w:t>
                            </w:r>
                            <w:r w:rsidRPr="005B11FB">
                              <w:rPr>
                                <w:rFonts w:cs="Tahoma"/>
                                <w:color w:val="0B5294"/>
                                <w:spacing w:val="-4"/>
                                <w:sz w:val="24"/>
                                <w:szCs w:val="24"/>
                                <w:rtl/>
                              </w:rPr>
                              <w:t xml:space="preserve"> </w:t>
                            </w:r>
                            <w:r w:rsidRPr="005B11FB">
                              <w:rPr>
                                <w:rFonts w:cs="Tahoma" w:hint="eastAsia"/>
                                <w:color w:val="0B5294"/>
                                <w:spacing w:val="-4"/>
                                <w:sz w:val="24"/>
                                <w:szCs w:val="24"/>
                                <w:rtl/>
                              </w:rPr>
                              <w:t>הנוהל</w:t>
                            </w:r>
                            <w:r w:rsidRPr="005B11FB">
                              <w:rPr>
                                <w:rFonts w:cs="Tahoma"/>
                                <w:color w:val="0B5294"/>
                                <w:spacing w:val="-4"/>
                                <w:sz w:val="24"/>
                                <w:szCs w:val="24"/>
                                <w:rtl/>
                              </w:rPr>
                              <w:t xml:space="preserve"> </w:t>
                            </w:r>
                            <w:r w:rsidRPr="005B11FB">
                              <w:rPr>
                                <w:rFonts w:cs="Tahoma" w:hint="eastAsia"/>
                                <w:color w:val="0B5294"/>
                                <w:spacing w:val="-4"/>
                                <w:sz w:val="24"/>
                                <w:szCs w:val="24"/>
                                <w:rtl/>
                              </w:rPr>
                              <w:t>של</w:t>
                            </w:r>
                            <w:r w:rsidRPr="005B11FB">
                              <w:rPr>
                                <w:rFonts w:cs="Tahoma"/>
                                <w:color w:val="0B5294"/>
                                <w:spacing w:val="-4"/>
                                <w:sz w:val="24"/>
                                <w:szCs w:val="24"/>
                                <w:rtl/>
                              </w:rPr>
                              <w:t xml:space="preserve"> </w:t>
                            </w:r>
                            <w:r w:rsidRPr="005B11FB">
                              <w:rPr>
                                <w:rFonts w:cs="Tahoma" w:hint="eastAsia"/>
                                <w:color w:val="0B5294"/>
                                <w:spacing w:val="-4"/>
                                <w:sz w:val="24"/>
                                <w:szCs w:val="24"/>
                                <w:rtl/>
                              </w:rPr>
                              <w:t>האגף</w:t>
                            </w:r>
                            <w:r w:rsidRPr="005B11FB">
                              <w:rPr>
                                <w:rFonts w:cs="Tahoma"/>
                                <w:color w:val="0B5294"/>
                                <w:spacing w:val="-4"/>
                                <w:sz w:val="24"/>
                                <w:szCs w:val="24"/>
                                <w:rtl/>
                              </w:rPr>
                              <w:t xml:space="preserve"> - </w:t>
                            </w:r>
                            <w:r w:rsidRPr="005B11FB">
                              <w:rPr>
                                <w:rFonts w:cs="Tahoma" w:hint="eastAsia"/>
                                <w:color w:val="0B5294"/>
                                <w:spacing w:val="-4"/>
                                <w:sz w:val="24"/>
                                <w:szCs w:val="24"/>
                                <w:rtl/>
                              </w:rPr>
                              <w:t>בין</w:t>
                            </w:r>
                            <w:r w:rsidRPr="005B11FB">
                              <w:rPr>
                                <w:rFonts w:cs="Tahoma"/>
                                <w:color w:val="0B5294"/>
                                <w:spacing w:val="-4"/>
                                <w:sz w:val="24"/>
                                <w:szCs w:val="24"/>
                                <w:rtl/>
                              </w:rPr>
                              <w:t xml:space="preserve"> </w:t>
                            </w:r>
                            <w:r w:rsidRPr="005B11FB">
                              <w:rPr>
                                <w:rFonts w:cs="Tahoma" w:hint="eastAsia"/>
                                <w:color w:val="0B5294"/>
                                <w:spacing w:val="-4"/>
                                <w:sz w:val="24"/>
                                <w:szCs w:val="24"/>
                                <w:rtl/>
                              </w:rPr>
                              <w:t>היתר</w:t>
                            </w:r>
                            <w:r w:rsidRPr="005B11FB">
                              <w:rPr>
                                <w:rFonts w:cs="Tahoma"/>
                                <w:color w:val="0B5294"/>
                                <w:spacing w:val="-4"/>
                                <w:sz w:val="24"/>
                                <w:szCs w:val="24"/>
                                <w:rtl/>
                              </w:rPr>
                              <w:t xml:space="preserve"> </w:t>
                            </w:r>
                            <w:r w:rsidRPr="005B11FB">
                              <w:rPr>
                                <w:rFonts w:cs="Tahoma" w:hint="eastAsia"/>
                                <w:color w:val="0B5294"/>
                                <w:spacing w:val="-4"/>
                                <w:sz w:val="24"/>
                                <w:szCs w:val="24"/>
                                <w:rtl/>
                              </w:rPr>
                              <w:t>הוראות</w:t>
                            </w:r>
                            <w:r w:rsidRPr="005B11FB">
                              <w:rPr>
                                <w:rFonts w:cs="Tahoma"/>
                                <w:color w:val="0B5294"/>
                                <w:spacing w:val="-4"/>
                                <w:sz w:val="24"/>
                                <w:szCs w:val="24"/>
                                <w:rtl/>
                              </w:rPr>
                              <w:t xml:space="preserve"> </w:t>
                            </w:r>
                            <w:r w:rsidRPr="005B11FB">
                              <w:rPr>
                                <w:rFonts w:cs="Tahoma" w:hint="eastAsia"/>
                                <w:color w:val="0B5294"/>
                                <w:spacing w:val="-4"/>
                                <w:sz w:val="24"/>
                                <w:szCs w:val="24"/>
                                <w:rtl/>
                              </w:rPr>
                              <w:t>הנוהל</w:t>
                            </w:r>
                            <w:r w:rsidRPr="005B11FB">
                              <w:rPr>
                                <w:rFonts w:cs="Tahoma"/>
                                <w:color w:val="0B5294"/>
                                <w:spacing w:val="-4"/>
                                <w:sz w:val="24"/>
                                <w:szCs w:val="24"/>
                                <w:rtl/>
                              </w:rPr>
                              <w:t xml:space="preserve"> </w:t>
                            </w:r>
                            <w:r w:rsidRPr="005B11FB">
                              <w:rPr>
                                <w:rFonts w:cs="Tahoma" w:hint="eastAsia"/>
                                <w:color w:val="0B5294"/>
                                <w:spacing w:val="-4"/>
                                <w:sz w:val="24"/>
                                <w:szCs w:val="24"/>
                                <w:rtl/>
                              </w:rPr>
                              <w:t>בתחומים</w:t>
                            </w:r>
                            <w:r w:rsidRPr="005B11FB">
                              <w:rPr>
                                <w:rFonts w:cs="Tahoma"/>
                                <w:color w:val="0B5294"/>
                                <w:spacing w:val="-4"/>
                                <w:sz w:val="24"/>
                                <w:szCs w:val="24"/>
                                <w:rtl/>
                              </w:rPr>
                              <w:t xml:space="preserve"> </w:t>
                            </w:r>
                            <w:r w:rsidRPr="005B11FB">
                              <w:rPr>
                                <w:rFonts w:cs="Tahoma" w:hint="eastAsia"/>
                                <w:color w:val="0B5294"/>
                                <w:spacing w:val="-4"/>
                                <w:sz w:val="24"/>
                                <w:szCs w:val="24"/>
                                <w:rtl/>
                              </w:rPr>
                              <w:t>של</w:t>
                            </w:r>
                            <w:r w:rsidRPr="005B11FB">
                              <w:rPr>
                                <w:rFonts w:cs="Tahoma"/>
                                <w:color w:val="0B5294"/>
                                <w:spacing w:val="-4"/>
                                <w:sz w:val="24"/>
                                <w:szCs w:val="24"/>
                                <w:rtl/>
                              </w:rPr>
                              <w:t xml:space="preserve"> </w:t>
                            </w:r>
                            <w:r w:rsidRPr="005B11FB">
                              <w:rPr>
                                <w:rFonts w:cs="Tahoma" w:hint="eastAsia"/>
                                <w:color w:val="0B5294"/>
                                <w:spacing w:val="-4"/>
                                <w:sz w:val="24"/>
                                <w:szCs w:val="24"/>
                                <w:rtl/>
                              </w:rPr>
                              <w:t>בוחני</w:t>
                            </w:r>
                            <w:r w:rsidRPr="005B11FB">
                              <w:rPr>
                                <w:rFonts w:cs="Tahoma"/>
                                <w:color w:val="0B5294"/>
                                <w:spacing w:val="-4"/>
                                <w:sz w:val="24"/>
                                <w:szCs w:val="24"/>
                                <w:rtl/>
                              </w:rPr>
                              <w:t xml:space="preserve"> </w:t>
                            </w:r>
                            <w:r w:rsidRPr="005B11FB">
                              <w:rPr>
                                <w:rFonts w:cs="Tahoma" w:hint="eastAsia"/>
                                <w:color w:val="0B5294"/>
                                <w:spacing w:val="-4"/>
                                <w:sz w:val="24"/>
                                <w:szCs w:val="24"/>
                                <w:rtl/>
                              </w:rPr>
                              <w:t>הנהיגה</w:t>
                            </w:r>
                            <w:r w:rsidRPr="005B11FB">
                              <w:rPr>
                                <w:rFonts w:cs="Tahoma"/>
                                <w:color w:val="0B5294"/>
                                <w:spacing w:val="-4"/>
                                <w:sz w:val="24"/>
                                <w:szCs w:val="24"/>
                                <w:rtl/>
                              </w:rPr>
                              <w:t xml:space="preserve">, </w:t>
                            </w:r>
                            <w:r w:rsidRPr="005B11FB">
                              <w:rPr>
                                <w:rFonts w:cs="Tahoma" w:hint="eastAsia"/>
                                <w:color w:val="0B5294"/>
                                <w:spacing w:val="-4"/>
                                <w:sz w:val="24"/>
                                <w:szCs w:val="24"/>
                                <w:rtl/>
                              </w:rPr>
                              <w:t>של</w:t>
                            </w:r>
                            <w:r w:rsidRPr="005B11FB">
                              <w:rPr>
                                <w:rFonts w:cs="Tahoma"/>
                                <w:color w:val="0B5294"/>
                                <w:spacing w:val="-4"/>
                                <w:sz w:val="24"/>
                                <w:szCs w:val="24"/>
                                <w:rtl/>
                              </w:rPr>
                              <w:t xml:space="preserve"> </w:t>
                            </w:r>
                            <w:r w:rsidRPr="005B11FB">
                              <w:rPr>
                                <w:rFonts w:cs="Tahoma" w:hint="eastAsia"/>
                                <w:color w:val="0B5294"/>
                                <w:spacing w:val="-4"/>
                                <w:sz w:val="24"/>
                                <w:szCs w:val="24"/>
                                <w:rtl/>
                              </w:rPr>
                              <w:t>בית</w:t>
                            </w:r>
                            <w:r w:rsidRPr="005B11FB">
                              <w:rPr>
                                <w:rFonts w:cs="Tahoma"/>
                                <w:color w:val="0B5294"/>
                                <w:spacing w:val="-4"/>
                                <w:sz w:val="24"/>
                                <w:szCs w:val="24"/>
                                <w:rtl/>
                              </w:rPr>
                              <w:t xml:space="preserve"> </w:t>
                            </w:r>
                            <w:r w:rsidRPr="005B11FB">
                              <w:rPr>
                                <w:rFonts w:cs="Tahoma" w:hint="eastAsia"/>
                                <w:color w:val="0B5294"/>
                                <w:spacing w:val="-4"/>
                                <w:sz w:val="24"/>
                                <w:szCs w:val="24"/>
                                <w:rtl/>
                              </w:rPr>
                              <w:t>הספר</w:t>
                            </w:r>
                            <w:r w:rsidRPr="005B11FB">
                              <w:rPr>
                                <w:rFonts w:cs="Tahoma"/>
                                <w:color w:val="0B5294"/>
                                <w:spacing w:val="-4"/>
                                <w:sz w:val="24"/>
                                <w:szCs w:val="24"/>
                                <w:rtl/>
                              </w:rPr>
                              <w:t xml:space="preserve"> </w:t>
                            </w:r>
                            <w:r w:rsidRPr="005B11FB">
                              <w:rPr>
                                <w:rFonts w:cs="Tahoma" w:hint="eastAsia"/>
                                <w:color w:val="0B5294"/>
                                <w:spacing w:val="-4"/>
                                <w:sz w:val="24"/>
                                <w:szCs w:val="24"/>
                                <w:rtl/>
                              </w:rPr>
                              <w:t>לנהיגה</w:t>
                            </w:r>
                            <w:r w:rsidRPr="005B11FB">
                              <w:rPr>
                                <w:rFonts w:cs="Tahoma"/>
                                <w:color w:val="0B5294"/>
                                <w:spacing w:val="-4"/>
                                <w:sz w:val="24"/>
                                <w:szCs w:val="24"/>
                                <w:rtl/>
                              </w:rPr>
                              <w:t xml:space="preserve">, </w:t>
                            </w:r>
                            <w:r w:rsidRPr="005B11FB">
                              <w:rPr>
                                <w:rFonts w:cs="Tahoma" w:hint="eastAsia"/>
                                <w:color w:val="0B5294"/>
                                <w:spacing w:val="-4"/>
                                <w:sz w:val="24"/>
                                <w:szCs w:val="24"/>
                                <w:rtl/>
                              </w:rPr>
                              <w:t>של</w:t>
                            </w:r>
                            <w:r w:rsidRPr="005B11FB">
                              <w:rPr>
                                <w:rFonts w:cs="Tahoma"/>
                                <w:color w:val="0B5294"/>
                                <w:spacing w:val="-4"/>
                                <w:sz w:val="24"/>
                                <w:szCs w:val="24"/>
                                <w:rtl/>
                              </w:rPr>
                              <w:t xml:space="preserve"> </w:t>
                            </w:r>
                            <w:r w:rsidRPr="005B11FB">
                              <w:rPr>
                                <w:rFonts w:cs="Tahoma" w:hint="eastAsia"/>
                                <w:color w:val="0B5294"/>
                                <w:spacing w:val="-4"/>
                                <w:sz w:val="24"/>
                                <w:szCs w:val="24"/>
                                <w:rtl/>
                              </w:rPr>
                              <w:t>המורים</w:t>
                            </w:r>
                            <w:r w:rsidRPr="005B11FB">
                              <w:rPr>
                                <w:rFonts w:cs="Tahoma"/>
                                <w:color w:val="0B5294"/>
                                <w:spacing w:val="-4"/>
                                <w:sz w:val="24"/>
                                <w:szCs w:val="24"/>
                                <w:rtl/>
                              </w:rPr>
                              <w:t xml:space="preserve"> </w:t>
                            </w:r>
                            <w:r w:rsidRPr="005B11FB">
                              <w:rPr>
                                <w:rFonts w:cs="Tahoma" w:hint="eastAsia"/>
                                <w:color w:val="0B5294"/>
                                <w:spacing w:val="-4"/>
                                <w:sz w:val="24"/>
                                <w:szCs w:val="24"/>
                                <w:rtl/>
                              </w:rPr>
                              <w:t>לנהיגה</w:t>
                            </w:r>
                            <w:r w:rsidRPr="005B11FB">
                              <w:rPr>
                                <w:rFonts w:cs="Tahoma"/>
                                <w:color w:val="0B5294"/>
                                <w:spacing w:val="-4"/>
                                <w:sz w:val="24"/>
                                <w:szCs w:val="24"/>
                                <w:rtl/>
                              </w:rPr>
                              <w:t xml:space="preserve"> </w:t>
                            </w:r>
                            <w:r w:rsidRPr="005B11FB">
                              <w:rPr>
                                <w:rFonts w:cs="Tahoma" w:hint="eastAsia"/>
                                <w:color w:val="0B5294"/>
                                <w:spacing w:val="-4"/>
                                <w:sz w:val="24"/>
                                <w:szCs w:val="24"/>
                                <w:rtl/>
                              </w:rPr>
                              <w:t>ושל</w:t>
                            </w:r>
                            <w:r w:rsidRPr="005B11FB">
                              <w:rPr>
                                <w:rFonts w:cs="Tahoma"/>
                                <w:color w:val="0B5294"/>
                                <w:spacing w:val="-4"/>
                                <w:sz w:val="24"/>
                                <w:szCs w:val="24"/>
                                <w:rtl/>
                              </w:rPr>
                              <w:t xml:space="preserve"> </w:t>
                            </w:r>
                            <w:r w:rsidRPr="005B11FB">
                              <w:rPr>
                                <w:rFonts w:cs="Tahoma" w:hint="eastAsia"/>
                                <w:color w:val="0B5294"/>
                                <w:spacing w:val="-4"/>
                                <w:sz w:val="24"/>
                                <w:szCs w:val="24"/>
                                <w:rtl/>
                              </w:rPr>
                              <w:t>המנהלים</w:t>
                            </w:r>
                            <w:r w:rsidRPr="005B11FB">
                              <w:rPr>
                                <w:rFonts w:cs="Tahoma"/>
                                <w:color w:val="0B5294"/>
                                <w:spacing w:val="-4"/>
                                <w:sz w:val="24"/>
                                <w:szCs w:val="24"/>
                                <w:rtl/>
                              </w:rPr>
                              <w:t xml:space="preserve"> </w:t>
                            </w:r>
                            <w:r w:rsidRPr="005B11FB">
                              <w:rPr>
                                <w:rFonts w:cs="Tahoma" w:hint="eastAsia"/>
                                <w:color w:val="0B5294"/>
                                <w:spacing w:val="-4"/>
                                <w:sz w:val="24"/>
                                <w:szCs w:val="24"/>
                                <w:rtl/>
                              </w:rPr>
                              <w:t>המקצועיים</w:t>
                            </w:r>
                            <w:r w:rsidRPr="005B11FB">
                              <w:rPr>
                                <w:rFonts w:cs="Tahoma"/>
                                <w:color w:val="0B5294"/>
                                <w:spacing w:val="-4"/>
                                <w:sz w:val="24"/>
                                <w:szCs w:val="24"/>
                                <w:rtl/>
                              </w:rPr>
                              <w:t xml:space="preserve"> - </w:t>
                            </w:r>
                            <w:r w:rsidRPr="005B11FB">
                              <w:rPr>
                                <w:rFonts w:cs="Tahoma" w:hint="eastAsia"/>
                                <w:color w:val="0B5294"/>
                                <w:spacing w:val="-4"/>
                                <w:sz w:val="24"/>
                                <w:szCs w:val="24"/>
                                <w:rtl/>
                              </w:rPr>
                              <w:t>נכתבו</w:t>
                            </w:r>
                            <w:r w:rsidRPr="005B11FB">
                              <w:rPr>
                                <w:rFonts w:cs="Tahoma"/>
                                <w:color w:val="0B5294"/>
                                <w:spacing w:val="-4"/>
                                <w:sz w:val="24"/>
                                <w:szCs w:val="24"/>
                                <w:rtl/>
                              </w:rPr>
                              <w:t xml:space="preserve"> </w:t>
                            </w:r>
                            <w:r w:rsidRPr="005B11FB">
                              <w:rPr>
                                <w:rFonts w:cs="Tahoma" w:hint="eastAsia"/>
                                <w:color w:val="0B5294"/>
                                <w:spacing w:val="-4"/>
                                <w:sz w:val="24"/>
                                <w:szCs w:val="24"/>
                                <w:rtl/>
                              </w:rPr>
                              <w:t>לפני</w:t>
                            </w:r>
                            <w:r w:rsidRPr="005B11FB">
                              <w:rPr>
                                <w:rFonts w:cs="Tahoma"/>
                                <w:color w:val="0B5294"/>
                                <w:spacing w:val="-4"/>
                                <w:sz w:val="24"/>
                                <w:szCs w:val="24"/>
                                <w:rtl/>
                              </w:rPr>
                              <w:t xml:space="preserve"> </w:t>
                            </w:r>
                            <w:r w:rsidRPr="005B11FB">
                              <w:rPr>
                                <w:rFonts w:cs="Tahoma" w:hint="eastAsia"/>
                                <w:color w:val="0B5294"/>
                                <w:spacing w:val="-4"/>
                                <w:sz w:val="24"/>
                                <w:szCs w:val="24"/>
                                <w:rtl/>
                              </w:rPr>
                              <w:t>עשרות</w:t>
                            </w:r>
                            <w:r w:rsidRPr="005B11FB">
                              <w:rPr>
                                <w:rFonts w:cs="Tahoma"/>
                                <w:color w:val="0B5294"/>
                                <w:spacing w:val="-4"/>
                                <w:sz w:val="24"/>
                                <w:szCs w:val="24"/>
                                <w:rtl/>
                              </w:rPr>
                              <w:t xml:space="preserve"> </w:t>
                            </w:r>
                            <w:r w:rsidRPr="005B11FB">
                              <w:rPr>
                                <w:rFonts w:cs="Tahoma" w:hint="eastAsia"/>
                                <w:color w:val="0B5294"/>
                                <w:spacing w:val="-4"/>
                                <w:sz w:val="24"/>
                                <w:szCs w:val="24"/>
                                <w:rtl/>
                              </w:rPr>
                              <w:t>שנים</w:t>
                            </w:r>
                            <w:r w:rsidRPr="005B11FB">
                              <w:rPr>
                                <w:rFonts w:cs="Tahoma"/>
                                <w:color w:val="0B5294"/>
                                <w:spacing w:val="-4"/>
                                <w:sz w:val="24"/>
                                <w:szCs w:val="24"/>
                                <w:rtl/>
                              </w:rPr>
                              <w:t xml:space="preserve"> </w:t>
                            </w:r>
                            <w:r w:rsidRPr="005B11FB">
                              <w:rPr>
                                <w:rFonts w:cs="Tahoma" w:hint="eastAsia"/>
                                <w:color w:val="0B5294"/>
                                <w:spacing w:val="-4"/>
                                <w:sz w:val="24"/>
                                <w:szCs w:val="24"/>
                                <w:rtl/>
                              </w:rPr>
                              <w:t>ואינן</w:t>
                            </w:r>
                            <w:r w:rsidRPr="005B11FB">
                              <w:rPr>
                                <w:rFonts w:cs="Tahoma"/>
                                <w:color w:val="0B5294"/>
                                <w:spacing w:val="-4"/>
                                <w:sz w:val="24"/>
                                <w:szCs w:val="24"/>
                                <w:rtl/>
                              </w:rPr>
                              <w:t xml:space="preserve"> </w:t>
                            </w:r>
                            <w:r w:rsidRPr="005B11FB">
                              <w:rPr>
                                <w:rFonts w:cs="Tahoma" w:hint="eastAsia"/>
                                <w:color w:val="0B5294"/>
                                <w:spacing w:val="-4"/>
                                <w:sz w:val="24"/>
                                <w:szCs w:val="24"/>
                                <w:rtl/>
                              </w:rPr>
                              <w:t>תואמות</w:t>
                            </w:r>
                            <w:r w:rsidRPr="005B11FB">
                              <w:rPr>
                                <w:rFonts w:cs="Tahoma"/>
                                <w:color w:val="0B5294"/>
                                <w:spacing w:val="-4"/>
                                <w:sz w:val="24"/>
                                <w:szCs w:val="24"/>
                                <w:rtl/>
                              </w:rPr>
                              <w:t xml:space="preserve"> </w:t>
                            </w:r>
                            <w:r w:rsidRPr="005B11FB">
                              <w:rPr>
                                <w:rFonts w:cs="Tahoma" w:hint="eastAsia"/>
                                <w:color w:val="0B5294"/>
                                <w:spacing w:val="-4"/>
                                <w:sz w:val="24"/>
                                <w:szCs w:val="24"/>
                                <w:rtl/>
                              </w:rPr>
                              <w:t>את</w:t>
                            </w:r>
                            <w:r w:rsidRPr="005B11FB">
                              <w:rPr>
                                <w:rFonts w:cs="Tahoma"/>
                                <w:color w:val="0B5294"/>
                                <w:spacing w:val="-4"/>
                                <w:sz w:val="24"/>
                                <w:szCs w:val="24"/>
                                <w:rtl/>
                              </w:rPr>
                              <w:t xml:space="preserve"> </w:t>
                            </w:r>
                            <w:r w:rsidRPr="005B11FB">
                              <w:rPr>
                                <w:rFonts w:cs="Tahoma" w:hint="eastAsia"/>
                                <w:color w:val="0B5294"/>
                                <w:spacing w:val="-4"/>
                                <w:sz w:val="24"/>
                                <w:szCs w:val="24"/>
                                <w:rtl/>
                              </w:rPr>
                              <w:t>הצרכים</w:t>
                            </w:r>
                            <w:r w:rsidRPr="005B11FB">
                              <w:rPr>
                                <w:rFonts w:cs="Tahoma"/>
                                <w:color w:val="0B5294"/>
                                <w:spacing w:val="-4"/>
                                <w:sz w:val="24"/>
                                <w:szCs w:val="24"/>
                                <w:rtl/>
                              </w:rPr>
                              <w:t xml:space="preserve"> </w:t>
                            </w:r>
                            <w:r w:rsidRPr="005B11FB">
                              <w:rPr>
                                <w:rFonts w:cs="Tahoma" w:hint="eastAsia"/>
                                <w:color w:val="0B5294"/>
                                <w:spacing w:val="-4"/>
                                <w:sz w:val="24"/>
                                <w:szCs w:val="24"/>
                                <w:rtl/>
                              </w:rPr>
                              <w:t>כיום</w:t>
                            </w:r>
                          </w:p>
                          <w:p w:rsidR="00EC74B1" w:rsidRPr="00373C5D" w:rsidP="005B11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481646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7473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264.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EC74B1" w:rsidRPr="00373C5D" w:rsidP="005B11FB">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1237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C74B1" w:rsidRPr="00881D99" w:rsidP="005B11FB">
                      <w:pPr>
                        <w:spacing w:after="0" w:line="240" w:lineRule="auto"/>
                        <w:rPr>
                          <w:color w:val="0B5294"/>
                          <w:spacing w:val="-4"/>
                          <w:sz w:val="24"/>
                          <w:szCs w:val="24"/>
                          <w:rtl/>
                          <w:cs/>
                        </w:rPr>
                      </w:pPr>
                      <w:r w:rsidRPr="005B11FB">
                        <w:rPr>
                          <w:rFonts w:cs="Tahoma" w:hint="eastAsia"/>
                          <w:color w:val="0B5294"/>
                          <w:spacing w:val="-4"/>
                          <w:sz w:val="24"/>
                          <w:szCs w:val="24"/>
                          <w:rtl/>
                        </w:rPr>
                        <w:t>בדיקת</w:t>
                      </w:r>
                      <w:r w:rsidRPr="005B11FB">
                        <w:rPr>
                          <w:rFonts w:cs="Tahoma"/>
                          <w:color w:val="0B5294"/>
                          <w:spacing w:val="-4"/>
                          <w:sz w:val="24"/>
                          <w:szCs w:val="24"/>
                          <w:rtl/>
                        </w:rPr>
                        <w:t xml:space="preserve"> </w:t>
                      </w:r>
                      <w:r w:rsidRPr="005B11FB">
                        <w:rPr>
                          <w:rFonts w:cs="Tahoma" w:hint="eastAsia"/>
                          <w:color w:val="0B5294"/>
                          <w:spacing w:val="-4"/>
                          <w:sz w:val="24"/>
                          <w:szCs w:val="24"/>
                          <w:rtl/>
                        </w:rPr>
                        <w:t>משרד</w:t>
                      </w:r>
                      <w:r w:rsidRPr="005B11FB">
                        <w:rPr>
                          <w:rFonts w:cs="Tahoma"/>
                          <w:color w:val="0B5294"/>
                          <w:spacing w:val="-4"/>
                          <w:sz w:val="24"/>
                          <w:szCs w:val="24"/>
                          <w:rtl/>
                        </w:rPr>
                        <w:t xml:space="preserve"> </w:t>
                      </w:r>
                      <w:r w:rsidRPr="005B11FB">
                        <w:rPr>
                          <w:rFonts w:cs="Tahoma" w:hint="eastAsia"/>
                          <w:color w:val="0B5294"/>
                          <w:spacing w:val="-4"/>
                          <w:sz w:val="24"/>
                          <w:szCs w:val="24"/>
                          <w:rtl/>
                        </w:rPr>
                        <w:t>מבקר</w:t>
                      </w:r>
                      <w:r w:rsidRPr="005B11FB">
                        <w:rPr>
                          <w:rFonts w:cs="Tahoma"/>
                          <w:color w:val="0B5294"/>
                          <w:spacing w:val="-4"/>
                          <w:sz w:val="24"/>
                          <w:szCs w:val="24"/>
                          <w:rtl/>
                        </w:rPr>
                        <w:t xml:space="preserve"> </w:t>
                      </w:r>
                      <w:r w:rsidRPr="005B11FB">
                        <w:rPr>
                          <w:rFonts w:cs="Tahoma" w:hint="eastAsia"/>
                          <w:color w:val="0B5294"/>
                          <w:spacing w:val="-4"/>
                          <w:sz w:val="24"/>
                          <w:szCs w:val="24"/>
                          <w:rtl/>
                        </w:rPr>
                        <w:t>המדינה</w:t>
                      </w:r>
                      <w:r w:rsidRPr="005B11FB">
                        <w:rPr>
                          <w:rFonts w:cs="Tahoma"/>
                          <w:color w:val="0B5294"/>
                          <w:spacing w:val="-4"/>
                          <w:sz w:val="24"/>
                          <w:szCs w:val="24"/>
                          <w:rtl/>
                        </w:rPr>
                        <w:t xml:space="preserve"> </w:t>
                      </w:r>
                      <w:r w:rsidRPr="005B11FB">
                        <w:rPr>
                          <w:rFonts w:cs="Tahoma" w:hint="eastAsia"/>
                          <w:color w:val="0B5294"/>
                          <w:spacing w:val="-4"/>
                          <w:sz w:val="24"/>
                          <w:szCs w:val="24"/>
                          <w:rtl/>
                        </w:rPr>
                        <w:t>העלתה</w:t>
                      </w:r>
                      <w:r w:rsidRPr="005B11FB">
                        <w:rPr>
                          <w:rFonts w:cs="Tahoma"/>
                          <w:color w:val="0B5294"/>
                          <w:spacing w:val="-4"/>
                          <w:sz w:val="24"/>
                          <w:szCs w:val="24"/>
                          <w:rtl/>
                        </w:rPr>
                        <w:t xml:space="preserve"> </w:t>
                      </w:r>
                      <w:r w:rsidRPr="005B11FB">
                        <w:rPr>
                          <w:rFonts w:cs="Tahoma" w:hint="eastAsia"/>
                          <w:color w:val="0B5294"/>
                          <w:spacing w:val="-4"/>
                          <w:sz w:val="24"/>
                          <w:szCs w:val="24"/>
                          <w:rtl/>
                        </w:rPr>
                        <w:t>כי</w:t>
                      </w:r>
                      <w:r w:rsidRPr="005B11FB">
                        <w:rPr>
                          <w:rFonts w:cs="Tahoma"/>
                          <w:color w:val="0B5294"/>
                          <w:spacing w:val="-4"/>
                          <w:sz w:val="24"/>
                          <w:szCs w:val="24"/>
                          <w:rtl/>
                        </w:rPr>
                        <w:t xml:space="preserve"> </w:t>
                      </w:r>
                      <w:r w:rsidRPr="005B11FB">
                        <w:rPr>
                          <w:rFonts w:cs="Tahoma" w:hint="eastAsia"/>
                          <w:color w:val="0B5294"/>
                          <w:spacing w:val="-4"/>
                          <w:sz w:val="24"/>
                          <w:szCs w:val="24"/>
                          <w:rtl/>
                        </w:rPr>
                        <w:t>מרבית</w:t>
                      </w:r>
                      <w:r w:rsidRPr="005B11FB">
                        <w:rPr>
                          <w:rFonts w:cs="Tahoma"/>
                          <w:color w:val="0B5294"/>
                          <w:spacing w:val="-4"/>
                          <w:sz w:val="24"/>
                          <w:szCs w:val="24"/>
                          <w:rtl/>
                        </w:rPr>
                        <w:t xml:space="preserve"> </w:t>
                      </w:r>
                      <w:r w:rsidRPr="005B11FB">
                        <w:rPr>
                          <w:rFonts w:cs="Tahoma" w:hint="eastAsia"/>
                          <w:color w:val="0B5294"/>
                          <w:spacing w:val="-4"/>
                          <w:sz w:val="24"/>
                          <w:szCs w:val="24"/>
                          <w:rtl/>
                        </w:rPr>
                        <w:t>הוראות</w:t>
                      </w:r>
                      <w:r w:rsidRPr="005B11FB">
                        <w:rPr>
                          <w:rFonts w:cs="Tahoma"/>
                          <w:color w:val="0B5294"/>
                          <w:spacing w:val="-4"/>
                          <w:sz w:val="24"/>
                          <w:szCs w:val="24"/>
                          <w:rtl/>
                        </w:rPr>
                        <w:t xml:space="preserve"> </w:t>
                      </w:r>
                      <w:r w:rsidRPr="005B11FB">
                        <w:rPr>
                          <w:rFonts w:cs="Tahoma" w:hint="eastAsia"/>
                          <w:color w:val="0B5294"/>
                          <w:spacing w:val="-4"/>
                          <w:sz w:val="24"/>
                          <w:szCs w:val="24"/>
                          <w:rtl/>
                        </w:rPr>
                        <w:t>הנוהל</w:t>
                      </w:r>
                      <w:r w:rsidRPr="005B11FB">
                        <w:rPr>
                          <w:rFonts w:cs="Tahoma"/>
                          <w:color w:val="0B5294"/>
                          <w:spacing w:val="-4"/>
                          <w:sz w:val="24"/>
                          <w:szCs w:val="24"/>
                          <w:rtl/>
                        </w:rPr>
                        <w:t xml:space="preserve"> </w:t>
                      </w:r>
                      <w:r w:rsidRPr="005B11FB">
                        <w:rPr>
                          <w:rFonts w:cs="Tahoma" w:hint="eastAsia"/>
                          <w:color w:val="0B5294"/>
                          <w:spacing w:val="-4"/>
                          <w:sz w:val="24"/>
                          <w:szCs w:val="24"/>
                          <w:rtl/>
                        </w:rPr>
                        <w:t>של</w:t>
                      </w:r>
                      <w:r w:rsidRPr="005B11FB">
                        <w:rPr>
                          <w:rFonts w:cs="Tahoma"/>
                          <w:color w:val="0B5294"/>
                          <w:spacing w:val="-4"/>
                          <w:sz w:val="24"/>
                          <w:szCs w:val="24"/>
                          <w:rtl/>
                        </w:rPr>
                        <w:t xml:space="preserve"> </w:t>
                      </w:r>
                      <w:r w:rsidRPr="005B11FB">
                        <w:rPr>
                          <w:rFonts w:cs="Tahoma" w:hint="eastAsia"/>
                          <w:color w:val="0B5294"/>
                          <w:spacing w:val="-4"/>
                          <w:sz w:val="24"/>
                          <w:szCs w:val="24"/>
                          <w:rtl/>
                        </w:rPr>
                        <w:t>האגף</w:t>
                      </w:r>
                      <w:r w:rsidRPr="005B11FB">
                        <w:rPr>
                          <w:rFonts w:cs="Tahoma"/>
                          <w:color w:val="0B5294"/>
                          <w:spacing w:val="-4"/>
                          <w:sz w:val="24"/>
                          <w:szCs w:val="24"/>
                          <w:rtl/>
                        </w:rPr>
                        <w:t xml:space="preserve"> - </w:t>
                      </w:r>
                      <w:r w:rsidRPr="005B11FB">
                        <w:rPr>
                          <w:rFonts w:cs="Tahoma" w:hint="eastAsia"/>
                          <w:color w:val="0B5294"/>
                          <w:spacing w:val="-4"/>
                          <w:sz w:val="24"/>
                          <w:szCs w:val="24"/>
                          <w:rtl/>
                        </w:rPr>
                        <w:t>בין</w:t>
                      </w:r>
                      <w:r w:rsidRPr="005B11FB">
                        <w:rPr>
                          <w:rFonts w:cs="Tahoma"/>
                          <w:color w:val="0B5294"/>
                          <w:spacing w:val="-4"/>
                          <w:sz w:val="24"/>
                          <w:szCs w:val="24"/>
                          <w:rtl/>
                        </w:rPr>
                        <w:t xml:space="preserve"> </w:t>
                      </w:r>
                      <w:r w:rsidRPr="005B11FB">
                        <w:rPr>
                          <w:rFonts w:cs="Tahoma" w:hint="eastAsia"/>
                          <w:color w:val="0B5294"/>
                          <w:spacing w:val="-4"/>
                          <w:sz w:val="24"/>
                          <w:szCs w:val="24"/>
                          <w:rtl/>
                        </w:rPr>
                        <w:t>היתר</w:t>
                      </w:r>
                      <w:r w:rsidRPr="005B11FB">
                        <w:rPr>
                          <w:rFonts w:cs="Tahoma"/>
                          <w:color w:val="0B5294"/>
                          <w:spacing w:val="-4"/>
                          <w:sz w:val="24"/>
                          <w:szCs w:val="24"/>
                          <w:rtl/>
                        </w:rPr>
                        <w:t xml:space="preserve"> </w:t>
                      </w:r>
                      <w:r w:rsidRPr="005B11FB">
                        <w:rPr>
                          <w:rFonts w:cs="Tahoma" w:hint="eastAsia"/>
                          <w:color w:val="0B5294"/>
                          <w:spacing w:val="-4"/>
                          <w:sz w:val="24"/>
                          <w:szCs w:val="24"/>
                          <w:rtl/>
                        </w:rPr>
                        <w:t>הוראות</w:t>
                      </w:r>
                      <w:r w:rsidRPr="005B11FB">
                        <w:rPr>
                          <w:rFonts w:cs="Tahoma"/>
                          <w:color w:val="0B5294"/>
                          <w:spacing w:val="-4"/>
                          <w:sz w:val="24"/>
                          <w:szCs w:val="24"/>
                          <w:rtl/>
                        </w:rPr>
                        <w:t xml:space="preserve"> </w:t>
                      </w:r>
                      <w:r w:rsidRPr="005B11FB">
                        <w:rPr>
                          <w:rFonts w:cs="Tahoma" w:hint="eastAsia"/>
                          <w:color w:val="0B5294"/>
                          <w:spacing w:val="-4"/>
                          <w:sz w:val="24"/>
                          <w:szCs w:val="24"/>
                          <w:rtl/>
                        </w:rPr>
                        <w:t>הנוהל</w:t>
                      </w:r>
                      <w:r w:rsidRPr="005B11FB">
                        <w:rPr>
                          <w:rFonts w:cs="Tahoma"/>
                          <w:color w:val="0B5294"/>
                          <w:spacing w:val="-4"/>
                          <w:sz w:val="24"/>
                          <w:szCs w:val="24"/>
                          <w:rtl/>
                        </w:rPr>
                        <w:t xml:space="preserve"> </w:t>
                      </w:r>
                      <w:r w:rsidRPr="005B11FB">
                        <w:rPr>
                          <w:rFonts w:cs="Tahoma" w:hint="eastAsia"/>
                          <w:color w:val="0B5294"/>
                          <w:spacing w:val="-4"/>
                          <w:sz w:val="24"/>
                          <w:szCs w:val="24"/>
                          <w:rtl/>
                        </w:rPr>
                        <w:t>בתחומים</w:t>
                      </w:r>
                      <w:r w:rsidRPr="005B11FB">
                        <w:rPr>
                          <w:rFonts w:cs="Tahoma"/>
                          <w:color w:val="0B5294"/>
                          <w:spacing w:val="-4"/>
                          <w:sz w:val="24"/>
                          <w:szCs w:val="24"/>
                          <w:rtl/>
                        </w:rPr>
                        <w:t xml:space="preserve"> </w:t>
                      </w:r>
                      <w:r w:rsidRPr="005B11FB">
                        <w:rPr>
                          <w:rFonts w:cs="Tahoma" w:hint="eastAsia"/>
                          <w:color w:val="0B5294"/>
                          <w:spacing w:val="-4"/>
                          <w:sz w:val="24"/>
                          <w:szCs w:val="24"/>
                          <w:rtl/>
                        </w:rPr>
                        <w:t>של</w:t>
                      </w:r>
                      <w:r w:rsidRPr="005B11FB">
                        <w:rPr>
                          <w:rFonts w:cs="Tahoma"/>
                          <w:color w:val="0B5294"/>
                          <w:spacing w:val="-4"/>
                          <w:sz w:val="24"/>
                          <w:szCs w:val="24"/>
                          <w:rtl/>
                        </w:rPr>
                        <w:t xml:space="preserve"> </w:t>
                      </w:r>
                      <w:r w:rsidRPr="005B11FB">
                        <w:rPr>
                          <w:rFonts w:cs="Tahoma" w:hint="eastAsia"/>
                          <w:color w:val="0B5294"/>
                          <w:spacing w:val="-4"/>
                          <w:sz w:val="24"/>
                          <w:szCs w:val="24"/>
                          <w:rtl/>
                        </w:rPr>
                        <w:t>בוחני</w:t>
                      </w:r>
                      <w:r w:rsidRPr="005B11FB">
                        <w:rPr>
                          <w:rFonts w:cs="Tahoma"/>
                          <w:color w:val="0B5294"/>
                          <w:spacing w:val="-4"/>
                          <w:sz w:val="24"/>
                          <w:szCs w:val="24"/>
                          <w:rtl/>
                        </w:rPr>
                        <w:t xml:space="preserve"> </w:t>
                      </w:r>
                      <w:r w:rsidRPr="005B11FB">
                        <w:rPr>
                          <w:rFonts w:cs="Tahoma" w:hint="eastAsia"/>
                          <w:color w:val="0B5294"/>
                          <w:spacing w:val="-4"/>
                          <w:sz w:val="24"/>
                          <w:szCs w:val="24"/>
                          <w:rtl/>
                        </w:rPr>
                        <w:t>הנהיגה</w:t>
                      </w:r>
                      <w:r w:rsidRPr="005B11FB">
                        <w:rPr>
                          <w:rFonts w:cs="Tahoma"/>
                          <w:color w:val="0B5294"/>
                          <w:spacing w:val="-4"/>
                          <w:sz w:val="24"/>
                          <w:szCs w:val="24"/>
                          <w:rtl/>
                        </w:rPr>
                        <w:t xml:space="preserve">, </w:t>
                      </w:r>
                      <w:r w:rsidRPr="005B11FB">
                        <w:rPr>
                          <w:rFonts w:cs="Tahoma" w:hint="eastAsia"/>
                          <w:color w:val="0B5294"/>
                          <w:spacing w:val="-4"/>
                          <w:sz w:val="24"/>
                          <w:szCs w:val="24"/>
                          <w:rtl/>
                        </w:rPr>
                        <w:t>של</w:t>
                      </w:r>
                      <w:r w:rsidRPr="005B11FB">
                        <w:rPr>
                          <w:rFonts w:cs="Tahoma"/>
                          <w:color w:val="0B5294"/>
                          <w:spacing w:val="-4"/>
                          <w:sz w:val="24"/>
                          <w:szCs w:val="24"/>
                          <w:rtl/>
                        </w:rPr>
                        <w:t xml:space="preserve"> </w:t>
                      </w:r>
                      <w:r w:rsidRPr="005B11FB">
                        <w:rPr>
                          <w:rFonts w:cs="Tahoma" w:hint="eastAsia"/>
                          <w:color w:val="0B5294"/>
                          <w:spacing w:val="-4"/>
                          <w:sz w:val="24"/>
                          <w:szCs w:val="24"/>
                          <w:rtl/>
                        </w:rPr>
                        <w:t>בית</w:t>
                      </w:r>
                      <w:r w:rsidRPr="005B11FB">
                        <w:rPr>
                          <w:rFonts w:cs="Tahoma"/>
                          <w:color w:val="0B5294"/>
                          <w:spacing w:val="-4"/>
                          <w:sz w:val="24"/>
                          <w:szCs w:val="24"/>
                          <w:rtl/>
                        </w:rPr>
                        <w:t xml:space="preserve"> </w:t>
                      </w:r>
                      <w:r w:rsidRPr="005B11FB">
                        <w:rPr>
                          <w:rFonts w:cs="Tahoma" w:hint="eastAsia"/>
                          <w:color w:val="0B5294"/>
                          <w:spacing w:val="-4"/>
                          <w:sz w:val="24"/>
                          <w:szCs w:val="24"/>
                          <w:rtl/>
                        </w:rPr>
                        <w:t>הספר</w:t>
                      </w:r>
                      <w:r w:rsidRPr="005B11FB">
                        <w:rPr>
                          <w:rFonts w:cs="Tahoma"/>
                          <w:color w:val="0B5294"/>
                          <w:spacing w:val="-4"/>
                          <w:sz w:val="24"/>
                          <w:szCs w:val="24"/>
                          <w:rtl/>
                        </w:rPr>
                        <w:t xml:space="preserve"> </w:t>
                      </w:r>
                      <w:r w:rsidRPr="005B11FB">
                        <w:rPr>
                          <w:rFonts w:cs="Tahoma" w:hint="eastAsia"/>
                          <w:color w:val="0B5294"/>
                          <w:spacing w:val="-4"/>
                          <w:sz w:val="24"/>
                          <w:szCs w:val="24"/>
                          <w:rtl/>
                        </w:rPr>
                        <w:t>לנהיגה</w:t>
                      </w:r>
                      <w:r w:rsidRPr="005B11FB">
                        <w:rPr>
                          <w:rFonts w:cs="Tahoma"/>
                          <w:color w:val="0B5294"/>
                          <w:spacing w:val="-4"/>
                          <w:sz w:val="24"/>
                          <w:szCs w:val="24"/>
                          <w:rtl/>
                        </w:rPr>
                        <w:t xml:space="preserve">, </w:t>
                      </w:r>
                      <w:r w:rsidRPr="005B11FB">
                        <w:rPr>
                          <w:rFonts w:cs="Tahoma" w:hint="eastAsia"/>
                          <w:color w:val="0B5294"/>
                          <w:spacing w:val="-4"/>
                          <w:sz w:val="24"/>
                          <w:szCs w:val="24"/>
                          <w:rtl/>
                        </w:rPr>
                        <w:t>של</w:t>
                      </w:r>
                      <w:r w:rsidRPr="005B11FB">
                        <w:rPr>
                          <w:rFonts w:cs="Tahoma"/>
                          <w:color w:val="0B5294"/>
                          <w:spacing w:val="-4"/>
                          <w:sz w:val="24"/>
                          <w:szCs w:val="24"/>
                          <w:rtl/>
                        </w:rPr>
                        <w:t xml:space="preserve"> </w:t>
                      </w:r>
                      <w:r w:rsidRPr="005B11FB">
                        <w:rPr>
                          <w:rFonts w:cs="Tahoma" w:hint="eastAsia"/>
                          <w:color w:val="0B5294"/>
                          <w:spacing w:val="-4"/>
                          <w:sz w:val="24"/>
                          <w:szCs w:val="24"/>
                          <w:rtl/>
                        </w:rPr>
                        <w:t>המורים</w:t>
                      </w:r>
                      <w:r w:rsidRPr="005B11FB">
                        <w:rPr>
                          <w:rFonts w:cs="Tahoma"/>
                          <w:color w:val="0B5294"/>
                          <w:spacing w:val="-4"/>
                          <w:sz w:val="24"/>
                          <w:szCs w:val="24"/>
                          <w:rtl/>
                        </w:rPr>
                        <w:t xml:space="preserve"> </w:t>
                      </w:r>
                      <w:r w:rsidRPr="005B11FB">
                        <w:rPr>
                          <w:rFonts w:cs="Tahoma" w:hint="eastAsia"/>
                          <w:color w:val="0B5294"/>
                          <w:spacing w:val="-4"/>
                          <w:sz w:val="24"/>
                          <w:szCs w:val="24"/>
                          <w:rtl/>
                        </w:rPr>
                        <w:t>לנהיגה</w:t>
                      </w:r>
                      <w:r w:rsidRPr="005B11FB">
                        <w:rPr>
                          <w:rFonts w:cs="Tahoma"/>
                          <w:color w:val="0B5294"/>
                          <w:spacing w:val="-4"/>
                          <w:sz w:val="24"/>
                          <w:szCs w:val="24"/>
                          <w:rtl/>
                        </w:rPr>
                        <w:t xml:space="preserve"> </w:t>
                      </w:r>
                      <w:r w:rsidRPr="005B11FB">
                        <w:rPr>
                          <w:rFonts w:cs="Tahoma" w:hint="eastAsia"/>
                          <w:color w:val="0B5294"/>
                          <w:spacing w:val="-4"/>
                          <w:sz w:val="24"/>
                          <w:szCs w:val="24"/>
                          <w:rtl/>
                        </w:rPr>
                        <w:t>ושל</w:t>
                      </w:r>
                      <w:r w:rsidRPr="005B11FB">
                        <w:rPr>
                          <w:rFonts w:cs="Tahoma"/>
                          <w:color w:val="0B5294"/>
                          <w:spacing w:val="-4"/>
                          <w:sz w:val="24"/>
                          <w:szCs w:val="24"/>
                          <w:rtl/>
                        </w:rPr>
                        <w:t xml:space="preserve"> </w:t>
                      </w:r>
                      <w:r w:rsidRPr="005B11FB">
                        <w:rPr>
                          <w:rFonts w:cs="Tahoma" w:hint="eastAsia"/>
                          <w:color w:val="0B5294"/>
                          <w:spacing w:val="-4"/>
                          <w:sz w:val="24"/>
                          <w:szCs w:val="24"/>
                          <w:rtl/>
                        </w:rPr>
                        <w:t>המנהלים</w:t>
                      </w:r>
                      <w:r w:rsidRPr="005B11FB">
                        <w:rPr>
                          <w:rFonts w:cs="Tahoma"/>
                          <w:color w:val="0B5294"/>
                          <w:spacing w:val="-4"/>
                          <w:sz w:val="24"/>
                          <w:szCs w:val="24"/>
                          <w:rtl/>
                        </w:rPr>
                        <w:t xml:space="preserve"> </w:t>
                      </w:r>
                      <w:r w:rsidRPr="005B11FB">
                        <w:rPr>
                          <w:rFonts w:cs="Tahoma" w:hint="eastAsia"/>
                          <w:color w:val="0B5294"/>
                          <w:spacing w:val="-4"/>
                          <w:sz w:val="24"/>
                          <w:szCs w:val="24"/>
                          <w:rtl/>
                        </w:rPr>
                        <w:t>המקצועיים</w:t>
                      </w:r>
                      <w:r w:rsidRPr="005B11FB">
                        <w:rPr>
                          <w:rFonts w:cs="Tahoma"/>
                          <w:color w:val="0B5294"/>
                          <w:spacing w:val="-4"/>
                          <w:sz w:val="24"/>
                          <w:szCs w:val="24"/>
                          <w:rtl/>
                        </w:rPr>
                        <w:t xml:space="preserve"> - </w:t>
                      </w:r>
                      <w:r w:rsidRPr="005B11FB">
                        <w:rPr>
                          <w:rFonts w:cs="Tahoma" w:hint="eastAsia"/>
                          <w:color w:val="0B5294"/>
                          <w:spacing w:val="-4"/>
                          <w:sz w:val="24"/>
                          <w:szCs w:val="24"/>
                          <w:rtl/>
                        </w:rPr>
                        <w:t>נכתבו</w:t>
                      </w:r>
                      <w:r w:rsidRPr="005B11FB">
                        <w:rPr>
                          <w:rFonts w:cs="Tahoma"/>
                          <w:color w:val="0B5294"/>
                          <w:spacing w:val="-4"/>
                          <w:sz w:val="24"/>
                          <w:szCs w:val="24"/>
                          <w:rtl/>
                        </w:rPr>
                        <w:t xml:space="preserve"> </w:t>
                      </w:r>
                      <w:r w:rsidRPr="005B11FB">
                        <w:rPr>
                          <w:rFonts w:cs="Tahoma" w:hint="eastAsia"/>
                          <w:color w:val="0B5294"/>
                          <w:spacing w:val="-4"/>
                          <w:sz w:val="24"/>
                          <w:szCs w:val="24"/>
                          <w:rtl/>
                        </w:rPr>
                        <w:t>לפני</w:t>
                      </w:r>
                      <w:r w:rsidRPr="005B11FB">
                        <w:rPr>
                          <w:rFonts w:cs="Tahoma"/>
                          <w:color w:val="0B5294"/>
                          <w:spacing w:val="-4"/>
                          <w:sz w:val="24"/>
                          <w:szCs w:val="24"/>
                          <w:rtl/>
                        </w:rPr>
                        <w:t xml:space="preserve"> </w:t>
                      </w:r>
                      <w:r w:rsidRPr="005B11FB">
                        <w:rPr>
                          <w:rFonts w:cs="Tahoma" w:hint="eastAsia"/>
                          <w:color w:val="0B5294"/>
                          <w:spacing w:val="-4"/>
                          <w:sz w:val="24"/>
                          <w:szCs w:val="24"/>
                          <w:rtl/>
                        </w:rPr>
                        <w:t>עשרות</w:t>
                      </w:r>
                      <w:r w:rsidRPr="005B11FB">
                        <w:rPr>
                          <w:rFonts w:cs="Tahoma"/>
                          <w:color w:val="0B5294"/>
                          <w:spacing w:val="-4"/>
                          <w:sz w:val="24"/>
                          <w:szCs w:val="24"/>
                          <w:rtl/>
                        </w:rPr>
                        <w:t xml:space="preserve"> </w:t>
                      </w:r>
                      <w:r w:rsidRPr="005B11FB">
                        <w:rPr>
                          <w:rFonts w:cs="Tahoma" w:hint="eastAsia"/>
                          <w:color w:val="0B5294"/>
                          <w:spacing w:val="-4"/>
                          <w:sz w:val="24"/>
                          <w:szCs w:val="24"/>
                          <w:rtl/>
                        </w:rPr>
                        <w:t>שנים</w:t>
                      </w:r>
                      <w:r w:rsidRPr="005B11FB">
                        <w:rPr>
                          <w:rFonts w:cs="Tahoma"/>
                          <w:color w:val="0B5294"/>
                          <w:spacing w:val="-4"/>
                          <w:sz w:val="24"/>
                          <w:szCs w:val="24"/>
                          <w:rtl/>
                        </w:rPr>
                        <w:t xml:space="preserve"> </w:t>
                      </w:r>
                      <w:r w:rsidRPr="005B11FB">
                        <w:rPr>
                          <w:rFonts w:cs="Tahoma" w:hint="eastAsia"/>
                          <w:color w:val="0B5294"/>
                          <w:spacing w:val="-4"/>
                          <w:sz w:val="24"/>
                          <w:szCs w:val="24"/>
                          <w:rtl/>
                        </w:rPr>
                        <w:t>ואינן</w:t>
                      </w:r>
                      <w:r w:rsidRPr="005B11FB">
                        <w:rPr>
                          <w:rFonts w:cs="Tahoma"/>
                          <w:color w:val="0B5294"/>
                          <w:spacing w:val="-4"/>
                          <w:sz w:val="24"/>
                          <w:szCs w:val="24"/>
                          <w:rtl/>
                        </w:rPr>
                        <w:t xml:space="preserve"> </w:t>
                      </w:r>
                      <w:r w:rsidRPr="005B11FB">
                        <w:rPr>
                          <w:rFonts w:cs="Tahoma" w:hint="eastAsia"/>
                          <w:color w:val="0B5294"/>
                          <w:spacing w:val="-4"/>
                          <w:sz w:val="24"/>
                          <w:szCs w:val="24"/>
                          <w:rtl/>
                        </w:rPr>
                        <w:t>תואמות</w:t>
                      </w:r>
                      <w:r w:rsidRPr="005B11FB">
                        <w:rPr>
                          <w:rFonts w:cs="Tahoma"/>
                          <w:color w:val="0B5294"/>
                          <w:spacing w:val="-4"/>
                          <w:sz w:val="24"/>
                          <w:szCs w:val="24"/>
                          <w:rtl/>
                        </w:rPr>
                        <w:t xml:space="preserve"> </w:t>
                      </w:r>
                      <w:r w:rsidRPr="005B11FB">
                        <w:rPr>
                          <w:rFonts w:cs="Tahoma" w:hint="eastAsia"/>
                          <w:color w:val="0B5294"/>
                          <w:spacing w:val="-4"/>
                          <w:sz w:val="24"/>
                          <w:szCs w:val="24"/>
                          <w:rtl/>
                        </w:rPr>
                        <w:t>את</w:t>
                      </w:r>
                      <w:r w:rsidRPr="005B11FB">
                        <w:rPr>
                          <w:rFonts w:cs="Tahoma"/>
                          <w:color w:val="0B5294"/>
                          <w:spacing w:val="-4"/>
                          <w:sz w:val="24"/>
                          <w:szCs w:val="24"/>
                          <w:rtl/>
                        </w:rPr>
                        <w:t xml:space="preserve"> </w:t>
                      </w:r>
                      <w:r w:rsidRPr="005B11FB">
                        <w:rPr>
                          <w:rFonts w:cs="Tahoma" w:hint="eastAsia"/>
                          <w:color w:val="0B5294"/>
                          <w:spacing w:val="-4"/>
                          <w:sz w:val="24"/>
                          <w:szCs w:val="24"/>
                          <w:rtl/>
                        </w:rPr>
                        <w:t>הצרכים</w:t>
                      </w:r>
                      <w:r w:rsidRPr="005B11FB">
                        <w:rPr>
                          <w:rFonts w:cs="Tahoma"/>
                          <w:color w:val="0B5294"/>
                          <w:spacing w:val="-4"/>
                          <w:sz w:val="24"/>
                          <w:szCs w:val="24"/>
                          <w:rtl/>
                        </w:rPr>
                        <w:t xml:space="preserve"> </w:t>
                      </w:r>
                      <w:r w:rsidRPr="005B11FB">
                        <w:rPr>
                          <w:rFonts w:cs="Tahoma" w:hint="eastAsia"/>
                          <w:color w:val="0B5294"/>
                          <w:spacing w:val="-4"/>
                          <w:sz w:val="24"/>
                          <w:szCs w:val="24"/>
                          <w:rtl/>
                        </w:rPr>
                        <w:t>כיום</w:t>
                      </w:r>
                    </w:p>
                    <w:p w:rsidR="00EC74B1" w:rsidRPr="00373C5D" w:rsidP="005B11FB">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5183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004D4AC3">
        <w:rPr>
          <w:rFonts w:hint="cs"/>
          <w:rtl/>
        </w:rPr>
        <w:t>נוהלי אגף הרישוי והכשרת עובדיו</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אגף הרישוי אחראי לביצוע מדיניות משרד התחבורה בנושאים הקשורים ברישוי הנהגים וברישוי הרכב. האגף פרוס בכל הארץ ונחלק על פי ארבעה מחוזות: צפון; מרכז; באר שבע והנגב; ירושלים והדרום. בכל מחוז כמה נפות וכמה סניפי רישוי. בתחום הנהגים אחראי האגף לכמה נושאים, וביניהם קביעת ה</w:t>
      </w:r>
      <w:r w:rsidRPr="00F17661">
        <w:rPr>
          <w:rFonts w:ascii="Tahoma" w:hAnsi="Tahoma" w:cs="Tahoma"/>
          <w:sz w:val="17"/>
          <w:szCs w:val="17"/>
          <w:rtl/>
        </w:rPr>
        <w:t>נהלים וחקיקה</w:t>
      </w:r>
      <w:r w:rsidRPr="00F17661">
        <w:rPr>
          <w:rFonts w:ascii="Tahoma" w:hAnsi="Tahoma" w:cs="Tahoma" w:hint="cs"/>
          <w:sz w:val="17"/>
          <w:szCs w:val="17"/>
          <w:rtl/>
        </w:rPr>
        <w:t>;</w:t>
      </w:r>
      <w:r w:rsidRPr="00F17661">
        <w:rPr>
          <w:rFonts w:ascii="Tahoma" w:hAnsi="Tahoma" w:cs="Tahoma"/>
          <w:sz w:val="17"/>
          <w:szCs w:val="17"/>
          <w:rtl/>
        </w:rPr>
        <w:t xml:space="preserve"> קביעת </w:t>
      </w:r>
      <w:r w:rsidRPr="00F17661">
        <w:rPr>
          <w:rFonts w:ascii="Tahoma" w:hAnsi="Tahoma" w:cs="Tahoma" w:hint="cs"/>
          <w:sz w:val="17"/>
          <w:szCs w:val="17"/>
          <w:rtl/>
        </w:rPr>
        <w:t>אמות המידה</w:t>
      </w:r>
      <w:r w:rsidRPr="00F17661">
        <w:rPr>
          <w:rFonts w:ascii="Tahoma" w:hAnsi="Tahoma" w:cs="Tahoma"/>
          <w:sz w:val="17"/>
          <w:szCs w:val="17"/>
          <w:rtl/>
        </w:rPr>
        <w:t xml:space="preserve"> </w:t>
      </w:r>
      <w:r w:rsidRPr="00F17661">
        <w:rPr>
          <w:rFonts w:ascii="Tahoma" w:hAnsi="Tahoma" w:cs="Tahoma" w:hint="cs"/>
          <w:sz w:val="17"/>
          <w:szCs w:val="17"/>
          <w:rtl/>
        </w:rPr>
        <w:t>ה</w:t>
      </w:r>
      <w:r w:rsidRPr="00F17661">
        <w:rPr>
          <w:rFonts w:ascii="Tahoma" w:hAnsi="Tahoma" w:cs="Tahoma"/>
          <w:sz w:val="17"/>
          <w:szCs w:val="17"/>
          <w:rtl/>
        </w:rPr>
        <w:t>בריאותי</w:t>
      </w:r>
      <w:r w:rsidRPr="00F17661">
        <w:rPr>
          <w:rFonts w:ascii="Tahoma" w:hAnsi="Tahoma" w:cs="Tahoma" w:hint="cs"/>
          <w:sz w:val="17"/>
          <w:szCs w:val="17"/>
          <w:rtl/>
        </w:rPr>
        <w:t>ות</w:t>
      </w:r>
      <w:r w:rsidRPr="00F17661">
        <w:rPr>
          <w:rFonts w:ascii="Tahoma" w:hAnsi="Tahoma" w:cs="Tahoma"/>
          <w:sz w:val="17"/>
          <w:szCs w:val="17"/>
          <w:rtl/>
        </w:rPr>
        <w:t xml:space="preserve"> ו</w:t>
      </w:r>
      <w:r w:rsidRPr="00F17661">
        <w:rPr>
          <w:rFonts w:ascii="Tahoma" w:hAnsi="Tahoma" w:cs="Tahoma" w:hint="cs"/>
          <w:sz w:val="17"/>
          <w:szCs w:val="17"/>
          <w:rtl/>
        </w:rPr>
        <w:t>ה</w:t>
      </w:r>
      <w:r w:rsidRPr="00F17661">
        <w:rPr>
          <w:rFonts w:ascii="Tahoma" w:hAnsi="Tahoma" w:cs="Tahoma"/>
          <w:sz w:val="17"/>
          <w:szCs w:val="17"/>
          <w:rtl/>
        </w:rPr>
        <w:t>מקצועי</w:t>
      </w:r>
      <w:r w:rsidRPr="00F17661">
        <w:rPr>
          <w:rFonts w:ascii="Tahoma" w:hAnsi="Tahoma" w:cs="Tahoma" w:hint="cs"/>
          <w:sz w:val="17"/>
          <w:szCs w:val="17"/>
          <w:rtl/>
        </w:rPr>
        <w:t>ות;</w:t>
      </w:r>
      <w:r w:rsidRPr="00F17661">
        <w:rPr>
          <w:rFonts w:ascii="Tahoma" w:hAnsi="Tahoma" w:cs="Tahoma"/>
          <w:sz w:val="17"/>
          <w:szCs w:val="17"/>
          <w:rtl/>
        </w:rPr>
        <w:t xml:space="preserve"> הכשרה והדרכה</w:t>
      </w:r>
      <w:r w:rsidRPr="00F17661">
        <w:rPr>
          <w:rFonts w:ascii="Tahoma" w:hAnsi="Tahoma" w:cs="Tahoma" w:hint="cs"/>
          <w:sz w:val="17"/>
          <w:szCs w:val="17"/>
          <w:rtl/>
        </w:rPr>
        <w:t>;</w:t>
      </w:r>
      <w:r w:rsidRPr="00F17661">
        <w:rPr>
          <w:rFonts w:ascii="Tahoma" w:hAnsi="Tahoma" w:cs="Tahoma"/>
          <w:sz w:val="17"/>
          <w:szCs w:val="17"/>
          <w:rtl/>
        </w:rPr>
        <w:t xml:space="preserve"> </w:t>
      </w:r>
      <w:r w:rsidRPr="00F17661">
        <w:rPr>
          <w:rFonts w:ascii="Tahoma" w:hAnsi="Tahoma" w:cs="Tahoma" w:hint="cs"/>
          <w:sz w:val="17"/>
          <w:szCs w:val="17"/>
          <w:rtl/>
        </w:rPr>
        <w:t>ה</w:t>
      </w:r>
      <w:r w:rsidRPr="00F17661">
        <w:rPr>
          <w:rFonts w:ascii="Tahoma" w:hAnsi="Tahoma" w:cs="Tahoma"/>
          <w:sz w:val="17"/>
          <w:szCs w:val="17"/>
          <w:rtl/>
        </w:rPr>
        <w:t xml:space="preserve">בחינה </w:t>
      </w:r>
      <w:r w:rsidRPr="00F17661">
        <w:rPr>
          <w:rFonts w:ascii="Tahoma" w:hAnsi="Tahoma" w:cs="Tahoma" w:hint="cs"/>
          <w:sz w:val="17"/>
          <w:szCs w:val="17"/>
          <w:rtl/>
        </w:rPr>
        <w:t>ה</w:t>
      </w:r>
      <w:r w:rsidRPr="00F17661">
        <w:rPr>
          <w:rFonts w:ascii="Tahoma" w:hAnsi="Tahoma" w:cs="Tahoma"/>
          <w:sz w:val="17"/>
          <w:szCs w:val="17"/>
          <w:rtl/>
        </w:rPr>
        <w:t>מעשית ו</w:t>
      </w:r>
      <w:r w:rsidRPr="00F17661">
        <w:rPr>
          <w:rFonts w:ascii="Tahoma" w:hAnsi="Tahoma" w:cs="Tahoma" w:hint="cs"/>
          <w:sz w:val="17"/>
          <w:szCs w:val="17"/>
          <w:rtl/>
        </w:rPr>
        <w:t>הבחינה ה</w:t>
      </w:r>
      <w:r w:rsidRPr="00F17661">
        <w:rPr>
          <w:rFonts w:ascii="Tahoma" w:hAnsi="Tahoma" w:cs="Tahoma"/>
          <w:sz w:val="17"/>
          <w:szCs w:val="17"/>
          <w:rtl/>
        </w:rPr>
        <w:t>עיונית</w:t>
      </w:r>
      <w:r w:rsidRPr="00F17661">
        <w:rPr>
          <w:rFonts w:ascii="Tahoma" w:hAnsi="Tahoma" w:cs="Tahoma" w:hint="cs"/>
          <w:sz w:val="17"/>
          <w:szCs w:val="17"/>
          <w:rtl/>
        </w:rPr>
        <w:t>; הנפקת הרישיונות;</w:t>
      </w:r>
      <w:r w:rsidRPr="00F17661">
        <w:rPr>
          <w:rFonts w:ascii="Tahoma" w:hAnsi="Tahoma" w:cs="Tahoma"/>
          <w:sz w:val="17"/>
          <w:szCs w:val="17"/>
          <w:rtl/>
        </w:rPr>
        <w:t xml:space="preserve"> </w:t>
      </w:r>
      <w:r w:rsidRPr="00F17661">
        <w:rPr>
          <w:rFonts w:ascii="Tahoma" w:hAnsi="Tahoma" w:cs="Tahoma" w:hint="cs"/>
          <w:sz w:val="17"/>
          <w:szCs w:val="17"/>
          <w:rtl/>
        </w:rPr>
        <w:t>הכשרת הנהגים המקצועיים; טיפול ב</w:t>
      </w:r>
      <w:r w:rsidRPr="00F17661">
        <w:rPr>
          <w:rFonts w:ascii="Tahoma" w:hAnsi="Tahoma" w:cs="Tahoma"/>
          <w:sz w:val="17"/>
          <w:szCs w:val="17"/>
          <w:rtl/>
        </w:rPr>
        <w:t xml:space="preserve">כפל </w:t>
      </w:r>
      <w:r w:rsidRPr="00F17661">
        <w:rPr>
          <w:rFonts w:ascii="Tahoma" w:hAnsi="Tahoma" w:cs="Tahoma" w:hint="cs"/>
          <w:sz w:val="17"/>
          <w:szCs w:val="17"/>
          <w:rtl/>
        </w:rPr>
        <w:t xml:space="preserve">קנס </w:t>
      </w:r>
      <w:r w:rsidRPr="00F17661">
        <w:rPr>
          <w:rFonts w:ascii="Tahoma" w:hAnsi="Tahoma" w:cs="Tahoma"/>
          <w:sz w:val="17"/>
          <w:szCs w:val="17"/>
          <w:rtl/>
        </w:rPr>
        <w:t>ו</w:t>
      </w:r>
      <w:r w:rsidRPr="00F17661">
        <w:rPr>
          <w:rFonts w:ascii="Tahoma" w:hAnsi="Tahoma" w:cs="Tahoma" w:hint="cs"/>
          <w:sz w:val="17"/>
          <w:szCs w:val="17"/>
          <w:rtl/>
        </w:rPr>
        <w:t>ב</w:t>
      </w:r>
      <w:r w:rsidRPr="00F17661">
        <w:rPr>
          <w:rFonts w:ascii="Tahoma" w:hAnsi="Tahoma" w:cs="Tahoma"/>
          <w:sz w:val="17"/>
          <w:szCs w:val="17"/>
          <w:rtl/>
        </w:rPr>
        <w:t>המרת ר</w:t>
      </w:r>
      <w:r w:rsidRPr="00F17661">
        <w:rPr>
          <w:rFonts w:ascii="Tahoma" w:hAnsi="Tahoma" w:cs="Tahoma" w:hint="cs"/>
          <w:sz w:val="17"/>
          <w:szCs w:val="17"/>
          <w:rtl/>
        </w:rPr>
        <w:t>י</w:t>
      </w:r>
      <w:r w:rsidRPr="00F17661">
        <w:rPr>
          <w:rFonts w:ascii="Tahoma" w:hAnsi="Tahoma" w:cs="Tahoma"/>
          <w:sz w:val="17"/>
          <w:szCs w:val="17"/>
          <w:rtl/>
        </w:rPr>
        <w:t xml:space="preserve">שיון </w:t>
      </w:r>
      <w:r w:rsidRPr="00F17661">
        <w:rPr>
          <w:rFonts w:ascii="Tahoma" w:hAnsi="Tahoma" w:cs="Tahoma" w:hint="cs"/>
          <w:sz w:val="17"/>
          <w:szCs w:val="17"/>
          <w:rtl/>
        </w:rPr>
        <w:t>ה</w:t>
      </w:r>
      <w:r w:rsidRPr="00F17661">
        <w:rPr>
          <w:rFonts w:ascii="Tahoma" w:hAnsi="Tahoma" w:cs="Tahoma"/>
          <w:sz w:val="17"/>
          <w:szCs w:val="17"/>
          <w:rtl/>
        </w:rPr>
        <w:t>נהיגה</w:t>
      </w:r>
      <w:r w:rsidRPr="00F17661">
        <w:rPr>
          <w:rFonts w:ascii="Tahoma" w:hAnsi="Tahoma" w:cs="Tahoma" w:hint="cs"/>
          <w:sz w:val="17"/>
          <w:szCs w:val="17"/>
          <w:rtl/>
        </w:rPr>
        <w:t>;</w:t>
      </w:r>
      <w:r w:rsidRPr="00F17661">
        <w:rPr>
          <w:rFonts w:ascii="Tahoma" w:hAnsi="Tahoma" w:cs="Tahoma"/>
          <w:sz w:val="17"/>
          <w:szCs w:val="17"/>
          <w:rtl/>
        </w:rPr>
        <w:t xml:space="preserve"> חידוש בתום פסיל</w:t>
      </w:r>
      <w:r w:rsidRPr="00F17661">
        <w:rPr>
          <w:rFonts w:ascii="Tahoma" w:hAnsi="Tahoma" w:cs="Tahoma" w:hint="cs"/>
          <w:sz w:val="17"/>
          <w:szCs w:val="17"/>
          <w:rtl/>
        </w:rPr>
        <w:t>ת הרישיון</w:t>
      </w:r>
      <w:r w:rsidRPr="00F17661">
        <w:rPr>
          <w:rFonts w:ascii="Tahoma" w:hAnsi="Tahoma" w:cs="Tahoma"/>
          <w:sz w:val="17"/>
          <w:szCs w:val="17"/>
          <w:rtl/>
        </w:rPr>
        <w:t xml:space="preserve"> ושליל</w:t>
      </w:r>
      <w:r w:rsidRPr="00F17661">
        <w:rPr>
          <w:rFonts w:ascii="Tahoma" w:hAnsi="Tahoma" w:cs="Tahoma" w:hint="cs"/>
          <w:sz w:val="17"/>
          <w:szCs w:val="17"/>
          <w:rtl/>
        </w:rPr>
        <w:t>ת הרישיון; ה</w:t>
      </w:r>
      <w:r w:rsidRPr="00F17661">
        <w:rPr>
          <w:rFonts w:ascii="Tahoma" w:hAnsi="Tahoma" w:cs="Tahoma"/>
          <w:sz w:val="17"/>
          <w:szCs w:val="17"/>
          <w:rtl/>
        </w:rPr>
        <w:t xml:space="preserve">בדיקות </w:t>
      </w:r>
      <w:r w:rsidRPr="00F17661">
        <w:rPr>
          <w:rFonts w:ascii="Tahoma" w:hAnsi="Tahoma" w:cs="Tahoma" w:hint="cs"/>
          <w:sz w:val="17"/>
          <w:szCs w:val="17"/>
          <w:rtl/>
        </w:rPr>
        <w:t>ה</w:t>
      </w:r>
      <w:r w:rsidRPr="00F17661">
        <w:rPr>
          <w:rFonts w:ascii="Tahoma" w:hAnsi="Tahoma" w:cs="Tahoma"/>
          <w:sz w:val="17"/>
          <w:szCs w:val="17"/>
          <w:rtl/>
        </w:rPr>
        <w:t>רפואי</w:t>
      </w:r>
      <w:r w:rsidRPr="00F17661">
        <w:rPr>
          <w:rFonts w:ascii="Tahoma" w:hAnsi="Tahoma" w:cs="Tahoma" w:hint="cs"/>
          <w:sz w:val="17"/>
          <w:szCs w:val="17"/>
          <w:rtl/>
        </w:rPr>
        <w:t>ו</w:t>
      </w:r>
      <w:r w:rsidRPr="00F17661">
        <w:rPr>
          <w:rFonts w:ascii="Tahoma" w:hAnsi="Tahoma" w:cs="Tahoma"/>
          <w:sz w:val="17"/>
          <w:szCs w:val="17"/>
          <w:rtl/>
        </w:rPr>
        <w:t>ת</w:t>
      </w:r>
      <w:r w:rsidRPr="00F17661">
        <w:rPr>
          <w:rFonts w:ascii="Tahoma" w:hAnsi="Tahoma" w:cs="Tahoma" w:hint="cs"/>
          <w:sz w:val="17"/>
          <w:szCs w:val="17"/>
          <w:rtl/>
        </w:rPr>
        <w:t xml:space="preserve">. נוסף על כך האגף מופקד על תחום </w:t>
      </w:r>
      <w:r w:rsidRPr="00F17661">
        <w:rPr>
          <w:rFonts w:ascii="Tahoma" w:hAnsi="Tahoma" w:cs="Tahoma"/>
          <w:sz w:val="17"/>
          <w:szCs w:val="17"/>
          <w:rtl/>
        </w:rPr>
        <w:t xml:space="preserve">רישוי כלי </w:t>
      </w:r>
      <w:r w:rsidRPr="00F17661">
        <w:rPr>
          <w:rFonts w:ascii="Tahoma" w:hAnsi="Tahoma" w:cs="Tahoma" w:hint="cs"/>
          <w:sz w:val="17"/>
          <w:szCs w:val="17"/>
          <w:rtl/>
        </w:rPr>
        <w:t>ה</w:t>
      </w:r>
      <w:r w:rsidRPr="00F17661">
        <w:rPr>
          <w:rFonts w:ascii="Tahoma" w:hAnsi="Tahoma" w:cs="Tahoma"/>
          <w:sz w:val="17"/>
          <w:szCs w:val="17"/>
          <w:rtl/>
        </w:rPr>
        <w:t>רכב</w:t>
      </w:r>
      <w:r w:rsidRPr="00F17661">
        <w:rPr>
          <w:rFonts w:ascii="Tahoma" w:hAnsi="Tahoma" w:cs="Tahoma" w:hint="cs"/>
          <w:sz w:val="17"/>
          <w:szCs w:val="17"/>
          <w:rtl/>
        </w:rPr>
        <w:t>.</w:t>
      </w:r>
    </w:p>
    <w:p w:rsidR="004D4AC3" w:rsidP="000B4D64">
      <w:pPr>
        <w:pStyle w:val="KOT4"/>
        <w:rPr>
          <w:rtl/>
        </w:rPr>
      </w:pPr>
      <w:r>
        <w:rPr>
          <w:rFonts w:hint="cs"/>
          <w:rtl/>
        </w:rPr>
        <w:t>נוהלי האגף</w:t>
      </w:r>
    </w:p>
    <w:p w:rsidR="004D4AC3" w:rsidRPr="00F17661" w:rsidP="000B4D64">
      <w:pPr>
        <w:pStyle w:val="ListParagraph"/>
        <w:numPr>
          <w:ilvl w:val="0"/>
          <w:numId w:val="6"/>
        </w:numPr>
        <w:autoSpaceDE/>
        <w:autoSpaceDN/>
        <w:adjustRightInd/>
        <w:spacing w:line="240" w:lineRule="exact"/>
        <w:ind w:left="340" w:right="2268" w:hanging="340"/>
        <w:rPr>
          <w:sz w:val="17"/>
          <w:szCs w:val="17"/>
        </w:rPr>
      </w:pPr>
      <w:r w:rsidRPr="00F17661">
        <w:rPr>
          <w:rFonts w:hint="cs"/>
          <w:sz w:val="17"/>
          <w:szCs w:val="17"/>
          <w:rtl/>
        </w:rPr>
        <w:t>פעילות אגף הרישוי מתנהלת במחוזות שונים, והצורך לתת שירות אחיד ושוויוני לכל אזרחי המדינה הזקוקים לשירותיו מחייב נהלים מקצועיים, אחידים ומעודכנים. בדיקת משרד מבקר המדינה העלתה כי מרבית הוראות הנוהל</w:t>
      </w:r>
      <w:r w:rsidRPr="00F17661">
        <w:rPr>
          <w:sz w:val="17"/>
          <w:szCs w:val="17"/>
          <w:rtl/>
        </w:rPr>
        <w:t xml:space="preserve"> </w:t>
      </w:r>
      <w:r w:rsidRPr="00F17661">
        <w:rPr>
          <w:rFonts w:hint="cs"/>
          <w:sz w:val="17"/>
          <w:szCs w:val="17"/>
          <w:rtl/>
        </w:rPr>
        <w:t>של האגף - בין היתר הוראות הנוהל בתחומים של בוחני הנהיגה, של בית הספר לנהיגה, של המורים לנהיגה ושל המנהלים המקצועיים - נכתבו</w:t>
      </w:r>
      <w:r w:rsidRPr="00F17661">
        <w:rPr>
          <w:sz w:val="17"/>
          <w:szCs w:val="17"/>
          <w:rtl/>
        </w:rPr>
        <w:t xml:space="preserve"> </w:t>
      </w:r>
      <w:r w:rsidRPr="00F17661">
        <w:rPr>
          <w:rFonts w:hint="cs"/>
          <w:sz w:val="17"/>
          <w:szCs w:val="17"/>
          <w:rtl/>
        </w:rPr>
        <w:t>לפני</w:t>
      </w:r>
      <w:r w:rsidRPr="00F17661">
        <w:rPr>
          <w:sz w:val="17"/>
          <w:szCs w:val="17"/>
          <w:rtl/>
        </w:rPr>
        <w:t xml:space="preserve"> </w:t>
      </w:r>
      <w:r w:rsidRPr="00F17661">
        <w:rPr>
          <w:rFonts w:hint="cs"/>
          <w:sz w:val="17"/>
          <w:szCs w:val="17"/>
          <w:rtl/>
        </w:rPr>
        <w:t>עשרות</w:t>
      </w:r>
      <w:r w:rsidRPr="00F17661">
        <w:rPr>
          <w:sz w:val="17"/>
          <w:szCs w:val="17"/>
          <w:rtl/>
        </w:rPr>
        <w:t xml:space="preserve"> </w:t>
      </w:r>
      <w:r w:rsidRPr="00F17661">
        <w:rPr>
          <w:rFonts w:hint="cs"/>
          <w:sz w:val="17"/>
          <w:szCs w:val="17"/>
          <w:rtl/>
        </w:rPr>
        <w:t>שנים ואינן תואמות את הצרכים כיום</w:t>
      </w:r>
      <w:r w:rsidRPr="00F17661">
        <w:rPr>
          <w:sz w:val="17"/>
          <w:szCs w:val="17"/>
          <w:rtl/>
        </w:rPr>
        <w:t>.</w:t>
      </w:r>
      <w:r w:rsidRPr="00F17661">
        <w:rPr>
          <w:rFonts w:hint="cs"/>
          <w:sz w:val="17"/>
          <w:szCs w:val="17"/>
          <w:rtl/>
        </w:rPr>
        <w:t xml:space="preserve"> </w:t>
      </w:r>
      <w:r w:rsidRPr="00F17661">
        <w:rPr>
          <w:rFonts w:hint="cs"/>
          <w:sz w:val="17"/>
          <w:szCs w:val="17"/>
          <w:rtl/>
        </w:rPr>
        <w:t>כמו כן ממסמכי</w:t>
      </w:r>
      <w:r w:rsidRPr="00F17661">
        <w:rPr>
          <w:sz w:val="17"/>
          <w:szCs w:val="17"/>
          <w:rtl/>
        </w:rPr>
        <w:t xml:space="preserve"> משרד התחבורה עולה כי </w:t>
      </w:r>
      <w:r w:rsidRPr="00F17661">
        <w:rPr>
          <w:rFonts w:hint="cs"/>
          <w:sz w:val="17"/>
          <w:szCs w:val="17"/>
          <w:rtl/>
        </w:rPr>
        <w:t xml:space="preserve">כל מחוז </w:t>
      </w:r>
      <w:r w:rsidRPr="00F17661">
        <w:rPr>
          <w:sz w:val="17"/>
          <w:szCs w:val="17"/>
          <w:rtl/>
        </w:rPr>
        <w:t xml:space="preserve">מפרש </w:t>
      </w:r>
      <w:r w:rsidRPr="00F17661">
        <w:rPr>
          <w:rFonts w:hint="cs"/>
          <w:sz w:val="17"/>
          <w:szCs w:val="17"/>
          <w:rtl/>
        </w:rPr>
        <w:t>הוראות נוהל אלה</w:t>
      </w:r>
      <w:r w:rsidRPr="00F17661">
        <w:rPr>
          <w:sz w:val="17"/>
          <w:szCs w:val="17"/>
          <w:rtl/>
        </w:rPr>
        <w:t xml:space="preserve"> בצורה שונה.</w:t>
      </w:r>
      <w:r w:rsidRPr="00F17661">
        <w:rPr>
          <w:sz w:val="17"/>
          <w:szCs w:val="17"/>
          <w:rtl/>
        </w:rPr>
        <w:t xml:space="preserve"> </w:t>
      </w:r>
      <w:r w:rsidRPr="00F17661">
        <w:rPr>
          <w:rFonts w:hint="cs"/>
          <w:sz w:val="17"/>
          <w:szCs w:val="17"/>
          <w:rtl/>
        </w:rPr>
        <w:t>על רקע זה נוצר</w:t>
      </w:r>
      <w:r w:rsidRPr="00F17661">
        <w:rPr>
          <w:sz w:val="17"/>
          <w:szCs w:val="17"/>
          <w:rtl/>
        </w:rPr>
        <w:t xml:space="preserve"> </w:t>
      </w:r>
      <w:r w:rsidRPr="00F17661">
        <w:rPr>
          <w:rFonts w:hint="cs"/>
          <w:sz w:val="17"/>
          <w:szCs w:val="17"/>
          <w:rtl/>
        </w:rPr>
        <w:t>חוסר</w:t>
      </w:r>
      <w:r w:rsidRPr="00F17661">
        <w:rPr>
          <w:sz w:val="17"/>
          <w:szCs w:val="17"/>
          <w:rtl/>
        </w:rPr>
        <w:t xml:space="preserve"> </w:t>
      </w:r>
      <w:r w:rsidRPr="00F17661">
        <w:rPr>
          <w:rFonts w:hint="cs"/>
          <w:sz w:val="17"/>
          <w:szCs w:val="17"/>
          <w:rtl/>
        </w:rPr>
        <w:t>אחידות</w:t>
      </w:r>
      <w:r w:rsidRPr="00F17661">
        <w:rPr>
          <w:sz w:val="17"/>
          <w:szCs w:val="17"/>
          <w:rtl/>
        </w:rPr>
        <w:t xml:space="preserve"> </w:t>
      </w:r>
      <w:r w:rsidRPr="00F17661">
        <w:rPr>
          <w:rFonts w:hint="cs"/>
          <w:sz w:val="17"/>
          <w:szCs w:val="17"/>
          <w:rtl/>
        </w:rPr>
        <w:t>בין</w:t>
      </w:r>
      <w:r w:rsidRPr="00F17661">
        <w:rPr>
          <w:sz w:val="17"/>
          <w:szCs w:val="17"/>
          <w:rtl/>
        </w:rPr>
        <w:t xml:space="preserve"> </w:t>
      </w:r>
      <w:r w:rsidRPr="00F17661">
        <w:rPr>
          <w:rFonts w:hint="cs"/>
          <w:sz w:val="17"/>
          <w:szCs w:val="17"/>
          <w:rtl/>
        </w:rPr>
        <w:t>המחוזות</w:t>
      </w:r>
      <w:r w:rsidRPr="00F17661">
        <w:rPr>
          <w:sz w:val="17"/>
          <w:szCs w:val="17"/>
          <w:rtl/>
        </w:rPr>
        <w:t xml:space="preserve"> </w:t>
      </w:r>
      <w:r w:rsidRPr="00F17661">
        <w:rPr>
          <w:rFonts w:hint="cs"/>
          <w:sz w:val="17"/>
          <w:szCs w:val="17"/>
          <w:rtl/>
        </w:rPr>
        <w:t>ובתוך</w:t>
      </w:r>
      <w:r w:rsidRPr="00F17661">
        <w:rPr>
          <w:sz w:val="17"/>
          <w:szCs w:val="17"/>
          <w:rtl/>
        </w:rPr>
        <w:t xml:space="preserve"> </w:t>
      </w:r>
      <w:r w:rsidRPr="00F17661">
        <w:rPr>
          <w:rFonts w:hint="cs"/>
          <w:sz w:val="17"/>
          <w:szCs w:val="17"/>
          <w:rtl/>
        </w:rPr>
        <w:t>התחומים</w:t>
      </w:r>
      <w:r w:rsidRPr="00F17661">
        <w:rPr>
          <w:sz w:val="17"/>
          <w:szCs w:val="17"/>
          <w:rtl/>
        </w:rPr>
        <w:t xml:space="preserve"> </w:t>
      </w:r>
      <w:r w:rsidRPr="00F17661">
        <w:rPr>
          <w:rFonts w:hint="cs"/>
          <w:sz w:val="17"/>
          <w:szCs w:val="17"/>
          <w:rtl/>
        </w:rPr>
        <w:t>עצמם</w:t>
      </w:r>
      <w:r w:rsidRPr="00F17661">
        <w:rPr>
          <w:sz w:val="17"/>
          <w:szCs w:val="17"/>
          <w:rtl/>
        </w:rPr>
        <w:t>.</w:t>
      </w:r>
      <w:r w:rsidRPr="00F17661">
        <w:rPr>
          <w:rFonts w:hint="cs"/>
          <w:sz w:val="17"/>
          <w:szCs w:val="17"/>
          <w:rtl/>
        </w:rPr>
        <w:t xml:space="preserve"> מדוח הסיכום לשנת 2014 של מחוז חיפה עולה כי אגף הרישוי היה אמור להקים פורום משרדִי כדי לרענן את ההוראות, לחדשן ולהתאימן להווה.</w:t>
      </w:r>
    </w:p>
    <w:p w:rsidR="004D4AC3" w:rsidRPr="00F17661" w:rsidP="000B4D64">
      <w:pPr>
        <w:pStyle w:val="ListParagraph"/>
        <w:numPr>
          <w:ilvl w:val="0"/>
          <w:numId w:val="6"/>
        </w:numPr>
        <w:autoSpaceDE/>
        <w:autoSpaceDN/>
        <w:adjustRightInd/>
        <w:spacing w:after="240" w:line="240" w:lineRule="exact"/>
        <w:ind w:left="340" w:right="2268" w:hanging="340"/>
        <w:rPr>
          <w:sz w:val="17"/>
          <w:szCs w:val="17"/>
        </w:rPr>
      </w:pPr>
      <w:r w:rsidRPr="00F17661">
        <w:rPr>
          <w:rFonts w:hint="cs"/>
          <w:sz w:val="17"/>
          <w:szCs w:val="17"/>
          <w:rtl/>
        </w:rPr>
        <w:t>רוב הוראות הנוהל מתויקות בארכיבים בסניפים והן אינן ממוחשבות. עובד המעוניין בהוראת נוהל מסוימת צריך לגשת לארכיב, וייתכן שהגרסה שימצא אינה המעודכנת ביותר. מצב זה מקשה על ביצוע העבודה, גורם לבזבוז זמן ופוגע במקצועיות העובדים</w:t>
      </w:r>
      <w:r w:rsidRPr="00F17661">
        <w:rPr>
          <w:rFonts w:hint="cs"/>
          <w:b/>
          <w:bCs/>
          <w:sz w:val="17"/>
          <w:szCs w:val="17"/>
          <w:rtl/>
        </w:rPr>
        <w:t xml:space="preserve"> </w:t>
      </w:r>
      <w:r w:rsidRPr="00F17661">
        <w:rPr>
          <w:rFonts w:hint="cs"/>
          <w:sz w:val="17"/>
          <w:szCs w:val="17"/>
          <w:rtl/>
        </w:rPr>
        <w:t>וביכולתם</w:t>
      </w:r>
      <w:r w:rsidRPr="00F17661">
        <w:rPr>
          <w:sz w:val="17"/>
          <w:szCs w:val="17"/>
          <w:rtl/>
        </w:rPr>
        <w:t xml:space="preserve"> </w:t>
      </w:r>
      <w:r w:rsidRPr="00F17661">
        <w:rPr>
          <w:rFonts w:hint="cs"/>
          <w:sz w:val="17"/>
          <w:szCs w:val="17"/>
          <w:rtl/>
        </w:rPr>
        <w:t>לשרת ביעילות את האזרח</w:t>
      </w:r>
      <w:r w:rsidRPr="00F17661">
        <w:rPr>
          <w:sz w:val="17"/>
          <w:szCs w:val="17"/>
          <w:rtl/>
        </w:rPr>
        <w:t>.</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17661">
        <w:rPr>
          <w:rFonts w:hint="cs"/>
          <w:rtl/>
        </w:rPr>
        <w:t>במועד סיום</w:t>
      </w:r>
      <w:r w:rsidRPr="00F17661">
        <w:rPr>
          <w:rtl/>
        </w:rPr>
        <w:t xml:space="preserve"> </w:t>
      </w:r>
      <w:r w:rsidRPr="00F17661">
        <w:rPr>
          <w:rFonts w:hint="cs"/>
          <w:rtl/>
        </w:rPr>
        <w:t>הביקורת</w:t>
      </w:r>
      <w:r w:rsidRPr="00F17661">
        <w:rPr>
          <w:rtl/>
        </w:rPr>
        <w:t xml:space="preserve"> </w:t>
      </w:r>
      <w:r w:rsidRPr="00F17661">
        <w:rPr>
          <w:rFonts w:hint="cs"/>
          <w:rtl/>
        </w:rPr>
        <w:t>בינואר</w:t>
      </w:r>
      <w:r w:rsidRPr="00F17661">
        <w:rPr>
          <w:rtl/>
        </w:rPr>
        <w:t xml:space="preserve"> 2016 </w:t>
      </w:r>
      <w:r w:rsidRPr="00F17661">
        <w:rPr>
          <w:rFonts w:hint="cs"/>
          <w:rtl/>
        </w:rPr>
        <w:t>טרם החל אגף</w:t>
      </w:r>
      <w:r w:rsidRPr="00F17661">
        <w:rPr>
          <w:rtl/>
        </w:rPr>
        <w:t xml:space="preserve"> הרישוי </w:t>
      </w:r>
      <w:r w:rsidRPr="00F17661">
        <w:rPr>
          <w:rFonts w:hint="cs"/>
          <w:rtl/>
        </w:rPr>
        <w:t>בהליכים</w:t>
      </w:r>
      <w:r w:rsidRPr="00F17661">
        <w:rPr>
          <w:rtl/>
        </w:rPr>
        <w:t xml:space="preserve"> </w:t>
      </w:r>
      <w:r w:rsidRPr="00F17661">
        <w:rPr>
          <w:rFonts w:hint="cs"/>
          <w:rtl/>
        </w:rPr>
        <w:t>לריענון הנהלים</w:t>
      </w:r>
      <w:r w:rsidRPr="00F17661">
        <w:rPr>
          <w:rtl/>
        </w:rPr>
        <w:t xml:space="preserve"> </w:t>
      </w:r>
      <w:r w:rsidRPr="00F17661">
        <w:rPr>
          <w:rFonts w:hint="cs"/>
          <w:rtl/>
        </w:rPr>
        <w:t>הקיימים ולחידושם, והוא ממשיך</w:t>
      </w:r>
      <w:r w:rsidRPr="00F17661">
        <w:rPr>
          <w:rtl/>
        </w:rPr>
        <w:t xml:space="preserve"> </w:t>
      </w:r>
      <w:r w:rsidRPr="00F17661">
        <w:rPr>
          <w:rFonts w:hint="cs"/>
          <w:rtl/>
        </w:rPr>
        <w:t>להיות מנוהל על</w:t>
      </w:r>
      <w:r w:rsidRPr="00F17661">
        <w:rPr>
          <w:rtl/>
        </w:rPr>
        <w:t xml:space="preserve"> </w:t>
      </w:r>
      <w:r w:rsidRPr="00F17661">
        <w:rPr>
          <w:rFonts w:hint="cs"/>
          <w:rtl/>
        </w:rPr>
        <w:t>פי</w:t>
      </w:r>
      <w:r w:rsidRPr="00F17661">
        <w:rPr>
          <w:rtl/>
        </w:rPr>
        <w:t xml:space="preserve"> </w:t>
      </w:r>
      <w:r w:rsidRPr="00F17661">
        <w:rPr>
          <w:rFonts w:hint="cs"/>
          <w:rtl/>
        </w:rPr>
        <w:t>הוראות נוהל ישנות ובלתי</w:t>
      </w:r>
      <w:r w:rsidRPr="00F17661">
        <w:rPr>
          <w:rtl/>
        </w:rPr>
        <w:t xml:space="preserve"> </w:t>
      </w:r>
      <w:r w:rsidRPr="00F17661">
        <w:rPr>
          <w:rFonts w:hint="cs"/>
          <w:rtl/>
        </w:rPr>
        <w:t xml:space="preserve">מעודכנות. לדעת משרד מבקר המדינה על אגף הרישוי לבצע בהקדם עדכון של כל נהליו ולמחשב אותם כדי לאפשר לכל העובדים בסניפים גישה מהירה אליהם. נהלים מעודכנים, אחידים ונגישים לכל מחוזות האגף הם אמצעי עיקרי להבטחת שירות יעיל ושוויוני לכל אזרחי המדינה. </w:t>
      </w:r>
    </w:p>
    <w:p w:rsidR="004D4AC3" w:rsidRPr="00F17661" w:rsidP="000B4D64">
      <w:pPr>
        <w:spacing w:before="180" w:line="240" w:lineRule="exact"/>
        <w:ind w:left="340" w:right="2268"/>
        <w:jc w:val="both"/>
        <w:rPr>
          <w:rFonts w:ascii="Tahoma" w:hAnsi="Tahoma" w:cs="Tahoma"/>
          <w:sz w:val="17"/>
          <w:szCs w:val="17"/>
          <w:rtl/>
        </w:rPr>
      </w:pPr>
      <w:r w:rsidRPr="00F17661">
        <w:rPr>
          <w:rFonts w:ascii="Tahoma" w:hAnsi="Tahoma" w:cs="Tahoma" w:hint="cs"/>
          <w:sz w:val="17"/>
          <w:szCs w:val="17"/>
          <w:rtl/>
        </w:rPr>
        <w:t xml:space="preserve">משרד התחבורה בתשובתו ממאי 2016 למשרד מבקר המדינה (להלן - תשובת משרד התחבורה) ציין כי המשרד נמצא בשלב של בדיקת הנהלים, בחינת הרלוונטיות שלהם וביטול מסרים כפולים; מתשובת משרד התחבורה עולה כי </w:t>
      </w:r>
      <w:r w:rsidRPr="00F17661">
        <w:rPr>
          <w:rFonts w:ascii="Tahoma" w:hAnsi="Tahoma" w:cs="Tahoma" w:hint="cs"/>
          <w:sz w:val="17"/>
          <w:szCs w:val="17"/>
          <w:rtl/>
        </w:rPr>
        <w:t>על פי התכנון, תהליך כתיבת הנהלים ועדכונם צפוי להסתיים בסוף שנת 2016 ותהליך מִחשובם יתחיל בפברואר 2017.</w:t>
      </w:r>
    </w:p>
    <w:p w:rsidR="004D4AC3" w:rsidRPr="00E878BC" w:rsidP="000B4D64">
      <w:pPr>
        <w:pStyle w:val="KOT4"/>
        <w:rPr>
          <w:rtl/>
        </w:rPr>
      </w:pPr>
      <w:r>
        <w:rPr>
          <w:rFonts w:hint="cs"/>
          <w:rtl/>
        </w:rPr>
        <w:t>הכשרת עובדי אגף הרישוי</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למרות הקִדמה הטכנולוגית בתחום כלי הרכב ואף על פי שבחמש</w:t>
      </w:r>
      <w:r w:rsidRPr="00F17661">
        <w:rPr>
          <w:rFonts w:ascii="Tahoma" w:hAnsi="Tahoma" w:cs="Tahoma"/>
          <w:sz w:val="17"/>
          <w:szCs w:val="17"/>
          <w:rtl/>
        </w:rPr>
        <w:t xml:space="preserve"> </w:t>
      </w:r>
      <w:r w:rsidRPr="00F17661">
        <w:rPr>
          <w:rFonts w:ascii="Tahoma" w:hAnsi="Tahoma" w:cs="Tahoma" w:hint="cs"/>
          <w:sz w:val="17"/>
          <w:szCs w:val="17"/>
          <w:rtl/>
        </w:rPr>
        <w:t>השנים</w:t>
      </w:r>
      <w:r w:rsidRPr="00F17661">
        <w:rPr>
          <w:rFonts w:ascii="Tahoma" w:hAnsi="Tahoma" w:cs="Tahoma"/>
          <w:sz w:val="17"/>
          <w:szCs w:val="17"/>
          <w:rtl/>
        </w:rPr>
        <w:t xml:space="preserve"> </w:t>
      </w:r>
      <w:r w:rsidRPr="00F17661">
        <w:rPr>
          <w:rFonts w:ascii="Tahoma" w:hAnsi="Tahoma" w:cs="Tahoma" w:hint="cs"/>
          <w:sz w:val="17"/>
          <w:szCs w:val="17"/>
          <w:rtl/>
        </w:rPr>
        <w:t>האחרונות</w:t>
      </w:r>
      <w:r w:rsidRPr="00F17661">
        <w:rPr>
          <w:rFonts w:ascii="Tahoma" w:hAnsi="Tahoma" w:cs="Tahoma"/>
          <w:sz w:val="17"/>
          <w:szCs w:val="17"/>
          <w:rtl/>
        </w:rPr>
        <w:t xml:space="preserve"> (2015-20</w:t>
      </w:r>
      <w:r w:rsidRPr="00F17661">
        <w:rPr>
          <w:rFonts w:ascii="Tahoma" w:hAnsi="Tahoma" w:cs="Tahoma" w:hint="cs"/>
          <w:sz w:val="17"/>
          <w:szCs w:val="17"/>
          <w:rtl/>
        </w:rPr>
        <w:t>1</w:t>
      </w:r>
      <w:r w:rsidRPr="00F17661">
        <w:rPr>
          <w:rFonts w:ascii="Tahoma" w:hAnsi="Tahoma" w:cs="Tahoma"/>
          <w:sz w:val="17"/>
          <w:szCs w:val="17"/>
          <w:rtl/>
        </w:rPr>
        <w:t>0) הותקנו ו</w:t>
      </w:r>
      <w:r w:rsidRPr="00F17661">
        <w:rPr>
          <w:rFonts w:ascii="Tahoma" w:hAnsi="Tahoma" w:cs="Tahoma" w:hint="cs"/>
          <w:sz w:val="17"/>
          <w:szCs w:val="17"/>
          <w:rtl/>
        </w:rPr>
        <w:t>שונו</w:t>
      </w:r>
      <w:r w:rsidRPr="00F17661">
        <w:rPr>
          <w:rFonts w:ascii="Tahoma" w:hAnsi="Tahoma" w:cs="Tahoma"/>
          <w:sz w:val="17"/>
          <w:szCs w:val="17"/>
          <w:rtl/>
        </w:rPr>
        <w:t xml:space="preserve"> </w:t>
      </w:r>
      <w:r w:rsidRPr="00F17661">
        <w:rPr>
          <w:rFonts w:ascii="Tahoma" w:hAnsi="Tahoma" w:cs="Tahoma" w:hint="cs"/>
          <w:sz w:val="17"/>
          <w:szCs w:val="17"/>
          <w:rtl/>
        </w:rPr>
        <w:t>כ</w:t>
      </w:r>
      <w:r w:rsidRPr="00F17661">
        <w:rPr>
          <w:rFonts w:ascii="Tahoma" w:hAnsi="Tahoma" w:cs="Tahoma"/>
          <w:sz w:val="17"/>
          <w:szCs w:val="17"/>
          <w:rtl/>
        </w:rPr>
        <w:t xml:space="preserve">-70 </w:t>
      </w:r>
      <w:r w:rsidRPr="00F17661">
        <w:rPr>
          <w:rFonts w:ascii="Tahoma" w:hAnsi="Tahoma" w:cs="Tahoma" w:hint="cs"/>
          <w:sz w:val="17"/>
          <w:szCs w:val="17"/>
          <w:rtl/>
        </w:rPr>
        <w:t xml:space="preserve">תקנות בפקודת התעבורה, לא קיים המשרד ימי עיון והשתלמויות לעדכון </w:t>
      </w:r>
      <w:r w:rsidRPr="00F17661">
        <w:rPr>
          <w:rFonts w:ascii="Tahoma" w:hAnsi="Tahoma" w:cs="Tahoma"/>
          <w:sz w:val="17"/>
          <w:szCs w:val="17"/>
          <w:rtl/>
        </w:rPr>
        <w:t xml:space="preserve">בוחני </w:t>
      </w:r>
      <w:r w:rsidRPr="00F17661">
        <w:rPr>
          <w:rFonts w:ascii="Tahoma" w:hAnsi="Tahoma" w:cs="Tahoma" w:hint="cs"/>
          <w:sz w:val="17"/>
          <w:szCs w:val="17"/>
          <w:rtl/>
        </w:rPr>
        <w:t>ה</w:t>
      </w:r>
      <w:r w:rsidRPr="00F17661">
        <w:rPr>
          <w:rFonts w:ascii="Tahoma" w:hAnsi="Tahoma" w:cs="Tahoma"/>
          <w:sz w:val="17"/>
          <w:szCs w:val="17"/>
          <w:rtl/>
        </w:rPr>
        <w:t>נהיגה</w:t>
      </w:r>
      <w:r w:rsidRPr="00F17661">
        <w:rPr>
          <w:rFonts w:ascii="Tahoma" w:hAnsi="Tahoma" w:cs="Tahoma" w:hint="cs"/>
          <w:sz w:val="17"/>
          <w:szCs w:val="17"/>
          <w:rtl/>
        </w:rPr>
        <w:t xml:space="preserve"> ומורי הנהיגה בתקנות החדשות.</w:t>
      </w:r>
    </w:p>
    <w:p w:rsidR="004D4AC3" w:rsidRPr="00F17661" w:rsidP="000B4D64">
      <w:pPr>
        <w:spacing w:after="240" w:line="240" w:lineRule="exact"/>
        <w:ind w:right="2268"/>
        <w:jc w:val="both"/>
        <w:rPr>
          <w:rFonts w:ascii="Tahoma" w:hAnsi="Tahoma" w:cs="Tahoma"/>
          <w:sz w:val="17"/>
          <w:szCs w:val="17"/>
          <w:rtl/>
        </w:rPr>
      </w:pPr>
      <w:r w:rsidRPr="00F17661">
        <w:rPr>
          <w:rFonts w:ascii="Tahoma" w:hAnsi="Tahoma" w:cs="Tahoma" w:hint="cs"/>
          <w:sz w:val="17"/>
          <w:szCs w:val="17"/>
          <w:rtl/>
        </w:rPr>
        <w:t>משרד התחבורה ציין בתשובתו כי בחודשים הקרובים תגובש תכנית הדרכה תלת שנתית שתאפשר העצמה והכשרה מקצועית של העובדים.</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 xml:space="preserve">הכשרה מקצועית לבוחני הנהיגה והשתלמויות לעובדי האגף הן הכרח למקצועיותם של עובדים אלה. לדעת משרד מבקר המדינה על משרד התחבורה לקבוע מדיניות ברורה להכשרת עובדי אגף הרישוי, ולוודא שיוכשרו באופן שוטף. </w:t>
      </w:r>
    </w:p>
    <w:p w:rsidR="004D4AC3" w:rsidP="000B4D64">
      <w:pPr>
        <w:pStyle w:val="KOT2"/>
        <w:rPr>
          <w:rtl/>
        </w:rPr>
      </w:pPr>
      <w:r w:rsidRPr="0012789B">
        <w:rPr>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19885" cy="2533650"/>
                <wp:effectExtent l="0" t="0" r="0" b="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533650"/>
                        </a:xfrm>
                        <a:prstGeom prst="rect">
                          <a:avLst/>
                        </a:prstGeom>
                        <a:noFill/>
                        <a:ln w="9525">
                          <a:noFill/>
                          <a:miter lim="800000"/>
                          <a:headEnd/>
                          <a:tailEnd/>
                        </a:ln>
                      </wps:spPr>
                      <wps:txbx>
                        <w:txbxContent>
                          <w:p w:rsidR="00EC74B1" w:rsidRPr="00373C5D" w:rsidP="005B11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264961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5445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C74B1" w:rsidRPr="00881D99" w:rsidP="005B11FB">
                            <w:pPr>
                              <w:spacing w:after="0" w:line="240" w:lineRule="auto"/>
                              <w:rPr>
                                <w:color w:val="0B5294"/>
                                <w:spacing w:val="-4"/>
                                <w:sz w:val="24"/>
                                <w:szCs w:val="24"/>
                                <w:rtl/>
                                <w:cs/>
                              </w:rPr>
                            </w:pPr>
                            <w:r w:rsidRPr="005B11FB">
                              <w:rPr>
                                <w:rFonts w:cs="Tahoma" w:hint="eastAsia"/>
                                <w:color w:val="0B5294"/>
                                <w:spacing w:val="-4"/>
                                <w:sz w:val="24"/>
                                <w:szCs w:val="24"/>
                                <w:rtl/>
                              </w:rPr>
                              <w:t>פריסת</w:t>
                            </w:r>
                            <w:r w:rsidRPr="005B11FB">
                              <w:rPr>
                                <w:rFonts w:cs="Tahoma"/>
                                <w:color w:val="0B5294"/>
                                <w:spacing w:val="-4"/>
                                <w:sz w:val="24"/>
                                <w:szCs w:val="24"/>
                                <w:rtl/>
                              </w:rPr>
                              <w:t xml:space="preserve"> </w:t>
                            </w:r>
                            <w:r w:rsidRPr="005B11FB">
                              <w:rPr>
                                <w:rFonts w:cs="Tahoma" w:hint="eastAsia"/>
                                <w:color w:val="0B5294"/>
                                <w:spacing w:val="-4"/>
                                <w:sz w:val="24"/>
                                <w:szCs w:val="24"/>
                                <w:rtl/>
                              </w:rPr>
                              <w:t>הסניפים</w:t>
                            </w:r>
                            <w:r w:rsidRPr="005B11FB">
                              <w:rPr>
                                <w:rFonts w:cs="Tahoma"/>
                                <w:color w:val="0B5294"/>
                                <w:spacing w:val="-4"/>
                                <w:sz w:val="24"/>
                                <w:szCs w:val="24"/>
                                <w:rtl/>
                              </w:rPr>
                              <w:t xml:space="preserve"> </w:t>
                            </w:r>
                            <w:r w:rsidRPr="005B11FB">
                              <w:rPr>
                                <w:rFonts w:cs="Tahoma" w:hint="eastAsia"/>
                                <w:color w:val="0B5294"/>
                                <w:spacing w:val="-4"/>
                                <w:sz w:val="24"/>
                                <w:szCs w:val="24"/>
                                <w:rtl/>
                              </w:rPr>
                              <w:t>של</w:t>
                            </w:r>
                            <w:r w:rsidRPr="005B11FB">
                              <w:rPr>
                                <w:rFonts w:cs="Tahoma"/>
                                <w:color w:val="0B5294"/>
                                <w:spacing w:val="-4"/>
                                <w:sz w:val="24"/>
                                <w:szCs w:val="24"/>
                                <w:rtl/>
                              </w:rPr>
                              <w:t xml:space="preserve"> </w:t>
                            </w:r>
                            <w:r w:rsidRPr="005B11FB">
                              <w:rPr>
                                <w:rFonts w:cs="Tahoma" w:hint="eastAsia"/>
                                <w:color w:val="0B5294"/>
                                <w:spacing w:val="-4"/>
                                <w:sz w:val="24"/>
                                <w:szCs w:val="24"/>
                                <w:rtl/>
                              </w:rPr>
                              <w:t>אגף</w:t>
                            </w:r>
                            <w:r w:rsidRPr="005B11FB">
                              <w:rPr>
                                <w:rFonts w:cs="Tahoma"/>
                                <w:color w:val="0B5294"/>
                                <w:spacing w:val="-4"/>
                                <w:sz w:val="24"/>
                                <w:szCs w:val="24"/>
                                <w:rtl/>
                              </w:rPr>
                              <w:t xml:space="preserve"> </w:t>
                            </w:r>
                            <w:r w:rsidRPr="005B11FB">
                              <w:rPr>
                                <w:rFonts w:cs="Tahoma" w:hint="eastAsia"/>
                                <w:color w:val="0B5294"/>
                                <w:spacing w:val="-4"/>
                                <w:sz w:val="24"/>
                                <w:szCs w:val="24"/>
                                <w:rtl/>
                              </w:rPr>
                              <w:t>הרישוי</w:t>
                            </w:r>
                            <w:r w:rsidRPr="005B11FB">
                              <w:rPr>
                                <w:rFonts w:cs="Tahoma"/>
                                <w:color w:val="0B5294"/>
                                <w:spacing w:val="-4"/>
                                <w:sz w:val="24"/>
                                <w:szCs w:val="24"/>
                                <w:rtl/>
                              </w:rPr>
                              <w:t xml:space="preserve"> </w:t>
                            </w:r>
                            <w:r w:rsidRPr="005B11FB">
                              <w:rPr>
                                <w:rFonts w:cs="Tahoma" w:hint="eastAsia"/>
                                <w:color w:val="0B5294"/>
                                <w:spacing w:val="-4"/>
                                <w:sz w:val="24"/>
                                <w:szCs w:val="24"/>
                                <w:rtl/>
                              </w:rPr>
                              <w:t>ברחבי</w:t>
                            </w:r>
                            <w:r w:rsidRPr="005B11FB">
                              <w:rPr>
                                <w:rFonts w:cs="Tahoma"/>
                                <w:color w:val="0B5294"/>
                                <w:spacing w:val="-4"/>
                                <w:sz w:val="24"/>
                                <w:szCs w:val="24"/>
                                <w:rtl/>
                              </w:rPr>
                              <w:t xml:space="preserve"> </w:t>
                            </w:r>
                            <w:r w:rsidRPr="005B11FB">
                              <w:rPr>
                                <w:rFonts w:cs="Tahoma" w:hint="eastAsia"/>
                                <w:color w:val="0B5294"/>
                                <w:spacing w:val="-4"/>
                                <w:sz w:val="24"/>
                                <w:szCs w:val="24"/>
                                <w:rtl/>
                              </w:rPr>
                              <w:t>הארץ</w:t>
                            </w:r>
                            <w:r w:rsidRPr="005B11FB">
                              <w:rPr>
                                <w:rFonts w:cs="Tahoma"/>
                                <w:color w:val="0B5294"/>
                                <w:spacing w:val="-4"/>
                                <w:sz w:val="24"/>
                                <w:szCs w:val="24"/>
                                <w:rtl/>
                              </w:rPr>
                              <w:t xml:space="preserve"> </w:t>
                            </w:r>
                            <w:r w:rsidRPr="005B11FB">
                              <w:rPr>
                                <w:rFonts w:cs="Tahoma" w:hint="eastAsia"/>
                                <w:color w:val="0B5294"/>
                                <w:spacing w:val="-4"/>
                                <w:sz w:val="24"/>
                                <w:szCs w:val="24"/>
                                <w:rtl/>
                              </w:rPr>
                              <w:t>לאורך</w:t>
                            </w:r>
                            <w:r w:rsidRPr="005B11FB">
                              <w:rPr>
                                <w:rFonts w:cs="Tahoma"/>
                                <w:color w:val="0B5294"/>
                                <w:spacing w:val="-4"/>
                                <w:sz w:val="24"/>
                                <w:szCs w:val="24"/>
                                <w:rtl/>
                              </w:rPr>
                              <w:t xml:space="preserve"> </w:t>
                            </w:r>
                            <w:r w:rsidRPr="005B11FB">
                              <w:rPr>
                                <w:rFonts w:cs="Tahoma" w:hint="eastAsia"/>
                                <w:color w:val="0B5294"/>
                                <w:spacing w:val="-4"/>
                                <w:sz w:val="24"/>
                                <w:szCs w:val="24"/>
                                <w:rtl/>
                              </w:rPr>
                              <w:t>שנים</w:t>
                            </w:r>
                            <w:r w:rsidRPr="005B11FB">
                              <w:rPr>
                                <w:rFonts w:cs="Tahoma"/>
                                <w:color w:val="0B5294"/>
                                <w:spacing w:val="-4"/>
                                <w:sz w:val="24"/>
                                <w:szCs w:val="24"/>
                                <w:rtl/>
                              </w:rPr>
                              <w:t xml:space="preserve">, </w:t>
                            </w:r>
                            <w:r w:rsidRPr="005B11FB">
                              <w:rPr>
                                <w:rFonts w:cs="Tahoma" w:hint="eastAsia"/>
                                <w:color w:val="0B5294"/>
                                <w:spacing w:val="-4"/>
                                <w:sz w:val="24"/>
                                <w:szCs w:val="24"/>
                                <w:rtl/>
                              </w:rPr>
                              <w:t>לא</w:t>
                            </w:r>
                            <w:r w:rsidRPr="005B11FB">
                              <w:rPr>
                                <w:rFonts w:cs="Tahoma"/>
                                <w:color w:val="0B5294"/>
                                <w:spacing w:val="-4"/>
                                <w:sz w:val="24"/>
                                <w:szCs w:val="24"/>
                                <w:rtl/>
                              </w:rPr>
                              <w:t xml:space="preserve"> </w:t>
                            </w:r>
                            <w:r w:rsidRPr="005B11FB">
                              <w:rPr>
                                <w:rFonts w:cs="Tahoma" w:hint="eastAsia"/>
                                <w:color w:val="0B5294"/>
                                <w:spacing w:val="-4"/>
                                <w:sz w:val="24"/>
                                <w:szCs w:val="24"/>
                                <w:rtl/>
                              </w:rPr>
                              <w:t>נעשתה</w:t>
                            </w:r>
                            <w:r w:rsidRPr="005B11FB">
                              <w:rPr>
                                <w:rFonts w:cs="Tahoma"/>
                                <w:color w:val="0B5294"/>
                                <w:spacing w:val="-4"/>
                                <w:sz w:val="24"/>
                                <w:szCs w:val="24"/>
                                <w:rtl/>
                              </w:rPr>
                              <w:t xml:space="preserve"> </w:t>
                            </w:r>
                            <w:r w:rsidRPr="005B11FB">
                              <w:rPr>
                                <w:rFonts w:cs="Tahoma" w:hint="eastAsia"/>
                                <w:color w:val="0B5294"/>
                                <w:spacing w:val="-4"/>
                                <w:sz w:val="24"/>
                                <w:szCs w:val="24"/>
                                <w:rtl/>
                              </w:rPr>
                              <w:t>על</w:t>
                            </w:r>
                            <w:r w:rsidRPr="005B11FB">
                              <w:rPr>
                                <w:rFonts w:cs="Tahoma"/>
                                <w:color w:val="0B5294"/>
                                <w:spacing w:val="-4"/>
                                <w:sz w:val="24"/>
                                <w:szCs w:val="24"/>
                                <w:rtl/>
                              </w:rPr>
                              <w:t xml:space="preserve"> </w:t>
                            </w:r>
                            <w:r w:rsidRPr="005B11FB">
                              <w:rPr>
                                <w:rFonts w:cs="Tahoma" w:hint="eastAsia"/>
                                <w:color w:val="0B5294"/>
                                <w:spacing w:val="-4"/>
                                <w:sz w:val="24"/>
                                <w:szCs w:val="24"/>
                                <w:rtl/>
                              </w:rPr>
                              <w:t>פי</w:t>
                            </w:r>
                            <w:r w:rsidRPr="005B11FB">
                              <w:rPr>
                                <w:rFonts w:cs="Tahoma"/>
                                <w:color w:val="0B5294"/>
                                <w:spacing w:val="-4"/>
                                <w:sz w:val="24"/>
                                <w:szCs w:val="24"/>
                                <w:rtl/>
                              </w:rPr>
                              <w:t xml:space="preserve"> </w:t>
                            </w:r>
                            <w:r w:rsidRPr="005B11FB">
                              <w:rPr>
                                <w:rFonts w:cs="Tahoma" w:hint="eastAsia"/>
                                <w:color w:val="0B5294"/>
                                <w:spacing w:val="-4"/>
                                <w:sz w:val="24"/>
                                <w:szCs w:val="24"/>
                                <w:rtl/>
                              </w:rPr>
                              <w:t>עבודת</w:t>
                            </w:r>
                            <w:r w:rsidRPr="005B11FB">
                              <w:rPr>
                                <w:rFonts w:cs="Tahoma"/>
                                <w:color w:val="0B5294"/>
                                <w:spacing w:val="-4"/>
                                <w:sz w:val="24"/>
                                <w:szCs w:val="24"/>
                                <w:rtl/>
                              </w:rPr>
                              <w:t xml:space="preserve"> </w:t>
                            </w:r>
                            <w:r w:rsidRPr="005B11FB">
                              <w:rPr>
                                <w:rFonts w:cs="Tahoma" w:hint="eastAsia"/>
                                <w:color w:val="0B5294"/>
                                <w:spacing w:val="-4"/>
                                <w:sz w:val="24"/>
                                <w:szCs w:val="24"/>
                                <w:rtl/>
                              </w:rPr>
                              <w:t>מטה</w:t>
                            </w:r>
                            <w:r w:rsidRPr="005B11FB">
                              <w:rPr>
                                <w:rFonts w:cs="Tahoma"/>
                                <w:color w:val="0B5294"/>
                                <w:spacing w:val="-4"/>
                                <w:sz w:val="24"/>
                                <w:szCs w:val="24"/>
                                <w:rtl/>
                              </w:rPr>
                              <w:t xml:space="preserve"> </w:t>
                            </w:r>
                            <w:r w:rsidRPr="005B11FB">
                              <w:rPr>
                                <w:rFonts w:cs="Tahoma" w:hint="eastAsia"/>
                                <w:color w:val="0B5294"/>
                                <w:spacing w:val="-4"/>
                                <w:sz w:val="24"/>
                                <w:szCs w:val="24"/>
                                <w:rtl/>
                              </w:rPr>
                              <w:t>מסודרת</w:t>
                            </w:r>
                            <w:r w:rsidRPr="005B11FB">
                              <w:rPr>
                                <w:rFonts w:cs="Tahoma"/>
                                <w:color w:val="0B5294"/>
                                <w:spacing w:val="-4"/>
                                <w:sz w:val="24"/>
                                <w:szCs w:val="24"/>
                                <w:rtl/>
                              </w:rPr>
                              <w:t xml:space="preserve">. </w:t>
                            </w:r>
                            <w:r w:rsidRPr="005B11FB">
                              <w:rPr>
                                <w:rFonts w:cs="Tahoma" w:hint="eastAsia"/>
                                <w:color w:val="0B5294"/>
                                <w:spacing w:val="-4"/>
                                <w:sz w:val="24"/>
                                <w:szCs w:val="24"/>
                                <w:rtl/>
                              </w:rPr>
                              <w:t>לא</w:t>
                            </w:r>
                            <w:r w:rsidRPr="005B11FB">
                              <w:rPr>
                                <w:rFonts w:cs="Tahoma"/>
                                <w:color w:val="0B5294"/>
                                <w:spacing w:val="-4"/>
                                <w:sz w:val="24"/>
                                <w:szCs w:val="24"/>
                                <w:rtl/>
                              </w:rPr>
                              <w:t xml:space="preserve"> </w:t>
                            </w:r>
                            <w:r w:rsidRPr="005B11FB">
                              <w:rPr>
                                <w:rFonts w:cs="Tahoma" w:hint="eastAsia"/>
                                <w:color w:val="0B5294"/>
                                <w:spacing w:val="-4"/>
                                <w:sz w:val="24"/>
                                <w:szCs w:val="24"/>
                                <w:rtl/>
                              </w:rPr>
                              <w:t>נבדקו</w:t>
                            </w:r>
                            <w:r w:rsidRPr="005B11FB">
                              <w:rPr>
                                <w:rFonts w:cs="Tahoma"/>
                                <w:color w:val="0B5294"/>
                                <w:spacing w:val="-4"/>
                                <w:sz w:val="24"/>
                                <w:szCs w:val="24"/>
                                <w:rtl/>
                              </w:rPr>
                              <w:t xml:space="preserve"> </w:t>
                            </w:r>
                            <w:r w:rsidRPr="005B11FB">
                              <w:rPr>
                                <w:rFonts w:cs="Tahoma" w:hint="eastAsia"/>
                                <w:color w:val="0B5294"/>
                                <w:spacing w:val="-4"/>
                                <w:sz w:val="24"/>
                                <w:szCs w:val="24"/>
                                <w:rtl/>
                              </w:rPr>
                              <w:t>הצרכים</w:t>
                            </w:r>
                            <w:r w:rsidRPr="005B11FB">
                              <w:rPr>
                                <w:rFonts w:cs="Tahoma"/>
                                <w:color w:val="0B5294"/>
                                <w:spacing w:val="-4"/>
                                <w:sz w:val="24"/>
                                <w:szCs w:val="24"/>
                                <w:rtl/>
                              </w:rPr>
                              <w:t xml:space="preserve"> </w:t>
                            </w:r>
                            <w:r w:rsidRPr="005B11FB">
                              <w:rPr>
                                <w:rFonts w:cs="Tahoma" w:hint="eastAsia"/>
                                <w:color w:val="0B5294"/>
                                <w:spacing w:val="-4"/>
                                <w:sz w:val="24"/>
                                <w:szCs w:val="24"/>
                                <w:rtl/>
                              </w:rPr>
                              <w:t>של</w:t>
                            </w:r>
                            <w:r w:rsidRPr="005B11FB">
                              <w:rPr>
                                <w:rFonts w:cs="Tahoma"/>
                                <w:color w:val="0B5294"/>
                                <w:spacing w:val="-4"/>
                                <w:sz w:val="24"/>
                                <w:szCs w:val="24"/>
                                <w:rtl/>
                              </w:rPr>
                              <w:t xml:space="preserve"> </w:t>
                            </w:r>
                            <w:r w:rsidRPr="005B11FB">
                              <w:rPr>
                                <w:rFonts w:cs="Tahoma" w:hint="eastAsia"/>
                                <w:color w:val="0B5294"/>
                                <w:spacing w:val="-4"/>
                                <w:sz w:val="24"/>
                                <w:szCs w:val="24"/>
                                <w:rtl/>
                              </w:rPr>
                              <w:t>כל</w:t>
                            </w:r>
                            <w:r w:rsidRPr="005B11FB">
                              <w:rPr>
                                <w:rFonts w:cs="Tahoma"/>
                                <w:color w:val="0B5294"/>
                                <w:spacing w:val="-4"/>
                                <w:sz w:val="24"/>
                                <w:szCs w:val="24"/>
                                <w:rtl/>
                              </w:rPr>
                              <w:t xml:space="preserve"> </w:t>
                            </w:r>
                            <w:r w:rsidRPr="005B11FB">
                              <w:rPr>
                                <w:rFonts w:cs="Tahoma" w:hint="eastAsia"/>
                                <w:color w:val="0B5294"/>
                                <w:spacing w:val="-4"/>
                                <w:sz w:val="24"/>
                                <w:szCs w:val="24"/>
                                <w:rtl/>
                              </w:rPr>
                              <w:t>אזור</w:t>
                            </w:r>
                            <w:r w:rsidRPr="005B11FB">
                              <w:rPr>
                                <w:rFonts w:cs="Tahoma"/>
                                <w:color w:val="0B5294"/>
                                <w:spacing w:val="-4"/>
                                <w:sz w:val="24"/>
                                <w:szCs w:val="24"/>
                                <w:rtl/>
                              </w:rPr>
                              <w:t xml:space="preserve"> </w:t>
                            </w:r>
                            <w:r w:rsidRPr="005B11FB">
                              <w:rPr>
                                <w:rFonts w:cs="Tahoma" w:hint="eastAsia"/>
                                <w:color w:val="0B5294"/>
                                <w:spacing w:val="-4"/>
                                <w:sz w:val="24"/>
                                <w:szCs w:val="24"/>
                                <w:rtl/>
                              </w:rPr>
                              <w:t>ולא</w:t>
                            </w:r>
                            <w:r w:rsidRPr="005B11FB">
                              <w:rPr>
                                <w:rFonts w:cs="Tahoma"/>
                                <w:color w:val="0B5294"/>
                                <w:spacing w:val="-4"/>
                                <w:sz w:val="24"/>
                                <w:szCs w:val="24"/>
                                <w:rtl/>
                              </w:rPr>
                              <w:t xml:space="preserve"> </w:t>
                            </w:r>
                            <w:r w:rsidRPr="005B11FB">
                              <w:rPr>
                                <w:rFonts w:cs="Tahoma" w:hint="eastAsia"/>
                                <w:color w:val="0B5294"/>
                                <w:spacing w:val="-4"/>
                                <w:sz w:val="24"/>
                                <w:szCs w:val="24"/>
                                <w:rtl/>
                              </w:rPr>
                              <w:t>נקבע</w:t>
                            </w:r>
                            <w:r w:rsidRPr="005B11FB">
                              <w:rPr>
                                <w:rFonts w:cs="Tahoma"/>
                                <w:color w:val="0B5294"/>
                                <w:spacing w:val="-4"/>
                                <w:sz w:val="24"/>
                                <w:szCs w:val="24"/>
                                <w:rtl/>
                              </w:rPr>
                              <w:t xml:space="preserve"> </w:t>
                            </w:r>
                            <w:r w:rsidRPr="005B11FB">
                              <w:rPr>
                                <w:rFonts w:cs="Tahoma" w:hint="eastAsia"/>
                                <w:color w:val="0B5294"/>
                                <w:spacing w:val="-4"/>
                                <w:sz w:val="24"/>
                                <w:szCs w:val="24"/>
                                <w:rtl/>
                              </w:rPr>
                              <w:t>הפיזור</w:t>
                            </w:r>
                            <w:r w:rsidRPr="005B11FB">
                              <w:rPr>
                                <w:rFonts w:cs="Tahoma"/>
                                <w:color w:val="0B5294"/>
                                <w:spacing w:val="-4"/>
                                <w:sz w:val="24"/>
                                <w:szCs w:val="24"/>
                                <w:rtl/>
                              </w:rPr>
                              <w:t xml:space="preserve"> </w:t>
                            </w:r>
                            <w:r w:rsidRPr="005B11FB">
                              <w:rPr>
                                <w:rFonts w:cs="Tahoma" w:hint="eastAsia"/>
                                <w:color w:val="0B5294"/>
                                <w:spacing w:val="-4"/>
                                <w:sz w:val="24"/>
                                <w:szCs w:val="24"/>
                                <w:rtl/>
                              </w:rPr>
                              <w:t>המתאים</w:t>
                            </w:r>
                            <w:r w:rsidRPr="005B11FB">
                              <w:rPr>
                                <w:rFonts w:cs="Tahoma"/>
                                <w:color w:val="0B5294"/>
                                <w:spacing w:val="-4"/>
                                <w:sz w:val="24"/>
                                <w:szCs w:val="24"/>
                                <w:rtl/>
                              </w:rPr>
                              <w:t xml:space="preserve"> </w:t>
                            </w:r>
                            <w:r w:rsidRPr="005B11FB">
                              <w:rPr>
                                <w:rFonts w:cs="Tahoma" w:hint="eastAsia"/>
                                <w:color w:val="0B5294"/>
                                <w:spacing w:val="-4"/>
                                <w:sz w:val="24"/>
                                <w:szCs w:val="24"/>
                                <w:rtl/>
                              </w:rPr>
                              <w:t>של</w:t>
                            </w:r>
                            <w:r w:rsidRPr="005B11FB">
                              <w:rPr>
                                <w:rFonts w:cs="Tahoma"/>
                                <w:color w:val="0B5294"/>
                                <w:spacing w:val="-4"/>
                                <w:sz w:val="24"/>
                                <w:szCs w:val="24"/>
                                <w:rtl/>
                              </w:rPr>
                              <w:t xml:space="preserve"> </w:t>
                            </w:r>
                            <w:r w:rsidRPr="005B11FB">
                              <w:rPr>
                                <w:rFonts w:cs="Tahoma" w:hint="eastAsia"/>
                                <w:color w:val="0B5294"/>
                                <w:spacing w:val="-4"/>
                                <w:sz w:val="24"/>
                                <w:szCs w:val="24"/>
                                <w:rtl/>
                              </w:rPr>
                              <w:t>הסניפים</w:t>
                            </w:r>
                          </w:p>
                          <w:p w:rsidR="00EC74B1" w:rsidRPr="00373C5D" w:rsidP="005B11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290984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5208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199.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EC74B1" w:rsidRPr="00373C5D" w:rsidP="005B11FB">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1705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C74B1" w:rsidRPr="00881D99" w:rsidP="005B11FB">
                      <w:pPr>
                        <w:spacing w:after="0" w:line="240" w:lineRule="auto"/>
                        <w:rPr>
                          <w:color w:val="0B5294"/>
                          <w:spacing w:val="-4"/>
                          <w:sz w:val="24"/>
                          <w:szCs w:val="24"/>
                          <w:rtl/>
                          <w:cs/>
                        </w:rPr>
                      </w:pPr>
                      <w:r w:rsidRPr="005B11FB">
                        <w:rPr>
                          <w:rFonts w:cs="Tahoma" w:hint="eastAsia"/>
                          <w:color w:val="0B5294"/>
                          <w:spacing w:val="-4"/>
                          <w:sz w:val="24"/>
                          <w:szCs w:val="24"/>
                          <w:rtl/>
                        </w:rPr>
                        <w:t>פריסת</w:t>
                      </w:r>
                      <w:r w:rsidRPr="005B11FB">
                        <w:rPr>
                          <w:rFonts w:cs="Tahoma"/>
                          <w:color w:val="0B5294"/>
                          <w:spacing w:val="-4"/>
                          <w:sz w:val="24"/>
                          <w:szCs w:val="24"/>
                          <w:rtl/>
                        </w:rPr>
                        <w:t xml:space="preserve"> </w:t>
                      </w:r>
                      <w:r w:rsidRPr="005B11FB">
                        <w:rPr>
                          <w:rFonts w:cs="Tahoma" w:hint="eastAsia"/>
                          <w:color w:val="0B5294"/>
                          <w:spacing w:val="-4"/>
                          <w:sz w:val="24"/>
                          <w:szCs w:val="24"/>
                          <w:rtl/>
                        </w:rPr>
                        <w:t>הסניפים</w:t>
                      </w:r>
                      <w:r w:rsidRPr="005B11FB">
                        <w:rPr>
                          <w:rFonts w:cs="Tahoma"/>
                          <w:color w:val="0B5294"/>
                          <w:spacing w:val="-4"/>
                          <w:sz w:val="24"/>
                          <w:szCs w:val="24"/>
                          <w:rtl/>
                        </w:rPr>
                        <w:t xml:space="preserve"> </w:t>
                      </w:r>
                      <w:r w:rsidRPr="005B11FB">
                        <w:rPr>
                          <w:rFonts w:cs="Tahoma" w:hint="eastAsia"/>
                          <w:color w:val="0B5294"/>
                          <w:spacing w:val="-4"/>
                          <w:sz w:val="24"/>
                          <w:szCs w:val="24"/>
                          <w:rtl/>
                        </w:rPr>
                        <w:t>של</w:t>
                      </w:r>
                      <w:r w:rsidRPr="005B11FB">
                        <w:rPr>
                          <w:rFonts w:cs="Tahoma"/>
                          <w:color w:val="0B5294"/>
                          <w:spacing w:val="-4"/>
                          <w:sz w:val="24"/>
                          <w:szCs w:val="24"/>
                          <w:rtl/>
                        </w:rPr>
                        <w:t xml:space="preserve"> </w:t>
                      </w:r>
                      <w:r w:rsidRPr="005B11FB">
                        <w:rPr>
                          <w:rFonts w:cs="Tahoma" w:hint="eastAsia"/>
                          <w:color w:val="0B5294"/>
                          <w:spacing w:val="-4"/>
                          <w:sz w:val="24"/>
                          <w:szCs w:val="24"/>
                          <w:rtl/>
                        </w:rPr>
                        <w:t>אגף</w:t>
                      </w:r>
                      <w:r w:rsidRPr="005B11FB">
                        <w:rPr>
                          <w:rFonts w:cs="Tahoma"/>
                          <w:color w:val="0B5294"/>
                          <w:spacing w:val="-4"/>
                          <w:sz w:val="24"/>
                          <w:szCs w:val="24"/>
                          <w:rtl/>
                        </w:rPr>
                        <w:t xml:space="preserve"> </w:t>
                      </w:r>
                      <w:r w:rsidRPr="005B11FB">
                        <w:rPr>
                          <w:rFonts w:cs="Tahoma" w:hint="eastAsia"/>
                          <w:color w:val="0B5294"/>
                          <w:spacing w:val="-4"/>
                          <w:sz w:val="24"/>
                          <w:szCs w:val="24"/>
                          <w:rtl/>
                        </w:rPr>
                        <w:t>הרישוי</w:t>
                      </w:r>
                      <w:r w:rsidRPr="005B11FB">
                        <w:rPr>
                          <w:rFonts w:cs="Tahoma"/>
                          <w:color w:val="0B5294"/>
                          <w:spacing w:val="-4"/>
                          <w:sz w:val="24"/>
                          <w:szCs w:val="24"/>
                          <w:rtl/>
                        </w:rPr>
                        <w:t xml:space="preserve"> </w:t>
                      </w:r>
                      <w:r w:rsidRPr="005B11FB">
                        <w:rPr>
                          <w:rFonts w:cs="Tahoma" w:hint="eastAsia"/>
                          <w:color w:val="0B5294"/>
                          <w:spacing w:val="-4"/>
                          <w:sz w:val="24"/>
                          <w:szCs w:val="24"/>
                          <w:rtl/>
                        </w:rPr>
                        <w:t>ברחבי</w:t>
                      </w:r>
                      <w:r w:rsidRPr="005B11FB">
                        <w:rPr>
                          <w:rFonts w:cs="Tahoma"/>
                          <w:color w:val="0B5294"/>
                          <w:spacing w:val="-4"/>
                          <w:sz w:val="24"/>
                          <w:szCs w:val="24"/>
                          <w:rtl/>
                        </w:rPr>
                        <w:t xml:space="preserve"> </w:t>
                      </w:r>
                      <w:r w:rsidRPr="005B11FB">
                        <w:rPr>
                          <w:rFonts w:cs="Tahoma" w:hint="eastAsia"/>
                          <w:color w:val="0B5294"/>
                          <w:spacing w:val="-4"/>
                          <w:sz w:val="24"/>
                          <w:szCs w:val="24"/>
                          <w:rtl/>
                        </w:rPr>
                        <w:t>הארץ</w:t>
                      </w:r>
                      <w:r w:rsidRPr="005B11FB">
                        <w:rPr>
                          <w:rFonts w:cs="Tahoma"/>
                          <w:color w:val="0B5294"/>
                          <w:spacing w:val="-4"/>
                          <w:sz w:val="24"/>
                          <w:szCs w:val="24"/>
                          <w:rtl/>
                        </w:rPr>
                        <w:t xml:space="preserve"> </w:t>
                      </w:r>
                      <w:r w:rsidRPr="005B11FB">
                        <w:rPr>
                          <w:rFonts w:cs="Tahoma" w:hint="eastAsia"/>
                          <w:color w:val="0B5294"/>
                          <w:spacing w:val="-4"/>
                          <w:sz w:val="24"/>
                          <w:szCs w:val="24"/>
                          <w:rtl/>
                        </w:rPr>
                        <w:t>לאורך</w:t>
                      </w:r>
                      <w:r w:rsidRPr="005B11FB">
                        <w:rPr>
                          <w:rFonts w:cs="Tahoma"/>
                          <w:color w:val="0B5294"/>
                          <w:spacing w:val="-4"/>
                          <w:sz w:val="24"/>
                          <w:szCs w:val="24"/>
                          <w:rtl/>
                        </w:rPr>
                        <w:t xml:space="preserve"> </w:t>
                      </w:r>
                      <w:r w:rsidRPr="005B11FB">
                        <w:rPr>
                          <w:rFonts w:cs="Tahoma" w:hint="eastAsia"/>
                          <w:color w:val="0B5294"/>
                          <w:spacing w:val="-4"/>
                          <w:sz w:val="24"/>
                          <w:szCs w:val="24"/>
                          <w:rtl/>
                        </w:rPr>
                        <w:t>שנים</w:t>
                      </w:r>
                      <w:r w:rsidRPr="005B11FB">
                        <w:rPr>
                          <w:rFonts w:cs="Tahoma"/>
                          <w:color w:val="0B5294"/>
                          <w:spacing w:val="-4"/>
                          <w:sz w:val="24"/>
                          <w:szCs w:val="24"/>
                          <w:rtl/>
                        </w:rPr>
                        <w:t xml:space="preserve">, </w:t>
                      </w:r>
                      <w:r w:rsidRPr="005B11FB">
                        <w:rPr>
                          <w:rFonts w:cs="Tahoma" w:hint="eastAsia"/>
                          <w:color w:val="0B5294"/>
                          <w:spacing w:val="-4"/>
                          <w:sz w:val="24"/>
                          <w:szCs w:val="24"/>
                          <w:rtl/>
                        </w:rPr>
                        <w:t>לא</w:t>
                      </w:r>
                      <w:r w:rsidRPr="005B11FB">
                        <w:rPr>
                          <w:rFonts w:cs="Tahoma"/>
                          <w:color w:val="0B5294"/>
                          <w:spacing w:val="-4"/>
                          <w:sz w:val="24"/>
                          <w:szCs w:val="24"/>
                          <w:rtl/>
                        </w:rPr>
                        <w:t xml:space="preserve"> </w:t>
                      </w:r>
                      <w:r w:rsidRPr="005B11FB">
                        <w:rPr>
                          <w:rFonts w:cs="Tahoma" w:hint="eastAsia"/>
                          <w:color w:val="0B5294"/>
                          <w:spacing w:val="-4"/>
                          <w:sz w:val="24"/>
                          <w:szCs w:val="24"/>
                          <w:rtl/>
                        </w:rPr>
                        <w:t>נעשתה</w:t>
                      </w:r>
                      <w:r w:rsidRPr="005B11FB">
                        <w:rPr>
                          <w:rFonts w:cs="Tahoma"/>
                          <w:color w:val="0B5294"/>
                          <w:spacing w:val="-4"/>
                          <w:sz w:val="24"/>
                          <w:szCs w:val="24"/>
                          <w:rtl/>
                        </w:rPr>
                        <w:t xml:space="preserve"> </w:t>
                      </w:r>
                      <w:r w:rsidRPr="005B11FB">
                        <w:rPr>
                          <w:rFonts w:cs="Tahoma" w:hint="eastAsia"/>
                          <w:color w:val="0B5294"/>
                          <w:spacing w:val="-4"/>
                          <w:sz w:val="24"/>
                          <w:szCs w:val="24"/>
                          <w:rtl/>
                        </w:rPr>
                        <w:t>על</w:t>
                      </w:r>
                      <w:r w:rsidRPr="005B11FB">
                        <w:rPr>
                          <w:rFonts w:cs="Tahoma"/>
                          <w:color w:val="0B5294"/>
                          <w:spacing w:val="-4"/>
                          <w:sz w:val="24"/>
                          <w:szCs w:val="24"/>
                          <w:rtl/>
                        </w:rPr>
                        <w:t xml:space="preserve"> </w:t>
                      </w:r>
                      <w:r w:rsidRPr="005B11FB">
                        <w:rPr>
                          <w:rFonts w:cs="Tahoma" w:hint="eastAsia"/>
                          <w:color w:val="0B5294"/>
                          <w:spacing w:val="-4"/>
                          <w:sz w:val="24"/>
                          <w:szCs w:val="24"/>
                          <w:rtl/>
                        </w:rPr>
                        <w:t>פי</w:t>
                      </w:r>
                      <w:r w:rsidRPr="005B11FB">
                        <w:rPr>
                          <w:rFonts w:cs="Tahoma"/>
                          <w:color w:val="0B5294"/>
                          <w:spacing w:val="-4"/>
                          <w:sz w:val="24"/>
                          <w:szCs w:val="24"/>
                          <w:rtl/>
                        </w:rPr>
                        <w:t xml:space="preserve"> </w:t>
                      </w:r>
                      <w:r w:rsidRPr="005B11FB">
                        <w:rPr>
                          <w:rFonts w:cs="Tahoma" w:hint="eastAsia"/>
                          <w:color w:val="0B5294"/>
                          <w:spacing w:val="-4"/>
                          <w:sz w:val="24"/>
                          <w:szCs w:val="24"/>
                          <w:rtl/>
                        </w:rPr>
                        <w:t>עבודת</w:t>
                      </w:r>
                      <w:r w:rsidRPr="005B11FB">
                        <w:rPr>
                          <w:rFonts w:cs="Tahoma"/>
                          <w:color w:val="0B5294"/>
                          <w:spacing w:val="-4"/>
                          <w:sz w:val="24"/>
                          <w:szCs w:val="24"/>
                          <w:rtl/>
                        </w:rPr>
                        <w:t xml:space="preserve"> </w:t>
                      </w:r>
                      <w:r w:rsidRPr="005B11FB">
                        <w:rPr>
                          <w:rFonts w:cs="Tahoma" w:hint="eastAsia"/>
                          <w:color w:val="0B5294"/>
                          <w:spacing w:val="-4"/>
                          <w:sz w:val="24"/>
                          <w:szCs w:val="24"/>
                          <w:rtl/>
                        </w:rPr>
                        <w:t>מטה</w:t>
                      </w:r>
                      <w:r w:rsidRPr="005B11FB">
                        <w:rPr>
                          <w:rFonts w:cs="Tahoma"/>
                          <w:color w:val="0B5294"/>
                          <w:spacing w:val="-4"/>
                          <w:sz w:val="24"/>
                          <w:szCs w:val="24"/>
                          <w:rtl/>
                        </w:rPr>
                        <w:t xml:space="preserve"> </w:t>
                      </w:r>
                      <w:r w:rsidRPr="005B11FB">
                        <w:rPr>
                          <w:rFonts w:cs="Tahoma" w:hint="eastAsia"/>
                          <w:color w:val="0B5294"/>
                          <w:spacing w:val="-4"/>
                          <w:sz w:val="24"/>
                          <w:szCs w:val="24"/>
                          <w:rtl/>
                        </w:rPr>
                        <w:t>מסודרת</w:t>
                      </w:r>
                      <w:r w:rsidRPr="005B11FB">
                        <w:rPr>
                          <w:rFonts w:cs="Tahoma"/>
                          <w:color w:val="0B5294"/>
                          <w:spacing w:val="-4"/>
                          <w:sz w:val="24"/>
                          <w:szCs w:val="24"/>
                          <w:rtl/>
                        </w:rPr>
                        <w:t xml:space="preserve">. </w:t>
                      </w:r>
                      <w:r w:rsidRPr="005B11FB">
                        <w:rPr>
                          <w:rFonts w:cs="Tahoma" w:hint="eastAsia"/>
                          <w:color w:val="0B5294"/>
                          <w:spacing w:val="-4"/>
                          <w:sz w:val="24"/>
                          <w:szCs w:val="24"/>
                          <w:rtl/>
                        </w:rPr>
                        <w:t>לא</w:t>
                      </w:r>
                      <w:r w:rsidRPr="005B11FB">
                        <w:rPr>
                          <w:rFonts w:cs="Tahoma"/>
                          <w:color w:val="0B5294"/>
                          <w:spacing w:val="-4"/>
                          <w:sz w:val="24"/>
                          <w:szCs w:val="24"/>
                          <w:rtl/>
                        </w:rPr>
                        <w:t xml:space="preserve"> </w:t>
                      </w:r>
                      <w:r w:rsidRPr="005B11FB">
                        <w:rPr>
                          <w:rFonts w:cs="Tahoma" w:hint="eastAsia"/>
                          <w:color w:val="0B5294"/>
                          <w:spacing w:val="-4"/>
                          <w:sz w:val="24"/>
                          <w:szCs w:val="24"/>
                          <w:rtl/>
                        </w:rPr>
                        <w:t>נבדקו</w:t>
                      </w:r>
                      <w:r w:rsidRPr="005B11FB">
                        <w:rPr>
                          <w:rFonts w:cs="Tahoma"/>
                          <w:color w:val="0B5294"/>
                          <w:spacing w:val="-4"/>
                          <w:sz w:val="24"/>
                          <w:szCs w:val="24"/>
                          <w:rtl/>
                        </w:rPr>
                        <w:t xml:space="preserve"> </w:t>
                      </w:r>
                      <w:r w:rsidRPr="005B11FB">
                        <w:rPr>
                          <w:rFonts w:cs="Tahoma" w:hint="eastAsia"/>
                          <w:color w:val="0B5294"/>
                          <w:spacing w:val="-4"/>
                          <w:sz w:val="24"/>
                          <w:szCs w:val="24"/>
                          <w:rtl/>
                        </w:rPr>
                        <w:t>הצרכים</w:t>
                      </w:r>
                      <w:r w:rsidRPr="005B11FB">
                        <w:rPr>
                          <w:rFonts w:cs="Tahoma"/>
                          <w:color w:val="0B5294"/>
                          <w:spacing w:val="-4"/>
                          <w:sz w:val="24"/>
                          <w:szCs w:val="24"/>
                          <w:rtl/>
                        </w:rPr>
                        <w:t xml:space="preserve"> </w:t>
                      </w:r>
                      <w:r w:rsidRPr="005B11FB">
                        <w:rPr>
                          <w:rFonts w:cs="Tahoma" w:hint="eastAsia"/>
                          <w:color w:val="0B5294"/>
                          <w:spacing w:val="-4"/>
                          <w:sz w:val="24"/>
                          <w:szCs w:val="24"/>
                          <w:rtl/>
                        </w:rPr>
                        <w:t>של</w:t>
                      </w:r>
                      <w:r w:rsidRPr="005B11FB">
                        <w:rPr>
                          <w:rFonts w:cs="Tahoma"/>
                          <w:color w:val="0B5294"/>
                          <w:spacing w:val="-4"/>
                          <w:sz w:val="24"/>
                          <w:szCs w:val="24"/>
                          <w:rtl/>
                        </w:rPr>
                        <w:t xml:space="preserve"> </w:t>
                      </w:r>
                      <w:r w:rsidRPr="005B11FB">
                        <w:rPr>
                          <w:rFonts w:cs="Tahoma" w:hint="eastAsia"/>
                          <w:color w:val="0B5294"/>
                          <w:spacing w:val="-4"/>
                          <w:sz w:val="24"/>
                          <w:szCs w:val="24"/>
                          <w:rtl/>
                        </w:rPr>
                        <w:t>כל</w:t>
                      </w:r>
                      <w:r w:rsidRPr="005B11FB">
                        <w:rPr>
                          <w:rFonts w:cs="Tahoma"/>
                          <w:color w:val="0B5294"/>
                          <w:spacing w:val="-4"/>
                          <w:sz w:val="24"/>
                          <w:szCs w:val="24"/>
                          <w:rtl/>
                        </w:rPr>
                        <w:t xml:space="preserve"> </w:t>
                      </w:r>
                      <w:r w:rsidRPr="005B11FB">
                        <w:rPr>
                          <w:rFonts w:cs="Tahoma" w:hint="eastAsia"/>
                          <w:color w:val="0B5294"/>
                          <w:spacing w:val="-4"/>
                          <w:sz w:val="24"/>
                          <w:szCs w:val="24"/>
                          <w:rtl/>
                        </w:rPr>
                        <w:t>אזור</w:t>
                      </w:r>
                      <w:r w:rsidRPr="005B11FB">
                        <w:rPr>
                          <w:rFonts w:cs="Tahoma"/>
                          <w:color w:val="0B5294"/>
                          <w:spacing w:val="-4"/>
                          <w:sz w:val="24"/>
                          <w:szCs w:val="24"/>
                          <w:rtl/>
                        </w:rPr>
                        <w:t xml:space="preserve"> </w:t>
                      </w:r>
                      <w:r w:rsidRPr="005B11FB">
                        <w:rPr>
                          <w:rFonts w:cs="Tahoma" w:hint="eastAsia"/>
                          <w:color w:val="0B5294"/>
                          <w:spacing w:val="-4"/>
                          <w:sz w:val="24"/>
                          <w:szCs w:val="24"/>
                          <w:rtl/>
                        </w:rPr>
                        <w:t>ולא</w:t>
                      </w:r>
                      <w:r w:rsidRPr="005B11FB">
                        <w:rPr>
                          <w:rFonts w:cs="Tahoma"/>
                          <w:color w:val="0B5294"/>
                          <w:spacing w:val="-4"/>
                          <w:sz w:val="24"/>
                          <w:szCs w:val="24"/>
                          <w:rtl/>
                        </w:rPr>
                        <w:t xml:space="preserve"> </w:t>
                      </w:r>
                      <w:r w:rsidRPr="005B11FB">
                        <w:rPr>
                          <w:rFonts w:cs="Tahoma" w:hint="eastAsia"/>
                          <w:color w:val="0B5294"/>
                          <w:spacing w:val="-4"/>
                          <w:sz w:val="24"/>
                          <w:szCs w:val="24"/>
                          <w:rtl/>
                        </w:rPr>
                        <w:t>נקבע</w:t>
                      </w:r>
                      <w:r w:rsidRPr="005B11FB">
                        <w:rPr>
                          <w:rFonts w:cs="Tahoma"/>
                          <w:color w:val="0B5294"/>
                          <w:spacing w:val="-4"/>
                          <w:sz w:val="24"/>
                          <w:szCs w:val="24"/>
                          <w:rtl/>
                        </w:rPr>
                        <w:t xml:space="preserve"> </w:t>
                      </w:r>
                      <w:r w:rsidRPr="005B11FB">
                        <w:rPr>
                          <w:rFonts w:cs="Tahoma" w:hint="eastAsia"/>
                          <w:color w:val="0B5294"/>
                          <w:spacing w:val="-4"/>
                          <w:sz w:val="24"/>
                          <w:szCs w:val="24"/>
                          <w:rtl/>
                        </w:rPr>
                        <w:t>הפיזור</w:t>
                      </w:r>
                      <w:r w:rsidRPr="005B11FB">
                        <w:rPr>
                          <w:rFonts w:cs="Tahoma"/>
                          <w:color w:val="0B5294"/>
                          <w:spacing w:val="-4"/>
                          <w:sz w:val="24"/>
                          <w:szCs w:val="24"/>
                          <w:rtl/>
                        </w:rPr>
                        <w:t xml:space="preserve"> </w:t>
                      </w:r>
                      <w:r w:rsidRPr="005B11FB">
                        <w:rPr>
                          <w:rFonts w:cs="Tahoma" w:hint="eastAsia"/>
                          <w:color w:val="0B5294"/>
                          <w:spacing w:val="-4"/>
                          <w:sz w:val="24"/>
                          <w:szCs w:val="24"/>
                          <w:rtl/>
                        </w:rPr>
                        <w:t>המתאים</w:t>
                      </w:r>
                      <w:r w:rsidRPr="005B11FB">
                        <w:rPr>
                          <w:rFonts w:cs="Tahoma"/>
                          <w:color w:val="0B5294"/>
                          <w:spacing w:val="-4"/>
                          <w:sz w:val="24"/>
                          <w:szCs w:val="24"/>
                          <w:rtl/>
                        </w:rPr>
                        <w:t xml:space="preserve"> </w:t>
                      </w:r>
                      <w:r w:rsidRPr="005B11FB">
                        <w:rPr>
                          <w:rFonts w:cs="Tahoma" w:hint="eastAsia"/>
                          <w:color w:val="0B5294"/>
                          <w:spacing w:val="-4"/>
                          <w:sz w:val="24"/>
                          <w:szCs w:val="24"/>
                          <w:rtl/>
                        </w:rPr>
                        <w:t>של</w:t>
                      </w:r>
                      <w:r w:rsidRPr="005B11FB">
                        <w:rPr>
                          <w:rFonts w:cs="Tahoma"/>
                          <w:color w:val="0B5294"/>
                          <w:spacing w:val="-4"/>
                          <w:sz w:val="24"/>
                          <w:szCs w:val="24"/>
                          <w:rtl/>
                        </w:rPr>
                        <w:t xml:space="preserve"> </w:t>
                      </w:r>
                      <w:r w:rsidRPr="005B11FB">
                        <w:rPr>
                          <w:rFonts w:cs="Tahoma" w:hint="eastAsia"/>
                          <w:color w:val="0B5294"/>
                          <w:spacing w:val="-4"/>
                          <w:sz w:val="24"/>
                          <w:szCs w:val="24"/>
                          <w:rtl/>
                        </w:rPr>
                        <w:t>הסניפים</w:t>
                      </w:r>
                    </w:p>
                    <w:p w:rsidR="00EC74B1" w:rsidRPr="00373C5D" w:rsidP="005B11FB">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0613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A55D1" w:rsidR="004D4AC3">
        <w:rPr>
          <w:rFonts w:hint="cs"/>
          <w:rtl/>
        </w:rPr>
        <w:t>השירות</w:t>
      </w:r>
      <w:r w:rsidR="004D4AC3">
        <w:rPr>
          <w:rFonts w:hint="cs"/>
          <w:rtl/>
        </w:rPr>
        <w:t xml:space="preserve"> לאזרח</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 xml:space="preserve">אגף הרישוי מצוי באינטראקציה תמידית עם אזרחי המדינה, הפונים לאגף לקבלת שירותים שונים. להלן בלוח 3 מוצג מספר פעולות רישוי הנהגים ופעולות רישוי הרכב שנערכו בסניפים של האגף בשנת 2014, וחלוקתן לפי מחוזות. </w:t>
      </w:r>
    </w:p>
    <w:p w:rsidR="004D4AC3" w:rsidRPr="000B4D64" w:rsidP="000B4D64">
      <w:pPr>
        <w:pStyle w:val="tab-name"/>
        <w:rPr>
          <w:b/>
          <w:bCs/>
          <w:rtl/>
        </w:rPr>
      </w:pPr>
      <w:r w:rsidRPr="00F17661">
        <w:rPr>
          <w:rFonts w:hint="cs"/>
          <w:rtl/>
        </w:rPr>
        <w:t>לוח</w:t>
      </w:r>
      <w:r w:rsidRPr="00F17661">
        <w:rPr>
          <w:rtl/>
        </w:rPr>
        <w:t xml:space="preserve"> </w:t>
      </w:r>
      <w:r w:rsidRPr="00F17661">
        <w:rPr>
          <w:rFonts w:hint="cs"/>
          <w:rtl/>
        </w:rPr>
        <w:t>3</w:t>
      </w:r>
      <w:r w:rsidR="000B4D64">
        <w:rPr>
          <w:rFonts w:hint="cs"/>
          <w:rtl/>
        </w:rPr>
        <w:t xml:space="preserve">: </w:t>
      </w:r>
      <w:r w:rsidRPr="000B4D64">
        <w:rPr>
          <w:rFonts w:hint="cs"/>
          <w:b/>
          <w:bCs/>
          <w:rtl/>
        </w:rPr>
        <w:t>מספר פעולות</w:t>
      </w:r>
      <w:r w:rsidRPr="000B4D64">
        <w:rPr>
          <w:b/>
          <w:bCs/>
          <w:rtl/>
        </w:rPr>
        <w:t xml:space="preserve"> </w:t>
      </w:r>
      <w:r w:rsidRPr="000B4D64">
        <w:rPr>
          <w:rFonts w:hint="cs"/>
          <w:b/>
          <w:bCs/>
          <w:rtl/>
        </w:rPr>
        <w:t>רישוי</w:t>
      </w:r>
      <w:r w:rsidRPr="000B4D64">
        <w:rPr>
          <w:b/>
          <w:bCs/>
          <w:rtl/>
        </w:rPr>
        <w:t xml:space="preserve"> </w:t>
      </w:r>
      <w:r w:rsidRPr="000B4D64">
        <w:rPr>
          <w:rFonts w:hint="cs"/>
          <w:b/>
          <w:bCs/>
          <w:rtl/>
        </w:rPr>
        <w:t>הרכב</w:t>
      </w:r>
      <w:r w:rsidRPr="000B4D64">
        <w:rPr>
          <w:b/>
          <w:bCs/>
          <w:rtl/>
        </w:rPr>
        <w:t xml:space="preserve"> </w:t>
      </w:r>
      <w:r w:rsidRPr="000B4D64">
        <w:rPr>
          <w:rFonts w:hint="cs"/>
          <w:b/>
          <w:bCs/>
          <w:rtl/>
        </w:rPr>
        <w:t>ורישוי הנהיגה</w:t>
      </w:r>
      <w:r w:rsidRPr="000B4D64">
        <w:rPr>
          <w:b/>
          <w:bCs/>
          <w:rtl/>
        </w:rPr>
        <w:t xml:space="preserve"> </w:t>
      </w:r>
      <w:r w:rsidRPr="000B4D64">
        <w:rPr>
          <w:rFonts w:hint="cs"/>
          <w:b/>
          <w:bCs/>
          <w:rtl/>
        </w:rPr>
        <w:t xml:space="preserve">בחלוקה למחוזות, </w:t>
      </w:r>
      <w:r w:rsidRPr="000B4D64">
        <w:rPr>
          <w:b/>
          <w:bCs/>
          <w:rtl/>
        </w:rPr>
        <w:t>2014</w:t>
      </w:r>
    </w:p>
    <w:tbl>
      <w:tblPr>
        <w:tblStyle w:val="TableGrid"/>
        <w:tblDescription w:val="מספר פעולות רישוי הרכב ורישוי הנהיגה בחלוקה למחוזות, 2014"/>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1407"/>
        <w:gridCol w:w="2341"/>
        <w:gridCol w:w="2489"/>
      </w:tblGrid>
      <w:tr w:rsidTr="005B11FB">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0" w:type="auto"/>
            <w:tcBorders>
              <w:top w:val="single" w:sz="8" w:space="0" w:color="auto"/>
              <w:bottom w:val="single" w:sz="8" w:space="0" w:color="auto"/>
            </w:tcBorders>
            <w:shd w:val="clear" w:color="auto" w:fill="CEEAF5"/>
          </w:tcPr>
          <w:p w:rsidR="004D4AC3" w:rsidRPr="000B4D64" w:rsidP="000B4D64">
            <w:pPr>
              <w:tabs>
                <w:tab w:val="left" w:pos="1148"/>
              </w:tabs>
              <w:spacing w:before="40" w:after="40" w:line="280" w:lineRule="exact"/>
              <w:rPr>
                <w:rFonts w:ascii="Tahoma" w:hAnsi="Tahoma" w:cs="Tahoma"/>
                <w:b/>
                <w:bCs/>
                <w:sz w:val="16"/>
                <w:szCs w:val="16"/>
                <w:rtl/>
              </w:rPr>
            </w:pPr>
            <w:r w:rsidRPr="000B4D64">
              <w:rPr>
                <w:rFonts w:ascii="Tahoma" w:hAnsi="Tahoma" w:cs="Tahoma" w:hint="cs"/>
                <w:b/>
                <w:bCs/>
                <w:sz w:val="16"/>
                <w:szCs w:val="16"/>
                <w:rtl/>
              </w:rPr>
              <w:t>מחוז</w:t>
            </w:r>
            <w:r w:rsidRPr="000B4D64">
              <w:rPr>
                <w:rFonts w:ascii="Tahoma" w:hAnsi="Tahoma" w:cs="Tahoma"/>
                <w:b/>
                <w:bCs/>
                <w:sz w:val="16"/>
                <w:szCs w:val="16"/>
                <w:rtl/>
              </w:rPr>
              <w:t xml:space="preserve"> </w:t>
            </w:r>
            <w:r w:rsidRPr="000B4D64">
              <w:rPr>
                <w:rFonts w:ascii="Tahoma" w:hAnsi="Tahoma" w:cs="Tahoma" w:hint="cs"/>
                <w:b/>
                <w:bCs/>
                <w:sz w:val="16"/>
                <w:szCs w:val="16"/>
                <w:rtl/>
              </w:rPr>
              <w:t>הרישוי</w:t>
            </w:r>
          </w:p>
        </w:tc>
        <w:tc>
          <w:tcPr>
            <w:tcW w:w="0" w:type="auto"/>
            <w:tcBorders>
              <w:top w:val="single" w:sz="8" w:space="0" w:color="auto"/>
              <w:bottom w:val="single" w:sz="8" w:space="0" w:color="auto"/>
            </w:tcBorders>
            <w:shd w:val="clear" w:color="auto" w:fill="CEEAF5"/>
          </w:tcPr>
          <w:p w:rsidR="004D4AC3" w:rsidRPr="000B4D64" w:rsidP="000B4D64">
            <w:pPr>
              <w:tabs>
                <w:tab w:val="left" w:pos="1148"/>
              </w:tabs>
              <w:spacing w:before="40" w:after="40" w:line="280" w:lineRule="exact"/>
              <w:rPr>
                <w:rFonts w:ascii="Tahoma" w:hAnsi="Tahoma" w:cs="Tahoma"/>
                <w:b/>
                <w:bCs/>
                <w:sz w:val="16"/>
                <w:szCs w:val="16"/>
                <w:rtl/>
              </w:rPr>
            </w:pPr>
            <w:r w:rsidRPr="000B4D64">
              <w:rPr>
                <w:rFonts w:ascii="Tahoma" w:hAnsi="Tahoma" w:cs="Tahoma" w:hint="cs"/>
                <w:b/>
                <w:bCs/>
                <w:sz w:val="16"/>
                <w:szCs w:val="16"/>
                <w:rtl/>
              </w:rPr>
              <w:t>מספר</w:t>
            </w:r>
            <w:r w:rsidRPr="000B4D64">
              <w:rPr>
                <w:rFonts w:ascii="Tahoma" w:hAnsi="Tahoma" w:cs="Tahoma"/>
                <w:b/>
                <w:bCs/>
                <w:sz w:val="16"/>
                <w:szCs w:val="16"/>
                <w:rtl/>
              </w:rPr>
              <w:t xml:space="preserve"> </w:t>
            </w:r>
            <w:r w:rsidRPr="000B4D64">
              <w:rPr>
                <w:rFonts w:ascii="Tahoma" w:hAnsi="Tahoma" w:cs="Tahoma" w:hint="cs"/>
                <w:b/>
                <w:bCs/>
                <w:sz w:val="16"/>
                <w:szCs w:val="16"/>
                <w:rtl/>
              </w:rPr>
              <w:t>פעולות</w:t>
            </w:r>
            <w:r w:rsidRPr="000B4D64">
              <w:rPr>
                <w:rFonts w:ascii="Tahoma" w:hAnsi="Tahoma" w:cs="Tahoma"/>
                <w:b/>
                <w:bCs/>
                <w:sz w:val="16"/>
                <w:szCs w:val="16"/>
                <w:rtl/>
              </w:rPr>
              <w:t xml:space="preserve"> </w:t>
            </w:r>
            <w:r w:rsidRPr="000B4D64">
              <w:rPr>
                <w:rFonts w:ascii="Tahoma" w:hAnsi="Tahoma" w:cs="Tahoma" w:hint="cs"/>
                <w:b/>
                <w:bCs/>
                <w:sz w:val="16"/>
                <w:szCs w:val="16"/>
                <w:rtl/>
              </w:rPr>
              <w:t>רישוי</w:t>
            </w:r>
            <w:r w:rsidRPr="000B4D64">
              <w:rPr>
                <w:rFonts w:ascii="Tahoma" w:hAnsi="Tahoma" w:cs="Tahoma"/>
                <w:b/>
                <w:bCs/>
                <w:sz w:val="16"/>
                <w:szCs w:val="16"/>
                <w:rtl/>
              </w:rPr>
              <w:t xml:space="preserve"> </w:t>
            </w:r>
            <w:r w:rsidRPr="000B4D64">
              <w:rPr>
                <w:rFonts w:ascii="Tahoma" w:hAnsi="Tahoma" w:cs="Tahoma" w:hint="cs"/>
                <w:b/>
                <w:bCs/>
                <w:sz w:val="16"/>
                <w:szCs w:val="16"/>
                <w:rtl/>
              </w:rPr>
              <w:t>הרכב</w:t>
            </w:r>
          </w:p>
        </w:tc>
        <w:tc>
          <w:tcPr>
            <w:tcW w:w="0" w:type="auto"/>
            <w:tcBorders>
              <w:top w:val="single" w:sz="8" w:space="0" w:color="auto"/>
              <w:bottom w:val="single" w:sz="8" w:space="0" w:color="auto"/>
            </w:tcBorders>
            <w:shd w:val="clear" w:color="auto" w:fill="CEEAF5"/>
          </w:tcPr>
          <w:p w:rsidR="004D4AC3" w:rsidRPr="000B4D64" w:rsidP="000B4D64">
            <w:pPr>
              <w:tabs>
                <w:tab w:val="left" w:pos="1148"/>
              </w:tabs>
              <w:spacing w:before="40" w:after="40" w:line="280" w:lineRule="exact"/>
              <w:rPr>
                <w:rFonts w:ascii="Tahoma" w:hAnsi="Tahoma" w:cs="Tahoma"/>
                <w:b/>
                <w:bCs/>
                <w:sz w:val="16"/>
                <w:szCs w:val="16"/>
                <w:rtl/>
              </w:rPr>
            </w:pPr>
            <w:r w:rsidRPr="000B4D64">
              <w:rPr>
                <w:rFonts w:ascii="Tahoma" w:hAnsi="Tahoma" w:cs="Tahoma" w:hint="cs"/>
                <w:b/>
                <w:bCs/>
                <w:sz w:val="16"/>
                <w:szCs w:val="16"/>
                <w:rtl/>
              </w:rPr>
              <w:t>מספר</w:t>
            </w:r>
            <w:r w:rsidRPr="000B4D64">
              <w:rPr>
                <w:rFonts w:ascii="Tahoma" w:hAnsi="Tahoma" w:cs="Tahoma"/>
                <w:b/>
                <w:bCs/>
                <w:sz w:val="16"/>
                <w:szCs w:val="16"/>
                <w:rtl/>
              </w:rPr>
              <w:t xml:space="preserve"> </w:t>
            </w:r>
            <w:r w:rsidRPr="000B4D64">
              <w:rPr>
                <w:rFonts w:ascii="Tahoma" w:hAnsi="Tahoma" w:cs="Tahoma" w:hint="cs"/>
                <w:b/>
                <w:bCs/>
                <w:sz w:val="16"/>
                <w:szCs w:val="16"/>
                <w:rtl/>
              </w:rPr>
              <w:t>פעולות</w:t>
            </w:r>
            <w:r w:rsidRPr="000B4D64">
              <w:rPr>
                <w:rFonts w:ascii="Tahoma" w:hAnsi="Tahoma" w:cs="Tahoma"/>
                <w:b/>
                <w:bCs/>
                <w:sz w:val="16"/>
                <w:szCs w:val="16"/>
                <w:rtl/>
              </w:rPr>
              <w:t xml:space="preserve"> </w:t>
            </w:r>
            <w:r w:rsidRPr="000B4D64">
              <w:rPr>
                <w:rFonts w:ascii="Tahoma" w:hAnsi="Tahoma" w:cs="Tahoma" w:hint="cs"/>
                <w:b/>
                <w:bCs/>
                <w:sz w:val="16"/>
                <w:szCs w:val="16"/>
                <w:rtl/>
              </w:rPr>
              <w:t>רישוי</w:t>
            </w:r>
            <w:r w:rsidRPr="000B4D64">
              <w:rPr>
                <w:rFonts w:ascii="Tahoma" w:hAnsi="Tahoma" w:cs="Tahoma"/>
                <w:b/>
                <w:bCs/>
                <w:sz w:val="16"/>
                <w:szCs w:val="16"/>
                <w:rtl/>
              </w:rPr>
              <w:t xml:space="preserve"> </w:t>
            </w:r>
            <w:r w:rsidRPr="000B4D64">
              <w:rPr>
                <w:rFonts w:ascii="Tahoma" w:hAnsi="Tahoma" w:cs="Tahoma" w:hint="cs"/>
                <w:b/>
                <w:bCs/>
                <w:sz w:val="16"/>
                <w:szCs w:val="16"/>
                <w:rtl/>
              </w:rPr>
              <w:t>הנהיגה</w:t>
            </w:r>
          </w:p>
        </w:tc>
      </w:tr>
      <w:tr w:rsidTr="000B4D64">
        <w:tblPrEx>
          <w:tblW w:w="6237" w:type="dxa"/>
          <w:tblInd w:w="113" w:type="dxa"/>
          <w:tblLook w:val="04A0"/>
        </w:tblPrEx>
        <w:tc>
          <w:tcPr>
            <w:tcW w:w="0" w:type="auto"/>
            <w:tcBorders>
              <w:top w:val="single" w:sz="8" w:space="0" w:color="auto"/>
            </w:tcBorders>
          </w:tcPr>
          <w:p w:rsidR="004D4AC3" w:rsidRPr="000B4D64" w:rsidP="000B4D64">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תל אביב</w:t>
            </w:r>
          </w:p>
        </w:tc>
        <w:tc>
          <w:tcPr>
            <w:tcW w:w="0" w:type="auto"/>
            <w:tcBorders>
              <w:top w:val="single" w:sz="8" w:space="0" w:color="auto"/>
            </w:tcBorders>
          </w:tcPr>
          <w:p w:rsidR="004D4AC3" w:rsidRPr="000B4D64" w:rsidP="000B4D64">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754,503</w:t>
            </w:r>
          </w:p>
        </w:tc>
        <w:tc>
          <w:tcPr>
            <w:tcW w:w="0" w:type="auto"/>
            <w:tcBorders>
              <w:top w:val="single" w:sz="8" w:space="0" w:color="auto"/>
            </w:tcBorders>
          </w:tcPr>
          <w:p w:rsidR="004D4AC3" w:rsidRPr="000B4D64" w:rsidP="000B4D64">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357,219</w:t>
            </w:r>
          </w:p>
        </w:tc>
      </w:tr>
      <w:tr w:rsidTr="000B4D64">
        <w:tblPrEx>
          <w:tblW w:w="6237" w:type="dxa"/>
          <w:tblInd w:w="113" w:type="dxa"/>
          <w:tblLook w:val="04A0"/>
        </w:tblPrEx>
        <w:tc>
          <w:tcPr>
            <w:tcW w:w="0" w:type="auto"/>
          </w:tcPr>
          <w:p w:rsidR="004D4AC3" w:rsidRPr="000B4D64" w:rsidP="000B4D64">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חיפה</w:t>
            </w:r>
            <w:r w:rsidRPr="000B4D64">
              <w:rPr>
                <w:rFonts w:ascii="Tahoma" w:hAnsi="Tahoma" w:cs="Tahoma"/>
                <w:sz w:val="16"/>
                <w:szCs w:val="16"/>
                <w:rtl/>
              </w:rPr>
              <w:t xml:space="preserve"> </w:t>
            </w:r>
            <w:r w:rsidRPr="000B4D64">
              <w:rPr>
                <w:rFonts w:ascii="Tahoma" w:hAnsi="Tahoma" w:cs="Tahoma" w:hint="cs"/>
                <w:sz w:val="16"/>
                <w:szCs w:val="16"/>
                <w:rtl/>
              </w:rPr>
              <w:t>והצפון</w:t>
            </w:r>
          </w:p>
        </w:tc>
        <w:tc>
          <w:tcPr>
            <w:tcW w:w="0" w:type="auto"/>
          </w:tcPr>
          <w:p w:rsidR="004D4AC3" w:rsidRPr="000B4D64" w:rsidP="000B4D64">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451,133</w:t>
            </w:r>
          </w:p>
        </w:tc>
        <w:tc>
          <w:tcPr>
            <w:tcW w:w="0" w:type="auto"/>
          </w:tcPr>
          <w:p w:rsidR="004D4AC3" w:rsidRPr="000B4D64" w:rsidP="000B4D64">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212,292</w:t>
            </w:r>
          </w:p>
        </w:tc>
      </w:tr>
      <w:tr w:rsidTr="000B4D64">
        <w:tblPrEx>
          <w:tblW w:w="6237" w:type="dxa"/>
          <w:tblInd w:w="113" w:type="dxa"/>
          <w:tblLook w:val="04A0"/>
        </w:tblPrEx>
        <w:tc>
          <w:tcPr>
            <w:tcW w:w="0" w:type="auto"/>
          </w:tcPr>
          <w:p w:rsidR="004D4AC3" w:rsidRPr="000B4D64" w:rsidP="000B4D64">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ירושלים</w:t>
            </w:r>
            <w:r w:rsidRPr="000B4D64">
              <w:rPr>
                <w:rFonts w:ascii="Tahoma" w:hAnsi="Tahoma" w:cs="Tahoma"/>
                <w:sz w:val="16"/>
                <w:szCs w:val="16"/>
                <w:rtl/>
              </w:rPr>
              <w:t xml:space="preserve"> </w:t>
            </w:r>
            <w:r w:rsidRPr="000B4D64">
              <w:rPr>
                <w:rFonts w:ascii="Tahoma" w:hAnsi="Tahoma" w:cs="Tahoma" w:hint="cs"/>
                <w:sz w:val="16"/>
                <w:szCs w:val="16"/>
                <w:rtl/>
              </w:rPr>
              <w:t>והדרום</w:t>
            </w:r>
          </w:p>
        </w:tc>
        <w:tc>
          <w:tcPr>
            <w:tcW w:w="0" w:type="auto"/>
          </w:tcPr>
          <w:p w:rsidR="004D4AC3" w:rsidRPr="000B4D64" w:rsidP="000B4D64">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208,353</w:t>
            </w:r>
          </w:p>
        </w:tc>
        <w:tc>
          <w:tcPr>
            <w:tcW w:w="0" w:type="auto"/>
          </w:tcPr>
          <w:p w:rsidR="004D4AC3" w:rsidRPr="000B4D64" w:rsidP="000B4D64">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145,464</w:t>
            </w:r>
          </w:p>
        </w:tc>
      </w:tr>
      <w:tr w:rsidTr="005B11FB">
        <w:tblPrEx>
          <w:tblW w:w="6237" w:type="dxa"/>
          <w:tblInd w:w="113" w:type="dxa"/>
          <w:tblLook w:val="04A0"/>
        </w:tblPrEx>
        <w:tc>
          <w:tcPr>
            <w:tcW w:w="0" w:type="auto"/>
            <w:tcBorders>
              <w:bottom w:val="single" w:sz="8" w:space="0" w:color="auto"/>
            </w:tcBorders>
          </w:tcPr>
          <w:p w:rsidR="004D4AC3" w:rsidRPr="000B4D64" w:rsidP="000B4D64">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באר</w:t>
            </w:r>
            <w:r w:rsidRPr="000B4D64">
              <w:rPr>
                <w:rFonts w:ascii="Tahoma" w:hAnsi="Tahoma" w:cs="Tahoma"/>
                <w:sz w:val="16"/>
                <w:szCs w:val="16"/>
                <w:rtl/>
              </w:rPr>
              <w:t xml:space="preserve"> </w:t>
            </w:r>
            <w:r w:rsidRPr="000B4D64">
              <w:rPr>
                <w:rFonts w:ascii="Tahoma" w:hAnsi="Tahoma" w:cs="Tahoma" w:hint="cs"/>
                <w:sz w:val="16"/>
                <w:szCs w:val="16"/>
                <w:rtl/>
              </w:rPr>
              <w:t>שבע</w:t>
            </w:r>
            <w:r w:rsidRPr="000B4D64">
              <w:rPr>
                <w:rFonts w:ascii="Tahoma" w:hAnsi="Tahoma" w:cs="Tahoma"/>
                <w:sz w:val="16"/>
                <w:szCs w:val="16"/>
                <w:rtl/>
              </w:rPr>
              <w:t xml:space="preserve"> </w:t>
            </w:r>
            <w:r w:rsidRPr="000B4D64">
              <w:rPr>
                <w:rFonts w:ascii="Tahoma" w:hAnsi="Tahoma" w:cs="Tahoma" w:hint="cs"/>
                <w:sz w:val="16"/>
                <w:szCs w:val="16"/>
                <w:rtl/>
              </w:rPr>
              <w:t>והנגב</w:t>
            </w:r>
          </w:p>
        </w:tc>
        <w:tc>
          <w:tcPr>
            <w:tcW w:w="0" w:type="auto"/>
            <w:tcBorders>
              <w:bottom w:val="single" w:sz="8" w:space="0" w:color="auto"/>
            </w:tcBorders>
          </w:tcPr>
          <w:p w:rsidR="004D4AC3" w:rsidRPr="000B4D64" w:rsidP="000B4D64">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139,454</w:t>
            </w:r>
          </w:p>
        </w:tc>
        <w:tc>
          <w:tcPr>
            <w:tcW w:w="0" w:type="auto"/>
            <w:tcBorders>
              <w:bottom w:val="single" w:sz="8" w:space="0" w:color="auto"/>
            </w:tcBorders>
          </w:tcPr>
          <w:p w:rsidR="004D4AC3" w:rsidRPr="000B4D64" w:rsidP="000B4D64">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83,463</w:t>
            </w:r>
          </w:p>
        </w:tc>
      </w:tr>
      <w:tr w:rsidTr="005B11FB">
        <w:tblPrEx>
          <w:tblW w:w="6237" w:type="dxa"/>
          <w:tblInd w:w="113" w:type="dxa"/>
          <w:tblLook w:val="04A0"/>
        </w:tblPrEx>
        <w:tc>
          <w:tcPr>
            <w:tcW w:w="0" w:type="auto"/>
            <w:tcBorders>
              <w:top w:val="single" w:sz="8" w:space="0" w:color="auto"/>
              <w:bottom w:val="single" w:sz="8" w:space="0" w:color="auto"/>
            </w:tcBorders>
            <w:shd w:val="clear" w:color="auto" w:fill="CEEAF5"/>
          </w:tcPr>
          <w:p w:rsidR="004D4AC3" w:rsidRPr="000B4D64" w:rsidP="000B4D64">
            <w:pPr>
              <w:tabs>
                <w:tab w:val="left" w:pos="1148"/>
              </w:tabs>
              <w:spacing w:before="40" w:after="40" w:line="280" w:lineRule="exact"/>
              <w:jc w:val="right"/>
              <w:rPr>
                <w:rFonts w:ascii="Tahoma" w:hAnsi="Tahoma" w:cs="Tahoma"/>
                <w:b/>
                <w:bCs/>
                <w:sz w:val="16"/>
                <w:szCs w:val="16"/>
                <w:rtl/>
              </w:rPr>
            </w:pPr>
            <w:r w:rsidRPr="000B4D64">
              <w:rPr>
                <w:rFonts w:ascii="Tahoma" w:hAnsi="Tahoma" w:cs="Tahoma" w:hint="cs"/>
                <w:b/>
                <w:bCs/>
                <w:sz w:val="16"/>
                <w:szCs w:val="16"/>
                <w:rtl/>
              </w:rPr>
              <w:t>סה"כ</w:t>
            </w:r>
          </w:p>
        </w:tc>
        <w:tc>
          <w:tcPr>
            <w:tcW w:w="0" w:type="auto"/>
            <w:tcBorders>
              <w:top w:val="single" w:sz="8" w:space="0" w:color="auto"/>
              <w:bottom w:val="single" w:sz="8" w:space="0" w:color="auto"/>
            </w:tcBorders>
            <w:shd w:val="clear" w:color="auto" w:fill="CEEAF5"/>
          </w:tcPr>
          <w:p w:rsidR="004D4AC3" w:rsidRPr="000B4D64" w:rsidP="000B4D64">
            <w:pPr>
              <w:tabs>
                <w:tab w:val="left" w:pos="1148"/>
              </w:tabs>
              <w:spacing w:before="40" w:after="40" w:line="280" w:lineRule="exact"/>
              <w:rPr>
                <w:rFonts w:ascii="Tahoma" w:hAnsi="Tahoma" w:cs="Tahoma"/>
                <w:b/>
                <w:bCs/>
                <w:sz w:val="16"/>
                <w:szCs w:val="16"/>
                <w:rtl/>
              </w:rPr>
            </w:pPr>
            <w:r w:rsidRPr="000B4D64">
              <w:rPr>
                <w:rFonts w:ascii="Tahoma" w:hAnsi="Tahoma" w:cs="Tahoma" w:hint="cs"/>
                <w:b/>
                <w:bCs/>
                <w:sz w:val="16"/>
                <w:szCs w:val="16"/>
                <w:rtl/>
              </w:rPr>
              <w:t>1,553,443</w:t>
            </w:r>
          </w:p>
        </w:tc>
        <w:tc>
          <w:tcPr>
            <w:tcW w:w="0" w:type="auto"/>
            <w:tcBorders>
              <w:top w:val="single" w:sz="8" w:space="0" w:color="auto"/>
              <w:bottom w:val="single" w:sz="8" w:space="0" w:color="auto"/>
            </w:tcBorders>
            <w:shd w:val="clear" w:color="auto" w:fill="CEEAF5"/>
          </w:tcPr>
          <w:p w:rsidR="004D4AC3" w:rsidRPr="000B4D64" w:rsidP="000B4D64">
            <w:pPr>
              <w:tabs>
                <w:tab w:val="left" w:pos="1148"/>
              </w:tabs>
              <w:spacing w:before="40" w:after="40" w:line="280" w:lineRule="exact"/>
              <w:rPr>
                <w:rFonts w:ascii="Tahoma" w:hAnsi="Tahoma" w:cs="Tahoma"/>
                <w:b/>
                <w:bCs/>
                <w:sz w:val="16"/>
                <w:szCs w:val="16"/>
                <w:rtl/>
              </w:rPr>
            </w:pPr>
            <w:r w:rsidRPr="000B4D64">
              <w:rPr>
                <w:rFonts w:ascii="Tahoma" w:hAnsi="Tahoma" w:cs="Tahoma" w:hint="cs"/>
                <w:b/>
                <w:bCs/>
                <w:sz w:val="16"/>
                <w:szCs w:val="16"/>
                <w:rtl/>
              </w:rPr>
              <w:t>798,438</w:t>
            </w:r>
          </w:p>
        </w:tc>
      </w:tr>
    </w:tbl>
    <w:p w:rsidR="004D4AC3" w:rsidRPr="00F17661" w:rsidP="000B4D64">
      <w:pPr>
        <w:spacing w:before="240" w:line="240" w:lineRule="exact"/>
        <w:ind w:right="2268"/>
        <w:jc w:val="both"/>
        <w:rPr>
          <w:rFonts w:ascii="Tahoma" w:hAnsi="Tahoma" w:cs="Tahoma"/>
          <w:sz w:val="17"/>
          <w:szCs w:val="17"/>
          <w:rtl/>
        </w:rPr>
      </w:pPr>
      <w:r w:rsidRPr="00F17661">
        <w:rPr>
          <w:rFonts w:ascii="Tahoma" w:hAnsi="Tahoma" w:cs="Tahoma" w:hint="cs"/>
          <w:sz w:val="17"/>
          <w:szCs w:val="17"/>
          <w:rtl/>
        </w:rPr>
        <w:t>מדיניות משרד התחבורה היא להקטין את המגע בין הפונים לקבלת שירותים לבין הפקידים, ולעודד את האזרחים להשתמש באמצעים טכנולוגיים כמו מכונות שירות הפרוסות ברחבי הארץ - במשרדי הרישוי השונים</w:t>
      </w:r>
      <w:r w:rsidRPr="00F17661">
        <w:rPr>
          <w:rFonts w:ascii="Tahoma" w:hAnsi="Tahoma" w:cs="Tahoma" w:hint="cs"/>
          <w:sz w:val="17"/>
          <w:szCs w:val="17"/>
          <w:rtl/>
        </w:rPr>
        <w:t xml:space="preserve"> </w:t>
      </w:r>
      <w:r w:rsidRPr="00F17661">
        <w:rPr>
          <w:rFonts w:ascii="Tahoma" w:hAnsi="Tahoma" w:cs="Tahoma" w:hint="cs"/>
          <w:sz w:val="17"/>
          <w:szCs w:val="17"/>
          <w:rtl/>
        </w:rPr>
        <w:t>ובחנויות פארם. באמצעות המכונות ניתן להפיק רישיונות רכב, רישיונות נהיגה, לברר בעלות על כלי רכב ולברר מהו מספר הנקודות שיש לכל נהג בעקבות עבירות תנועה. למרות אמצעים מתקדמים אלה, ב-2014 יותר מ-2.3 מיליון פעולות בוצעו בסניפים של אגף הרישוי על ידי עובדי הסניפים.</w:t>
      </w:r>
    </w:p>
    <w:p w:rsidR="004D4AC3" w:rsidP="000B4D64">
      <w:pPr>
        <w:pStyle w:val="KOT4"/>
        <w:rPr>
          <w:rtl/>
        </w:rPr>
      </w:pPr>
      <w:r>
        <w:rPr>
          <w:rFonts w:hint="cs"/>
          <w:rtl/>
        </w:rPr>
        <w:t xml:space="preserve">פריסת </w:t>
      </w:r>
      <w:r w:rsidRPr="00140336">
        <w:rPr>
          <w:rFonts w:hint="cs"/>
          <w:rtl/>
        </w:rPr>
        <w:t>סניפי משרד הרישוי</w:t>
      </w:r>
      <w:r w:rsidRPr="00803B6E">
        <w:rPr>
          <w:rFonts w:hint="cs"/>
          <w:rtl/>
        </w:rPr>
        <w:t xml:space="preserve"> </w:t>
      </w:r>
    </w:p>
    <w:p w:rsidR="004D4AC3" w:rsidRPr="00F17661" w:rsidP="000B4D64">
      <w:pPr>
        <w:spacing w:line="240" w:lineRule="exact"/>
        <w:ind w:right="2268"/>
        <w:jc w:val="both"/>
        <w:rPr>
          <w:rFonts w:ascii="Tahoma" w:hAnsi="Tahoma" w:cs="Tahoma"/>
          <w:b/>
          <w:sz w:val="17"/>
          <w:szCs w:val="17"/>
          <w:rtl/>
        </w:rPr>
      </w:pPr>
      <w:r w:rsidRPr="00F17661">
        <w:rPr>
          <w:rFonts w:ascii="Tahoma" w:hAnsi="Tahoma" w:cs="Tahoma" w:hint="cs"/>
          <w:sz w:val="17"/>
          <w:szCs w:val="17"/>
          <w:rtl/>
        </w:rPr>
        <w:t xml:space="preserve">במשך השנים הוקמו סניפים לאגף הרישוי ברחבי הארץ, בעיקר בערים הגדולות. </w:t>
      </w:r>
      <w:r w:rsidRPr="00F17661">
        <w:rPr>
          <w:rFonts w:ascii="Tahoma" w:hAnsi="Tahoma" w:cs="Tahoma" w:hint="cs"/>
          <w:b/>
          <w:sz w:val="17"/>
          <w:szCs w:val="17"/>
          <w:rtl/>
        </w:rPr>
        <w:t>כדי</w:t>
      </w:r>
      <w:r w:rsidRPr="00F17661">
        <w:rPr>
          <w:rFonts w:ascii="Tahoma" w:hAnsi="Tahoma" w:cs="Tahoma"/>
          <w:b/>
          <w:sz w:val="17"/>
          <w:szCs w:val="17"/>
          <w:rtl/>
        </w:rPr>
        <w:t xml:space="preserve"> </w:t>
      </w:r>
      <w:r w:rsidRPr="00F17661">
        <w:rPr>
          <w:rFonts w:ascii="Tahoma" w:hAnsi="Tahoma" w:cs="Tahoma" w:hint="cs"/>
          <w:b/>
          <w:sz w:val="17"/>
          <w:szCs w:val="17"/>
          <w:rtl/>
        </w:rPr>
        <w:t>להעניק</w:t>
      </w:r>
      <w:r w:rsidRPr="00F17661">
        <w:rPr>
          <w:rFonts w:ascii="Tahoma" w:hAnsi="Tahoma" w:cs="Tahoma"/>
          <w:b/>
          <w:sz w:val="17"/>
          <w:szCs w:val="17"/>
          <w:rtl/>
        </w:rPr>
        <w:t xml:space="preserve"> </w:t>
      </w:r>
      <w:r w:rsidRPr="00F17661">
        <w:rPr>
          <w:rFonts w:ascii="Tahoma" w:hAnsi="Tahoma" w:cs="Tahoma" w:hint="cs"/>
          <w:b/>
          <w:sz w:val="17"/>
          <w:szCs w:val="17"/>
          <w:rtl/>
        </w:rPr>
        <w:t>שירות</w:t>
      </w:r>
      <w:r w:rsidRPr="00F17661">
        <w:rPr>
          <w:rFonts w:ascii="Tahoma" w:hAnsi="Tahoma" w:cs="Tahoma"/>
          <w:b/>
          <w:sz w:val="17"/>
          <w:szCs w:val="17"/>
          <w:rtl/>
        </w:rPr>
        <w:t xml:space="preserve"> </w:t>
      </w:r>
      <w:r w:rsidRPr="00F17661">
        <w:rPr>
          <w:rFonts w:ascii="Tahoma" w:hAnsi="Tahoma" w:cs="Tahoma" w:hint="cs"/>
          <w:b/>
          <w:sz w:val="17"/>
          <w:szCs w:val="17"/>
          <w:rtl/>
        </w:rPr>
        <w:t>במקומות</w:t>
      </w:r>
      <w:r w:rsidRPr="00F17661">
        <w:rPr>
          <w:rFonts w:ascii="Tahoma" w:hAnsi="Tahoma" w:cs="Tahoma"/>
          <w:b/>
          <w:sz w:val="17"/>
          <w:szCs w:val="17"/>
          <w:rtl/>
        </w:rPr>
        <w:t xml:space="preserve"> </w:t>
      </w:r>
      <w:r w:rsidRPr="00F17661">
        <w:rPr>
          <w:rFonts w:ascii="Tahoma" w:hAnsi="Tahoma" w:cs="Tahoma" w:hint="cs"/>
          <w:b/>
          <w:sz w:val="17"/>
          <w:szCs w:val="17"/>
          <w:rtl/>
        </w:rPr>
        <w:t>המרוחקים</w:t>
      </w:r>
      <w:r w:rsidRPr="00F17661">
        <w:rPr>
          <w:rFonts w:ascii="Tahoma" w:hAnsi="Tahoma" w:cs="Tahoma"/>
          <w:b/>
          <w:sz w:val="17"/>
          <w:szCs w:val="17"/>
          <w:rtl/>
        </w:rPr>
        <w:t xml:space="preserve"> </w:t>
      </w:r>
      <w:r w:rsidRPr="00F17661">
        <w:rPr>
          <w:rFonts w:ascii="Tahoma" w:hAnsi="Tahoma" w:cs="Tahoma" w:hint="cs"/>
          <w:b/>
          <w:sz w:val="17"/>
          <w:szCs w:val="17"/>
          <w:rtl/>
        </w:rPr>
        <w:t>מסניפי</w:t>
      </w:r>
      <w:r w:rsidRPr="00F17661">
        <w:rPr>
          <w:rFonts w:ascii="Tahoma" w:hAnsi="Tahoma" w:cs="Tahoma"/>
          <w:b/>
          <w:sz w:val="17"/>
          <w:szCs w:val="17"/>
          <w:rtl/>
        </w:rPr>
        <w:t xml:space="preserve"> </w:t>
      </w:r>
      <w:r w:rsidRPr="00F17661">
        <w:rPr>
          <w:rFonts w:ascii="Tahoma" w:hAnsi="Tahoma" w:cs="Tahoma" w:hint="cs"/>
          <w:b/>
          <w:sz w:val="17"/>
          <w:szCs w:val="17"/>
          <w:rtl/>
        </w:rPr>
        <w:t>אגף</w:t>
      </w:r>
      <w:r w:rsidRPr="00F17661">
        <w:rPr>
          <w:rFonts w:ascii="Tahoma" w:hAnsi="Tahoma" w:cs="Tahoma"/>
          <w:b/>
          <w:sz w:val="17"/>
          <w:szCs w:val="17"/>
          <w:rtl/>
        </w:rPr>
        <w:t xml:space="preserve"> </w:t>
      </w:r>
      <w:r w:rsidRPr="00F17661">
        <w:rPr>
          <w:rFonts w:ascii="Tahoma" w:hAnsi="Tahoma" w:cs="Tahoma" w:hint="cs"/>
          <w:b/>
          <w:sz w:val="17"/>
          <w:szCs w:val="17"/>
          <w:rtl/>
        </w:rPr>
        <w:t>הרישוי</w:t>
      </w:r>
      <w:r w:rsidRPr="00F17661">
        <w:rPr>
          <w:rFonts w:ascii="Tahoma" w:hAnsi="Tahoma" w:cs="Tahoma"/>
          <w:b/>
          <w:sz w:val="17"/>
          <w:szCs w:val="17"/>
          <w:rtl/>
        </w:rPr>
        <w:t xml:space="preserve">, </w:t>
      </w:r>
      <w:r w:rsidRPr="00F17661">
        <w:rPr>
          <w:rFonts w:ascii="Tahoma" w:hAnsi="Tahoma" w:cs="Tahoma" w:hint="cs"/>
          <w:b/>
          <w:sz w:val="17"/>
          <w:szCs w:val="17"/>
          <w:rtl/>
        </w:rPr>
        <w:t xml:space="preserve">פתח </w:t>
      </w:r>
      <w:r w:rsidRPr="00F17661">
        <w:rPr>
          <w:rFonts w:ascii="Tahoma" w:hAnsi="Tahoma" w:cs="Tahoma"/>
          <w:b/>
          <w:sz w:val="17"/>
          <w:szCs w:val="17"/>
          <w:rtl/>
        </w:rPr>
        <w:t>משרד התחבורה סניפים קטנים ב</w:t>
      </w:r>
      <w:r w:rsidRPr="00F17661">
        <w:rPr>
          <w:rFonts w:ascii="Tahoma" w:hAnsi="Tahoma" w:cs="Tahoma" w:hint="cs"/>
          <w:b/>
          <w:sz w:val="17"/>
          <w:szCs w:val="17"/>
          <w:rtl/>
        </w:rPr>
        <w:t>חלק מה</w:t>
      </w:r>
      <w:r w:rsidRPr="00F17661">
        <w:rPr>
          <w:rFonts w:ascii="Tahoma" w:hAnsi="Tahoma" w:cs="Tahoma"/>
          <w:b/>
          <w:sz w:val="17"/>
          <w:szCs w:val="17"/>
          <w:rtl/>
        </w:rPr>
        <w:t xml:space="preserve">רשויות </w:t>
      </w:r>
      <w:r w:rsidRPr="00F17661">
        <w:rPr>
          <w:rFonts w:ascii="Tahoma" w:hAnsi="Tahoma" w:cs="Tahoma" w:hint="cs"/>
          <w:b/>
          <w:sz w:val="17"/>
          <w:szCs w:val="17"/>
          <w:rtl/>
        </w:rPr>
        <w:t>ה</w:t>
      </w:r>
      <w:r w:rsidRPr="00F17661">
        <w:rPr>
          <w:rFonts w:ascii="Tahoma" w:hAnsi="Tahoma" w:cs="Tahoma"/>
          <w:b/>
          <w:sz w:val="17"/>
          <w:szCs w:val="17"/>
          <w:rtl/>
        </w:rPr>
        <w:t xml:space="preserve">מקומיות </w:t>
      </w:r>
      <w:r w:rsidRPr="00F17661">
        <w:rPr>
          <w:rFonts w:ascii="Tahoma" w:hAnsi="Tahoma" w:cs="Tahoma" w:hint="cs"/>
          <w:b/>
          <w:sz w:val="17"/>
          <w:szCs w:val="17"/>
          <w:rtl/>
        </w:rPr>
        <w:t>ו</w:t>
      </w:r>
      <w:r w:rsidRPr="00F17661">
        <w:rPr>
          <w:rFonts w:ascii="Tahoma" w:hAnsi="Tahoma" w:cs="Tahoma"/>
          <w:b/>
          <w:sz w:val="17"/>
          <w:szCs w:val="17"/>
          <w:rtl/>
        </w:rPr>
        <w:t>בשיתוף ע</w:t>
      </w:r>
      <w:r w:rsidRPr="00F17661">
        <w:rPr>
          <w:rFonts w:ascii="Tahoma" w:hAnsi="Tahoma" w:cs="Tahoma" w:hint="cs"/>
          <w:b/>
          <w:sz w:val="17"/>
          <w:szCs w:val="17"/>
          <w:rtl/>
        </w:rPr>
        <w:t>מן</w:t>
      </w:r>
      <w:r w:rsidRPr="00F17661">
        <w:rPr>
          <w:rFonts w:ascii="Tahoma" w:hAnsi="Tahoma" w:cs="Tahoma"/>
          <w:b/>
          <w:sz w:val="17"/>
          <w:szCs w:val="17"/>
          <w:rtl/>
        </w:rPr>
        <w:t xml:space="preserve">. </w:t>
      </w:r>
      <w:r w:rsidRPr="00F17661">
        <w:rPr>
          <w:rFonts w:ascii="Tahoma" w:hAnsi="Tahoma" w:cs="Tahoma" w:hint="cs"/>
          <w:b/>
          <w:sz w:val="17"/>
          <w:szCs w:val="17"/>
          <w:rtl/>
        </w:rPr>
        <w:t>כדי לתמוך בהקמת סניפים אלה, הרשויות</w:t>
      </w:r>
      <w:r w:rsidRPr="00F17661">
        <w:rPr>
          <w:rFonts w:ascii="Tahoma" w:hAnsi="Tahoma" w:cs="Tahoma"/>
          <w:b/>
          <w:sz w:val="17"/>
          <w:szCs w:val="17"/>
          <w:rtl/>
        </w:rPr>
        <w:t xml:space="preserve"> </w:t>
      </w:r>
      <w:r w:rsidRPr="00F17661">
        <w:rPr>
          <w:rFonts w:ascii="Tahoma" w:hAnsi="Tahoma" w:cs="Tahoma" w:hint="cs"/>
          <w:b/>
          <w:sz w:val="17"/>
          <w:szCs w:val="17"/>
          <w:rtl/>
        </w:rPr>
        <w:t>הקצו</w:t>
      </w:r>
      <w:r w:rsidRPr="00F17661">
        <w:rPr>
          <w:rFonts w:ascii="Tahoma" w:hAnsi="Tahoma" w:cs="Tahoma"/>
          <w:b/>
          <w:sz w:val="17"/>
          <w:szCs w:val="17"/>
          <w:rtl/>
        </w:rPr>
        <w:t xml:space="preserve"> </w:t>
      </w:r>
      <w:r w:rsidRPr="00F17661">
        <w:rPr>
          <w:rFonts w:ascii="Tahoma" w:hAnsi="Tahoma" w:cs="Tahoma" w:hint="cs"/>
          <w:b/>
          <w:sz w:val="17"/>
          <w:szCs w:val="17"/>
          <w:rtl/>
        </w:rPr>
        <w:t xml:space="preserve">במקרים מסוימים </w:t>
      </w:r>
      <w:r w:rsidRPr="00F17661">
        <w:rPr>
          <w:rFonts w:ascii="Tahoma" w:hAnsi="Tahoma" w:cs="Tahoma"/>
          <w:b/>
          <w:sz w:val="17"/>
          <w:szCs w:val="17"/>
          <w:rtl/>
        </w:rPr>
        <w:t xml:space="preserve">מקום </w:t>
      </w:r>
      <w:r w:rsidRPr="00F17661">
        <w:rPr>
          <w:rFonts w:ascii="Tahoma" w:hAnsi="Tahoma" w:cs="Tahoma" w:hint="cs"/>
          <w:b/>
          <w:sz w:val="17"/>
          <w:szCs w:val="17"/>
          <w:rtl/>
        </w:rPr>
        <w:t>לסניף והן מממנות את הפעלתו, ואף מעמידות לרשות הסניף עובדים מהרשות המקומית, ואלה עוברים הכשרה ומקבלים</w:t>
      </w:r>
      <w:r w:rsidRPr="00F17661">
        <w:rPr>
          <w:rFonts w:ascii="Tahoma" w:hAnsi="Tahoma" w:cs="Tahoma"/>
          <w:b/>
          <w:sz w:val="17"/>
          <w:szCs w:val="17"/>
          <w:rtl/>
        </w:rPr>
        <w:t xml:space="preserve"> </w:t>
      </w:r>
      <w:r w:rsidRPr="00F17661">
        <w:rPr>
          <w:rFonts w:ascii="Tahoma" w:hAnsi="Tahoma" w:cs="Tahoma" w:hint="cs"/>
          <w:b/>
          <w:sz w:val="17"/>
          <w:szCs w:val="17"/>
          <w:rtl/>
        </w:rPr>
        <w:t>הנחיות</w:t>
      </w:r>
      <w:r w:rsidRPr="00F17661">
        <w:rPr>
          <w:rFonts w:ascii="Tahoma" w:hAnsi="Tahoma" w:cs="Tahoma"/>
          <w:b/>
          <w:sz w:val="17"/>
          <w:szCs w:val="17"/>
          <w:rtl/>
        </w:rPr>
        <w:t xml:space="preserve"> </w:t>
      </w:r>
      <w:r w:rsidRPr="00F17661">
        <w:rPr>
          <w:rFonts w:ascii="Tahoma" w:hAnsi="Tahoma" w:cs="Tahoma" w:hint="cs"/>
          <w:b/>
          <w:sz w:val="17"/>
          <w:szCs w:val="17"/>
          <w:rtl/>
        </w:rPr>
        <w:t>מקצועיות</w:t>
      </w:r>
      <w:r w:rsidRPr="00F17661">
        <w:rPr>
          <w:rFonts w:ascii="Tahoma" w:hAnsi="Tahoma" w:cs="Tahoma"/>
          <w:b/>
          <w:sz w:val="17"/>
          <w:szCs w:val="17"/>
          <w:rtl/>
        </w:rPr>
        <w:t xml:space="preserve"> </w:t>
      </w:r>
      <w:r w:rsidRPr="00F17661">
        <w:rPr>
          <w:rFonts w:ascii="Tahoma" w:hAnsi="Tahoma" w:cs="Tahoma" w:hint="cs"/>
          <w:b/>
          <w:sz w:val="17"/>
          <w:szCs w:val="17"/>
          <w:rtl/>
        </w:rPr>
        <w:t xml:space="preserve">מאגף הרישוי. </w:t>
      </w:r>
      <w:r w:rsidRPr="00F17661">
        <w:rPr>
          <w:rFonts w:ascii="Tahoma" w:hAnsi="Tahoma" w:cs="Tahoma"/>
          <w:sz w:val="17"/>
          <w:szCs w:val="17"/>
          <w:rtl/>
        </w:rPr>
        <w:t>פרי</w:t>
      </w:r>
      <w:r w:rsidRPr="00F17661">
        <w:rPr>
          <w:rFonts w:ascii="Tahoma" w:hAnsi="Tahoma" w:cs="Tahoma" w:hint="cs"/>
          <w:sz w:val="17"/>
          <w:szCs w:val="17"/>
          <w:rtl/>
        </w:rPr>
        <w:t>ס</w:t>
      </w:r>
      <w:r w:rsidRPr="00F17661">
        <w:rPr>
          <w:rFonts w:ascii="Tahoma" w:hAnsi="Tahoma" w:cs="Tahoma"/>
          <w:sz w:val="17"/>
          <w:szCs w:val="17"/>
          <w:rtl/>
        </w:rPr>
        <w:t>ת הסניפי</w:t>
      </w:r>
      <w:r w:rsidRPr="00F17661">
        <w:rPr>
          <w:rFonts w:ascii="Tahoma" w:hAnsi="Tahoma" w:cs="Tahoma" w:hint="cs"/>
          <w:sz w:val="17"/>
          <w:szCs w:val="17"/>
          <w:rtl/>
        </w:rPr>
        <w:t>ם של אגף הרישוי</w:t>
      </w:r>
      <w:r w:rsidRPr="00F17661">
        <w:rPr>
          <w:rFonts w:ascii="Tahoma" w:hAnsi="Tahoma" w:cs="Tahoma"/>
          <w:sz w:val="17"/>
          <w:szCs w:val="17"/>
          <w:rtl/>
        </w:rPr>
        <w:t xml:space="preserve"> </w:t>
      </w:r>
      <w:r w:rsidRPr="00F17661">
        <w:rPr>
          <w:rFonts w:ascii="Tahoma" w:hAnsi="Tahoma" w:cs="Tahoma" w:hint="cs"/>
          <w:sz w:val="17"/>
          <w:szCs w:val="17"/>
          <w:rtl/>
        </w:rPr>
        <w:t xml:space="preserve">ברחבי הארץ לאורך שנים, לא נעשתה על פי עבודת מטה מסודרת. לא נבדקו הצרכים של כל אזור ולא נקבע הפיזור המתאים של הסניפים. בעקבות כך הפריסה הנוכחית </w:t>
      </w:r>
      <w:r w:rsidRPr="00F17661">
        <w:rPr>
          <w:rFonts w:ascii="Tahoma" w:hAnsi="Tahoma" w:cs="Tahoma"/>
          <w:sz w:val="17"/>
          <w:szCs w:val="17"/>
          <w:rtl/>
        </w:rPr>
        <w:t>אינה עולה בקנה אחד עם פיזור האוכלוס</w:t>
      </w:r>
      <w:r w:rsidRPr="00F17661">
        <w:rPr>
          <w:rFonts w:ascii="Tahoma" w:hAnsi="Tahoma" w:cs="Tahoma" w:hint="cs"/>
          <w:sz w:val="17"/>
          <w:szCs w:val="17"/>
          <w:rtl/>
        </w:rPr>
        <w:t>י</w:t>
      </w:r>
      <w:r w:rsidRPr="00F17661">
        <w:rPr>
          <w:rFonts w:ascii="Tahoma" w:hAnsi="Tahoma" w:cs="Tahoma"/>
          <w:sz w:val="17"/>
          <w:szCs w:val="17"/>
          <w:rtl/>
        </w:rPr>
        <w:t xml:space="preserve">יה </w:t>
      </w:r>
      <w:r w:rsidRPr="00F17661">
        <w:rPr>
          <w:rFonts w:ascii="Tahoma" w:hAnsi="Tahoma" w:cs="Tahoma" w:hint="cs"/>
          <w:sz w:val="17"/>
          <w:szCs w:val="17"/>
          <w:rtl/>
        </w:rPr>
        <w:t xml:space="preserve">ועם הצרכים </w:t>
      </w:r>
      <w:r w:rsidRPr="00F17661">
        <w:rPr>
          <w:rFonts w:ascii="Tahoma" w:hAnsi="Tahoma" w:cs="Tahoma"/>
          <w:sz w:val="17"/>
          <w:szCs w:val="17"/>
          <w:rtl/>
        </w:rPr>
        <w:t>בפועל</w:t>
      </w:r>
      <w:r w:rsidRPr="00F17661">
        <w:rPr>
          <w:rFonts w:ascii="Tahoma" w:hAnsi="Tahoma" w:cs="Tahoma" w:hint="cs"/>
          <w:sz w:val="17"/>
          <w:szCs w:val="17"/>
          <w:rtl/>
        </w:rPr>
        <w:t xml:space="preserve"> של כל אזור גאוגרפי.</w:t>
      </w:r>
    </w:p>
    <w:p w:rsidR="004D4AC3" w:rsidRPr="00F17661" w:rsidP="000B4D64">
      <w:pPr>
        <w:pStyle w:val="ListParagraph"/>
        <w:numPr>
          <w:ilvl w:val="0"/>
          <w:numId w:val="14"/>
        </w:numPr>
        <w:autoSpaceDE/>
        <w:autoSpaceDN/>
        <w:adjustRightInd/>
        <w:spacing w:line="240" w:lineRule="exact"/>
        <w:ind w:right="2268"/>
        <w:rPr>
          <w:sz w:val="17"/>
          <w:szCs w:val="17"/>
          <w:rtl/>
        </w:rPr>
      </w:pPr>
      <w:r w:rsidRPr="00F17661">
        <w:rPr>
          <w:rFonts w:hint="cs"/>
          <w:sz w:val="17"/>
          <w:szCs w:val="17"/>
          <w:rtl/>
        </w:rPr>
        <w:t xml:space="preserve">במקרים מסוימים הוקמו סניפים ברשויות המקומיות </w:t>
      </w:r>
      <w:r w:rsidRPr="00F17661">
        <w:rPr>
          <w:rFonts w:hint="eastAsia"/>
          <w:sz w:val="17"/>
          <w:szCs w:val="17"/>
          <w:rtl/>
        </w:rPr>
        <w:t>בעקבות</w:t>
      </w:r>
      <w:r w:rsidRPr="00F17661">
        <w:rPr>
          <w:sz w:val="17"/>
          <w:szCs w:val="17"/>
          <w:rtl/>
        </w:rPr>
        <w:t xml:space="preserve"> </w:t>
      </w:r>
      <w:r w:rsidRPr="00F17661">
        <w:rPr>
          <w:rFonts w:hint="cs"/>
          <w:sz w:val="17"/>
          <w:szCs w:val="17"/>
          <w:rtl/>
        </w:rPr>
        <w:t xml:space="preserve">בקשת ראש הרשות המקומית או בעקבות </w:t>
      </w:r>
      <w:r w:rsidRPr="00F17661">
        <w:rPr>
          <w:rFonts w:hint="eastAsia"/>
          <w:sz w:val="17"/>
          <w:szCs w:val="17"/>
          <w:rtl/>
        </w:rPr>
        <w:t>סיכום</w:t>
      </w:r>
      <w:r w:rsidRPr="00F17661">
        <w:rPr>
          <w:sz w:val="17"/>
          <w:szCs w:val="17"/>
          <w:rtl/>
        </w:rPr>
        <w:t xml:space="preserve"> </w:t>
      </w:r>
      <w:r w:rsidRPr="00F17661">
        <w:rPr>
          <w:rFonts w:hint="cs"/>
          <w:sz w:val="17"/>
          <w:szCs w:val="17"/>
          <w:rtl/>
        </w:rPr>
        <w:t>בין</w:t>
      </w:r>
      <w:r w:rsidRPr="00F17661">
        <w:rPr>
          <w:sz w:val="17"/>
          <w:szCs w:val="17"/>
          <w:rtl/>
        </w:rPr>
        <w:t xml:space="preserve"> </w:t>
      </w:r>
      <w:r w:rsidRPr="00F17661">
        <w:rPr>
          <w:rFonts w:hint="eastAsia"/>
          <w:sz w:val="17"/>
          <w:szCs w:val="17"/>
          <w:rtl/>
        </w:rPr>
        <w:t>ראש</w:t>
      </w:r>
      <w:r w:rsidRPr="00F17661">
        <w:rPr>
          <w:sz w:val="17"/>
          <w:szCs w:val="17"/>
          <w:rtl/>
        </w:rPr>
        <w:t xml:space="preserve"> </w:t>
      </w:r>
      <w:r w:rsidRPr="00F17661">
        <w:rPr>
          <w:rFonts w:hint="eastAsia"/>
          <w:sz w:val="17"/>
          <w:szCs w:val="17"/>
          <w:rtl/>
        </w:rPr>
        <w:t>הרשות</w:t>
      </w:r>
      <w:r w:rsidRPr="00F17661">
        <w:rPr>
          <w:sz w:val="17"/>
          <w:szCs w:val="17"/>
          <w:rtl/>
        </w:rPr>
        <w:t xml:space="preserve"> </w:t>
      </w:r>
      <w:r w:rsidRPr="00F17661">
        <w:rPr>
          <w:rFonts w:hint="cs"/>
          <w:sz w:val="17"/>
          <w:szCs w:val="17"/>
          <w:rtl/>
        </w:rPr>
        <w:t>ובין</w:t>
      </w:r>
      <w:r w:rsidRPr="00F17661">
        <w:rPr>
          <w:sz w:val="17"/>
          <w:szCs w:val="17"/>
          <w:rtl/>
        </w:rPr>
        <w:t xml:space="preserve"> </w:t>
      </w:r>
      <w:r w:rsidRPr="00F17661">
        <w:rPr>
          <w:rFonts w:hint="eastAsia"/>
          <w:sz w:val="17"/>
          <w:szCs w:val="17"/>
          <w:rtl/>
        </w:rPr>
        <w:t>השר</w:t>
      </w:r>
      <w:r w:rsidRPr="00F17661">
        <w:rPr>
          <w:rFonts w:hint="cs"/>
          <w:sz w:val="17"/>
          <w:szCs w:val="17"/>
          <w:rtl/>
        </w:rPr>
        <w:t>.</w:t>
      </w:r>
      <w:r w:rsidRPr="00F17661">
        <w:rPr>
          <w:sz w:val="17"/>
          <w:szCs w:val="17"/>
          <w:rtl/>
        </w:rPr>
        <w:t xml:space="preserve"> </w:t>
      </w:r>
      <w:r w:rsidRPr="00F17661">
        <w:rPr>
          <w:rFonts w:hint="cs"/>
          <w:sz w:val="17"/>
          <w:szCs w:val="17"/>
          <w:rtl/>
        </w:rPr>
        <w:t xml:space="preserve">להלן שתי דוגמאות הממחישות התנהלות זו: (א) </w:t>
      </w:r>
      <w:r w:rsidRPr="00F17661">
        <w:rPr>
          <w:rFonts w:hint="eastAsia"/>
          <w:sz w:val="17"/>
          <w:szCs w:val="17"/>
          <w:rtl/>
        </w:rPr>
        <w:t>במכתבו</w:t>
      </w:r>
      <w:r w:rsidRPr="00F17661">
        <w:rPr>
          <w:sz w:val="17"/>
          <w:szCs w:val="17"/>
          <w:rtl/>
        </w:rPr>
        <w:t xml:space="preserve"> </w:t>
      </w:r>
      <w:r w:rsidRPr="00F17661">
        <w:rPr>
          <w:rFonts w:hint="eastAsia"/>
          <w:sz w:val="17"/>
          <w:szCs w:val="17"/>
          <w:rtl/>
        </w:rPr>
        <w:t>של</w:t>
      </w:r>
      <w:r w:rsidRPr="00F17661">
        <w:rPr>
          <w:sz w:val="17"/>
          <w:szCs w:val="17"/>
          <w:rtl/>
        </w:rPr>
        <w:t xml:space="preserve"> </w:t>
      </w:r>
      <w:r w:rsidRPr="00F17661">
        <w:rPr>
          <w:rFonts w:hint="cs"/>
          <w:sz w:val="17"/>
          <w:szCs w:val="17"/>
          <w:rtl/>
        </w:rPr>
        <w:t>ה</w:t>
      </w:r>
      <w:r w:rsidRPr="00F17661">
        <w:rPr>
          <w:rFonts w:hint="eastAsia"/>
          <w:sz w:val="17"/>
          <w:szCs w:val="17"/>
          <w:rtl/>
        </w:rPr>
        <w:t>סמנכ</w:t>
      </w:r>
      <w:r w:rsidRPr="00F17661">
        <w:rPr>
          <w:sz w:val="17"/>
          <w:szCs w:val="17"/>
          <w:rtl/>
        </w:rPr>
        <w:t xml:space="preserve">"ל </w:t>
      </w:r>
      <w:r w:rsidRPr="00F17661">
        <w:rPr>
          <w:rFonts w:hint="cs"/>
          <w:sz w:val="17"/>
          <w:szCs w:val="17"/>
          <w:rtl/>
        </w:rPr>
        <w:t>ה</w:t>
      </w:r>
      <w:r w:rsidRPr="00F17661">
        <w:rPr>
          <w:rFonts w:hint="eastAsia"/>
          <w:sz w:val="17"/>
          <w:szCs w:val="17"/>
          <w:rtl/>
        </w:rPr>
        <w:t>בכיר</w:t>
      </w:r>
      <w:r w:rsidRPr="00F17661">
        <w:rPr>
          <w:sz w:val="17"/>
          <w:szCs w:val="17"/>
          <w:rtl/>
        </w:rPr>
        <w:t xml:space="preserve"> </w:t>
      </w:r>
      <w:r w:rsidRPr="00F17661">
        <w:rPr>
          <w:rFonts w:hint="cs"/>
          <w:sz w:val="17"/>
          <w:szCs w:val="17"/>
          <w:rtl/>
        </w:rPr>
        <w:t>ל</w:t>
      </w:r>
      <w:r w:rsidRPr="00F17661">
        <w:rPr>
          <w:rFonts w:hint="eastAsia"/>
          <w:sz w:val="17"/>
          <w:szCs w:val="17"/>
          <w:rtl/>
        </w:rPr>
        <w:t>תנועה</w:t>
      </w:r>
      <w:r w:rsidRPr="00F17661">
        <w:rPr>
          <w:rFonts w:hint="cs"/>
          <w:sz w:val="17"/>
          <w:szCs w:val="17"/>
          <w:rtl/>
        </w:rPr>
        <w:t xml:space="preserve"> במשרד התחבורה </w:t>
      </w:r>
      <w:r w:rsidRPr="00F17661">
        <w:rPr>
          <w:rFonts w:hint="eastAsia"/>
          <w:sz w:val="17"/>
          <w:szCs w:val="17"/>
          <w:rtl/>
        </w:rPr>
        <w:t>למנכ</w:t>
      </w:r>
      <w:r w:rsidRPr="00F17661">
        <w:rPr>
          <w:sz w:val="17"/>
          <w:szCs w:val="17"/>
          <w:rtl/>
        </w:rPr>
        <w:t xml:space="preserve">"ל </w:t>
      </w:r>
      <w:r w:rsidRPr="00F17661">
        <w:rPr>
          <w:rFonts w:hint="eastAsia"/>
          <w:sz w:val="17"/>
          <w:szCs w:val="17"/>
          <w:rtl/>
        </w:rPr>
        <w:t>עירייה</w:t>
      </w:r>
      <w:r w:rsidRPr="00F17661">
        <w:rPr>
          <w:sz w:val="17"/>
          <w:szCs w:val="17"/>
          <w:rtl/>
        </w:rPr>
        <w:t xml:space="preserve"> </w:t>
      </w:r>
      <w:r w:rsidRPr="00F17661">
        <w:rPr>
          <w:rFonts w:hint="cs"/>
          <w:sz w:val="17"/>
          <w:szCs w:val="17"/>
          <w:rtl/>
        </w:rPr>
        <w:t>א'</w:t>
      </w:r>
      <w:r w:rsidRPr="00F17661">
        <w:rPr>
          <w:sz w:val="17"/>
          <w:szCs w:val="17"/>
          <w:rtl/>
        </w:rPr>
        <w:t xml:space="preserve"> </w:t>
      </w:r>
      <w:r w:rsidRPr="00F17661">
        <w:rPr>
          <w:rFonts w:hint="eastAsia"/>
          <w:sz w:val="17"/>
          <w:szCs w:val="17"/>
          <w:rtl/>
        </w:rPr>
        <w:t>מנובמבר</w:t>
      </w:r>
      <w:r w:rsidRPr="00F17661">
        <w:rPr>
          <w:sz w:val="17"/>
          <w:szCs w:val="17"/>
          <w:rtl/>
        </w:rPr>
        <w:t xml:space="preserve"> 2015 </w:t>
      </w:r>
      <w:r w:rsidRPr="00F17661">
        <w:rPr>
          <w:rFonts w:hint="cs"/>
          <w:sz w:val="17"/>
          <w:szCs w:val="17"/>
          <w:rtl/>
        </w:rPr>
        <w:t xml:space="preserve">נכתב </w:t>
      </w:r>
      <w:r w:rsidRPr="00F17661">
        <w:rPr>
          <w:rFonts w:hint="eastAsia"/>
          <w:sz w:val="17"/>
          <w:szCs w:val="17"/>
          <w:rtl/>
        </w:rPr>
        <w:t>כי</w:t>
      </w:r>
      <w:r w:rsidRPr="00F17661">
        <w:rPr>
          <w:sz w:val="17"/>
          <w:szCs w:val="17"/>
          <w:rtl/>
        </w:rPr>
        <w:t xml:space="preserve"> </w:t>
      </w:r>
      <w:r w:rsidRPr="00F17661">
        <w:rPr>
          <w:rFonts w:hint="eastAsia"/>
          <w:sz w:val="17"/>
          <w:szCs w:val="17"/>
          <w:rtl/>
        </w:rPr>
        <w:t>על</w:t>
      </w:r>
      <w:r w:rsidRPr="00F17661">
        <w:rPr>
          <w:sz w:val="17"/>
          <w:szCs w:val="17"/>
          <w:rtl/>
        </w:rPr>
        <w:t xml:space="preserve"> </w:t>
      </w:r>
      <w:r w:rsidRPr="00F17661">
        <w:rPr>
          <w:rFonts w:hint="eastAsia"/>
          <w:sz w:val="17"/>
          <w:szCs w:val="17"/>
          <w:rtl/>
        </w:rPr>
        <w:t>העירייה</w:t>
      </w:r>
      <w:r w:rsidRPr="00F17661">
        <w:rPr>
          <w:sz w:val="17"/>
          <w:szCs w:val="17"/>
          <w:rtl/>
        </w:rPr>
        <w:t xml:space="preserve"> </w:t>
      </w:r>
      <w:r w:rsidRPr="00F17661">
        <w:rPr>
          <w:rFonts w:hint="eastAsia"/>
          <w:sz w:val="17"/>
          <w:szCs w:val="17"/>
          <w:rtl/>
        </w:rPr>
        <w:t>להמשיך</w:t>
      </w:r>
      <w:r w:rsidRPr="00F17661">
        <w:rPr>
          <w:sz w:val="17"/>
          <w:szCs w:val="17"/>
          <w:rtl/>
        </w:rPr>
        <w:t xml:space="preserve"> </w:t>
      </w:r>
      <w:r w:rsidRPr="00F17661">
        <w:rPr>
          <w:rFonts w:hint="eastAsia"/>
          <w:sz w:val="17"/>
          <w:szCs w:val="17"/>
          <w:rtl/>
        </w:rPr>
        <w:t>לממן</w:t>
      </w:r>
      <w:r w:rsidRPr="00F17661">
        <w:rPr>
          <w:sz w:val="17"/>
          <w:szCs w:val="17"/>
          <w:rtl/>
        </w:rPr>
        <w:t xml:space="preserve"> </w:t>
      </w:r>
      <w:r w:rsidRPr="00F17661">
        <w:rPr>
          <w:rFonts w:hint="eastAsia"/>
          <w:sz w:val="17"/>
          <w:szCs w:val="17"/>
          <w:rtl/>
        </w:rPr>
        <w:t>את</w:t>
      </w:r>
      <w:r w:rsidRPr="00F17661">
        <w:rPr>
          <w:sz w:val="17"/>
          <w:szCs w:val="17"/>
          <w:rtl/>
        </w:rPr>
        <w:t xml:space="preserve"> </w:t>
      </w:r>
      <w:r w:rsidRPr="00F17661">
        <w:rPr>
          <w:rFonts w:hint="eastAsia"/>
          <w:sz w:val="17"/>
          <w:szCs w:val="17"/>
          <w:rtl/>
        </w:rPr>
        <w:t>שכירות</w:t>
      </w:r>
      <w:r w:rsidRPr="00F17661">
        <w:rPr>
          <w:sz w:val="17"/>
          <w:szCs w:val="17"/>
          <w:rtl/>
        </w:rPr>
        <w:t xml:space="preserve"> מבנה הסניף</w:t>
      </w:r>
      <w:r w:rsidRPr="00F17661">
        <w:rPr>
          <w:rFonts w:hint="cs"/>
          <w:sz w:val="17"/>
          <w:szCs w:val="17"/>
          <w:rtl/>
        </w:rPr>
        <w:t>,</w:t>
      </w:r>
      <w:r w:rsidRPr="00F17661">
        <w:rPr>
          <w:sz w:val="17"/>
          <w:szCs w:val="17"/>
          <w:rtl/>
        </w:rPr>
        <w:t xml:space="preserve"> אחרת העיר ת</w:t>
      </w:r>
      <w:r w:rsidRPr="00F17661">
        <w:rPr>
          <w:rFonts w:hint="cs"/>
          <w:sz w:val="17"/>
          <w:szCs w:val="17"/>
          <w:rtl/>
        </w:rPr>
        <w:t>י</w:t>
      </w:r>
      <w:r w:rsidRPr="00F17661">
        <w:rPr>
          <w:sz w:val="17"/>
          <w:szCs w:val="17"/>
          <w:rtl/>
        </w:rPr>
        <w:t>וותר ללא מענה עד אשר תוקם נפה חדשה</w:t>
      </w:r>
      <w:r w:rsidRPr="00F17661">
        <w:rPr>
          <w:rFonts w:hint="cs"/>
          <w:sz w:val="17"/>
          <w:szCs w:val="17"/>
          <w:rtl/>
        </w:rPr>
        <w:t>. בקשה זו מראה</w:t>
      </w:r>
      <w:r w:rsidRPr="00F17661">
        <w:rPr>
          <w:sz w:val="17"/>
          <w:szCs w:val="17"/>
          <w:rtl/>
        </w:rPr>
        <w:t xml:space="preserve"> </w:t>
      </w:r>
      <w:r w:rsidRPr="00F17661">
        <w:rPr>
          <w:rFonts w:hint="cs"/>
          <w:sz w:val="17"/>
          <w:szCs w:val="17"/>
          <w:rtl/>
        </w:rPr>
        <w:t>שקיומו של ה</w:t>
      </w:r>
      <w:r w:rsidRPr="00F17661">
        <w:rPr>
          <w:rFonts w:hint="eastAsia"/>
          <w:sz w:val="17"/>
          <w:szCs w:val="17"/>
          <w:rtl/>
        </w:rPr>
        <w:t>סניף</w:t>
      </w:r>
      <w:r w:rsidRPr="00F17661">
        <w:rPr>
          <w:sz w:val="17"/>
          <w:szCs w:val="17"/>
          <w:rtl/>
        </w:rPr>
        <w:t xml:space="preserve"> </w:t>
      </w:r>
      <w:r w:rsidRPr="00F17661">
        <w:rPr>
          <w:rFonts w:hint="cs"/>
          <w:sz w:val="17"/>
          <w:szCs w:val="17"/>
          <w:rtl/>
        </w:rPr>
        <w:t>מותנה ב</w:t>
      </w:r>
      <w:r w:rsidRPr="00F17661">
        <w:rPr>
          <w:rFonts w:hint="eastAsia"/>
          <w:sz w:val="17"/>
          <w:szCs w:val="17"/>
          <w:rtl/>
        </w:rPr>
        <w:t>מימון</w:t>
      </w:r>
      <w:r w:rsidRPr="00F17661">
        <w:rPr>
          <w:sz w:val="17"/>
          <w:szCs w:val="17"/>
          <w:rtl/>
        </w:rPr>
        <w:t xml:space="preserve"> </w:t>
      </w:r>
      <w:r w:rsidRPr="00F17661">
        <w:rPr>
          <w:rFonts w:hint="eastAsia"/>
          <w:sz w:val="17"/>
          <w:szCs w:val="17"/>
          <w:rtl/>
        </w:rPr>
        <w:t>הרשות</w:t>
      </w:r>
      <w:r w:rsidRPr="00F17661">
        <w:rPr>
          <w:sz w:val="17"/>
          <w:szCs w:val="17"/>
          <w:rtl/>
        </w:rPr>
        <w:t xml:space="preserve"> </w:t>
      </w:r>
      <w:r w:rsidRPr="00F17661">
        <w:rPr>
          <w:rFonts w:hint="eastAsia"/>
          <w:sz w:val="17"/>
          <w:szCs w:val="17"/>
          <w:rtl/>
        </w:rPr>
        <w:t>המקומית</w:t>
      </w:r>
      <w:r w:rsidRPr="00F17661">
        <w:rPr>
          <w:rFonts w:hint="cs"/>
          <w:sz w:val="17"/>
          <w:szCs w:val="17"/>
          <w:rtl/>
        </w:rPr>
        <w:t xml:space="preserve">; (ב) </w:t>
      </w:r>
      <w:r w:rsidRPr="00F17661">
        <w:rPr>
          <w:sz w:val="17"/>
          <w:szCs w:val="17"/>
          <w:rtl/>
        </w:rPr>
        <w:t>ב</w:t>
      </w:r>
      <w:r w:rsidRPr="00F17661">
        <w:rPr>
          <w:rFonts w:hint="cs"/>
          <w:sz w:val="17"/>
          <w:szCs w:val="17"/>
          <w:rtl/>
        </w:rPr>
        <w:t>עיר ב'</w:t>
      </w:r>
      <w:r w:rsidRPr="00F17661">
        <w:rPr>
          <w:sz w:val="17"/>
          <w:szCs w:val="17"/>
          <w:rtl/>
        </w:rPr>
        <w:t xml:space="preserve"> </w:t>
      </w:r>
      <w:r w:rsidRPr="00F17661">
        <w:rPr>
          <w:rFonts w:hint="eastAsia"/>
          <w:sz w:val="17"/>
          <w:szCs w:val="17"/>
          <w:rtl/>
        </w:rPr>
        <w:t>הוקם</w:t>
      </w:r>
      <w:r w:rsidRPr="00F17661">
        <w:rPr>
          <w:sz w:val="17"/>
          <w:szCs w:val="17"/>
          <w:rtl/>
        </w:rPr>
        <w:t xml:space="preserve"> סניף </w:t>
      </w:r>
      <w:r w:rsidRPr="00F17661">
        <w:rPr>
          <w:rFonts w:hint="cs"/>
          <w:sz w:val="17"/>
          <w:szCs w:val="17"/>
          <w:rtl/>
        </w:rPr>
        <w:t>של אגף הרישוי בעקבות סיכום שר התחבורה עם ראש הרשות, אף על פי ש</w:t>
      </w:r>
      <w:r w:rsidRPr="00F17661">
        <w:rPr>
          <w:sz w:val="17"/>
          <w:szCs w:val="17"/>
          <w:rtl/>
        </w:rPr>
        <w:t xml:space="preserve">האוכלוסייה </w:t>
      </w:r>
      <w:r w:rsidRPr="00F17661">
        <w:rPr>
          <w:rFonts w:hint="cs"/>
          <w:sz w:val="17"/>
          <w:szCs w:val="17"/>
          <w:rtl/>
        </w:rPr>
        <w:t>בעיר קטנה ואף ש</w:t>
      </w:r>
      <w:r w:rsidRPr="00F17661">
        <w:rPr>
          <w:rFonts w:hint="cs"/>
          <w:b/>
          <w:sz w:val="17"/>
          <w:szCs w:val="17"/>
          <w:rtl/>
        </w:rPr>
        <w:t xml:space="preserve">יש סניפים הקרובים לעיר זו. </w:t>
      </w:r>
    </w:p>
    <w:p w:rsidR="004D4AC3" w:rsidRPr="00F17661" w:rsidP="000B4D64">
      <w:pPr>
        <w:pStyle w:val="ListParagraph"/>
        <w:numPr>
          <w:ilvl w:val="0"/>
          <w:numId w:val="14"/>
        </w:numPr>
        <w:autoSpaceDE/>
        <w:autoSpaceDN/>
        <w:adjustRightInd/>
        <w:spacing w:line="240" w:lineRule="exact"/>
        <w:ind w:right="2268"/>
        <w:rPr>
          <w:sz w:val="17"/>
          <w:szCs w:val="17"/>
        </w:rPr>
      </w:pPr>
      <w:r w:rsidRPr="00F17661">
        <w:rPr>
          <w:rFonts w:hint="cs"/>
          <w:sz w:val="17"/>
          <w:szCs w:val="17"/>
          <w:rtl/>
        </w:rPr>
        <w:t>הביקורת העלתה כי משרד התחבורה לא קבע נוהל המסדיר את ענייני הכספים הנובעים מההתקשרות עם הרשויות, ולא הסדיר את נושאי הסמכות של אגף הרישוי ואת אחריותו על עובדי הרשויות המקומיות הנותנים שירותי רישוי. בהיעדר כללים ברורים ומחייבים, ובהיות העובדים בחלק מהסניפים עובדי עירייה, מתקשה משרד התחבורה לנהלם ולהכפיפם לנוהלי העבודה המשרדיים.</w:t>
      </w:r>
    </w:p>
    <w:p w:rsidR="004D4AC3" w:rsidRPr="00F17661" w:rsidP="000B4D64">
      <w:pPr>
        <w:spacing w:after="240" w:line="240" w:lineRule="exact"/>
        <w:ind w:left="340" w:right="2268"/>
        <w:jc w:val="both"/>
        <w:rPr>
          <w:rFonts w:ascii="Tahoma" w:hAnsi="Tahoma" w:cs="Tahoma"/>
          <w:sz w:val="17"/>
          <w:szCs w:val="17"/>
          <w:rtl/>
        </w:rPr>
      </w:pPr>
      <w:r w:rsidRPr="00F17661">
        <w:rPr>
          <w:rFonts w:ascii="Tahoma" w:hAnsi="Tahoma" w:cs="Tahoma" w:hint="cs"/>
          <w:sz w:val="17"/>
          <w:szCs w:val="17"/>
          <w:rtl/>
        </w:rPr>
        <w:t>בהמשך לעבודה שהכינה חברה ב' בנושא "מדיניות פריסת סניפי הרישוי בישראל" אישר משרד התחבורה ב-</w:t>
      </w:r>
      <w:r w:rsidRPr="00F17661">
        <w:rPr>
          <w:rFonts w:ascii="Tahoma" w:hAnsi="Tahoma" w:cs="Tahoma"/>
          <w:sz w:val="17"/>
          <w:szCs w:val="17"/>
          <w:rtl/>
        </w:rPr>
        <w:t>2014</w:t>
      </w:r>
      <w:r w:rsidRPr="00F17661">
        <w:rPr>
          <w:rFonts w:ascii="Tahoma" w:hAnsi="Tahoma" w:cs="Tahoma" w:hint="cs"/>
          <w:sz w:val="17"/>
          <w:szCs w:val="17"/>
          <w:rtl/>
        </w:rPr>
        <w:t xml:space="preserve"> תכנית אב לפריסת סניפי הרישוי ברחבי הארץ; התכנית כללה ניתוח של מעגלי השירות הנדרשים ושל פריסת סניפי המחוז וסניפי הנפות, תכנון השירותים המקומיים, הצבת מכונות שירות אוטומטיות והתקנת שירותים מקוונים נוספים. יצוין כי עד למועד סיום הביקורת לא יושמו המלצות התכנית. משרד התחבורה הסביר בתשובתו כי המשרד החל בחיזוק הנפות וכי התכנית תיושם עד שנת 2018.</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17661">
        <w:rPr>
          <w:rFonts w:hint="cs"/>
          <w:rtl/>
        </w:rPr>
        <w:t>לדעת</w:t>
      </w:r>
      <w:r w:rsidRPr="00F17661">
        <w:rPr>
          <w:rtl/>
        </w:rPr>
        <w:t xml:space="preserve"> משרד מבקר המדינה על משר</w:t>
      </w:r>
      <w:r w:rsidRPr="00F17661">
        <w:rPr>
          <w:rFonts w:hint="cs"/>
          <w:rtl/>
        </w:rPr>
        <w:t>ד</w:t>
      </w:r>
      <w:r w:rsidRPr="00F17661">
        <w:rPr>
          <w:rtl/>
        </w:rPr>
        <w:t xml:space="preserve"> ה</w:t>
      </w:r>
      <w:r w:rsidRPr="00F17661">
        <w:rPr>
          <w:rFonts w:hint="cs"/>
          <w:rtl/>
        </w:rPr>
        <w:t>ת</w:t>
      </w:r>
      <w:r w:rsidRPr="00F17661">
        <w:rPr>
          <w:rtl/>
        </w:rPr>
        <w:t xml:space="preserve">חבורה </w:t>
      </w:r>
      <w:r w:rsidRPr="00F17661">
        <w:rPr>
          <w:rFonts w:hint="cs"/>
          <w:rtl/>
        </w:rPr>
        <w:t>לפעול ליישום תכנית האב מינואר 2014 לפריסת סניפי הרישוי באופן מיטבי ועל פי הפיזור הגאוגרפי של האוכלוסייה.</w:t>
      </w:r>
      <w:r w:rsidRPr="00F17661">
        <w:rPr>
          <w:rtl/>
        </w:rPr>
        <w:t xml:space="preserve"> </w:t>
      </w:r>
      <w:r w:rsidRPr="00F17661">
        <w:rPr>
          <w:rFonts w:hint="cs"/>
          <w:rtl/>
        </w:rPr>
        <w:t>כמו כן כל עוד ימשיכו הרשויות המקומיות לממן את פעילות אגף הרישוי בתחומן, על משרד התחבורה להסדיר בכתב כללים אחידים להתקשרויות מסוג זה, בייחוד בנוגע לעובדי הרשויות המקומיות המאיישים את סניפי אגף הרישוי.</w:t>
      </w:r>
    </w:p>
    <w:p w:rsidR="004D4AC3" w:rsidRPr="00643FDE" w:rsidP="000B4D64">
      <w:pPr>
        <w:pStyle w:val="KOT4"/>
        <w:rPr>
          <w:rtl/>
        </w:rPr>
      </w:pPr>
      <w:r>
        <w:rPr>
          <w:rFonts w:hint="cs"/>
          <w:rtl/>
        </w:rPr>
        <w:t>איכות השירות בסניפים</w:t>
      </w:r>
    </w:p>
    <w:p w:rsidR="004D4AC3" w:rsidRPr="00F17661" w:rsidP="000B4D64">
      <w:pPr>
        <w:pStyle w:val="ListParagraph"/>
        <w:numPr>
          <w:ilvl w:val="6"/>
          <w:numId w:val="7"/>
        </w:numPr>
        <w:autoSpaceDE/>
        <w:autoSpaceDN/>
        <w:adjustRightInd/>
        <w:spacing w:line="240" w:lineRule="exact"/>
        <w:ind w:left="340" w:right="2268" w:hanging="340"/>
        <w:rPr>
          <w:sz w:val="17"/>
          <w:szCs w:val="17"/>
          <w:rtl/>
        </w:rPr>
      </w:pPr>
      <w:r w:rsidRPr="00F17661">
        <w:rPr>
          <w:rFonts w:hint="cs"/>
          <w:sz w:val="17"/>
          <w:szCs w:val="17"/>
          <w:rtl/>
        </w:rPr>
        <w:t>ב-2015 התקין אגף הרישוי בסניפי הרישוי בבאר שבע, באשקלון ובחיפה מערכת</w:t>
      </w:r>
      <w:r w:rsidRPr="00F17661">
        <w:rPr>
          <w:sz w:val="17"/>
          <w:szCs w:val="17"/>
          <w:rtl/>
        </w:rPr>
        <w:t xml:space="preserve"> </w:t>
      </w:r>
      <w:r w:rsidRPr="00F17661">
        <w:rPr>
          <w:rFonts w:hint="cs"/>
          <w:sz w:val="17"/>
          <w:szCs w:val="17"/>
          <w:rtl/>
        </w:rPr>
        <w:t>ל</w:t>
      </w:r>
      <w:r w:rsidRPr="00F17661">
        <w:rPr>
          <w:sz w:val="17"/>
          <w:szCs w:val="17"/>
          <w:rtl/>
        </w:rPr>
        <w:t>ניהול ו</w:t>
      </w:r>
      <w:r w:rsidRPr="00F17661">
        <w:rPr>
          <w:rFonts w:hint="cs"/>
          <w:sz w:val="17"/>
          <w:szCs w:val="17"/>
          <w:rtl/>
        </w:rPr>
        <w:t>ל</w:t>
      </w:r>
      <w:r w:rsidRPr="00F17661">
        <w:rPr>
          <w:sz w:val="17"/>
          <w:szCs w:val="17"/>
          <w:rtl/>
        </w:rPr>
        <w:t>זימון תורים.</w:t>
      </w:r>
      <w:r w:rsidRPr="00F17661">
        <w:rPr>
          <w:rFonts w:hint="cs"/>
          <w:sz w:val="17"/>
          <w:szCs w:val="17"/>
          <w:rtl/>
        </w:rPr>
        <w:t xml:space="preserve"> רק מאז התקנת המערכת ניתן למדוד באופן שוטף ובאמצעים ממוחשבים את זמני ההמתנה ואת זמני השירות בפועל באותם הסניפים. בלוח 4 הזמנים הממוצעים לשהות בסניף באר שבע ובסניף חיפה. </w:t>
      </w:r>
    </w:p>
    <w:p w:rsidR="004D4AC3" w:rsidRPr="000B4D64" w:rsidP="00473286">
      <w:pPr>
        <w:pStyle w:val="tab-name"/>
        <w:ind w:right="2268"/>
        <w:rPr>
          <w:b/>
          <w:bCs/>
          <w:rtl/>
        </w:rPr>
      </w:pPr>
      <w:r w:rsidRPr="00F17661">
        <w:rPr>
          <w:rFonts w:hint="cs"/>
          <w:rtl/>
        </w:rPr>
        <w:t>לוח 4</w:t>
      </w:r>
      <w:r w:rsidR="000B4D64">
        <w:rPr>
          <w:rFonts w:hint="cs"/>
          <w:rtl/>
        </w:rPr>
        <w:t xml:space="preserve">: </w:t>
      </w:r>
      <w:r w:rsidRPr="000B4D64">
        <w:rPr>
          <w:rFonts w:hint="cs"/>
          <w:b/>
          <w:bCs/>
          <w:rtl/>
        </w:rPr>
        <w:t>מספר הפניות בעבור פעולות שכיחות וזמן השהייה הממוצע, בשני סניפים</w:t>
      </w:r>
      <w:r w:rsidR="00473286">
        <w:rPr>
          <w:rFonts w:hint="cs"/>
          <w:b/>
          <w:bCs/>
          <w:rtl/>
        </w:rPr>
        <w:t>,</w:t>
      </w:r>
      <w:r w:rsidRPr="000B4D64">
        <w:rPr>
          <w:rFonts w:hint="cs"/>
          <w:b/>
          <w:bCs/>
          <w:rtl/>
        </w:rPr>
        <w:t xml:space="preserve"> </w:t>
      </w:r>
      <w:r w:rsidR="00473286">
        <w:rPr>
          <w:rFonts w:hint="cs"/>
          <w:b/>
          <w:bCs/>
          <w:rtl/>
        </w:rPr>
        <w:t>ינואר 2016</w:t>
      </w:r>
    </w:p>
    <w:tbl>
      <w:tblPr>
        <w:tblStyle w:val="TableGrid"/>
        <w:tblDescription w:val="מספר הפניות בעבור פעולות שכיחות וזמן השהייה הממוצע, בשני סניפים (ינואר 2016)"/>
        <w:bidiVisual/>
        <w:tblW w:w="8505"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1088"/>
        <w:gridCol w:w="1243"/>
        <w:gridCol w:w="1865"/>
        <w:gridCol w:w="715"/>
        <w:gridCol w:w="1290"/>
        <w:gridCol w:w="933"/>
        <w:gridCol w:w="1371"/>
      </w:tblGrid>
      <w:tr w:rsidTr="00EC74B1">
        <w:tblPrEx>
          <w:tblW w:w="8505"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3827" w:type="dxa"/>
            <w:gridSpan w:val="3"/>
            <w:tcBorders>
              <w:top w:val="single" w:sz="8" w:space="0" w:color="auto"/>
              <w:bottom w:val="single" w:sz="4" w:space="0" w:color="auto"/>
            </w:tcBorders>
            <w:shd w:val="clear" w:color="auto" w:fill="CEEAF5"/>
            <w:vAlign w:val="bottom"/>
          </w:tcPr>
          <w:p w:rsidR="004D4AC3" w:rsidRPr="000B4D64" w:rsidP="000B4D64">
            <w:pPr>
              <w:tabs>
                <w:tab w:val="left" w:pos="1148"/>
              </w:tabs>
              <w:spacing w:before="40" w:after="40" w:line="280" w:lineRule="exact"/>
              <w:rPr>
                <w:rFonts w:ascii="Tahoma" w:hAnsi="Tahoma" w:cs="Tahoma"/>
                <w:b/>
                <w:bCs/>
                <w:sz w:val="16"/>
                <w:szCs w:val="16"/>
                <w:rtl/>
              </w:rPr>
            </w:pPr>
          </w:p>
        </w:tc>
        <w:tc>
          <w:tcPr>
            <w:tcW w:w="3863" w:type="dxa"/>
            <w:gridSpan w:val="4"/>
            <w:tcBorders>
              <w:top w:val="single" w:sz="8" w:space="0" w:color="auto"/>
              <w:bottom w:val="single" w:sz="4" w:space="0" w:color="auto"/>
            </w:tcBorders>
            <w:shd w:val="clear" w:color="auto" w:fill="CEEAF5"/>
            <w:vAlign w:val="bottom"/>
          </w:tcPr>
          <w:p w:rsidR="004D4AC3" w:rsidRPr="000B4D64" w:rsidP="000B4D64">
            <w:pPr>
              <w:tabs>
                <w:tab w:val="left" w:pos="1148"/>
              </w:tabs>
              <w:spacing w:before="40" w:after="40" w:line="280" w:lineRule="exact"/>
              <w:rPr>
                <w:rFonts w:ascii="Tahoma" w:hAnsi="Tahoma" w:cs="Tahoma"/>
                <w:b/>
                <w:bCs/>
                <w:sz w:val="16"/>
                <w:szCs w:val="16"/>
                <w:rtl/>
              </w:rPr>
            </w:pPr>
            <w:r w:rsidRPr="000B4D64">
              <w:rPr>
                <w:rFonts w:ascii="Tahoma" w:hAnsi="Tahoma" w:cs="Tahoma" w:hint="cs"/>
                <w:b/>
                <w:bCs/>
                <w:sz w:val="16"/>
                <w:szCs w:val="16"/>
                <w:rtl/>
              </w:rPr>
              <w:t>פניות</w:t>
            </w:r>
          </w:p>
        </w:tc>
      </w:tr>
      <w:tr w:rsidTr="00EC74B1">
        <w:tblPrEx>
          <w:tblW w:w="8505" w:type="dxa"/>
          <w:tblInd w:w="113" w:type="dxa"/>
          <w:tblLook w:val="04A0"/>
        </w:tblPrEx>
        <w:trPr>
          <w:tblHeader/>
        </w:trPr>
        <w:tc>
          <w:tcPr>
            <w:tcW w:w="992" w:type="dxa"/>
            <w:tcBorders>
              <w:top w:val="single" w:sz="4" w:space="0" w:color="auto"/>
              <w:bottom w:val="single" w:sz="8" w:space="0" w:color="auto"/>
            </w:tcBorders>
            <w:shd w:val="clear" w:color="auto" w:fill="CEEAF5"/>
            <w:vAlign w:val="bottom"/>
          </w:tcPr>
          <w:p w:rsidR="004D4AC3" w:rsidRPr="000B4D64" w:rsidP="000B4D64">
            <w:pPr>
              <w:tabs>
                <w:tab w:val="left" w:pos="1148"/>
              </w:tabs>
              <w:spacing w:before="40" w:after="40" w:line="280" w:lineRule="exact"/>
              <w:rPr>
                <w:rFonts w:ascii="Tahoma" w:hAnsi="Tahoma" w:cs="Tahoma"/>
                <w:b/>
                <w:bCs/>
                <w:sz w:val="16"/>
                <w:szCs w:val="16"/>
                <w:rtl/>
              </w:rPr>
            </w:pPr>
            <w:r w:rsidRPr="000B4D64">
              <w:rPr>
                <w:rFonts w:ascii="Tahoma" w:hAnsi="Tahoma" w:cs="Tahoma" w:hint="cs"/>
                <w:b/>
                <w:bCs/>
                <w:sz w:val="16"/>
                <w:szCs w:val="16"/>
                <w:rtl/>
              </w:rPr>
              <w:t>הסניף</w:t>
            </w:r>
          </w:p>
        </w:tc>
        <w:tc>
          <w:tcPr>
            <w:tcW w:w="1134" w:type="dxa"/>
            <w:tcBorders>
              <w:top w:val="single" w:sz="4" w:space="0" w:color="auto"/>
              <w:bottom w:val="single" w:sz="8" w:space="0" w:color="auto"/>
            </w:tcBorders>
            <w:shd w:val="clear" w:color="auto" w:fill="CEEAF5"/>
            <w:vAlign w:val="bottom"/>
          </w:tcPr>
          <w:p w:rsidR="004D4AC3" w:rsidRPr="000B4D64" w:rsidP="000B4D64">
            <w:pPr>
              <w:tabs>
                <w:tab w:val="left" w:pos="1148"/>
              </w:tabs>
              <w:spacing w:before="40" w:after="40" w:line="280" w:lineRule="exact"/>
              <w:rPr>
                <w:rFonts w:ascii="Tahoma" w:hAnsi="Tahoma" w:cs="Tahoma"/>
                <w:b/>
                <w:bCs/>
                <w:sz w:val="16"/>
                <w:szCs w:val="16"/>
                <w:rtl/>
              </w:rPr>
            </w:pPr>
            <w:r w:rsidRPr="000B4D64">
              <w:rPr>
                <w:rFonts w:ascii="Tahoma" w:hAnsi="Tahoma" w:cs="Tahoma" w:hint="cs"/>
                <w:b/>
                <w:bCs/>
                <w:sz w:val="16"/>
                <w:szCs w:val="16"/>
                <w:rtl/>
              </w:rPr>
              <w:t>משך השהייה הממוצע(*)</w:t>
            </w:r>
          </w:p>
        </w:tc>
        <w:tc>
          <w:tcPr>
            <w:tcW w:w="1701" w:type="dxa"/>
            <w:tcBorders>
              <w:top w:val="single" w:sz="4" w:space="0" w:color="auto"/>
              <w:bottom w:val="single" w:sz="8" w:space="0" w:color="auto"/>
            </w:tcBorders>
            <w:shd w:val="clear" w:color="auto" w:fill="CEEAF5"/>
            <w:vAlign w:val="bottom"/>
          </w:tcPr>
          <w:p w:rsidR="004D4AC3" w:rsidRPr="000B4D64" w:rsidP="000B4D64">
            <w:pPr>
              <w:tabs>
                <w:tab w:val="left" w:pos="1148"/>
              </w:tabs>
              <w:spacing w:before="40" w:after="40" w:line="280" w:lineRule="exact"/>
              <w:rPr>
                <w:rFonts w:ascii="Tahoma" w:hAnsi="Tahoma" w:cs="Tahoma"/>
                <w:b/>
                <w:bCs/>
                <w:sz w:val="16"/>
                <w:szCs w:val="16"/>
                <w:rtl/>
              </w:rPr>
            </w:pPr>
            <w:r w:rsidRPr="000B4D64">
              <w:rPr>
                <w:rFonts w:ascii="Tahoma" w:hAnsi="Tahoma" w:cs="Tahoma" w:hint="cs"/>
                <w:b/>
                <w:bCs/>
                <w:sz w:val="16"/>
                <w:szCs w:val="16"/>
                <w:rtl/>
              </w:rPr>
              <w:t>הפעולה</w:t>
            </w:r>
          </w:p>
        </w:tc>
        <w:tc>
          <w:tcPr>
            <w:tcW w:w="584" w:type="dxa"/>
            <w:tcBorders>
              <w:top w:val="single" w:sz="4" w:space="0" w:color="auto"/>
              <w:bottom w:val="single" w:sz="8" w:space="0" w:color="auto"/>
            </w:tcBorders>
            <w:shd w:val="clear" w:color="auto" w:fill="CEEAF5"/>
            <w:vAlign w:val="bottom"/>
          </w:tcPr>
          <w:p w:rsidR="004D4AC3" w:rsidRPr="000B4D64" w:rsidP="000B4D64">
            <w:pPr>
              <w:tabs>
                <w:tab w:val="left" w:pos="1148"/>
              </w:tabs>
              <w:spacing w:before="40" w:after="40" w:line="280" w:lineRule="exact"/>
              <w:rPr>
                <w:rFonts w:ascii="Tahoma" w:hAnsi="Tahoma" w:cs="Tahoma"/>
                <w:b/>
                <w:bCs/>
                <w:sz w:val="16"/>
                <w:szCs w:val="16"/>
                <w:rtl/>
              </w:rPr>
            </w:pPr>
            <w:r w:rsidRPr="000B4D64">
              <w:rPr>
                <w:rFonts w:ascii="Tahoma" w:hAnsi="Tahoma" w:cs="Tahoma" w:hint="cs"/>
                <w:b/>
                <w:bCs/>
                <w:sz w:val="16"/>
                <w:szCs w:val="16"/>
                <w:rtl/>
              </w:rPr>
              <w:t>סה"כ</w:t>
            </w:r>
          </w:p>
        </w:tc>
        <w:tc>
          <w:tcPr>
            <w:tcW w:w="1177" w:type="dxa"/>
            <w:tcBorders>
              <w:top w:val="single" w:sz="4" w:space="0" w:color="auto"/>
              <w:bottom w:val="single" w:sz="8" w:space="0" w:color="auto"/>
            </w:tcBorders>
            <w:shd w:val="clear" w:color="auto" w:fill="CEEAF5"/>
            <w:vAlign w:val="bottom"/>
          </w:tcPr>
          <w:p w:rsidR="004D4AC3" w:rsidRPr="000B4D64" w:rsidP="000B4D64">
            <w:pPr>
              <w:tabs>
                <w:tab w:val="left" w:pos="1148"/>
              </w:tabs>
              <w:spacing w:before="40" w:after="40" w:line="280" w:lineRule="exact"/>
              <w:rPr>
                <w:rFonts w:ascii="Tahoma" w:hAnsi="Tahoma" w:cs="Tahoma"/>
                <w:b/>
                <w:bCs/>
                <w:sz w:val="16"/>
                <w:szCs w:val="16"/>
                <w:rtl/>
              </w:rPr>
            </w:pPr>
            <w:r w:rsidRPr="000B4D64">
              <w:rPr>
                <w:rFonts w:ascii="Tahoma" w:hAnsi="Tahoma" w:cs="Tahoma" w:hint="cs"/>
                <w:b/>
                <w:bCs/>
                <w:sz w:val="16"/>
                <w:szCs w:val="16"/>
                <w:rtl/>
              </w:rPr>
              <w:t>נטשו</w:t>
            </w:r>
          </w:p>
        </w:tc>
        <w:tc>
          <w:tcPr>
            <w:tcW w:w="851" w:type="dxa"/>
            <w:tcBorders>
              <w:top w:val="single" w:sz="4" w:space="0" w:color="auto"/>
              <w:bottom w:val="single" w:sz="8" w:space="0" w:color="auto"/>
            </w:tcBorders>
            <w:shd w:val="clear" w:color="auto" w:fill="CEEAF5"/>
            <w:vAlign w:val="bottom"/>
          </w:tcPr>
          <w:p w:rsidR="004D4AC3" w:rsidRPr="000B4D64" w:rsidP="000B4D64">
            <w:pPr>
              <w:tabs>
                <w:tab w:val="left" w:pos="1148"/>
              </w:tabs>
              <w:spacing w:before="40" w:after="40" w:line="280" w:lineRule="exact"/>
              <w:rPr>
                <w:rFonts w:ascii="Tahoma" w:hAnsi="Tahoma" w:cs="Tahoma"/>
                <w:b/>
                <w:bCs/>
                <w:sz w:val="16"/>
                <w:szCs w:val="16"/>
                <w:rtl/>
              </w:rPr>
            </w:pPr>
            <w:r w:rsidRPr="000B4D64">
              <w:rPr>
                <w:rFonts w:ascii="Tahoma" w:hAnsi="Tahoma" w:cs="Tahoma" w:hint="cs"/>
                <w:b/>
                <w:bCs/>
                <w:sz w:val="16"/>
                <w:szCs w:val="16"/>
                <w:rtl/>
              </w:rPr>
              <w:t>קבלו שורתו</w:t>
            </w:r>
          </w:p>
        </w:tc>
        <w:tc>
          <w:tcPr>
            <w:tcW w:w="1251" w:type="dxa"/>
            <w:tcBorders>
              <w:top w:val="single" w:sz="4" w:space="0" w:color="auto"/>
              <w:bottom w:val="single" w:sz="8" w:space="0" w:color="auto"/>
            </w:tcBorders>
            <w:shd w:val="clear" w:color="auto" w:fill="CEEAF5"/>
            <w:vAlign w:val="bottom"/>
          </w:tcPr>
          <w:p w:rsidR="004D4AC3" w:rsidRPr="000B4D64" w:rsidP="00802AF5">
            <w:pPr>
              <w:tabs>
                <w:tab w:val="left" w:pos="1148"/>
              </w:tabs>
              <w:spacing w:before="40" w:after="40" w:line="280" w:lineRule="exact"/>
              <w:rPr>
                <w:rFonts w:ascii="Tahoma" w:hAnsi="Tahoma" w:cs="Tahoma"/>
                <w:b/>
                <w:bCs/>
                <w:sz w:val="16"/>
                <w:szCs w:val="16"/>
                <w:rtl/>
              </w:rPr>
            </w:pPr>
            <w:r w:rsidRPr="000B4D64">
              <w:rPr>
                <w:rFonts w:ascii="Tahoma" w:hAnsi="Tahoma" w:cs="Tahoma" w:hint="cs"/>
                <w:b/>
                <w:bCs/>
                <w:sz w:val="16"/>
                <w:szCs w:val="16"/>
                <w:rtl/>
              </w:rPr>
              <w:t>שהו בסניף יותר מ-50 דקות</w:t>
            </w:r>
            <w:r w:rsidR="00802AF5">
              <w:rPr>
                <w:rFonts w:ascii="Tahoma" w:hAnsi="Tahoma" w:cs="Tahoma" w:hint="cs"/>
                <w:b/>
                <w:bCs/>
                <w:sz w:val="16"/>
                <w:szCs w:val="16"/>
                <w:rtl/>
              </w:rPr>
              <w:t>**</w:t>
            </w:r>
          </w:p>
        </w:tc>
      </w:tr>
      <w:tr w:rsidTr="00802AF5">
        <w:tblPrEx>
          <w:tblW w:w="8505" w:type="dxa"/>
          <w:tblInd w:w="113" w:type="dxa"/>
          <w:tblLook w:val="04A0"/>
        </w:tblPrEx>
        <w:tc>
          <w:tcPr>
            <w:tcW w:w="992" w:type="dxa"/>
            <w:vMerge w:val="restart"/>
            <w:tcBorders>
              <w:top w:val="single" w:sz="8" w:space="0" w:color="auto"/>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באר שבע</w:t>
            </w:r>
          </w:p>
        </w:tc>
        <w:tc>
          <w:tcPr>
            <w:tcW w:w="1134" w:type="dxa"/>
            <w:vMerge w:val="restart"/>
            <w:tcBorders>
              <w:top w:val="single" w:sz="8" w:space="0" w:color="auto"/>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45 דקות</w:t>
            </w:r>
          </w:p>
        </w:tc>
        <w:tc>
          <w:tcPr>
            <w:tcW w:w="1701" w:type="dxa"/>
            <w:tcBorders>
              <w:top w:val="single" w:sz="8" w:space="0" w:color="auto"/>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אשנב-כל</w:t>
            </w:r>
          </w:p>
        </w:tc>
        <w:tc>
          <w:tcPr>
            <w:tcW w:w="584" w:type="dxa"/>
            <w:tcBorders>
              <w:top w:val="single" w:sz="8" w:space="0" w:color="auto"/>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5,336</w:t>
            </w:r>
          </w:p>
        </w:tc>
        <w:tc>
          <w:tcPr>
            <w:tcW w:w="1177" w:type="dxa"/>
            <w:tcBorders>
              <w:top w:val="single" w:sz="8" w:space="0" w:color="auto"/>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1,395  (26%)</w:t>
            </w:r>
          </w:p>
        </w:tc>
        <w:tc>
          <w:tcPr>
            <w:tcW w:w="851" w:type="dxa"/>
            <w:tcBorders>
              <w:top w:val="single" w:sz="8" w:space="0" w:color="auto"/>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3,941</w:t>
            </w:r>
          </w:p>
        </w:tc>
        <w:tc>
          <w:tcPr>
            <w:tcW w:w="1251" w:type="dxa"/>
            <w:tcBorders>
              <w:top w:val="single" w:sz="8" w:space="0" w:color="auto"/>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2,049  (52%)</w:t>
            </w:r>
          </w:p>
        </w:tc>
      </w:tr>
      <w:tr w:rsidTr="00802AF5">
        <w:tblPrEx>
          <w:tblW w:w="8505" w:type="dxa"/>
          <w:tblInd w:w="113" w:type="dxa"/>
          <w:tblLook w:val="04A0"/>
        </w:tblPrEx>
        <w:tc>
          <w:tcPr>
            <w:tcW w:w="992" w:type="dxa"/>
            <w:vMerge/>
            <w:tcBorders>
              <w:bottom w:val="single" w:sz="4" w:space="0" w:color="auto"/>
            </w:tcBorders>
          </w:tcPr>
          <w:p w:rsidR="004D4AC3" w:rsidRPr="000B4D64" w:rsidP="00802AF5">
            <w:pPr>
              <w:tabs>
                <w:tab w:val="left" w:pos="1148"/>
              </w:tabs>
              <w:spacing w:before="40" w:after="40" w:line="280" w:lineRule="exact"/>
              <w:rPr>
                <w:rFonts w:ascii="Tahoma" w:hAnsi="Tahoma" w:cs="Tahoma"/>
                <w:sz w:val="16"/>
                <w:szCs w:val="16"/>
                <w:rtl/>
              </w:rPr>
            </w:pPr>
          </w:p>
        </w:tc>
        <w:tc>
          <w:tcPr>
            <w:tcW w:w="1134" w:type="dxa"/>
            <w:vMerge/>
            <w:tcBorders>
              <w:bottom w:val="single" w:sz="4" w:space="0" w:color="auto"/>
            </w:tcBorders>
          </w:tcPr>
          <w:p w:rsidR="004D4AC3" w:rsidRPr="000B4D64" w:rsidP="00802AF5">
            <w:pPr>
              <w:tabs>
                <w:tab w:val="left" w:pos="1148"/>
              </w:tabs>
              <w:spacing w:before="40" w:after="40" w:line="280" w:lineRule="exact"/>
              <w:rPr>
                <w:rFonts w:ascii="Tahoma" w:hAnsi="Tahoma" w:cs="Tahoma"/>
                <w:sz w:val="16"/>
                <w:szCs w:val="16"/>
                <w:rtl/>
              </w:rPr>
            </w:pPr>
          </w:p>
        </w:tc>
        <w:tc>
          <w:tcPr>
            <w:tcW w:w="1701" w:type="dxa"/>
            <w:tcBorders>
              <w:bottom w:val="single" w:sz="4" w:space="0" w:color="auto"/>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חידוש/אובדן רישיון</w:t>
            </w:r>
          </w:p>
        </w:tc>
        <w:tc>
          <w:tcPr>
            <w:tcW w:w="584" w:type="dxa"/>
            <w:tcBorders>
              <w:bottom w:val="single" w:sz="4" w:space="0" w:color="auto"/>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3,529</w:t>
            </w:r>
          </w:p>
        </w:tc>
        <w:tc>
          <w:tcPr>
            <w:tcW w:w="1177" w:type="dxa"/>
            <w:tcBorders>
              <w:bottom w:val="single" w:sz="4" w:space="0" w:color="auto"/>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657     (19%)</w:t>
            </w:r>
          </w:p>
        </w:tc>
        <w:tc>
          <w:tcPr>
            <w:tcW w:w="851" w:type="dxa"/>
            <w:tcBorders>
              <w:bottom w:val="single" w:sz="4" w:space="0" w:color="auto"/>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2,872</w:t>
            </w:r>
          </w:p>
        </w:tc>
        <w:tc>
          <w:tcPr>
            <w:tcW w:w="1251" w:type="dxa"/>
            <w:tcBorders>
              <w:bottom w:val="single" w:sz="4" w:space="0" w:color="auto"/>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1,023  (36%)</w:t>
            </w:r>
          </w:p>
        </w:tc>
      </w:tr>
      <w:tr w:rsidTr="00802AF5">
        <w:tblPrEx>
          <w:tblW w:w="8505" w:type="dxa"/>
          <w:tblInd w:w="113" w:type="dxa"/>
          <w:tblLook w:val="04A0"/>
        </w:tblPrEx>
        <w:tc>
          <w:tcPr>
            <w:tcW w:w="992" w:type="dxa"/>
            <w:vMerge w:val="restart"/>
            <w:tcBorders>
              <w:top w:val="single" w:sz="4" w:space="0" w:color="auto"/>
              <w:bottom w:val="nil"/>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חיפה</w:t>
            </w:r>
          </w:p>
        </w:tc>
        <w:tc>
          <w:tcPr>
            <w:tcW w:w="1134" w:type="dxa"/>
            <w:vMerge w:val="restart"/>
            <w:tcBorders>
              <w:top w:val="single" w:sz="4" w:space="0" w:color="auto"/>
              <w:bottom w:val="nil"/>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24 דקות</w:t>
            </w:r>
          </w:p>
        </w:tc>
        <w:tc>
          <w:tcPr>
            <w:tcW w:w="1701" w:type="dxa"/>
            <w:tcBorders>
              <w:top w:val="single" w:sz="4" w:space="0" w:color="auto"/>
              <w:bottom w:val="nil"/>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אשנב-כל</w:t>
            </w:r>
          </w:p>
        </w:tc>
        <w:tc>
          <w:tcPr>
            <w:tcW w:w="584" w:type="dxa"/>
            <w:tcBorders>
              <w:top w:val="single" w:sz="4" w:space="0" w:color="auto"/>
              <w:bottom w:val="nil"/>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9,433</w:t>
            </w:r>
          </w:p>
        </w:tc>
        <w:tc>
          <w:tcPr>
            <w:tcW w:w="1177" w:type="dxa"/>
            <w:tcBorders>
              <w:top w:val="single" w:sz="4" w:space="0" w:color="auto"/>
              <w:bottom w:val="nil"/>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1,585  (17%)</w:t>
            </w:r>
          </w:p>
        </w:tc>
        <w:tc>
          <w:tcPr>
            <w:tcW w:w="851" w:type="dxa"/>
            <w:tcBorders>
              <w:top w:val="single" w:sz="4" w:space="0" w:color="auto"/>
              <w:bottom w:val="nil"/>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7,848</w:t>
            </w:r>
          </w:p>
        </w:tc>
        <w:tc>
          <w:tcPr>
            <w:tcW w:w="1251" w:type="dxa"/>
            <w:tcBorders>
              <w:top w:val="single" w:sz="4" w:space="0" w:color="auto"/>
              <w:bottom w:val="nil"/>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648     (8%)</w:t>
            </w:r>
          </w:p>
        </w:tc>
      </w:tr>
      <w:tr w:rsidTr="00802AF5">
        <w:tblPrEx>
          <w:tblW w:w="8505" w:type="dxa"/>
          <w:tblInd w:w="113" w:type="dxa"/>
          <w:tblLook w:val="04A0"/>
        </w:tblPrEx>
        <w:tc>
          <w:tcPr>
            <w:tcW w:w="992" w:type="dxa"/>
            <w:vMerge/>
            <w:tcBorders>
              <w:top w:val="nil"/>
            </w:tcBorders>
          </w:tcPr>
          <w:p w:rsidR="004D4AC3" w:rsidRPr="000B4D64" w:rsidP="00802AF5">
            <w:pPr>
              <w:tabs>
                <w:tab w:val="left" w:pos="1148"/>
              </w:tabs>
              <w:spacing w:before="40" w:after="40" w:line="280" w:lineRule="exact"/>
              <w:rPr>
                <w:rFonts w:ascii="Tahoma" w:hAnsi="Tahoma" w:cs="Tahoma"/>
                <w:sz w:val="16"/>
                <w:szCs w:val="16"/>
                <w:rtl/>
              </w:rPr>
            </w:pPr>
          </w:p>
        </w:tc>
        <w:tc>
          <w:tcPr>
            <w:tcW w:w="1134" w:type="dxa"/>
            <w:vMerge/>
            <w:tcBorders>
              <w:top w:val="nil"/>
            </w:tcBorders>
          </w:tcPr>
          <w:p w:rsidR="004D4AC3" w:rsidRPr="000B4D64" w:rsidP="00802AF5">
            <w:pPr>
              <w:tabs>
                <w:tab w:val="left" w:pos="1148"/>
              </w:tabs>
              <w:spacing w:before="40" w:after="40" w:line="280" w:lineRule="exact"/>
              <w:rPr>
                <w:rFonts w:ascii="Tahoma" w:hAnsi="Tahoma" w:cs="Tahoma"/>
                <w:sz w:val="16"/>
                <w:szCs w:val="16"/>
                <w:rtl/>
              </w:rPr>
            </w:pPr>
          </w:p>
        </w:tc>
        <w:tc>
          <w:tcPr>
            <w:tcW w:w="1701" w:type="dxa"/>
            <w:tcBorders>
              <w:top w:val="nil"/>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המרת רישיון</w:t>
            </w:r>
          </w:p>
        </w:tc>
        <w:tc>
          <w:tcPr>
            <w:tcW w:w="584" w:type="dxa"/>
            <w:tcBorders>
              <w:top w:val="nil"/>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1,239</w:t>
            </w:r>
          </w:p>
        </w:tc>
        <w:tc>
          <w:tcPr>
            <w:tcW w:w="1177" w:type="dxa"/>
            <w:tcBorders>
              <w:top w:val="nil"/>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57       (5%)</w:t>
            </w:r>
          </w:p>
        </w:tc>
        <w:tc>
          <w:tcPr>
            <w:tcW w:w="851" w:type="dxa"/>
            <w:tcBorders>
              <w:top w:val="nil"/>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1,182</w:t>
            </w:r>
          </w:p>
        </w:tc>
        <w:tc>
          <w:tcPr>
            <w:tcW w:w="1251" w:type="dxa"/>
            <w:tcBorders>
              <w:top w:val="nil"/>
            </w:tcBorders>
          </w:tcPr>
          <w:p w:rsidR="004D4AC3" w:rsidRPr="000B4D64" w:rsidP="00802AF5">
            <w:pPr>
              <w:tabs>
                <w:tab w:val="left" w:pos="1148"/>
              </w:tabs>
              <w:spacing w:before="40" w:after="40" w:line="280" w:lineRule="exact"/>
              <w:rPr>
                <w:rFonts w:ascii="Tahoma" w:hAnsi="Tahoma" w:cs="Tahoma"/>
                <w:sz w:val="16"/>
                <w:szCs w:val="16"/>
                <w:rtl/>
              </w:rPr>
            </w:pPr>
            <w:r w:rsidRPr="000B4D64">
              <w:rPr>
                <w:rFonts w:ascii="Tahoma" w:hAnsi="Tahoma" w:cs="Tahoma" w:hint="cs"/>
                <w:sz w:val="16"/>
                <w:szCs w:val="16"/>
                <w:rtl/>
              </w:rPr>
              <w:t>178     (15%)</w:t>
            </w:r>
          </w:p>
        </w:tc>
      </w:tr>
    </w:tbl>
    <w:p w:rsidR="004D4AC3" w:rsidRPr="00802AF5" w:rsidP="00802AF5">
      <w:pPr>
        <w:spacing w:before="120" w:after="0" w:line="200" w:lineRule="exact"/>
        <w:ind w:left="397" w:right="2268" w:hanging="397"/>
        <w:jc w:val="both"/>
        <w:rPr>
          <w:rFonts w:ascii="Tahoma" w:hAnsi="Tahoma" w:cs="Tahoma"/>
          <w:b/>
          <w:bCs/>
          <w:sz w:val="14"/>
          <w:szCs w:val="14"/>
          <w:vertAlign w:val="superscript"/>
          <w:rtl/>
        </w:rPr>
      </w:pPr>
      <w:r w:rsidRPr="00802AF5">
        <w:rPr>
          <w:rFonts w:ascii="Tahoma" w:hAnsi="Tahoma" w:cs="Tahoma" w:hint="cs"/>
          <w:sz w:val="14"/>
          <w:szCs w:val="14"/>
          <w:rtl/>
        </w:rPr>
        <w:t>על פי נתוני אגף מערכות המידע של משרד התחבורה.</w:t>
      </w:r>
    </w:p>
    <w:p w:rsidR="004D4AC3" w:rsidP="00802AF5">
      <w:pPr>
        <w:spacing w:after="0" w:line="200" w:lineRule="exact"/>
        <w:ind w:left="397" w:right="2268" w:hanging="397"/>
        <w:jc w:val="both"/>
        <w:rPr>
          <w:rFonts w:ascii="Tahoma" w:hAnsi="Tahoma" w:cs="Tahoma"/>
          <w:sz w:val="14"/>
          <w:szCs w:val="14"/>
          <w:rtl/>
        </w:rPr>
      </w:pPr>
      <w:r>
        <w:rPr>
          <w:rFonts w:ascii="Tahoma" w:hAnsi="Tahoma" w:cs="Tahoma" w:hint="cs"/>
          <w:sz w:val="14"/>
          <w:szCs w:val="14"/>
          <w:rtl/>
        </w:rPr>
        <w:t>*</w:t>
      </w:r>
      <w:r>
        <w:rPr>
          <w:rFonts w:ascii="Tahoma" w:hAnsi="Tahoma" w:cs="Tahoma" w:hint="cs"/>
          <w:sz w:val="14"/>
          <w:szCs w:val="14"/>
          <w:rtl/>
        </w:rPr>
        <w:tab/>
      </w:r>
      <w:r w:rsidRPr="00802AF5">
        <w:rPr>
          <w:rFonts w:ascii="Tahoma" w:hAnsi="Tahoma" w:cs="Tahoma" w:hint="cs"/>
          <w:sz w:val="14"/>
          <w:szCs w:val="14"/>
          <w:rtl/>
        </w:rPr>
        <w:t xml:space="preserve">זמן ממוצע לשהות בסניף: זמן ההמתנה וזמן שירות. </w:t>
      </w:r>
    </w:p>
    <w:p w:rsidR="00802AF5" w:rsidRPr="00802AF5" w:rsidP="00802AF5">
      <w:pPr>
        <w:spacing w:after="240" w:line="200" w:lineRule="exact"/>
        <w:ind w:left="397" w:right="2268" w:hanging="397"/>
        <w:jc w:val="both"/>
        <w:rPr>
          <w:rFonts w:ascii="Tahoma" w:hAnsi="Tahoma" w:cs="Tahoma"/>
          <w:sz w:val="14"/>
          <w:szCs w:val="14"/>
          <w:rtl/>
        </w:rPr>
      </w:pPr>
      <w:r>
        <w:rPr>
          <w:rFonts w:ascii="Tahoma" w:hAnsi="Tahoma" w:cs="Tahoma" w:hint="cs"/>
          <w:sz w:val="14"/>
          <w:szCs w:val="14"/>
          <w:rtl/>
        </w:rPr>
        <w:t>**</w:t>
      </w:r>
      <w:r>
        <w:rPr>
          <w:rFonts w:ascii="Tahoma" w:hAnsi="Tahoma" w:cs="Tahoma" w:hint="cs"/>
          <w:sz w:val="14"/>
          <w:szCs w:val="14"/>
          <w:rtl/>
        </w:rPr>
        <w:tab/>
      </w:r>
      <w:r w:rsidRPr="00333C6B">
        <w:rPr>
          <w:rFonts w:ascii="Tahoma" w:hAnsi="Tahoma" w:cs="Tahoma"/>
          <w:sz w:val="14"/>
          <w:szCs w:val="14"/>
          <w:rtl/>
        </w:rPr>
        <w:t>לא כולל את אלה שנטשו.</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17661">
        <w:rPr>
          <w:rFonts w:hint="cs"/>
          <w:rtl/>
        </w:rPr>
        <w:t>מלוח 4</w:t>
      </w:r>
      <w:r w:rsidRPr="00F17661">
        <w:rPr>
          <w:rtl/>
        </w:rPr>
        <w:t xml:space="preserve"> </w:t>
      </w:r>
      <w:r w:rsidRPr="00F17661">
        <w:rPr>
          <w:rFonts w:hint="cs"/>
          <w:rtl/>
        </w:rPr>
        <w:t>עולים</w:t>
      </w:r>
      <w:r w:rsidRPr="00F17661">
        <w:rPr>
          <w:rtl/>
        </w:rPr>
        <w:t xml:space="preserve"> </w:t>
      </w:r>
      <w:r w:rsidRPr="00F17661">
        <w:rPr>
          <w:rFonts w:hint="cs"/>
          <w:rtl/>
        </w:rPr>
        <w:t>פערים</w:t>
      </w:r>
      <w:r w:rsidRPr="00F17661">
        <w:rPr>
          <w:rtl/>
        </w:rPr>
        <w:t xml:space="preserve"> </w:t>
      </w:r>
      <w:r w:rsidRPr="00F17661">
        <w:rPr>
          <w:rFonts w:hint="cs"/>
          <w:rtl/>
        </w:rPr>
        <w:t>גדולים</w:t>
      </w:r>
      <w:r w:rsidRPr="00F17661">
        <w:rPr>
          <w:rtl/>
        </w:rPr>
        <w:t xml:space="preserve"> </w:t>
      </w:r>
      <w:r w:rsidRPr="00F17661">
        <w:rPr>
          <w:rFonts w:hint="cs"/>
          <w:rtl/>
        </w:rPr>
        <w:t>בזמן</w:t>
      </w:r>
      <w:r w:rsidRPr="00F17661">
        <w:rPr>
          <w:rtl/>
        </w:rPr>
        <w:t xml:space="preserve"> </w:t>
      </w:r>
      <w:r w:rsidRPr="00F17661">
        <w:rPr>
          <w:rFonts w:hint="cs"/>
          <w:rtl/>
        </w:rPr>
        <w:t>הממוצע</w:t>
      </w:r>
      <w:r w:rsidRPr="00F17661">
        <w:rPr>
          <w:rtl/>
        </w:rPr>
        <w:t xml:space="preserve"> </w:t>
      </w:r>
      <w:r w:rsidRPr="00F17661">
        <w:rPr>
          <w:rFonts w:hint="cs"/>
          <w:rtl/>
        </w:rPr>
        <w:t>של ה</w:t>
      </w:r>
      <w:r w:rsidRPr="00F17661">
        <w:rPr>
          <w:rtl/>
        </w:rPr>
        <w:t>ש</w:t>
      </w:r>
      <w:r w:rsidRPr="00F17661">
        <w:rPr>
          <w:rFonts w:hint="cs"/>
          <w:rtl/>
        </w:rPr>
        <w:t>הות</w:t>
      </w:r>
      <w:r w:rsidRPr="00F17661">
        <w:rPr>
          <w:rtl/>
        </w:rPr>
        <w:t xml:space="preserve"> </w:t>
      </w:r>
      <w:r w:rsidRPr="00F17661">
        <w:rPr>
          <w:rFonts w:hint="cs"/>
          <w:rtl/>
        </w:rPr>
        <w:t>בין</w:t>
      </w:r>
      <w:r w:rsidRPr="00F17661">
        <w:rPr>
          <w:rtl/>
        </w:rPr>
        <w:t xml:space="preserve"> סני</w:t>
      </w:r>
      <w:r w:rsidRPr="00F17661">
        <w:rPr>
          <w:rFonts w:hint="cs"/>
          <w:rtl/>
        </w:rPr>
        <w:t>ף</w:t>
      </w:r>
      <w:r w:rsidRPr="00F17661">
        <w:rPr>
          <w:rtl/>
        </w:rPr>
        <w:t xml:space="preserve"> באר שבע</w:t>
      </w:r>
      <w:r w:rsidRPr="00F17661">
        <w:rPr>
          <w:rFonts w:hint="cs"/>
          <w:rtl/>
        </w:rPr>
        <w:t xml:space="preserve"> לבין סניף</w:t>
      </w:r>
      <w:r w:rsidRPr="00F17661">
        <w:rPr>
          <w:rtl/>
        </w:rPr>
        <w:t xml:space="preserve"> חיפה, 45 דקות ו-24 דקות בהתא</w:t>
      </w:r>
      <w:r w:rsidRPr="00F17661">
        <w:rPr>
          <w:rFonts w:hint="cs"/>
          <w:rtl/>
        </w:rPr>
        <w:t>מה</w:t>
      </w:r>
      <w:r w:rsidRPr="00F17661">
        <w:rPr>
          <w:rtl/>
        </w:rPr>
        <w:t>. כמו כן בש</w:t>
      </w:r>
      <w:r w:rsidRPr="00F17661">
        <w:rPr>
          <w:rFonts w:hint="cs"/>
          <w:rtl/>
        </w:rPr>
        <w:t>ת</w:t>
      </w:r>
      <w:r w:rsidRPr="00F17661">
        <w:rPr>
          <w:rtl/>
        </w:rPr>
        <w:t>י הפעולות השכיחות בסניף באר שבע נמצא כי אחוזי הנטישה היו גדולים (26% בפעולות אשנב</w:t>
      </w:r>
      <w:r w:rsidRPr="00F17661">
        <w:rPr>
          <w:rFonts w:hint="cs"/>
          <w:rtl/>
        </w:rPr>
        <w:t>-</w:t>
      </w:r>
      <w:r w:rsidRPr="00F17661">
        <w:rPr>
          <w:rtl/>
        </w:rPr>
        <w:t xml:space="preserve">כל-19% בחידושי רישיון), וכי 3,000 אזרחים המתינו יותר מ-50 </w:t>
      </w:r>
      <w:r w:rsidRPr="00F17661">
        <w:rPr>
          <w:rFonts w:hint="cs"/>
          <w:rtl/>
        </w:rPr>
        <w:t>דקות</w:t>
      </w:r>
      <w:r w:rsidRPr="00F17661">
        <w:rPr>
          <w:rtl/>
        </w:rPr>
        <w:t xml:space="preserve"> </w:t>
      </w:r>
      <w:r w:rsidRPr="00F17661">
        <w:rPr>
          <w:rFonts w:hint="cs"/>
          <w:rtl/>
        </w:rPr>
        <w:t>עד</w:t>
      </w:r>
      <w:r w:rsidRPr="00F17661">
        <w:rPr>
          <w:rtl/>
        </w:rPr>
        <w:t xml:space="preserve"> </w:t>
      </w:r>
      <w:r w:rsidRPr="00F17661">
        <w:rPr>
          <w:rFonts w:hint="cs"/>
          <w:rtl/>
        </w:rPr>
        <w:t>להשלמת</w:t>
      </w:r>
      <w:r w:rsidRPr="00F17661">
        <w:rPr>
          <w:rtl/>
        </w:rPr>
        <w:t xml:space="preserve"> </w:t>
      </w:r>
      <w:r w:rsidRPr="00F17661">
        <w:rPr>
          <w:rFonts w:hint="cs"/>
          <w:rtl/>
        </w:rPr>
        <w:t>השירות</w:t>
      </w:r>
      <w:r w:rsidRPr="00F17661">
        <w:rPr>
          <w:rtl/>
        </w:rPr>
        <w:t xml:space="preserve"> (52% ממקבלי </w:t>
      </w:r>
      <w:r w:rsidRPr="00F17661">
        <w:rPr>
          <w:rFonts w:hint="cs"/>
          <w:rtl/>
        </w:rPr>
        <w:t>ה</w:t>
      </w:r>
      <w:r w:rsidRPr="00F17661">
        <w:rPr>
          <w:rtl/>
        </w:rPr>
        <w:t>שירות באשנב</w:t>
      </w:r>
      <w:r w:rsidRPr="00F17661">
        <w:rPr>
          <w:rFonts w:hint="cs"/>
          <w:rtl/>
        </w:rPr>
        <w:t>-</w:t>
      </w:r>
      <w:r w:rsidRPr="00F17661">
        <w:rPr>
          <w:rtl/>
        </w:rPr>
        <w:t xml:space="preserve">כל -36% ממקבלי </w:t>
      </w:r>
      <w:r w:rsidRPr="00F17661">
        <w:rPr>
          <w:rFonts w:hint="cs"/>
          <w:rtl/>
        </w:rPr>
        <w:t>ה</w:t>
      </w:r>
      <w:r w:rsidRPr="00F17661">
        <w:rPr>
          <w:rtl/>
        </w:rPr>
        <w:t xml:space="preserve">שירות לחידוש </w:t>
      </w:r>
      <w:r w:rsidRPr="00F17661">
        <w:rPr>
          <w:rFonts w:hint="cs"/>
          <w:rtl/>
        </w:rPr>
        <w:t>ה</w:t>
      </w:r>
      <w:r w:rsidRPr="00F17661">
        <w:rPr>
          <w:rtl/>
        </w:rPr>
        <w:t xml:space="preserve">רישיון). </w:t>
      </w:r>
    </w:p>
    <w:p w:rsidR="004D4AC3" w:rsidRPr="00F17661" w:rsidP="00802AF5">
      <w:pPr>
        <w:pStyle w:val="ListParagraph"/>
        <w:numPr>
          <w:ilvl w:val="0"/>
          <w:numId w:val="7"/>
        </w:numPr>
        <w:autoSpaceDE/>
        <w:autoSpaceDN/>
        <w:adjustRightInd/>
        <w:spacing w:before="180" w:line="240" w:lineRule="exact"/>
        <w:ind w:right="2268"/>
        <w:rPr>
          <w:sz w:val="17"/>
          <w:szCs w:val="17"/>
          <w:rtl/>
        </w:rPr>
      </w:pPr>
      <w:r w:rsidRPr="00F17661">
        <w:rPr>
          <w:rFonts w:hint="cs"/>
          <w:sz w:val="17"/>
          <w:szCs w:val="17"/>
          <w:rtl/>
        </w:rPr>
        <w:t>מלוחות שמסר משרד התחבורה עולה כי אגף הרישוי קבע יעד לזמן השהייה</w:t>
      </w:r>
      <w:r>
        <w:rPr>
          <w:rStyle w:val="FootnoteReference"/>
          <w:sz w:val="17"/>
          <w:szCs w:val="17"/>
          <w:rtl/>
        </w:rPr>
        <w:footnoteReference w:id="9"/>
      </w:r>
      <w:r w:rsidRPr="00F17661">
        <w:rPr>
          <w:rFonts w:hint="cs"/>
          <w:sz w:val="17"/>
          <w:szCs w:val="17"/>
          <w:rtl/>
        </w:rPr>
        <w:t xml:space="preserve"> בסניף לכל סוג פעולה. מהלוחות עולה כי בסניף באר שבע שיעור העמידה ביעד זה עמד על 25%, ובסניף חיפה שיעור העמידה ביעד עמד על כ-49%. יצוין כי משרד מבקר המדינה לא מצא מסמכים של אגף הרישוי שבהם הוראה לעמוד בזמני המתנה אלה.</w:t>
      </w:r>
    </w:p>
    <w:p w:rsidR="004D4AC3" w:rsidRPr="00F17661" w:rsidP="000B4D64">
      <w:pPr>
        <w:pStyle w:val="ListParagraph"/>
        <w:numPr>
          <w:ilvl w:val="0"/>
          <w:numId w:val="7"/>
        </w:numPr>
        <w:autoSpaceDE/>
        <w:autoSpaceDN/>
        <w:adjustRightInd/>
        <w:spacing w:line="240" w:lineRule="exact"/>
        <w:ind w:right="2268"/>
        <w:rPr>
          <w:b/>
          <w:bCs/>
          <w:sz w:val="17"/>
          <w:szCs w:val="17"/>
        </w:rPr>
      </w:pPr>
      <w:r w:rsidRPr="00F17661">
        <w:rPr>
          <w:rFonts w:hint="cs"/>
          <w:sz w:val="17"/>
          <w:szCs w:val="17"/>
          <w:rtl/>
        </w:rPr>
        <w:t xml:space="preserve"> בעקבות החלטות ממשלה הנוגעות להתייעלות המשק, התחייב משרד התחבורה במהלך השנים לקצץ במשרות, וביניהן משרות של פקידי רישוי. בשל התחייבות זו נמחק התקן של עובדים רבים שפרשו במהלך השנים. בשנת 2014 שכר משרד התחבורה את שירותיה של חברת ייעוץ חיצונית לבדיקת פעילות הסניפים ולקביעת תקן ראוי שיאפשר לסניפים לתת לאזרח שירות שרמתו טובה ולהפחית מזמני ההמתנה. תוצאות הבדיקה של חברת הייעוץ העלו את הנתונים האלה: כדי לעמוד ביעד של זמן המתנה מרבי של 20 דקות - חסרים כ-34 תקנים; כדי לעמוד ביעד של זמן המתנה מרבי של 45 דקות - חסרים כ-14 תקנים. </w:t>
      </w:r>
      <w:r w:rsidRPr="00F17661">
        <w:rPr>
          <w:rFonts w:eastAsia="Times New Roman" w:hint="cs"/>
          <w:sz w:val="17"/>
          <w:szCs w:val="17"/>
          <w:rtl/>
        </w:rPr>
        <w:t>יצוין כי הנהלת משרד התחבורה לא קיבלה את המלצות חברת הייעוץ.</w:t>
      </w:r>
    </w:p>
    <w:p w:rsidR="004D4AC3" w:rsidRPr="00F17661" w:rsidP="00F46868">
      <w:pPr>
        <w:spacing w:line="240" w:lineRule="exact"/>
        <w:ind w:left="340" w:right="2268"/>
        <w:jc w:val="both"/>
        <w:rPr>
          <w:rFonts w:ascii="Tahoma" w:hAnsi="Tahoma" w:cs="Tahoma"/>
          <w:sz w:val="17"/>
          <w:szCs w:val="17"/>
          <w:rtl/>
        </w:rPr>
      </w:pPr>
      <w:r w:rsidRPr="00F17661">
        <w:rPr>
          <w:rFonts w:ascii="Tahoma" w:hAnsi="Tahoma" w:cs="Tahoma" w:hint="cs"/>
          <w:sz w:val="17"/>
          <w:szCs w:val="17"/>
          <w:rtl/>
        </w:rPr>
        <w:t xml:space="preserve">ממסמכי משרד התחבורה עולה כי במהלך השנים התריעו מנהלי המחוזות לפני הנהלת המשרד על מחסור בעובדים ודיווחו כי רמת השירות הניתנת לאזרחים נפגעת, וכי המצב הקיים מעמיד את הפקידים בלחץ רב עד כדי ייאוש ותסכול. יצוין כי פניותיהם של מנהלי המחוזות נענו בשלילה. כך למשל </w:t>
      </w:r>
      <w:r w:rsidRPr="00802AF5">
        <w:rPr>
          <w:rFonts w:ascii="Tahoma" w:hAnsi="Tahoma" w:cs="Tahoma" w:hint="cs"/>
          <w:sz w:val="17"/>
          <w:szCs w:val="17"/>
          <w:rtl/>
        </w:rPr>
        <w:t xml:space="preserve">באפריל 2015 כתב מנהל אגף הרישוי לממונה עליו, </w:t>
      </w:r>
      <w:r w:rsidR="00F46868">
        <w:rPr>
          <w:rFonts w:ascii="Tahoma" w:hAnsi="Tahoma" w:cs="Tahoma" w:hint="cs"/>
          <w:sz w:val="17"/>
          <w:szCs w:val="17"/>
          <w:rtl/>
        </w:rPr>
        <w:t>ל</w:t>
      </w:r>
      <w:r w:rsidRPr="00802AF5">
        <w:rPr>
          <w:rFonts w:ascii="Tahoma" w:hAnsi="Tahoma" w:cs="Tahoma" w:hint="cs"/>
          <w:sz w:val="17"/>
          <w:szCs w:val="17"/>
          <w:rtl/>
        </w:rPr>
        <w:t>סמנכ"ל בכיר לתנועה</w:t>
      </w:r>
      <w:r w:rsidR="00F46868">
        <w:rPr>
          <w:rFonts w:ascii="Tahoma" w:hAnsi="Tahoma" w:cs="Tahoma" w:hint="cs"/>
          <w:sz w:val="17"/>
          <w:szCs w:val="17"/>
          <w:rtl/>
        </w:rPr>
        <w:t>,</w:t>
      </w:r>
      <w:r w:rsidRPr="00802AF5">
        <w:rPr>
          <w:rFonts w:ascii="Tahoma" w:hAnsi="Tahoma" w:cs="Tahoma" w:hint="cs"/>
          <w:sz w:val="17"/>
          <w:szCs w:val="17"/>
          <w:rtl/>
        </w:rPr>
        <w:t xml:space="preserve"> </w:t>
      </w:r>
      <w:r w:rsidR="00691842">
        <w:rPr>
          <w:rFonts w:ascii="Tahoma" w:hAnsi="Tahoma" w:cs="Tahoma" w:hint="cs"/>
          <w:sz w:val="17"/>
          <w:szCs w:val="17"/>
          <w:rtl/>
        </w:rPr>
        <w:t>ה</w:t>
      </w:r>
      <w:bookmarkStart w:id="5" w:name="_GoBack"/>
      <w:bookmarkEnd w:id="5"/>
      <w:r w:rsidRPr="00802AF5">
        <w:rPr>
          <w:rFonts w:ascii="Tahoma" w:hAnsi="Tahoma" w:cs="Tahoma" w:hint="cs"/>
          <w:sz w:val="17"/>
          <w:szCs w:val="17"/>
          <w:rtl/>
        </w:rPr>
        <w:t>מהנדס אב</w:t>
      </w:r>
      <w:r w:rsidR="00F46868">
        <w:rPr>
          <w:rFonts w:ascii="Tahoma" w:hAnsi="Tahoma" w:cs="Tahoma" w:hint="cs"/>
          <w:sz w:val="17"/>
          <w:szCs w:val="17"/>
          <w:rtl/>
        </w:rPr>
        <w:t>נר</w:t>
      </w:r>
      <w:r w:rsidRPr="00802AF5">
        <w:rPr>
          <w:rFonts w:ascii="Tahoma" w:hAnsi="Tahoma" w:cs="Tahoma" w:hint="cs"/>
          <w:sz w:val="17"/>
          <w:szCs w:val="17"/>
          <w:rtl/>
        </w:rPr>
        <w:t xml:space="preserve"> </w:t>
      </w:r>
      <w:r w:rsidRPr="00802AF5">
        <w:rPr>
          <w:rFonts w:ascii="Tahoma" w:hAnsi="Tahoma" w:cs="Tahoma" w:hint="cs"/>
          <w:sz w:val="17"/>
          <w:szCs w:val="17"/>
          <w:rtl/>
        </w:rPr>
        <w:t>פלור</w:t>
      </w:r>
      <w:r w:rsidRPr="00802AF5">
        <w:rPr>
          <w:rFonts w:ascii="Tahoma" w:hAnsi="Tahoma" w:cs="Tahoma" w:hint="cs"/>
          <w:sz w:val="17"/>
          <w:szCs w:val="17"/>
          <w:rtl/>
        </w:rPr>
        <w:t xml:space="preserve">, כי </w:t>
      </w:r>
      <w:r w:rsidRPr="00F17661">
        <w:rPr>
          <w:rFonts w:ascii="Tahoma" w:hAnsi="Tahoma" w:cs="Tahoma" w:hint="cs"/>
          <w:sz w:val="17"/>
          <w:szCs w:val="17"/>
          <w:rtl/>
        </w:rPr>
        <w:t>מספטמבר 2014 עד מרץ 2015 בוטלו עשר משרות של מקבלי קהל. עוד</w:t>
      </w:r>
      <w:r w:rsidRPr="00F17661">
        <w:rPr>
          <w:rFonts w:ascii="Tahoma" w:hAnsi="Tahoma" w:cs="Tahoma"/>
          <w:sz w:val="17"/>
          <w:szCs w:val="17"/>
          <w:rtl/>
        </w:rPr>
        <w:t xml:space="preserve"> עולה ממכתבו כי מצוקת </w:t>
      </w:r>
      <w:r w:rsidRPr="00F17661">
        <w:rPr>
          <w:rFonts w:ascii="Tahoma" w:hAnsi="Tahoma" w:cs="Tahoma" w:hint="cs"/>
          <w:sz w:val="17"/>
          <w:szCs w:val="17"/>
          <w:rtl/>
        </w:rPr>
        <w:t>כוח</w:t>
      </w:r>
      <w:r w:rsidRPr="00F17661">
        <w:rPr>
          <w:rFonts w:ascii="Tahoma" w:hAnsi="Tahoma" w:cs="Tahoma"/>
          <w:sz w:val="17"/>
          <w:szCs w:val="17"/>
          <w:rtl/>
        </w:rPr>
        <w:t xml:space="preserve"> האדם מקשה </w:t>
      </w:r>
      <w:r w:rsidRPr="00F17661">
        <w:rPr>
          <w:rFonts w:ascii="Tahoma" w:hAnsi="Tahoma" w:cs="Tahoma" w:hint="cs"/>
          <w:sz w:val="17"/>
          <w:szCs w:val="17"/>
          <w:rtl/>
        </w:rPr>
        <w:t>על נותני השירות להעניק</w:t>
      </w:r>
      <w:r w:rsidRPr="00F17661">
        <w:rPr>
          <w:rFonts w:ascii="Tahoma" w:hAnsi="Tahoma" w:cs="Tahoma"/>
          <w:sz w:val="17"/>
          <w:szCs w:val="17"/>
          <w:rtl/>
        </w:rPr>
        <w:t xml:space="preserve"> שירות יעיל לציבור</w:t>
      </w:r>
      <w:r w:rsidRPr="00F17661">
        <w:rPr>
          <w:rFonts w:ascii="Tahoma" w:hAnsi="Tahoma" w:cs="Tahoma" w:hint="cs"/>
          <w:sz w:val="17"/>
          <w:szCs w:val="17"/>
          <w:rtl/>
        </w:rPr>
        <w:t>,</w:t>
      </w:r>
      <w:r w:rsidRPr="00F17661">
        <w:rPr>
          <w:rFonts w:ascii="Tahoma" w:hAnsi="Tahoma" w:cs="Tahoma"/>
          <w:sz w:val="17"/>
          <w:szCs w:val="17"/>
          <w:rtl/>
        </w:rPr>
        <w:t xml:space="preserve"> </w:t>
      </w:r>
      <w:r w:rsidRPr="00F17661">
        <w:rPr>
          <w:rFonts w:ascii="Tahoma" w:hAnsi="Tahoma" w:cs="Tahoma" w:hint="cs"/>
          <w:sz w:val="17"/>
          <w:szCs w:val="17"/>
          <w:rtl/>
        </w:rPr>
        <w:t>ועלולה</w:t>
      </w:r>
      <w:r w:rsidRPr="00F17661">
        <w:rPr>
          <w:rFonts w:ascii="Tahoma" w:hAnsi="Tahoma" w:cs="Tahoma"/>
          <w:sz w:val="17"/>
          <w:szCs w:val="17"/>
          <w:rtl/>
        </w:rPr>
        <w:t xml:space="preserve"> להביא לקריסה של נותני הש</w:t>
      </w:r>
      <w:r w:rsidRPr="00F17661">
        <w:rPr>
          <w:rFonts w:ascii="Tahoma" w:hAnsi="Tahoma" w:cs="Tahoma" w:hint="cs"/>
          <w:sz w:val="17"/>
          <w:szCs w:val="17"/>
          <w:rtl/>
        </w:rPr>
        <w:t>י</w:t>
      </w:r>
      <w:r w:rsidRPr="00F17661">
        <w:rPr>
          <w:rFonts w:ascii="Tahoma" w:hAnsi="Tahoma" w:cs="Tahoma"/>
          <w:sz w:val="17"/>
          <w:szCs w:val="17"/>
          <w:rtl/>
        </w:rPr>
        <w:t>רות</w:t>
      </w:r>
      <w:r w:rsidRPr="00F17661">
        <w:rPr>
          <w:rFonts w:ascii="Tahoma" w:hAnsi="Tahoma" w:cs="Tahoma" w:hint="cs"/>
          <w:sz w:val="17"/>
          <w:szCs w:val="17"/>
          <w:rtl/>
        </w:rPr>
        <w:t>.</w:t>
      </w:r>
      <w:r w:rsidRPr="00F17661">
        <w:rPr>
          <w:rFonts w:ascii="Tahoma" w:hAnsi="Tahoma" w:cs="Tahoma"/>
          <w:sz w:val="17"/>
          <w:szCs w:val="17"/>
          <w:rtl/>
        </w:rPr>
        <w:t xml:space="preserve"> </w:t>
      </w:r>
      <w:r w:rsidRPr="00F17661">
        <w:rPr>
          <w:rFonts w:ascii="Tahoma" w:hAnsi="Tahoma" w:cs="Tahoma" w:hint="cs"/>
          <w:sz w:val="17"/>
          <w:szCs w:val="17"/>
          <w:rtl/>
        </w:rPr>
        <w:t xml:space="preserve">מנהל אגף הרישוי </w:t>
      </w:r>
      <w:r w:rsidRPr="00F17661">
        <w:rPr>
          <w:rFonts w:ascii="Tahoma" w:hAnsi="Tahoma" w:cs="Tahoma"/>
          <w:sz w:val="17"/>
          <w:szCs w:val="17"/>
          <w:rtl/>
        </w:rPr>
        <w:t xml:space="preserve">ביקש </w:t>
      </w:r>
      <w:r w:rsidRPr="00F17661">
        <w:rPr>
          <w:rFonts w:ascii="Tahoma" w:hAnsi="Tahoma" w:cs="Tahoma" w:hint="cs"/>
          <w:sz w:val="17"/>
          <w:szCs w:val="17"/>
          <w:rtl/>
        </w:rPr>
        <w:t>במכתבו כי ה</w:t>
      </w:r>
      <w:r w:rsidRPr="00F17661">
        <w:rPr>
          <w:rFonts w:ascii="Tahoma" w:hAnsi="Tahoma" w:cs="Tahoma"/>
          <w:sz w:val="17"/>
          <w:szCs w:val="17"/>
          <w:rtl/>
        </w:rPr>
        <w:t>סמנכ"ל</w:t>
      </w:r>
      <w:r w:rsidRPr="00F17661">
        <w:rPr>
          <w:rFonts w:ascii="Tahoma" w:hAnsi="Tahoma" w:cs="Tahoma" w:hint="cs"/>
          <w:sz w:val="17"/>
          <w:szCs w:val="17"/>
          <w:rtl/>
        </w:rPr>
        <w:t xml:space="preserve"> לתנועה יתערב בנעשה ויביא </w:t>
      </w:r>
      <w:r w:rsidRPr="00F17661">
        <w:rPr>
          <w:rFonts w:ascii="Tahoma" w:hAnsi="Tahoma" w:cs="Tahoma"/>
          <w:sz w:val="17"/>
          <w:szCs w:val="17"/>
          <w:rtl/>
        </w:rPr>
        <w:t xml:space="preserve">להקצאת משרות נוספות </w:t>
      </w:r>
      <w:r w:rsidRPr="00F17661">
        <w:rPr>
          <w:rFonts w:ascii="Tahoma" w:hAnsi="Tahoma" w:cs="Tahoma" w:hint="cs"/>
          <w:sz w:val="17"/>
          <w:szCs w:val="17"/>
          <w:rtl/>
        </w:rPr>
        <w:t>כדי</w:t>
      </w:r>
      <w:r w:rsidRPr="00F17661">
        <w:rPr>
          <w:rFonts w:ascii="Tahoma" w:hAnsi="Tahoma" w:cs="Tahoma"/>
          <w:sz w:val="17"/>
          <w:szCs w:val="17"/>
          <w:rtl/>
        </w:rPr>
        <w:t xml:space="preserve"> לתת שירות נאות למבקשי </w:t>
      </w:r>
      <w:r w:rsidRPr="00F17661">
        <w:rPr>
          <w:rFonts w:ascii="Tahoma" w:hAnsi="Tahoma" w:cs="Tahoma" w:hint="cs"/>
          <w:sz w:val="17"/>
          <w:szCs w:val="17"/>
          <w:rtl/>
        </w:rPr>
        <w:t>השירות</w:t>
      </w:r>
      <w:r w:rsidRPr="00F17661">
        <w:rPr>
          <w:rFonts w:ascii="Tahoma" w:hAnsi="Tahoma" w:cs="Tahoma"/>
          <w:sz w:val="17"/>
          <w:szCs w:val="17"/>
          <w:rtl/>
        </w:rPr>
        <w:t>.</w:t>
      </w:r>
    </w:p>
    <w:p w:rsidR="004D4AC3" w:rsidRPr="00F17661" w:rsidP="000B4D64">
      <w:pPr>
        <w:pStyle w:val="ListParagraph"/>
        <w:numPr>
          <w:ilvl w:val="0"/>
          <w:numId w:val="7"/>
        </w:numPr>
        <w:autoSpaceDE/>
        <w:autoSpaceDN/>
        <w:adjustRightInd/>
        <w:spacing w:line="240" w:lineRule="exact"/>
        <w:ind w:right="2268"/>
        <w:rPr>
          <w:b/>
          <w:bCs/>
          <w:sz w:val="17"/>
          <w:szCs w:val="17"/>
        </w:rPr>
      </w:pPr>
      <w:r w:rsidRPr="0012789B">
        <w:rPr>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C74B1" w:rsidRPr="00373C5D" w:rsidP="00EC74B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009378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0661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C74B1" w:rsidRPr="00881D99" w:rsidP="00EC74B1">
                            <w:pPr>
                              <w:spacing w:after="0" w:line="240" w:lineRule="auto"/>
                              <w:rPr>
                                <w:color w:val="0B5294"/>
                                <w:spacing w:val="-4"/>
                                <w:sz w:val="24"/>
                                <w:szCs w:val="24"/>
                                <w:rtl/>
                                <w:cs/>
                              </w:rPr>
                            </w:pPr>
                            <w:r w:rsidRPr="00EC74B1">
                              <w:rPr>
                                <w:rFonts w:cs="Tahoma" w:hint="eastAsia"/>
                                <w:color w:val="0B5294"/>
                                <w:spacing w:val="-4"/>
                                <w:sz w:val="24"/>
                                <w:szCs w:val="24"/>
                                <w:rtl/>
                              </w:rPr>
                              <w:t>שעות</w:t>
                            </w:r>
                            <w:r w:rsidRPr="00EC74B1">
                              <w:rPr>
                                <w:rFonts w:cs="Tahoma"/>
                                <w:color w:val="0B5294"/>
                                <w:spacing w:val="-4"/>
                                <w:sz w:val="24"/>
                                <w:szCs w:val="24"/>
                                <w:rtl/>
                              </w:rPr>
                              <w:t xml:space="preserve"> </w:t>
                            </w:r>
                            <w:r w:rsidRPr="00EC74B1">
                              <w:rPr>
                                <w:rFonts w:cs="Tahoma" w:hint="eastAsia"/>
                                <w:color w:val="0B5294"/>
                                <w:spacing w:val="-4"/>
                                <w:sz w:val="24"/>
                                <w:szCs w:val="24"/>
                                <w:rtl/>
                              </w:rPr>
                              <w:t>קבלת</w:t>
                            </w:r>
                            <w:r w:rsidRPr="00EC74B1">
                              <w:rPr>
                                <w:rFonts w:cs="Tahoma"/>
                                <w:color w:val="0B5294"/>
                                <w:spacing w:val="-4"/>
                                <w:sz w:val="24"/>
                                <w:szCs w:val="24"/>
                                <w:rtl/>
                              </w:rPr>
                              <w:t xml:space="preserve"> </w:t>
                            </w:r>
                            <w:r w:rsidRPr="00EC74B1">
                              <w:rPr>
                                <w:rFonts w:cs="Tahoma" w:hint="eastAsia"/>
                                <w:color w:val="0B5294"/>
                                <w:spacing w:val="-4"/>
                                <w:sz w:val="24"/>
                                <w:szCs w:val="24"/>
                                <w:rtl/>
                              </w:rPr>
                              <w:t>הקהל</w:t>
                            </w:r>
                            <w:r w:rsidRPr="00EC74B1">
                              <w:rPr>
                                <w:rFonts w:cs="Tahoma"/>
                                <w:color w:val="0B5294"/>
                                <w:spacing w:val="-4"/>
                                <w:sz w:val="24"/>
                                <w:szCs w:val="24"/>
                                <w:rtl/>
                              </w:rPr>
                              <w:t xml:space="preserve"> </w:t>
                            </w:r>
                            <w:r w:rsidRPr="00EC74B1">
                              <w:rPr>
                                <w:rFonts w:cs="Tahoma" w:hint="eastAsia"/>
                                <w:color w:val="0B5294"/>
                                <w:spacing w:val="-4"/>
                                <w:sz w:val="24"/>
                                <w:szCs w:val="24"/>
                                <w:rtl/>
                              </w:rPr>
                              <w:t>מצומצמות</w:t>
                            </w:r>
                            <w:r w:rsidRPr="00EC74B1">
                              <w:rPr>
                                <w:rFonts w:cs="Tahoma"/>
                                <w:color w:val="0B5294"/>
                                <w:spacing w:val="-4"/>
                                <w:sz w:val="24"/>
                                <w:szCs w:val="24"/>
                                <w:rtl/>
                              </w:rPr>
                              <w:t xml:space="preserve">; </w:t>
                            </w:r>
                            <w:r w:rsidRPr="00EC74B1">
                              <w:rPr>
                                <w:rFonts w:cs="Tahoma" w:hint="eastAsia"/>
                                <w:color w:val="0B5294"/>
                                <w:spacing w:val="-4"/>
                                <w:sz w:val="24"/>
                                <w:szCs w:val="24"/>
                                <w:rtl/>
                              </w:rPr>
                              <w:t>בחלק</w:t>
                            </w:r>
                            <w:r w:rsidRPr="00EC74B1">
                              <w:rPr>
                                <w:rFonts w:cs="Tahoma"/>
                                <w:color w:val="0B5294"/>
                                <w:spacing w:val="-4"/>
                                <w:sz w:val="24"/>
                                <w:szCs w:val="24"/>
                                <w:rtl/>
                              </w:rPr>
                              <w:t xml:space="preserve"> </w:t>
                            </w:r>
                            <w:r w:rsidRPr="00EC74B1">
                              <w:rPr>
                                <w:rFonts w:cs="Tahoma" w:hint="eastAsia"/>
                                <w:color w:val="0B5294"/>
                                <w:spacing w:val="-4"/>
                                <w:sz w:val="24"/>
                                <w:szCs w:val="24"/>
                                <w:rtl/>
                              </w:rPr>
                              <w:t>מהסניפים</w:t>
                            </w:r>
                            <w:r w:rsidRPr="00EC74B1">
                              <w:rPr>
                                <w:rFonts w:cs="Tahoma"/>
                                <w:color w:val="0B5294"/>
                                <w:spacing w:val="-4"/>
                                <w:sz w:val="24"/>
                                <w:szCs w:val="24"/>
                                <w:rtl/>
                              </w:rPr>
                              <w:t xml:space="preserve"> </w:t>
                            </w:r>
                            <w:r w:rsidRPr="00EC74B1">
                              <w:rPr>
                                <w:rFonts w:cs="Tahoma" w:hint="eastAsia"/>
                                <w:color w:val="0B5294"/>
                                <w:spacing w:val="-4"/>
                                <w:sz w:val="24"/>
                                <w:szCs w:val="24"/>
                                <w:rtl/>
                              </w:rPr>
                              <w:t>שעות</w:t>
                            </w:r>
                            <w:r w:rsidRPr="00EC74B1">
                              <w:rPr>
                                <w:rFonts w:cs="Tahoma"/>
                                <w:color w:val="0B5294"/>
                                <w:spacing w:val="-4"/>
                                <w:sz w:val="24"/>
                                <w:szCs w:val="24"/>
                                <w:rtl/>
                              </w:rPr>
                              <w:t xml:space="preserve"> </w:t>
                            </w:r>
                            <w:r w:rsidRPr="00EC74B1">
                              <w:rPr>
                                <w:rFonts w:cs="Tahoma" w:hint="eastAsia"/>
                                <w:color w:val="0B5294"/>
                                <w:spacing w:val="-4"/>
                                <w:sz w:val="24"/>
                                <w:szCs w:val="24"/>
                                <w:rtl/>
                              </w:rPr>
                              <w:t>העבודה</w:t>
                            </w:r>
                            <w:r w:rsidRPr="00EC74B1">
                              <w:rPr>
                                <w:rFonts w:cs="Tahoma"/>
                                <w:color w:val="0B5294"/>
                                <w:spacing w:val="-4"/>
                                <w:sz w:val="24"/>
                                <w:szCs w:val="24"/>
                                <w:rtl/>
                              </w:rPr>
                              <w:t xml:space="preserve"> </w:t>
                            </w:r>
                            <w:r w:rsidRPr="00EC74B1">
                              <w:rPr>
                                <w:rFonts w:cs="Tahoma" w:hint="eastAsia"/>
                                <w:color w:val="0B5294"/>
                                <w:spacing w:val="-4"/>
                                <w:sz w:val="24"/>
                                <w:szCs w:val="24"/>
                                <w:rtl/>
                              </w:rPr>
                              <w:t>וימי</w:t>
                            </w:r>
                            <w:r w:rsidRPr="00EC74B1">
                              <w:rPr>
                                <w:rFonts w:cs="Tahoma"/>
                                <w:color w:val="0B5294"/>
                                <w:spacing w:val="-4"/>
                                <w:sz w:val="24"/>
                                <w:szCs w:val="24"/>
                                <w:rtl/>
                              </w:rPr>
                              <w:t xml:space="preserve"> </w:t>
                            </w:r>
                            <w:r w:rsidRPr="00EC74B1">
                              <w:rPr>
                                <w:rFonts w:cs="Tahoma" w:hint="eastAsia"/>
                                <w:color w:val="0B5294"/>
                                <w:spacing w:val="-4"/>
                                <w:sz w:val="24"/>
                                <w:szCs w:val="24"/>
                                <w:rtl/>
                              </w:rPr>
                              <w:t>פתיחת</w:t>
                            </w:r>
                            <w:r w:rsidRPr="00EC74B1">
                              <w:rPr>
                                <w:rFonts w:cs="Tahoma"/>
                                <w:color w:val="0B5294"/>
                                <w:spacing w:val="-4"/>
                                <w:sz w:val="24"/>
                                <w:szCs w:val="24"/>
                                <w:rtl/>
                              </w:rPr>
                              <w:t xml:space="preserve"> </w:t>
                            </w:r>
                            <w:r w:rsidRPr="00EC74B1">
                              <w:rPr>
                                <w:rFonts w:cs="Tahoma" w:hint="eastAsia"/>
                                <w:color w:val="0B5294"/>
                                <w:spacing w:val="-4"/>
                                <w:sz w:val="24"/>
                                <w:szCs w:val="24"/>
                                <w:rtl/>
                              </w:rPr>
                              <w:t>הסניף</w:t>
                            </w:r>
                            <w:r w:rsidRPr="00EC74B1">
                              <w:rPr>
                                <w:rFonts w:cs="Tahoma"/>
                                <w:color w:val="0B5294"/>
                                <w:spacing w:val="-4"/>
                                <w:sz w:val="24"/>
                                <w:szCs w:val="24"/>
                                <w:rtl/>
                              </w:rPr>
                              <w:t xml:space="preserve"> </w:t>
                            </w:r>
                            <w:r w:rsidRPr="00EC74B1">
                              <w:rPr>
                                <w:rFonts w:cs="Tahoma" w:hint="eastAsia"/>
                                <w:color w:val="0B5294"/>
                                <w:spacing w:val="-4"/>
                                <w:sz w:val="24"/>
                                <w:szCs w:val="24"/>
                                <w:rtl/>
                              </w:rPr>
                              <w:t>מצומצמים</w:t>
                            </w:r>
                            <w:r w:rsidRPr="00EC74B1">
                              <w:rPr>
                                <w:rFonts w:cs="Tahoma"/>
                                <w:color w:val="0B5294"/>
                                <w:spacing w:val="-4"/>
                                <w:sz w:val="24"/>
                                <w:szCs w:val="24"/>
                                <w:rtl/>
                              </w:rPr>
                              <w:t xml:space="preserve"> </w:t>
                            </w:r>
                            <w:r w:rsidRPr="00EC74B1">
                              <w:rPr>
                                <w:rFonts w:cs="Tahoma" w:hint="eastAsia"/>
                                <w:color w:val="0B5294"/>
                                <w:spacing w:val="-4"/>
                                <w:sz w:val="24"/>
                                <w:szCs w:val="24"/>
                                <w:rtl/>
                              </w:rPr>
                              <w:t>עוד</w:t>
                            </w:r>
                            <w:r w:rsidRPr="00EC74B1">
                              <w:rPr>
                                <w:rFonts w:cs="Tahoma"/>
                                <w:color w:val="0B5294"/>
                                <w:spacing w:val="-4"/>
                                <w:sz w:val="24"/>
                                <w:szCs w:val="24"/>
                                <w:rtl/>
                              </w:rPr>
                              <w:t xml:space="preserve"> </w:t>
                            </w:r>
                            <w:r w:rsidRPr="00EC74B1">
                              <w:rPr>
                                <w:rFonts w:cs="Tahoma" w:hint="eastAsia"/>
                                <w:color w:val="0B5294"/>
                                <w:spacing w:val="-4"/>
                                <w:sz w:val="24"/>
                                <w:szCs w:val="24"/>
                                <w:rtl/>
                              </w:rPr>
                              <w:t>יותר</w:t>
                            </w:r>
                            <w:r w:rsidRPr="00EC74B1">
                              <w:rPr>
                                <w:rFonts w:cs="Tahoma"/>
                                <w:color w:val="0B5294"/>
                                <w:spacing w:val="-4"/>
                                <w:sz w:val="24"/>
                                <w:szCs w:val="24"/>
                                <w:rtl/>
                              </w:rPr>
                              <w:t xml:space="preserve"> </w:t>
                            </w:r>
                            <w:r w:rsidRPr="00EC74B1">
                              <w:rPr>
                                <w:rFonts w:cs="Tahoma" w:hint="eastAsia"/>
                                <w:color w:val="0B5294"/>
                                <w:spacing w:val="-4"/>
                                <w:sz w:val="24"/>
                                <w:szCs w:val="24"/>
                                <w:rtl/>
                              </w:rPr>
                              <w:t>מכך</w:t>
                            </w:r>
                            <w:r w:rsidRPr="00EC74B1">
                              <w:rPr>
                                <w:rFonts w:cs="Tahoma"/>
                                <w:color w:val="0B5294"/>
                                <w:spacing w:val="-4"/>
                                <w:sz w:val="24"/>
                                <w:szCs w:val="24"/>
                                <w:rtl/>
                              </w:rPr>
                              <w:t xml:space="preserve">, </w:t>
                            </w:r>
                            <w:r w:rsidRPr="00EC74B1">
                              <w:rPr>
                                <w:rFonts w:cs="Tahoma" w:hint="eastAsia"/>
                                <w:color w:val="0B5294"/>
                                <w:spacing w:val="-4"/>
                                <w:sz w:val="24"/>
                                <w:szCs w:val="24"/>
                                <w:rtl/>
                              </w:rPr>
                              <w:t>ובשל</w:t>
                            </w:r>
                            <w:r w:rsidRPr="00EC74B1">
                              <w:rPr>
                                <w:rFonts w:cs="Tahoma"/>
                                <w:color w:val="0B5294"/>
                                <w:spacing w:val="-4"/>
                                <w:sz w:val="24"/>
                                <w:szCs w:val="24"/>
                                <w:rtl/>
                              </w:rPr>
                              <w:t xml:space="preserve"> </w:t>
                            </w:r>
                            <w:r w:rsidRPr="00EC74B1">
                              <w:rPr>
                                <w:rFonts w:cs="Tahoma" w:hint="eastAsia"/>
                                <w:color w:val="0B5294"/>
                                <w:spacing w:val="-4"/>
                                <w:sz w:val="24"/>
                                <w:szCs w:val="24"/>
                                <w:rtl/>
                              </w:rPr>
                              <w:t>כך</w:t>
                            </w:r>
                            <w:r w:rsidRPr="00EC74B1">
                              <w:rPr>
                                <w:rFonts w:cs="Tahoma"/>
                                <w:color w:val="0B5294"/>
                                <w:spacing w:val="-4"/>
                                <w:sz w:val="24"/>
                                <w:szCs w:val="24"/>
                                <w:rtl/>
                              </w:rPr>
                              <w:t xml:space="preserve"> </w:t>
                            </w:r>
                            <w:r w:rsidRPr="00EC74B1">
                              <w:rPr>
                                <w:rFonts w:cs="Tahoma" w:hint="eastAsia"/>
                                <w:color w:val="0B5294"/>
                                <w:spacing w:val="-4"/>
                                <w:sz w:val="24"/>
                                <w:szCs w:val="24"/>
                                <w:rtl/>
                              </w:rPr>
                              <w:t>נוצר</w:t>
                            </w:r>
                            <w:r w:rsidRPr="00EC74B1">
                              <w:rPr>
                                <w:rFonts w:cs="Tahoma"/>
                                <w:color w:val="0B5294"/>
                                <w:spacing w:val="-4"/>
                                <w:sz w:val="24"/>
                                <w:szCs w:val="24"/>
                                <w:rtl/>
                              </w:rPr>
                              <w:t xml:space="preserve"> </w:t>
                            </w:r>
                            <w:r w:rsidRPr="00EC74B1">
                              <w:rPr>
                                <w:rFonts w:cs="Tahoma" w:hint="eastAsia"/>
                                <w:color w:val="0B5294"/>
                                <w:spacing w:val="-4"/>
                                <w:sz w:val="24"/>
                                <w:szCs w:val="24"/>
                                <w:rtl/>
                              </w:rPr>
                              <w:t>עומס</w:t>
                            </w:r>
                            <w:r w:rsidRPr="00EC74B1">
                              <w:rPr>
                                <w:rFonts w:cs="Tahoma"/>
                                <w:color w:val="0B5294"/>
                                <w:spacing w:val="-4"/>
                                <w:sz w:val="24"/>
                                <w:szCs w:val="24"/>
                                <w:rtl/>
                              </w:rPr>
                              <w:t xml:space="preserve"> </w:t>
                            </w:r>
                            <w:r w:rsidRPr="00EC74B1">
                              <w:rPr>
                                <w:rFonts w:cs="Tahoma" w:hint="eastAsia"/>
                                <w:color w:val="0B5294"/>
                                <w:spacing w:val="-4"/>
                                <w:sz w:val="24"/>
                                <w:szCs w:val="24"/>
                                <w:rtl/>
                              </w:rPr>
                              <w:t>הגורם</w:t>
                            </w:r>
                            <w:r w:rsidRPr="00EC74B1">
                              <w:rPr>
                                <w:rFonts w:cs="Tahoma"/>
                                <w:color w:val="0B5294"/>
                                <w:spacing w:val="-4"/>
                                <w:sz w:val="24"/>
                                <w:szCs w:val="24"/>
                                <w:rtl/>
                              </w:rPr>
                              <w:t xml:space="preserve"> </w:t>
                            </w:r>
                            <w:r w:rsidRPr="00EC74B1">
                              <w:rPr>
                                <w:rFonts w:cs="Tahoma" w:hint="eastAsia"/>
                                <w:color w:val="0B5294"/>
                                <w:spacing w:val="-4"/>
                                <w:sz w:val="24"/>
                                <w:szCs w:val="24"/>
                                <w:rtl/>
                              </w:rPr>
                              <w:t>לדוחק</w:t>
                            </w:r>
                            <w:r w:rsidRPr="00EC74B1">
                              <w:rPr>
                                <w:rFonts w:cs="Tahoma"/>
                                <w:color w:val="0B5294"/>
                                <w:spacing w:val="-4"/>
                                <w:sz w:val="24"/>
                                <w:szCs w:val="24"/>
                                <w:rtl/>
                              </w:rPr>
                              <w:t xml:space="preserve"> </w:t>
                            </w:r>
                            <w:r w:rsidRPr="00EC74B1">
                              <w:rPr>
                                <w:rFonts w:cs="Tahoma" w:hint="eastAsia"/>
                                <w:color w:val="0B5294"/>
                                <w:spacing w:val="-4"/>
                                <w:sz w:val="24"/>
                                <w:szCs w:val="24"/>
                                <w:rtl/>
                              </w:rPr>
                              <w:t>ולחיכוכים</w:t>
                            </w:r>
                            <w:r w:rsidRPr="00EC74B1">
                              <w:rPr>
                                <w:rFonts w:cs="Tahoma"/>
                                <w:color w:val="0B5294"/>
                                <w:spacing w:val="-4"/>
                                <w:sz w:val="24"/>
                                <w:szCs w:val="24"/>
                                <w:rtl/>
                              </w:rPr>
                              <w:t xml:space="preserve"> </w:t>
                            </w:r>
                            <w:r w:rsidRPr="00EC74B1">
                              <w:rPr>
                                <w:rFonts w:cs="Tahoma" w:hint="eastAsia"/>
                                <w:color w:val="0B5294"/>
                                <w:spacing w:val="-4"/>
                                <w:sz w:val="24"/>
                                <w:szCs w:val="24"/>
                                <w:rtl/>
                              </w:rPr>
                              <w:t>בין</w:t>
                            </w:r>
                            <w:r w:rsidRPr="00EC74B1">
                              <w:rPr>
                                <w:rFonts w:cs="Tahoma"/>
                                <w:color w:val="0B5294"/>
                                <w:spacing w:val="-4"/>
                                <w:sz w:val="24"/>
                                <w:szCs w:val="24"/>
                                <w:rtl/>
                              </w:rPr>
                              <w:t xml:space="preserve"> </w:t>
                            </w:r>
                            <w:r w:rsidRPr="00EC74B1">
                              <w:rPr>
                                <w:rFonts w:cs="Tahoma" w:hint="eastAsia"/>
                                <w:color w:val="0B5294"/>
                                <w:spacing w:val="-4"/>
                                <w:sz w:val="24"/>
                                <w:szCs w:val="24"/>
                                <w:rtl/>
                              </w:rPr>
                              <w:t>העובדים</w:t>
                            </w:r>
                            <w:r w:rsidRPr="00EC74B1">
                              <w:rPr>
                                <w:rFonts w:cs="Tahoma"/>
                                <w:color w:val="0B5294"/>
                                <w:spacing w:val="-4"/>
                                <w:sz w:val="24"/>
                                <w:szCs w:val="24"/>
                                <w:rtl/>
                              </w:rPr>
                              <w:t xml:space="preserve"> </w:t>
                            </w:r>
                            <w:r w:rsidRPr="00EC74B1">
                              <w:rPr>
                                <w:rFonts w:cs="Tahoma" w:hint="eastAsia"/>
                                <w:color w:val="0B5294"/>
                                <w:spacing w:val="-4"/>
                                <w:sz w:val="24"/>
                                <w:szCs w:val="24"/>
                                <w:rtl/>
                              </w:rPr>
                              <w:t>לבין</w:t>
                            </w:r>
                            <w:r w:rsidRPr="00EC74B1">
                              <w:rPr>
                                <w:rFonts w:cs="Tahoma"/>
                                <w:color w:val="0B5294"/>
                                <w:spacing w:val="-4"/>
                                <w:sz w:val="24"/>
                                <w:szCs w:val="24"/>
                                <w:rtl/>
                              </w:rPr>
                              <w:t xml:space="preserve"> </w:t>
                            </w:r>
                            <w:r w:rsidRPr="00EC74B1">
                              <w:rPr>
                                <w:rFonts w:cs="Tahoma" w:hint="eastAsia"/>
                                <w:color w:val="0B5294"/>
                                <w:spacing w:val="-4"/>
                                <w:sz w:val="24"/>
                                <w:szCs w:val="24"/>
                                <w:rtl/>
                              </w:rPr>
                              <w:t>האזרחים</w:t>
                            </w:r>
                            <w:r w:rsidRPr="00EC74B1">
                              <w:rPr>
                                <w:rFonts w:cs="Tahoma"/>
                                <w:color w:val="0B5294"/>
                                <w:spacing w:val="-4"/>
                                <w:sz w:val="24"/>
                                <w:szCs w:val="24"/>
                                <w:rtl/>
                              </w:rPr>
                              <w:t xml:space="preserve"> </w:t>
                            </w:r>
                            <w:r w:rsidRPr="00EC74B1">
                              <w:rPr>
                                <w:rFonts w:cs="Tahoma" w:hint="eastAsia"/>
                                <w:color w:val="0B5294"/>
                                <w:spacing w:val="-4"/>
                                <w:sz w:val="24"/>
                                <w:szCs w:val="24"/>
                                <w:rtl/>
                              </w:rPr>
                              <w:t>ובין</w:t>
                            </w:r>
                            <w:r w:rsidRPr="00EC74B1">
                              <w:rPr>
                                <w:rFonts w:cs="Tahoma"/>
                                <w:color w:val="0B5294"/>
                                <w:spacing w:val="-4"/>
                                <w:sz w:val="24"/>
                                <w:szCs w:val="24"/>
                                <w:rtl/>
                              </w:rPr>
                              <w:t xml:space="preserve"> </w:t>
                            </w:r>
                            <w:r w:rsidRPr="00EC74B1">
                              <w:rPr>
                                <w:rFonts w:cs="Tahoma" w:hint="eastAsia"/>
                                <w:color w:val="0B5294"/>
                                <w:spacing w:val="-4"/>
                                <w:sz w:val="24"/>
                                <w:szCs w:val="24"/>
                                <w:rtl/>
                              </w:rPr>
                              <w:t>האזרחים</w:t>
                            </w:r>
                            <w:r w:rsidRPr="00EC74B1">
                              <w:rPr>
                                <w:rFonts w:cs="Tahoma"/>
                                <w:color w:val="0B5294"/>
                                <w:spacing w:val="-4"/>
                                <w:sz w:val="24"/>
                                <w:szCs w:val="24"/>
                                <w:rtl/>
                              </w:rPr>
                              <w:t xml:space="preserve"> </w:t>
                            </w:r>
                            <w:r w:rsidRPr="00EC74B1">
                              <w:rPr>
                                <w:rFonts w:cs="Tahoma" w:hint="eastAsia"/>
                                <w:color w:val="0B5294"/>
                                <w:spacing w:val="-4"/>
                                <w:sz w:val="24"/>
                                <w:szCs w:val="24"/>
                                <w:rtl/>
                              </w:rPr>
                              <w:t>לבין</w:t>
                            </w:r>
                            <w:r w:rsidRPr="00EC74B1">
                              <w:rPr>
                                <w:rFonts w:cs="Tahoma"/>
                                <w:color w:val="0B5294"/>
                                <w:spacing w:val="-4"/>
                                <w:sz w:val="24"/>
                                <w:szCs w:val="24"/>
                                <w:rtl/>
                              </w:rPr>
                              <w:t xml:space="preserve"> </w:t>
                            </w:r>
                            <w:r w:rsidRPr="00EC74B1">
                              <w:rPr>
                                <w:rFonts w:cs="Tahoma" w:hint="eastAsia"/>
                                <w:color w:val="0B5294"/>
                                <w:spacing w:val="-4"/>
                                <w:sz w:val="24"/>
                                <w:szCs w:val="24"/>
                                <w:rtl/>
                              </w:rPr>
                              <w:t>עצמם</w:t>
                            </w:r>
                          </w:p>
                          <w:p w:rsidR="00EC74B1" w:rsidRPr="00373C5D" w:rsidP="00EC74B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940016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5628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EC74B1" w:rsidRPr="00373C5D" w:rsidP="00EC74B1">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7153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C74B1" w:rsidRPr="00881D99" w:rsidP="00EC74B1">
                      <w:pPr>
                        <w:spacing w:after="0" w:line="240" w:lineRule="auto"/>
                        <w:rPr>
                          <w:color w:val="0B5294"/>
                          <w:spacing w:val="-4"/>
                          <w:sz w:val="24"/>
                          <w:szCs w:val="24"/>
                          <w:rtl/>
                          <w:cs/>
                        </w:rPr>
                      </w:pPr>
                      <w:r w:rsidRPr="00EC74B1">
                        <w:rPr>
                          <w:rFonts w:cs="Tahoma" w:hint="eastAsia"/>
                          <w:color w:val="0B5294"/>
                          <w:spacing w:val="-4"/>
                          <w:sz w:val="24"/>
                          <w:szCs w:val="24"/>
                          <w:rtl/>
                        </w:rPr>
                        <w:t>שעות</w:t>
                      </w:r>
                      <w:r w:rsidRPr="00EC74B1">
                        <w:rPr>
                          <w:rFonts w:cs="Tahoma"/>
                          <w:color w:val="0B5294"/>
                          <w:spacing w:val="-4"/>
                          <w:sz w:val="24"/>
                          <w:szCs w:val="24"/>
                          <w:rtl/>
                        </w:rPr>
                        <w:t xml:space="preserve"> </w:t>
                      </w:r>
                      <w:r w:rsidRPr="00EC74B1">
                        <w:rPr>
                          <w:rFonts w:cs="Tahoma" w:hint="eastAsia"/>
                          <w:color w:val="0B5294"/>
                          <w:spacing w:val="-4"/>
                          <w:sz w:val="24"/>
                          <w:szCs w:val="24"/>
                          <w:rtl/>
                        </w:rPr>
                        <w:t>קבלת</w:t>
                      </w:r>
                      <w:r w:rsidRPr="00EC74B1">
                        <w:rPr>
                          <w:rFonts w:cs="Tahoma"/>
                          <w:color w:val="0B5294"/>
                          <w:spacing w:val="-4"/>
                          <w:sz w:val="24"/>
                          <w:szCs w:val="24"/>
                          <w:rtl/>
                        </w:rPr>
                        <w:t xml:space="preserve"> </w:t>
                      </w:r>
                      <w:r w:rsidRPr="00EC74B1">
                        <w:rPr>
                          <w:rFonts w:cs="Tahoma" w:hint="eastAsia"/>
                          <w:color w:val="0B5294"/>
                          <w:spacing w:val="-4"/>
                          <w:sz w:val="24"/>
                          <w:szCs w:val="24"/>
                          <w:rtl/>
                        </w:rPr>
                        <w:t>הקהל</w:t>
                      </w:r>
                      <w:r w:rsidRPr="00EC74B1">
                        <w:rPr>
                          <w:rFonts w:cs="Tahoma"/>
                          <w:color w:val="0B5294"/>
                          <w:spacing w:val="-4"/>
                          <w:sz w:val="24"/>
                          <w:szCs w:val="24"/>
                          <w:rtl/>
                        </w:rPr>
                        <w:t xml:space="preserve"> </w:t>
                      </w:r>
                      <w:r w:rsidRPr="00EC74B1">
                        <w:rPr>
                          <w:rFonts w:cs="Tahoma" w:hint="eastAsia"/>
                          <w:color w:val="0B5294"/>
                          <w:spacing w:val="-4"/>
                          <w:sz w:val="24"/>
                          <w:szCs w:val="24"/>
                          <w:rtl/>
                        </w:rPr>
                        <w:t>מצומצמות</w:t>
                      </w:r>
                      <w:r w:rsidRPr="00EC74B1">
                        <w:rPr>
                          <w:rFonts w:cs="Tahoma"/>
                          <w:color w:val="0B5294"/>
                          <w:spacing w:val="-4"/>
                          <w:sz w:val="24"/>
                          <w:szCs w:val="24"/>
                          <w:rtl/>
                        </w:rPr>
                        <w:t xml:space="preserve">; </w:t>
                      </w:r>
                      <w:r w:rsidRPr="00EC74B1">
                        <w:rPr>
                          <w:rFonts w:cs="Tahoma" w:hint="eastAsia"/>
                          <w:color w:val="0B5294"/>
                          <w:spacing w:val="-4"/>
                          <w:sz w:val="24"/>
                          <w:szCs w:val="24"/>
                          <w:rtl/>
                        </w:rPr>
                        <w:t>בחלק</w:t>
                      </w:r>
                      <w:r w:rsidRPr="00EC74B1">
                        <w:rPr>
                          <w:rFonts w:cs="Tahoma"/>
                          <w:color w:val="0B5294"/>
                          <w:spacing w:val="-4"/>
                          <w:sz w:val="24"/>
                          <w:szCs w:val="24"/>
                          <w:rtl/>
                        </w:rPr>
                        <w:t xml:space="preserve"> </w:t>
                      </w:r>
                      <w:r w:rsidRPr="00EC74B1">
                        <w:rPr>
                          <w:rFonts w:cs="Tahoma" w:hint="eastAsia"/>
                          <w:color w:val="0B5294"/>
                          <w:spacing w:val="-4"/>
                          <w:sz w:val="24"/>
                          <w:szCs w:val="24"/>
                          <w:rtl/>
                        </w:rPr>
                        <w:t>מהסניפים</w:t>
                      </w:r>
                      <w:r w:rsidRPr="00EC74B1">
                        <w:rPr>
                          <w:rFonts w:cs="Tahoma"/>
                          <w:color w:val="0B5294"/>
                          <w:spacing w:val="-4"/>
                          <w:sz w:val="24"/>
                          <w:szCs w:val="24"/>
                          <w:rtl/>
                        </w:rPr>
                        <w:t xml:space="preserve"> </w:t>
                      </w:r>
                      <w:r w:rsidRPr="00EC74B1">
                        <w:rPr>
                          <w:rFonts w:cs="Tahoma" w:hint="eastAsia"/>
                          <w:color w:val="0B5294"/>
                          <w:spacing w:val="-4"/>
                          <w:sz w:val="24"/>
                          <w:szCs w:val="24"/>
                          <w:rtl/>
                        </w:rPr>
                        <w:t>שעות</w:t>
                      </w:r>
                      <w:r w:rsidRPr="00EC74B1">
                        <w:rPr>
                          <w:rFonts w:cs="Tahoma"/>
                          <w:color w:val="0B5294"/>
                          <w:spacing w:val="-4"/>
                          <w:sz w:val="24"/>
                          <w:szCs w:val="24"/>
                          <w:rtl/>
                        </w:rPr>
                        <w:t xml:space="preserve"> </w:t>
                      </w:r>
                      <w:r w:rsidRPr="00EC74B1">
                        <w:rPr>
                          <w:rFonts w:cs="Tahoma" w:hint="eastAsia"/>
                          <w:color w:val="0B5294"/>
                          <w:spacing w:val="-4"/>
                          <w:sz w:val="24"/>
                          <w:szCs w:val="24"/>
                          <w:rtl/>
                        </w:rPr>
                        <w:t>העבודה</w:t>
                      </w:r>
                      <w:r w:rsidRPr="00EC74B1">
                        <w:rPr>
                          <w:rFonts w:cs="Tahoma"/>
                          <w:color w:val="0B5294"/>
                          <w:spacing w:val="-4"/>
                          <w:sz w:val="24"/>
                          <w:szCs w:val="24"/>
                          <w:rtl/>
                        </w:rPr>
                        <w:t xml:space="preserve"> </w:t>
                      </w:r>
                      <w:r w:rsidRPr="00EC74B1">
                        <w:rPr>
                          <w:rFonts w:cs="Tahoma" w:hint="eastAsia"/>
                          <w:color w:val="0B5294"/>
                          <w:spacing w:val="-4"/>
                          <w:sz w:val="24"/>
                          <w:szCs w:val="24"/>
                          <w:rtl/>
                        </w:rPr>
                        <w:t>וימי</w:t>
                      </w:r>
                      <w:r w:rsidRPr="00EC74B1">
                        <w:rPr>
                          <w:rFonts w:cs="Tahoma"/>
                          <w:color w:val="0B5294"/>
                          <w:spacing w:val="-4"/>
                          <w:sz w:val="24"/>
                          <w:szCs w:val="24"/>
                          <w:rtl/>
                        </w:rPr>
                        <w:t xml:space="preserve"> </w:t>
                      </w:r>
                      <w:r w:rsidRPr="00EC74B1">
                        <w:rPr>
                          <w:rFonts w:cs="Tahoma" w:hint="eastAsia"/>
                          <w:color w:val="0B5294"/>
                          <w:spacing w:val="-4"/>
                          <w:sz w:val="24"/>
                          <w:szCs w:val="24"/>
                          <w:rtl/>
                        </w:rPr>
                        <w:t>פתיחת</w:t>
                      </w:r>
                      <w:r w:rsidRPr="00EC74B1">
                        <w:rPr>
                          <w:rFonts w:cs="Tahoma"/>
                          <w:color w:val="0B5294"/>
                          <w:spacing w:val="-4"/>
                          <w:sz w:val="24"/>
                          <w:szCs w:val="24"/>
                          <w:rtl/>
                        </w:rPr>
                        <w:t xml:space="preserve"> </w:t>
                      </w:r>
                      <w:r w:rsidRPr="00EC74B1">
                        <w:rPr>
                          <w:rFonts w:cs="Tahoma" w:hint="eastAsia"/>
                          <w:color w:val="0B5294"/>
                          <w:spacing w:val="-4"/>
                          <w:sz w:val="24"/>
                          <w:szCs w:val="24"/>
                          <w:rtl/>
                        </w:rPr>
                        <w:t>הסניף</w:t>
                      </w:r>
                      <w:r w:rsidRPr="00EC74B1">
                        <w:rPr>
                          <w:rFonts w:cs="Tahoma"/>
                          <w:color w:val="0B5294"/>
                          <w:spacing w:val="-4"/>
                          <w:sz w:val="24"/>
                          <w:szCs w:val="24"/>
                          <w:rtl/>
                        </w:rPr>
                        <w:t xml:space="preserve"> </w:t>
                      </w:r>
                      <w:r w:rsidRPr="00EC74B1">
                        <w:rPr>
                          <w:rFonts w:cs="Tahoma" w:hint="eastAsia"/>
                          <w:color w:val="0B5294"/>
                          <w:spacing w:val="-4"/>
                          <w:sz w:val="24"/>
                          <w:szCs w:val="24"/>
                          <w:rtl/>
                        </w:rPr>
                        <w:t>מצומצמים</w:t>
                      </w:r>
                      <w:r w:rsidRPr="00EC74B1">
                        <w:rPr>
                          <w:rFonts w:cs="Tahoma"/>
                          <w:color w:val="0B5294"/>
                          <w:spacing w:val="-4"/>
                          <w:sz w:val="24"/>
                          <w:szCs w:val="24"/>
                          <w:rtl/>
                        </w:rPr>
                        <w:t xml:space="preserve"> </w:t>
                      </w:r>
                      <w:r w:rsidRPr="00EC74B1">
                        <w:rPr>
                          <w:rFonts w:cs="Tahoma" w:hint="eastAsia"/>
                          <w:color w:val="0B5294"/>
                          <w:spacing w:val="-4"/>
                          <w:sz w:val="24"/>
                          <w:szCs w:val="24"/>
                          <w:rtl/>
                        </w:rPr>
                        <w:t>עוד</w:t>
                      </w:r>
                      <w:r w:rsidRPr="00EC74B1">
                        <w:rPr>
                          <w:rFonts w:cs="Tahoma"/>
                          <w:color w:val="0B5294"/>
                          <w:spacing w:val="-4"/>
                          <w:sz w:val="24"/>
                          <w:szCs w:val="24"/>
                          <w:rtl/>
                        </w:rPr>
                        <w:t xml:space="preserve"> </w:t>
                      </w:r>
                      <w:r w:rsidRPr="00EC74B1">
                        <w:rPr>
                          <w:rFonts w:cs="Tahoma" w:hint="eastAsia"/>
                          <w:color w:val="0B5294"/>
                          <w:spacing w:val="-4"/>
                          <w:sz w:val="24"/>
                          <w:szCs w:val="24"/>
                          <w:rtl/>
                        </w:rPr>
                        <w:t>יותר</w:t>
                      </w:r>
                      <w:r w:rsidRPr="00EC74B1">
                        <w:rPr>
                          <w:rFonts w:cs="Tahoma"/>
                          <w:color w:val="0B5294"/>
                          <w:spacing w:val="-4"/>
                          <w:sz w:val="24"/>
                          <w:szCs w:val="24"/>
                          <w:rtl/>
                        </w:rPr>
                        <w:t xml:space="preserve"> </w:t>
                      </w:r>
                      <w:r w:rsidRPr="00EC74B1">
                        <w:rPr>
                          <w:rFonts w:cs="Tahoma" w:hint="eastAsia"/>
                          <w:color w:val="0B5294"/>
                          <w:spacing w:val="-4"/>
                          <w:sz w:val="24"/>
                          <w:szCs w:val="24"/>
                          <w:rtl/>
                        </w:rPr>
                        <w:t>מכך</w:t>
                      </w:r>
                      <w:r w:rsidRPr="00EC74B1">
                        <w:rPr>
                          <w:rFonts w:cs="Tahoma"/>
                          <w:color w:val="0B5294"/>
                          <w:spacing w:val="-4"/>
                          <w:sz w:val="24"/>
                          <w:szCs w:val="24"/>
                          <w:rtl/>
                        </w:rPr>
                        <w:t xml:space="preserve">, </w:t>
                      </w:r>
                      <w:r w:rsidRPr="00EC74B1">
                        <w:rPr>
                          <w:rFonts w:cs="Tahoma" w:hint="eastAsia"/>
                          <w:color w:val="0B5294"/>
                          <w:spacing w:val="-4"/>
                          <w:sz w:val="24"/>
                          <w:szCs w:val="24"/>
                          <w:rtl/>
                        </w:rPr>
                        <w:t>ובשל</w:t>
                      </w:r>
                      <w:r w:rsidRPr="00EC74B1">
                        <w:rPr>
                          <w:rFonts w:cs="Tahoma"/>
                          <w:color w:val="0B5294"/>
                          <w:spacing w:val="-4"/>
                          <w:sz w:val="24"/>
                          <w:szCs w:val="24"/>
                          <w:rtl/>
                        </w:rPr>
                        <w:t xml:space="preserve"> </w:t>
                      </w:r>
                      <w:r w:rsidRPr="00EC74B1">
                        <w:rPr>
                          <w:rFonts w:cs="Tahoma" w:hint="eastAsia"/>
                          <w:color w:val="0B5294"/>
                          <w:spacing w:val="-4"/>
                          <w:sz w:val="24"/>
                          <w:szCs w:val="24"/>
                          <w:rtl/>
                        </w:rPr>
                        <w:t>כך</w:t>
                      </w:r>
                      <w:r w:rsidRPr="00EC74B1">
                        <w:rPr>
                          <w:rFonts w:cs="Tahoma"/>
                          <w:color w:val="0B5294"/>
                          <w:spacing w:val="-4"/>
                          <w:sz w:val="24"/>
                          <w:szCs w:val="24"/>
                          <w:rtl/>
                        </w:rPr>
                        <w:t xml:space="preserve"> </w:t>
                      </w:r>
                      <w:r w:rsidRPr="00EC74B1">
                        <w:rPr>
                          <w:rFonts w:cs="Tahoma" w:hint="eastAsia"/>
                          <w:color w:val="0B5294"/>
                          <w:spacing w:val="-4"/>
                          <w:sz w:val="24"/>
                          <w:szCs w:val="24"/>
                          <w:rtl/>
                        </w:rPr>
                        <w:t>נוצר</w:t>
                      </w:r>
                      <w:r w:rsidRPr="00EC74B1">
                        <w:rPr>
                          <w:rFonts w:cs="Tahoma"/>
                          <w:color w:val="0B5294"/>
                          <w:spacing w:val="-4"/>
                          <w:sz w:val="24"/>
                          <w:szCs w:val="24"/>
                          <w:rtl/>
                        </w:rPr>
                        <w:t xml:space="preserve"> </w:t>
                      </w:r>
                      <w:r w:rsidRPr="00EC74B1">
                        <w:rPr>
                          <w:rFonts w:cs="Tahoma" w:hint="eastAsia"/>
                          <w:color w:val="0B5294"/>
                          <w:spacing w:val="-4"/>
                          <w:sz w:val="24"/>
                          <w:szCs w:val="24"/>
                          <w:rtl/>
                        </w:rPr>
                        <w:t>עומס</w:t>
                      </w:r>
                      <w:r w:rsidRPr="00EC74B1">
                        <w:rPr>
                          <w:rFonts w:cs="Tahoma"/>
                          <w:color w:val="0B5294"/>
                          <w:spacing w:val="-4"/>
                          <w:sz w:val="24"/>
                          <w:szCs w:val="24"/>
                          <w:rtl/>
                        </w:rPr>
                        <w:t xml:space="preserve"> </w:t>
                      </w:r>
                      <w:r w:rsidRPr="00EC74B1">
                        <w:rPr>
                          <w:rFonts w:cs="Tahoma" w:hint="eastAsia"/>
                          <w:color w:val="0B5294"/>
                          <w:spacing w:val="-4"/>
                          <w:sz w:val="24"/>
                          <w:szCs w:val="24"/>
                          <w:rtl/>
                        </w:rPr>
                        <w:t>הגורם</w:t>
                      </w:r>
                      <w:r w:rsidRPr="00EC74B1">
                        <w:rPr>
                          <w:rFonts w:cs="Tahoma"/>
                          <w:color w:val="0B5294"/>
                          <w:spacing w:val="-4"/>
                          <w:sz w:val="24"/>
                          <w:szCs w:val="24"/>
                          <w:rtl/>
                        </w:rPr>
                        <w:t xml:space="preserve"> </w:t>
                      </w:r>
                      <w:r w:rsidRPr="00EC74B1">
                        <w:rPr>
                          <w:rFonts w:cs="Tahoma" w:hint="eastAsia"/>
                          <w:color w:val="0B5294"/>
                          <w:spacing w:val="-4"/>
                          <w:sz w:val="24"/>
                          <w:szCs w:val="24"/>
                          <w:rtl/>
                        </w:rPr>
                        <w:t>לדוחק</w:t>
                      </w:r>
                      <w:r w:rsidRPr="00EC74B1">
                        <w:rPr>
                          <w:rFonts w:cs="Tahoma"/>
                          <w:color w:val="0B5294"/>
                          <w:spacing w:val="-4"/>
                          <w:sz w:val="24"/>
                          <w:szCs w:val="24"/>
                          <w:rtl/>
                        </w:rPr>
                        <w:t xml:space="preserve"> </w:t>
                      </w:r>
                      <w:r w:rsidRPr="00EC74B1">
                        <w:rPr>
                          <w:rFonts w:cs="Tahoma" w:hint="eastAsia"/>
                          <w:color w:val="0B5294"/>
                          <w:spacing w:val="-4"/>
                          <w:sz w:val="24"/>
                          <w:szCs w:val="24"/>
                          <w:rtl/>
                        </w:rPr>
                        <w:t>ולחיכוכים</w:t>
                      </w:r>
                      <w:r w:rsidRPr="00EC74B1">
                        <w:rPr>
                          <w:rFonts w:cs="Tahoma"/>
                          <w:color w:val="0B5294"/>
                          <w:spacing w:val="-4"/>
                          <w:sz w:val="24"/>
                          <w:szCs w:val="24"/>
                          <w:rtl/>
                        </w:rPr>
                        <w:t xml:space="preserve"> </w:t>
                      </w:r>
                      <w:r w:rsidRPr="00EC74B1">
                        <w:rPr>
                          <w:rFonts w:cs="Tahoma" w:hint="eastAsia"/>
                          <w:color w:val="0B5294"/>
                          <w:spacing w:val="-4"/>
                          <w:sz w:val="24"/>
                          <w:szCs w:val="24"/>
                          <w:rtl/>
                        </w:rPr>
                        <w:t>בין</w:t>
                      </w:r>
                      <w:r w:rsidRPr="00EC74B1">
                        <w:rPr>
                          <w:rFonts w:cs="Tahoma"/>
                          <w:color w:val="0B5294"/>
                          <w:spacing w:val="-4"/>
                          <w:sz w:val="24"/>
                          <w:szCs w:val="24"/>
                          <w:rtl/>
                        </w:rPr>
                        <w:t xml:space="preserve"> </w:t>
                      </w:r>
                      <w:r w:rsidRPr="00EC74B1">
                        <w:rPr>
                          <w:rFonts w:cs="Tahoma" w:hint="eastAsia"/>
                          <w:color w:val="0B5294"/>
                          <w:spacing w:val="-4"/>
                          <w:sz w:val="24"/>
                          <w:szCs w:val="24"/>
                          <w:rtl/>
                        </w:rPr>
                        <w:t>העובדים</w:t>
                      </w:r>
                      <w:r w:rsidRPr="00EC74B1">
                        <w:rPr>
                          <w:rFonts w:cs="Tahoma"/>
                          <w:color w:val="0B5294"/>
                          <w:spacing w:val="-4"/>
                          <w:sz w:val="24"/>
                          <w:szCs w:val="24"/>
                          <w:rtl/>
                        </w:rPr>
                        <w:t xml:space="preserve"> </w:t>
                      </w:r>
                      <w:r w:rsidRPr="00EC74B1">
                        <w:rPr>
                          <w:rFonts w:cs="Tahoma" w:hint="eastAsia"/>
                          <w:color w:val="0B5294"/>
                          <w:spacing w:val="-4"/>
                          <w:sz w:val="24"/>
                          <w:szCs w:val="24"/>
                          <w:rtl/>
                        </w:rPr>
                        <w:t>לבין</w:t>
                      </w:r>
                      <w:r w:rsidRPr="00EC74B1">
                        <w:rPr>
                          <w:rFonts w:cs="Tahoma"/>
                          <w:color w:val="0B5294"/>
                          <w:spacing w:val="-4"/>
                          <w:sz w:val="24"/>
                          <w:szCs w:val="24"/>
                          <w:rtl/>
                        </w:rPr>
                        <w:t xml:space="preserve"> </w:t>
                      </w:r>
                      <w:r w:rsidRPr="00EC74B1">
                        <w:rPr>
                          <w:rFonts w:cs="Tahoma" w:hint="eastAsia"/>
                          <w:color w:val="0B5294"/>
                          <w:spacing w:val="-4"/>
                          <w:sz w:val="24"/>
                          <w:szCs w:val="24"/>
                          <w:rtl/>
                        </w:rPr>
                        <w:t>האזרחים</w:t>
                      </w:r>
                      <w:r w:rsidRPr="00EC74B1">
                        <w:rPr>
                          <w:rFonts w:cs="Tahoma"/>
                          <w:color w:val="0B5294"/>
                          <w:spacing w:val="-4"/>
                          <w:sz w:val="24"/>
                          <w:szCs w:val="24"/>
                          <w:rtl/>
                        </w:rPr>
                        <w:t xml:space="preserve"> </w:t>
                      </w:r>
                      <w:r w:rsidRPr="00EC74B1">
                        <w:rPr>
                          <w:rFonts w:cs="Tahoma" w:hint="eastAsia"/>
                          <w:color w:val="0B5294"/>
                          <w:spacing w:val="-4"/>
                          <w:sz w:val="24"/>
                          <w:szCs w:val="24"/>
                          <w:rtl/>
                        </w:rPr>
                        <w:t>ובין</w:t>
                      </w:r>
                      <w:r w:rsidRPr="00EC74B1">
                        <w:rPr>
                          <w:rFonts w:cs="Tahoma"/>
                          <w:color w:val="0B5294"/>
                          <w:spacing w:val="-4"/>
                          <w:sz w:val="24"/>
                          <w:szCs w:val="24"/>
                          <w:rtl/>
                        </w:rPr>
                        <w:t xml:space="preserve"> </w:t>
                      </w:r>
                      <w:r w:rsidRPr="00EC74B1">
                        <w:rPr>
                          <w:rFonts w:cs="Tahoma" w:hint="eastAsia"/>
                          <w:color w:val="0B5294"/>
                          <w:spacing w:val="-4"/>
                          <w:sz w:val="24"/>
                          <w:szCs w:val="24"/>
                          <w:rtl/>
                        </w:rPr>
                        <w:t>האזרחים</w:t>
                      </w:r>
                      <w:r w:rsidRPr="00EC74B1">
                        <w:rPr>
                          <w:rFonts w:cs="Tahoma"/>
                          <w:color w:val="0B5294"/>
                          <w:spacing w:val="-4"/>
                          <w:sz w:val="24"/>
                          <w:szCs w:val="24"/>
                          <w:rtl/>
                        </w:rPr>
                        <w:t xml:space="preserve"> </w:t>
                      </w:r>
                      <w:r w:rsidRPr="00EC74B1">
                        <w:rPr>
                          <w:rFonts w:cs="Tahoma" w:hint="eastAsia"/>
                          <w:color w:val="0B5294"/>
                          <w:spacing w:val="-4"/>
                          <w:sz w:val="24"/>
                          <w:szCs w:val="24"/>
                          <w:rtl/>
                        </w:rPr>
                        <w:t>לבין</w:t>
                      </w:r>
                      <w:r w:rsidRPr="00EC74B1">
                        <w:rPr>
                          <w:rFonts w:cs="Tahoma"/>
                          <w:color w:val="0B5294"/>
                          <w:spacing w:val="-4"/>
                          <w:sz w:val="24"/>
                          <w:szCs w:val="24"/>
                          <w:rtl/>
                        </w:rPr>
                        <w:t xml:space="preserve"> </w:t>
                      </w:r>
                      <w:r w:rsidRPr="00EC74B1">
                        <w:rPr>
                          <w:rFonts w:cs="Tahoma" w:hint="eastAsia"/>
                          <w:color w:val="0B5294"/>
                          <w:spacing w:val="-4"/>
                          <w:sz w:val="24"/>
                          <w:szCs w:val="24"/>
                          <w:rtl/>
                        </w:rPr>
                        <w:t>עצמם</w:t>
                      </w:r>
                    </w:p>
                    <w:p w:rsidR="00EC74B1" w:rsidRPr="00373C5D" w:rsidP="00EC74B1">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3035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17661" w:rsidR="004D4AC3">
        <w:rPr>
          <w:rFonts w:hint="cs"/>
          <w:sz w:val="17"/>
          <w:szCs w:val="17"/>
          <w:rtl/>
        </w:rPr>
        <w:t>שעות העבודה של עובדי האגף בסניפים הן מ-7:00 עד 15:00. עם זאת, שעות קבלת הקהל מצומצמות יותר והן מ-8:00 עד 12:00; בחלק מהסניפים שעות העבודה וימי פתיחת הסניף מצומצמים עוד יותר מכך. אזרחים רבים מגיעים לסניפי הרישוי בשעות הבוקר המוקדמות כדי לקבל שירות, ובשל כך נוצר עומס הגורם לדוחק ולחיכוכים בין העובדים לבין האזרחים ובין האזרחים לבין עצמם; לא פעם מאבטחי הסניפים עסוקים בהשלטת סדר ואינם פנויים לאבטחת הסניף. שעות קבלת הקהל המצומצמות והמחסור בעובדים מקשה על מתן שירות נאות לקהל הרחב. כמו כן מכיוון שאין הסניפים פתוחים בשעות אחר הצהריים אין חלופה בעבור אזרחים שאינם יכולים לפקוד את הסניף בשעות הבוקר.</w:t>
      </w:r>
    </w:p>
    <w:p w:rsidR="004D4AC3" w:rsidRPr="00F17661" w:rsidP="00802AF5">
      <w:pPr>
        <w:spacing w:after="240" w:line="240" w:lineRule="exact"/>
        <w:ind w:left="340" w:right="2268"/>
        <w:jc w:val="both"/>
        <w:rPr>
          <w:rFonts w:ascii="Tahoma" w:hAnsi="Tahoma" w:cs="Tahoma"/>
          <w:sz w:val="17"/>
          <w:szCs w:val="17"/>
          <w:rtl/>
        </w:rPr>
      </w:pPr>
      <w:r w:rsidRPr="00F17661">
        <w:rPr>
          <w:rFonts w:ascii="Tahoma" w:hAnsi="Tahoma" w:cs="Tahoma" w:hint="cs"/>
          <w:sz w:val="17"/>
          <w:szCs w:val="17"/>
          <w:rtl/>
        </w:rPr>
        <w:t>משרד התחבורה ציין בתשובתו כי הנהיג בשנים האחרונות, וימשיך להנהיג זאת גם בשנת 2016, כמה רפורמות שנועדו לשפר את רמת השירות ולצמצם ככל הניתן את הצורך להגיע למשרד הרישוי. בין היתר הרפורמות האלה: הפרטת המענה הטלפוני; הפרטת מבחני הנהיגה העיוניים; הצבת עמדות שירות אוטומטיות ושירותים מקוונים ועוד. רפורמות אלה הפנו יותר משני מיליון פעולות רישוי ורכב בשנה ממשרדי הרישוי לאפיק השירות הטלפוני ולשירותים המקוונים. כמו כן ציין המשרד כי בדיקה פנימית שלו בשנים 2015-2014 מדדה זמן המתנה ממוצע של 20 דקות, פחות מזמן ההמתנה המרבי על פי החלטת מנכ"ל המשרד, העומד על 45 דקות. נוסף על כך ציין המשרד בתשובתו כי במדידות שערכה יחידת מדידה ממשלתית, אגף הרישוי קיבל את הציון הגבוה ביותר מבין 17 משרדי ממשלה הנותנים שירות ישיר לאזרח.</w:t>
      </w:r>
    </w:p>
    <w:p w:rsidR="004D4AC3" w:rsidRPr="00EC74B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EC74B1">
        <w:rPr>
          <w:rFonts w:hint="cs"/>
          <w:rtl/>
        </w:rPr>
        <w:t>לדעת משרד מבקר המדינה, הקמת עמדות שירות ממוחשבות למתן שירות לאזרח המקטינות את מספר הפניות לסניפים ופעולות אחרות שנקט משרד התחבורה הן צעדים נכונים ומבורכים. עם זאת, העומס</w:t>
      </w:r>
      <w:r w:rsidRPr="00EC74B1">
        <w:rPr>
          <w:rFonts w:hint="cs"/>
          <w:i/>
          <w:iCs/>
          <w:rtl/>
        </w:rPr>
        <w:t xml:space="preserve"> </w:t>
      </w:r>
      <w:r w:rsidRPr="00EC74B1">
        <w:rPr>
          <w:rFonts w:hint="cs"/>
          <w:rtl/>
        </w:rPr>
        <w:t>בחלק מהסניפים מצביע על כך שהביקוש לשירות הוא רב, ולכן כל עוד יש ביקוש, על אגף הרישוי לשקול להאריך את שעות הפעילות ולהרחיב את פעילות קבלת הקהל בימים מסוימים גם לשעות אחרי הצהריים, ועליו למצוא דרכים נוספות להקלת העומס, לקיצור זמני ההמתנה ולשיפור השירות.</w:t>
      </w:r>
    </w:p>
    <w:p w:rsidR="004D4AC3" w:rsidP="000B4D64">
      <w:pPr>
        <w:pStyle w:val="KOT4"/>
        <w:rPr>
          <w:rtl/>
        </w:rPr>
      </w:pPr>
      <w:r>
        <w:rPr>
          <w:rFonts w:hint="cs"/>
          <w:rtl/>
        </w:rPr>
        <w:t xml:space="preserve">תחזוקת </w:t>
      </w:r>
      <w:r w:rsidRPr="00140336">
        <w:rPr>
          <w:rFonts w:hint="cs"/>
          <w:rtl/>
        </w:rPr>
        <w:t xml:space="preserve">סניפי משרד הרישוי </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סניפי</w:t>
      </w:r>
      <w:r w:rsidRPr="00F17661">
        <w:rPr>
          <w:rFonts w:ascii="Tahoma" w:hAnsi="Tahoma" w:cs="Tahoma"/>
          <w:sz w:val="17"/>
          <w:szCs w:val="17"/>
          <w:rtl/>
        </w:rPr>
        <w:t xml:space="preserve"> משרד הרישוי פרו</w:t>
      </w:r>
      <w:r w:rsidRPr="00F17661">
        <w:rPr>
          <w:rFonts w:ascii="Tahoma" w:hAnsi="Tahoma" w:cs="Tahoma" w:hint="cs"/>
          <w:sz w:val="17"/>
          <w:szCs w:val="17"/>
          <w:rtl/>
        </w:rPr>
        <w:t>ס</w:t>
      </w:r>
      <w:r w:rsidRPr="00F17661">
        <w:rPr>
          <w:rFonts w:ascii="Tahoma" w:hAnsi="Tahoma" w:cs="Tahoma"/>
          <w:sz w:val="17"/>
          <w:szCs w:val="17"/>
          <w:rtl/>
        </w:rPr>
        <w:t xml:space="preserve">ים בכל רחבי הארץ. </w:t>
      </w:r>
      <w:r w:rsidRPr="00F17661">
        <w:rPr>
          <w:rFonts w:ascii="Tahoma" w:hAnsi="Tahoma" w:cs="Tahoma" w:hint="cs"/>
          <w:sz w:val="17"/>
          <w:szCs w:val="17"/>
          <w:rtl/>
        </w:rPr>
        <w:t>חלק מה</w:t>
      </w:r>
      <w:r w:rsidRPr="00F17661">
        <w:rPr>
          <w:rFonts w:ascii="Tahoma" w:hAnsi="Tahoma" w:cs="Tahoma"/>
          <w:sz w:val="17"/>
          <w:szCs w:val="17"/>
          <w:rtl/>
        </w:rPr>
        <w:t xml:space="preserve">סניפים </w:t>
      </w:r>
      <w:r w:rsidRPr="00F17661">
        <w:rPr>
          <w:rFonts w:ascii="Tahoma" w:hAnsi="Tahoma" w:cs="Tahoma" w:hint="cs"/>
          <w:sz w:val="17"/>
          <w:szCs w:val="17"/>
          <w:rtl/>
        </w:rPr>
        <w:t>ש</w:t>
      </w:r>
      <w:r w:rsidRPr="00F17661">
        <w:rPr>
          <w:rFonts w:ascii="Tahoma" w:hAnsi="Tahoma" w:cs="Tahoma"/>
          <w:sz w:val="17"/>
          <w:szCs w:val="17"/>
          <w:rtl/>
        </w:rPr>
        <w:t>ניתנים</w:t>
      </w:r>
      <w:r w:rsidRPr="00F17661">
        <w:rPr>
          <w:rFonts w:ascii="Tahoma" w:hAnsi="Tahoma" w:cs="Tahoma" w:hint="cs"/>
          <w:sz w:val="17"/>
          <w:szCs w:val="17"/>
          <w:rtl/>
        </w:rPr>
        <w:t xml:space="preserve"> בהם</w:t>
      </w:r>
      <w:r w:rsidRPr="00F17661">
        <w:rPr>
          <w:rFonts w:ascii="Tahoma" w:hAnsi="Tahoma" w:cs="Tahoma"/>
          <w:sz w:val="17"/>
          <w:szCs w:val="17"/>
          <w:rtl/>
        </w:rPr>
        <w:t xml:space="preserve"> שירותי קבלת קהל משמשים</w:t>
      </w:r>
      <w:r w:rsidRPr="00F17661">
        <w:rPr>
          <w:rFonts w:ascii="Tahoma" w:hAnsi="Tahoma" w:cs="Tahoma" w:hint="cs"/>
          <w:sz w:val="17"/>
          <w:szCs w:val="17"/>
          <w:rtl/>
        </w:rPr>
        <w:t xml:space="preserve"> גם</w:t>
      </w:r>
      <w:r w:rsidRPr="00F17661">
        <w:rPr>
          <w:rFonts w:ascii="Tahoma" w:hAnsi="Tahoma" w:cs="Tahoma"/>
          <w:sz w:val="17"/>
          <w:szCs w:val="17"/>
          <w:rtl/>
        </w:rPr>
        <w:t xml:space="preserve"> </w:t>
      </w:r>
      <w:r w:rsidRPr="00F17661">
        <w:rPr>
          <w:rFonts w:ascii="Tahoma" w:hAnsi="Tahoma" w:cs="Tahoma" w:hint="cs"/>
          <w:sz w:val="17"/>
          <w:szCs w:val="17"/>
          <w:rtl/>
        </w:rPr>
        <w:t xml:space="preserve">כמוקד </w:t>
      </w:r>
      <w:r w:rsidRPr="00F17661">
        <w:rPr>
          <w:rFonts w:ascii="Tahoma" w:hAnsi="Tahoma" w:cs="Tahoma"/>
          <w:sz w:val="17"/>
          <w:szCs w:val="17"/>
          <w:rtl/>
        </w:rPr>
        <w:t xml:space="preserve">יציאה למבחני </w:t>
      </w:r>
      <w:r w:rsidRPr="00F17661">
        <w:rPr>
          <w:rFonts w:ascii="Tahoma" w:hAnsi="Tahoma" w:cs="Tahoma" w:hint="cs"/>
          <w:sz w:val="17"/>
          <w:szCs w:val="17"/>
          <w:rtl/>
        </w:rPr>
        <w:t>הנהיגה ה</w:t>
      </w:r>
      <w:r w:rsidRPr="00F17661">
        <w:rPr>
          <w:rFonts w:ascii="Tahoma" w:hAnsi="Tahoma" w:cs="Tahoma"/>
          <w:sz w:val="17"/>
          <w:szCs w:val="17"/>
          <w:rtl/>
        </w:rPr>
        <w:t>מעשיים</w:t>
      </w:r>
      <w:r w:rsidRPr="00F17661">
        <w:rPr>
          <w:rFonts w:ascii="Tahoma" w:hAnsi="Tahoma" w:cs="Tahoma" w:hint="cs"/>
          <w:sz w:val="17"/>
          <w:szCs w:val="17"/>
          <w:rtl/>
        </w:rPr>
        <w:t>,</w:t>
      </w:r>
      <w:r w:rsidRPr="00F17661">
        <w:rPr>
          <w:rFonts w:ascii="Tahoma" w:hAnsi="Tahoma" w:cs="Tahoma"/>
          <w:sz w:val="17"/>
          <w:szCs w:val="17"/>
          <w:rtl/>
        </w:rPr>
        <w:t xml:space="preserve"> </w:t>
      </w:r>
      <w:r w:rsidRPr="00F17661">
        <w:rPr>
          <w:rFonts w:ascii="Tahoma" w:hAnsi="Tahoma" w:cs="Tahoma" w:hint="cs"/>
          <w:sz w:val="17"/>
          <w:szCs w:val="17"/>
          <w:rtl/>
        </w:rPr>
        <w:t>ו</w:t>
      </w:r>
      <w:r w:rsidRPr="00F17661">
        <w:rPr>
          <w:rFonts w:ascii="Tahoma" w:hAnsi="Tahoma" w:cs="Tahoma"/>
          <w:sz w:val="17"/>
          <w:szCs w:val="17"/>
          <w:rtl/>
        </w:rPr>
        <w:t xml:space="preserve">יש סניפים אחרים </w:t>
      </w:r>
      <w:r w:rsidRPr="00F17661">
        <w:rPr>
          <w:rFonts w:ascii="Tahoma" w:hAnsi="Tahoma" w:cs="Tahoma" w:hint="cs"/>
          <w:sz w:val="17"/>
          <w:szCs w:val="17"/>
          <w:rtl/>
        </w:rPr>
        <w:t xml:space="preserve">המשמשים רק </w:t>
      </w:r>
      <w:r w:rsidRPr="00F17661">
        <w:rPr>
          <w:rFonts w:ascii="Tahoma" w:hAnsi="Tahoma" w:cs="Tahoma"/>
          <w:sz w:val="17"/>
          <w:szCs w:val="17"/>
          <w:rtl/>
        </w:rPr>
        <w:t xml:space="preserve">בסיס ליציאה למבחנים </w:t>
      </w:r>
      <w:r w:rsidRPr="00F17661">
        <w:rPr>
          <w:rFonts w:ascii="Tahoma" w:hAnsi="Tahoma" w:cs="Tahoma" w:hint="cs"/>
          <w:sz w:val="17"/>
          <w:szCs w:val="17"/>
          <w:rtl/>
        </w:rPr>
        <w:t>ה</w:t>
      </w:r>
      <w:r w:rsidRPr="00F17661">
        <w:rPr>
          <w:rFonts w:ascii="Tahoma" w:hAnsi="Tahoma" w:cs="Tahoma"/>
          <w:sz w:val="17"/>
          <w:szCs w:val="17"/>
          <w:rtl/>
        </w:rPr>
        <w:t>מעשיים. ממסמכי</w:t>
      </w:r>
      <w:r w:rsidRPr="00F17661">
        <w:rPr>
          <w:rFonts w:ascii="Tahoma" w:hAnsi="Tahoma" w:cs="Tahoma" w:hint="cs"/>
          <w:sz w:val="17"/>
          <w:szCs w:val="17"/>
          <w:rtl/>
        </w:rPr>
        <w:t>ם פנימיים של</w:t>
      </w:r>
      <w:r w:rsidRPr="00F17661">
        <w:rPr>
          <w:rFonts w:ascii="Tahoma" w:hAnsi="Tahoma" w:cs="Tahoma"/>
          <w:sz w:val="17"/>
          <w:szCs w:val="17"/>
          <w:rtl/>
        </w:rPr>
        <w:t xml:space="preserve"> משרד התחבורה עולה כי </w:t>
      </w:r>
      <w:r w:rsidRPr="00F17661">
        <w:rPr>
          <w:rFonts w:ascii="Tahoma" w:hAnsi="Tahoma" w:cs="Tahoma" w:hint="cs"/>
          <w:sz w:val="17"/>
          <w:szCs w:val="17"/>
          <w:rtl/>
        </w:rPr>
        <w:t>חלק</w:t>
      </w:r>
      <w:r w:rsidRPr="00F17661">
        <w:rPr>
          <w:rFonts w:ascii="Tahoma" w:hAnsi="Tahoma" w:cs="Tahoma"/>
          <w:sz w:val="17"/>
          <w:szCs w:val="17"/>
          <w:rtl/>
        </w:rPr>
        <w:t xml:space="preserve"> </w:t>
      </w:r>
      <w:r w:rsidRPr="00F17661">
        <w:rPr>
          <w:rFonts w:ascii="Tahoma" w:hAnsi="Tahoma" w:cs="Tahoma" w:hint="cs"/>
          <w:sz w:val="17"/>
          <w:szCs w:val="17"/>
          <w:rtl/>
        </w:rPr>
        <w:t>מהסניפים</w:t>
      </w:r>
      <w:r w:rsidRPr="00F17661">
        <w:rPr>
          <w:rFonts w:ascii="Tahoma" w:hAnsi="Tahoma" w:cs="Tahoma"/>
          <w:sz w:val="17"/>
          <w:szCs w:val="17"/>
          <w:rtl/>
        </w:rPr>
        <w:t xml:space="preserve"> </w:t>
      </w:r>
      <w:r w:rsidRPr="00F17661">
        <w:rPr>
          <w:rFonts w:ascii="Tahoma" w:hAnsi="Tahoma" w:cs="Tahoma" w:hint="cs"/>
          <w:sz w:val="17"/>
          <w:szCs w:val="17"/>
          <w:rtl/>
        </w:rPr>
        <w:t>האלה</w:t>
      </w:r>
      <w:r w:rsidRPr="00F17661">
        <w:rPr>
          <w:rFonts w:ascii="Tahoma" w:hAnsi="Tahoma" w:cs="Tahoma"/>
          <w:sz w:val="17"/>
          <w:szCs w:val="17"/>
          <w:rtl/>
        </w:rPr>
        <w:t xml:space="preserve"> אינם ראויים למתן שירות. </w:t>
      </w:r>
    </w:p>
    <w:p w:rsidR="004D4AC3" w:rsidRPr="00F17661" w:rsidP="00802AF5">
      <w:pPr>
        <w:spacing w:after="240" w:line="240" w:lineRule="exact"/>
        <w:ind w:right="2268"/>
        <w:jc w:val="both"/>
        <w:rPr>
          <w:rFonts w:ascii="Tahoma" w:hAnsi="Tahoma" w:cs="Tahoma"/>
          <w:sz w:val="17"/>
          <w:szCs w:val="17"/>
          <w:rtl/>
        </w:rPr>
      </w:pPr>
      <w:r w:rsidRPr="00F17661">
        <w:rPr>
          <w:rFonts w:ascii="Tahoma" w:hAnsi="Tahoma" w:cs="Tahoma" w:hint="cs"/>
          <w:sz w:val="17"/>
          <w:szCs w:val="17"/>
          <w:rtl/>
        </w:rPr>
        <w:t>לדוגמה, עקב תקלה במיזוג האוויר בקיץ 2015 הורה מנכ"ל משרד התחבורה בתחילת אוגוסט על סגירת משרד הרישוי בחולון. המשרד היה סגור במשך ארבעה חודשים והאזרחים נאלצו לפנות לסניפים אחרים. העובדים הוסעו במוניות לסייע בסניפים אחרים של המחוז. כמו כן על פי מסמכי משרד התחבורה גם בסניפים בראשון לציון, בחדרה, בעפולה ובעוד סניפים נמצאו ליקויים בתחזוקה.</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לדעת</w:t>
      </w:r>
      <w:r w:rsidRPr="00F17661">
        <w:rPr>
          <w:rtl/>
        </w:rPr>
        <w:t xml:space="preserve"> משרד מבקר המדינה על משרד התחבורה לטפל בכל בעיות התשתית </w:t>
      </w:r>
      <w:r w:rsidRPr="00F17661">
        <w:rPr>
          <w:rFonts w:hint="cs"/>
          <w:rtl/>
        </w:rPr>
        <w:t>בסניפי הרישוי, הנזכרות לעיל, הפוגעות</w:t>
      </w:r>
      <w:r w:rsidRPr="00F17661">
        <w:rPr>
          <w:rtl/>
        </w:rPr>
        <w:t xml:space="preserve"> </w:t>
      </w:r>
      <w:r w:rsidRPr="00F17661">
        <w:rPr>
          <w:rFonts w:hint="cs"/>
          <w:rtl/>
        </w:rPr>
        <w:t>בשירות</w:t>
      </w:r>
      <w:r w:rsidRPr="00F17661">
        <w:rPr>
          <w:rtl/>
        </w:rPr>
        <w:t xml:space="preserve"> </w:t>
      </w:r>
      <w:r w:rsidRPr="00F17661">
        <w:rPr>
          <w:rFonts w:hint="cs"/>
          <w:rtl/>
        </w:rPr>
        <w:t>לאזרח כדי למנוע אירועים כפי שתואר לעיל.</w:t>
      </w:r>
      <w:r w:rsidRPr="00F17661">
        <w:rPr>
          <w:rtl/>
        </w:rPr>
        <w:t xml:space="preserve"> </w:t>
      </w:r>
    </w:p>
    <w:p w:rsidR="004D4AC3" w:rsidRPr="00F17661" w:rsidP="00802AF5">
      <w:pPr>
        <w:spacing w:before="180" w:line="240" w:lineRule="exact"/>
        <w:ind w:right="2268"/>
        <w:jc w:val="both"/>
        <w:rPr>
          <w:rFonts w:ascii="Tahoma" w:hAnsi="Tahoma" w:cs="Tahoma"/>
          <w:sz w:val="17"/>
          <w:szCs w:val="17"/>
          <w:rtl/>
        </w:rPr>
      </w:pPr>
      <w:r w:rsidRPr="00F17661">
        <w:rPr>
          <w:rFonts w:ascii="Tahoma" w:hAnsi="Tahoma" w:cs="Tahoma" w:hint="cs"/>
          <w:sz w:val="17"/>
          <w:szCs w:val="17"/>
          <w:rtl/>
        </w:rPr>
        <w:t xml:space="preserve">משרד הרישוי בתשובתו למשרד מבקר המדינה ציין כי בשנים האחרונות שופצו והורחבו כמה סניפים, וכי יש לו תכנית עבודה סדורה לשנים הבאות לצורך תחזוקת הסניפים, שיפוצם </w:t>
      </w:r>
      <w:r w:rsidRPr="00F17661">
        <w:rPr>
          <w:rFonts w:ascii="Tahoma" w:hAnsi="Tahoma" w:cs="Tahoma" w:hint="cs"/>
          <w:sz w:val="17"/>
          <w:szCs w:val="17"/>
          <w:rtl/>
        </w:rPr>
        <w:t>והנגשתם</w:t>
      </w:r>
      <w:r w:rsidRPr="00F17661">
        <w:rPr>
          <w:rFonts w:ascii="Tahoma" w:hAnsi="Tahoma" w:cs="Tahoma" w:hint="cs"/>
          <w:sz w:val="17"/>
          <w:szCs w:val="17"/>
          <w:rtl/>
        </w:rPr>
        <w:t>.</w:t>
      </w:r>
    </w:p>
    <w:p w:rsidR="004D4AC3" w:rsidRPr="003B7ED8" w:rsidP="000B4D64">
      <w:pPr>
        <w:pStyle w:val="KOT4"/>
        <w:rPr>
          <w:rtl/>
        </w:rPr>
      </w:pPr>
      <w:r>
        <w:rPr>
          <w:rFonts w:hint="cs"/>
          <w:rtl/>
        </w:rPr>
        <w:t>ה</w:t>
      </w:r>
      <w:r w:rsidRPr="003B7ED8">
        <w:rPr>
          <w:rFonts w:hint="cs"/>
          <w:rtl/>
        </w:rPr>
        <w:t>פיקוח ו</w:t>
      </w:r>
      <w:r>
        <w:rPr>
          <w:rFonts w:hint="cs"/>
          <w:rtl/>
        </w:rPr>
        <w:t>ה</w:t>
      </w:r>
      <w:r w:rsidRPr="003B7ED8">
        <w:rPr>
          <w:rFonts w:hint="cs"/>
          <w:rtl/>
        </w:rPr>
        <w:t>בקרה</w:t>
      </w:r>
      <w:r>
        <w:rPr>
          <w:rFonts w:hint="cs"/>
          <w:rtl/>
        </w:rPr>
        <w:t xml:space="preserve"> באגף הרישוי</w:t>
      </w:r>
    </w:p>
    <w:p w:rsidR="004D4AC3" w:rsidRPr="00F17661" w:rsidP="000B4D64">
      <w:pPr>
        <w:spacing w:line="240" w:lineRule="exact"/>
        <w:ind w:left="-2" w:right="2268"/>
        <w:jc w:val="both"/>
        <w:rPr>
          <w:rFonts w:ascii="Tahoma" w:hAnsi="Tahoma" w:cs="Tahoma"/>
          <w:sz w:val="17"/>
          <w:szCs w:val="17"/>
          <w:rtl/>
        </w:rPr>
      </w:pPr>
      <w:r w:rsidRPr="00F17661">
        <w:rPr>
          <w:rFonts w:ascii="Tahoma" w:hAnsi="Tahoma" w:cs="Tahoma" w:hint="cs"/>
          <w:sz w:val="17"/>
          <w:szCs w:val="17"/>
          <w:rtl/>
        </w:rPr>
        <w:t>בשל פיזור פעילות האגף ברחבי הארץ, בשל מספרם הרב של הסניפים ובשל הצורך לפקח בין היתר על תקינות פעילותם של בוחני הנהיגה ושל בתי הספר לנהיגה, נדרשים מנגנוני פיקוח ובקרה יעילים באגף הרישוי. באגף שתי יחידות פיקוח ובקרה כמפורט להלן:</w:t>
      </w:r>
    </w:p>
    <w:p w:rsidR="004D4AC3" w:rsidP="000B4D64">
      <w:pPr>
        <w:pStyle w:val="KOT5"/>
        <w:rPr>
          <w:rtl/>
        </w:rPr>
      </w:pPr>
      <w:r>
        <w:rPr>
          <w:rFonts w:hint="cs"/>
          <w:rtl/>
        </w:rPr>
        <w:t>יחידת הפיקוח והבקרה</w:t>
      </w:r>
    </w:p>
    <w:p w:rsidR="004D4AC3" w:rsidRPr="00F17661" w:rsidP="00802AF5">
      <w:pPr>
        <w:spacing w:after="240" w:line="240" w:lineRule="exact"/>
        <w:ind w:right="2268"/>
        <w:jc w:val="both"/>
        <w:rPr>
          <w:rFonts w:ascii="Tahoma" w:hAnsi="Tahoma" w:cs="Tahoma"/>
          <w:b/>
          <w:bCs/>
          <w:sz w:val="17"/>
          <w:szCs w:val="17"/>
          <w:rtl/>
        </w:rPr>
      </w:pPr>
      <w:r w:rsidRPr="00F17661">
        <w:rPr>
          <w:rFonts w:ascii="Tahoma" w:hAnsi="Tahoma" w:cs="Tahoma" w:hint="cs"/>
          <w:sz w:val="17"/>
          <w:szCs w:val="17"/>
          <w:rtl/>
        </w:rPr>
        <w:t>תפקידה של יחידת הפיקוח והבקרה הוא לנהל את מערך הבקרה באגף הרישוי, במשרדי הרישוי המחוזיים ובמערך זכייני וספקי השירות, וביניהם תחנות הצילום; מרכזי התיאוריה; סניפי הדואר, שנעשית בהם העברת בעלות על כלי רכב; חברות פרטיות שמנפיקות רישיונות; מכללות שנערך בהן פיקוח על קורסי ריענון לנהגים חדשים ועל קורסים בשיטת הניקוד; וכן נערכים בהן קורסים למורי הנהיגה, למנהלים מקצועיים של בתי הספר לנהיגה ולאופטומטריסטים. היחידה מונה שני עובדים, ועל פי כללי העבודה הפיקוח נעשה בזוגות: עובד אחד לוקח רכב איגום מהמשרד בירושלים ואוסף את העובד השני בחולון</w:t>
      </w:r>
      <w:r w:rsidRPr="00F17661">
        <w:rPr>
          <w:rFonts w:ascii="Tahoma" w:hAnsi="Tahoma" w:cs="Tahoma"/>
          <w:sz w:val="17"/>
          <w:szCs w:val="17"/>
          <w:rtl/>
        </w:rPr>
        <w:t>.</w:t>
      </w:r>
      <w:r w:rsidRPr="00F17661">
        <w:rPr>
          <w:rFonts w:ascii="Tahoma" w:hAnsi="Tahoma" w:cs="Tahoma" w:hint="cs"/>
          <w:b/>
          <w:bCs/>
          <w:sz w:val="17"/>
          <w:szCs w:val="17"/>
          <w:rtl/>
        </w:rPr>
        <w:t xml:space="preserve"> </w:t>
      </w:r>
      <w:r w:rsidRPr="00F17661">
        <w:rPr>
          <w:rFonts w:ascii="Tahoma" w:hAnsi="Tahoma" w:cs="Tahoma" w:hint="cs"/>
          <w:sz w:val="17"/>
          <w:szCs w:val="17"/>
          <w:rtl/>
        </w:rPr>
        <w:t>יצוין כי פעילותם פרוסה בכל חלקי הארץ.</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משרד מבקר המדינה מעיר כי יעילותם של פיקוח ובקרה האמורים להיות מקיפים, במגוון כה גדול של נושאים ובפריסה ארצית, המוטלים על שני עובדים בלבד - מוטלת בספק. כמו כן נמצא כי היחידה אינה מבצעת בקרות במשרדי הרישוי המחוזיים, אף שהגדרת התפקיד מחייבת זאת.</w:t>
      </w:r>
    </w:p>
    <w:p w:rsidR="004D4AC3" w:rsidP="000B4D64">
      <w:pPr>
        <w:pStyle w:val="KOT5"/>
        <w:rPr>
          <w:rtl/>
        </w:rPr>
      </w:pPr>
      <w:r>
        <w:rPr>
          <w:rFonts w:hint="cs"/>
          <w:rtl/>
        </w:rPr>
        <w:t>היחידה הארצית לפיקוח על בתי הספר לנהיגה</w:t>
      </w:r>
    </w:p>
    <w:p w:rsidR="004D4AC3" w:rsidRPr="00F17661" w:rsidP="00802AF5">
      <w:pPr>
        <w:pStyle w:val="ListParagraph"/>
        <w:numPr>
          <w:ilvl w:val="0"/>
          <w:numId w:val="9"/>
        </w:numPr>
        <w:autoSpaceDE/>
        <w:autoSpaceDN/>
        <w:adjustRightInd/>
        <w:spacing w:after="240" w:line="240" w:lineRule="exact"/>
        <w:ind w:right="2268"/>
        <w:rPr>
          <w:sz w:val="17"/>
          <w:szCs w:val="17"/>
          <w:rtl/>
        </w:rPr>
      </w:pPr>
      <w:r w:rsidRPr="00F17661">
        <w:rPr>
          <w:rFonts w:hint="cs"/>
          <w:sz w:val="17"/>
          <w:szCs w:val="17"/>
          <w:rtl/>
        </w:rPr>
        <w:t xml:space="preserve">היחידה הארצית לפיקוח על בתי הספר לנהיגה, על מורי הנהיגה ועל הבוחנים כוללת מנהל (להלן - המפקח הארצי) ומזכיר או מזכירה. בין היתר תפקידה של היחידה הוא לפקח על בתי הספר לנהיגה ולשמש גורם מטה בנושאי פיקוח עליהם ועל בוחני הנהיגה; לבדוק את יישום פקודת התעבורה ואת התקנות שהותקנו על פיה בכל הנוגע לפעילותם של בתי הספר לנהיגה; לתכנן ולארגן את נושאי הפיקוח על בתי הספר, על בוחני הנהיגה ועל המכללות לקורסי התחבורה; לתאם את הפיקוח במישור המקצועי ובמישור </w:t>
      </w:r>
      <w:r w:rsidRPr="00F17661">
        <w:rPr>
          <w:rFonts w:hint="cs"/>
          <w:sz w:val="17"/>
          <w:szCs w:val="17"/>
          <w:rtl/>
        </w:rPr>
        <w:t>המינהלי</w:t>
      </w:r>
      <w:r w:rsidRPr="00F17661">
        <w:rPr>
          <w:rFonts w:hint="cs"/>
          <w:sz w:val="17"/>
          <w:szCs w:val="17"/>
          <w:rtl/>
        </w:rPr>
        <w:t xml:space="preserve">; להנחות את המפקחים המחוזיים ולרכז את נתוני הפיקוח; לאשר תכניות לימוד בהוראת הנהיגה; להכין את הוראת הנוהל האגפי. </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17661">
        <w:rPr>
          <w:rFonts w:hint="cs"/>
          <w:rtl/>
        </w:rPr>
        <w:t>ב-2009 פרש מתפקידו המפקח הארצי, ובמשך חמש שנים לא אויש התפקיד. רק באוגוסט 2015 מונה מפקח ארצי חדש. משרד מבקר המדינה רואה בחומרה את אי-מילוי התפקיד החיוני במשך תקופה כה ארוכה, דבר הפוגע בתפקוד המשרד ובפיקוח על בתי הספר לנהיגה ועל הבוחנים.</w:t>
      </w:r>
    </w:p>
    <w:p w:rsidR="004D4AC3" w:rsidRPr="00F17661" w:rsidP="00802AF5">
      <w:pPr>
        <w:pStyle w:val="ListParagraph"/>
        <w:numPr>
          <w:ilvl w:val="0"/>
          <w:numId w:val="9"/>
        </w:numPr>
        <w:autoSpaceDE/>
        <w:autoSpaceDN/>
        <w:adjustRightInd/>
        <w:spacing w:before="180" w:line="240" w:lineRule="exact"/>
        <w:ind w:right="2268"/>
        <w:rPr>
          <w:sz w:val="17"/>
          <w:szCs w:val="17"/>
          <w:rtl/>
        </w:rPr>
      </w:pPr>
      <w:r w:rsidRPr="00F17661">
        <w:rPr>
          <w:rFonts w:hint="cs"/>
          <w:sz w:val="17"/>
          <w:szCs w:val="17"/>
          <w:rtl/>
        </w:rPr>
        <w:t>על פי התקנות, רישיון להחזקת בית ספר לנהיגה ולניהולו יינתן אם המבקש הוכיח באופן המניח את הדעת שעומדים לרשותו מקום המתאים למתן שירותי בית ספר לנהיגה; כלי רכב הרשומים על שמו או על שם מורה מוסמך המלמד באותו בית ספר; מנהל מקצועי שאגף הרישוי נתן לו היתר לניהול בית ספר. כמו כן, אגף הרישוי רשאי בכל זמן סביר להיכנס לכל בית ספר כדי לערוך ביקורת על כלי הרכב, על הציוד והמתקנים, על שיטות ההוראה, על הרישיונות הנדרשים לפי התקנות או על כל דבר הנוגע לפיקוח על בתי הספר לנהיגה ולהוראת הנהיגה</w:t>
      </w:r>
      <w:r>
        <w:rPr>
          <w:rStyle w:val="FootnoteReference"/>
          <w:sz w:val="17"/>
          <w:szCs w:val="17"/>
          <w:rtl/>
        </w:rPr>
        <w:footnoteReference w:id="10"/>
      </w:r>
      <w:r w:rsidRPr="00F17661">
        <w:rPr>
          <w:rFonts w:hint="cs"/>
          <w:sz w:val="17"/>
          <w:szCs w:val="17"/>
          <w:rtl/>
        </w:rPr>
        <w:t>.</w:t>
      </w:r>
    </w:p>
    <w:p w:rsidR="004D4AC3" w:rsidRPr="00F17661" w:rsidP="000B4D64">
      <w:pPr>
        <w:spacing w:line="240" w:lineRule="exact"/>
        <w:ind w:left="340" w:right="2268"/>
        <w:jc w:val="both"/>
        <w:rPr>
          <w:rFonts w:ascii="Tahoma" w:hAnsi="Tahoma" w:cs="Tahoma"/>
          <w:sz w:val="17"/>
          <w:szCs w:val="17"/>
          <w:rtl/>
        </w:rPr>
      </w:pPr>
      <w:r w:rsidRPr="00F17661">
        <w:rPr>
          <w:rFonts w:ascii="Tahoma" w:hAnsi="Tahoma" w:cs="Tahoma" w:hint="cs"/>
          <w:sz w:val="17"/>
          <w:szCs w:val="17"/>
          <w:rtl/>
        </w:rPr>
        <w:t xml:space="preserve">גזרת הפעילות של מחוז חיפה היא מחדרה וצפונה; של מחוז תל אביב: מחדרה עד גדרה; של מחוז ירושלים והדרום: אשקלון, אשדוד, קריית מלאכי וירושלים והסביבה; של מחוז באר שבע והנגב: מאזור קריית גת עד אילת. בכל מחוז מפקח אחד שאמור להגיע לכל בתי הספר ברחבי אותו המחוז, לבדוק אותם ולפקח על המורים בהם. משרד מבקר המדינה העלה את הליקויים האלה: </w:t>
      </w:r>
    </w:p>
    <w:p w:rsidR="004D4AC3" w:rsidRPr="00F17661" w:rsidP="000B4D64">
      <w:pPr>
        <w:pStyle w:val="ListParagraph"/>
        <w:numPr>
          <w:ilvl w:val="1"/>
          <w:numId w:val="9"/>
        </w:numPr>
        <w:autoSpaceDE/>
        <w:autoSpaceDN/>
        <w:adjustRightInd/>
        <w:spacing w:line="240" w:lineRule="exact"/>
        <w:ind w:right="2268"/>
        <w:rPr>
          <w:sz w:val="17"/>
          <w:szCs w:val="17"/>
        </w:rPr>
      </w:pPr>
      <w:r w:rsidRPr="0012789B">
        <w:rPr>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19885" cy="2089150"/>
                <wp:effectExtent l="0" t="0" r="0" b="635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089150"/>
                        </a:xfrm>
                        <a:prstGeom prst="rect">
                          <a:avLst/>
                        </a:prstGeom>
                        <a:noFill/>
                        <a:ln w="9525">
                          <a:noFill/>
                          <a:miter lim="800000"/>
                          <a:headEnd/>
                          <a:tailEnd/>
                        </a:ln>
                      </wps:spPr>
                      <wps:txbx>
                        <w:txbxContent>
                          <w:p w:rsidR="00CA52DE" w:rsidRPr="00373C5D" w:rsidP="00CA52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455619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4892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A52DE" w:rsidRPr="00881D99" w:rsidP="00CA52DE">
                            <w:pPr>
                              <w:spacing w:after="0" w:line="240" w:lineRule="auto"/>
                              <w:rPr>
                                <w:color w:val="0B5294"/>
                                <w:spacing w:val="-4"/>
                                <w:sz w:val="24"/>
                                <w:szCs w:val="24"/>
                                <w:rtl/>
                                <w:cs/>
                              </w:rPr>
                            </w:pPr>
                            <w:r w:rsidRPr="00CA52DE">
                              <w:rPr>
                                <w:rFonts w:cs="Tahoma" w:hint="eastAsia"/>
                                <w:color w:val="0B5294"/>
                                <w:spacing w:val="-4"/>
                                <w:sz w:val="24"/>
                                <w:szCs w:val="24"/>
                                <w:rtl/>
                              </w:rPr>
                              <w:t>אין</w:t>
                            </w:r>
                            <w:r w:rsidRPr="00CA52DE">
                              <w:rPr>
                                <w:rFonts w:cs="Tahoma"/>
                                <w:color w:val="0B5294"/>
                                <w:spacing w:val="-4"/>
                                <w:sz w:val="24"/>
                                <w:szCs w:val="24"/>
                                <w:rtl/>
                              </w:rPr>
                              <w:t xml:space="preserve"> </w:t>
                            </w:r>
                            <w:r w:rsidRPr="00CA52DE">
                              <w:rPr>
                                <w:rFonts w:cs="Tahoma" w:hint="eastAsia"/>
                                <w:color w:val="0B5294"/>
                                <w:spacing w:val="-4"/>
                                <w:sz w:val="24"/>
                                <w:szCs w:val="24"/>
                                <w:rtl/>
                              </w:rPr>
                              <w:t>לאגף</w:t>
                            </w:r>
                            <w:r w:rsidRPr="00CA52DE">
                              <w:rPr>
                                <w:rFonts w:cs="Tahoma"/>
                                <w:color w:val="0B5294"/>
                                <w:spacing w:val="-4"/>
                                <w:sz w:val="24"/>
                                <w:szCs w:val="24"/>
                                <w:rtl/>
                              </w:rPr>
                              <w:t xml:space="preserve"> </w:t>
                            </w:r>
                            <w:r w:rsidRPr="00CA52DE">
                              <w:rPr>
                                <w:rFonts w:cs="Tahoma" w:hint="eastAsia"/>
                                <w:color w:val="0B5294"/>
                                <w:spacing w:val="-4"/>
                                <w:sz w:val="24"/>
                                <w:szCs w:val="24"/>
                                <w:rtl/>
                              </w:rPr>
                              <w:t>הרישוי</w:t>
                            </w:r>
                            <w:r w:rsidRPr="00CA52DE">
                              <w:rPr>
                                <w:rFonts w:cs="Tahoma"/>
                                <w:color w:val="0B5294"/>
                                <w:spacing w:val="-4"/>
                                <w:sz w:val="24"/>
                                <w:szCs w:val="24"/>
                                <w:rtl/>
                              </w:rPr>
                              <w:t xml:space="preserve"> </w:t>
                            </w:r>
                            <w:r w:rsidRPr="00CA52DE">
                              <w:rPr>
                                <w:rFonts w:cs="Tahoma" w:hint="eastAsia"/>
                                <w:color w:val="0B5294"/>
                                <w:spacing w:val="-4"/>
                                <w:sz w:val="24"/>
                                <w:szCs w:val="24"/>
                                <w:rtl/>
                              </w:rPr>
                              <w:t>תכנית</w:t>
                            </w:r>
                            <w:r w:rsidRPr="00CA52DE">
                              <w:rPr>
                                <w:rFonts w:cs="Tahoma"/>
                                <w:color w:val="0B5294"/>
                                <w:spacing w:val="-4"/>
                                <w:sz w:val="24"/>
                                <w:szCs w:val="24"/>
                                <w:rtl/>
                              </w:rPr>
                              <w:t xml:space="preserve"> </w:t>
                            </w:r>
                            <w:r w:rsidRPr="00CA52DE">
                              <w:rPr>
                                <w:rFonts w:cs="Tahoma" w:hint="eastAsia"/>
                                <w:color w:val="0B5294"/>
                                <w:spacing w:val="-4"/>
                                <w:sz w:val="24"/>
                                <w:szCs w:val="24"/>
                                <w:rtl/>
                              </w:rPr>
                              <w:t>עבודה</w:t>
                            </w:r>
                            <w:r w:rsidRPr="00CA52DE">
                              <w:rPr>
                                <w:rFonts w:cs="Tahoma"/>
                                <w:color w:val="0B5294"/>
                                <w:spacing w:val="-4"/>
                                <w:sz w:val="24"/>
                                <w:szCs w:val="24"/>
                                <w:rtl/>
                              </w:rPr>
                              <w:t xml:space="preserve"> </w:t>
                            </w:r>
                            <w:r w:rsidRPr="00CA52DE">
                              <w:rPr>
                                <w:rFonts w:cs="Tahoma" w:hint="eastAsia"/>
                                <w:color w:val="0B5294"/>
                                <w:spacing w:val="-4"/>
                                <w:sz w:val="24"/>
                                <w:szCs w:val="24"/>
                                <w:rtl/>
                              </w:rPr>
                              <w:t>לפיקוח</w:t>
                            </w:r>
                            <w:r w:rsidRPr="00CA52DE">
                              <w:rPr>
                                <w:rFonts w:cs="Tahoma"/>
                                <w:color w:val="0B5294"/>
                                <w:spacing w:val="-4"/>
                                <w:sz w:val="24"/>
                                <w:szCs w:val="24"/>
                                <w:rtl/>
                              </w:rPr>
                              <w:t xml:space="preserve"> </w:t>
                            </w:r>
                            <w:r w:rsidRPr="00CA52DE">
                              <w:rPr>
                                <w:rFonts w:cs="Tahoma" w:hint="eastAsia"/>
                                <w:color w:val="0B5294"/>
                                <w:spacing w:val="-4"/>
                                <w:sz w:val="24"/>
                                <w:szCs w:val="24"/>
                                <w:rtl/>
                              </w:rPr>
                              <w:t>על</w:t>
                            </w:r>
                            <w:r w:rsidRPr="00CA52DE">
                              <w:rPr>
                                <w:rFonts w:cs="Tahoma"/>
                                <w:color w:val="0B5294"/>
                                <w:spacing w:val="-4"/>
                                <w:sz w:val="24"/>
                                <w:szCs w:val="24"/>
                                <w:rtl/>
                              </w:rPr>
                              <w:t xml:space="preserve"> </w:t>
                            </w:r>
                            <w:r w:rsidRPr="00CA52DE">
                              <w:rPr>
                                <w:rFonts w:cs="Tahoma" w:hint="eastAsia"/>
                                <w:color w:val="0B5294"/>
                                <w:spacing w:val="-4"/>
                                <w:sz w:val="24"/>
                                <w:szCs w:val="24"/>
                                <w:rtl/>
                              </w:rPr>
                              <w:t>הבוחנים</w:t>
                            </w:r>
                            <w:r w:rsidRPr="00CA52DE">
                              <w:rPr>
                                <w:rFonts w:cs="Tahoma"/>
                                <w:color w:val="0B5294"/>
                                <w:spacing w:val="-4"/>
                                <w:sz w:val="24"/>
                                <w:szCs w:val="24"/>
                                <w:rtl/>
                              </w:rPr>
                              <w:t xml:space="preserve"> </w:t>
                            </w:r>
                            <w:r w:rsidRPr="00CA52DE">
                              <w:rPr>
                                <w:rFonts w:cs="Tahoma" w:hint="eastAsia"/>
                                <w:color w:val="0B5294"/>
                                <w:spacing w:val="-4"/>
                                <w:sz w:val="24"/>
                                <w:szCs w:val="24"/>
                                <w:rtl/>
                              </w:rPr>
                              <w:t>וכי</w:t>
                            </w:r>
                            <w:r w:rsidRPr="00CA52DE">
                              <w:rPr>
                                <w:rFonts w:cs="Tahoma"/>
                                <w:color w:val="0B5294"/>
                                <w:spacing w:val="-4"/>
                                <w:sz w:val="24"/>
                                <w:szCs w:val="24"/>
                                <w:rtl/>
                              </w:rPr>
                              <w:t xml:space="preserve"> </w:t>
                            </w:r>
                            <w:r w:rsidRPr="00CA52DE">
                              <w:rPr>
                                <w:rFonts w:cs="Tahoma" w:hint="eastAsia"/>
                                <w:color w:val="0B5294"/>
                                <w:spacing w:val="-4"/>
                                <w:sz w:val="24"/>
                                <w:szCs w:val="24"/>
                                <w:rtl/>
                              </w:rPr>
                              <w:t>פעילות</w:t>
                            </w:r>
                            <w:r w:rsidRPr="00CA52DE">
                              <w:rPr>
                                <w:rFonts w:cs="Tahoma"/>
                                <w:color w:val="0B5294"/>
                                <w:spacing w:val="-4"/>
                                <w:sz w:val="24"/>
                                <w:szCs w:val="24"/>
                                <w:rtl/>
                              </w:rPr>
                              <w:t xml:space="preserve"> </w:t>
                            </w:r>
                            <w:r w:rsidRPr="00CA52DE">
                              <w:rPr>
                                <w:rFonts w:cs="Tahoma" w:hint="eastAsia"/>
                                <w:color w:val="0B5294"/>
                                <w:spacing w:val="-4"/>
                                <w:sz w:val="24"/>
                                <w:szCs w:val="24"/>
                                <w:rtl/>
                              </w:rPr>
                              <w:t>הפיקוח</w:t>
                            </w:r>
                            <w:r w:rsidRPr="00CA52DE">
                              <w:rPr>
                                <w:rFonts w:cs="Tahoma"/>
                                <w:color w:val="0B5294"/>
                                <w:spacing w:val="-4"/>
                                <w:sz w:val="24"/>
                                <w:szCs w:val="24"/>
                                <w:rtl/>
                              </w:rPr>
                              <w:t xml:space="preserve"> </w:t>
                            </w:r>
                            <w:r w:rsidRPr="00CA52DE">
                              <w:rPr>
                                <w:rFonts w:cs="Tahoma" w:hint="eastAsia"/>
                                <w:color w:val="0B5294"/>
                                <w:spacing w:val="-4"/>
                                <w:sz w:val="24"/>
                                <w:szCs w:val="24"/>
                                <w:rtl/>
                              </w:rPr>
                              <w:t>על</w:t>
                            </w:r>
                            <w:r w:rsidRPr="00CA52DE">
                              <w:rPr>
                                <w:rFonts w:cs="Tahoma"/>
                                <w:color w:val="0B5294"/>
                                <w:spacing w:val="-4"/>
                                <w:sz w:val="24"/>
                                <w:szCs w:val="24"/>
                                <w:rtl/>
                              </w:rPr>
                              <w:t xml:space="preserve"> </w:t>
                            </w:r>
                            <w:r w:rsidRPr="00CA52DE">
                              <w:rPr>
                                <w:rFonts w:cs="Tahoma" w:hint="eastAsia"/>
                                <w:color w:val="0B5294"/>
                                <w:spacing w:val="-4"/>
                                <w:sz w:val="24"/>
                                <w:szCs w:val="24"/>
                                <w:rtl/>
                              </w:rPr>
                              <w:t>בוחני</w:t>
                            </w:r>
                            <w:r w:rsidRPr="00CA52DE">
                              <w:rPr>
                                <w:rFonts w:cs="Tahoma"/>
                                <w:color w:val="0B5294"/>
                                <w:spacing w:val="-4"/>
                                <w:sz w:val="24"/>
                                <w:szCs w:val="24"/>
                                <w:rtl/>
                              </w:rPr>
                              <w:t xml:space="preserve"> </w:t>
                            </w:r>
                            <w:r w:rsidRPr="00CA52DE">
                              <w:rPr>
                                <w:rFonts w:cs="Tahoma" w:hint="eastAsia"/>
                                <w:color w:val="0B5294"/>
                                <w:spacing w:val="-4"/>
                                <w:sz w:val="24"/>
                                <w:szCs w:val="24"/>
                                <w:rtl/>
                              </w:rPr>
                              <w:t>הנהיגה</w:t>
                            </w:r>
                            <w:r w:rsidRPr="00CA52DE">
                              <w:rPr>
                                <w:rFonts w:cs="Tahoma"/>
                                <w:color w:val="0B5294"/>
                                <w:spacing w:val="-4"/>
                                <w:sz w:val="24"/>
                                <w:szCs w:val="24"/>
                                <w:rtl/>
                              </w:rPr>
                              <w:t xml:space="preserve"> </w:t>
                            </w:r>
                            <w:r w:rsidRPr="00CA52DE">
                              <w:rPr>
                                <w:rFonts w:cs="Tahoma" w:hint="eastAsia"/>
                                <w:color w:val="0B5294"/>
                                <w:spacing w:val="-4"/>
                                <w:sz w:val="24"/>
                                <w:szCs w:val="24"/>
                                <w:rtl/>
                              </w:rPr>
                              <w:t>אינה</w:t>
                            </w:r>
                            <w:r w:rsidRPr="00CA52DE">
                              <w:rPr>
                                <w:rFonts w:cs="Tahoma"/>
                                <w:color w:val="0B5294"/>
                                <w:spacing w:val="-4"/>
                                <w:sz w:val="24"/>
                                <w:szCs w:val="24"/>
                                <w:rtl/>
                              </w:rPr>
                              <w:t xml:space="preserve"> </w:t>
                            </w:r>
                            <w:r w:rsidRPr="00CA52DE">
                              <w:rPr>
                                <w:rFonts w:cs="Tahoma" w:hint="eastAsia"/>
                                <w:color w:val="0B5294"/>
                                <w:spacing w:val="-4"/>
                                <w:sz w:val="24"/>
                                <w:szCs w:val="24"/>
                                <w:rtl/>
                              </w:rPr>
                              <w:t>נעשית</w:t>
                            </w:r>
                            <w:r w:rsidRPr="00CA52DE">
                              <w:rPr>
                                <w:rFonts w:cs="Tahoma"/>
                                <w:color w:val="0B5294"/>
                                <w:spacing w:val="-4"/>
                                <w:sz w:val="24"/>
                                <w:szCs w:val="24"/>
                                <w:rtl/>
                              </w:rPr>
                              <w:t xml:space="preserve"> </w:t>
                            </w:r>
                            <w:r w:rsidRPr="00CA52DE">
                              <w:rPr>
                                <w:rFonts w:cs="Tahoma" w:hint="eastAsia"/>
                                <w:color w:val="0B5294"/>
                                <w:spacing w:val="-4"/>
                                <w:sz w:val="24"/>
                                <w:szCs w:val="24"/>
                                <w:rtl/>
                              </w:rPr>
                              <w:t>באופן</w:t>
                            </w:r>
                            <w:r w:rsidRPr="00CA52DE">
                              <w:rPr>
                                <w:rFonts w:cs="Tahoma"/>
                                <w:color w:val="0B5294"/>
                                <w:spacing w:val="-4"/>
                                <w:sz w:val="24"/>
                                <w:szCs w:val="24"/>
                                <w:rtl/>
                              </w:rPr>
                              <w:t xml:space="preserve"> </w:t>
                            </w:r>
                            <w:r w:rsidRPr="00CA52DE">
                              <w:rPr>
                                <w:rFonts w:cs="Tahoma" w:hint="eastAsia"/>
                                <w:color w:val="0B5294"/>
                                <w:spacing w:val="-4"/>
                                <w:sz w:val="24"/>
                                <w:szCs w:val="24"/>
                                <w:rtl/>
                              </w:rPr>
                              <w:t>סדיר</w:t>
                            </w:r>
                          </w:p>
                          <w:p w:rsidR="00CA52DE" w:rsidRPr="00373C5D" w:rsidP="00CA52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90215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6686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164.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CA52DE" w:rsidRPr="00373C5D" w:rsidP="00CA52DE">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1564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A52DE" w:rsidRPr="00881D99" w:rsidP="00CA52DE">
                      <w:pPr>
                        <w:spacing w:after="0" w:line="240" w:lineRule="auto"/>
                        <w:rPr>
                          <w:color w:val="0B5294"/>
                          <w:spacing w:val="-4"/>
                          <w:sz w:val="24"/>
                          <w:szCs w:val="24"/>
                          <w:rtl/>
                          <w:cs/>
                        </w:rPr>
                      </w:pPr>
                      <w:r w:rsidRPr="00CA52DE">
                        <w:rPr>
                          <w:rFonts w:cs="Tahoma" w:hint="eastAsia"/>
                          <w:color w:val="0B5294"/>
                          <w:spacing w:val="-4"/>
                          <w:sz w:val="24"/>
                          <w:szCs w:val="24"/>
                          <w:rtl/>
                        </w:rPr>
                        <w:t>אין</w:t>
                      </w:r>
                      <w:r w:rsidRPr="00CA52DE">
                        <w:rPr>
                          <w:rFonts w:cs="Tahoma"/>
                          <w:color w:val="0B5294"/>
                          <w:spacing w:val="-4"/>
                          <w:sz w:val="24"/>
                          <w:szCs w:val="24"/>
                          <w:rtl/>
                        </w:rPr>
                        <w:t xml:space="preserve"> </w:t>
                      </w:r>
                      <w:r w:rsidRPr="00CA52DE">
                        <w:rPr>
                          <w:rFonts w:cs="Tahoma" w:hint="eastAsia"/>
                          <w:color w:val="0B5294"/>
                          <w:spacing w:val="-4"/>
                          <w:sz w:val="24"/>
                          <w:szCs w:val="24"/>
                          <w:rtl/>
                        </w:rPr>
                        <w:t>לאגף</w:t>
                      </w:r>
                      <w:r w:rsidRPr="00CA52DE">
                        <w:rPr>
                          <w:rFonts w:cs="Tahoma"/>
                          <w:color w:val="0B5294"/>
                          <w:spacing w:val="-4"/>
                          <w:sz w:val="24"/>
                          <w:szCs w:val="24"/>
                          <w:rtl/>
                        </w:rPr>
                        <w:t xml:space="preserve"> </w:t>
                      </w:r>
                      <w:r w:rsidRPr="00CA52DE">
                        <w:rPr>
                          <w:rFonts w:cs="Tahoma" w:hint="eastAsia"/>
                          <w:color w:val="0B5294"/>
                          <w:spacing w:val="-4"/>
                          <w:sz w:val="24"/>
                          <w:szCs w:val="24"/>
                          <w:rtl/>
                        </w:rPr>
                        <w:t>הרישוי</w:t>
                      </w:r>
                      <w:r w:rsidRPr="00CA52DE">
                        <w:rPr>
                          <w:rFonts w:cs="Tahoma"/>
                          <w:color w:val="0B5294"/>
                          <w:spacing w:val="-4"/>
                          <w:sz w:val="24"/>
                          <w:szCs w:val="24"/>
                          <w:rtl/>
                        </w:rPr>
                        <w:t xml:space="preserve"> </w:t>
                      </w:r>
                      <w:r w:rsidRPr="00CA52DE">
                        <w:rPr>
                          <w:rFonts w:cs="Tahoma" w:hint="eastAsia"/>
                          <w:color w:val="0B5294"/>
                          <w:spacing w:val="-4"/>
                          <w:sz w:val="24"/>
                          <w:szCs w:val="24"/>
                          <w:rtl/>
                        </w:rPr>
                        <w:t>תכנית</w:t>
                      </w:r>
                      <w:r w:rsidRPr="00CA52DE">
                        <w:rPr>
                          <w:rFonts w:cs="Tahoma"/>
                          <w:color w:val="0B5294"/>
                          <w:spacing w:val="-4"/>
                          <w:sz w:val="24"/>
                          <w:szCs w:val="24"/>
                          <w:rtl/>
                        </w:rPr>
                        <w:t xml:space="preserve"> </w:t>
                      </w:r>
                      <w:r w:rsidRPr="00CA52DE">
                        <w:rPr>
                          <w:rFonts w:cs="Tahoma" w:hint="eastAsia"/>
                          <w:color w:val="0B5294"/>
                          <w:spacing w:val="-4"/>
                          <w:sz w:val="24"/>
                          <w:szCs w:val="24"/>
                          <w:rtl/>
                        </w:rPr>
                        <w:t>עבודה</w:t>
                      </w:r>
                      <w:r w:rsidRPr="00CA52DE">
                        <w:rPr>
                          <w:rFonts w:cs="Tahoma"/>
                          <w:color w:val="0B5294"/>
                          <w:spacing w:val="-4"/>
                          <w:sz w:val="24"/>
                          <w:szCs w:val="24"/>
                          <w:rtl/>
                        </w:rPr>
                        <w:t xml:space="preserve"> </w:t>
                      </w:r>
                      <w:r w:rsidRPr="00CA52DE">
                        <w:rPr>
                          <w:rFonts w:cs="Tahoma" w:hint="eastAsia"/>
                          <w:color w:val="0B5294"/>
                          <w:spacing w:val="-4"/>
                          <w:sz w:val="24"/>
                          <w:szCs w:val="24"/>
                          <w:rtl/>
                        </w:rPr>
                        <w:t>לפיקוח</w:t>
                      </w:r>
                      <w:r w:rsidRPr="00CA52DE">
                        <w:rPr>
                          <w:rFonts w:cs="Tahoma"/>
                          <w:color w:val="0B5294"/>
                          <w:spacing w:val="-4"/>
                          <w:sz w:val="24"/>
                          <w:szCs w:val="24"/>
                          <w:rtl/>
                        </w:rPr>
                        <w:t xml:space="preserve"> </w:t>
                      </w:r>
                      <w:r w:rsidRPr="00CA52DE">
                        <w:rPr>
                          <w:rFonts w:cs="Tahoma" w:hint="eastAsia"/>
                          <w:color w:val="0B5294"/>
                          <w:spacing w:val="-4"/>
                          <w:sz w:val="24"/>
                          <w:szCs w:val="24"/>
                          <w:rtl/>
                        </w:rPr>
                        <w:t>על</w:t>
                      </w:r>
                      <w:r w:rsidRPr="00CA52DE">
                        <w:rPr>
                          <w:rFonts w:cs="Tahoma"/>
                          <w:color w:val="0B5294"/>
                          <w:spacing w:val="-4"/>
                          <w:sz w:val="24"/>
                          <w:szCs w:val="24"/>
                          <w:rtl/>
                        </w:rPr>
                        <w:t xml:space="preserve"> </w:t>
                      </w:r>
                      <w:r w:rsidRPr="00CA52DE">
                        <w:rPr>
                          <w:rFonts w:cs="Tahoma" w:hint="eastAsia"/>
                          <w:color w:val="0B5294"/>
                          <w:spacing w:val="-4"/>
                          <w:sz w:val="24"/>
                          <w:szCs w:val="24"/>
                          <w:rtl/>
                        </w:rPr>
                        <w:t>הבוחנים</w:t>
                      </w:r>
                      <w:r w:rsidRPr="00CA52DE">
                        <w:rPr>
                          <w:rFonts w:cs="Tahoma"/>
                          <w:color w:val="0B5294"/>
                          <w:spacing w:val="-4"/>
                          <w:sz w:val="24"/>
                          <w:szCs w:val="24"/>
                          <w:rtl/>
                        </w:rPr>
                        <w:t xml:space="preserve"> </w:t>
                      </w:r>
                      <w:r w:rsidRPr="00CA52DE">
                        <w:rPr>
                          <w:rFonts w:cs="Tahoma" w:hint="eastAsia"/>
                          <w:color w:val="0B5294"/>
                          <w:spacing w:val="-4"/>
                          <w:sz w:val="24"/>
                          <w:szCs w:val="24"/>
                          <w:rtl/>
                        </w:rPr>
                        <w:t>וכי</w:t>
                      </w:r>
                      <w:r w:rsidRPr="00CA52DE">
                        <w:rPr>
                          <w:rFonts w:cs="Tahoma"/>
                          <w:color w:val="0B5294"/>
                          <w:spacing w:val="-4"/>
                          <w:sz w:val="24"/>
                          <w:szCs w:val="24"/>
                          <w:rtl/>
                        </w:rPr>
                        <w:t xml:space="preserve"> </w:t>
                      </w:r>
                      <w:r w:rsidRPr="00CA52DE">
                        <w:rPr>
                          <w:rFonts w:cs="Tahoma" w:hint="eastAsia"/>
                          <w:color w:val="0B5294"/>
                          <w:spacing w:val="-4"/>
                          <w:sz w:val="24"/>
                          <w:szCs w:val="24"/>
                          <w:rtl/>
                        </w:rPr>
                        <w:t>פעילות</w:t>
                      </w:r>
                      <w:r w:rsidRPr="00CA52DE">
                        <w:rPr>
                          <w:rFonts w:cs="Tahoma"/>
                          <w:color w:val="0B5294"/>
                          <w:spacing w:val="-4"/>
                          <w:sz w:val="24"/>
                          <w:szCs w:val="24"/>
                          <w:rtl/>
                        </w:rPr>
                        <w:t xml:space="preserve"> </w:t>
                      </w:r>
                      <w:r w:rsidRPr="00CA52DE">
                        <w:rPr>
                          <w:rFonts w:cs="Tahoma" w:hint="eastAsia"/>
                          <w:color w:val="0B5294"/>
                          <w:spacing w:val="-4"/>
                          <w:sz w:val="24"/>
                          <w:szCs w:val="24"/>
                          <w:rtl/>
                        </w:rPr>
                        <w:t>הפיקוח</w:t>
                      </w:r>
                      <w:r w:rsidRPr="00CA52DE">
                        <w:rPr>
                          <w:rFonts w:cs="Tahoma"/>
                          <w:color w:val="0B5294"/>
                          <w:spacing w:val="-4"/>
                          <w:sz w:val="24"/>
                          <w:szCs w:val="24"/>
                          <w:rtl/>
                        </w:rPr>
                        <w:t xml:space="preserve"> </w:t>
                      </w:r>
                      <w:r w:rsidRPr="00CA52DE">
                        <w:rPr>
                          <w:rFonts w:cs="Tahoma" w:hint="eastAsia"/>
                          <w:color w:val="0B5294"/>
                          <w:spacing w:val="-4"/>
                          <w:sz w:val="24"/>
                          <w:szCs w:val="24"/>
                          <w:rtl/>
                        </w:rPr>
                        <w:t>על</w:t>
                      </w:r>
                      <w:r w:rsidRPr="00CA52DE">
                        <w:rPr>
                          <w:rFonts w:cs="Tahoma"/>
                          <w:color w:val="0B5294"/>
                          <w:spacing w:val="-4"/>
                          <w:sz w:val="24"/>
                          <w:szCs w:val="24"/>
                          <w:rtl/>
                        </w:rPr>
                        <w:t xml:space="preserve"> </w:t>
                      </w:r>
                      <w:r w:rsidRPr="00CA52DE">
                        <w:rPr>
                          <w:rFonts w:cs="Tahoma" w:hint="eastAsia"/>
                          <w:color w:val="0B5294"/>
                          <w:spacing w:val="-4"/>
                          <w:sz w:val="24"/>
                          <w:szCs w:val="24"/>
                          <w:rtl/>
                        </w:rPr>
                        <w:t>בוחני</w:t>
                      </w:r>
                      <w:r w:rsidRPr="00CA52DE">
                        <w:rPr>
                          <w:rFonts w:cs="Tahoma"/>
                          <w:color w:val="0B5294"/>
                          <w:spacing w:val="-4"/>
                          <w:sz w:val="24"/>
                          <w:szCs w:val="24"/>
                          <w:rtl/>
                        </w:rPr>
                        <w:t xml:space="preserve"> </w:t>
                      </w:r>
                      <w:r w:rsidRPr="00CA52DE">
                        <w:rPr>
                          <w:rFonts w:cs="Tahoma" w:hint="eastAsia"/>
                          <w:color w:val="0B5294"/>
                          <w:spacing w:val="-4"/>
                          <w:sz w:val="24"/>
                          <w:szCs w:val="24"/>
                          <w:rtl/>
                        </w:rPr>
                        <w:t>הנהיגה</w:t>
                      </w:r>
                      <w:r w:rsidRPr="00CA52DE">
                        <w:rPr>
                          <w:rFonts w:cs="Tahoma"/>
                          <w:color w:val="0B5294"/>
                          <w:spacing w:val="-4"/>
                          <w:sz w:val="24"/>
                          <w:szCs w:val="24"/>
                          <w:rtl/>
                        </w:rPr>
                        <w:t xml:space="preserve"> </w:t>
                      </w:r>
                      <w:r w:rsidRPr="00CA52DE">
                        <w:rPr>
                          <w:rFonts w:cs="Tahoma" w:hint="eastAsia"/>
                          <w:color w:val="0B5294"/>
                          <w:spacing w:val="-4"/>
                          <w:sz w:val="24"/>
                          <w:szCs w:val="24"/>
                          <w:rtl/>
                        </w:rPr>
                        <w:t>אינה</w:t>
                      </w:r>
                      <w:r w:rsidRPr="00CA52DE">
                        <w:rPr>
                          <w:rFonts w:cs="Tahoma"/>
                          <w:color w:val="0B5294"/>
                          <w:spacing w:val="-4"/>
                          <w:sz w:val="24"/>
                          <w:szCs w:val="24"/>
                          <w:rtl/>
                        </w:rPr>
                        <w:t xml:space="preserve"> </w:t>
                      </w:r>
                      <w:r w:rsidRPr="00CA52DE">
                        <w:rPr>
                          <w:rFonts w:cs="Tahoma" w:hint="eastAsia"/>
                          <w:color w:val="0B5294"/>
                          <w:spacing w:val="-4"/>
                          <w:sz w:val="24"/>
                          <w:szCs w:val="24"/>
                          <w:rtl/>
                        </w:rPr>
                        <w:t>נעשית</w:t>
                      </w:r>
                      <w:r w:rsidRPr="00CA52DE">
                        <w:rPr>
                          <w:rFonts w:cs="Tahoma"/>
                          <w:color w:val="0B5294"/>
                          <w:spacing w:val="-4"/>
                          <w:sz w:val="24"/>
                          <w:szCs w:val="24"/>
                          <w:rtl/>
                        </w:rPr>
                        <w:t xml:space="preserve"> </w:t>
                      </w:r>
                      <w:r w:rsidRPr="00CA52DE">
                        <w:rPr>
                          <w:rFonts w:cs="Tahoma" w:hint="eastAsia"/>
                          <w:color w:val="0B5294"/>
                          <w:spacing w:val="-4"/>
                          <w:sz w:val="24"/>
                          <w:szCs w:val="24"/>
                          <w:rtl/>
                        </w:rPr>
                        <w:t>באופן</w:t>
                      </w:r>
                      <w:r w:rsidRPr="00CA52DE">
                        <w:rPr>
                          <w:rFonts w:cs="Tahoma"/>
                          <w:color w:val="0B5294"/>
                          <w:spacing w:val="-4"/>
                          <w:sz w:val="24"/>
                          <w:szCs w:val="24"/>
                          <w:rtl/>
                        </w:rPr>
                        <w:t xml:space="preserve"> </w:t>
                      </w:r>
                      <w:r w:rsidRPr="00CA52DE">
                        <w:rPr>
                          <w:rFonts w:cs="Tahoma" w:hint="eastAsia"/>
                          <w:color w:val="0B5294"/>
                          <w:spacing w:val="-4"/>
                          <w:sz w:val="24"/>
                          <w:szCs w:val="24"/>
                          <w:rtl/>
                        </w:rPr>
                        <w:t>סדיר</w:t>
                      </w:r>
                    </w:p>
                    <w:p w:rsidR="00CA52DE" w:rsidRPr="00373C5D" w:rsidP="00CA52DE">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4710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17661" w:rsidR="004D4AC3">
        <w:rPr>
          <w:rFonts w:hint="cs"/>
          <w:sz w:val="17"/>
          <w:szCs w:val="17"/>
          <w:rtl/>
        </w:rPr>
        <w:t>המפקחים</w:t>
      </w:r>
      <w:r w:rsidRPr="00F17661" w:rsidR="004D4AC3">
        <w:rPr>
          <w:sz w:val="17"/>
          <w:szCs w:val="17"/>
          <w:rtl/>
        </w:rPr>
        <w:t xml:space="preserve"> </w:t>
      </w:r>
      <w:r w:rsidRPr="00F17661" w:rsidR="004D4AC3">
        <w:rPr>
          <w:rFonts w:hint="cs"/>
          <w:sz w:val="17"/>
          <w:szCs w:val="17"/>
          <w:rtl/>
        </w:rPr>
        <w:t xml:space="preserve">מגיעים בתחבורה הציבורית לפקח על </w:t>
      </w:r>
      <w:r w:rsidRPr="00F17661" w:rsidR="004D4AC3">
        <w:rPr>
          <w:sz w:val="17"/>
          <w:szCs w:val="17"/>
          <w:rtl/>
        </w:rPr>
        <w:t>בתי</w:t>
      </w:r>
      <w:r w:rsidRPr="00F17661" w:rsidR="004D4AC3">
        <w:rPr>
          <w:rFonts w:hint="cs"/>
          <w:sz w:val="17"/>
          <w:szCs w:val="17"/>
          <w:rtl/>
        </w:rPr>
        <w:t xml:space="preserve"> הספר</w:t>
      </w:r>
      <w:r w:rsidRPr="00F17661" w:rsidR="004D4AC3">
        <w:rPr>
          <w:sz w:val="17"/>
          <w:szCs w:val="17"/>
          <w:rtl/>
        </w:rPr>
        <w:t xml:space="preserve">. </w:t>
      </w:r>
      <w:r w:rsidRPr="00F17661" w:rsidR="004D4AC3">
        <w:rPr>
          <w:rFonts w:hint="cs"/>
          <w:sz w:val="17"/>
          <w:szCs w:val="17"/>
          <w:rtl/>
        </w:rPr>
        <w:t>תנאי נסיעה</w:t>
      </w:r>
      <w:r w:rsidRPr="00F17661" w:rsidR="004D4AC3">
        <w:rPr>
          <w:sz w:val="17"/>
          <w:szCs w:val="17"/>
          <w:rtl/>
        </w:rPr>
        <w:t xml:space="preserve"> </w:t>
      </w:r>
      <w:r w:rsidRPr="00F17661" w:rsidR="004D4AC3">
        <w:rPr>
          <w:rFonts w:hint="cs"/>
          <w:sz w:val="17"/>
          <w:szCs w:val="17"/>
          <w:rtl/>
        </w:rPr>
        <w:t>אלה</w:t>
      </w:r>
      <w:r w:rsidRPr="00F17661" w:rsidR="004D4AC3">
        <w:rPr>
          <w:sz w:val="17"/>
          <w:szCs w:val="17"/>
          <w:rtl/>
        </w:rPr>
        <w:t xml:space="preserve">, </w:t>
      </w:r>
      <w:r w:rsidRPr="00F17661" w:rsidR="004D4AC3">
        <w:rPr>
          <w:rFonts w:hint="cs"/>
          <w:sz w:val="17"/>
          <w:szCs w:val="17"/>
          <w:rtl/>
        </w:rPr>
        <w:t>קיומו</w:t>
      </w:r>
      <w:r w:rsidRPr="00F17661" w:rsidR="004D4AC3">
        <w:rPr>
          <w:sz w:val="17"/>
          <w:szCs w:val="17"/>
          <w:rtl/>
        </w:rPr>
        <w:t xml:space="preserve"> </w:t>
      </w:r>
      <w:r w:rsidRPr="00F17661" w:rsidR="004D4AC3">
        <w:rPr>
          <w:rFonts w:hint="cs"/>
          <w:sz w:val="17"/>
          <w:szCs w:val="17"/>
          <w:rtl/>
        </w:rPr>
        <w:t>של</w:t>
      </w:r>
      <w:r w:rsidRPr="00F17661" w:rsidR="004D4AC3">
        <w:rPr>
          <w:sz w:val="17"/>
          <w:szCs w:val="17"/>
          <w:rtl/>
        </w:rPr>
        <w:t xml:space="preserve"> </w:t>
      </w:r>
      <w:r w:rsidRPr="00F17661" w:rsidR="004D4AC3">
        <w:rPr>
          <w:rFonts w:hint="cs"/>
          <w:sz w:val="17"/>
          <w:szCs w:val="17"/>
          <w:rtl/>
        </w:rPr>
        <w:t>מפקח</w:t>
      </w:r>
      <w:r w:rsidRPr="00F17661" w:rsidR="004D4AC3">
        <w:rPr>
          <w:sz w:val="17"/>
          <w:szCs w:val="17"/>
          <w:rtl/>
        </w:rPr>
        <w:t xml:space="preserve"> </w:t>
      </w:r>
      <w:r w:rsidRPr="00F17661" w:rsidR="004D4AC3">
        <w:rPr>
          <w:rFonts w:hint="cs"/>
          <w:sz w:val="17"/>
          <w:szCs w:val="17"/>
          <w:rtl/>
        </w:rPr>
        <w:t>בודד</w:t>
      </w:r>
      <w:r w:rsidRPr="00F17661" w:rsidR="004D4AC3">
        <w:rPr>
          <w:sz w:val="17"/>
          <w:szCs w:val="17"/>
          <w:rtl/>
        </w:rPr>
        <w:t xml:space="preserve"> בכל מחוז, </w:t>
      </w:r>
      <w:r w:rsidRPr="00F17661" w:rsidR="004D4AC3">
        <w:rPr>
          <w:rFonts w:hint="cs"/>
          <w:sz w:val="17"/>
          <w:szCs w:val="17"/>
          <w:rtl/>
        </w:rPr>
        <w:t xml:space="preserve">מספרם הרב של </w:t>
      </w:r>
      <w:r w:rsidRPr="00F17661" w:rsidR="004D4AC3">
        <w:rPr>
          <w:sz w:val="17"/>
          <w:szCs w:val="17"/>
          <w:rtl/>
        </w:rPr>
        <w:t>בתי ספר לנהיגה</w:t>
      </w:r>
      <w:r w:rsidRPr="00F17661" w:rsidR="004D4AC3">
        <w:rPr>
          <w:rFonts w:hint="cs"/>
          <w:sz w:val="17"/>
          <w:szCs w:val="17"/>
          <w:rtl/>
        </w:rPr>
        <w:t xml:space="preserve"> (כ-420 בכל הארץ)</w:t>
      </w:r>
      <w:r w:rsidRPr="00F17661" w:rsidR="004D4AC3">
        <w:rPr>
          <w:sz w:val="17"/>
          <w:szCs w:val="17"/>
          <w:rtl/>
        </w:rPr>
        <w:t xml:space="preserve"> </w:t>
      </w:r>
      <w:r w:rsidRPr="00F17661" w:rsidR="004D4AC3">
        <w:rPr>
          <w:rFonts w:hint="cs"/>
          <w:sz w:val="17"/>
          <w:szCs w:val="17"/>
          <w:rtl/>
        </w:rPr>
        <w:t>והמרחקים</w:t>
      </w:r>
      <w:r w:rsidRPr="00F17661" w:rsidR="004D4AC3">
        <w:rPr>
          <w:sz w:val="17"/>
          <w:szCs w:val="17"/>
          <w:rtl/>
        </w:rPr>
        <w:t xml:space="preserve"> הגדולים </w:t>
      </w:r>
      <w:r w:rsidRPr="00F17661" w:rsidR="004D4AC3">
        <w:rPr>
          <w:rFonts w:hint="cs"/>
          <w:sz w:val="17"/>
          <w:szCs w:val="17"/>
          <w:rtl/>
        </w:rPr>
        <w:t>בתוך</w:t>
      </w:r>
      <w:r w:rsidRPr="00F17661" w:rsidR="004D4AC3">
        <w:rPr>
          <w:sz w:val="17"/>
          <w:szCs w:val="17"/>
          <w:rtl/>
        </w:rPr>
        <w:t xml:space="preserve"> המחוז, </w:t>
      </w:r>
      <w:r w:rsidRPr="00F17661" w:rsidR="004D4AC3">
        <w:rPr>
          <w:rFonts w:hint="cs"/>
          <w:sz w:val="17"/>
          <w:szCs w:val="17"/>
          <w:rtl/>
        </w:rPr>
        <w:t>הופכים</w:t>
      </w:r>
      <w:r w:rsidRPr="00F17661" w:rsidR="004D4AC3">
        <w:rPr>
          <w:sz w:val="17"/>
          <w:szCs w:val="17"/>
          <w:rtl/>
        </w:rPr>
        <w:t xml:space="preserve"> את עבודת </w:t>
      </w:r>
      <w:r w:rsidRPr="00F17661" w:rsidR="004D4AC3">
        <w:rPr>
          <w:rFonts w:hint="cs"/>
          <w:sz w:val="17"/>
          <w:szCs w:val="17"/>
          <w:rtl/>
        </w:rPr>
        <w:t>הפיקוח</w:t>
      </w:r>
      <w:r w:rsidRPr="00F17661" w:rsidR="004D4AC3">
        <w:rPr>
          <w:sz w:val="17"/>
          <w:szCs w:val="17"/>
          <w:rtl/>
        </w:rPr>
        <w:t xml:space="preserve"> </w:t>
      </w:r>
      <w:r w:rsidRPr="00F17661" w:rsidR="004D4AC3">
        <w:rPr>
          <w:rFonts w:hint="cs"/>
          <w:sz w:val="17"/>
          <w:szCs w:val="17"/>
          <w:rtl/>
        </w:rPr>
        <w:t>לקשה</w:t>
      </w:r>
      <w:r w:rsidRPr="00F17661" w:rsidR="004D4AC3">
        <w:rPr>
          <w:sz w:val="17"/>
          <w:szCs w:val="17"/>
          <w:rtl/>
        </w:rPr>
        <w:t xml:space="preserve"> </w:t>
      </w:r>
      <w:r w:rsidRPr="00F17661" w:rsidR="004D4AC3">
        <w:rPr>
          <w:rFonts w:hint="cs"/>
          <w:sz w:val="17"/>
          <w:szCs w:val="17"/>
          <w:rtl/>
        </w:rPr>
        <w:t>ביותר</w:t>
      </w:r>
      <w:r w:rsidRPr="00F17661" w:rsidR="004D4AC3">
        <w:rPr>
          <w:sz w:val="17"/>
          <w:szCs w:val="17"/>
          <w:rtl/>
        </w:rPr>
        <w:t xml:space="preserve"> </w:t>
      </w:r>
      <w:r w:rsidRPr="00F17661" w:rsidR="004D4AC3">
        <w:rPr>
          <w:rFonts w:hint="cs"/>
          <w:sz w:val="17"/>
          <w:szCs w:val="17"/>
          <w:rtl/>
        </w:rPr>
        <w:t>ומונעים</w:t>
      </w:r>
      <w:r w:rsidRPr="00F17661" w:rsidR="004D4AC3">
        <w:rPr>
          <w:sz w:val="17"/>
          <w:szCs w:val="17"/>
          <w:rtl/>
        </w:rPr>
        <w:t xml:space="preserve"> פיקוח ובקרה </w:t>
      </w:r>
      <w:r w:rsidRPr="00F17661" w:rsidR="004D4AC3">
        <w:rPr>
          <w:rFonts w:hint="cs"/>
          <w:sz w:val="17"/>
          <w:szCs w:val="17"/>
          <w:rtl/>
        </w:rPr>
        <w:t>נאותים</w:t>
      </w:r>
      <w:r w:rsidRPr="00F17661" w:rsidR="004D4AC3">
        <w:rPr>
          <w:sz w:val="17"/>
          <w:szCs w:val="17"/>
          <w:rtl/>
        </w:rPr>
        <w:t>.</w:t>
      </w:r>
    </w:p>
    <w:p w:rsidR="004D4AC3" w:rsidRPr="00F17661" w:rsidP="000B4D64">
      <w:pPr>
        <w:pStyle w:val="ListParagraph"/>
        <w:numPr>
          <w:ilvl w:val="1"/>
          <w:numId w:val="9"/>
        </w:numPr>
        <w:autoSpaceDE/>
        <w:autoSpaceDN/>
        <w:adjustRightInd/>
        <w:spacing w:line="240" w:lineRule="exact"/>
        <w:ind w:right="2268"/>
        <w:rPr>
          <w:sz w:val="17"/>
          <w:szCs w:val="17"/>
        </w:rPr>
      </w:pPr>
      <w:r w:rsidRPr="00F17661">
        <w:rPr>
          <w:rFonts w:hint="cs"/>
          <w:sz w:val="17"/>
          <w:szCs w:val="17"/>
          <w:rtl/>
        </w:rPr>
        <w:t>המפקחים</w:t>
      </w:r>
      <w:r w:rsidRPr="00F17661">
        <w:rPr>
          <w:sz w:val="17"/>
          <w:szCs w:val="17"/>
          <w:rtl/>
        </w:rPr>
        <w:t xml:space="preserve"> </w:t>
      </w:r>
      <w:r w:rsidRPr="00F17661">
        <w:rPr>
          <w:rFonts w:hint="cs"/>
          <w:sz w:val="17"/>
          <w:szCs w:val="17"/>
          <w:rtl/>
        </w:rPr>
        <w:t>אינם</w:t>
      </w:r>
      <w:r w:rsidRPr="00F17661">
        <w:rPr>
          <w:sz w:val="17"/>
          <w:szCs w:val="17"/>
          <w:rtl/>
        </w:rPr>
        <w:t xml:space="preserve"> </w:t>
      </w:r>
      <w:r w:rsidRPr="00F17661">
        <w:rPr>
          <w:rFonts w:hint="cs"/>
          <w:sz w:val="17"/>
          <w:szCs w:val="17"/>
          <w:rtl/>
        </w:rPr>
        <w:t>מדווחים</w:t>
      </w:r>
      <w:r w:rsidRPr="00F17661">
        <w:rPr>
          <w:sz w:val="17"/>
          <w:szCs w:val="17"/>
          <w:rtl/>
        </w:rPr>
        <w:t xml:space="preserve"> </w:t>
      </w:r>
      <w:r w:rsidRPr="00F17661">
        <w:rPr>
          <w:rFonts w:hint="cs"/>
          <w:sz w:val="17"/>
          <w:szCs w:val="17"/>
          <w:rtl/>
        </w:rPr>
        <w:t>למטה</w:t>
      </w:r>
      <w:r w:rsidRPr="00F17661">
        <w:rPr>
          <w:sz w:val="17"/>
          <w:szCs w:val="17"/>
          <w:rtl/>
        </w:rPr>
        <w:t xml:space="preserve"> </w:t>
      </w:r>
      <w:r w:rsidRPr="00F17661">
        <w:rPr>
          <w:rFonts w:hint="cs"/>
          <w:sz w:val="17"/>
          <w:szCs w:val="17"/>
          <w:rtl/>
        </w:rPr>
        <w:t>על</w:t>
      </w:r>
      <w:r w:rsidRPr="00F17661">
        <w:rPr>
          <w:sz w:val="17"/>
          <w:szCs w:val="17"/>
          <w:rtl/>
        </w:rPr>
        <w:t xml:space="preserve"> </w:t>
      </w:r>
      <w:r w:rsidRPr="00F17661">
        <w:rPr>
          <w:rFonts w:hint="cs"/>
          <w:sz w:val="17"/>
          <w:szCs w:val="17"/>
          <w:rtl/>
        </w:rPr>
        <w:t>הממצאים</w:t>
      </w:r>
      <w:r w:rsidRPr="00F17661">
        <w:rPr>
          <w:sz w:val="17"/>
          <w:szCs w:val="17"/>
          <w:rtl/>
        </w:rPr>
        <w:t xml:space="preserve"> </w:t>
      </w:r>
      <w:r w:rsidRPr="00F17661">
        <w:rPr>
          <w:rFonts w:hint="cs"/>
          <w:sz w:val="17"/>
          <w:szCs w:val="17"/>
          <w:rtl/>
        </w:rPr>
        <w:t>שמצאו</w:t>
      </w:r>
      <w:r w:rsidRPr="00F17661">
        <w:rPr>
          <w:sz w:val="17"/>
          <w:szCs w:val="17"/>
          <w:rtl/>
        </w:rPr>
        <w:t xml:space="preserve"> </w:t>
      </w:r>
      <w:r w:rsidRPr="00F17661">
        <w:rPr>
          <w:rFonts w:hint="cs"/>
          <w:sz w:val="17"/>
          <w:szCs w:val="17"/>
          <w:rtl/>
        </w:rPr>
        <w:t>בעת הביקורת</w:t>
      </w:r>
      <w:r w:rsidRPr="00F17661">
        <w:rPr>
          <w:sz w:val="17"/>
          <w:szCs w:val="17"/>
          <w:rtl/>
        </w:rPr>
        <w:t>.</w:t>
      </w:r>
    </w:p>
    <w:p w:rsidR="004D4AC3" w:rsidRPr="00F17661" w:rsidP="000B4D64">
      <w:pPr>
        <w:pStyle w:val="ListParagraph"/>
        <w:numPr>
          <w:ilvl w:val="1"/>
          <w:numId w:val="9"/>
        </w:numPr>
        <w:autoSpaceDE/>
        <w:autoSpaceDN/>
        <w:adjustRightInd/>
        <w:spacing w:line="240" w:lineRule="exact"/>
        <w:ind w:right="2268"/>
        <w:rPr>
          <w:sz w:val="17"/>
          <w:szCs w:val="17"/>
        </w:rPr>
      </w:pPr>
      <w:r w:rsidRPr="00F17661">
        <w:rPr>
          <w:rFonts w:hint="cs"/>
          <w:sz w:val="17"/>
          <w:szCs w:val="17"/>
          <w:rtl/>
        </w:rPr>
        <w:t>המפקח</w:t>
      </w:r>
      <w:r w:rsidRPr="00F17661">
        <w:rPr>
          <w:sz w:val="17"/>
          <w:szCs w:val="17"/>
          <w:rtl/>
        </w:rPr>
        <w:t xml:space="preserve"> </w:t>
      </w:r>
      <w:r w:rsidRPr="00F17661">
        <w:rPr>
          <w:rFonts w:hint="cs"/>
          <w:sz w:val="17"/>
          <w:szCs w:val="17"/>
          <w:rtl/>
        </w:rPr>
        <w:t>הארצי</w:t>
      </w:r>
      <w:r w:rsidRPr="00F17661">
        <w:rPr>
          <w:sz w:val="17"/>
          <w:szCs w:val="17"/>
          <w:rtl/>
        </w:rPr>
        <w:t xml:space="preserve"> </w:t>
      </w:r>
      <w:r w:rsidRPr="00F17661">
        <w:rPr>
          <w:rFonts w:hint="cs"/>
          <w:sz w:val="17"/>
          <w:szCs w:val="17"/>
          <w:rtl/>
        </w:rPr>
        <w:t>לא</w:t>
      </w:r>
      <w:r w:rsidRPr="00F17661">
        <w:rPr>
          <w:sz w:val="17"/>
          <w:szCs w:val="17"/>
          <w:rtl/>
        </w:rPr>
        <w:t xml:space="preserve"> </w:t>
      </w:r>
      <w:r w:rsidRPr="00F17661">
        <w:rPr>
          <w:rFonts w:hint="cs"/>
          <w:sz w:val="17"/>
          <w:szCs w:val="17"/>
          <w:rtl/>
        </w:rPr>
        <w:t>הכין</w:t>
      </w:r>
      <w:r w:rsidRPr="00F17661">
        <w:rPr>
          <w:sz w:val="17"/>
          <w:szCs w:val="17"/>
          <w:rtl/>
        </w:rPr>
        <w:t xml:space="preserve"> </w:t>
      </w:r>
      <w:r w:rsidRPr="00F17661">
        <w:rPr>
          <w:rFonts w:hint="cs"/>
          <w:sz w:val="17"/>
          <w:szCs w:val="17"/>
          <w:rtl/>
        </w:rPr>
        <w:t>תכנית</w:t>
      </w:r>
      <w:r w:rsidRPr="00F17661">
        <w:rPr>
          <w:sz w:val="17"/>
          <w:szCs w:val="17"/>
          <w:rtl/>
        </w:rPr>
        <w:t xml:space="preserve"> </w:t>
      </w:r>
      <w:r w:rsidRPr="00F17661">
        <w:rPr>
          <w:rFonts w:hint="cs"/>
          <w:sz w:val="17"/>
          <w:szCs w:val="17"/>
          <w:rtl/>
        </w:rPr>
        <w:t>שנתית</w:t>
      </w:r>
      <w:r w:rsidRPr="00F17661">
        <w:rPr>
          <w:sz w:val="17"/>
          <w:szCs w:val="17"/>
          <w:rtl/>
        </w:rPr>
        <w:t xml:space="preserve"> </w:t>
      </w:r>
      <w:r w:rsidRPr="00F17661">
        <w:rPr>
          <w:rFonts w:hint="cs"/>
          <w:sz w:val="17"/>
          <w:szCs w:val="17"/>
          <w:rtl/>
        </w:rPr>
        <w:t>לפיקוח</w:t>
      </w:r>
      <w:r w:rsidRPr="00F17661">
        <w:rPr>
          <w:sz w:val="17"/>
          <w:szCs w:val="17"/>
          <w:rtl/>
        </w:rPr>
        <w:t xml:space="preserve"> </w:t>
      </w:r>
      <w:r w:rsidRPr="00F17661">
        <w:rPr>
          <w:rFonts w:hint="cs"/>
          <w:sz w:val="17"/>
          <w:szCs w:val="17"/>
          <w:rtl/>
        </w:rPr>
        <w:t>על</w:t>
      </w:r>
      <w:r w:rsidRPr="00F17661">
        <w:rPr>
          <w:sz w:val="17"/>
          <w:szCs w:val="17"/>
          <w:rtl/>
        </w:rPr>
        <w:t xml:space="preserve"> </w:t>
      </w:r>
      <w:r w:rsidRPr="00F17661">
        <w:rPr>
          <w:rFonts w:hint="cs"/>
          <w:sz w:val="17"/>
          <w:szCs w:val="17"/>
          <w:rtl/>
        </w:rPr>
        <w:t>כל</w:t>
      </w:r>
      <w:r w:rsidRPr="00F17661">
        <w:rPr>
          <w:sz w:val="17"/>
          <w:szCs w:val="17"/>
          <w:rtl/>
        </w:rPr>
        <w:t xml:space="preserve"> </w:t>
      </w:r>
      <w:r w:rsidRPr="00F17661">
        <w:rPr>
          <w:rFonts w:hint="cs"/>
          <w:sz w:val="17"/>
          <w:szCs w:val="17"/>
          <w:rtl/>
        </w:rPr>
        <w:t>בתי</w:t>
      </w:r>
      <w:r w:rsidRPr="00F17661">
        <w:rPr>
          <w:sz w:val="17"/>
          <w:szCs w:val="17"/>
          <w:rtl/>
        </w:rPr>
        <w:t xml:space="preserve"> </w:t>
      </w:r>
      <w:r w:rsidRPr="00F17661">
        <w:rPr>
          <w:rFonts w:hint="cs"/>
          <w:sz w:val="17"/>
          <w:szCs w:val="17"/>
          <w:rtl/>
        </w:rPr>
        <w:t>הספר</w:t>
      </w:r>
      <w:r w:rsidRPr="00F17661">
        <w:rPr>
          <w:sz w:val="17"/>
          <w:szCs w:val="17"/>
          <w:rtl/>
        </w:rPr>
        <w:t xml:space="preserve"> </w:t>
      </w:r>
      <w:r w:rsidRPr="00F17661">
        <w:rPr>
          <w:rFonts w:hint="cs"/>
          <w:sz w:val="17"/>
          <w:szCs w:val="17"/>
          <w:rtl/>
        </w:rPr>
        <w:t>לנהיגה</w:t>
      </w:r>
      <w:r w:rsidRPr="00F17661">
        <w:rPr>
          <w:sz w:val="17"/>
          <w:szCs w:val="17"/>
          <w:rtl/>
        </w:rPr>
        <w:t xml:space="preserve"> </w:t>
      </w:r>
      <w:r w:rsidRPr="00F17661">
        <w:rPr>
          <w:rFonts w:hint="cs"/>
          <w:sz w:val="17"/>
          <w:szCs w:val="17"/>
          <w:rtl/>
        </w:rPr>
        <w:t>ולא</w:t>
      </w:r>
      <w:r w:rsidRPr="00F17661">
        <w:rPr>
          <w:sz w:val="17"/>
          <w:szCs w:val="17"/>
          <w:rtl/>
        </w:rPr>
        <w:t xml:space="preserve"> </w:t>
      </w:r>
      <w:r w:rsidRPr="00F17661">
        <w:rPr>
          <w:rFonts w:hint="cs"/>
          <w:sz w:val="17"/>
          <w:szCs w:val="17"/>
          <w:rtl/>
        </w:rPr>
        <w:t>ניהל</w:t>
      </w:r>
      <w:r w:rsidRPr="00F17661">
        <w:rPr>
          <w:sz w:val="17"/>
          <w:szCs w:val="17"/>
          <w:rtl/>
        </w:rPr>
        <w:t xml:space="preserve"> </w:t>
      </w:r>
      <w:r w:rsidRPr="00F17661">
        <w:rPr>
          <w:rFonts w:hint="cs"/>
          <w:sz w:val="17"/>
          <w:szCs w:val="17"/>
          <w:rtl/>
        </w:rPr>
        <w:t>מעקב</w:t>
      </w:r>
      <w:r w:rsidRPr="00F17661">
        <w:rPr>
          <w:sz w:val="17"/>
          <w:szCs w:val="17"/>
          <w:rtl/>
        </w:rPr>
        <w:t xml:space="preserve"> </w:t>
      </w:r>
      <w:r w:rsidRPr="00F17661">
        <w:rPr>
          <w:rFonts w:hint="cs"/>
          <w:sz w:val="17"/>
          <w:szCs w:val="17"/>
          <w:rtl/>
        </w:rPr>
        <w:t>אחר</w:t>
      </w:r>
      <w:r w:rsidRPr="00F17661">
        <w:rPr>
          <w:sz w:val="17"/>
          <w:szCs w:val="17"/>
          <w:rtl/>
        </w:rPr>
        <w:t xml:space="preserve"> </w:t>
      </w:r>
      <w:r w:rsidRPr="00F17661">
        <w:rPr>
          <w:rFonts w:hint="cs"/>
          <w:sz w:val="17"/>
          <w:szCs w:val="17"/>
          <w:rtl/>
        </w:rPr>
        <w:t>עמידת</w:t>
      </w:r>
      <w:r w:rsidRPr="00F17661">
        <w:rPr>
          <w:sz w:val="17"/>
          <w:szCs w:val="17"/>
          <w:rtl/>
        </w:rPr>
        <w:t xml:space="preserve"> </w:t>
      </w:r>
      <w:r w:rsidRPr="00F17661">
        <w:rPr>
          <w:rFonts w:hint="cs"/>
          <w:sz w:val="17"/>
          <w:szCs w:val="17"/>
          <w:rtl/>
        </w:rPr>
        <w:t>בתי</w:t>
      </w:r>
      <w:r w:rsidRPr="00F17661">
        <w:rPr>
          <w:sz w:val="17"/>
          <w:szCs w:val="17"/>
          <w:rtl/>
        </w:rPr>
        <w:t xml:space="preserve"> </w:t>
      </w:r>
      <w:r w:rsidRPr="00F17661">
        <w:rPr>
          <w:rFonts w:hint="cs"/>
          <w:sz w:val="17"/>
          <w:szCs w:val="17"/>
          <w:rtl/>
        </w:rPr>
        <w:t>הספר</w:t>
      </w:r>
      <w:r w:rsidRPr="00F17661">
        <w:rPr>
          <w:sz w:val="17"/>
          <w:szCs w:val="17"/>
          <w:rtl/>
        </w:rPr>
        <w:t xml:space="preserve"> </w:t>
      </w:r>
      <w:r w:rsidRPr="00F17661">
        <w:rPr>
          <w:rFonts w:hint="cs"/>
          <w:sz w:val="17"/>
          <w:szCs w:val="17"/>
          <w:rtl/>
        </w:rPr>
        <w:t>בתנאים</w:t>
      </w:r>
      <w:r w:rsidRPr="00F17661">
        <w:rPr>
          <w:sz w:val="17"/>
          <w:szCs w:val="17"/>
          <w:rtl/>
        </w:rPr>
        <w:t xml:space="preserve"> </w:t>
      </w:r>
      <w:r w:rsidRPr="00F17661">
        <w:rPr>
          <w:rFonts w:hint="cs"/>
          <w:sz w:val="17"/>
          <w:szCs w:val="17"/>
          <w:rtl/>
        </w:rPr>
        <w:t>שנקבעו</w:t>
      </w:r>
      <w:r w:rsidRPr="00F17661">
        <w:rPr>
          <w:sz w:val="17"/>
          <w:szCs w:val="17"/>
          <w:rtl/>
        </w:rPr>
        <w:t xml:space="preserve"> </w:t>
      </w:r>
      <w:r w:rsidRPr="00F17661">
        <w:rPr>
          <w:rFonts w:hint="cs"/>
          <w:sz w:val="17"/>
          <w:szCs w:val="17"/>
          <w:rtl/>
        </w:rPr>
        <w:t>בחוק</w:t>
      </w:r>
      <w:r w:rsidRPr="00F17661">
        <w:rPr>
          <w:sz w:val="17"/>
          <w:szCs w:val="17"/>
          <w:rtl/>
        </w:rPr>
        <w:t>.</w:t>
      </w:r>
    </w:p>
    <w:p w:rsidR="004D4AC3" w:rsidRPr="00F17661" w:rsidP="000B4D64">
      <w:pPr>
        <w:pStyle w:val="ListParagraph"/>
        <w:numPr>
          <w:ilvl w:val="1"/>
          <w:numId w:val="9"/>
        </w:numPr>
        <w:autoSpaceDE/>
        <w:autoSpaceDN/>
        <w:adjustRightInd/>
        <w:spacing w:line="240" w:lineRule="exact"/>
        <w:ind w:right="2268"/>
        <w:rPr>
          <w:sz w:val="17"/>
          <w:szCs w:val="17"/>
        </w:rPr>
      </w:pPr>
      <w:r w:rsidRPr="00F17661">
        <w:rPr>
          <w:rFonts w:hint="cs"/>
          <w:sz w:val="17"/>
          <w:szCs w:val="17"/>
          <w:rtl/>
        </w:rPr>
        <w:t>איכות</w:t>
      </w:r>
      <w:r w:rsidRPr="00F17661">
        <w:rPr>
          <w:sz w:val="17"/>
          <w:szCs w:val="17"/>
          <w:rtl/>
        </w:rPr>
        <w:t xml:space="preserve"> </w:t>
      </w:r>
      <w:r w:rsidRPr="00F17661">
        <w:rPr>
          <w:rFonts w:hint="cs"/>
          <w:sz w:val="17"/>
          <w:szCs w:val="17"/>
          <w:rtl/>
        </w:rPr>
        <w:t>הוראת</w:t>
      </w:r>
      <w:r w:rsidRPr="00F17661">
        <w:rPr>
          <w:sz w:val="17"/>
          <w:szCs w:val="17"/>
          <w:rtl/>
        </w:rPr>
        <w:t xml:space="preserve"> </w:t>
      </w:r>
      <w:r w:rsidRPr="00F17661">
        <w:rPr>
          <w:rFonts w:hint="cs"/>
          <w:sz w:val="17"/>
          <w:szCs w:val="17"/>
          <w:rtl/>
        </w:rPr>
        <w:t>הנהיגה</w:t>
      </w:r>
      <w:r w:rsidRPr="00F17661">
        <w:rPr>
          <w:rFonts w:hint="cs"/>
          <w:sz w:val="17"/>
          <w:szCs w:val="17"/>
          <w:rtl/>
        </w:rPr>
        <w:t xml:space="preserve"> </w:t>
      </w:r>
      <w:r w:rsidRPr="00F17661">
        <w:rPr>
          <w:rFonts w:hint="cs"/>
          <w:sz w:val="17"/>
          <w:szCs w:val="17"/>
          <w:rtl/>
        </w:rPr>
        <w:t>אינה</w:t>
      </w:r>
      <w:r w:rsidRPr="00F17661">
        <w:rPr>
          <w:sz w:val="17"/>
          <w:szCs w:val="17"/>
          <w:rtl/>
        </w:rPr>
        <w:t xml:space="preserve"> </w:t>
      </w:r>
      <w:r w:rsidRPr="00F17661">
        <w:rPr>
          <w:rFonts w:hint="cs"/>
          <w:sz w:val="17"/>
          <w:szCs w:val="17"/>
          <w:rtl/>
        </w:rPr>
        <w:t>נבדקת במסגרת</w:t>
      </w:r>
      <w:r w:rsidRPr="00F17661">
        <w:rPr>
          <w:sz w:val="17"/>
          <w:szCs w:val="17"/>
          <w:rtl/>
        </w:rPr>
        <w:t xml:space="preserve"> </w:t>
      </w:r>
      <w:r w:rsidRPr="00F17661">
        <w:rPr>
          <w:rFonts w:hint="cs"/>
          <w:sz w:val="17"/>
          <w:szCs w:val="17"/>
          <w:rtl/>
        </w:rPr>
        <w:t>הפיקוח</w:t>
      </w:r>
      <w:r w:rsidRPr="00F17661">
        <w:rPr>
          <w:sz w:val="17"/>
          <w:szCs w:val="17"/>
          <w:rtl/>
        </w:rPr>
        <w:t xml:space="preserve">, </w:t>
      </w:r>
      <w:r w:rsidRPr="00F17661">
        <w:rPr>
          <w:rFonts w:hint="cs"/>
          <w:sz w:val="17"/>
          <w:szCs w:val="17"/>
          <w:rtl/>
        </w:rPr>
        <w:t>למפקחי</w:t>
      </w:r>
      <w:r w:rsidRPr="00F17661">
        <w:rPr>
          <w:sz w:val="17"/>
          <w:szCs w:val="17"/>
          <w:rtl/>
        </w:rPr>
        <w:t xml:space="preserve"> </w:t>
      </w:r>
      <w:r w:rsidRPr="00F17661">
        <w:rPr>
          <w:rFonts w:hint="cs"/>
          <w:sz w:val="17"/>
          <w:szCs w:val="17"/>
          <w:rtl/>
        </w:rPr>
        <w:t>המחוזות</w:t>
      </w:r>
      <w:r w:rsidRPr="00F17661">
        <w:rPr>
          <w:sz w:val="17"/>
          <w:szCs w:val="17"/>
          <w:rtl/>
        </w:rPr>
        <w:t xml:space="preserve"> </w:t>
      </w:r>
      <w:r w:rsidRPr="00F17661">
        <w:rPr>
          <w:rFonts w:hint="cs"/>
          <w:sz w:val="17"/>
          <w:szCs w:val="17"/>
          <w:rtl/>
        </w:rPr>
        <w:t>אין</w:t>
      </w:r>
      <w:r w:rsidRPr="00F17661">
        <w:rPr>
          <w:sz w:val="17"/>
          <w:szCs w:val="17"/>
          <w:rtl/>
        </w:rPr>
        <w:t xml:space="preserve"> </w:t>
      </w:r>
      <w:r w:rsidRPr="00F17661">
        <w:rPr>
          <w:rFonts w:hint="cs"/>
          <w:sz w:val="17"/>
          <w:szCs w:val="17"/>
          <w:rtl/>
        </w:rPr>
        <w:t>ניתנים</w:t>
      </w:r>
      <w:r w:rsidRPr="00F17661">
        <w:rPr>
          <w:sz w:val="17"/>
          <w:szCs w:val="17"/>
          <w:rtl/>
        </w:rPr>
        <w:t xml:space="preserve"> </w:t>
      </w:r>
      <w:r w:rsidRPr="00F17661">
        <w:rPr>
          <w:rFonts w:hint="cs"/>
          <w:sz w:val="17"/>
          <w:szCs w:val="17"/>
          <w:rtl/>
        </w:rPr>
        <w:t>כלים</w:t>
      </w:r>
      <w:r w:rsidRPr="00F17661">
        <w:rPr>
          <w:sz w:val="17"/>
          <w:szCs w:val="17"/>
          <w:rtl/>
        </w:rPr>
        <w:t xml:space="preserve"> </w:t>
      </w:r>
      <w:r w:rsidRPr="00F17661">
        <w:rPr>
          <w:rFonts w:hint="cs"/>
          <w:sz w:val="17"/>
          <w:szCs w:val="17"/>
          <w:rtl/>
        </w:rPr>
        <w:t>להערכת</w:t>
      </w:r>
      <w:r w:rsidRPr="00F17661">
        <w:rPr>
          <w:sz w:val="17"/>
          <w:szCs w:val="17"/>
          <w:rtl/>
        </w:rPr>
        <w:t xml:space="preserve"> </w:t>
      </w:r>
      <w:r w:rsidRPr="00F17661">
        <w:rPr>
          <w:rFonts w:hint="cs"/>
          <w:sz w:val="17"/>
          <w:szCs w:val="17"/>
          <w:rtl/>
        </w:rPr>
        <w:t>עבודת</w:t>
      </w:r>
      <w:r w:rsidRPr="00F17661">
        <w:rPr>
          <w:sz w:val="17"/>
          <w:szCs w:val="17"/>
          <w:rtl/>
        </w:rPr>
        <w:t xml:space="preserve"> </w:t>
      </w:r>
      <w:r w:rsidRPr="00F17661">
        <w:rPr>
          <w:rFonts w:hint="cs"/>
          <w:sz w:val="17"/>
          <w:szCs w:val="17"/>
          <w:rtl/>
        </w:rPr>
        <w:t>המורה</w:t>
      </w:r>
      <w:r w:rsidRPr="00F17661">
        <w:rPr>
          <w:sz w:val="17"/>
          <w:szCs w:val="17"/>
          <w:rtl/>
        </w:rPr>
        <w:t xml:space="preserve">, </w:t>
      </w:r>
      <w:r w:rsidRPr="00F17661">
        <w:rPr>
          <w:rFonts w:hint="cs"/>
          <w:sz w:val="17"/>
          <w:szCs w:val="17"/>
          <w:rtl/>
        </w:rPr>
        <w:t>המפקחים</w:t>
      </w:r>
      <w:r w:rsidRPr="00F17661">
        <w:rPr>
          <w:sz w:val="17"/>
          <w:szCs w:val="17"/>
          <w:rtl/>
        </w:rPr>
        <w:t xml:space="preserve"> </w:t>
      </w:r>
      <w:r w:rsidRPr="00F17661">
        <w:rPr>
          <w:rFonts w:hint="cs"/>
          <w:sz w:val="17"/>
          <w:szCs w:val="17"/>
          <w:rtl/>
        </w:rPr>
        <w:t>אינם</w:t>
      </w:r>
      <w:r w:rsidRPr="00F17661">
        <w:rPr>
          <w:sz w:val="17"/>
          <w:szCs w:val="17"/>
          <w:rtl/>
        </w:rPr>
        <w:t xml:space="preserve"> </w:t>
      </w:r>
      <w:r w:rsidRPr="00F17661">
        <w:rPr>
          <w:rFonts w:hint="cs"/>
          <w:sz w:val="17"/>
          <w:szCs w:val="17"/>
          <w:rtl/>
        </w:rPr>
        <w:t>בודקים</w:t>
      </w:r>
      <w:r w:rsidRPr="00F17661">
        <w:rPr>
          <w:sz w:val="17"/>
          <w:szCs w:val="17"/>
          <w:rtl/>
        </w:rPr>
        <w:t xml:space="preserve"> </w:t>
      </w:r>
      <w:r w:rsidRPr="00F17661">
        <w:rPr>
          <w:rFonts w:hint="cs"/>
          <w:sz w:val="17"/>
          <w:szCs w:val="17"/>
          <w:rtl/>
        </w:rPr>
        <w:t>את</w:t>
      </w:r>
      <w:r w:rsidRPr="00F17661">
        <w:rPr>
          <w:sz w:val="17"/>
          <w:szCs w:val="17"/>
          <w:rtl/>
        </w:rPr>
        <w:t xml:space="preserve"> </w:t>
      </w:r>
      <w:r w:rsidRPr="00F17661">
        <w:rPr>
          <w:rFonts w:hint="cs"/>
          <w:sz w:val="17"/>
          <w:szCs w:val="17"/>
          <w:rtl/>
        </w:rPr>
        <w:t>שיעורי ההצלחה של התלמידים במבחן המעשי והם אינם בודקים את הגורמים לנתונים אלה, וממילא הם אינם יכולים להסיק דבר לגבי הסיבות לכישלון הנבחנים או להצלחתם.</w:t>
      </w:r>
      <w:r w:rsidRPr="00F17661">
        <w:rPr>
          <w:rFonts w:hint="cs"/>
          <w:sz w:val="17"/>
          <w:szCs w:val="17"/>
          <w:rtl/>
        </w:rPr>
        <w:t xml:space="preserve"> </w:t>
      </w:r>
      <w:r w:rsidRPr="00F17661">
        <w:rPr>
          <w:rFonts w:hint="cs"/>
          <w:sz w:val="17"/>
          <w:szCs w:val="17"/>
          <w:rtl/>
        </w:rPr>
        <w:t>הוראת</w:t>
      </w:r>
      <w:r w:rsidRPr="00F17661">
        <w:rPr>
          <w:sz w:val="17"/>
          <w:szCs w:val="17"/>
          <w:rtl/>
        </w:rPr>
        <w:t xml:space="preserve"> </w:t>
      </w:r>
      <w:r w:rsidRPr="00F17661">
        <w:rPr>
          <w:rFonts w:hint="cs"/>
          <w:sz w:val="17"/>
          <w:szCs w:val="17"/>
          <w:rtl/>
        </w:rPr>
        <w:t>הנוהל</w:t>
      </w:r>
      <w:r w:rsidRPr="00F17661">
        <w:rPr>
          <w:sz w:val="17"/>
          <w:szCs w:val="17"/>
          <w:rtl/>
        </w:rPr>
        <w:t xml:space="preserve"> </w:t>
      </w:r>
      <w:r w:rsidRPr="00F17661">
        <w:rPr>
          <w:rFonts w:hint="cs"/>
          <w:sz w:val="17"/>
          <w:szCs w:val="17"/>
          <w:rtl/>
        </w:rPr>
        <w:t>שעל</w:t>
      </w:r>
      <w:r w:rsidRPr="00F17661">
        <w:rPr>
          <w:sz w:val="17"/>
          <w:szCs w:val="17"/>
          <w:rtl/>
        </w:rPr>
        <w:t xml:space="preserve"> </w:t>
      </w:r>
      <w:r w:rsidRPr="00F17661">
        <w:rPr>
          <w:rFonts w:hint="cs"/>
          <w:sz w:val="17"/>
          <w:szCs w:val="17"/>
          <w:rtl/>
        </w:rPr>
        <w:t>פיה</w:t>
      </w:r>
      <w:r w:rsidRPr="00F17661">
        <w:rPr>
          <w:sz w:val="17"/>
          <w:szCs w:val="17"/>
          <w:rtl/>
        </w:rPr>
        <w:t xml:space="preserve"> </w:t>
      </w:r>
      <w:r w:rsidRPr="00F17661">
        <w:rPr>
          <w:rFonts w:hint="cs"/>
          <w:sz w:val="17"/>
          <w:szCs w:val="17"/>
          <w:rtl/>
        </w:rPr>
        <w:t>המפקחים</w:t>
      </w:r>
      <w:r w:rsidRPr="00F17661">
        <w:rPr>
          <w:sz w:val="17"/>
          <w:szCs w:val="17"/>
          <w:rtl/>
        </w:rPr>
        <w:t xml:space="preserve"> </w:t>
      </w:r>
      <w:r w:rsidRPr="00F17661">
        <w:rPr>
          <w:rFonts w:hint="cs"/>
          <w:sz w:val="17"/>
          <w:szCs w:val="17"/>
          <w:rtl/>
        </w:rPr>
        <w:t>עורכים</w:t>
      </w:r>
      <w:r w:rsidRPr="00F17661">
        <w:rPr>
          <w:sz w:val="17"/>
          <w:szCs w:val="17"/>
          <w:rtl/>
        </w:rPr>
        <w:t xml:space="preserve"> </w:t>
      </w:r>
      <w:r w:rsidRPr="00F17661">
        <w:rPr>
          <w:rFonts w:hint="cs"/>
          <w:sz w:val="17"/>
          <w:szCs w:val="17"/>
          <w:rtl/>
        </w:rPr>
        <w:t>את</w:t>
      </w:r>
      <w:r w:rsidRPr="00F17661">
        <w:rPr>
          <w:sz w:val="17"/>
          <w:szCs w:val="17"/>
          <w:rtl/>
        </w:rPr>
        <w:t xml:space="preserve"> </w:t>
      </w:r>
      <w:r w:rsidRPr="00F17661">
        <w:rPr>
          <w:rFonts w:hint="cs"/>
          <w:sz w:val="17"/>
          <w:szCs w:val="17"/>
          <w:rtl/>
        </w:rPr>
        <w:t>הביקורת</w:t>
      </w:r>
      <w:r w:rsidRPr="00F17661">
        <w:rPr>
          <w:sz w:val="17"/>
          <w:szCs w:val="17"/>
          <w:rtl/>
        </w:rPr>
        <w:t xml:space="preserve"> </w:t>
      </w:r>
      <w:r w:rsidRPr="00F17661">
        <w:rPr>
          <w:rFonts w:hint="cs"/>
          <w:sz w:val="17"/>
          <w:szCs w:val="17"/>
          <w:rtl/>
        </w:rPr>
        <w:t>היא</w:t>
      </w:r>
      <w:r w:rsidRPr="00F17661">
        <w:rPr>
          <w:sz w:val="17"/>
          <w:szCs w:val="17"/>
          <w:rtl/>
        </w:rPr>
        <w:t xml:space="preserve"> </w:t>
      </w:r>
      <w:r w:rsidRPr="00F17661">
        <w:rPr>
          <w:rFonts w:hint="cs"/>
          <w:sz w:val="17"/>
          <w:szCs w:val="17"/>
          <w:rtl/>
        </w:rPr>
        <w:t xml:space="preserve">ישנה, </w:t>
      </w:r>
      <w:r w:rsidRPr="00F17661">
        <w:rPr>
          <w:sz w:val="17"/>
          <w:szCs w:val="17"/>
          <w:rtl/>
        </w:rPr>
        <w:t>לדוגמה</w:t>
      </w:r>
      <w:r w:rsidRPr="00F17661">
        <w:rPr>
          <w:rFonts w:hint="cs"/>
          <w:sz w:val="17"/>
          <w:szCs w:val="17"/>
          <w:rtl/>
        </w:rPr>
        <w:t>:</w:t>
      </w:r>
      <w:r w:rsidRPr="00F17661">
        <w:rPr>
          <w:sz w:val="17"/>
          <w:szCs w:val="17"/>
          <w:rtl/>
        </w:rPr>
        <w:t xml:space="preserve"> </w:t>
      </w:r>
      <w:r w:rsidRPr="00F17661">
        <w:rPr>
          <w:rFonts w:hint="cs"/>
          <w:sz w:val="17"/>
          <w:szCs w:val="17"/>
          <w:rtl/>
        </w:rPr>
        <w:t>אין ל</w:t>
      </w:r>
      <w:r w:rsidRPr="00F17661">
        <w:rPr>
          <w:sz w:val="17"/>
          <w:szCs w:val="17"/>
          <w:rtl/>
        </w:rPr>
        <w:t xml:space="preserve">מפקחים </w:t>
      </w:r>
      <w:r w:rsidRPr="00F17661">
        <w:rPr>
          <w:rFonts w:hint="cs"/>
          <w:sz w:val="17"/>
          <w:szCs w:val="17"/>
          <w:rtl/>
        </w:rPr>
        <w:t xml:space="preserve">כללים לבדיקת התמודדות </w:t>
      </w:r>
      <w:r w:rsidRPr="00F17661">
        <w:rPr>
          <w:sz w:val="17"/>
          <w:szCs w:val="17"/>
          <w:rtl/>
        </w:rPr>
        <w:t xml:space="preserve">המורים עם החדשנות הטכנולוגית כגון טלפונים, שימוש </w:t>
      </w:r>
      <w:r w:rsidRPr="00F17661">
        <w:rPr>
          <w:rFonts w:hint="cs"/>
          <w:sz w:val="17"/>
          <w:szCs w:val="17"/>
          <w:rtl/>
        </w:rPr>
        <w:t>ב-</w:t>
      </w:r>
      <w:r w:rsidRPr="00F17661">
        <w:rPr>
          <w:sz w:val="17"/>
          <w:szCs w:val="17"/>
        </w:rPr>
        <w:t>GPS</w:t>
      </w:r>
      <w:r w:rsidRPr="00F17661">
        <w:rPr>
          <w:sz w:val="17"/>
          <w:szCs w:val="17"/>
          <w:rtl/>
        </w:rPr>
        <w:t xml:space="preserve"> </w:t>
      </w:r>
      <w:r w:rsidRPr="00F17661">
        <w:rPr>
          <w:rFonts w:hint="cs"/>
          <w:sz w:val="17"/>
          <w:szCs w:val="17"/>
          <w:rtl/>
        </w:rPr>
        <w:t>ועוד</w:t>
      </w:r>
      <w:r w:rsidRPr="00F17661">
        <w:rPr>
          <w:sz w:val="17"/>
          <w:szCs w:val="17"/>
          <w:rtl/>
        </w:rPr>
        <w:t>.</w:t>
      </w:r>
    </w:p>
    <w:p w:rsidR="004D4AC3" w:rsidRPr="00F17661" w:rsidP="000B4D64">
      <w:pPr>
        <w:pStyle w:val="ListParagraph"/>
        <w:numPr>
          <w:ilvl w:val="1"/>
          <w:numId w:val="9"/>
        </w:numPr>
        <w:autoSpaceDE/>
        <w:autoSpaceDN/>
        <w:adjustRightInd/>
        <w:spacing w:line="240" w:lineRule="exact"/>
        <w:ind w:right="2268"/>
        <w:rPr>
          <w:sz w:val="17"/>
          <w:szCs w:val="17"/>
        </w:rPr>
      </w:pPr>
      <w:r w:rsidRPr="00F17661">
        <w:rPr>
          <w:rFonts w:hint="cs"/>
          <w:sz w:val="17"/>
          <w:szCs w:val="17"/>
          <w:rtl/>
        </w:rPr>
        <w:t>מאחר</w:t>
      </w:r>
      <w:r w:rsidRPr="00802AF5">
        <w:rPr>
          <w:rFonts w:hint="cs"/>
          <w:sz w:val="17"/>
          <w:szCs w:val="17"/>
          <w:rtl/>
        </w:rPr>
        <w:t xml:space="preserve"> שהמפקחים עובדים חמישה ימים בשבוע, ויש מורים המלמדים בשישי ובשבת או בשעות אחר הצהריים בזמן שהפקחים אינם בעבודה, ספק אם מורי נהיגה אלה מפוקחים כלל ועיקר</w:t>
      </w:r>
      <w:r w:rsidRPr="00802AF5">
        <w:rPr>
          <w:rFonts w:hint="cs"/>
          <w:i/>
          <w:iCs/>
          <w:rtl/>
        </w:rPr>
        <w:t>.</w:t>
      </w:r>
    </w:p>
    <w:p w:rsidR="004D4AC3" w:rsidP="000B4D64">
      <w:pPr>
        <w:pStyle w:val="KOT5"/>
        <w:rPr>
          <w:rtl/>
        </w:rPr>
      </w:pPr>
      <w:r>
        <w:rPr>
          <w:rFonts w:hint="cs"/>
          <w:rtl/>
        </w:rPr>
        <w:t>הפיקוח על הבוחנים</w:t>
      </w:r>
    </w:p>
    <w:p w:rsidR="004D4AC3" w:rsidRPr="00F17661" w:rsidP="000B4D64">
      <w:pPr>
        <w:pStyle w:val="ListParagraph"/>
        <w:numPr>
          <w:ilvl w:val="0"/>
          <w:numId w:val="10"/>
        </w:numPr>
        <w:autoSpaceDE/>
        <w:autoSpaceDN/>
        <w:adjustRightInd/>
        <w:spacing w:line="240" w:lineRule="exact"/>
        <w:ind w:right="2268"/>
        <w:rPr>
          <w:b/>
          <w:sz w:val="17"/>
          <w:szCs w:val="17"/>
          <w:rtl/>
        </w:rPr>
      </w:pPr>
      <w:r w:rsidRPr="00F17661">
        <w:rPr>
          <w:rFonts w:hint="cs"/>
          <w:sz w:val="17"/>
          <w:szCs w:val="17"/>
          <w:rtl/>
        </w:rPr>
        <w:t>הוראת נוהל משנת 1992 קובעת כי על אגף הרישוי לפקח על בוחני הנהיגה על מנת לבדוק את רמתם המקצועית ולשפר אותה, ובכך לשפר את השירות לציבור הנבחנים. במכתבו מיוני 2015 של הסמנכ"ל הבכיר לתנועה ליועצת המשפטית של משרד התחבורה, נכתב כי "למשרד התחבורה, אין הלכה ולמעשה מערך של בקרה במסגרתו ניתן לעקוב אחר יישום מדיניות משרד התחבורה, לאתר כשלים של בוחנים, לאתר כשלים טכניים, לנתח את מהלכי המבחן כדי להפיק לקחים, וכן הלאה. קרי, אין מענה בהיבט של הפיקוח שהינו לב ליבו של תהליך שנועד לשפר את מערך ההוראה, את רמתם של הבוחנים, ואת צמצום חוסר האחידות בין המחוזות השונים, ובכלל זה הגברת השקיפות</w:t>
      </w:r>
      <w:r w:rsidRPr="00F17661">
        <w:rPr>
          <w:rFonts w:hint="cs"/>
          <w:b/>
          <w:sz w:val="17"/>
          <w:szCs w:val="17"/>
          <w:rtl/>
        </w:rPr>
        <w:t>".</w:t>
      </w:r>
    </w:p>
    <w:p w:rsidR="004D4AC3" w:rsidRPr="00F17661" w:rsidP="000B4D64">
      <w:pPr>
        <w:spacing w:line="240" w:lineRule="exact"/>
        <w:ind w:left="340" w:right="2268"/>
        <w:jc w:val="both"/>
        <w:rPr>
          <w:rFonts w:ascii="Tahoma" w:hAnsi="Tahoma" w:cs="Tahoma"/>
          <w:b/>
          <w:sz w:val="17"/>
          <w:szCs w:val="17"/>
          <w:rtl/>
        </w:rPr>
      </w:pPr>
      <w:r w:rsidRPr="00F17661">
        <w:rPr>
          <w:rFonts w:ascii="Tahoma" w:hAnsi="Tahoma" w:cs="Tahoma" w:hint="cs"/>
          <w:b/>
          <w:sz w:val="17"/>
          <w:szCs w:val="17"/>
          <w:rtl/>
        </w:rPr>
        <w:t>בהוראת הנוהל נקבע כי באחריות מנהל המחוז להכין תכנית עבודה חודשית לפיקוח, ובה להקצות לפחות פיקוח אחד בחודש על כל בוחן. בדיקת משרד מבקר המדינה העלתה כי אין לאגף הרישוי תכנית עבודה לפיקוח על הבוחנים וכי פעילות הפיקוח על בוחני הנהיגה אינה נעשית באופן סדיר. בין היתר, פעילויות המבוצעות בימי שישי ופעילויות אחר הצהריים אינן מפוקחות; אין נעשים פילוחים של שיעורי הצלחה במבחנים לצורך הסקת מסקנות ממשיות ולשיפור מערכי הבחינות; אין פיקוח אישי לכל בוחן; תוצאות הפיקוח אינן משמשות לנקיטת הליכים משמעתיים כלפי הבוחנים.</w:t>
      </w:r>
    </w:p>
    <w:p w:rsidR="004D4AC3" w:rsidRPr="00F17661" w:rsidP="00802AF5">
      <w:pPr>
        <w:spacing w:after="240" w:line="240" w:lineRule="exact"/>
        <w:ind w:left="340" w:right="2268"/>
        <w:jc w:val="both"/>
        <w:rPr>
          <w:rFonts w:ascii="Tahoma" w:hAnsi="Tahoma" w:cs="Tahoma"/>
          <w:sz w:val="17"/>
          <w:szCs w:val="17"/>
          <w:rtl/>
        </w:rPr>
      </w:pPr>
      <w:r w:rsidRPr="00F17661">
        <w:rPr>
          <w:rFonts w:ascii="Tahoma" w:hAnsi="Tahoma" w:cs="Tahoma" w:hint="cs"/>
          <w:sz w:val="17"/>
          <w:szCs w:val="17"/>
          <w:rtl/>
        </w:rPr>
        <w:t xml:space="preserve">זאת ועוד, אין לאגף הרישוי נוהלי עבודה אחידים ומחייבים למנהלי המחוזות בנוגע לסדרי הפיקוח על בתי הספר לנהיגה, על מורי הנהיגה ועל בוחני </w:t>
      </w:r>
      <w:r w:rsidRPr="00F17661">
        <w:rPr>
          <w:rFonts w:ascii="Tahoma" w:hAnsi="Tahoma" w:cs="Tahoma" w:hint="cs"/>
          <w:sz w:val="17"/>
          <w:szCs w:val="17"/>
          <w:rtl/>
        </w:rPr>
        <w:t>הנהיגה. כמו כן, לא ניתנו למפקחים טופסי ביקורת אחידים המכילים רשימת תיוג למילוי במהלך הביקורת, וזאת אף על פי שבביקורת אמורים המפקחים לבדוק עשרות נושאים. בשל כך קשה לבחון את איכות עבודתם של המפקחים ואת היקפה וקשה לבנות תכנית עבודה ארצית. נוסף על כך, מאחר שהמפקחים המחוזיים אינם מדווחים למטה, אין אפשרות להסיק מסקנות, לבנות תכנית ארצית לפיקוח ולתת הוראות אחידות לכל המחוזות. מצב זה גם מקשה על הפקת דוחות תקופתיים כדי לבחון את הליקויים בתחום.</w:t>
      </w:r>
    </w:p>
    <w:p w:rsidR="004D4AC3" w:rsidRPr="00802AF5"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Fonts w:eastAsiaTheme="majorEastAsia"/>
          <w:rtl/>
        </w:rPr>
      </w:pPr>
      <w:r w:rsidRPr="00802AF5">
        <w:rPr>
          <w:rFonts w:eastAsiaTheme="majorEastAsia" w:hint="eastAsia"/>
          <w:rtl/>
        </w:rPr>
        <w:t>לדעת</w:t>
      </w:r>
      <w:r w:rsidRPr="00802AF5">
        <w:rPr>
          <w:rFonts w:eastAsiaTheme="majorEastAsia"/>
          <w:rtl/>
        </w:rPr>
        <w:t xml:space="preserve"> משרד מבקר המדינה על אגף הרישוי לרענן את שיטות</w:t>
      </w:r>
      <w:r w:rsidRPr="00802AF5">
        <w:rPr>
          <w:rFonts w:eastAsiaTheme="majorEastAsia" w:hint="cs"/>
          <w:rtl/>
        </w:rPr>
        <w:t xml:space="preserve"> העבודה</w:t>
      </w:r>
      <w:r w:rsidRPr="00802AF5">
        <w:rPr>
          <w:rFonts w:eastAsiaTheme="majorEastAsia"/>
          <w:rtl/>
        </w:rPr>
        <w:t xml:space="preserve"> ו</w:t>
      </w:r>
      <w:r w:rsidRPr="00802AF5">
        <w:rPr>
          <w:rFonts w:eastAsiaTheme="majorEastAsia" w:hint="cs"/>
          <w:rtl/>
        </w:rPr>
        <w:t xml:space="preserve">את </w:t>
      </w:r>
      <w:r w:rsidRPr="00802AF5">
        <w:rPr>
          <w:rFonts w:eastAsiaTheme="majorEastAsia"/>
          <w:rtl/>
        </w:rPr>
        <w:t>כללי העבודה של מפקחי המחוזות</w:t>
      </w:r>
      <w:r w:rsidRPr="00802AF5">
        <w:rPr>
          <w:rFonts w:eastAsiaTheme="majorEastAsia" w:hint="cs"/>
          <w:rtl/>
        </w:rPr>
        <w:t xml:space="preserve">, </w:t>
      </w:r>
      <w:r w:rsidRPr="00802AF5">
        <w:rPr>
          <w:rFonts w:eastAsiaTheme="majorEastAsia"/>
          <w:rtl/>
        </w:rPr>
        <w:t xml:space="preserve">ולשפר </w:t>
      </w:r>
      <w:r w:rsidRPr="00802AF5">
        <w:rPr>
          <w:rFonts w:eastAsiaTheme="majorEastAsia" w:hint="eastAsia"/>
          <w:rtl/>
        </w:rPr>
        <w:t>את</w:t>
      </w:r>
      <w:r w:rsidRPr="00802AF5">
        <w:rPr>
          <w:rFonts w:eastAsiaTheme="majorEastAsia"/>
          <w:rtl/>
        </w:rPr>
        <w:t xml:space="preserve"> מנגנוני הפיקוח </w:t>
      </w:r>
      <w:r w:rsidRPr="00802AF5">
        <w:rPr>
          <w:rFonts w:eastAsiaTheme="majorEastAsia" w:hint="cs"/>
          <w:rtl/>
        </w:rPr>
        <w:t xml:space="preserve">והבקרה </w:t>
      </w:r>
      <w:r w:rsidRPr="00802AF5">
        <w:rPr>
          <w:rFonts w:eastAsiaTheme="majorEastAsia" w:hint="eastAsia"/>
          <w:rtl/>
        </w:rPr>
        <w:t>על</w:t>
      </w:r>
      <w:r w:rsidRPr="00802AF5">
        <w:rPr>
          <w:rFonts w:eastAsiaTheme="majorEastAsia"/>
          <w:rtl/>
        </w:rPr>
        <w:t xml:space="preserve"> </w:t>
      </w:r>
      <w:r w:rsidRPr="00802AF5">
        <w:rPr>
          <w:rFonts w:eastAsiaTheme="majorEastAsia" w:hint="eastAsia"/>
          <w:rtl/>
        </w:rPr>
        <w:t>בתי</w:t>
      </w:r>
      <w:r w:rsidRPr="00802AF5">
        <w:rPr>
          <w:rFonts w:eastAsiaTheme="majorEastAsia"/>
          <w:rtl/>
        </w:rPr>
        <w:t xml:space="preserve"> </w:t>
      </w:r>
      <w:r w:rsidRPr="00802AF5">
        <w:rPr>
          <w:rFonts w:eastAsiaTheme="majorEastAsia" w:hint="cs"/>
          <w:rtl/>
        </w:rPr>
        <w:t>ה</w:t>
      </w:r>
      <w:r w:rsidRPr="00802AF5">
        <w:rPr>
          <w:rFonts w:eastAsiaTheme="majorEastAsia" w:hint="eastAsia"/>
          <w:rtl/>
        </w:rPr>
        <w:t>ספר</w:t>
      </w:r>
      <w:r w:rsidRPr="00802AF5">
        <w:rPr>
          <w:rFonts w:eastAsiaTheme="majorEastAsia" w:hint="cs"/>
          <w:rtl/>
        </w:rPr>
        <w:t xml:space="preserve"> לנהיגה,</w:t>
      </w:r>
      <w:r w:rsidRPr="00802AF5">
        <w:rPr>
          <w:rFonts w:eastAsiaTheme="majorEastAsia"/>
          <w:rtl/>
        </w:rPr>
        <w:t xml:space="preserve"> </w:t>
      </w:r>
      <w:r w:rsidRPr="00802AF5">
        <w:rPr>
          <w:rFonts w:eastAsiaTheme="majorEastAsia" w:hint="cs"/>
          <w:rtl/>
        </w:rPr>
        <w:t xml:space="preserve">על </w:t>
      </w:r>
      <w:r w:rsidRPr="00802AF5">
        <w:rPr>
          <w:rFonts w:eastAsiaTheme="majorEastAsia" w:hint="eastAsia"/>
          <w:rtl/>
        </w:rPr>
        <w:t>מורי</w:t>
      </w:r>
      <w:r w:rsidRPr="00802AF5">
        <w:rPr>
          <w:rFonts w:eastAsiaTheme="majorEastAsia"/>
          <w:rtl/>
        </w:rPr>
        <w:t xml:space="preserve"> </w:t>
      </w:r>
      <w:r w:rsidRPr="00802AF5">
        <w:rPr>
          <w:rFonts w:eastAsiaTheme="majorEastAsia" w:hint="cs"/>
          <w:rtl/>
        </w:rPr>
        <w:t>ה</w:t>
      </w:r>
      <w:r w:rsidRPr="00802AF5">
        <w:rPr>
          <w:rFonts w:eastAsiaTheme="majorEastAsia" w:hint="eastAsia"/>
          <w:rtl/>
        </w:rPr>
        <w:t>נהיגה</w:t>
      </w:r>
      <w:r w:rsidRPr="00802AF5">
        <w:rPr>
          <w:rFonts w:eastAsiaTheme="majorEastAsia" w:hint="cs"/>
          <w:rtl/>
        </w:rPr>
        <w:t xml:space="preserve"> ועל הבוחנים</w:t>
      </w:r>
      <w:r w:rsidRPr="00802AF5">
        <w:rPr>
          <w:rFonts w:eastAsiaTheme="majorEastAsia"/>
          <w:rtl/>
        </w:rPr>
        <w:t>.</w:t>
      </w:r>
    </w:p>
    <w:p w:rsidR="004D4AC3" w:rsidRPr="00F17661" w:rsidP="00802AF5">
      <w:pPr>
        <w:pStyle w:val="ListParagraph"/>
        <w:numPr>
          <w:ilvl w:val="0"/>
          <w:numId w:val="10"/>
        </w:numPr>
        <w:autoSpaceDE/>
        <w:autoSpaceDN/>
        <w:adjustRightInd/>
        <w:spacing w:before="180" w:after="240" w:line="240" w:lineRule="exact"/>
        <w:ind w:right="2268"/>
        <w:rPr>
          <w:sz w:val="17"/>
          <w:szCs w:val="17"/>
          <w:rtl/>
        </w:rPr>
      </w:pPr>
      <w:r w:rsidRPr="00F17661">
        <w:rPr>
          <w:rFonts w:hint="cs"/>
          <w:sz w:val="17"/>
          <w:szCs w:val="17"/>
          <w:rtl/>
        </w:rPr>
        <w:t>משרד התחבורה אינו מטיל סנקציות נגד בוחנים או מורים לנהיגה כאשר נמצאו ליקוים בעבודתם או בתפקודם.</w:t>
      </w:r>
    </w:p>
    <w:p w:rsidR="004D4AC3" w:rsidRPr="00802AF5"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Fonts w:eastAsiaTheme="majorEastAsia"/>
          <w:rtl/>
        </w:rPr>
      </w:pPr>
      <w:r w:rsidRPr="00802AF5">
        <w:rPr>
          <w:rFonts w:eastAsiaTheme="majorEastAsia" w:hint="cs"/>
          <w:rtl/>
        </w:rPr>
        <w:t xml:space="preserve">משרד התחבורה לא בחן החלה של אכיפה </w:t>
      </w:r>
      <w:r w:rsidRPr="00802AF5">
        <w:rPr>
          <w:rFonts w:eastAsiaTheme="majorEastAsia" w:hint="cs"/>
          <w:rtl/>
        </w:rPr>
        <w:t>מינהלית</w:t>
      </w:r>
      <w:r w:rsidRPr="00802AF5">
        <w:rPr>
          <w:rFonts w:eastAsiaTheme="majorEastAsia" w:hint="cs"/>
          <w:rtl/>
        </w:rPr>
        <w:t xml:space="preserve"> שתאפשר הטלה של שורת סנקציות משמעותיות בגין ליקוים בעבודה או בתפקוד של בוחנים או מורים. לדעת משרד מבקר המדינה החלה של אכיפה </w:t>
      </w:r>
      <w:r w:rsidRPr="00802AF5">
        <w:rPr>
          <w:rFonts w:eastAsiaTheme="majorEastAsia" w:hint="cs"/>
          <w:rtl/>
        </w:rPr>
        <w:t>מינהלית</w:t>
      </w:r>
      <w:r w:rsidRPr="00802AF5">
        <w:rPr>
          <w:rFonts w:eastAsiaTheme="majorEastAsia" w:hint="cs"/>
          <w:rtl/>
        </w:rPr>
        <w:t xml:space="preserve"> עשויה לסייע בהרתעה מפני הפרת הנהלים ובייעול הפיקוח על המשרד.</w:t>
      </w:r>
    </w:p>
    <w:p w:rsidR="004D4AC3" w:rsidRPr="00802AF5" w:rsidP="00327677">
      <w:pPr>
        <w:pStyle w:val="RESHET"/>
        <w:numPr>
          <w:ilvl w:val="0"/>
          <w:numId w:val="6"/>
        </w:numPr>
        <w:pBdr>
          <w:top w:val="single" w:sz="12" w:space="4" w:color="CEEAF5"/>
          <w:left w:val="single" w:sz="12" w:space="11" w:color="CEEAF5"/>
          <w:bottom w:val="single" w:sz="12" w:space="6" w:color="CEEAF5"/>
          <w:right w:val="single" w:sz="12" w:space="11" w:color="CEEAF5"/>
        </w:pBdr>
        <w:shd w:val="solid" w:color="CEEAF5" w:fill="auto"/>
        <w:ind w:left="567" w:hanging="340"/>
        <w:rPr>
          <w:rFonts w:eastAsiaTheme="majorEastAsia"/>
        </w:rPr>
      </w:pPr>
      <w:r w:rsidRPr="00802AF5">
        <w:rPr>
          <w:rFonts w:eastAsiaTheme="majorEastAsia" w:hint="cs"/>
          <w:rtl/>
        </w:rPr>
        <w:t>הביקורת</w:t>
      </w:r>
      <w:r w:rsidRPr="00802AF5">
        <w:rPr>
          <w:rFonts w:eastAsiaTheme="majorEastAsia"/>
          <w:rtl/>
        </w:rPr>
        <w:t xml:space="preserve"> </w:t>
      </w:r>
      <w:r w:rsidRPr="00802AF5">
        <w:rPr>
          <w:rFonts w:eastAsiaTheme="majorEastAsia" w:hint="cs"/>
          <w:rtl/>
        </w:rPr>
        <w:t>העלתה</w:t>
      </w:r>
      <w:r w:rsidRPr="00802AF5">
        <w:rPr>
          <w:rFonts w:eastAsiaTheme="majorEastAsia"/>
          <w:rtl/>
        </w:rPr>
        <w:t xml:space="preserve"> כי משרד התחבורה לא בחן את מערך הפיקוח והבקרה של אגף הרישוי בראייה רחבה </w:t>
      </w:r>
      <w:r w:rsidRPr="00802AF5">
        <w:rPr>
          <w:rFonts w:eastAsiaTheme="majorEastAsia"/>
          <w:rtl/>
        </w:rPr>
        <w:t>ומתכלל</w:t>
      </w:r>
      <w:r w:rsidRPr="00802AF5">
        <w:rPr>
          <w:rFonts w:eastAsiaTheme="majorEastAsia" w:hint="cs"/>
          <w:rtl/>
        </w:rPr>
        <w:t>ת</w:t>
      </w:r>
      <w:r w:rsidRPr="00802AF5">
        <w:rPr>
          <w:rFonts w:eastAsiaTheme="majorEastAsia"/>
          <w:rtl/>
        </w:rPr>
        <w:t>, כך שתהיה חלוקה נכונה של המשאבים העומדים לרשותו, ו</w:t>
      </w:r>
      <w:r w:rsidRPr="00802AF5">
        <w:rPr>
          <w:rFonts w:eastAsiaTheme="majorEastAsia" w:hint="cs"/>
          <w:rtl/>
        </w:rPr>
        <w:t>י</w:t>
      </w:r>
      <w:r w:rsidRPr="00802AF5">
        <w:rPr>
          <w:rFonts w:eastAsiaTheme="majorEastAsia"/>
          <w:rtl/>
        </w:rPr>
        <w:t xml:space="preserve">יקבעו שיטות בקרה מעודכנות ואחידות לכל המחוזות. </w:t>
      </w:r>
    </w:p>
    <w:p w:rsidR="00802AF5" w:rsidRPr="00802AF5" w:rsidP="00802AF5">
      <w:pPr>
        <w:spacing w:after="0" w:line="200" w:lineRule="exact"/>
        <w:ind w:right="2268"/>
        <w:jc w:val="both"/>
        <w:rPr>
          <w:rFonts w:ascii="Tahoma" w:hAnsi="Tahoma" w:cs="Tahoma"/>
          <w:sz w:val="17"/>
          <w:szCs w:val="17"/>
          <w:rtl/>
        </w:rPr>
      </w:pP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לדעת</w:t>
      </w:r>
      <w:r w:rsidRPr="00F17661">
        <w:rPr>
          <w:rtl/>
        </w:rPr>
        <w:t xml:space="preserve"> </w:t>
      </w:r>
      <w:r w:rsidRPr="00F17661">
        <w:rPr>
          <w:rFonts w:hint="cs"/>
          <w:rtl/>
        </w:rPr>
        <w:t>משרד</w:t>
      </w:r>
      <w:r w:rsidRPr="00F17661">
        <w:rPr>
          <w:rtl/>
        </w:rPr>
        <w:t xml:space="preserve"> </w:t>
      </w:r>
      <w:r w:rsidRPr="00F17661">
        <w:rPr>
          <w:rFonts w:hint="cs"/>
          <w:rtl/>
        </w:rPr>
        <w:t>מבקר</w:t>
      </w:r>
      <w:r w:rsidRPr="00F17661">
        <w:rPr>
          <w:rtl/>
        </w:rPr>
        <w:t xml:space="preserve"> </w:t>
      </w:r>
      <w:r w:rsidRPr="00F17661">
        <w:rPr>
          <w:rFonts w:hint="cs"/>
          <w:rtl/>
        </w:rPr>
        <w:t>המדינה</w:t>
      </w:r>
      <w:r w:rsidRPr="00F17661">
        <w:rPr>
          <w:rtl/>
        </w:rPr>
        <w:t xml:space="preserve">, </w:t>
      </w:r>
      <w:r w:rsidRPr="00F17661">
        <w:rPr>
          <w:rFonts w:hint="cs"/>
          <w:rtl/>
        </w:rPr>
        <w:t>מאחר</w:t>
      </w:r>
      <w:r w:rsidRPr="00F17661">
        <w:rPr>
          <w:rtl/>
        </w:rPr>
        <w:t xml:space="preserve"> </w:t>
      </w:r>
      <w:r w:rsidRPr="00F17661">
        <w:rPr>
          <w:rFonts w:hint="cs"/>
          <w:rtl/>
        </w:rPr>
        <w:t>שפעילות</w:t>
      </w:r>
      <w:r w:rsidRPr="00F17661">
        <w:rPr>
          <w:rtl/>
        </w:rPr>
        <w:t xml:space="preserve"> </w:t>
      </w:r>
      <w:r w:rsidRPr="00F17661">
        <w:rPr>
          <w:rFonts w:hint="cs"/>
          <w:rtl/>
        </w:rPr>
        <w:t>חשובה</w:t>
      </w:r>
      <w:r w:rsidRPr="00F17661">
        <w:rPr>
          <w:rtl/>
        </w:rPr>
        <w:t xml:space="preserve"> </w:t>
      </w:r>
      <w:r w:rsidRPr="00F17661">
        <w:rPr>
          <w:rFonts w:hint="cs"/>
          <w:rtl/>
        </w:rPr>
        <w:t>כל</w:t>
      </w:r>
      <w:r w:rsidRPr="00F17661">
        <w:rPr>
          <w:rtl/>
        </w:rPr>
        <w:t xml:space="preserve"> </w:t>
      </w:r>
      <w:r w:rsidRPr="00F17661">
        <w:rPr>
          <w:rFonts w:hint="cs"/>
          <w:rtl/>
        </w:rPr>
        <w:t>כך</w:t>
      </w:r>
      <w:r w:rsidRPr="00F17661">
        <w:rPr>
          <w:rtl/>
        </w:rPr>
        <w:t xml:space="preserve"> </w:t>
      </w:r>
      <w:r w:rsidRPr="00F17661">
        <w:rPr>
          <w:rFonts w:hint="cs"/>
          <w:rtl/>
        </w:rPr>
        <w:t>כמו</w:t>
      </w:r>
      <w:r w:rsidRPr="00F17661">
        <w:rPr>
          <w:rtl/>
        </w:rPr>
        <w:t xml:space="preserve"> </w:t>
      </w:r>
      <w:r w:rsidRPr="00F17661">
        <w:rPr>
          <w:rFonts w:hint="cs"/>
          <w:rtl/>
        </w:rPr>
        <w:t>לימודי</w:t>
      </w:r>
      <w:r w:rsidRPr="00F17661">
        <w:rPr>
          <w:rtl/>
        </w:rPr>
        <w:t xml:space="preserve"> </w:t>
      </w:r>
      <w:r w:rsidRPr="00F17661">
        <w:rPr>
          <w:rFonts w:hint="cs"/>
          <w:rtl/>
        </w:rPr>
        <w:t>נהיגה</w:t>
      </w:r>
      <w:r w:rsidRPr="00F17661">
        <w:rPr>
          <w:rtl/>
        </w:rPr>
        <w:t xml:space="preserve"> </w:t>
      </w:r>
      <w:r w:rsidRPr="00F17661">
        <w:rPr>
          <w:rFonts w:hint="cs"/>
          <w:rtl/>
        </w:rPr>
        <w:t>ומתן</w:t>
      </w:r>
      <w:r w:rsidRPr="00F17661">
        <w:rPr>
          <w:rtl/>
        </w:rPr>
        <w:t xml:space="preserve"> </w:t>
      </w:r>
      <w:r w:rsidRPr="00F17661">
        <w:rPr>
          <w:rFonts w:hint="cs"/>
          <w:rtl/>
        </w:rPr>
        <w:t>רישיון</w:t>
      </w:r>
      <w:r w:rsidRPr="00F17661">
        <w:rPr>
          <w:rtl/>
        </w:rPr>
        <w:t xml:space="preserve"> </w:t>
      </w:r>
      <w:r w:rsidRPr="00F17661">
        <w:rPr>
          <w:rFonts w:hint="cs"/>
          <w:rtl/>
        </w:rPr>
        <w:t>נהיגה</w:t>
      </w:r>
      <w:r w:rsidRPr="00F17661">
        <w:rPr>
          <w:rtl/>
        </w:rPr>
        <w:t xml:space="preserve"> </w:t>
      </w:r>
      <w:r w:rsidRPr="00F17661">
        <w:rPr>
          <w:rFonts w:hint="cs"/>
          <w:rtl/>
        </w:rPr>
        <w:t>מבוזרת</w:t>
      </w:r>
      <w:r w:rsidRPr="00F17661">
        <w:rPr>
          <w:rtl/>
        </w:rPr>
        <w:t xml:space="preserve"> </w:t>
      </w:r>
      <w:r w:rsidRPr="00F17661">
        <w:rPr>
          <w:rFonts w:hint="cs"/>
          <w:rtl/>
        </w:rPr>
        <w:t>ומבוצעת</w:t>
      </w:r>
      <w:r w:rsidRPr="00F17661">
        <w:rPr>
          <w:rtl/>
        </w:rPr>
        <w:t xml:space="preserve"> </w:t>
      </w:r>
      <w:r w:rsidRPr="00F17661">
        <w:rPr>
          <w:rFonts w:hint="cs"/>
          <w:rtl/>
        </w:rPr>
        <w:t>בחלקה</w:t>
      </w:r>
      <w:r w:rsidRPr="00F17661">
        <w:rPr>
          <w:rtl/>
        </w:rPr>
        <w:t xml:space="preserve"> </w:t>
      </w:r>
      <w:r w:rsidRPr="00F17661">
        <w:rPr>
          <w:rFonts w:hint="cs"/>
          <w:rtl/>
        </w:rPr>
        <w:t>על</w:t>
      </w:r>
      <w:r w:rsidRPr="00F17661">
        <w:rPr>
          <w:rtl/>
        </w:rPr>
        <w:t xml:space="preserve"> </w:t>
      </w:r>
      <w:r w:rsidRPr="00F17661">
        <w:rPr>
          <w:rFonts w:hint="cs"/>
          <w:rtl/>
        </w:rPr>
        <w:t>ידי</w:t>
      </w:r>
      <w:r w:rsidRPr="00F17661">
        <w:rPr>
          <w:rtl/>
        </w:rPr>
        <w:t xml:space="preserve"> </w:t>
      </w:r>
      <w:r w:rsidRPr="00F17661">
        <w:rPr>
          <w:rFonts w:hint="cs"/>
          <w:rtl/>
        </w:rPr>
        <w:t>גורמים</w:t>
      </w:r>
      <w:r w:rsidRPr="00F17661">
        <w:rPr>
          <w:rtl/>
        </w:rPr>
        <w:t xml:space="preserve"> </w:t>
      </w:r>
      <w:r w:rsidRPr="00F17661">
        <w:rPr>
          <w:rFonts w:hint="cs"/>
          <w:rtl/>
        </w:rPr>
        <w:t>חיצוניים</w:t>
      </w:r>
      <w:r w:rsidRPr="00F17661">
        <w:rPr>
          <w:rtl/>
        </w:rPr>
        <w:t xml:space="preserve"> למשרד, </w:t>
      </w:r>
      <w:r w:rsidRPr="00F17661">
        <w:rPr>
          <w:rFonts w:hint="cs"/>
          <w:rtl/>
        </w:rPr>
        <w:t>על</w:t>
      </w:r>
      <w:r w:rsidRPr="00F17661">
        <w:rPr>
          <w:rtl/>
        </w:rPr>
        <w:t xml:space="preserve"> משרד התחבורה </w:t>
      </w:r>
      <w:r w:rsidRPr="00F17661">
        <w:rPr>
          <w:rFonts w:hint="cs"/>
          <w:rtl/>
        </w:rPr>
        <w:t>להפעיל</w:t>
      </w:r>
      <w:r w:rsidRPr="00F17661">
        <w:rPr>
          <w:rtl/>
        </w:rPr>
        <w:t xml:space="preserve"> מנגנוני בקרה ופיקוח </w:t>
      </w:r>
      <w:r w:rsidRPr="00F17661">
        <w:rPr>
          <w:rFonts w:hint="cs"/>
          <w:rtl/>
        </w:rPr>
        <w:t>מקצועיים</w:t>
      </w:r>
      <w:r w:rsidRPr="00F17661">
        <w:rPr>
          <w:rtl/>
        </w:rPr>
        <w:t xml:space="preserve"> </w:t>
      </w:r>
      <w:r w:rsidRPr="00F17661">
        <w:rPr>
          <w:rFonts w:hint="cs"/>
          <w:rtl/>
        </w:rPr>
        <w:t>ומרתיעים</w:t>
      </w:r>
      <w:r w:rsidRPr="00F17661">
        <w:rPr>
          <w:rtl/>
        </w:rPr>
        <w:t xml:space="preserve">, </w:t>
      </w:r>
      <w:r w:rsidRPr="00F17661">
        <w:rPr>
          <w:rFonts w:hint="cs"/>
          <w:rtl/>
        </w:rPr>
        <w:t>ובהם</w:t>
      </w:r>
      <w:r w:rsidRPr="00F17661">
        <w:rPr>
          <w:rtl/>
        </w:rPr>
        <w:t xml:space="preserve"> </w:t>
      </w:r>
      <w:r w:rsidRPr="00F17661">
        <w:rPr>
          <w:rFonts w:hint="cs"/>
          <w:rtl/>
        </w:rPr>
        <w:t>שימוש</w:t>
      </w:r>
      <w:r w:rsidRPr="00F17661">
        <w:rPr>
          <w:rtl/>
        </w:rPr>
        <w:t xml:space="preserve"> </w:t>
      </w:r>
      <w:r w:rsidRPr="00F17661">
        <w:rPr>
          <w:rFonts w:hint="cs"/>
          <w:rtl/>
        </w:rPr>
        <w:t>בסנקציות</w:t>
      </w:r>
      <w:r w:rsidRPr="00F17661">
        <w:rPr>
          <w:rtl/>
        </w:rPr>
        <w:t xml:space="preserve">, </w:t>
      </w:r>
      <w:r w:rsidRPr="00F17661">
        <w:rPr>
          <w:rFonts w:hint="cs"/>
          <w:rtl/>
        </w:rPr>
        <w:t>שיבטיחו</w:t>
      </w:r>
      <w:r w:rsidRPr="00F17661">
        <w:rPr>
          <w:rtl/>
        </w:rPr>
        <w:t xml:space="preserve"> שהפעילות </w:t>
      </w:r>
      <w:r w:rsidRPr="00F17661">
        <w:rPr>
          <w:rFonts w:hint="cs"/>
          <w:rtl/>
        </w:rPr>
        <w:t>תיעשה</w:t>
      </w:r>
      <w:r w:rsidRPr="00F17661">
        <w:rPr>
          <w:rtl/>
        </w:rPr>
        <w:t xml:space="preserve"> </w:t>
      </w:r>
      <w:r w:rsidRPr="00F17661">
        <w:rPr>
          <w:rFonts w:hint="cs"/>
          <w:rtl/>
        </w:rPr>
        <w:t>באיכות</w:t>
      </w:r>
      <w:r w:rsidRPr="00F17661">
        <w:rPr>
          <w:rtl/>
        </w:rPr>
        <w:t xml:space="preserve"> מיטבית ו</w:t>
      </w:r>
      <w:r w:rsidRPr="00F17661">
        <w:rPr>
          <w:rFonts w:hint="cs"/>
          <w:rtl/>
        </w:rPr>
        <w:t>על</w:t>
      </w:r>
      <w:r w:rsidRPr="00F17661">
        <w:rPr>
          <w:rtl/>
        </w:rPr>
        <w:t xml:space="preserve"> פי </w:t>
      </w:r>
      <w:r w:rsidRPr="00F17661">
        <w:rPr>
          <w:rFonts w:hint="cs"/>
          <w:rtl/>
        </w:rPr>
        <w:t>התנאים</w:t>
      </w:r>
      <w:r w:rsidRPr="00F17661">
        <w:rPr>
          <w:rtl/>
        </w:rPr>
        <w:t xml:space="preserve"> </w:t>
      </w:r>
      <w:r w:rsidRPr="00F17661">
        <w:rPr>
          <w:rFonts w:hint="cs"/>
          <w:rtl/>
        </w:rPr>
        <w:t>הנדרשים</w:t>
      </w:r>
      <w:r w:rsidRPr="00F17661">
        <w:rPr>
          <w:rtl/>
        </w:rPr>
        <w:t>.</w:t>
      </w:r>
    </w:p>
    <w:p w:rsidR="004D4AC3" w:rsidRPr="00803B6E" w:rsidP="000B4D64">
      <w:pPr>
        <w:pStyle w:val="KOT4"/>
        <w:rPr>
          <w:rtl/>
        </w:rPr>
      </w:pPr>
      <w:r>
        <w:rPr>
          <w:rFonts w:hint="cs"/>
          <w:rtl/>
        </w:rPr>
        <w:t>אבטחת המידע ומניעת זיופים</w:t>
      </w:r>
    </w:p>
    <w:p w:rsidR="004D4AC3" w:rsidP="000B4D64">
      <w:pPr>
        <w:pStyle w:val="KOT5"/>
        <w:rPr>
          <w:rtl/>
        </w:rPr>
      </w:pPr>
      <w:r>
        <w:rPr>
          <w:rFonts w:hint="cs"/>
          <w:rtl/>
        </w:rPr>
        <w:t>שמירת טפסים רגישים</w:t>
      </w:r>
    </w:p>
    <w:p w:rsidR="004D4AC3" w:rsidRPr="00F17661" w:rsidP="00802AF5">
      <w:pPr>
        <w:spacing w:after="240" w:line="240" w:lineRule="exact"/>
        <w:ind w:right="2268"/>
        <w:jc w:val="both"/>
        <w:rPr>
          <w:rFonts w:ascii="Tahoma" w:hAnsi="Tahoma" w:cs="Tahoma"/>
          <w:sz w:val="17"/>
          <w:szCs w:val="17"/>
          <w:rtl/>
        </w:rPr>
      </w:pPr>
      <w:r w:rsidRPr="00F17661">
        <w:rPr>
          <w:rFonts w:ascii="Tahoma" w:hAnsi="Tahoma" w:cs="Tahoma" w:hint="cs"/>
          <w:sz w:val="17"/>
          <w:szCs w:val="17"/>
          <w:rtl/>
        </w:rPr>
        <w:t xml:space="preserve">פרטי רישיונות הרכב ורישיונות הנהיגה מוקלדים במערכת המחשוב של האגף ומודפסים על גבי טפסים מוכנים מראש המוטבעים בהם לוגו משרד התחבורה וסמל </w:t>
      </w:r>
      <w:r w:rsidRPr="00F17661">
        <w:rPr>
          <w:rFonts w:ascii="Tahoma" w:hAnsi="Tahoma" w:cs="Tahoma" w:hint="cs"/>
          <w:sz w:val="17"/>
          <w:szCs w:val="17"/>
          <w:rtl/>
        </w:rPr>
        <w:t xml:space="preserve">המדינה. טפסים אלה נשמרים במחסנים של סניפי אגף הרישוי ומשמשים לפעילות השוטפת של האגף. </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הביקורת</w:t>
      </w:r>
      <w:r w:rsidRPr="00F17661">
        <w:rPr>
          <w:rtl/>
        </w:rPr>
        <w:t xml:space="preserve"> </w:t>
      </w:r>
      <w:r w:rsidRPr="00F17661">
        <w:rPr>
          <w:rFonts w:hint="cs"/>
          <w:rtl/>
        </w:rPr>
        <w:t>העלתה</w:t>
      </w:r>
      <w:r w:rsidRPr="00F17661">
        <w:rPr>
          <w:rtl/>
        </w:rPr>
        <w:t xml:space="preserve"> כי </w:t>
      </w:r>
      <w:r w:rsidRPr="00F17661">
        <w:rPr>
          <w:rFonts w:hint="cs"/>
          <w:rtl/>
        </w:rPr>
        <w:t xml:space="preserve">בכמה סניפים נשמרים הטפסים במחסנים שאינם מאובטחים דיים ושהגישה אליהם אינה מוגבלת </w:t>
      </w:r>
      <w:r w:rsidRPr="00F17661">
        <w:rPr>
          <w:rtl/>
        </w:rPr>
        <w:t>לעובדים</w:t>
      </w:r>
      <w:r w:rsidRPr="00F17661">
        <w:rPr>
          <w:rFonts w:hint="cs"/>
          <w:rtl/>
        </w:rPr>
        <w:t xml:space="preserve"> מורשים</w:t>
      </w:r>
      <w:r w:rsidRPr="00F17661">
        <w:rPr>
          <w:rtl/>
        </w:rPr>
        <w:t xml:space="preserve"> בלבד</w:t>
      </w:r>
      <w:r w:rsidRPr="00F17661">
        <w:rPr>
          <w:rFonts w:hint="cs"/>
          <w:rtl/>
        </w:rPr>
        <w:t>, ולפיכך</w:t>
      </w:r>
      <w:r w:rsidRPr="00F17661">
        <w:rPr>
          <w:rtl/>
        </w:rPr>
        <w:t xml:space="preserve"> </w:t>
      </w:r>
      <w:r w:rsidRPr="00F17661">
        <w:rPr>
          <w:rFonts w:hint="cs"/>
          <w:rtl/>
        </w:rPr>
        <w:t>עולה</w:t>
      </w:r>
      <w:r w:rsidRPr="00F17661">
        <w:rPr>
          <w:rtl/>
        </w:rPr>
        <w:t xml:space="preserve"> </w:t>
      </w:r>
      <w:r w:rsidRPr="00F17661">
        <w:rPr>
          <w:rFonts w:hint="cs"/>
          <w:rtl/>
        </w:rPr>
        <w:t>ה</w:t>
      </w:r>
      <w:r w:rsidRPr="00F17661">
        <w:rPr>
          <w:rtl/>
        </w:rPr>
        <w:t xml:space="preserve">חשש כי </w:t>
      </w:r>
      <w:r w:rsidRPr="00F17661">
        <w:rPr>
          <w:rFonts w:hint="cs"/>
          <w:rtl/>
        </w:rPr>
        <w:t>ייעשה במסמכים אלה שימוש פסול ובכלל זה זיוף רישיונות נהיגה ורישיונות רכב וספסור בהם.</w:t>
      </w:r>
    </w:p>
    <w:p w:rsidR="004D4AC3" w:rsidP="000B4D64">
      <w:pPr>
        <w:pStyle w:val="KOT6"/>
        <w:rPr>
          <w:rtl/>
        </w:rPr>
      </w:pPr>
      <w:r>
        <w:rPr>
          <w:rFonts w:hint="cs"/>
          <w:rtl/>
        </w:rPr>
        <w:t xml:space="preserve">הנחיות לפעולה במקרה של איתור מסמכים מזויפים </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הביקורת העלתה כי אין במשרד התחבורה נוהל טיפול בזיופי רישיונות ולא נקבע גוף שירכז את הטיפול בנושא או ייתן לעובדים הנחיות. יצוין כי עובדי האגף חושפים לעתים אזרחים המחזיקים בידם רישיונות מזויפים אולם במרבית המקרים הם אינם נוקטים נגדם צעדים כלשהם. ללא נוהל מוסדר נאלצים העובדים להגיש ביוזמתם תלונה במשטרה וכיוון שאין זו חובתם ואין להם תמריץ לכך, במרבית הפעמים העובדים אינם פונים למשטרה, מחזיקי הרישיון המזויף אינם נענשים ואין איש מדווח עליהם.</w:t>
      </w:r>
    </w:p>
    <w:p w:rsidR="004D4AC3" w:rsidP="000B4D64">
      <w:pPr>
        <w:pStyle w:val="KOT5"/>
        <w:rPr>
          <w:rtl/>
        </w:rPr>
      </w:pPr>
      <w:r>
        <w:rPr>
          <w:rFonts w:hint="cs"/>
          <w:rtl/>
        </w:rPr>
        <w:t>שמירת מסמכים במדיה מגנטית</w:t>
      </w:r>
    </w:p>
    <w:p w:rsidR="004D4AC3" w:rsidRPr="00F17661" w:rsidP="00802AF5">
      <w:pPr>
        <w:spacing w:after="240" w:line="240" w:lineRule="exact"/>
        <w:ind w:right="2268"/>
        <w:jc w:val="both"/>
        <w:rPr>
          <w:rFonts w:ascii="Tahoma" w:hAnsi="Tahoma" w:cs="Tahoma"/>
          <w:sz w:val="17"/>
          <w:szCs w:val="17"/>
          <w:rtl/>
        </w:rPr>
      </w:pPr>
      <w:r w:rsidRPr="00F17661">
        <w:rPr>
          <w:rFonts w:ascii="Tahoma" w:hAnsi="Tahoma" w:cs="Tahoma" w:hint="cs"/>
          <w:sz w:val="17"/>
          <w:szCs w:val="17"/>
          <w:rtl/>
        </w:rPr>
        <w:t>בבדיקה עלה כי תיקים</w:t>
      </w:r>
      <w:r w:rsidRPr="00F17661">
        <w:rPr>
          <w:rFonts w:ascii="Tahoma" w:hAnsi="Tahoma" w:cs="Tahoma"/>
          <w:sz w:val="17"/>
          <w:szCs w:val="17"/>
          <w:rtl/>
        </w:rPr>
        <w:t xml:space="preserve"> </w:t>
      </w:r>
      <w:r w:rsidRPr="00F17661">
        <w:rPr>
          <w:rFonts w:ascii="Tahoma" w:hAnsi="Tahoma" w:cs="Tahoma" w:hint="cs"/>
          <w:sz w:val="17"/>
          <w:szCs w:val="17"/>
          <w:rtl/>
        </w:rPr>
        <w:t>ובתוכם</w:t>
      </w:r>
      <w:r w:rsidRPr="00F17661">
        <w:rPr>
          <w:rFonts w:ascii="Tahoma" w:hAnsi="Tahoma" w:cs="Tahoma"/>
          <w:sz w:val="17"/>
          <w:szCs w:val="17"/>
          <w:rtl/>
        </w:rPr>
        <w:t xml:space="preserve"> מסמכים </w:t>
      </w:r>
      <w:r w:rsidRPr="00F17661">
        <w:rPr>
          <w:rFonts w:ascii="Tahoma" w:hAnsi="Tahoma" w:cs="Tahoma" w:hint="cs"/>
          <w:sz w:val="17"/>
          <w:szCs w:val="17"/>
          <w:rtl/>
        </w:rPr>
        <w:t>רגישים</w:t>
      </w:r>
      <w:r w:rsidRPr="00F17661">
        <w:rPr>
          <w:rFonts w:ascii="Tahoma" w:hAnsi="Tahoma" w:cs="Tahoma"/>
          <w:sz w:val="17"/>
          <w:szCs w:val="17"/>
          <w:rtl/>
        </w:rPr>
        <w:t xml:space="preserve"> </w:t>
      </w:r>
      <w:r w:rsidRPr="00F17661">
        <w:rPr>
          <w:rFonts w:ascii="Tahoma" w:hAnsi="Tahoma" w:cs="Tahoma" w:hint="cs"/>
          <w:sz w:val="17"/>
          <w:szCs w:val="17"/>
          <w:rtl/>
        </w:rPr>
        <w:t>של</w:t>
      </w:r>
      <w:r w:rsidRPr="00F17661">
        <w:rPr>
          <w:rFonts w:ascii="Tahoma" w:hAnsi="Tahoma" w:cs="Tahoma"/>
          <w:sz w:val="17"/>
          <w:szCs w:val="17"/>
          <w:rtl/>
        </w:rPr>
        <w:t xml:space="preserve"> </w:t>
      </w:r>
      <w:r w:rsidRPr="00F17661">
        <w:rPr>
          <w:rFonts w:ascii="Tahoma" w:hAnsi="Tahoma" w:cs="Tahoma" w:hint="cs"/>
          <w:sz w:val="17"/>
          <w:szCs w:val="17"/>
          <w:rtl/>
        </w:rPr>
        <w:t>מבקשי</w:t>
      </w:r>
      <w:r w:rsidRPr="00F17661">
        <w:rPr>
          <w:rFonts w:ascii="Tahoma" w:hAnsi="Tahoma" w:cs="Tahoma"/>
          <w:sz w:val="17"/>
          <w:szCs w:val="17"/>
          <w:rtl/>
        </w:rPr>
        <w:t xml:space="preserve"> </w:t>
      </w:r>
      <w:r w:rsidRPr="00F17661">
        <w:rPr>
          <w:rFonts w:ascii="Tahoma" w:hAnsi="Tahoma" w:cs="Tahoma" w:hint="cs"/>
          <w:sz w:val="17"/>
          <w:szCs w:val="17"/>
          <w:rtl/>
        </w:rPr>
        <w:t>רישיונות</w:t>
      </w:r>
      <w:r w:rsidRPr="00F17661">
        <w:rPr>
          <w:rFonts w:ascii="Tahoma" w:hAnsi="Tahoma" w:cs="Tahoma"/>
          <w:sz w:val="17"/>
          <w:szCs w:val="17"/>
          <w:rtl/>
        </w:rPr>
        <w:t xml:space="preserve"> </w:t>
      </w:r>
      <w:r w:rsidRPr="00F17661">
        <w:rPr>
          <w:rFonts w:ascii="Tahoma" w:hAnsi="Tahoma" w:cs="Tahoma" w:hint="cs"/>
          <w:sz w:val="17"/>
          <w:szCs w:val="17"/>
          <w:rtl/>
        </w:rPr>
        <w:t>כמו</w:t>
      </w:r>
      <w:r w:rsidRPr="00F17661">
        <w:rPr>
          <w:rFonts w:ascii="Tahoma" w:hAnsi="Tahoma" w:cs="Tahoma"/>
          <w:sz w:val="17"/>
          <w:szCs w:val="17"/>
          <w:rtl/>
        </w:rPr>
        <w:t xml:space="preserve"> </w:t>
      </w:r>
      <w:r w:rsidRPr="00F17661">
        <w:rPr>
          <w:rFonts w:ascii="Tahoma" w:hAnsi="Tahoma" w:cs="Tahoma" w:hint="cs"/>
          <w:sz w:val="17"/>
          <w:szCs w:val="17"/>
          <w:rtl/>
        </w:rPr>
        <w:t>מסמכים</w:t>
      </w:r>
      <w:r w:rsidRPr="00F17661">
        <w:rPr>
          <w:rFonts w:ascii="Tahoma" w:hAnsi="Tahoma" w:cs="Tahoma"/>
          <w:sz w:val="17"/>
          <w:szCs w:val="17"/>
          <w:rtl/>
        </w:rPr>
        <w:t xml:space="preserve"> </w:t>
      </w:r>
      <w:r w:rsidRPr="00F17661">
        <w:rPr>
          <w:rFonts w:ascii="Tahoma" w:hAnsi="Tahoma" w:cs="Tahoma" w:hint="cs"/>
          <w:sz w:val="17"/>
          <w:szCs w:val="17"/>
          <w:rtl/>
        </w:rPr>
        <w:t>רפואיים</w:t>
      </w:r>
      <w:r w:rsidRPr="00F17661">
        <w:rPr>
          <w:rFonts w:ascii="Tahoma" w:hAnsi="Tahoma" w:cs="Tahoma"/>
          <w:sz w:val="17"/>
          <w:szCs w:val="17"/>
          <w:rtl/>
        </w:rPr>
        <w:t xml:space="preserve"> חסויים </w:t>
      </w:r>
      <w:r w:rsidRPr="00F17661">
        <w:rPr>
          <w:rFonts w:ascii="Tahoma" w:hAnsi="Tahoma" w:cs="Tahoma" w:hint="cs"/>
          <w:sz w:val="17"/>
          <w:szCs w:val="17"/>
          <w:rtl/>
        </w:rPr>
        <w:t>המפרטים</w:t>
      </w:r>
      <w:r w:rsidRPr="00F17661">
        <w:rPr>
          <w:rFonts w:ascii="Tahoma" w:hAnsi="Tahoma" w:cs="Tahoma"/>
          <w:sz w:val="17"/>
          <w:szCs w:val="17"/>
          <w:rtl/>
        </w:rPr>
        <w:t xml:space="preserve"> </w:t>
      </w:r>
      <w:r w:rsidRPr="00F17661">
        <w:rPr>
          <w:rFonts w:ascii="Tahoma" w:hAnsi="Tahoma" w:cs="Tahoma" w:hint="cs"/>
          <w:sz w:val="17"/>
          <w:szCs w:val="17"/>
          <w:rtl/>
        </w:rPr>
        <w:t xml:space="preserve">את </w:t>
      </w:r>
      <w:r w:rsidRPr="00F17661">
        <w:rPr>
          <w:rFonts w:ascii="Tahoma" w:hAnsi="Tahoma" w:cs="Tahoma"/>
          <w:sz w:val="17"/>
          <w:szCs w:val="17"/>
          <w:rtl/>
        </w:rPr>
        <w:t>מצב</w:t>
      </w:r>
      <w:r w:rsidRPr="00F17661">
        <w:rPr>
          <w:rFonts w:ascii="Tahoma" w:hAnsi="Tahoma" w:cs="Tahoma" w:hint="cs"/>
          <w:sz w:val="17"/>
          <w:szCs w:val="17"/>
          <w:rtl/>
        </w:rPr>
        <w:t>ם</w:t>
      </w:r>
      <w:r w:rsidRPr="00F17661">
        <w:rPr>
          <w:rFonts w:ascii="Tahoma" w:hAnsi="Tahoma" w:cs="Tahoma"/>
          <w:sz w:val="17"/>
          <w:szCs w:val="17"/>
          <w:rtl/>
        </w:rPr>
        <w:t xml:space="preserve"> הבריאותי של מבקשי </w:t>
      </w:r>
      <w:r w:rsidRPr="00F17661">
        <w:rPr>
          <w:rFonts w:ascii="Tahoma" w:hAnsi="Tahoma" w:cs="Tahoma" w:hint="cs"/>
          <w:sz w:val="17"/>
          <w:szCs w:val="17"/>
          <w:rtl/>
        </w:rPr>
        <w:t>ה</w:t>
      </w:r>
      <w:r w:rsidRPr="00F17661">
        <w:rPr>
          <w:rFonts w:ascii="Tahoma" w:hAnsi="Tahoma" w:cs="Tahoma"/>
          <w:sz w:val="17"/>
          <w:szCs w:val="17"/>
          <w:rtl/>
        </w:rPr>
        <w:t>ר</w:t>
      </w:r>
      <w:r w:rsidRPr="00F17661">
        <w:rPr>
          <w:rFonts w:ascii="Tahoma" w:hAnsi="Tahoma" w:cs="Tahoma" w:hint="cs"/>
          <w:sz w:val="17"/>
          <w:szCs w:val="17"/>
          <w:rtl/>
        </w:rPr>
        <w:t>י</w:t>
      </w:r>
      <w:r w:rsidRPr="00F17661">
        <w:rPr>
          <w:rFonts w:ascii="Tahoma" w:hAnsi="Tahoma" w:cs="Tahoma"/>
          <w:sz w:val="17"/>
          <w:szCs w:val="17"/>
          <w:rtl/>
        </w:rPr>
        <w:t>שיונות</w:t>
      </w:r>
      <w:r w:rsidRPr="00F17661">
        <w:rPr>
          <w:rFonts w:ascii="Tahoma" w:hAnsi="Tahoma" w:cs="Tahoma" w:hint="cs"/>
          <w:sz w:val="17"/>
          <w:szCs w:val="17"/>
          <w:rtl/>
        </w:rPr>
        <w:t xml:space="preserve"> או</w:t>
      </w:r>
      <w:r w:rsidRPr="00F17661">
        <w:rPr>
          <w:rFonts w:ascii="Tahoma" w:hAnsi="Tahoma" w:cs="Tahoma"/>
          <w:sz w:val="17"/>
          <w:szCs w:val="17"/>
          <w:rtl/>
        </w:rPr>
        <w:t xml:space="preserve"> תעודות יושר </w:t>
      </w:r>
      <w:r w:rsidRPr="00F17661">
        <w:rPr>
          <w:rFonts w:ascii="Tahoma" w:hAnsi="Tahoma" w:cs="Tahoma" w:hint="cs"/>
          <w:sz w:val="17"/>
          <w:szCs w:val="17"/>
          <w:rtl/>
        </w:rPr>
        <w:t>נשלחים</w:t>
      </w:r>
      <w:r w:rsidRPr="00F17661">
        <w:rPr>
          <w:rFonts w:ascii="Tahoma" w:hAnsi="Tahoma" w:cs="Tahoma"/>
          <w:sz w:val="17"/>
          <w:szCs w:val="17"/>
          <w:rtl/>
        </w:rPr>
        <w:t xml:space="preserve"> </w:t>
      </w:r>
      <w:r w:rsidRPr="00F17661">
        <w:rPr>
          <w:rFonts w:ascii="Tahoma" w:hAnsi="Tahoma" w:cs="Tahoma" w:hint="cs"/>
          <w:sz w:val="17"/>
          <w:szCs w:val="17"/>
          <w:rtl/>
        </w:rPr>
        <w:t>בדואר</w:t>
      </w:r>
      <w:r w:rsidRPr="00F17661">
        <w:rPr>
          <w:rFonts w:ascii="Tahoma" w:hAnsi="Tahoma" w:cs="Tahoma"/>
          <w:sz w:val="17"/>
          <w:szCs w:val="17"/>
          <w:rtl/>
        </w:rPr>
        <w:t xml:space="preserve"> רגיל </w:t>
      </w:r>
      <w:r w:rsidRPr="00F17661">
        <w:rPr>
          <w:rFonts w:ascii="Tahoma" w:hAnsi="Tahoma" w:cs="Tahoma" w:hint="cs"/>
          <w:sz w:val="17"/>
          <w:szCs w:val="17"/>
          <w:rtl/>
        </w:rPr>
        <w:t>בין</w:t>
      </w:r>
      <w:r w:rsidRPr="00F17661">
        <w:rPr>
          <w:rFonts w:ascii="Tahoma" w:hAnsi="Tahoma" w:cs="Tahoma"/>
          <w:sz w:val="17"/>
          <w:szCs w:val="17"/>
          <w:rtl/>
        </w:rPr>
        <w:t xml:space="preserve"> </w:t>
      </w:r>
      <w:r w:rsidRPr="00F17661">
        <w:rPr>
          <w:rFonts w:ascii="Tahoma" w:hAnsi="Tahoma" w:cs="Tahoma" w:hint="cs"/>
          <w:sz w:val="17"/>
          <w:szCs w:val="17"/>
          <w:rtl/>
        </w:rPr>
        <w:t>המחוזות</w:t>
      </w:r>
      <w:r w:rsidRPr="00F17661">
        <w:rPr>
          <w:rFonts w:ascii="Tahoma" w:hAnsi="Tahoma" w:cs="Tahoma"/>
          <w:sz w:val="17"/>
          <w:szCs w:val="17"/>
          <w:rtl/>
        </w:rPr>
        <w:t xml:space="preserve"> </w:t>
      </w:r>
      <w:r w:rsidRPr="00F17661">
        <w:rPr>
          <w:rFonts w:ascii="Tahoma" w:hAnsi="Tahoma" w:cs="Tahoma" w:hint="cs"/>
          <w:sz w:val="17"/>
          <w:szCs w:val="17"/>
          <w:rtl/>
        </w:rPr>
        <w:t>של</w:t>
      </w:r>
      <w:r w:rsidRPr="00F17661">
        <w:rPr>
          <w:rFonts w:ascii="Tahoma" w:hAnsi="Tahoma" w:cs="Tahoma"/>
          <w:sz w:val="17"/>
          <w:szCs w:val="17"/>
          <w:rtl/>
        </w:rPr>
        <w:t xml:space="preserve"> </w:t>
      </w:r>
      <w:r w:rsidRPr="00F17661">
        <w:rPr>
          <w:rFonts w:ascii="Tahoma" w:hAnsi="Tahoma" w:cs="Tahoma" w:hint="cs"/>
          <w:sz w:val="17"/>
          <w:szCs w:val="17"/>
          <w:rtl/>
        </w:rPr>
        <w:t>המשרד</w:t>
      </w:r>
      <w:r w:rsidRPr="00F17661">
        <w:rPr>
          <w:rFonts w:ascii="Tahoma" w:hAnsi="Tahoma" w:cs="Tahoma"/>
          <w:sz w:val="17"/>
          <w:szCs w:val="17"/>
          <w:rtl/>
        </w:rPr>
        <w:t xml:space="preserve"> </w:t>
      </w:r>
      <w:r w:rsidRPr="00F17661">
        <w:rPr>
          <w:rFonts w:ascii="Tahoma" w:hAnsi="Tahoma" w:cs="Tahoma" w:hint="cs"/>
          <w:sz w:val="17"/>
          <w:szCs w:val="17"/>
          <w:rtl/>
        </w:rPr>
        <w:t>ומהמחוזות</w:t>
      </w:r>
      <w:r w:rsidRPr="00F17661">
        <w:rPr>
          <w:rFonts w:ascii="Tahoma" w:hAnsi="Tahoma" w:cs="Tahoma"/>
          <w:sz w:val="17"/>
          <w:szCs w:val="17"/>
          <w:rtl/>
        </w:rPr>
        <w:t xml:space="preserve"> </w:t>
      </w:r>
      <w:r w:rsidRPr="00F17661">
        <w:rPr>
          <w:rFonts w:ascii="Tahoma" w:hAnsi="Tahoma" w:cs="Tahoma" w:hint="cs"/>
          <w:sz w:val="17"/>
          <w:szCs w:val="17"/>
          <w:rtl/>
        </w:rPr>
        <w:t>לאגף</w:t>
      </w:r>
      <w:r w:rsidRPr="00F17661">
        <w:rPr>
          <w:rFonts w:ascii="Tahoma" w:hAnsi="Tahoma" w:cs="Tahoma"/>
          <w:sz w:val="17"/>
          <w:szCs w:val="17"/>
          <w:rtl/>
        </w:rPr>
        <w:t xml:space="preserve"> </w:t>
      </w:r>
      <w:r w:rsidRPr="00F17661">
        <w:rPr>
          <w:rFonts w:ascii="Tahoma" w:hAnsi="Tahoma" w:cs="Tahoma" w:hint="cs"/>
          <w:sz w:val="17"/>
          <w:szCs w:val="17"/>
          <w:rtl/>
        </w:rPr>
        <w:t>בירושלים</w:t>
      </w:r>
      <w:r w:rsidRPr="00F17661">
        <w:rPr>
          <w:rFonts w:ascii="Tahoma" w:hAnsi="Tahoma" w:cs="Tahoma"/>
          <w:sz w:val="17"/>
          <w:szCs w:val="17"/>
          <w:rtl/>
        </w:rPr>
        <w:t xml:space="preserve">, </w:t>
      </w:r>
      <w:r w:rsidRPr="00F17661">
        <w:rPr>
          <w:rFonts w:ascii="Tahoma" w:hAnsi="Tahoma" w:cs="Tahoma" w:hint="cs"/>
          <w:sz w:val="17"/>
          <w:szCs w:val="17"/>
          <w:rtl/>
        </w:rPr>
        <w:t>בסיכון</w:t>
      </w:r>
      <w:r w:rsidRPr="00F17661">
        <w:rPr>
          <w:rFonts w:ascii="Tahoma" w:hAnsi="Tahoma" w:cs="Tahoma"/>
          <w:sz w:val="17"/>
          <w:szCs w:val="17"/>
          <w:rtl/>
        </w:rPr>
        <w:t xml:space="preserve"> </w:t>
      </w:r>
      <w:r w:rsidRPr="00F17661">
        <w:rPr>
          <w:rFonts w:ascii="Tahoma" w:hAnsi="Tahoma" w:cs="Tahoma" w:hint="cs"/>
          <w:sz w:val="17"/>
          <w:szCs w:val="17"/>
          <w:rtl/>
        </w:rPr>
        <w:t>לאובדן</w:t>
      </w:r>
      <w:r w:rsidRPr="00F17661">
        <w:rPr>
          <w:rFonts w:ascii="Tahoma" w:hAnsi="Tahoma" w:cs="Tahoma"/>
          <w:sz w:val="17"/>
          <w:szCs w:val="17"/>
          <w:rtl/>
        </w:rPr>
        <w:t xml:space="preserve"> </w:t>
      </w:r>
      <w:r w:rsidRPr="00F17661">
        <w:rPr>
          <w:rFonts w:ascii="Tahoma" w:hAnsi="Tahoma" w:cs="Tahoma" w:hint="cs"/>
          <w:sz w:val="17"/>
          <w:szCs w:val="17"/>
          <w:rtl/>
        </w:rPr>
        <w:t>מסמכים</w:t>
      </w:r>
      <w:r w:rsidRPr="00F17661">
        <w:rPr>
          <w:rFonts w:ascii="Tahoma" w:hAnsi="Tahoma" w:cs="Tahoma"/>
          <w:sz w:val="17"/>
          <w:szCs w:val="17"/>
          <w:rtl/>
        </w:rPr>
        <w:t xml:space="preserve"> </w:t>
      </w:r>
      <w:r w:rsidRPr="00F17661">
        <w:rPr>
          <w:rFonts w:ascii="Tahoma" w:hAnsi="Tahoma" w:cs="Tahoma" w:hint="cs"/>
          <w:sz w:val="17"/>
          <w:szCs w:val="17"/>
          <w:rtl/>
        </w:rPr>
        <w:t>אלה</w:t>
      </w:r>
      <w:r w:rsidRPr="00F17661">
        <w:rPr>
          <w:rFonts w:ascii="Tahoma" w:hAnsi="Tahoma" w:cs="Tahoma"/>
          <w:sz w:val="17"/>
          <w:szCs w:val="17"/>
          <w:rtl/>
        </w:rPr>
        <w:t xml:space="preserve">. </w:t>
      </w:r>
      <w:r w:rsidRPr="00F17661">
        <w:rPr>
          <w:rFonts w:ascii="Tahoma" w:hAnsi="Tahoma" w:cs="Tahoma" w:hint="cs"/>
          <w:sz w:val="17"/>
          <w:szCs w:val="17"/>
          <w:rtl/>
        </w:rPr>
        <w:t>ההליך</w:t>
      </w:r>
      <w:r w:rsidRPr="00F17661">
        <w:rPr>
          <w:rFonts w:ascii="Tahoma" w:hAnsi="Tahoma" w:cs="Tahoma"/>
          <w:sz w:val="17"/>
          <w:szCs w:val="17"/>
          <w:rtl/>
        </w:rPr>
        <w:t xml:space="preserve"> </w:t>
      </w:r>
      <w:r w:rsidRPr="00F17661">
        <w:rPr>
          <w:rFonts w:ascii="Tahoma" w:hAnsi="Tahoma" w:cs="Tahoma" w:hint="cs"/>
          <w:sz w:val="17"/>
          <w:szCs w:val="17"/>
          <w:rtl/>
        </w:rPr>
        <w:t>אינו</w:t>
      </w:r>
      <w:r w:rsidRPr="00F17661">
        <w:rPr>
          <w:rFonts w:ascii="Tahoma" w:hAnsi="Tahoma" w:cs="Tahoma"/>
          <w:sz w:val="17"/>
          <w:szCs w:val="17"/>
          <w:rtl/>
        </w:rPr>
        <w:t xml:space="preserve"> </w:t>
      </w:r>
      <w:r w:rsidRPr="00F17661">
        <w:rPr>
          <w:rFonts w:ascii="Tahoma" w:hAnsi="Tahoma" w:cs="Tahoma" w:hint="cs"/>
          <w:sz w:val="17"/>
          <w:szCs w:val="17"/>
          <w:rtl/>
        </w:rPr>
        <w:t>ממוחשב</w:t>
      </w:r>
      <w:r w:rsidRPr="00F17661">
        <w:rPr>
          <w:rFonts w:ascii="Tahoma" w:hAnsi="Tahoma" w:cs="Tahoma"/>
          <w:sz w:val="17"/>
          <w:szCs w:val="17"/>
          <w:rtl/>
        </w:rPr>
        <w:t xml:space="preserve"> </w:t>
      </w:r>
      <w:r w:rsidRPr="00F17661">
        <w:rPr>
          <w:rFonts w:ascii="Tahoma" w:hAnsi="Tahoma" w:cs="Tahoma" w:hint="cs"/>
          <w:sz w:val="17"/>
          <w:szCs w:val="17"/>
          <w:rtl/>
        </w:rPr>
        <w:t>והעתקים</w:t>
      </w:r>
      <w:r w:rsidRPr="00F17661">
        <w:rPr>
          <w:rFonts w:ascii="Tahoma" w:hAnsi="Tahoma" w:cs="Tahoma"/>
          <w:sz w:val="17"/>
          <w:szCs w:val="17"/>
          <w:rtl/>
        </w:rPr>
        <w:t xml:space="preserve"> </w:t>
      </w:r>
      <w:r w:rsidRPr="00F17661">
        <w:rPr>
          <w:rFonts w:ascii="Tahoma" w:hAnsi="Tahoma" w:cs="Tahoma" w:hint="cs"/>
          <w:sz w:val="17"/>
          <w:szCs w:val="17"/>
          <w:rtl/>
        </w:rPr>
        <w:t>מהמסמכים</w:t>
      </w:r>
      <w:r w:rsidRPr="00F17661">
        <w:rPr>
          <w:rFonts w:ascii="Tahoma" w:hAnsi="Tahoma" w:cs="Tahoma"/>
          <w:sz w:val="17"/>
          <w:szCs w:val="17"/>
          <w:rtl/>
        </w:rPr>
        <w:t xml:space="preserve"> </w:t>
      </w:r>
      <w:r w:rsidRPr="00F17661">
        <w:rPr>
          <w:rFonts w:ascii="Tahoma" w:hAnsi="Tahoma" w:cs="Tahoma" w:hint="cs"/>
          <w:sz w:val="17"/>
          <w:szCs w:val="17"/>
          <w:rtl/>
        </w:rPr>
        <w:t>אינם</w:t>
      </w:r>
      <w:r w:rsidRPr="00F17661">
        <w:rPr>
          <w:rFonts w:ascii="Tahoma" w:hAnsi="Tahoma" w:cs="Tahoma"/>
          <w:sz w:val="17"/>
          <w:szCs w:val="17"/>
          <w:rtl/>
        </w:rPr>
        <w:t xml:space="preserve"> נשמרים</w:t>
      </w:r>
      <w:r w:rsidRPr="00F17661">
        <w:rPr>
          <w:rFonts w:ascii="Tahoma" w:hAnsi="Tahoma" w:cs="Tahoma" w:hint="cs"/>
          <w:sz w:val="17"/>
          <w:szCs w:val="17"/>
          <w:rtl/>
        </w:rPr>
        <w:t>.</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משרד מבקר המדינה מעיר כי האמצעים הטכנולוגיים כיום מאפשרים לשמור על מידע רגיש, ולהעבירו בבטחה באופן דיגיטלי לאחר סריקתו למחשב. פעילות משרד התחבורה בנושא לוקה בחסר.</w:t>
      </w:r>
    </w:p>
    <w:p w:rsidR="004D4AC3" w:rsidRPr="004D12F0" w:rsidP="000B4D64">
      <w:pPr>
        <w:pStyle w:val="KOT5"/>
        <w:rPr>
          <w:rtl/>
        </w:rPr>
      </w:pPr>
      <w:r w:rsidRPr="004D12F0">
        <w:rPr>
          <w:rFonts w:hint="cs"/>
          <w:rtl/>
        </w:rPr>
        <w:t xml:space="preserve">כרטיס </w:t>
      </w:r>
      <w:r>
        <w:rPr>
          <w:rFonts w:hint="cs"/>
          <w:rtl/>
        </w:rPr>
        <w:t>ה</w:t>
      </w:r>
      <w:r w:rsidRPr="004D12F0">
        <w:rPr>
          <w:rFonts w:hint="cs"/>
          <w:rtl/>
        </w:rPr>
        <w:t>תלמיד</w:t>
      </w:r>
      <w:r>
        <w:rPr>
          <w:rFonts w:hint="cs"/>
          <w:rtl/>
        </w:rPr>
        <w:t xml:space="preserve"> </w:t>
      </w:r>
    </w:p>
    <w:p w:rsidR="004D4AC3" w:rsidRPr="00F17661" w:rsidP="00802AF5">
      <w:pPr>
        <w:spacing w:after="240" w:line="240" w:lineRule="exact"/>
        <w:ind w:right="2268"/>
        <w:jc w:val="both"/>
        <w:rPr>
          <w:rFonts w:ascii="Tahoma" w:hAnsi="Tahoma" w:cs="Tahoma"/>
          <w:b/>
          <w:sz w:val="17"/>
          <w:szCs w:val="17"/>
          <w:rtl/>
        </w:rPr>
      </w:pPr>
      <w:r w:rsidRPr="00F17661">
        <w:rPr>
          <w:rFonts w:ascii="Tahoma" w:hAnsi="Tahoma" w:cs="Tahoma" w:hint="cs"/>
          <w:sz w:val="17"/>
          <w:szCs w:val="17"/>
          <w:rtl/>
        </w:rPr>
        <w:t xml:space="preserve">על פי נוהלי אגף הרישוי, על המבקש ללמוד נהיגה להיבדק </w:t>
      </w:r>
      <w:r w:rsidRPr="00F17661">
        <w:rPr>
          <w:rFonts w:ascii="Tahoma" w:hAnsi="Tahoma" w:cs="Tahoma"/>
          <w:sz w:val="17"/>
          <w:szCs w:val="17"/>
          <w:rtl/>
        </w:rPr>
        <w:t>בדיקות רפואיות</w:t>
      </w:r>
      <w:r w:rsidRPr="00F17661">
        <w:rPr>
          <w:rFonts w:ascii="Tahoma" w:hAnsi="Tahoma" w:cs="Tahoma" w:hint="cs"/>
          <w:sz w:val="17"/>
          <w:szCs w:val="17"/>
          <w:rtl/>
        </w:rPr>
        <w:t xml:space="preserve"> </w:t>
      </w:r>
      <w:r w:rsidRPr="00F17661">
        <w:rPr>
          <w:rFonts w:ascii="Tahoma" w:hAnsi="Tahoma" w:cs="Tahoma"/>
          <w:sz w:val="17"/>
          <w:szCs w:val="17"/>
          <w:rtl/>
        </w:rPr>
        <w:t>כלליות</w:t>
      </w:r>
      <w:r w:rsidRPr="00F17661">
        <w:rPr>
          <w:rFonts w:ascii="Tahoma" w:hAnsi="Tahoma" w:cs="Tahoma" w:hint="cs"/>
          <w:sz w:val="17"/>
          <w:szCs w:val="17"/>
          <w:rtl/>
        </w:rPr>
        <w:t xml:space="preserve"> ובדיקות חדות ראייה אצל רופא עיניים או אופטומטריסט מוסמך,</w:t>
      </w:r>
      <w:r w:rsidRPr="00F17661">
        <w:rPr>
          <w:rFonts w:ascii="Tahoma" w:hAnsi="Tahoma" w:cs="Tahoma"/>
          <w:sz w:val="17"/>
          <w:szCs w:val="17"/>
          <w:rtl/>
        </w:rPr>
        <w:t xml:space="preserve"> </w:t>
      </w:r>
      <w:r w:rsidRPr="00F17661">
        <w:rPr>
          <w:rFonts w:ascii="Tahoma" w:hAnsi="Tahoma" w:cs="Tahoma" w:hint="cs"/>
          <w:sz w:val="17"/>
          <w:szCs w:val="17"/>
          <w:rtl/>
        </w:rPr>
        <w:t>המאשרים בחתימת ידם ובחותמת את כשירותו הרפואית של המבקש על גבי כרטיס תלמיד (להלן -</w:t>
      </w:r>
      <w:r w:rsidRPr="00F17661">
        <w:rPr>
          <w:rFonts w:ascii="Tahoma" w:hAnsi="Tahoma" w:cs="Tahoma" w:hint="cs"/>
          <w:sz w:val="17"/>
          <w:szCs w:val="17"/>
          <w:rtl/>
        </w:rPr>
        <w:t>רש"ל</w:t>
      </w:r>
      <w:r w:rsidRPr="00F17661">
        <w:rPr>
          <w:rFonts w:ascii="Tahoma" w:hAnsi="Tahoma" w:cs="Tahoma" w:hint="cs"/>
          <w:sz w:val="17"/>
          <w:szCs w:val="17"/>
          <w:rtl/>
        </w:rPr>
        <w:t xml:space="preserve"> 18). באישור הרפואי מפורטות המחלות שמהן סובל הנבדק. </w:t>
      </w:r>
      <w:r w:rsidRPr="00F17661">
        <w:rPr>
          <w:rFonts w:ascii="Tahoma" w:hAnsi="Tahoma" w:cs="Tahoma" w:hint="cs"/>
          <w:b/>
          <w:sz w:val="17"/>
          <w:szCs w:val="17"/>
          <w:rtl/>
        </w:rPr>
        <w:t xml:space="preserve">מידע זה חשוף </w:t>
      </w:r>
      <w:r w:rsidRPr="00F17661">
        <w:rPr>
          <w:rFonts w:ascii="Tahoma" w:hAnsi="Tahoma" w:cs="Tahoma" w:hint="cs"/>
          <w:b/>
          <w:sz w:val="17"/>
          <w:szCs w:val="17"/>
          <w:rtl/>
        </w:rPr>
        <w:t xml:space="preserve">בין השאר לפני פקידי אגף הרישוי, לפני פקידי בית הספר לנהיגה ולפני מורי הנהיגה והבוחנים. </w:t>
      </w:r>
      <w:r w:rsidRPr="00F17661">
        <w:rPr>
          <w:rFonts w:ascii="Tahoma" w:hAnsi="Tahoma" w:cs="Tahoma" w:hint="cs"/>
          <w:sz w:val="17"/>
          <w:szCs w:val="17"/>
          <w:rtl/>
        </w:rPr>
        <w:t>על פי הוראת נוהל של משרד התחבורה משנת 1994 כרטיס התלמיד ובו האישור הרפואי יימצא תמיד ברכב שנוהג בו התלמיד.</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27686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768600"/>
                        </a:xfrm>
                        <a:prstGeom prst="rect">
                          <a:avLst/>
                        </a:prstGeom>
                        <a:noFill/>
                        <a:ln w="9525">
                          <a:noFill/>
                          <a:miter lim="800000"/>
                          <a:headEnd/>
                          <a:tailEnd/>
                        </a:ln>
                      </wps:spPr>
                      <wps:txbx>
                        <w:txbxContent>
                          <w:p w:rsidR="00CA52DE" w:rsidRPr="00373C5D" w:rsidP="00CA52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896411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9491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A52DE" w:rsidRPr="00881D99" w:rsidP="00CA52DE">
                            <w:pPr>
                              <w:spacing w:after="0" w:line="240" w:lineRule="auto"/>
                              <w:rPr>
                                <w:color w:val="0B5294"/>
                                <w:spacing w:val="-4"/>
                                <w:sz w:val="24"/>
                                <w:szCs w:val="24"/>
                                <w:rtl/>
                                <w:cs/>
                              </w:rPr>
                            </w:pPr>
                            <w:r w:rsidRPr="00CA52DE">
                              <w:rPr>
                                <w:rFonts w:cs="Tahoma" w:hint="eastAsia"/>
                                <w:color w:val="0B5294"/>
                                <w:spacing w:val="-4"/>
                                <w:sz w:val="24"/>
                                <w:szCs w:val="24"/>
                                <w:rtl/>
                              </w:rPr>
                              <w:t>חוקרי</w:t>
                            </w:r>
                            <w:r w:rsidRPr="00CA52DE">
                              <w:rPr>
                                <w:rFonts w:cs="Tahoma"/>
                                <w:color w:val="0B5294"/>
                                <w:spacing w:val="-4"/>
                                <w:sz w:val="24"/>
                                <w:szCs w:val="24"/>
                                <w:rtl/>
                              </w:rPr>
                              <w:t xml:space="preserve"> </w:t>
                            </w:r>
                            <w:r w:rsidRPr="00CA52DE">
                              <w:rPr>
                                <w:rFonts w:cs="Tahoma" w:hint="eastAsia"/>
                                <w:color w:val="0B5294"/>
                                <w:spacing w:val="-4"/>
                                <w:sz w:val="24"/>
                                <w:szCs w:val="24"/>
                                <w:rtl/>
                              </w:rPr>
                              <w:t>משטרה</w:t>
                            </w:r>
                            <w:r w:rsidRPr="00CA52DE">
                              <w:rPr>
                                <w:rFonts w:cs="Tahoma"/>
                                <w:color w:val="0B5294"/>
                                <w:spacing w:val="-4"/>
                                <w:sz w:val="24"/>
                                <w:szCs w:val="24"/>
                                <w:rtl/>
                              </w:rPr>
                              <w:t xml:space="preserve"> </w:t>
                            </w:r>
                            <w:r w:rsidRPr="00CA52DE">
                              <w:rPr>
                                <w:rFonts w:cs="Tahoma" w:hint="eastAsia"/>
                                <w:color w:val="0B5294"/>
                                <w:spacing w:val="-4"/>
                                <w:sz w:val="24"/>
                                <w:szCs w:val="24"/>
                                <w:rtl/>
                              </w:rPr>
                              <w:t>שטיפלו</w:t>
                            </w:r>
                            <w:r w:rsidRPr="00CA52DE">
                              <w:rPr>
                                <w:rFonts w:cs="Tahoma"/>
                                <w:color w:val="0B5294"/>
                                <w:spacing w:val="-4"/>
                                <w:sz w:val="24"/>
                                <w:szCs w:val="24"/>
                                <w:rtl/>
                              </w:rPr>
                              <w:t xml:space="preserve"> </w:t>
                            </w:r>
                            <w:r w:rsidRPr="00CA52DE">
                              <w:rPr>
                                <w:rFonts w:cs="Tahoma" w:hint="eastAsia"/>
                                <w:color w:val="0B5294"/>
                                <w:spacing w:val="-4"/>
                                <w:sz w:val="24"/>
                                <w:szCs w:val="24"/>
                                <w:rtl/>
                              </w:rPr>
                              <w:t>בתלונות</w:t>
                            </w:r>
                            <w:r w:rsidRPr="00CA52DE">
                              <w:rPr>
                                <w:rFonts w:cs="Tahoma"/>
                                <w:color w:val="0B5294"/>
                                <w:spacing w:val="-4"/>
                                <w:sz w:val="24"/>
                                <w:szCs w:val="24"/>
                                <w:rtl/>
                              </w:rPr>
                              <w:t xml:space="preserve"> </w:t>
                            </w:r>
                            <w:r w:rsidRPr="00CA52DE">
                              <w:rPr>
                                <w:rFonts w:cs="Tahoma" w:hint="eastAsia"/>
                                <w:color w:val="0B5294"/>
                                <w:spacing w:val="-4"/>
                                <w:sz w:val="24"/>
                                <w:szCs w:val="24"/>
                                <w:rtl/>
                              </w:rPr>
                              <w:t>הדגישו</w:t>
                            </w:r>
                            <w:r w:rsidRPr="00CA52DE">
                              <w:rPr>
                                <w:rFonts w:cs="Tahoma"/>
                                <w:color w:val="0B5294"/>
                                <w:spacing w:val="-4"/>
                                <w:sz w:val="24"/>
                                <w:szCs w:val="24"/>
                                <w:rtl/>
                              </w:rPr>
                              <w:t xml:space="preserve"> </w:t>
                            </w:r>
                            <w:r w:rsidRPr="00CA52DE">
                              <w:rPr>
                                <w:rFonts w:cs="Tahoma" w:hint="eastAsia"/>
                                <w:color w:val="0B5294"/>
                                <w:spacing w:val="-4"/>
                                <w:sz w:val="24"/>
                                <w:szCs w:val="24"/>
                                <w:rtl/>
                              </w:rPr>
                              <w:t>לפני</w:t>
                            </w:r>
                            <w:r w:rsidRPr="00CA52DE">
                              <w:rPr>
                                <w:rFonts w:cs="Tahoma"/>
                                <w:color w:val="0B5294"/>
                                <w:spacing w:val="-4"/>
                                <w:sz w:val="24"/>
                                <w:szCs w:val="24"/>
                                <w:rtl/>
                              </w:rPr>
                              <w:t xml:space="preserve"> </w:t>
                            </w:r>
                            <w:r w:rsidRPr="00CA52DE">
                              <w:rPr>
                                <w:rFonts w:cs="Tahoma" w:hint="eastAsia"/>
                                <w:color w:val="0B5294"/>
                                <w:spacing w:val="-4"/>
                                <w:sz w:val="24"/>
                                <w:szCs w:val="24"/>
                                <w:rtl/>
                              </w:rPr>
                              <w:t>נציגי</w:t>
                            </w:r>
                            <w:r w:rsidRPr="00CA52DE">
                              <w:rPr>
                                <w:rFonts w:cs="Tahoma"/>
                                <w:color w:val="0B5294"/>
                                <w:spacing w:val="-4"/>
                                <w:sz w:val="24"/>
                                <w:szCs w:val="24"/>
                                <w:rtl/>
                              </w:rPr>
                              <w:t xml:space="preserve"> </w:t>
                            </w:r>
                            <w:r w:rsidRPr="00CA52DE">
                              <w:rPr>
                                <w:rFonts w:cs="Tahoma" w:hint="eastAsia"/>
                                <w:color w:val="0B5294"/>
                                <w:spacing w:val="-4"/>
                                <w:sz w:val="24"/>
                                <w:szCs w:val="24"/>
                                <w:rtl/>
                              </w:rPr>
                              <w:t>משרד</w:t>
                            </w:r>
                            <w:r w:rsidRPr="00CA52DE">
                              <w:rPr>
                                <w:rFonts w:cs="Tahoma"/>
                                <w:color w:val="0B5294"/>
                                <w:spacing w:val="-4"/>
                                <w:sz w:val="24"/>
                                <w:szCs w:val="24"/>
                                <w:rtl/>
                              </w:rPr>
                              <w:t xml:space="preserve"> </w:t>
                            </w:r>
                            <w:r w:rsidRPr="00CA52DE">
                              <w:rPr>
                                <w:rFonts w:cs="Tahoma" w:hint="eastAsia"/>
                                <w:color w:val="0B5294"/>
                                <w:spacing w:val="-4"/>
                                <w:sz w:val="24"/>
                                <w:szCs w:val="24"/>
                                <w:rtl/>
                              </w:rPr>
                              <w:t>מבקר</w:t>
                            </w:r>
                            <w:r w:rsidRPr="00CA52DE">
                              <w:rPr>
                                <w:rFonts w:cs="Tahoma"/>
                                <w:color w:val="0B5294"/>
                                <w:spacing w:val="-4"/>
                                <w:sz w:val="24"/>
                                <w:szCs w:val="24"/>
                                <w:rtl/>
                              </w:rPr>
                              <w:t xml:space="preserve"> </w:t>
                            </w:r>
                            <w:r w:rsidRPr="00CA52DE">
                              <w:rPr>
                                <w:rFonts w:cs="Tahoma" w:hint="eastAsia"/>
                                <w:color w:val="0B5294"/>
                                <w:spacing w:val="-4"/>
                                <w:sz w:val="24"/>
                                <w:szCs w:val="24"/>
                                <w:rtl/>
                              </w:rPr>
                              <w:t>המדינה</w:t>
                            </w:r>
                            <w:r w:rsidRPr="00CA52DE">
                              <w:rPr>
                                <w:rFonts w:cs="Tahoma"/>
                                <w:color w:val="0B5294"/>
                                <w:spacing w:val="-4"/>
                                <w:sz w:val="24"/>
                                <w:szCs w:val="24"/>
                                <w:rtl/>
                              </w:rPr>
                              <w:t xml:space="preserve"> </w:t>
                            </w:r>
                            <w:r w:rsidRPr="00CA52DE">
                              <w:rPr>
                                <w:rFonts w:cs="Tahoma" w:hint="eastAsia"/>
                                <w:color w:val="0B5294"/>
                                <w:spacing w:val="-4"/>
                                <w:sz w:val="24"/>
                                <w:szCs w:val="24"/>
                                <w:rtl/>
                              </w:rPr>
                              <w:t>כי</w:t>
                            </w:r>
                            <w:r w:rsidRPr="00CA52DE">
                              <w:rPr>
                                <w:rFonts w:cs="Tahoma"/>
                                <w:color w:val="0B5294"/>
                                <w:spacing w:val="-4"/>
                                <w:sz w:val="24"/>
                                <w:szCs w:val="24"/>
                                <w:rtl/>
                              </w:rPr>
                              <w:t xml:space="preserve"> </w:t>
                            </w:r>
                            <w:r w:rsidRPr="00CA52DE">
                              <w:rPr>
                                <w:rFonts w:cs="Tahoma" w:hint="eastAsia"/>
                                <w:color w:val="0B5294"/>
                                <w:spacing w:val="-4"/>
                                <w:sz w:val="24"/>
                                <w:szCs w:val="24"/>
                                <w:rtl/>
                              </w:rPr>
                              <w:t>זיוף</w:t>
                            </w:r>
                            <w:r w:rsidRPr="00CA52DE">
                              <w:rPr>
                                <w:rFonts w:cs="Tahoma"/>
                                <w:color w:val="0B5294"/>
                                <w:spacing w:val="-4"/>
                                <w:sz w:val="24"/>
                                <w:szCs w:val="24"/>
                                <w:rtl/>
                              </w:rPr>
                              <w:t xml:space="preserve"> </w:t>
                            </w:r>
                            <w:r w:rsidRPr="00CA52DE">
                              <w:rPr>
                                <w:rFonts w:cs="Tahoma" w:hint="eastAsia"/>
                                <w:color w:val="0B5294"/>
                                <w:spacing w:val="-4"/>
                                <w:sz w:val="24"/>
                                <w:szCs w:val="24"/>
                                <w:rtl/>
                              </w:rPr>
                              <w:t>ומרמה</w:t>
                            </w:r>
                            <w:r w:rsidRPr="00CA52DE">
                              <w:rPr>
                                <w:rFonts w:cs="Tahoma"/>
                                <w:color w:val="0B5294"/>
                                <w:spacing w:val="-4"/>
                                <w:sz w:val="24"/>
                                <w:szCs w:val="24"/>
                                <w:rtl/>
                              </w:rPr>
                              <w:t xml:space="preserve"> </w:t>
                            </w:r>
                            <w:r w:rsidRPr="00CA52DE">
                              <w:rPr>
                                <w:rFonts w:cs="Tahoma" w:hint="eastAsia"/>
                                <w:color w:val="0B5294"/>
                                <w:spacing w:val="-4"/>
                                <w:sz w:val="24"/>
                                <w:szCs w:val="24"/>
                                <w:rtl/>
                              </w:rPr>
                              <w:t>במבחני</w:t>
                            </w:r>
                            <w:r w:rsidRPr="00CA52DE">
                              <w:rPr>
                                <w:rFonts w:cs="Tahoma"/>
                                <w:color w:val="0B5294"/>
                                <w:spacing w:val="-4"/>
                                <w:sz w:val="24"/>
                                <w:szCs w:val="24"/>
                                <w:rtl/>
                              </w:rPr>
                              <w:t xml:space="preserve"> </w:t>
                            </w:r>
                            <w:r w:rsidRPr="00CA52DE">
                              <w:rPr>
                                <w:rFonts w:cs="Tahoma" w:hint="eastAsia"/>
                                <w:color w:val="0B5294"/>
                                <w:spacing w:val="-4"/>
                                <w:sz w:val="24"/>
                                <w:szCs w:val="24"/>
                                <w:rtl/>
                              </w:rPr>
                              <w:t>הנהיגה</w:t>
                            </w:r>
                            <w:r w:rsidRPr="00CA52DE">
                              <w:rPr>
                                <w:rFonts w:cs="Tahoma"/>
                                <w:color w:val="0B5294"/>
                                <w:spacing w:val="-4"/>
                                <w:sz w:val="24"/>
                                <w:szCs w:val="24"/>
                                <w:rtl/>
                              </w:rPr>
                              <w:t xml:space="preserve">, </w:t>
                            </w:r>
                            <w:r w:rsidRPr="00CA52DE">
                              <w:rPr>
                                <w:rFonts w:cs="Tahoma" w:hint="eastAsia"/>
                                <w:color w:val="0B5294"/>
                                <w:spacing w:val="-4"/>
                                <w:sz w:val="24"/>
                                <w:szCs w:val="24"/>
                                <w:rtl/>
                              </w:rPr>
                              <w:t>גניבת</w:t>
                            </w:r>
                            <w:r w:rsidRPr="00CA52DE">
                              <w:rPr>
                                <w:rFonts w:cs="Tahoma"/>
                                <w:color w:val="0B5294"/>
                                <w:spacing w:val="-4"/>
                                <w:sz w:val="24"/>
                                <w:szCs w:val="24"/>
                                <w:rtl/>
                              </w:rPr>
                              <w:t xml:space="preserve"> </w:t>
                            </w:r>
                            <w:r w:rsidRPr="00CA52DE">
                              <w:rPr>
                                <w:rFonts w:cs="Tahoma" w:hint="eastAsia"/>
                                <w:color w:val="0B5294"/>
                                <w:spacing w:val="-4"/>
                                <w:sz w:val="24"/>
                                <w:szCs w:val="24"/>
                                <w:rtl/>
                              </w:rPr>
                              <w:t>חותמות</w:t>
                            </w:r>
                            <w:r w:rsidRPr="00CA52DE">
                              <w:rPr>
                                <w:rFonts w:cs="Tahoma"/>
                                <w:color w:val="0B5294"/>
                                <w:spacing w:val="-4"/>
                                <w:sz w:val="24"/>
                                <w:szCs w:val="24"/>
                                <w:rtl/>
                              </w:rPr>
                              <w:t xml:space="preserve"> </w:t>
                            </w:r>
                            <w:r w:rsidRPr="00CA52DE">
                              <w:rPr>
                                <w:rFonts w:cs="Tahoma" w:hint="eastAsia"/>
                                <w:color w:val="0B5294"/>
                                <w:spacing w:val="-4"/>
                                <w:sz w:val="24"/>
                                <w:szCs w:val="24"/>
                                <w:rtl/>
                              </w:rPr>
                              <w:t>של</w:t>
                            </w:r>
                            <w:r w:rsidRPr="00CA52DE">
                              <w:rPr>
                                <w:rFonts w:cs="Tahoma"/>
                                <w:color w:val="0B5294"/>
                                <w:spacing w:val="-4"/>
                                <w:sz w:val="24"/>
                                <w:szCs w:val="24"/>
                                <w:rtl/>
                              </w:rPr>
                              <w:t xml:space="preserve"> </w:t>
                            </w:r>
                            <w:r w:rsidRPr="00CA52DE">
                              <w:rPr>
                                <w:rFonts w:cs="Tahoma" w:hint="eastAsia"/>
                                <w:color w:val="0B5294"/>
                                <w:spacing w:val="-4"/>
                                <w:sz w:val="24"/>
                                <w:szCs w:val="24"/>
                                <w:rtl/>
                              </w:rPr>
                              <w:t>בוחני</w:t>
                            </w:r>
                            <w:r w:rsidRPr="00CA52DE">
                              <w:rPr>
                                <w:rFonts w:cs="Tahoma"/>
                                <w:color w:val="0B5294"/>
                                <w:spacing w:val="-4"/>
                                <w:sz w:val="24"/>
                                <w:szCs w:val="24"/>
                                <w:rtl/>
                              </w:rPr>
                              <w:t xml:space="preserve"> </w:t>
                            </w:r>
                            <w:r w:rsidRPr="00CA52DE">
                              <w:rPr>
                                <w:rFonts w:cs="Tahoma" w:hint="eastAsia"/>
                                <w:color w:val="0B5294"/>
                                <w:spacing w:val="-4"/>
                                <w:sz w:val="24"/>
                                <w:szCs w:val="24"/>
                                <w:rtl/>
                              </w:rPr>
                              <w:t>אגף</w:t>
                            </w:r>
                            <w:r w:rsidRPr="00CA52DE">
                              <w:rPr>
                                <w:rFonts w:cs="Tahoma"/>
                                <w:color w:val="0B5294"/>
                                <w:spacing w:val="-4"/>
                                <w:sz w:val="24"/>
                                <w:szCs w:val="24"/>
                                <w:rtl/>
                              </w:rPr>
                              <w:t xml:space="preserve"> </w:t>
                            </w:r>
                            <w:r w:rsidRPr="00CA52DE">
                              <w:rPr>
                                <w:rFonts w:cs="Tahoma" w:hint="eastAsia"/>
                                <w:color w:val="0B5294"/>
                                <w:spacing w:val="-4"/>
                                <w:sz w:val="24"/>
                                <w:szCs w:val="24"/>
                                <w:rtl/>
                              </w:rPr>
                              <w:t>הרישוי</w:t>
                            </w:r>
                            <w:r w:rsidRPr="00CA52DE">
                              <w:rPr>
                                <w:rFonts w:cs="Tahoma"/>
                                <w:color w:val="0B5294"/>
                                <w:spacing w:val="-4"/>
                                <w:sz w:val="24"/>
                                <w:szCs w:val="24"/>
                                <w:rtl/>
                              </w:rPr>
                              <w:t xml:space="preserve"> </w:t>
                            </w:r>
                            <w:r w:rsidRPr="00CA52DE">
                              <w:rPr>
                                <w:rFonts w:cs="Tahoma" w:hint="eastAsia"/>
                                <w:color w:val="0B5294"/>
                                <w:spacing w:val="-4"/>
                                <w:sz w:val="24"/>
                                <w:szCs w:val="24"/>
                                <w:rtl/>
                              </w:rPr>
                              <w:t>וזיוף</w:t>
                            </w:r>
                            <w:r w:rsidRPr="00CA52DE">
                              <w:rPr>
                                <w:rFonts w:cs="Tahoma"/>
                                <w:color w:val="0B5294"/>
                                <w:spacing w:val="-4"/>
                                <w:sz w:val="24"/>
                                <w:szCs w:val="24"/>
                                <w:rtl/>
                              </w:rPr>
                              <w:t xml:space="preserve"> </w:t>
                            </w:r>
                            <w:r w:rsidRPr="00CA52DE">
                              <w:rPr>
                                <w:rFonts w:cs="Tahoma" w:hint="eastAsia"/>
                                <w:color w:val="0B5294"/>
                                <w:spacing w:val="-4"/>
                                <w:sz w:val="24"/>
                                <w:szCs w:val="24"/>
                                <w:rtl/>
                              </w:rPr>
                              <w:t>של</w:t>
                            </w:r>
                            <w:r w:rsidRPr="00CA52DE">
                              <w:rPr>
                                <w:rFonts w:cs="Tahoma"/>
                                <w:color w:val="0B5294"/>
                                <w:spacing w:val="-4"/>
                                <w:sz w:val="24"/>
                                <w:szCs w:val="24"/>
                                <w:rtl/>
                              </w:rPr>
                              <w:t xml:space="preserve"> </w:t>
                            </w:r>
                            <w:r w:rsidRPr="00CA52DE">
                              <w:rPr>
                                <w:rFonts w:cs="Tahoma" w:hint="eastAsia"/>
                                <w:color w:val="0B5294"/>
                                <w:spacing w:val="-4"/>
                                <w:sz w:val="24"/>
                                <w:szCs w:val="24"/>
                                <w:rtl/>
                              </w:rPr>
                              <w:t>בדיקות</w:t>
                            </w:r>
                            <w:r w:rsidRPr="00CA52DE">
                              <w:rPr>
                                <w:rFonts w:cs="Tahoma"/>
                                <w:color w:val="0B5294"/>
                                <w:spacing w:val="-4"/>
                                <w:sz w:val="24"/>
                                <w:szCs w:val="24"/>
                                <w:rtl/>
                              </w:rPr>
                              <w:t xml:space="preserve"> </w:t>
                            </w:r>
                            <w:r w:rsidRPr="00CA52DE">
                              <w:rPr>
                                <w:rFonts w:cs="Tahoma" w:hint="eastAsia"/>
                                <w:color w:val="0B5294"/>
                                <w:spacing w:val="-4"/>
                                <w:sz w:val="24"/>
                                <w:szCs w:val="24"/>
                                <w:rtl/>
                              </w:rPr>
                              <w:t>רופאים</w:t>
                            </w:r>
                            <w:r w:rsidRPr="00CA52DE">
                              <w:rPr>
                                <w:rFonts w:cs="Tahoma"/>
                                <w:color w:val="0B5294"/>
                                <w:spacing w:val="-4"/>
                                <w:sz w:val="24"/>
                                <w:szCs w:val="24"/>
                                <w:rtl/>
                              </w:rPr>
                              <w:t xml:space="preserve"> </w:t>
                            </w:r>
                            <w:r w:rsidRPr="00CA52DE">
                              <w:rPr>
                                <w:rFonts w:cs="Tahoma" w:hint="eastAsia"/>
                                <w:color w:val="0B5294"/>
                                <w:spacing w:val="-4"/>
                                <w:sz w:val="24"/>
                                <w:szCs w:val="24"/>
                                <w:rtl/>
                              </w:rPr>
                              <w:t>ואופטומטריסטים</w:t>
                            </w:r>
                            <w:r w:rsidRPr="00CA52DE">
                              <w:rPr>
                                <w:rFonts w:cs="Tahoma"/>
                                <w:color w:val="0B5294"/>
                                <w:spacing w:val="-4"/>
                                <w:sz w:val="24"/>
                                <w:szCs w:val="24"/>
                                <w:rtl/>
                              </w:rPr>
                              <w:t xml:space="preserve"> </w:t>
                            </w:r>
                            <w:r w:rsidRPr="00CA52DE">
                              <w:rPr>
                                <w:rFonts w:cs="Tahoma" w:hint="eastAsia"/>
                                <w:color w:val="0B5294"/>
                                <w:spacing w:val="-4"/>
                                <w:sz w:val="24"/>
                                <w:szCs w:val="24"/>
                                <w:rtl/>
                              </w:rPr>
                              <w:t>הם</w:t>
                            </w:r>
                            <w:r w:rsidRPr="00CA52DE">
                              <w:rPr>
                                <w:rFonts w:cs="Tahoma"/>
                                <w:color w:val="0B5294"/>
                                <w:spacing w:val="-4"/>
                                <w:sz w:val="24"/>
                                <w:szCs w:val="24"/>
                                <w:rtl/>
                              </w:rPr>
                              <w:t xml:space="preserve"> </w:t>
                            </w:r>
                            <w:r w:rsidRPr="00CA52DE">
                              <w:rPr>
                                <w:rFonts w:cs="Tahoma" w:hint="eastAsia"/>
                                <w:color w:val="0B5294"/>
                                <w:spacing w:val="-4"/>
                                <w:sz w:val="24"/>
                                <w:szCs w:val="24"/>
                                <w:rtl/>
                              </w:rPr>
                              <w:t>מעשים</w:t>
                            </w:r>
                            <w:r w:rsidRPr="00CA52DE">
                              <w:rPr>
                                <w:rFonts w:cs="Tahoma"/>
                                <w:color w:val="0B5294"/>
                                <w:spacing w:val="-4"/>
                                <w:sz w:val="24"/>
                                <w:szCs w:val="24"/>
                                <w:rtl/>
                              </w:rPr>
                              <w:t xml:space="preserve"> </w:t>
                            </w:r>
                            <w:r w:rsidRPr="00CA52DE">
                              <w:rPr>
                                <w:rFonts w:cs="Tahoma" w:hint="eastAsia"/>
                                <w:color w:val="0B5294"/>
                                <w:spacing w:val="-4"/>
                                <w:sz w:val="24"/>
                                <w:szCs w:val="24"/>
                                <w:rtl/>
                              </w:rPr>
                              <w:t>שכיחים</w:t>
                            </w:r>
                          </w:p>
                          <w:p w:rsidR="00CA52DE" w:rsidRPr="00373C5D" w:rsidP="00CA52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837549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4690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218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CA52DE" w:rsidRPr="00373C5D" w:rsidP="00CA52DE">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9347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A52DE" w:rsidRPr="00881D99" w:rsidP="00CA52DE">
                      <w:pPr>
                        <w:spacing w:after="0" w:line="240" w:lineRule="auto"/>
                        <w:rPr>
                          <w:color w:val="0B5294"/>
                          <w:spacing w:val="-4"/>
                          <w:sz w:val="24"/>
                          <w:szCs w:val="24"/>
                          <w:rtl/>
                          <w:cs/>
                        </w:rPr>
                      </w:pPr>
                      <w:r w:rsidRPr="00CA52DE">
                        <w:rPr>
                          <w:rFonts w:cs="Tahoma" w:hint="eastAsia"/>
                          <w:color w:val="0B5294"/>
                          <w:spacing w:val="-4"/>
                          <w:sz w:val="24"/>
                          <w:szCs w:val="24"/>
                          <w:rtl/>
                        </w:rPr>
                        <w:t>חוקרי</w:t>
                      </w:r>
                      <w:r w:rsidRPr="00CA52DE">
                        <w:rPr>
                          <w:rFonts w:cs="Tahoma"/>
                          <w:color w:val="0B5294"/>
                          <w:spacing w:val="-4"/>
                          <w:sz w:val="24"/>
                          <w:szCs w:val="24"/>
                          <w:rtl/>
                        </w:rPr>
                        <w:t xml:space="preserve"> </w:t>
                      </w:r>
                      <w:r w:rsidRPr="00CA52DE">
                        <w:rPr>
                          <w:rFonts w:cs="Tahoma" w:hint="eastAsia"/>
                          <w:color w:val="0B5294"/>
                          <w:spacing w:val="-4"/>
                          <w:sz w:val="24"/>
                          <w:szCs w:val="24"/>
                          <w:rtl/>
                        </w:rPr>
                        <w:t>משטרה</w:t>
                      </w:r>
                      <w:r w:rsidRPr="00CA52DE">
                        <w:rPr>
                          <w:rFonts w:cs="Tahoma"/>
                          <w:color w:val="0B5294"/>
                          <w:spacing w:val="-4"/>
                          <w:sz w:val="24"/>
                          <w:szCs w:val="24"/>
                          <w:rtl/>
                        </w:rPr>
                        <w:t xml:space="preserve"> </w:t>
                      </w:r>
                      <w:r w:rsidRPr="00CA52DE">
                        <w:rPr>
                          <w:rFonts w:cs="Tahoma" w:hint="eastAsia"/>
                          <w:color w:val="0B5294"/>
                          <w:spacing w:val="-4"/>
                          <w:sz w:val="24"/>
                          <w:szCs w:val="24"/>
                          <w:rtl/>
                        </w:rPr>
                        <w:t>שטיפלו</w:t>
                      </w:r>
                      <w:r w:rsidRPr="00CA52DE">
                        <w:rPr>
                          <w:rFonts w:cs="Tahoma"/>
                          <w:color w:val="0B5294"/>
                          <w:spacing w:val="-4"/>
                          <w:sz w:val="24"/>
                          <w:szCs w:val="24"/>
                          <w:rtl/>
                        </w:rPr>
                        <w:t xml:space="preserve"> </w:t>
                      </w:r>
                      <w:r w:rsidRPr="00CA52DE">
                        <w:rPr>
                          <w:rFonts w:cs="Tahoma" w:hint="eastAsia"/>
                          <w:color w:val="0B5294"/>
                          <w:spacing w:val="-4"/>
                          <w:sz w:val="24"/>
                          <w:szCs w:val="24"/>
                          <w:rtl/>
                        </w:rPr>
                        <w:t>בתלונות</w:t>
                      </w:r>
                      <w:r w:rsidRPr="00CA52DE">
                        <w:rPr>
                          <w:rFonts w:cs="Tahoma"/>
                          <w:color w:val="0B5294"/>
                          <w:spacing w:val="-4"/>
                          <w:sz w:val="24"/>
                          <w:szCs w:val="24"/>
                          <w:rtl/>
                        </w:rPr>
                        <w:t xml:space="preserve"> </w:t>
                      </w:r>
                      <w:r w:rsidRPr="00CA52DE">
                        <w:rPr>
                          <w:rFonts w:cs="Tahoma" w:hint="eastAsia"/>
                          <w:color w:val="0B5294"/>
                          <w:spacing w:val="-4"/>
                          <w:sz w:val="24"/>
                          <w:szCs w:val="24"/>
                          <w:rtl/>
                        </w:rPr>
                        <w:t>הדגישו</w:t>
                      </w:r>
                      <w:r w:rsidRPr="00CA52DE">
                        <w:rPr>
                          <w:rFonts w:cs="Tahoma"/>
                          <w:color w:val="0B5294"/>
                          <w:spacing w:val="-4"/>
                          <w:sz w:val="24"/>
                          <w:szCs w:val="24"/>
                          <w:rtl/>
                        </w:rPr>
                        <w:t xml:space="preserve"> </w:t>
                      </w:r>
                      <w:r w:rsidRPr="00CA52DE">
                        <w:rPr>
                          <w:rFonts w:cs="Tahoma" w:hint="eastAsia"/>
                          <w:color w:val="0B5294"/>
                          <w:spacing w:val="-4"/>
                          <w:sz w:val="24"/>
                          <w:szCs w:val="24"/>
                          <w:rtl/>
                        </w:rPr>
                        <w:t>לפני</w:t>
                      </w:r>
                      <w:r w:rsidRPr="00CA52DE">
                        <w:rPr>
                          <w:rFonts w:cs="Tahoma"/>
                          <w:color w:val="0B5294"/>
                          <w:spacing w:val="-4"/>
                          <w:sz w:val="24"/>
                          <w:szCs w:val="24"/>
                          <w:rtl/>
                        </w:rPr>
                        <w:t xml:space="preserve"> </w:t>
                      </w:r>
                      <w:r w:rsidRPr="00CA52DE">
                        <w:rPr>
                          <w:rFonts w:cs="Tahoma" w:hint="eastAsia"/>
                          <w:color w:val="0B5294"/>
                          <w:spacing w:val="-4"/>
                          <w:sz w:val="24"/>
                          <w:szCs w:val="24"/>
                          <w:rtl/>
                        </w:rPr>
                        <w:t>נציגי</w:t>
                      </w:r>
                      <w:r w:rsidRPr="00CA52DE">
                        <w:rPr>
                          <w:rFonts w:cs="Tahoma"/>
                          <w:color w:val="0B5294"/>
                          <w:spacing w:val="-4"/>
                          <w:sz w:val="24"/>
                          <w:szCs w:val="24"/>
                          <w:rtl/>
                        </w:rPr>
                        <w:t xml:space="preserve"> </w:t>
                      </w:r>
                      <w:r w:rsidRPr="00CA52DE">
                        <w:rPr>
                          <w:rFonts w:cs="Tahoma" w:hint="eastAsia"/>
                          <w:color w:val="0B5294"/>
                          <w:spacing w:val="-4"/>
                          <w:sz w:val="24"/>
                          <w:szCs w:val="24"/>
                          <w:rtl/>
                        </w:rPr>
                        <w:t>משרד</w:t>
                      </w:r>
                      <w:r w:rsidRPr="00CA52DE">
                        <w:rPr>
                          <w:rFonts w:cs="Tahoma"/>
                          <w:color w:val="0B5294"/>
                          <w:spacing w:val="-4"/>
                          <w:sz w:val="24"/>
                          <w:szCs w:val="24"/>
                          <w:rtl/>
                        </w:rPr>
                        <w:t xml:space="preserve"> </w:t>
                      </w:r>
                      <w:r w:rsidRPr="00CA52DE">
                        <w:rPr>
                          <w:rFonts w:cs="Tahoma" w:hint="eastAsia"/>
                          <w:color w:val="0B5294"/>
                          <w:spacing w:val="-4"/>
                          <w:sz w:val="24"/>
                          <w:szCs w:val="24"/>
                          <w:rtl/>
                        </w:rPr>
                        <w:t>מבקר</w:t>
                      </w:r>
                      <w:r w:rsidRPr="00CA52DE">
                        <w:rPr>
                          <w:rFonts w:cs="Tahoma"/>
                          <w:color w:val="0B5294"/>
                          <w:spacing w:val="-4"/>
                          <w:sz w:val="24"/>
                          <w:szCs w:val="24"/>
                          <w:rtl/>
                        </w:rPr>
                        <w:t xml:space="preserve"> </w:t>
                      </w:r>
                      <w:r w:rsidRPr="00CA52DE">
                        <w:rPr>
                          <w:rFonts w:cs="Tahoma" w:hint="eastAsia"/>
                          <w:color w:val="0B5294"/>
                          <w:spacing w:val="-4"/>
                          <w:sz w:val="24"/>
                          <w:szCs w:val="24"/>
                          <w:rtl/>
                        </w:rPr>
                        <w:t>המדינה</w:t>
                      </w:r>
                      <w:r w:rsidRPr="00CA52DE">
                        <w:rPr>
                          <w:rFonts w:cs="Tahoma"/>
                          <w:color w:val="0B5294"/>
                          <w:spacing w:val="-4"/>
                          <w:sz w:val="24"/>
                          <w:szCs w:val="24"/>
                          <w:rtl/>
                        </w:rPr>
                        <w:t xml:space="preserve"> </w:t>
                      </w:r>
                      <w:r w:rsidRPr="00CA52DE">
                        <w:rPr>
                          <w:rFonts w:cs="Tahoma" w:hint="eastAsia"/>
                          <w:color w:val="0B5294"/>
                          <w:spacing w:val="-4"/>
                          <w:sz w:val="24"/>
                          <w:szCs w:val="24"/>
                          <w:rtl/>
                        </w:rPr>
                        <w:t>כי</w:t>
                      </w:r>
                      <w:r w:rsidRPr="00CA52DE">
                        <w:rPr>
                          <w:rFonts w:cs="Tahoma"/>
                          <w:color w:val="0B5294"/>
                          <w:spacing w:val="-4"/>
                          <w:sz w:val="24"/>
                          <w:szCs w:val="24"/>
                          <w:rtl/>
                        </w:rPr>
                        <w:t xml:space="preserve"> </w:t>
                      </w:r>
                      <w:r w:rsidRPr="00CA52DE">
                        <w:rPr>
                          <w:rFonts w:cs="Tahoma" w:hint="eastAsia"/>
                          <w:color w:val="0B5294"/>
                          <w:spacing w:val="-4"/>
                          <w:sz w:val="24"/>
                          <w:szCs w:val="24"/>
                          <w:rtl/>
                        </w:rPr>
                        <w:t>זיוף</w:t>
                      </w:r>
                      <w:r w:rsidRPr="00CA52DE">
                        <w:rPr>
                          <w:rFonts w:cs="Tahoma"/>
                          <w:color w:val="0B5294"/>
                          <w:spacing w:val="-4"/>
                          <w:sz w:val="24"/>
                          <w:szCs w:val="24"/>
                          <w:rtl/>
                        </w:rPr>
                        <w:t xml:space="preserve"> </w:t>
                      </w:r>
                      <w:r w:rsidRPr="00CA52DE">
                        <w:rPr>
                          <w:rFonts w:cs="Tahoma" w:hint="eastAsia"/>
                          <w:color w:val="0B5294"/>
                          <w:spacing w:val="-4"/>
                          <w:sz w:val="24"/>
                          <w:szCs w:val="24"/>
                          <w:rtl/>
                        </w:rPr>
                        <w:t>ומרמה</w:t>
                      </w:r>
                      <w:r w:rsidRPr="00CA52DE">
                        <w:rPr>
                          <w:rFonts w:cs="Tahoma"/>
                          <w:color w:val="0B5294"/>
                          <w:spacing w:val="-4"/>
                          <w:sz w:val="24"/>
                          <w:szCs w:val="24"/>
                          <w:rtl/>
                        </w:rPr>
                        <w:t xml:space="preserve"> </w:t>
                      </w:r>
                      <w:r w:rsidRPr="00CA52DE">
                        <w:rPr>
                          <w:rFonts w:cs="Tahoma" w:hint="eastAsia"/>
                          <w:color w:val="0B5294"/>
                          <w:spacing w:val="-4"/>
                          <w:sz w:val="24"/>
                          <w:szCs w:val="24"/>
                          <w:rtl/>
                        </w:rPr>
                        <w:t>במבחני</w:t>
                      </w:r>
                      <w:r w:rsidRPr="00CA52DE">
                        <w:rPr>
                          <w:rFonts w:cs="Tahoma"/>
                          <w:color w:val="0B5294"/>
                          <w:spacing w:val="-4"/>
                          <w:sz w:val="24"/>
                          <w:szCs w:val="24"/>
                          <w:rtl/>
                        </w:rPr>
                        <w:t xml:space="preserve"> </w:t>
                      </w:r>
                      <w:r w:rsidRPr="00CA52DE">
                        <w:rPr>
                          <w:rFonts w:cs="Tahoma" w:hint="eastAsia"/>
                          <w:color w:val="0B5294"/>
                          <w:spacing w:val="-4"/>
                          <w:sz w:val="24"/>
                          <w:szCs w:val="24"/>
                          <w:rtl/>
                        </w:rPr>
                        <w:t>הנהיגה</w:t>
                      </w:r>
                      <w:r w:rsidRPr="00CA52DE">
                        <w:rPr>
                          <w:rFonts w:cs="Tahoma"/>
                          <w:color w:val="0B5294"/>
                          <w:spacing w:val="-4"/>
                          <w:sz w:val="24"/>
                          <w:szCs w:val="24"/>
                          <w:rtl/>
                        </w:rPr>
                        <w:t xml:space="preserve">, </w:t>
                      </w:r>
                      <w:r w:rsidRPr="00CA52DE">
                        <w:rPr>
                          <w:rFonts w:cs="Tahoma" w:hint="eastAsia"/>
                          <w:color w:val="0B5294"/>
                          <w:spacing w:val="-4"/>
                          <w:sz w:val="24"/>
                          <w:szCs w:val="24"/>
                          <w:rtl/>
                        </w:rPr>
                        <w:t>גניבת</w:t>
                      </w:r>
                      <w:r w:rsidRPr="00CA52DE">
                        <w:rPr>
                          <w:rFonts w:cs="Tahoma"/>
                          <w:color w:val="0B5294"/>
                          <w:spacing w:val="-4"/>
                          <w:sz w:val="24"/>
                          <w:szCs w:val="24"/>
                          <w:rtl/>
                        </w:rPr>
                        <w:t xml:space="preserve"> </w:t>
                      </w:r>
                      <w:r w:rsidRPr="00CA52DE">
                        <w:rPr>
                          <w:rFonts w:cs="Tahoma" w:hint="eastAsia"/>
                          <w:color w:val="0B5294"/>
                          <w:spacing w:val="-4"/>
                          <w:sz w:val="24"/>
                          <w:szCs w:val="24"/>
                          <w:rtl/>
                        </w:rPr>
                        <w:t>חותמות</w:t>
                      </w:r>
                      <w:r w:rsidRPr="00CA52DE">
                        <w:rPr>
                          <w:rFonts w:cs="Tahoma"/>
                          <w:color w:val="0B5294"/>
                          <w:spacing w:val="-4"/>
                          <w:sz w:val="24"/>
                          <w:szCs w:val="24"/>
                          <w:rtl/>
                        </w:rPr>
                        <w:t xml:space="preserve"> </w:t>
                      </w:r>
                      <w:r w:rsidRPr="00CA52DE">
                        <w:rPr>
                          <w:rFonts w:cs="Tahoma" w:hint="eastAsia"/>
                          <w:color w:val="0B5294"/>
                          <w:spacing w:val="-4"/>
                          <w:sz w:val="24"/>
                          <w:szCs w:val="24"/>
                          <w:rtl/>
                        </w:rPr>
                        <w:t>של</w:t>
                      </w:r>
                      <w:r w:rsidRPr="00CA52DE">
                        <w:rPr>
                          <w:rFonts w:cs="Tahoma"/>
                          <w:color w:val="0B5294"/>
                          <w:spacing w:val="-4"/>
                          <w:sz w:val="24"/>
                          <w:szCs w:val="24"/>
                          <w:rtl/>
                        </w:rPr>
                        <w:t xml:space="preserve"> </w:t>
                      </w:r>
                      <w:r w:rsidRPr="00CA52DE">
                        <w:rPr>
                          <w:rFonts w:cs="Tahoma" w:hint="eastAsia"/>
                          <w:color w:val="0B5294"/>
                          <w:spacing w:val="-4"/>
                          <w:sz w:val="24"/>
                          <w:szCs w:val="24"/>
                          <w:rtl/>
                        </w:rPr>
                        <w:t>בוחני</w:t>
                      </w:r>
                      <w:r w:rsidRPr="00CA52DE">
                        <w:rPr>
                          <w:rFonts w:cs="Tahoma"/>
                          <w:color w:val="0B5294"/>
                          <w:spacing w:val="-4"/>
                          <w:sz w:val="24"/>
                          <w:szCs w:val="24"/>
                          <w:rtl/>
                        </w:rPr>
                        <w:t xml:space="preserve"> </w:t>
                      </w:r>
                      <w:r w:rsidRPr="00CA52DE">
                        <w:rPr>
                          <w:rFonts w:cs="Tahoma" w:hint="eastAsia"/>
                          <w:color w:val="0B5294"/>
                          <w:spacing w:val="-4"/>
                          <w:sz w:val="24"/>
                          <w:szCs w:val="24"/>
                          <w:rtl/>
                        </w:rPr>
                        <w:t>אגף</w:t>
                      </w:r>
                      <w:r w:rsidRPr="00CA52DE">
                        <w:rPr>
                          <w:rFonts w:cs="Tahoma"/>
                          <w:color w:val="0B5294"/>
                          <w:spacing w:val="-4"/>
                          <w:sz w:val="24"/>
                          <w:szCs w:val="24"/>
                          <w:rtl/>
                        </w:rPr>
                        <w:t xml:space="preserve"> </w:t>
                      </w:r>
                      <w:r w:rsidRPr="00CA52DE">
                        <w:rPr>
                          <w:rFonts w:cs="Tahoma" w:hint="eastAsia"/>
                          <w:color w:val="0B5294"/>
                          <w:spacing w:val="-4"/>
                          <w:sz w:val="24"/>
                          <w:szCs w:val="24"/>
                          <w:rtl/>
                        </w:rPr>
                        <w:t>הרישוי</w:t>
                      </w:r>
                      <w:r w:rsidRPr="00CA52DE">
                        <w:rPr>
                          <w:rFonts w:cs="Tahoma"/>
                          <w:color w:val="0B5294"/>
                          <w:spacing w:val="-4"/>
                          <w:sz w:val="24"/>
                          <w:szCs w:val="24"/>
                          <w:rtl/>
                        </w:rPr>
                        <w:t xml:space="preserve"> </w:t>
                      </w:r>
                      <w:r w:rsidRPr="00CA52DE">
                        <w:rPr>
                          <w:rFonts w:cs="Tahoma" w:hint="eastAsia"/>
                          <w:color w:val="0B5294"/>
                          <w:spacing w:val="-4"/>
                          <w:sz w:val="24"/>
                          <w:szCs w:val="24"/>
                          <w:rtl/>
                        </w:rPr>
                        <w:t>וזיוף</w:t>
                      </w:r>
                      <w:r w:rsidRPr="00CA52DE">
                        <w:rPr>
                          <w:rFonts w:cs="Tahoma"/>
                          <w:color w:val="0B5294"/>
                          <w:spacing w:val="-4"/>
                          <w:sz w:val="24"/>
                          <w:szCs w:val="24"/>
                          <w:rtl/>
                        </w:rPr>
                        <w:t xml:space="preserve"> </w:t>
                      </w:r>
                      <w:r w:rsidRPr="00CA52DE">
                        <w:rPr>
                          <w:rFonts w:cs="Tahoma" w:hint="eastAsia"/>
                          <w:color w:val="0B5294"/>
                          <w:spacing w:val="-4"/>
                          <w:sz w:val="24"/>
                          <w:szCs w:val="24"/>
                          <w:rtl/>
                        </w:rPr>
                        <w:t>של</w:t>
                      </w:r>
                      <w:r w:rsidRPr="00CA52DE">
                        <w:rPr>
                          <w:rFonts w:cs="Tahoma"/>
                          <w:color w:val="0B5294"/>
                          <w:spacing w:val="-4"/>
                          <w:sz w:val="24"/>
                          <w:szCs w:val="24"/>
                          <w:rtl/>
                        </w:rPr>
                        <w:t xml:space="preserve"> </w:t>
                      </w:r>
                      <w:r w:rsidRPr="00CA52DE">
                        <w:rPr>
                          <w:rFonts w:cs="Tahoma" w:hint="eastAsia"/>
                          <w:color w:val="0B5294"/>
                          <w:spacing w:val="-4"/>
                          <w:sz w:val="24"/>
                          <w:szCs w:val="24"/>
                          <w:rtl/>
                        </w:rPr>
                        <w:t>בדיקות</w:t>
                      </w:r>
                      <w:r w:rsidRPr="00CA52DE">
                        <w:rPr>
                          <w:rFonts w:cs="Tahoma"/>
                          <w:color w:val="0B5294"/>
                          <w:spacing w:val="-4"/>
                          <w:sz w:val="24"/>
                          <w:szCs w:val="24"/>
                          <w:rtl/>
                        </w:rPr>
                        <w:t xml:space="preserve"> </w:t>
                      </w:r>
                      <w:r w:rsidRPr="00CA52DE">
                        <w:rPr>
                          <w:rFonts w:cs="Tahoma" w:hint="eastAsia"/>
                          <w:color w:val="0B5294"/>
                          <w:spacing w:val="-4"/>
                          <w:sz w:val="24"/>
                          <w:szCs w:val="24"/>
                          <w:rtl/>
                        </w:rPr>
                        <w:t>רופאים</w:t>
                      </w:r>
                      <w:r w:rsidRPr="00CA52DE">
                        <w:rPr>
                          <w:rFonts w:cs="Tahoma"/>
                          <w:color w:val="0B5294"/>
                          <w:spacing w:val="-4"/>
                          <w:sz w:val="24"/>
                          <w:szCs w:val="24"/>
                          <w:rtl/>
                        </w:rPr>
                        <w:t xml:space="preserve"> </w:t>
                      </w:r>
                      <w:r w:rsidRPr="00CA52DE">
                        <w:rPr>
                          <w:rFonts w:cs="Tahoma" w:hint="eastAsia"/>
                          <w:color w:val="0B5294"/>
                          <w:spacing w:val="-4"/>
                          <w:sz w:val="24"/>
                          <w:szCs w:val="24"/>
                          <w:rtl/>
                        </w:rPr>
                        <w:t>ואופטומטריסטים</w:t>
                      </w:r>
                      <w:r w:rsidRPr="00CA52DE">
                        <w:rPr>
                          <w:rFonts w:cs="Tahoma"/>
                          <w:color w:val="0B5294"/>
                          <w:spacing w:val="-4"/>
                          <w:sz w:val="24"/>
                          <w:szCs w:val="24"/>
                          <w:rtl/>
                        </w:rPr>
                        <w:t xml:space="preserve"> </w:t>
                      </w:r>
                      <w:r w:rsidRPr="00CA52DE">
                        <w:rPr>
                          <w:rFonts w:cs="Tahoma" w:hint="eastAsia"/>
                          <w:color w:val="0B5294"/>
                          <w:spacing w:val="-4"/>
                          <w:sz w:val="24"/>
                          <w:szCs w:val="24"/>
                          <w:rtl/>
                        </w:rPr>
                        <w:t>הם</w:t>
                      </w:r>
                      <w:r w:rsidRPr="00CA52DE">
                        <w:rPr>
                          <w:rFonts w:cs="Tahoma"/>
                          <w:color w:val="0B5294"/>
                          <w:spacing w:val="-4"/>
                          <w:sz w:val="24"/>
                          <w:szCs w:val="24"/>
                          <w:rtl/>
                        </w:rPr>
                        <w:t xml:space="preserve"> </w:t>
                      </w:r>
                      <w:r w:rsidRPr="00CA52DE">
                        <w:rPr>
                          <w:rFonts w:cs="Tahoma" w:hint="eastAsia"/>
                          <w:color w:val="0B5294"/>
                          <w:spacing w:val="-4"/>
                          <w:sz w:val="24"/>
                          <w:szCs w:val="24"/>
                          <w:rtl/>
                        </w:rPr>
                        <w:t>מעשים</w:t>
                      </w:r>
                      <w:r w:rsidRPr="00CA52DE">
                        <w:rPr>
                          <w:rFonts w:cs="Tahoma"/>
                          <w:color w:val="0B5294"/>
                          <w:spacing w:val="-4"/>
                          <w:sz w:val="24"/>
                          <w:szCs w:val="24"/>
                          <w:rtl/>
                        </w:rPr>
                        <w:t xml:space="preserve"> </w:t>
                      </w:r>
                      <w:r w:rsidRPr="00CA52DE">
                        <w:rPr>
                          <w:rFonts w:cs="Tahoma" w:hint="eastAsia"/>
                          <w:color w:val="0B5294"/>
                          <w:spacing w:val="-4"/>
                          <w:sz w:val="24"/>
                          <w:szCs w:val="24"/>
                          <w:rtl/>
                        </w:rPr>
                        <w:t>שכיחים</w:t>
                      </w:r>
                    </w:p>
                    <w:p w:rsidR="00CA52DE" w:rsidRPr="00373C5D" w:rsidP="00CA52DE">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1299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17661" w:rsidR="004D4AC3">
        <w:rPr>
          <w:rFonts w:hint="cs"/>
          <w:rtl/>
        </w:rPr>
        <w:t>לדעת משרד מבקר המדינה חשיפה של נתונים אלה לפני כל גורם מעורב עלולה להיות פגיעה בחיסיון הרפואי של התלמיד שלא לצורך. על משרד התחבורה למצוא דרך להגן על צנעת הפרט של התלמיד</w:t>
      </w:r>
      <w:r w:rsidRPr="00F17661" w:rsidR="004D4AC3">
        <w:rPr>
          <w:rtl/>
        </w:rPr>
        <w:t xml:space="preserve"> </w:t>
      </w:r>
      <w:r w:rsidRPr="00F17661" w:rsidR="004D4AC3">
        <w:rPr>
          <w:rFonts w:hint="cs"/>
          <w:rtl/>
        </w:rPr>
        <w:t>ו</w:t>
      </w:r>
      <w:r w:rsidRPr="00F17661" w:rsidR="004D4AC3">
        <w:rPr>
          <w:rtl/>
        </w:rPr>
        <w:t>למנוע חשיפה ללא צורך של מידע אישי</w:t>
      </w:r>
      <w:r w:rsidRPr="00F17661" w:rsidR="004D4AC3">
        <w:rPr>
          <w:rFonts w:hint="cs"/>
          <w:rtl/>
        </w:rPr>
        <w:t>. כך למשל המשרד יכול לאשר בטופס כי התלמיד עבר בדיקה רפואית והוא כשיר ללמוד נהיגה, ולא לפרט את כל המחלות שמהן הוא סובל.</w:t>
      </w:r>
    </w:p>
    <w:p w:rsidR="004D4AC3" w:rsidP="000B4D64">
      <w:pPr>
        <w:pStyle w:val="KOT5"/>
        <w:rPr>
          <w:rtl/>
        </w:rPr>
      </w:pPr>
      <w:r>
        <w:rPr>
          <w:rFonts w:hint="cs"/>
          <w:rtl/>
        </w:rPr>
        <w:t>זיוף מסמכים של מבחנים עיוניים, בדיקות רפואיות ועוד</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בהוראת נוהל 1/2006 מינואר 2006 של משרד התחבורה צוין כי אדם שאינו יודע קרוא וכתוב יביא הצהרה מעו"ד על כך ויוכל להיבחן בחינה עיונית בעל פה. ממסמכים במשרד התחבורה עולה כי נמצאו מקרים שבהם נבחנים שהצהירו אצל עו"ד כי אינם יודעים קרוא וכתוב ונכשלו בבחינה בעל פה, ניגשו לאחר מכן לבחינה בכתב והצליחו בה בכל זאת. דבר זה עלול להצביע בין היתר על הצהרה כוזבת, על זיוף תוצאת הבחינה העיונית או על התחזות הנבחן. הביקורת העלתה כי אגף הרישוי לא בדק מקרים אלה לעומקם.</w:t>
      </w:r>
    </w:p>
    <w:p w:rsidR="004D4AC3" w:rsidRPr="00F17661" w:rsidP="00802AF5">
      <w:pPr>
        <w:spacing w:after="240" w:line="240" w:lineRule="exact"/>
        <w:ind w:right="2268"/>
        <w:jc w:val="both"/>
        <w:rPr>
          <w:rFonts w:ascii="Tahoma" w:hAnsi="Tahoma" w:cs="Tahoma"/>
          <w:sz w:val="17"/>
          <w:szCs w:val="17"/>
          <w:rtl/>
        </w:rPr>
      </w:pPr>
      <w:r w:rsidRPr="00F17661">
        <w:rPr>
          <w:rFonts w:ascii="Tahoma" w:hAnsi="Tahoma" w:cs="Tahoma" w:hint="cs"/>
          <w:sz w:val="17"/>
          <w:szCs w:val="17"/>
          <w:rtl/>
        </w:rPr>
        <w:t xml:space="preserve">עוד עולה ממסמכי משרד התחבורה כי </w:t>
      </w:r>
      <w:r w:rsidRPr="00F17661">
        <w:rPr>
          <w:rFonts w:ascii="Tahoma" w:hAnsi="Tahoma" w:cs="Tahoma"/>
          <w:sz w:val="17"/>
          <w:szCs w:val="17"/>
          <w:rtl/>
        </w:rPr>
        <w:t xml:space="preserve">חותמות של אופטומטריסטים </w:t>
      </w:r>
      <w:r w:rsidRPr="00F17661">
        <w:rPr>
          <w:rFonts w:ascii="Tahoma" w:hAnsi="Tahoma" w:cs="Tahoma" w:hint="cs"/>
          <w:sz w:val="17"/>
          <w:szCs w:val="17"/>
          <w:rtl/>
        </w:rPr>
        <w:t>ה</w:t>
      </w:r>
      <w:r w:rsidRPr="00F17661">
        <w:rPr>
          <w:rFonts w:ascii="Tahoma" w:hAnsi="Tahoma" w:cs="Tahoma"/>
          <w:sz w:val="17"/>
          <w:szCs w:val="17"/>
          <w:rtl/>
        </w:rPr>
        <w:t>מורשים על ידי משרד התחבורה מזויפ</w:t>
      </w:r>
      <w:r w:rsidRPr="00F17661">
        <w:rPr>
          <w:rFonts w:ascii="Tahoma" w:hAnsi="Tahoma" w:cs="Tahoma" w:hint="cs"/>
          <w:sz w:val="17"/>
          <w:szCs w:val="17"/>
          <w:rtl/>
        </w:rPr>
        <w:t>ות</w:t>
      </w:r>
      <w:r w:rsidRPr="00F17661">
        <w:rPr>
          <w:rFonts w:ascii="Tahoma" w:hAnsi="Tahoma" w:cs="Tahoma"/>
          <w:sz w:val="17"/>
          <w:szCs w:val="17"/>
          <w:rtl/>
        </w:rPr>
        <w:t xml:space="preserve"> ומ</w:t>
      </w:r>
      <w:r w:rsidRPr="00F17661">
        <w:rPr>
          <w:rFonts w:ascii="Tahoma" w:hAnsi="Tahoma" w:cs="Tahoma" w:hint="cs"/>
          <w:sz w:val="17"/>
          <w:szCs w:val="17"/>
          <w:rtl/>
        </w:rPr>
        <w:t>וט</w:t>
      </w:r>
      <w:r w:rsidRPr="00F17661">
        <w:rPr>
          <w:rFonts w:ascii="Tahoma" w:hAnsi="Tahoma" w:cs="Tahoma"/>
          <w:sz w:val="17"/>
          <w:szCs w:val="17"/>
          <w:rtl/>
        </w:rPr>
        <w:t xml:space="preserve">בעות על </w:t>
      </w:r>
      <w:r w:rsidRPr="00F17661">
        <w:rPr>
          <w:rFonts w:ascii="Tahoma" w:hAnsi="Tahoma" w:cs="Tahoma" w:hint="cs"/>
          <w:sz w:val="17"/>
          <w:szCs w:val="17"/>
          <w:rtl/>
        </w:rPr>
        <w:t xml:space="preserve">טופס </w:t>
      </w:r>
      <w:r w:rsidRPr="00F17661">
        <w:rPr>
          <w:rFonts w:ascii="Tahoma" w:hAnsi="Tahoma" w:cs="Tahoma"/>
          <w:sz w:val="17"/>
          <w:szCs w:val="17"/>
          <w:rtl/>
        </w:rPr>
        <w:t>בדיקת הראי</w:t>
      </w:r>
      <w:r w:rsidRPr="00F17661">
        <w:rPr>
          <w:rFonts w:ascii="Tahoma" w:hAnsi="Tahoma" w:cs="Tahoma" w:hint="cs"/>
          <w:sz w:val="17"/>
          <w:szCs w:val="17"/>
          <w:rtl/>
        </w:rPr>
        <w:t>י</w:t>
      </w:r>
      <w:r w:rsidRPr="00F17661">
        <w:rPr>
          <w:rFonts w:ascii="Tahoma" w:hAnsi="Tahoma" w:cs="Tahoma"/>
          <w:sz w:val="17"/>
          <w:szCs w:val="17"/>
          <w:rtl/>
        </w:rPr>
        <w:t>ה של תלמיד</w:t>
      </w:r>
      <w:r w:rsidRPr="00F17661">
        <w:rPr>
          <w:rFonts w:ascii="Tahoma" w:hAnsi="Tahoma" w:cs="Tahoma" w:hint="cs"/>
          <w:sz w:val="17"/>
          <w:szCs w:val="17"/>
          <w:rtl/>
        </w:rPr>
        <w:t>ים שלא נבדקו בדיקת ראייה</w:t>
      </w:r>
      <w:r w:rsidRPr="00F17661">
        <w:rPr>
          <w:rFonts w:ascii="Tahoma" w:hAnsi="Tahoma" w:cs="Tahoma"/>
          <w:sz w:val="17"/>
          <w:szCs w:val="17"/>
          <w:rtl/>
        </w:rPr>
        <w:t xml:space="preserve">. </w:t>
      </w:r>
      <w:r w:rsidRPr="00F17661">
        <w:rPr>
          <w:rFonts w:ascii="Tahoma" w:hAnsi="Tahoma" w:cs="Tahoma" w:hint="cs"/>
          <w:sz w:val="17"/>
          <w:szCs w:val="17"/>
          <w:rtl/>
        </w:rPr>
        <w:t xml:space="preserve">נהג </w:t>
      </w:r>
      <w:r w:rsidRPr="00F17661">
        <w:rPr>
          <w:rFonts w:ascii="Tahoma" w:hAnsi="Tahoma" w:cs="Tahoma"/>
          <w:sz w:val="17"/>
          <w:szCs w:val="17"/>
          <w:rtl/>
        </w:rPr>
        <w:t xml:space="preserve">שראייתו לקויה או </w:t>
      </w:r>
      <w:r w:rsidRPr="00F17661">
        <w:rPr>
          <w:rFonts w:ascii="Tahoma" w:hAnsi="Tahoma" w:cs="Tahoma" w:hint="cs"/>
          <w:sz w:val="17"/>
          <w:szCs w:val="17"/>
          <w:rtl/>
        </w:rPr>
        <w:t>ה</w:t>
      </w:r>
      <w:r w:rsidRPr="00F17661">
        <w:rPr>
          <w:rFonts w:ascii="Tahoma" w:hAnsi="Tahoma" w:cs="Tahoma"/>
          <w:sz w:val="17"/>
          <w:szCs w:val="17"/>
          <w:rtl/>
        </w:rPr>
        <w:t>מחויב להרכיב משקפיים</w:t>
      </w:r>
      <w:r w:rsidRPr="00F17661">
        <w:rPr>
          <w:rFonts w:ascii="Tahoma" w:hAnsi="Tahoma" w:cs="Tahoma" w:hint="cs"/>
          <w:sz w:val="17"/>
          <w:szCs w:val="17"/>
          <w:rtl/>
        </w:rPr>
        <w:t xml:space="preserve"> ואינו עושה כן עלול לסכן חיי אדם. כבר בדוח שנתי 56ב</w:t>
      </w:r>
      <w:r>
        <w:rPr>
          <w:rStyle w:val="FootnoteReference"/>
          <w:rFonts w:ascii="Tahoma" w:hAnsi="Tahoma" w:cs="Tahoma"/>
          <w:sz w:val="17"/>
          <w:szCs w:val="17"/>
          <w:rtl/>
        </w:rPr>
        <w:footnoteReference w:id="11"/>
      </w:r>
      <w:r w:rsidRPr="00F17661">
        <w:rPr>
          <w:rFonts w:ascii="Tahoma" w:hAnsi="Tahoma" w:cs="Tahoma" w:hint="cs"/>
          <w:sz w:val="17"/>
          <w:szCs w:val="17"/>
          <w:rtl/>
        </w:rPr>
        <w:t xml:space="preserve"> צוין כי חוקרי משטרה שטיפלו בתלונות הדגישו לפני נציגי משרד מבקר המדינה כי זיוף ומרמה במבחני הנהיגה, גניבת חותמות של בוחני אגף הרישוי וזיוף של בדיקות רופאים ואופטומטריסטים הם מעשים שכיחים.</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לדעת משרד מבקר המדינה על משרד התחבורה לרענן את תהליכי העבודה כדי לייעל את העברת המידע וכדי למנוע זיופים. כמו כן, עליו לקבוע הנחיה ברורה כיצד על העובדים לנהוג במקרים שבהם עולה חשש למעשים פליליים - כמו הצהרה כוזבת, זיוף בדיקות ועוד.</w:t>
      </w:r>
    </w:p>
    <w:p w:rsidR="004D4AC3" w:rsidRPr="00803B6E" w:rsidP="000B4D64">
      <w:pPr>
        <w:pStyle w:val="KOT2"/>
        <w:rPr>
          <w:rFonts w:eastAsia="Times New Roman"/>
          <w:rtl/>
        </w:rPr>
      </w:pPr>
      <w:bookmarkStart w:id="6" w:name="_Toc127171096"/>
      <w:r w:rsidRPr="00803B6E">
        <w:rPr>
          <w:rFonts w:eastAsia="Times New Roman" w:hint="cs"/>
          <w:rtl/>
        </w:rPr>
        <w:t>הכשר</w:t>
      </w:r>
      <w:r>
        <w:rPr>
          <w:rFonts w:eastAsia="Times New Roman" w:hint="cs"/>
          <w:rtl/>
        </w:rPr>
        <w:t>ת הנהגים</w:t>
      </w:r>
      <w:r w:rsidRPr="00803B6E">
        <w:rPr>
          <w:rFonts w:eastAsia="Times New Roman" w:hint="cs"/>
          <w:rtl/>
        </w:rPr>
        <w:t xml:space="preserve"> ו</w:t>
      </w:r>
      <w:r>
        <w:rPr>
          <w:rFonts w:eastAsia="Times New Roman" w:hint="cs"/>
          <w:rtl/>
        </w:rPr>
        <w:t xml:space="preserve">פיקוח על </w:t>
      </w:r>
      <w:r w:rsidRPr="00803B6E">
        <w:rPr>
          <w:rFonts w:eastAsia="Times New Roman" w:hint="cs"/>
          <w:rtl/>
        </w:rPr>
        <w:t>כשירות</w:t>
      </w:r>
      <w:bookmarkEnd w:id="6"/>
      <w:r>
        <w:rPr>
          <w:rFonts w:eastAsia="Times New Roman" w:hint="cs"/>
          <w:rtl/>
        </w:rPr>
        <w:t>ם</w:t>
      </w:r>
    </w:p>
    <w:p w:rsidR="004D4AC3" w:rsidRPr="00F17661" w:rsidP="00076040">
      <w:pPr>
        <w:spacing w:line="230" w:lineRule="exact"/>
        <w:ind w:right="2268"/>
        <w:jc w:val="both"/>
        <w:rPr>
          <w:rFonts w:ascii="Tahoma" w:hAnsi="Tahoma" w:cs="Tahoma"/>
          <w:sz w:val="17"/>
          <w:szCs w:val="17"/>
          <w:rtl/>
        </w:rPr>
      </w:pPr>
      <w:r w:rsidRPr="00F17661">
        <w:rPr>
          <w:rFonts w:ascii="Tahoma" w:hAnsi="Tahoma" w:cs="Tahoma" w:hint="cs"/>
          <w:sz w:val="17"/>
          <w:szCs w:val="17"/>
          <w:rtl/>
        </w:rPr>
        <w:t>ההסדרים החוקיים לרישוי הנהגים נקבעו בפקודת התעבורה ובתקנות התעבורה. אגף הרישוי מופקד בין השאר על כל הפעולות הקשורות ללימוד הנהיגה, על קביעת הנחיות להכשרתם של הנהגים, על מבחני הנהיגה, על ההנחיות להכשרת מורי הנהיגה ובוחני הנהיגה, על הסמכת בתי הספר לנהיגה ומורי הנהיגה ועל הפיקוח עליהם.</w:t>
      </w:r>
    </w:p>
    <w:p w:rsidR="004D4AC3" w:rsidRPr="00F17661" w:rsidP="00076040">
      <w:pPr>
        <w:spacing w:line="230" w:lineRule="exact"/>
        <w:ind w:right="2268"/>
        <w:jc w:val="both"/>
        <w:rPr>
          <w:rFonts w:ascii="Tahoma" w:eastAsia="Calibri" w:hAnsi="Tahoma" w:cs="Tahoma"/>
          <w:sz w:val="17"/>
          <w:szCs w:val="17"/>
          <w:rtl/>
        </w:rPr>
      </w:pPr>
      <w:r w:rsidRPr="00F17661">
        <w:rPr>
          <w:rFonts w:ascii="Tahoma" w:eastAsia="Calibri" w:hAnsi="Tahoma" w:cs="Tahoma" w:hint="cs"/>
          <w:sz w:val="17"/>
          <w:szCs w:val="17"/>
          <w:rtl/>
        </w:rPr>
        <w:t xml:space="preserve">על פי נתוני משרד החינוך </w:t>
      </w:r>
      <w:r w:rsidRPr="00F17661">
        <w:rPr>
          <w:rFonts w:ascii="Tahoma" w:eastAsia="Calibri" w:hAnsi="Tahoma" w:cs="Tahoma"/>
          <w:sz w:val="17"/>
          <w:szCs w:val="17"/>
          <w:rtl/>
        </w:rPr>
        <w:t>בכל שנה</w:t>
      </w:r>
      <w:r w:rsidRPr="00F17661">
        <w:rPr>
          <w:rFonts w:ascii="Tahoma" w:eastAsia="Calibri" w:hAnsi="Tahoma" w:cs="Tahoma" w:hint="cs"/>
          <w:sz w:val="17"/>
          <w:szCs w:val="17"/>
          <w:rtl/>
        </w:rPr>
        <w:t xml:space="preserve"> כ-80,000</w:t>
      </w:r>
      <w:r w:rsidRPr="00F17661">
        <w:rPr>
          <w:rFonts w:ascii="Tahoma" w:eastAsia="Calibri" w:hAnsi="Tahoma" w:cs="Tahoma"/>
          <w:sz w:val="17"/>
          <w:szCs w:val="17"/>
          <w:rtl/>
        </w:rPr>
        <w:t xml:space="preserve"> </w:t>
      </w:r>
      <w:r w:rsidRPr="00F17661">
        <w:rPr>
          <w:rFonts w:ascii="Tahoma" w:eastAsia="Calibri" w:hAnsi="Tahoma" w:cs="Tahoma" w:hint="cs"/>
          <w:sz w:val="17"/>
          <w:szCs w:val="17"/>
          <w:rtl/>
        </w:rPr>
        <w:t>תלמידי תיכון</w:t>
      </w:r>
      <w:r w:rsidRPr="00F17661">
        <w:rPr>
          <w:rFonts w:ascii="Tahoma" w:eastAsia="Calibri" w:hAnsi="Tahoma" w:cs="Tahoma"/>
          <w:sz w:val="17"/>
          <w:szCs w:val="17"/>
          <w:rtl/>
        </w:rPr>
        <w:t xml:space="preserve"> נבחנים ונמצאים כשירים לקבלת רישיון נהיגה</w:t>
      </w:r>
      <w:r w:rsidRPr="00F17661">
        <w:rPr>
          <w:rFonts w:ascii="Tahoma" w:eastAsia="Calibri" w:hAnsi="Tahoma" w:cs="Tahoma" w:hint="cs"/>
          <w:sz w:val="17"/>
          <w:szCs w:val="17"/>
          <w:rtl/>
        </w:rPr>
        <w:t xml:space="preserve"> - </w:t>
      </w:r>
      <w:r w:rsidRPr="00F17661">
        <w:rPr>
          <w:rFonts w:ascii="Tahoma" w:eastAsia="Calibri" w:hAnsi="Tahoma" w:cs="Tahoma"/>
          <w:sz w:val="17"/>
          <w:szCs w:val="17"/>
          <w:rtl/>
        </w:rPr>
        <w:t>כ-70% מהם תלמידי כיתות</w:t>
      </w:r>
      <w:r w:rsidRPr="00F17661">
        <w:rPr>
          <w:rFonts w:ascii="Tahoma" w:eastAsia="Calibri" w:hAnsi="Tahoma" w:cs="Tahoma" w:hint="cs"/>
          <w:sz w:val="17"/>
          <w:szCs w:val="17"/>
          <w:rtl/>
        </w:rPr>
        <w:t xml:space="preserve"> י"ב</w:t>
      </w:r>
      <w:r w:rsidRPr="00F17661">
        <w:rPr>
          <w:rFonts w:ascii="Tahoma" w:eastAsia="Calibri" w:hAnsi="Tahoma" w:cs="Tahoma"/>
          <w:sz w:val="17"/>
          <w:szCs w:val="17"/>
          <w:rtl/>
        </w:rPr>
        <w:t xml:space="preserve"> וכ-30% מהם תלמידי כיתות י' </w:t>
      </w:r>
      <w:r w:rsidRPr="00F17661">
        <w:rPr>
          <w:rFonts w:ascii="Tahoma" w:eastAsia="Calibri" w:hAnsi="Tahoma" w:cs="Tahoma" w:hint="cs"/>
          <w:sz w:val="17"/>
          <w:szCs w:val="17"/>
          <w:rtl/>
        </w:rPr>
        <w:t>ו-</w:t>
      </w:r>
      <w:r w:rsidRPr="00F17661">
        <w:rPr>
          <w:rFonts w:ascii="Tahoma" w:eastAsia="Calibri" w:hAnsi="Tahoma" w:cs="Tahoma"/>
          <w:sz w:val="17"/>
          <w:szCs w:val="17"/>
          <w:rtl/>
        </w:rPr>
        <w:t>י</w:t>
      </w:r>
      <w:r w:rsidRPr="00F17661">
        <w:rPr>
          <w:rFonts w:ascii="Tahoma" w:eastAsia="Calibri" w:hAnsi="Tahoma" w:cs="Tahoma" w:hint="cs"/>
          <w:sz w:val="17"/>
          <w:szCs w:val="17"/>
          <w:rtl/>
        </w:rPr>
        <w:t>"</w:t>
      </w:r>
      <w:r w:rsidRPr="00F17661">
        <w:rPr>
          <w:rFonts w:ascii="Tahoma" w:eastAsia="Calibri" w:hAnsi="Tahoma" w:cs="Tahoma"/>
          <w:sz w:val="17"/>
          <w:szCs w:val="17"/>
          <w:rtl/>
        </w:rPr>
        <w:t>א. כ-</w:t>
      </w:r>
      <w:r w:rsidRPr="00F17661">
        <w:rPr>
          <w:rFonts w:ascii="Tahoma" w:eastAsia="Calibri" w:hAnsi="Tahoma" w:cs="Tahoma" w:hint="cs"/>
          <w:sz w:val="17"/>
          <w:szCs w:val="17"/>
          <w:rtl/>
        </w:rPr>
        <w:t xml:space="preserve">20,000 </w:t>
      </w:r>
      <w:r w:rsidRPr="00F17661">
        <w:rPr>
          <w:rFonts w:ascii="Tahoma" w:eastAsia="Calibri" w:hAnsi="Tahoma" w:cs="Tahoma"/>
          <w:sz w:val="17"/>
          <w:szCs w:val="17"/>
          <w:rtl/>
        </w:rPr>
        <w:t>צעירים נוספים מוציאים</w:t>
      </w:r>
      <w:r w:rsidRPr="00F17661">
        <w:rPr>
          <w:rFonts w:ascii="Tahoma" w:eastAsia="Calibri" w:hAnsi="Tahoma" w:cs="Tahoma" w:hint="cs"/>
          <w:sz w:val="17"/>
          <w:szCs w:val="17"/>
          <w:rtl/>
        </w:rPr>
        <w:t xml:space="preserve"> </w:t>
      </w:r>
      <w:r w:rsidRPr="00F17661">
        <w:rPr>
          <w:rFonts w:ascii="Tahoma" w:eastAsia="Calibri" w:hAnsi="Tahoma" w:cs="Tahoma"/>
          <w:sz w:val="17"/>
          <w:szCs w:val="17"/>
          <w:rtl/>
        </w:rPr>
        <w:t>רישיון נהיגה זמן קצר לאחר סיום לימודיהם בתיכון</w:t>
      </w:r>
      <w:r w:rsidRPr="00F17661">
        <w:rPr>
          <w:rFonts w:ascii="Tahoma" w:eastAsia="Calibri" w:hAnsi="Tahoma" w:cs="Tahoma" w:hint="cs"/>
          <w:sz w:val="17"/>
          <w:szCs w:val="17"/>
          <w:rtl/>
        </w:rPr>
        <w:t>.</w:t>
      </w:r>
    </w:p>
    <w:p w:rsidR="004D4AC3" w:rsidRPr="00F17661" w:rsidP="00076040">
      <w:pPr>
        <w:spacing w:line="230" w:lineRule="exact"/>
        <w:ind w:right="2268"/>
        <w:jc w:val="both"/>
        <w:rPr>
          <w:rFonts w:ascii="Tahoma" w:hAnsi="Tahoma" w:cs="Tahoma"/>
          <w:sz w:val="17"/>
          <w:szCs w:val="17"/>
          <w:rtl/>
        </w:rPr>
      </w:pPr>
      <w:r w:rsidRPr="0012789B">
        <w:rPr>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27684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768400"/>
                        </a:xfrm>
                        <a:prstGeom prst="rect">
                          <a:avLst/>
                        </a:prstGeom>
                        <a:noFill/>
                        <a:ln w="9525">
                          <a:noFill/>
                          <a:miter lim="800000"/>
                          <a:headEnd/>
                          <a:tailEnd/>
                        </a:ln>
                      </wps:spPr>
                      <wps:txbx>
                        <w:txbxContent>
                          <w:p w:rsidR="00A13218" w:rsidRPr="00373C5D" w:rsidP="00A1321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029252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1974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3218" w:rsidRPr="00881D99" w:rsidP="00A13218">
                            <w:pPr>
                              <w:spacing w:after="0" w:line="240" w:lineRule="auto"/>
                              <w:rPr>
                                <w:color w:val="0B5294"/>
                                <w:spacing w:val="-4"/>
                                <w:sz w:val="24"/>
                                <w:szCs w:val="24"/>
                                <w:rtl/>
                                <w:cs/>
                              </w:rPr>
                            </w:pPr>
                            <w:r w:rsidRPr="00A13218">
                              <w:rPr>
                                <w:rFonts w:cs="Tahoma" w:hint="eastAsia"/>
                                <w:color w:val="0B5294"/>
                                <w:spacing w:val="-4"/>
                                <w:sz w:val="24"/>
                                <w:szCs w:val="24"/>
                                <w:rtl/>
                              </w:rPr>
                              <w:t>מחקרים</w:t>
                            </w:r>
                            <w:r w:rsidRPr="00A13218">
                              <w:rPr>
                                <w:rFonts w:cs="Tahoma"/>
                                <w:color w:val="0B5294"/>
                                <w:spacing w:val="-4"/>
                                <w:sz w:val="24"/>
                                <w:szCs w:val="24"/>
                                <w:rtl/>
                              </w:rPr>
                              <w:t xml:space="preserve"> </w:t>
                            </w:r>
                            <w:r w:rsidRPr="00A13218">
                              <w:rPr>
                                <w:rFonts w:cs="Tahoma" w:hint="eastAsia"/>
                                <w:color w:val="0B5294"/>
                                <w:spacing w:val="-4"/>
                                <w:sz w:val="24"/>
                                <w:szCs w:val="24"/>
                                <w:rtl/>
                              </w:rPr>
                              <w:t>ונתונים</w:t>
                            </w:r>
                            <w:r w:rsidRPr="00A13218">
                              <w:rPr>
                                <w:rFonts w:cs="Tahoma"/>
                                <w:color w:val="0B5294"/>
                                <w:spacing w:val="-4"/>
                                <w:sz w:val="24"/>
                                <w:szCs w:val="24"/>
                                <w:rtl/>
                              </w:rPr>
                              <w:t xml:space="preserve"> </w:t>
                            </w:r>
                            <w:r w:rsidRPr="00A13218">
                              <w:rPr>
                                <w:rFonts w:cs="Tahoma" w:hint="eastAsia"/>
                                <w:color w:val="0B5294"/>
                                <w:spacing w:val="-4"/>
                                <w:sz w:val="24"/>
                                <w:szCs w:val="24"/>
                                <w:rtl/>
                              </w:rPr>
                              <w:t>בפועל</w:t>
                            </w:r>
                            <w:r w:rsidRPr="00A13218">
                              <w:rPr>
                                <w:rFonts w:cs="Tahoma"/>
                                <w:color w:val="0B5294"/>
                                <w:spacing w:val="-4"/>
                                <w:sz w:val="24"/>
                                <w:szCs w:val="24"/>
                                <w:rtl/>
                              </w:rPr>
                              <w:t xml:space="preserve"> </w:t>
                            </w:r>
                            <w:r w:rsidRPr="00A13218">
                              <w:rPr>
                                <w:rFonts w:cs="Tahoma" w:hint="eastAsia"/>
                                <w:color w:val="0B5294"/>
                                <w:spacing w:val="-4"/>
                                <w:sz w:val="24"/>
                                <w:szCs w:val="24"/>
                                <w:rtl/>
                              </w:rPr>
                              <w:t>מצביעים</w:t>
                            </w:r>
                            <w:r w:rsidRPr="00A13218">
                              <w:rPr>
                                <w:rFonts w:cs="Tahoma"/>
                                <w:color w:val="0B5294"/>
                                <w:spacing w:val="-4"/>
                                <w:sz w:val="24"/>
                                <w:szCs w:val="24"/>
                                <w:rtl/>
                              </w:rPr>
                              <w:t xml:space="preserve"> </w:t>
                            </w:r>
                            <w:r w:rsidRPr="00A13218">
                              <w:rPr>
                                <w:rFonts w:cs="Tahoma" w:hint="eastAsia"/>
                                <w:color w:val="0B5294"/>
                                <w:spacing w:val="-4"/>
                                <w:sz w:val="24"/>
                                <w:szCs w:val="24"/>
                                <w:rtl/>
                              </w:rPr>
                              <w:t>על</w:t>
                            </w:r>
                            <w:r w:rsidRPr="00A13218">
                              <w:rPr>
                                <w:rFonts w:cs="Tahoma"/>
                                <w:color w:val="0B5294"/>
                                <w:spacing w:val="-4"/>
                                <w:sz w:val="24"/>
                                <w:szCs w:val="24"/>
                                <w:rtl/>
                              </w:rPr>
                              <w:t xml:space="preserve"> </w:t>
                            </w:r>
                            <w:r w:rsidRPr="00A13218">
                              <w:rPr>
                                <w:rFonts w:cs="Tahoma" w:hint="eastAsia"/>
                                <w:color w:val="0B5294"/>
                                <w:spacing w:val="-4"/>
                                <w:sz w:val="24"/>
                                <w:szCs w:val="24"/>
                                <w:rtl/>
                              </w:rPr>
                              <w:t>כך</w:t>
                            </w:r>
                            <w:r w:rsidRPr="00A13218">
                              <w:rPr>
                                <w:rFonts w:cs="Tahoma"/>
                                <w:color w:val="0B5294"/>
                                <w:spacing w:val="-4"/>
                                <w:sz w:val="24"/>
                                <w:szCs w:val="24"/>
                                <w:rtl/>
                              </w:rPr>
                              <w:t xml:space="preserve"> </w:t>
                            </w:r>
                            <w:r w:rsidRPr="00A13218">
                              <w:rPr>
                                <w:rFonts w:cs="Tahoma" w:hint="eastAsia"/>
                                <w:color w:val="0B5294"/>
                                <w:spacing w:val="-4"/>
                                <w:sz w:val="24"/>
                                <w:szCs w:val="24"/>
                                <w:rtl/>
                              </w:rPr>
                              <w:t>שנהגים</w:t>
                            </w:r>
                            <w:r w:rsidRPr="00A13218">
                              <w:rPr>
                                <w:rFonts w:cs="Tahoma"/>
                                <w:color w:val="0B5294"/>
                                <w:spacing w:val="-4"/>
                                <w:sz w:val="24"/>
                                <w:szCs w:val="24"/>
                                <w:rtl/>
                              </w:rPr>
                              <w:t xml:space="preserve"> </w:t>
                            </w:r>
                            <w:r w:rsidRPr="00A13218">
                              <w:rPr>
                                <w:rFonts w:cs="Tahoma" w:hint="eastAsia"/>
                                <w:color w:val="0B5294"/>
                                <w:spacing w:val="-4"/>
                                <w:sz w:val="24"/>
                                <w:szCs w:val="24"/>
                                <w:rtl/>
                              </w:rPr>
                              <w:t>צעירים</w:t>
                            </w:r>
                            <w:r w:rsidRPr="00A13218">
                              <w:rPr>
                                <w:rFonts w:cs="Tahoma"/>
                                <w:color w:val="0B5294"/>
                                <w:spacing w:val="-4"/>
                                <w:sz w:val="24"/>
                                <w:szCs w:val="24"/>
                                <w:rtl/>
                              </w:rPr>
                              <w:t xml:space="preserve"> </w:t>
                            </w:r>
                            <w:r w:rsidRPr="00A13218">
                              <w:rPr>
                                <w:rFonts w:cs="Tahoma" w:hint="eastAsia"/>
                                <w:color w:val="0B5294"/>
                                <w:spacing w:val="-4"/>
                                <w:sz w:val="24"/>
                                <w:szCs w:val="24"/>
                                <w:rtl/>
                              </w:rPr>
                              <w:t>הם</w:t>
                            </w:r>
                            <w:r w:rsidRPr="00A13218">
                              <w:rPr>
                                <w:rFonts w:cs="Tahoma"/>
                                <w:color w:val="0B5294"/>
                                <w:spacing w:val="-4"/>
                                <w:sz w:val="24"/>
                                <w:szCs w:val="24"/>
                                <w:rtl/>
                              </w:rPr>
                              <w:t xml:space="preserve"> </w:t>
                            </w:r>
                            <w:r w:rsidRPr="00A13218">
                              <w:rPr>
                                <w:rFonts w:cs="Tahoma" w:hint="eastAsia"/>
                                <w:color w:val="0B5294"/>
                                <w:spacing w:val="-4"/>
                                <w:sz w:val="24"/>
                                <w:szCs w:val="24"/>
                                <w:rtl/>
                              </w:rPr>
                              <w:t>אוכלוסייה</w:t>
                            </w:r>
                            <w:r w:rsidRPr="00A13218">
                              <w:rPr>
                                <w:rFonts w:cs="Tahoma"/>
                                <w:color w:val="0B5294"/>
                                <w:spacing w:val="-4"/>
                                <w:sz w:val="24"/>
                                <w:szCs w:val="24"/>
                                <w:rtl/>
                              </w:rPr>
                              <w:t xml:space="preserve"> </w:t>
                            </w:r>
                            <w:r w:rsidRPr="00A13218">
                              <w:rPr>
                                <w:rFonts w:cs="Tahoma" w:hint="eastAsia"/>
                                <w:color w:val="0B5294"/>
                                <w:spacing w:val="-4"/>
                                <w:sz w:val="24"/>
                                <w:szCs w:val="24"/>
                                <w:rtl/>
                              </w:rPr>
                              <w:t>בסיכון</w:t>
                            </w:r>
                            <w:r w:rsidRPr="00A13218">
                              <w:rPr>
                                <w:rFonts w:cs="Tahoma"/>
                                <w:color w:val="0B5294"/>
                                <w:spacing w:val="-4"/>
                                <w:sz w:val="24"/>
                                <w:szCs w:val="24"/>
                                <w:rtl/>
                              </w:rPr>
                              <w:t xml:space="preserve"> </w:t>
                            </w:r>
                            <w:r w:rsidRPr="00A13218">
                              <w:rPr>
                                <w:rFonts w:cs="Tahoma" w:hint="eastAsia"/>
                                <w:color w:val="0B5294"/>
                                <w:spacing w:val="-4"/>
                                <w:sz w:val="24"/>
                                <w:szCs w:val="24"/>
                                <w:rtl/>
                              </w:rPr>
                              <w:t>בקרב</w:t>
                            </w:r>
                            <w:r w:rsidRPr="00A13218">
                              <w:rPr>
                                <w:rFonts w:cs="Tahoma"/>
                                <w:color w:val="0B5294"/>
                                <w:spacing w:val="-4"/>
                                <w:sz w:val="24"/>
                                <w:szCs w:val="24"/>
                                <w:rtl/>
                              </w:rPr>
                              <w:t xml:space="preserve"> </w:t>
                            </w:r>
                            <w:r w:rsidRPr="00A13218">
                              <w:rPr>
                                <w:rFonts w:cs="Tahoma" w:hint="eastAsia"/>
                                <w:color w:val="0B5294"/>
                                <w:spacing w:val="-4"/>
                                <w:sz w:val="24"/>
                                <w:szCs w:val="24"/>
                                <w:rtl/>
                              </w:rPr>
                              <w:t>משתמשי</w:t>
                            </w:r>
                            <w:r w:rsidRPr="00A13218">
                              <w:rPr>
                                <w:rFonts w:cs="Tahoma"/>
                                <w:color w:val="0B5294"/>
                                <w:spacing w:val="-4"/>
                                <w:sz w:val="24"/>
                                <w:szCs w:val="24"/>
                                <w:rtl/>
                              </w:rPr>
                              <w:t xml:space="preserve"> </w:t>
                            </w:r>
                            <w:r w:rsidRPr="00A13218">
                              <w:rPr>
                                <w:rFonts w:cs="Tahoma" w:hint="eastAsia"/>
                                <w:color w:val="0B5294"/>
                                <w:spacing w:val="-4"/>
                                <w:sz w:val="24"/>
                                <w:szCs w:val="24"/>
                                <w:rtl/>
                              </w:rPr>
                              <w:t>הדרך</w:t>
                            </w:r>
                            <w:r w:rsidRPr="00A13218">
                              <w:rPr>
                                <w:rFonts w:cs="Tahoma"/>
                                <w:color w:val="0B5294"/>
                                <w:spacing w:val="-4"/>
                                <w:sz w:val="24"/>
                                <w:szCs w:val="24"/>
                                <w:rtl/>
                              </w:rPr>
                              <w:t xml:space="preserve"> </w:t>
                            </w:r>
                            <w:r w:rsidRPr="00A13218">
                              <w:rPr>
                                <w:rFonts w:cs="Tahoma" w:hint="eastAsia"/>
                                <w:color w:val="0B5294"/>
                                <w:spacing w:val="-4"/>
                                <w:sz w:val="24"/>
                                <w:szCs w:val="24"/>
                                <w:rtl/>
                              </w:rPr>
                              <w:t>השונים</w:t>
                            </w:r>
                            <w:r w:rsidRPr="00A13218">
                              <w:rPr>
                                <w:rFonts w:cs="Tahoma"/>
                                <w:color w:val="0B5294"/>
                                <w:spacing w:val="-4"/>
                                <w:sz w:val="24"/>
                                <w:szCs w:val="24"/>
                                <w:rtl/>
                              </w:rPr>
                              <w:t xml:space="preserve">, </w:t>
                            </w:r>
                            <w:r w:rsidRPr="00A13218">
                              <w:rPr>
                                <w:rFonts w:cs="Tahoma" w:hint="eastAsia"/>
                                <w:color w:val="0B5294"/>
                                <w:spacing w:val="-4"/>
                                <w:sz w:val="24"/>
                                <w:szCs w:val="24"/>
                                <w:rtl/>
                              </w:rPr>
                              <w:t>והם</w:t>
                            </w:r>
                            <w:r w:rsidRPr="00A13218">
                              <w:rPr>
                                <w:rFonts w:cs="Tahoma"/>
                                <w:color w:val="0B5294"/>
                                <w:spacing w:val="-4"/>
                                <w:sz w:val="24"/>
                                <w:szCs w:val="24"/>
                                <w:rtl/>
                              </w:rPr>
                              <w:t xml:space="preserve"> </w:t>
                            </w:r>
                            <w:r w:rsidRPr="00A13218">
                              <w:rPr>
                                <w:rFonts w:cs="Tahoma" w:hint="eastAsia"/>
                                <w:color w:val="0B5294"/>
                                <w:spacing w:val="-4"/>
                                <w:sz w:val="24"/>
                                <w:szCs w:val="24"/>
                                <w:rtl/>
                              </w:rPr>
                              <w:t>מסוכנים</w:t>
                            </w:r>
                            <w:r w:rsidRPr="00A13218">
                              <w:rPr>
                                <w:rFonts w:cs="Tahoma"/>
                                <w:color w:val="0B5294"/>
                                <w:spacing w:val="-4"/>
                                <w:sz w:val="24"/>
                                <w:szCs w:val="24"/>
                                <w:rtl/>
                              </w:rPr>
                              <w:t xml:space="preserve"> </w:t>
                            </w:r>
                            <w:r w:rsidRPr="00A13218">
                              <w:rPr>
                                <w:rFonts w:cs="Tahoma" w:hint="eastAsia"/>
                                <w:color w:val="0B5294"/>
                                <w:spacing w:val="-4"/>
                                <w:sz w:val="24"/>
                                <w:szCs w:val="24"/>
                                <w:rtl/>
                              </w:rPr>
                              <w:t>הן</w:t>
                            </w:r>
                            <w:r w:rsidRPr="00A13218">
                              <w:rPr>
                                <w:rFonts w:cs="Tahoma"/>
                                <w:color w:val="0B5294"/>
                                <w:spacing w:val="-4"/>
                                <w:sz w:val="24"/>
                                <w:szCs w:val="24"/>
                                <w:rtl/>
                              </w:rPr>
                              <w:t xml:space="preserve"> </w:t>
                            </w:r>
                            <w:r w:rsidRPr="00A13218">
                              <w:rPr>
                                <w:rFonts w:cs="Tahoma" w:hint="eastAsia"/>
                                <w:color w:val="0B5294"/>
                                <w:spacing w:val="-4"/>
                                <w:sz w:val="24"/>
                                <w:szCs w:val="24"/>
                                <w:rtl/>
                              </w:rPr>
                              <w:t>לעצמם</w:t>
                            </w:r>
                            <w:r w:rsidRPr="00A13218">
                              <w:rPr>
                                <w:rFonts w:cs="Tahoma"/>
                                <w:color w:val="0B5294"/>
                                <w:spacing w:val="-4"/>
                                <w:sz w:val="24"/>
                                <w:szCs w:val="24"/>
                                <w:rtl/>
                              </w:rPr>
                              <w:t xml:space="preserve"> </w:t>
                            </w:r>
                            <w:r w:rsidRPr="00A13218">
                              <w:rPr>
                                <w:rFonts w:cs="Tahoma" w:hint="eastAsia"/>
                                <w:color w:val="0B5294"/>
                                <w:spacing w:val="-4"/>
                                <w:sz w:val="24"/>
                                <w:szCs w:val="24"/>
                                <w:rtl/>
                              </w:rPr>
                              <w:t>הן</w:t>
                            </w:r>
                            <w:r w:rsidRPr="00A13218">
                              <w:rPr>
                                <w:rFonts w:cs="Tahoma"/>
                                <w:color w:val="0B5294"/>
                                <w:spacing w:val="-4"/>
                                <w:sz w:val="24"/>
                                <w:szCs w:val="24"/>
                                <w:rtl/>
                              </w:rPr>
                              <w:t xml:space="preserve"> </w:t>
                            </w:r>
                            <w:r w:rsidRPr="00A13218">
                              <w:rPr>
                                <w:rFonts w:cs="Tahoma" w:hint="eastAsia"/>
                                <w:color w:val="0B5294"/>
                                <w:spacing w:val="-4"/>
                                <w:sz w:val="24"/>
                                <w:szCs w:val="24"/>
                                <w:rtl/>
                              </w:rPr>
                              <w:t>לסובבים</w:t>
                            </w:r>
                            <w:r w:rsidRPr="00A13218">
                              <w:rPr>
                                <w:rFonts w:cs="Tahoma"/>
                                <w:color w:val="0B5294"/>
                                <w:spacing w:val="-4"/>
                                <w:sz w:val="24"/>
                                <w:szCs w:val="24"/>
                                <w:rtl/>
                              </w:rPr>
                              <w:t xml:space="preserve"> </w:t>
                            </w:r>
                            <w:r w:rsidRPr="00A13218">
                              <w:rPr>
                                <w:rFonts w:cs="Tahoma" w:hint="eastAsia"/>
                                <w:color w:val="0B5294"/>
                                <w:spacing w:val="-4"/>
                                <w:sz w:val="24"/>
                                <w:szCs w:val="24"/>
                                <w:rtl/>
                              </w:rPr>
                              <w:t>אותם</w:t>
                            </w:r>
                          </w:p>
                          <w:p w:rsidR="00A13218" w:rsidRPr="00373C5D" w:rsidP="00A1321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656170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7989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218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A13218" w:rsidRPr="00373C5D" w:rsidP="00A13218">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451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3218" w:rsidRPr="00881D99" w:rsidP="00A13218">
                      <w:pPr>
                        <w:spacing w:after="0" w:line="240" w:lineRule="auto"/>
                        <w:rPr>
                          <w:color w:val="0B5294"/>
                          <w:spacing w:val="-4"/>
                          <w:sz w:val="24"/>
                          <w:szCs w:val="24"/>
                          <w:rtl/>
                          <w:cs/>
                        </w:rPr>
                      </w:pPr>
                      <w:r w:rsidRPr="00A13218">
                        <w:rPr>
                          <w:rFonts w:cs="Tahoma" w:hint="eastAsia"/>
                          <w:color w:val="0B5294"/>
                          <w:spacing w:val="-4"/>
                          <w:sz w:val="24"/>
                          <w:szCs w:val="24"/>
                          <w:rtl/>
                        </w:rPr>
                        <w:t>מחקרים</w:t>
                      </w:r>
                      <w:r w:rsidRPr="00A13218">
                        <w:rPr>
                          <w:rFonts w:cs="Tahoma"/>
                          <w:color w:val="0B5294"/>
                          <w:spacing w:val="-4"/>
                          <w:sz w:val="24"/>
                          <w:szCs w:val="24"/>
                          <w:rtl/>
                        </w:rPr>
                        <w:t xml:space="preserve"> </w:t>
                      </w:r>
                      <w:r w:rsidRPr="00A13218">
                        <w:rPr>
                          <w:rFonts w:cs="Tahoma" w:hint="eastAsia"/>
                          <w:color w:val="0B5294"/>
                          <w:spacing w:val="-4"/>
                          <w:sz w:val="24"/>
                          <w:szCs w:val="24"/>
                          <w:rtl/>
                        </w:rPr>
                        <w:t>ונתונים</w:t>
                      </w:r>
                      <w:r w:rsidRPr="00A13218">
                        <w:rPr>
                          <w:rFonts w:cs="Tahoma"/>
                          <w:color w:val="0B5294"/>
                          <w:spacing w:val="-4"/>
                          <w:sz w:val="24"/>
                          <w:szCs w:val="24"/>
                          <w:rtl/>
                        </w:rPr>
                        <w:t xml:space="preserve"> </w:t>
                      </w:r>
                      <w:r w:rsidRPr="00A13218">
                        <w:rPr>
                          <w:rFonts w:cs="Tahoma" w:hint="eastAsia"/>
                          <w:color w:val="0B5294"/>
                          <w:spacing w:val="-4"/>
                          <w:sz w:val="24"/>
                          <w:szCs w:val="24"/>
                          <w:rtl/>
                        </w:rPr>
                        <w:t>בפועל</w:t>
                      </w:r>
                      <w:r w:rsidRPr="00A13218">
                        <w:rPr>
                          <w:rFonts w:cs="Tahoma"/>
                          <w:color w:val="0B5294"/>
                          <w:spacing w:val="-4"/>
                          <w:sz w:val="24"/>
                          <w:szCs w:val="24"/>
                          <w:rtl/>
                        </w:rPr>
                        <w:t xml:space="preserve"> </w:t>
                      </w:r>
                      <w:r w:rsidRPr="00A13218">
                        <w:rPr>
                          <w:rFonts w:cs="Tahoma" w:hint="eastAsia"/>
                          <w:color w:val="0B5294"/>
                          <w:spacing w:val="-4"/>
                          <w:sz w:val="24"/>
                          <w:szCs w:val="24"/>
                          <w:rtl/>
                        </w:rPr>
                        <w:t>מצביעים</w:t>
                      </w:r>
                      <w:r w:rsidRPr="00A13218">
                        <w:rPr>
                          <w:rFonts w:cs="Tahoma"/>
                          <w:color w:val="0B5294"/>
                          <w:spacing w:val="-4"/>
                          <w:sz w:val="24"/>
                          <w:szCs w:val="24"/>
                          <w:rtl/>
                        </w:rPr>
                        <w:t xml:space="preserve"> </w:t>
                      </w:r>
                      <w:r w:rsidRPr="00A13218">
                        <w:rPr>
                          <w:rFonts w:cs="Tahoma" w:hint="eastAsia"/>
                          <w:color w:val="0B5294"/>
                          <w:spacing w:val="-4"/>
                          <w:sz w:val="24"/>
                          <w:szCs w:val="24"/>
                          <w:rtl/>
                        </w:rPr>
                        <w:t>על</w:t>
                      </w:r>
                      <w:r w:rsidRPr="00A13218">
                        <w:rPr>
                          <w:rFonts w:cs="Tahoma"/>
                          <w:color w:val="0B5294"/>
                          <w:spacing w:val="-4"/>
                          <w:sz w:val="24"/>
                          <w:szCs w:val="24"/>
                          <w:rtl/>
                        </w:rPr>
                        <w:t xml:space="preserve"> </w:t>
                      </w:r>
                      <w:r w:rsidRPr="00A13218">
                        <w:rPr>
                          <w:rFonts w:cs="Tahoma" w:hint="eastAsia"/>
                          <w:color w:val="0B5294"/>
                          <w:spacing w:val="-4"/>
                          <w:sz w:val="24"/>
                          <w:szCs w:val="24"/>
                          <w:rtl/>
                        </w:rPr>
                        <w:t>כך</w:t>
                      </w:r>
                      <w:r w:rsidRPr="00A13218">
                        <w:rPr>
                          <w:rFonts w:cs="Tahoma"/>
                          <w:color w:val="0B5294"/>
                          <w:spacing w:val="-4"/>
                          <w:sz w:val="24"/>
                          <w:szCs w:val="24"/>
                          <w:rtl/>
                        </w:rPr>
                        <w:t xml:space="preserve"> </w:t>
                      </w:r>
                      <w:r w:rsidRPr="00A13218">
                        <w:rPr>
                          <w:rFonts w:cs="Tahoma" w:hint="eastAsia"/>
                          <w:color w:val="0B5294"/>
                          <w:spacing w:val="-4"/>
                          <w:sz w:val="24"/>
                          <w:szCs w:val="24"/>
                          <w:rtl/>
                        </w:rPr>
                        <w:t>שנהגים</w:t>
                      </w:r>
                      <w:r w:rsidRPr="00A13218">
                        <w:rPr>
                          <w:rFonts w:cs="Tahoma"/>
                          <w:color w:val="0B5294"/>
                          <w:spacing w:val="-4"/>
                          <w:sz w:val="24"/>
                          <w:szCs w:val="24"/>
                          <w:rtl/>
                        </w:rPr>
                        <w:t xml:space="preserve"> </w:t>
                      </w:r>
                      <w:r w:rsidRPr="00A13218">
                        <w:rPr>
                          <w:rFonts w:cs="Tahoma" w:hint="eastAsia"/>
                          <w:color w:val="0B5294"/>
                          <w:spacing w:val="-4"/>
                          <w:sz w:val="24"/>
                          <w:szCs w:val="24"/>
                          <w:rtl/>
                        </w:rPr>
                        <w:t>צעירים</w:t>
                      </w:r>
                      <w:r w:rsidRPr="00A13218">
                        <w:rPr>
                          <w:rFonts w:cs="Tahoma"/>
                          <w:color w:val="0B5294"/>
                          <w:spacing w:val="-4"/>
                          <w:sz w:val="24"/>
                          <w:szCs w:val="24"/>
                          <w:rtl/>
                        </w:rPr>
                        <w:t xml:space="preserve"> </w:t>
                      </w:r>
                      <w:r w:rsidRPr="00A13218">
                        <w:rPr>
                          <w:rFonts w:cs="Tahoma" w:hint="eastAsia"/>
                          <w:color w:val="0B5294"/>
                          <w:spacing w:val="-4"/>
                          <w:sz w:val="24"/>
                          <w:szCs w:val="24"/>
                          <w:rtl/>
                        </w:rPr>
                        <w:t>הם</w:t>
                      </w:r>
                      <w:r w:rsidRPr="00A13218">
                        <w:rPr>
                          <w:rFonts w:cs="Tahoma"/>
                          <w:color w:val="0B5294"/>
                          <w:spacing w:val="-4"/>
                          <w:sz w:val="24"/>
                          <w:szCs w:val="24"/>
                          <w:rtl/>
                        </w:rPr>
                        <w:t xml:space="preserve"> </w:t>
                      </w:r>
                      <w:r w:rsidRPr="00A13218">
                        <w:rPr>
                          <w:rFonts w:cs="Tahoma" w:hint="eastAsia"/>
                          <w:color w:val="0B5294"/>
                          <w:spacing w:val="-4"/>
                          <w:sz w:val="24"/>
                          <w:szCs w:val="24"/>
                          <w:rtl/>
                        </w:rPr>
                        <w:t>אוכלוסייה</w:t>
                      </w:r>
                      <w:r w:rsidRPr="00A13218">
                        <w:rPr>
                          <w:rFonts w:cs="Tahoma"/>
                          <w:color w:val="0B5294"/>
                          <w:spacing w:val="-4"/>
                          <w:sz w:val="24"/>
                          <w:szCs w:val="24"/>
                          <w:rtl/>
                        </w:rPr>
                        <w:t xml:space="preserve"> </w:t>
                      </w:r>
                      <w:r w:rsidRPr="00A13218">
                        <w:rPr>
                          <w:rFonts w:cs="Tahoma" w:hint="eastAsia"/>
                          <w:color w:val="0B5294"/>
                          <w:spacing w:val="-4"/>
                          <w:sz w:val="24"/>
                          <w:szCs w:val="24"/>
                          <w:rtl/>
                        </w:rPr>
                        <w:t>בסיכון</w:t>
                      </w:r>
                      <w:r w:rsidRPr="00A13218">
                        <w:rPr>
                          <w:rFonts w:cs="Tahoma"/>
                          <w:color w:val="0B5294"/>
                          <w:spacing w:val="-4"/>
                          <w:sz w:val="24"/>
                          <w:szCs w:val="24"/>
                          <w:rtl/>
                        </w:rPr>
                        <w:t xml:space="preserve"> </w:t>
                      </w:r>
                      <w:r w:rsidRPr="00A13218">
                        <w:rPr>
                          <w:rFonts w:cs="Tahoma" w:hint="eastAsia"/>
                          <w:color w:val="0B5294"/>
                          <w:spacing w:val="-4"/>
                          <w:sz w:val="24"/>
                          <w:szCs w:val="24"/>
                          <w:rtl/>
                        </w:rPr>
                        <w:t>בקרב</w:t>
                      </w:r>
                      <w:r w:rsidRPr="00A13218">
                        <w:rPr>
                          <w:rFonts w:cs="Tahoma"/>
                          <w:color w:val="0B5294"/>
                          <w:spacing w:val="-4"/>
                          <w:sz w:val="24"/>
                          <w:szCs w:val="24"/>
                          <w:rtl/>
                        </w:rPr>
                        <w:t xml:space="preserve"> </w:t>
                      </w:r>
                      <w:r w:rsidRPr="00A13218">
                        <w:rPr>
                          <w:rFonts w:cs="Tahoma" w:hint="eastAsia"/>
                          <w:color w:val="0B5294"/>
                          <w:spacing w:val="-4"/>
                          <w:sz w:val="24"/>
                          <w:szCs w:val="24"/>
                          <w:rtl/>
                        </w:rPr>
                        <w:t>משתמשי</w:t>
                      </w:r>
                      <w:r w:rsidRPr="00A13218">
                        <w:rPr>
                          <w:rFonts w:cs="Tahoma"/>
                          <w:color w:val="0B5294"/>
                          <w:spacing w:val="-4"/>
                          <w:sz w:val="24"/>
                          <w:szCs w:val="24"/>
                          <w:rtl/>
                        </w:rPr>
                        <w:t xml:space="preserve"> </w:t>
                      </w:r>
                      <w:r w:rsidRPr="00A13218">
                        <w:rPr>
                          <w:rFonts w:cs="Tahoma" w:hint="eastAsia"/>
                          <w:color w:val="0B5294"/>
                          <w:spacing w:val="-4"/>
                          <w:sz w:val="24"/>
                          <w:szCs w:val="24"/>
                          <w:rtl/>
                        </w:rPr>
                        <w:t>הדרך</w:t>
                      </w:r>
                      <w:r w:rsidRPr="00A13218">
                        <w:rPr>
                          <w:rFonts w:cs="Tahoma"/>
                          <w:color w:val="0B5294"/>
                          <w:spacing w:val="-4"/>
                          <w:sz w:val="24"/>
                          <w:szCs w:val="24"/>
                          <w:rtl/>
                        </w:rPr>
                        <w:t xml:space="preserve"> </w:t>
                      </w:r>
                      <w:r w:rsidRPr="00A13218">
                        <w:rPr>
                          <w:rFonts w:cs="Tahoma" w:hint="eastAsia"/>
                          <w:color w:val="0B5294"/>
                          <w:spacing w:val="-4"/>
                          <w:sz w:val="24"/>
                          <w:szCs w:val="24"/>
                          <w:rtl/>
                        </w:rPr>
                        <w:t>השונים</w:t>
                      </w:r>
                      <w:r w:rsidRPr="00A13218">
                        <w:rPr>
                          <w:rFonts w:cs="Tahoma"/>
                          <w:color w:val="0B5294"/>
                          <w:spacing w:val="-4"/>
                          <w:sz w:val="24"/>
                          <w:szCs w:val="24"/>
                          <w:rtl/>
                        </w:rPr>
                        <w:t xml:space="preserve">, </w:t>
                      </w:r>
                      <w:r w:rsidRPr="00A13218">
                        <w:rPr>
                          <w:rFonts w:cs="Tahoma" w:hint="eastAsia"/>
                          <w:color w:val="0B5294"/>
                          <w:spacing w:val="-4"/>
                          <w:sz w:val="24"/>
                          <w:szCs w:val="24"/>
                          <w:rtl/>
                        </w:rPr>
                        <w:t>והם</w:t>
                      </w:r>
                      <w:r w:rsidRPr="00A13218">
                        <w:rPr>
                          <w:rFonts w:cs="Tahoma"/>
                          <w:color w:val="0B5294"/>
                          <w:spacing w:val="-4"/>
                          <w:sz w:val="24"/>
                          <w:szCs w:val="24"/>
                          <w:rtl/>
                        </w:rPr>
                        <w:t xml:space="preserve"> </w:t>
                      </w:r>
                      <w:r w:rsidRPr="00A13218">
                        <w:rPr>
                          <w:rFonts w:cs="Tahoma" w:hint="eastAsia"/>
                          <w:color w:val="0B5294"/>
                          <w:spacing w:val="-4"/>
                          <w:sz w:val="24"/>
                          <w:szCs w:val="24"/>
                          <w:rtl/>
                        </w:rPr>
                        <w:t>מסוכנים</w:t>
                      </w:r>
                      <w:r w:rsidRPr="00A13218">
                        <w:rPr>
                          <w:rFonts w:cs="Tahoma"/>
                          <w:color w:val="0B5294"/>
                          <w:spacing w:val="-4"/>
                          <w:sz w:val="24"/>
                          <w:szCs w:val="24"/>
                          <w:rtl/>
                        </w:rPr>
                        <w:t xml:space="preserve"> </w:t>
                      </w:r>
                      <w:r w:rsidRPr="00A13218">
                        <w:rPr>
                          <w:rFonts w:cs="Tahoma" w:hint="eastAsia"/>
                          <w:color w:val="0B5294"/>
                          <w:spacing w:val="-4"/>
                          <w:sz w:val="24"/>
                          <w:szCs w:val="24"/>
                          <w:rtl/>
                        </w:rPr>
                        <w:t>הן</w:t>
                      </w:r>
                      <w:r w:rsidRPr="00A13218">
                        <w:rPr>
                          <w:rFonts w:cs="Tahoma"/>
                          <w:color w:val="0B5294"/>
                          <w:spacing w:val="-4"/>
                          <w:sz w:val="24"/>
                          <w:szCs w:val="24"/>
                          <w:rtl/>
                        </w:rPr>
                        <w:t xml:space="preserve"> </w:t>
                      </w:r>
                      <w:r w:rsidRPr="00A13218">
                        <w:rPr>
                          <w:rFonts w:cs="Tahoma" w:hint="eastAsia"/>
                          <w:color w:val="0B5294"/>
                          <w:spacing w:val="-4"/>
                          <w:sz w:val="24"/>
                          <w:szCs w:val="24"/>
                          <w:rtl/>
                        </w:rPr>
                        <w:t>לעצמם</w:t>
                      </w:r>
                      <w:r w:rsidRPr="00A13218">
                        <w:rPr>
                          <w:rFonts w:cs="Tahoma"/>
                          <w:color w:val="0B5294"/>
                          <w:spacing w:val="-4"/>
                          <w:sz w:val="24"/>
                          <w:szCs w:val="24"/>
                          <w:rtl/>
                        </w:rPr>
                        <w:t xml:space="preserve"> </w:t>
                      </w:r>
                      <w:r w:rsidRPr="00A13218">
                        <w:rPr>
                          <w:rFonts w:cs="Tahoma" w:hint="eastAsia"/>
                          <w:color w:val="0B5294"/>
                          <w:spacing w:val="-4"/>
                          <w:sz w:val="24"/>
                          <w:szCs w:val="24"/>
                          <w:rtl/>
                        </w:rPr>
                        <w:t>הן</w:t>
                      </w:r>
                      <w:r w:rsidRPr="00A13218">
                        <w:rPr>
                          <w:rFonts w:cs="Tahoma"/>
                          <w:color w:val="0B5294"/>
                          <w:spacing w:val="-4"/>
                          <w:sz w:val="24"/>
                          <w:szCs w:val="24"/>
                          <w:rtl/>
                        </w:rPr>
                        <w:t xml:space="preserve"> </w:t>
                      </w:r>
                      <w:r w:rsidRPr="00A13218">
                        <w:rPr>
                          <w:rFonts w:cs="Tahoma" w:hint="eastAsia"/>
                          <w:color w:val="0B5294"/>
                          <w:spacing w:val="-4"/>
                          <w:sz w:val="24"/>
                          <w:szCs w:val="24"/>
                          <w:rtl/>
                        </w:rPr>
                        <w:t>לסובבים</w:t>
                      </w:r>
                      <w:r w:rsidRPr="00A13218">
                        <w:rPr>
                          <w:rFonts w:cs="Tahoma"/>
                          <w:color w:val="0B5294"/>
                          <w:spacing w:val="-4"/>
                          <w:sz w:val="24"/>
                          <w:szCs w:val="24"/>
                          <w:rtl/>
                        </w:rPr>
                        <w:t xml:space="preserve"> </w:t>
                      </w:r>
                      <w:r w:rsidRPr="00A13218">
                        <w:rPr>
                          <w:rFonts w:cs="Tahoma" w:hint="eastAsia"/>
                          <w:color w:val="0B5294"/>
                          <w:spacing w:val="-4"/>
                          <w:sz w:val="24"/>
                          <w:szCs w:val="24"/>
                          <w:rtl/>
                        </w:rPr>
                        <w:t>אותם</w:t>
                      </w:r>
                    </w:p>
                    <w:p w:rsidR="00A13218" w:rsidRPr="00373C5D" w:rsidP="00A13218">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2915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17661" w:rsidR="004D4AC3">
        <w:rPr>
          <w:rFonts w:ascii="Tahoma" w:hAnsi="Tahoma" w:cs="Tahoma" w:hint="cs"/>
          <w:sz w:val="17"/>
          <w:szCs w:val="17"/>
          <w:rtl/>
        </w:rPr>
        <w:t>מחקרים ונתונים בפועל מצביעים על כך שנהגים צעירים הם אוכלוסייה בסיכון בקרב משתמשי הדרך השונים, והם מסוכנים הן לעצמם הן לסובבים אותם. נהיגתם מושפעת מחוסר ניסיונם ומאופיינת בפזיזות, וחלקם נוהגים בהשפעת אלכוהול. כמו כן נהיגתם נתונה ללחץ חברתי ולפעמים מושפעת מזלזול בחוקי המדינה. כתוצאה מכל אלה, בין היתר, מעורבותם בתאונות הדרכים רבה.</w:t>
      </w:r>
    </w:p>
    <w:p w:rsidR="004D4AC3" w:rsidRPr="00F17661" w:rsidP="00076040">
      <w:pPr>
        <w:spacing w:line="230" w:lineRule="exact"/>
        <w:ind w:right="2268"/>
        <w:jc w:val="both"/>
        <w:rPr>
          <w:rFonts w:ascii="Tahoma" w:hAnsi="Tahoma" w:cs="Tahoma"/>
          <w:sz w:val="17"/>
          <w:szCs w:val="17"/>
          <w:rtl/>
        </w:rPr>
      </w:pPr>
      <w:r w:rsidRPr="00F17661">
        <w:rPr>
          <w:rFonts w:ascii="Tahoma" w:hAnsi="Tahoma" w:cs="Tahoma" w:hint="cs"/>
          <w:sz w:val="17"/>
          <w:szCs w:val="17"/>
          <w:rtl/>
        </w:rPr>
        <w:t xml:space="preserve">מנתוני הרשות הלאומית לבטיחות בדרכים </w:t>
      </w:r>
      <w:r w:rsidRPr="00F17661">
        <w:rPr>
          <w:rFonts w:ascii="Tahoma" w:eastAsia="Calibri" w:hAnsi="Tahoma" w:cs="Tahoma" w:hint="cs"/>
          <w:sz w:val="17"/>
          <w:szCs w:val="17"/>
          <w:rtl/>
        </w:rPr>
        <w:t>ומנתוני משרד התחבורה עולה ש</w:t>
      </w:r>
      <w:r w:rsidRPr="00F17661">
        <w:rPr>
          <w:rFonts w:ascii="Tahoma" w:eastAsia="Calibri" w:hAnsi="Tahoma" w:cs="Tahoma"/>
          <w:sz w:val="17"/>
          <w:szCs w:val="17"/>
          <w:rtl/>
        </w:rPr>
        <w:t xml:space="preserve">שיעור המעורבות של נהגים </w:t>
      </w:r>
      <w:r w:rsidRPr="00F17661">
        <w:rPr>
          <w:rFonts w:ascii="Tahoma" w:eastAsia="Calibri" w:hAnsi="Tahoma" w:cs="Tahoma" w:hint="cs"/>
          <w:sz w:val="17"/>
          <w:szCs w:val="17"/>
          <w:rtl/>
        </w:rPr>
        <w:t>חדשים (בגיל 24-17)</w:t>
      </w:r>
      <w:r w:rsidRPr="00F17661">
        <w:rPr>
          <w:rFonts w:ascii="Tahoma" w:eastAsia="Calibri" w:hAnsi="Tahoma" w:cs="Tahoma"/>
          <w:sz w:val="17"/>
          <w:szCs w:val="17"/>
          <w:rtl/>
        </w:rPr>
        <w:t xml:space="preserve"> בתאונות דרכים </w:t>
      </w:r>
      <w:r w:rsidRPr="00F17661">
        <w:rPr>
          <w:rFonts w:ascii="Tahoma" w:eastAsia="Calibri" w:hAnsi="Tahoma" w:cs="Tahoma" w:hint="cs"/>
          <w:sz w:val="17"/>
          <w:szCs w:val="17"/>
          <w:rtl/>
        </w:rPr>
        <w:t xml:space="preserve">- </w:t>
      </w:r>
      <w:r w:rsidRPr="00F17661">
        <w:rPr>
          <w:rFonts w:ascii="Tahoma" w:eastAsia="Calibri" w:hAnsi="Tahoma" w:cs="Tahoma"/>
          <w:sz w:val="17"/>
          <w:szCs w:val="17"/>
          <w:rtl/>
        </w:rPr>
        <w:t>במיוחד בתאונות קטלניות וקשות</w:t>
      </w:r>
      <w:r w:rsidRPr="00F17661">
        <w:rPr>
          <w:rFonts w:ascii="Tahoma" w:eastAsia="Calibri" w:hAnsi="Tahoma" w:cs="Tahoma" w:hint="cs"/>
          <w:sz w:val="17"/>
          <w:szCs w:val="17"/>
          <w:rtl/>
        </w:rPr>
        <w:t xml:space="preserve"> -</w:t>
      </w:r>
      <w:r w:rsidRPr="00F17661">
        <w:rPr>
          <w:rFonts w:ascii="Tahoma" w:eastAsia="Calibri" w:hAnsi="Tahoma" w:cs="Tahoma"/>
          <w:sz w:val="17"/>
          <w:szCs w:val="17"/>
          <w:rtl/>
        </w:rPr>
        <w:t xml:space="preserve"> גבוה</w:t>
      </w:r>
      <w:r w:rsidRPr="00F17661">
        <w:rPr>
          <w:rFonts w:ascii="Tahoma" w:eastAsia="Calibri" w:hAnsi="Tahoma" w:cs="Tahoma" w:hint="cs"/>
          <w:sz w:val="17"/>
          <w:szCs w:val="17"/>
          <w:rtl/>
        </w:rPr>
        <w:t xml:space="preserve"> </w:t>
      </w:r>
      <w:r w:rsidRPr="00F17661">
        <w:rPr>
          <w:rFonts w:ascii="Tahoma" w:eastAsia="Calibri" w:hAnsi="Tahoma" w:cs="Tahoma"/>
          <w:sz w:val="17"/>
          <w:szCs w:val="17"/>
          <w:rtl/>
        </w:rPr>
        <w:t>משיעור</w:t>
      </w:r>
      <w:r w:rsidRPr="00F17661">
        <w:rPr>
          <w:rFonts w:ascii="Tahoma" w:eastAsia="Calibri" w:hAnsi="Tahoma" w:cs="Tahoma" w:hint="cs"/>
          <w:sz w:val="17"/>
          <w:szCs w:val="17"/>
          <w:rtl/>
        </w:rPr>
        <w:t xml:space="preserve">ם באוכלוסייה: </w:t>
      </w:r>
      <w:r w:rsidRPr="00F17661">
        <w:rPr>
          <w:rFonts w:ascii="Tahoma" w:hAnsi="Tahoma" w:cs="Tahoma"/>
          <w:sz w:val="17"/>
          <w:szCs w:val="17"/>
          <w:rtl/>
        </w:rPr>
        <w:t xml:space="preserve">שיעור </w:t>
      </w:r>
      <w:r w:rsidRPr="00F17661">
        <w:rPr>
          <w:rFonts w:ascii="Tahoma" w:hAnsi="Tahoma" w:cs="Tahoma" w:hint="cs"/>
          <w:sz w:val="17"/>
          <w:szCs w:val="17"/>
          <w:rtl/>
        </w:rPr>
        <w:t>ה</w:t>
      </w:r>
      <w:r w:rsidRPr="00F17661">
        <w:rPr>
          <w:rFonts w:ascii="Tahoma" w:hAnsi="Tahoma" w:cs="Tahoma"/>
          <w:sz w:val="17"/>
          <w:szCs w:val="17"/>
          <w:rtl/>
        </w:rPr>
        <w:t xml:space="preserve">נהגים </w:t>
      </w:r>
      <w:r w:rsidRPr="00F17661">
        <w:rPr>
          <w:rFonts w:ascii="Tahoma" w:hAnsi="Tahoma" w:cs="Tahoma" w:hint="cs"/>
          <w:sz w:val="17"/>
          <w:szCs w:val="17"/>
          <w:rtl/>
        </w:rPr>
        <w:t>הצעירים</w:t>
      </w:r>
      <w:r w:rsidRPr="00F17661">
        <w:rPr>
          <w:rFonts w:ascii="Tahoma" w:hAnsi="Tahoma" w:cs="Tahoma"/>
          <w:sz w:val="17"/>
          <w:szCs w:val="17"/>
          <w:rtl/>
        </w:rPr>
        <w:t xml:space="preserve"> </w:t>
      </w:r>
      <w:r w:rsidRPr="00F17661">
        <w:rPr>
          <w:rFonts w:ascii="Tahoma" w:hAnsi="Tahoma" w:cs="Tahoma" w:hint="cs"/>
          <w:sz w:val="17"/>
          <w:szCs w:val="17"/>
          <w:rtl/>
        </w:rPr>
        <w:t xml:space="preserve">המעורבים </w:t>
      </w:r>
      <w:r w:rsidRPr="00F17661">
        <w:rPr>
          <w:rFonts w:ascii="Tahoma" w:hAnsi="Tahoma" w:cs="Tahoma"/>
          <w:sz w:val="17"/>
          <w:szCs w:val="17"/>
          <w:rtl/>
        </w:rPr>
        <w:t xml:space="preserve">בתאונות דרכים חמורות </w:t>
      </w:r>
      <w:r w:rsidRPr="00F17661">
        <w:rPr>
          <w:rFonts w:ascii="Tahoma" w:hAnsi="Tahoma" w:cs="Tahoma" w:hint="cs"/>
          <w:sz w:val="17"/>
          <w:szCs w:val="17"/>
          <w:rtl/>
        </w:rPr>
        <w:t>הוא</w:t>
      </w:r>
      <w:r w:rsidRPr="00F17661">
        <w:rPr>
          <w:rFonts w:ascii="Tahoma" w:hAnsi="Tahoma" w:cs="Tahoma"/>
          <w:sz w:val="17"/>
          <w:szCs w:val="17"/>
          <w:rtl/>
        </w:rPr>
        <w:t xml:space="preserve"> כ-20%, </w:t>
      </w:r>
      <w:r w:rsidRPr="00F17661">
        <w:rPr>
          <w:rFonts w:ascii="Tahoma" w:hAnsi="Tahoma" w:cs="Tahoma" w:hint="cs"/>
          <w:sz w:val="17"/>
          <w:szCs w:val="17"/>
          <w:rtl/>
        </w:rPr>
        <w:t xml:space="preserve">וזאת אף שחלקם בכלל הנהגים הוא רק </w:t>
      </w:r>
      <w:r w:rsidRPr="00F17661">
        <w:rPr>
          <w:rFonts w:ascii="Tahoma" w:hAnsi="Tahoma" w:cs="Tahoma"/>
          <w:sz w:val="17"/>
          <w:szCs w:val="17"/>
          <w:rtl/>
        </w:rPr>
        <w:t>14%</w:t>
      </w:r>
      <w:r w:rsidRPr="00F17661">
        <w:rPr>
          <w:rFonts w:ascii="Tahoma" w:hAnsi="Tahoma" w:cs="Tahoma" w:hint="cs"/>
          <w:sz w:val="17"/>
          <w:szCs w:val="17"/>
          <w:rtl/>
        </w:rPr>
        <w:t>. להלן בלוח 5 התפלגות מספר הנפגעים לפי חומרת הפגיעה בתאונות שמעורבים בהן נהגים חדשים</w:t>
      </w:r>
      <w:r>
        <w:rPr>
          <w:rFonts w:ascii="Tahoma" w:hAnsi="Tahoma" w:cs="Tahoma"/>
          <w:sz w:val="17"/>
          <w:szCs w:val="17"/>
          <w:vertAlign w:val="superscript"/>
          <w:rtl/>
        </w:rPr>
        <w:footnoteReference w:id="12"/>
      </w:r>
      <w:r w:rsidRPr="00F17661">
        <w:rPr>
          <w:rFonts w:ascii="Tahoma" w:hAnsi="Tahoma" w:cs="Tahoma" w:hint="cs"/>
          <w:sz w:val="17"/>
          <w:szCs w:val="17"/>
          <w:rtl/>
        </w:rPr>
        <w:t>.</w:t>
      </w:r>
    </w:p>
    <w:p w:rsidR="004D4AC3" w:rsidRPr="00802AF5" w:rsidP="00076040">
      <w:pPr>
        <w:pStyle w:val="tab-name"/>
        <w:spacing w:before="360"/>
        <w:rPr>
          <w:b/>
          <w:bCs/>
          <w:rtl/>
        </w:rPr>
      </w:pPr>
      <w:r>
        <w:rPr>
          <w:rFonts w:hint="cs"/>
          <w:rtl/>
        </w:rPr>
        <w:t xml:space="preserve">לוח 5: </w:t>
      </w:r>
      <w:r w:rsidRPr="00802AF5">
        <w:rPr>
          <w:rFonts w:hint="cs"/>
          <w:b/>
          <w:bCs/>
          <w:rtl/>
        </w:rPr>
        <w:t>מעורבות נהגים חדשים בתאונות וסוג הפגיעה, 2015-2010</w:t>
      </w:r>
    </w:p>
    <w:tbl>
      <w:tblPr>
        <w:tblStyle w:val="MediumGrid1Accent4"/>
        <w:tblDescription w:val="מעורבות נהגים חדשים בתאונות וסוג הפגיעה, 2015-2010 .         מהלוח  עולה כי בשנים 2015-2010 נפגעו יותר מ-15,000 אנשים בתאונות שהיו מעורבים בהן נהגים חדשים, וכי כ-10% מפגיעות אלה היו פגיעות קשות או קטלניות. &#10;"/>
        <w:bidiVisual/>
        <w:tblW w:w="6237" w:type="dxa"/>
        <w:tblInd w:w="113"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Look w:val="04A0"/>
      </w:tblPr>
      <w:tblGrid>
        <w:gridCol w:w="2263"/>
        <w:gridCol w:w="998"/>
        <w:gridCol w:w="948"/>
        <w:gridCol w:w="1014"/>
        <w:gridCol w:w="1014"/>
      </w:tblGrid>
      <w:tr w:rsidTr="00A13218">
        <w:tblPrEx>
          <w:tblW w:w="6237" w:type="dxa"/>
          <w:tblInd w:w="113"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Look w:val="04A0"/>
        </w:tblPrEx>
        <w:trPr>
          <w:tblHeader/>
        </w:trPr>
        <w:tc>
          <w:tcPr>
            <w:tcW w:w="0" w:type="auto"/>
            <w:tcBorders>
              <w:top w:val="single" w:sz="8" w:space="0" w:color="auto"/>
              <w:bottom w:val="nil"/>
              <w:tr2bl w:val="nil"/>
            </w:tcBorders>
            <w:shd w:val="clear" w:color="auto" w:fill="CEEAF5"/>
          </w:tcPr>
          <w:p w:rsidR="00D35175" w:rsidRPr="00076040" w:rsidP="00076040">
            <w:pPr>
              <w:tabs>
                <w:tab w:val="left" w:pos="1148"/>
              </w:tabs>
              <w:spacing w:before="40" w:after="40" w:line="280" w:lineRule="exact"/>
              <w:jc w:val="right"/>
              <w:rPr>
                <w:rFonts w:ascii="Tahoma" w:hAnsi="Tahoma" w:cs="Tahoma"/>
                <w:sz w:val="16"/>
                <w:szCs w:val="16"/>
                <w:rtl/>
              </w:rPr>
            </w:pPr>
          </w:p>
        </w:tc>
        <w:tc>
          <w:tcPr>
            <w:tcW w:w="0" w:type="auto"/>
            <w:gridSpan w:val="3"/>
            <w:tcBorders>
              <w:top w:val="single" w:sz="8" w:space="0" w:color="auto"/>
              <w:bottom w:val="single" w:sz="4" w:space="0" w:color="auto"/>
            </w:tcBorders>
            <w:shd w:val="clear" w:color="auto" w:fill="CEEAF5"/>
            <w:vAlign w:val="bottom"/>
          </w:tcPr>
          <w:p w:rsidR="00D35175" w:rsidRPr="00076040" w:rsidP="00D35175">
            <w:pPr>
              <w:tabs>
                <w:tab w:val="left" w:pos="1148"/>
              </w:tabs>
              <w:spacing w:before="40" w:after="40" w:line="280" w:lineRule="exact"/>
              <w:jc w:val="left"/>
              <w:rPr>
                <w:rFonts w:ascii="Tahoma" w:hAnsi="Tahoma" w:cs="Tahoma"/>
                <w:sz w:val="16"/>
                <w:szCs w:val="16"/>
                <w:rtl/>
              </w:rPr>
            </w:pPr>
            <w:r w:rsidRPr="00076040">
              <w:rPr>
                <w:rFonts w:ascii="Tahoma" w:hAnsi="Tahoma" w:cs="Tahoma" w:hint="cs"/>
                <w:sz w:val="16"/>
                <w:szCs w:val="16"/>
                <w:rtl/>
              </w:rPr>
              <w:t>חומרת הפגיעה בתאונה</w:t>
            </w:r>
          </w:p>
        </w:tc>
        <w:tc>
          <w:tcPr>
            <w:tcW w:w="0" w:type="auto"/>
            <w:tcBorders>
              <w:top w:val="single" w:sz="8" w:space="0" w:color="auto"/>
              <w:bottom w:val="nil"/>
            </w:tcBorders>
            <w:shd w:val="clear" w:color="auto" w:fill="CEEAF5"/>
            <w:vAlign w:val="bottom"/>
          </w:tcPr>
          <w:p w:rsidR="00D35175" w:rsidRPr="00076040" w:rsidP="00076040">
            <w:pPr>
              <w:tabs>
                <w:tab w:val="left" w:pos="1148"/>
              </w:tabs>
              <w:spacing w:before="40" w:after="40" w:line="280" w:lineRule="exact"/>
              <w:rPr>
                <w:rFonts w:ascii="Tahoma" w:hAnsi="Tahoma" w:cs="Tahoma"/>
                <w:sz w:val="16"/>
                <w:szCs w:val="16"/>
                <w:rtl/>
              </w:rPr>
            </w:pPr>
          </w:p>
        </w:tc>
      </w:tr>
      <w:tr w:rsidTr="00A13218">
        <w:tblPrEx>
          <w:tblW w:w="6237" w:type="dxa"/>
          <w:tblInd w:w="113" w:type="dxa"/>
          <w:tblLook w:val="04A0"/>
        </w:tblPrEx>
        <w:trPr>
          <w:tblHeader/>
        </w:trPr>
        <w:tc>
          <w:tcPr>
            <w:tcW w:w="0" w:type="auto"/>
            <w:tcBorders>
              <w:top w:val="nil"/>
              <w:bottom w:val="single" w:sz="8" w:space="0" w:color="auto"/>
              <w:tr2bl w:val="nil"/>
            </w:tcBorders>
            <w:shd w:val="clear" w:color="auto" w:fill="CEEAF5"/>
            <w:vAlign w:val="bottom"/>
          </w:tcPr>
          <w:p w:rsidR="004D4AC3" w:rsidRPr="00076040" w:rsidP="00D35175">
            <w:pPr>
              <w:tabs>
                <w:tab w:val="left" w:pos="1148"/>
              </w:tabs>
              <w:spacing w:before="40" w:after="40" w:line="280" w:lineRule="exact"/>
              <w:jc w:val="left"/>
              <w:rPr>
                <w:rFonts w:ascii="Tahoma" w:hAnsi="Tahoma" w:cs="Tahoma"/>
                <w:sz w:val="16"/>
                <w:szCs w:val="16"/>
                <w:rtl/>
              </w:rPr>
            </w:pPr>
            <w:r w:rsidRPr="00076040">
              <w:rPr>
                <w:rFonts w:ascii="Tahoma" w:hAnsi="Tahoma" w:cs="Tahoma" w:hint="cs"/>
                <w:sz w:val="16"/>
                <w:szCs w:val="16"/>
                <w:rtl/>
              </w:rPr>
              <w:t>ותק הנהיגה (שנים)</w:t>
            </w:r>
          </w:p>
        </w:tc>
        <w:tc>
          <w:tcPr>
            <w:tcW w:w="0" w:type="auto"/>
            <w:tcBorders>
              <w:top w:val="single" w:sz="4" w:space="0" w:color="auto"/>
              <w:bottom w:val="single" w:sz="8" w:space="0" w:color="auto"/>
            </w:tcBorders>
            <w:shd w:val="clear" w:color="auto" w:fill="CEEAF5"/>
            <w:vAlign w:val="bottom"/>
          </w:tcPr>
          <w:p w:rsidR="004D4AC3" w:rsidRPr="00076040" w:rsidP="00076040">
            <w:pPr>
              <w:tabs>
                <w:tab w:val="left" w:pos="1148"/>
              </w:tabs>
              <w:spacing w:before="40" w:after="40" w:line="280" w:lineRule="exact"/>
              <w:jc w:val="left"/>
              <w:rPr>
                <w:rFonts w:ascii="Tahoma" w:hAnsi="Tahoma" w:cs="Tahoma"/>
                <w:sz w:val="16"/>
                <w:szCs w:val="16"/>
                <w:rtl/>
              </w:rPr>
            </w:pPr>
            <w:r w:rsidRPr="00076040">
              <w:rPr>
                <w:rFonts w:ascii="Tahoma" w:hAnsi="Tahoma" w:cs="Tahoma" w:hint="cs"/>
                <w:sz w:val="16"/>
                <w:szCs w:val="16"/>
                <w:rtl/>
              </w:rPr>
              <w:t>הרוגים</w:t>
            </w:r>
          </w:p>
        </w:tc>
        <w:tc>
          <w:tcPr>
            <w:tcW w:w="0" w:type="auto"/>
            <w:tcBorders>
              <w:top w:val="single" w:sz="4" w:space="0" w:color="auto"/>
              <w:bottom w:val="single" w:sz="8" w:space="0" w:color="auto"/>
            </w:tcBorders>
            <w:shd w:val="clear" w:color="auto" w:fill="CEEAF5"/>
            <w:vAlign w:val="bottom"/>
          </w:tcPr>
          <w:p w:rsidR="004D4AC3" w:rsidRPr="00076040" w:rsidP="00076040">
            <w:pPr>
              <w:tabs>
                <w:tab w:val="left" w:pos="1148"/>
              </w:tabs>
              <w:spacing w:before="40" w:after="40" w:line="280" w:lineRule="exact"/>
              <w:jc w:val="left"/>
              <w:rPr>
                <w:rFonts w:ascii="Tahoma" w:hAnsi="Tahoma" w:cs="Tahoma"/>
                <w:sz w:val="16"/>
                <w:szCs w:val="16"/>
                <w:rtl/>
              </w:rPr>
            </w:pPr>
            <w:r w:rsidRPr="00076040">
              <w:rPr>
                <w:rFonts w:ascii="Tahoma" w:hAnsi="Tahoma" w:cs="Tahoma" w:hint="cs"/>
                <w:sz w:val="16"/>
                <w:szCs w:val="16"/>
                <w:rtl/>
              </w:rPr>
              <w:t xml:space="preserve">פציעה </w:t>
            </w:r>
            <w:r w:rsidR="00076040">
              <w:rPr>
                <w:rFonts w:ascii="Tahoma" w:hAnsi="Tahoma" w:cs="Tahoma"/>
                <w:sz w:val="16"/>
                <w:szCs w:val="16"/>
                <w:rtl/>
              </w:rPr>
              <w:br/>
            </w:r>
            <w:r w:rsidRPr="00076040">
              <w:rPr>
                <w:rFonts w:ascii="Tahoma" w:hAnsi="Tahoma" w:cs="Tahoma" w:hint="cs"/>
                <w:sz w:val="16"/>
                <w:szCs w:val="16"/>
                <w:rtl/>
              </w:rPr>
              <w:t>קשה</w:t>
            </w:r>
          </w:p>
        </w:tc>
        <w:tc>
          <w:tcPr>
            <w:tcW w:w="0" w:type="auto"/>
            <w:tcBorders>
              <w:top w:val="single" w:sz="4" w:space="0" w:color="auto"/>
              <w:bottom w:val="single" w:sz="8" w:space="0" w:color="auto"/>
            </w:tcBorders>
            <w:shd w:val="clear" w:color="auto" w:fill="CEEAF5"/>
            <w:vAlign w:val="bottom"/>
          </w:tcPr>
          <w:p w:rsidR="004D4AC3" w:rsidRPr="00076040" w:rsidP="00076040">
            <w:pPr>
              <w:tabs>
                <w:tab w:val="left" w:pos="1148"/>
              </w:tabs>
              <w:spacing w:before="40" w:after="40" w:line="280" w:lineRule="exact"/>
              <w:jc w:val="left"/>
              <w:rPr>
                <w:rFonts w:ascii="Tahoma" w:hAnsi="Tahoma" w:cs="Tahoma"/>
                <w:sz w:val="16"/>
                <w:szCs w:val="16"/>
                <w:rtl/>
              </w:rPr>
            </w:pPr>
            <w:r w:rsidRPr="00076040">
              <w:rPr>
                <w:rFonts w:ascii="Tahoma" w:hAnsi="Tahoma" w:cs="Tahoma" w:hint="cs"/>
                <w:sz w:val="16"/>
                <w:szCs w:val="16"/>
                <w:rtl/>
              </w:rPr>
              <w:t xml:space="preserve">פציעה </w:t>
            </w:r>
            <w:r w:rsidR="00076040">
              <w:rPr>
                <w:rFonts w:ascii="Tahoma" w:hAnsi="Tahoma" w:cs="Tahoma"/>
                <w:sz w:val="16"/>
                <w:szCs w:val="16"/>
                <w:rtl/>
              </w:rPr>
              <w:br/>
            </w:r>
            <w:r w:rsidRPr="00076040">
              <w:rPr>
                <w:rFonts w:ascii="Tahoma" w:hAnsi="Tahoma" w:cs="Tahoma" w:hint="cs"/>
                <w:sz w:val="16"/>
                <w:szCs w:val="16"/>
                <w:rtl/>
              </w:rPr>
              <w:t>קלה</w:t>
            </w:r>
          </w:p>
        </w:tc>
        <w:tc>
          <w:tcPr>
            <w:tcW w:w="0" w:type="auto"/>
            <w:tcBorders>
              <w:top w:val="nil"/>
              <w:bottom w:val="single" w:sz="8" w:space="0" w:color="auto"/>
            </w:tcBorders>
            <w:shd w:val="clear" w:color="auto" w:fill="CEEAF5"/>
            <w:vAlign w:val="bottom"/>
          </w:tcPr>
          <w:p w:rsidR="004D4AC3" w:rsidRPr="00076040" w:rsidP="00076040">
            <w:pPr>
              <w:tabs>
                <w:tab w:val="left" w:pos="1148"/>
              </w:tabs>
              <w:spacing w:before="40" w:after="40" w:line="280" w:lineRule="exact"/>
              <w:jc w:val="left"/>
              <w:rPr>
                <w:rFonts w:ascii="Tahoma" w:hAnsi="Tahoma" w:cs="Tahoma"/>
                <w:sz w:val="16"/>
                <w:szCs w:val="16"/>
                <w:rtl/>
              </w:rPr>
            </w:pPr>
            <w:r w:rsidRPr="00076040">
              <w:rPr>
                <w:rFonts w:ascii="Tahoma" w:hAnsi="Tahoma" w:cs="Tahoma" w:hint="cs"/>
                <w:sz w:val="16"/>
                <w:szCs w:val="16"/>
                <w:rtl/>
              </w:rPr>
              <w:t>סה"כ</w:t>
            </w:r>
          </w:p>
        </w:tc>
      </w:tr>
      <w:tr w:rsidTr="00076040">
        <w:tblPrEx>
          <w:tblW w:w="6237" w:type="dxa"/>
          <w:tblInd w:w="113" w:type="dxa"/>
          <w:tblLook w:val="04A0"/>
        </w:tblPrEx>
        <w:tc>
          <w:tcPr>
            <w:tcW w:w="0" w:type="auto"/>
            <w:tcBorders>
              <w:top w:val="single" w:sz="8" w:space="0" w:color="auto"/>
              <w:tr2bl w:val="nil"/>
            </w:tcBorders>
            <w:shd w:val="clear" w:color="auto" w:fill="auto"/>
          </w:tcPr>
          <w:p w:rsidR="004D4AC3" w:rsidRPr="00076040" w:rsidP="00076040">
            <w:pPr>
              <w:tabs>
                <w:tab w:val="left" w:pos="1148"/>
              </w:tabs>
              <w:spacing w:before="40" w:after="40" w:line="260" w:lineRule="exact"/>
              <w:jc w:val="left"/>
              <w:rPr>
                <w:rFonts w:ascii="Tahoma" w:hAnsi="Tahoma" w:cs="Tahoma"/>
                <w:sz w:val="16"/>
                <w:szCs w:val="16"/>
                <w:rtl/>
              </w:rPr>
            </w:pPr>
            <w:r w:rsidRPr="00076040">
              <w:rPr>
                <w:rFonts w:ascii="Tahoma" w:hAnsi="Tahoma" w:cs="Tahoma" w:hint="cs"/>
                <w:sz w:val="16"/>
                <w:szCs w:val="16"/>
                <w:rtl/>
              </w:rPr>
              <w:t>0</w:t>
            </w:r>
          </w:p>
        </w:tc>
        <w:tc>
          <w:tcPr>
            <w:tcW w:w="0" w:type="auto"/>
            <w:tcBorders>
              <w:top w:val="single" w:sz="8" w:space="0" w:color="auto"/>
            </w:tcBorders>
            <w:shd w:val="clear" w:color="auto" w:fill="auto"/>
          </w:tcPr>
          <w:p w:rsidR="004D4AC3" w:rsidRPr="00076040" w:rsidP="00076040">
            <w:pPr>
              <w:tabs>
                <w:tab w:val="left" w:pos="1148"/>
              </w:tabs>
              <w:spacing w:before="40" w:after="40" w:line="260" w:lineRule="exact"/>
              <w:jc w:val="left"/>
              <w:rPr>
                <w:rFonts w:ascii="Tahoma" w:hAnsi="Tahoma" w:cs="Tahoma"/>
                <w:sz w:val="16"/>
                <w:szCs w:val="16"/>
                <w:rtl/>
              </w:rPr>
            </w:pPr>
            <w:r w:rsidRPr="00076040">
              <w:rPr>
                <w:rFonts w:ascii="Tahoma" w:hAnsi="Tahoma" w:cs="Tahoma" w:hint="cs"/>
                <w:sz w:val="16"/>
                <w:szCs w:val="16"/>
                <w:rtl/>
              </w:rPr>
              <w:t>43</w:t>
            </w:r>
          </w:p>
        </w:tc>
        <w:tc>
          <w:tcPr>
            <w:tcW w:w="0" w:type="auto"/>
            <w:tcBorders>
              <w:top w:val="single" w:sz="8" w:space="0" w:color="auto"/>
            </w:tcBorders>
            <w:shd w:val="clear" w:color="auto" w:fill="auto"/>
          </w:tcPr>
          <w:p w:rsidR="004D4AC3" w:rsidRPr="00076040" w:rsidP="00076040">
            <w:pPr>
              <w:tabs>
                <w:tab w:val="left" w:pos="1148"/>
              </w:tabs>
              <w:spacing w:before="40" w:after="40" w:line="260" w:lineRule="exact"/>
              <w:jc w:val="left"/>
              <w:rPr>
                <w:rFonts w:ascii="Tahoma" w:hAnsi="Tahoma" w:cs="Tahoma"/>
                <w:sz w:val="16"/>
                <w:szCs w:val="16"/>
                <w:rtl/>
              </w:rPr>
            </w:pPr>
            <w:r w:rsidRPr="00076040">
              <w:rPr>
                <w:rFonts w:ascii="Tahoma" w:hAnsi="Tahoma" w:cs="Tahoma" w:hint="cs"/>
                <w:sz w:val="16"/>
                <w:szCs w:val="16"/>
                <w:rtl/>
              </w:rPr>
              <w:t>217</w:t>
            </w:r>
          </w:p>
        </w:tc>
        <w:tc>
          <w:tcPr>
            <w:tcW w:w="0" w:type="auto"/>
            <w:tcBorders>
              <w:top w:val="single" w:sz="8" w:space="0" w:color="auto"/>
            </w:tcBorders>
            <w:shd w:val="clear" w:color="auto" w:fill="auto"/>
          </w:tcPr>
          <w:p w:rsidR="004D4AC3" w:rsidRPr="00076040" w:rsidP="00076040">
            <w:pPr>
              <w:tabs>
                <w:tab w:val="left" w:pos="1148"/>
              </w:tabs>
              <w:spacing w:before="40" w:after="40" w:line="260" w:lineRule="exact"/>
              <w:jc w:val="left"/>
              <w:rPr>
                <w:rFonts w:ascii="Tahoma" w:hAnsi="Tahoma" w:cs="Tahoma"/>
                <w:sz w:val="16"/>
                <w:szCs w:val="16"/>
                <w:rtl/>
              </w:rPr>
            </w:pPr>
            <w:r w:rsidRPr="00076040">
              <w:rPr>
                <w:rFonts w:ascii="Tahoma" w:hAnsi="Tahoma" w:cs="Tahoma" w:hint="cs"/>
                <w:sz w:val="16"/>
                <w:szCs w:val="16"/>
                <w:rtl/>
              </w:rPr>
              <w:t>2,137</w:t>
            </w:r>
          </w:p>
        </w:tc>
        <w:tc>
          <w:tcPr>
            <w:tcW w:w="0" w:type="auto"/>
            <w:tcBorders>
              <w:top w:val="single" w:sz="8" w:space="0" w:color="auto"/>
            </w:tcBorders>
            <w:shd w:val="clear" w:color="auto" w:fill="auto"/>
          </w:tcPr>
          <w:p w:rsidR="004D4AC3" w:rsidRPr="00076040" w:rsidP="00076040">
            <w:pPr>
              <w:tabs>
                <w:tab w:val="left" w:pos="1148"/>
              </w:tabs>
              <w:spacing w:before="40" w:after="40" w:line="260" w:lineRule="exact"/>
              <w:jc w:val="left"/>
              <w:rPr>
                <w:rFonts w:ascii="Tahoma" w:hAnsi="Tahoma" w:cs="Tahoma"/>
                <w:sz w:val="16"/>
                <w:szCs w:val="16"/>
                <w:rtl/>
              </w:rPr>
            </w:pPr>
            <w:r w:rsidRPr="00076040">
              <w:rPr>
                <w:rFonts w:ascii="Tahoma" w:hAnsi="Tahoma" w:cs="Tahoma" w:hint="cs"/>
                <w:sz w:val="16"/>
                <w:szCs w:val="16"/>
                <w:rtl/>
              </w:rPr>
              <w:t>2397</w:t>
            </w:r>
          </w:p>
        </w:tc>
      </w:tr>
      <w:tr w:rsidTr="00076040">
        <w:tblPrEx>
          <w:tblW w:w="6237" w:type="dxa"/>
          <w:tblInd w:w="113" w:type="dxa"/>
          <w:tblLook w:val="04A0"/>
        </w:tblPrEx>
        <w:tc>
          <w:tcPr>
            <w:tcW w:w="0" w:type="auto"/>
            <w:tcBorders>
              <w:tr2bl w:val="nil"/>
            </w:tcBorders>
            <w:shd w:val="clear" w:color="auto" w:fill="auto"/>
          </w:tcPr>
          <w:p w:rsidR="004D4AC3" w:rsidRPr="00076040" w:rsidP="00076040">
            <w:pPr>
              <w:tabs>
                <w:tab w:val="left" w:pos="1148"/>
              </w:tabs>
              <w:spacing w:before="40" w:after="40" w:line="260" w:lineRule="exact"/>
              <w:jc w:val="left"/>
              <w:rPr>
                <w:rFonts w:ascii="Tahoma" w:hAnsi="Tahoma" w:cs="Tahoma"/>
                <w:sz w:val="16"/>
                <w:szCs w:val="16"/>
                <w:rtl/>
              </w:rPr>
            </w:pPr>
            <w:r w:rsidRPr="00076040">
              <w:rPr>
                <w:rFonts w:ascii="Tahoma" w:hAnsi="Tahoma" w:cs="Tahoma" w:hint="cs"/>
                <w:sz w:val="16"/>
                <w:szCs w:val="16"/>
                <w:rtl/>
              </w:rPr>
              <w:t>1</w:t>
            </w:r>
          </w:p>
        </w:tc>
        <w:tc>
          <w:tcPr>
            <w:tcW w:w="0" w:type="auto"/>
            <w:shd w:val="clear" w:color="auto" w:fill="auto"/>
          </w:tcPr>
          <w:p w:rsidR="004D4AC3" w:rsidRPr="00076040" w:rsidP="00076040">
            <w:pPr>
              <w:tabs>
                <w:tab w:val="left" w:pos="1148"/>
              </w:tabs>
              <w:spacing w:before="40" w:after="40" w:line="260" w:lineRule="exact"/>
              <w:jc w:val="left"/>
              <w:rPr>
                <w:rFonts w:ascii="Tahoma" w:hAnsi="Tahoma" w:cs="Tahoma"/>
                <w:sz w:val="16"/>
                <w:szCs w:val="16"/>
                <w:rtl/>
              </w:rPr>
            </w:pPr>
            <w:r w:rsidRPr="00076040">
              <w:rPr>
                <w:rFonts w:ascii="Tahoma" w:hAnsi="Tahoma" w:cs="Tahoma" w:hint="cs"/>
                <w:sz w:val="16"/>
                <w:szCs w:val="16"/>
                <w:rtl/>
              </w:rPr>
              <w:t>132</w:t>
            </w:r>
          </w:p>
        </w:tc>
        <w:tc>
          <w:tcPr>
            <w:tcW w:w="0" w:type="auto"/>
            <w:shd w:val="clear" w:color="auto" w:fill="auto"/>
          </w:tcPr>
          <w:p w:rsidR="004D4AC3" w:rsidRPr="00076040" w:rsidP="00076040">
            <w:pPr>
              <w:tabs>
                <w:tab w:val="left" w:pos="1148"/>
              </w:tabs>
              <w:spacing w:before="40" w:after="40" w:line="260" w:lineRule="exact"/>
              <w:jc w:val="left"/>
              <w:rPr>
                <w:rFonts w:ascii="Tahoma" w:hAnsi="Tahoma" w:cs="Tahoma"/>
                <w:sz w:val="16"/>
                <w:szCs w:val="16"/>
                <w:rtl/>
              </w:rPr>
            </w:pPr>
            <w:r w:rsidRPr="00076040">
              <w:rPr>
                <w:rFonts w:ascii="Tahoma" w:hAnsi="Tahoma" w:cs="Tahoma" w:hint="cs"/>
                <w:sz w:val="16"/>
                <w:szCs w:val="16"/>
                <w:rtl/>
              </w:rPr>
              <w:t>587</w:t>
            </w:r>
          </w:p>
        </w:tc>
        <w:tc>
          <w:tcPr>
            <w:tcW w:w="0" w:type="auto"/>
            <w:shd w:val="clear" w:color="auto" w:fill="auto"/>
          </w:tcPr>
          <w:p w:rsidR="004D4AC3" w:rsidRPr="00076040" w:rsidP="00076040">
            <w:pPr>
              <w:tabs>
                <w:tab w:val="left" w:pos="1148"/>
              </w:tabs>
              <w:spacing w:before="40" w:after="40" w:line="260" w:lineRule="exact"/>
              <w:jc w:val="left"/>
              <w:rPr>
                <w:rFonts w:ascii="Tahoma" w:hAnsi="Tahoma" w:cs="Tahoma"/>
                <w:sz w:val="16"/>
                <w:szCs w:val="16"/>
                <w:rtl/>
              </w:rPr>
            </w:pPr>
            <w:r w:rsidRPr="00076040">
              <w:rPr>
                <w:rFonts w:ascii="Tahoma" w:hAnsi="Tahoma" w:cs="Tahoma" w:hint="cs"/>
                <w:sz w:val="16"/>
                <w:szCs w:val="16"/>
                <w:rtl/>
              </w:rPr>
              <w:t>6,549</w:t>
            </w:r>
          </w:p>
        </w:tc>
        <w:tc>
          <w:tcPr>
            <w:tcW w:w="0" w:type="auto"/>
            <w:shd w:val="clear" w:color="auto" w:fill="auto"/>
          </w:tcPr>
          <w:p w:rsidR="004D4AC3" w:rsidRPr="00076040" w:rsidP="00076040">
            <w:pPr>
              <w:tabs>
                <w:tab w:val="left" w:pos="1148"/>
              </w:tabs>
              <w:spacing w:before="40" w:after="40" w:line="260" w:lineRule="exact"/>
              <w:jc w:val="left"/>
              <w:rPr>
                <w:rFonts w:ascii="Tahoma" w:hAnsi="Tahoma" w:cs="Tahoma"/>
                <w:sz w:val="16"/>
                <w:szCs w:val="16"/>
                <w:rtl/>
              </w:rPr>
            </w:pPr>
            <w:r w:rsidRPr="00076040">
              <w:rPr>
                <w:rFonts w:ascii="Tahoma" w:hAnsi="Tahoma" w:cs="Tahoma" w:hint="cs"/>
                <w:sz w:val="16"/>
                <w:szCs w:val="16"/>
                <w:rtl/>
              </w:rPr>
              <w:t>7,268</w:t>
            </w:r>
          </w:p>
        </w:tc>
      </w:tr>
      <w:tr w:rsidTr="00A13218">
        <w:tblPrEx>
          <w:tblW w:w="6237" w:type="dxa"/>
          <w:tblInd w:w="113" w:type="dxa"/>
          <w:tblLook w:val="04A0"/>
        </w:tblPrEx>
        <w:tc>
          <w:tcPr>
            <w:tcW w:w="0" w:type="auto"/>
            <w:tcBorders>
              <w:bottom w:val="single" w:sz="6" w:space="0" w:color="auto"/>
              <w:tr2bl w:val="nil"/>
            </w:tcBorders>
            <w:shd w:val="clear" w:color="auto" w:fill="auto"/>
          </w:tcPr>
          <w:p w:rsidR="004D4AC3" w:rsidRPr="00076040" w:rsidP="00076040">
            <w:pPr>
              <w:tabs>
                <w:tab w:val="left" w:pos="1148"/>
              </w:tabs>
              <w:spacing w:before="40" w:after="40" w:line="260" w:lineRule="exact"/>
              <w:jc w:val="left"/>
              <w:rPr>
                <w:rFonts w:ascii="Tahoma" w:hAnsi="Tahoma" w:cs="Tahoma"/>
                <w:sz w:val="16"/>
                <w:szCs w:val="16"/>
                <w:rtl/>
              </w:rPr>
            </w:pPr>
            <w:r w:rsidRPr="00076040">
              <w:rPr>
                <w:rFonts w:ascii="Tahoma" w:hAnsi="Tahoma" w:cs="Tahoma" w:hint="cs"/>
                <w:sz w:val="16"/>
                <w:szCs w:val="16"/>
                <w:rtl/>
              </w:rPr>
              <w:t>2</w:t>
            </w:r>
          </w:p>
        </w:tc>
        <w:tc>
          <w:tcPr>
            <w:tcW w:w="0" w:type="auto"/>
            <w:tcBorders>
              <w:bottom w:val="single" w:sz="6" w:space="0" w:color="auto"/>
            </w:tcBorders>
            <w:shd w:val="clear" w:color="auto" w:fill="auto"/>
          </w:tcPr>
          <w:p w:rsidR="004D4AC3" w:rsidRPr="00076040" w:rsidP="00076040">
            <w:pPr>
              <w:tabs>
                <w:tab w:val="left" w:pos="1148"/>
              </w:tabs>
              <w:spacing w:before="40" w:after="40" w:line="260" w:lineRule="exact"/>
              <w:jc w:val="left"/>
              <w:rPr>
                <w:rFonts w:ascii="Tahoma" w:hAnsi="Tahoma" w:cs="Tahoma"/>
                <w:sz w:val="16"/>
                <w:szCs w:val="16"/>
                <w:rtl/>
              </w:rPr>
            </w:pPr>
            <w:r w:rsidRPr="00076040">
              <w:rPr>
                <w:rFonts w:ascii="Tahoma" w:hAnsi="Tahoma" w:cs="Tahoma" w:hint="cs"/>
                <w:sz w:val="16"/>
                <w:szCs w:val="16"/>
                <w:rtl/>
              </w:rPr>
              <w:t>113</w:t>
            </w:r>
          </w:p>
        </w:tc>
        <w:tc>
          <w:tcPr>
            <w:tcW w:w="0" w:type="auto"/>
            <w:tcBorders>
              <w:bottom w:val="single" w:sz="6" w:space="0" w:color="auto"/>
            </w:tcBorders>
            <w:shd w:val="clear" w:color="auto" w:fill="auto"/>
          </w:tcPr>
          <w:p w:rsidR="004D4AC3" w:rsidRPr="00076040" w:rsidP="00076040">
            <w:pPr>
              <w:tabs>
                <w:tab w:val="left" w:pos="1148"/>
              </w:tabs>
              <w:spacing w:before="40" w:after="40" w:line="260" w:lineRule="exact"/>
              <w:jc w:val="left"/>
              <w:rPr>
                <w:rFonts w:ascii="Tahoma" w:hAnsi="Tahoma" w:cs="Tahoma"/>
                <w:sz w:val="16"/>
                <w:szCs w:val="16"/>
                <w:rtl/>
              </w:rPr>
            </w:pPr>
            <w:r w:rsidRPr="00076040">
              <w:rPr>
                <w:rFonts w:ascii="Tahoma" w:hAnsi="Tahoma" w:cs="Tahoma" w:hint="cs"/>
                <w:sz w:val="16"/>
                <w:szCs w:val="16"/>
                <w:rtl/>
              </w:rPr>
              <w:t>469</w:t>
            </w:r>
          </w:p>
        </w:tc>
        <w:tc>
          <w:tcPr>
            <w:tcW w:w="0" w:type="auto"/>
            <w:tcBorders>
              <w:bottom w:val="single" w:sz="6" w:space="0" w:color="auto"/>
            </w:tcBorders>
            <w:shd w:val="clear" w:color="auto" w:fill="auto"/>
          </w:tcPr>
          <w:p w:rsidR="004D4AC3" w:rsidRPr="00076040" w:rsidP="00076040">
            <w:pPr>
              <w:tabs>
                <w:tab w:val="left" w:pos="1148"/>
              </w:tabs>
              <w:spacing w:before="40" w:after="40" w:line="260" w:lineRule="exact"/>
              <w:jc w:val="left"/>
              <w:rPr>
                <w:rFonts w:ascii="Tahoma" w:hAnsi="Tahoma" w:cs="Tahoma"/>
                <w:sz w:val="16"/>
                <w:szCs w:val="16"/>
                <w:rtl/>
              </w:rPr>
            </w:pPr>
            <w:r w:rsidRPr="00076040">
              <w:rPr>
                <w:rFonts w:ascii="Tahoma" w:hAnsi="Tahoma" w:cs="Tahoma" w:hint="cs"/>
                <w:sz w:val="16"/>
                <w:szCs w:val="16"/>
                <w:rtl/>
              </w:rPr>
              <w:t>5,318</w:t>
            </w:r>
          </w:p>
        </w:tc>
        <w:tc>
          <w:tcPr>
            <w:tcW w:w="0" w:type="auto"/>
            <w:tcBorders>
              <w:bottom w:val="single" w:sz="6" w:space="0" w:color="auto"/>
            </w:tcBorders>
            <w:shd w:val="clear" w:color="auto" w:fill="auto"/>
          </w:tcPr>
          <w:p w:rsidR="004D4AC3" w:rsidRPr="00076040" w:rsidP="00076040">
            <w:pPr>
              <w:tabs>
                <w:tab w:val="left" w:pos="1148"/>
              </w:tabs>
              <w:spacing w:before="40" w:after="40" w:line="260" w:lineRule="exact"/>
              <w:jc w:val="left"/>
              <w:rPr>
                <w:rFonts w:ascii="Tahoma" w:hAnsi="Tahoma" w:cs="Tahoma"/>
                <w:sz w:val="16"/>
                <w:szCs w:val="16"/>
                <w:rtl/>
              </w:rPr>
            </w:pPr>
            <w:r w:rsidRPr="00076040">
              <w:rPr>
                <w:rFonts w:ascii="Tahoma" w:hAnsi="Tahoma" w:cs="Tahoma" w:hint="cs"/>
                <w:sz w:val="16"/>
                <w:szCs w:val="16"/>
                <w:rtl/>
              </w:rPr>
              <w:t>5900</w:t>
            </w:r>
          </w:p>
        </w:tc>
      </w:tr>
      <w:tr w:rsidTr="00A13218">
        <w:tblPrEx>
          <w:tblW w:w="6237" w:type="dxa"/>
          <w:tblInd w:w="113" w:type="dxa"/>
          <w:tblLook w:val="04A0"/>
        </w:tblPrEx>
        <w:tc>
          <w:tcPr>
            <w:tcW w:w="0" w:type="auto"/>
            <w:tcBorders>
              <w:top w:val="single" w:sz="6" w:space="0" w:color="auto"/>
              <w:bottom w:val="single" w:sz="8" w:space="0" w:color="auto"/>
              <w:tr2bl w:val="nil"/>
            </w:tcBorders>
            <w:shd w:val="clear" w:color="auto" w:fill="CEEAF5"/>
          </w:tcPr>
          <w:p w:rsidR="004D4AC3" w:rsidRPr="00076040" w:rsidP="00B65F75">
            <w:pPr>
              <w:tabs>
                <w:tab w:val="left" w:pos="1148"/>
              </w:tabs>
              <w:spacing w:before="40" w:after="40" w:line="260" w:lineRule="exact"/>
              <w:jc w:val="right"/>
              <w:rPr>
                <w:rFonts w:ascii="Tahoma" w:hAnsi="Tahoma" w:cs="Tahoma"/>
                <w:sz w:val="16"/>
                <w:szCs w:val="16"/>
                <w:rtl/>
              </w:rPr>
            </w:pPr>
            <w:r w:rsidRPr="00076040">
              <w:rPr>
                <w:rFonts w:ascii="Tahoma" w:hAnsi="Tahoma" w:cs="Tahoma" w:hint="cs"/>
                <w:sz w:val="16"/>
                <w:szCs w:val="16"/>
                <w:rtl/>
              </w:rPr>
              <w:t>סה"כ</w:t>
            </w:r>
          </w:p>
        </w:tc>
        <w:tc>
          <w:tcPr>
            <w:tcW w:w="0" w:type="auto"/>
            <w:tcBorders>
              <w:top w:val="single" w:sz="6" w:space="0" w:color="auto"/>
              <w:bottom w:val="single" w:sz="8" w:space="0" w:color="auto"/>
            </w:tcBorders>
            <w:shd w:val="clear" w:color="auto" w:fill="CEEAF5"/>
          </w:tcPr>
          <w:p w:rsidR="004D4AC3" w:rsidRPr="00B65F75" w:rsidP="00076040">
            <w:pPr>
              <w:tabs>
                <w:tab w:val="left" w:pos="1148"/>
              </w:tabs>
              <w:spacing w:before="40" w:after="40" w:line="260" w:lineRule="exact"/>
              <w:jc w:val="left"/>
              <w:rPr>
                <w:rFonts w:ascii="Tahoma" w:hAnsi="Tahoma" w:cs="Tahoma"/>
                <w:b/>
                <w:bCs/>
                <w:sz w:val="16"/>
                <w:szCs w:val="16"/>
                <w:rtl/>
              </w:rPr>
            </w:pPr>
            <w:r w:rsidRPr="00B65F75">
              <w:rPr>
                <w:rFonts w:ascii="Tahoma" w:hAnsi="Tahoma" w:cs="Tahoma" w:hint="cs"/>
                <w:b/>
                <w:bCs/>
                <w:sz w:val="16"/>
                <w:szCs w:val="16"/>
                <w:rtl/>
              </w:rPr>
              <w:t>288</w:t>
            </w:r>
          </w:p>
        </w:tc>
        <w:tc>
          <w:tcPr>
            <w:tcW w:w="0" w:type="auto"/>
            <w:tcBorders>
              <w:top w:val="single" w:sz="6" w:space="0" w:color="auto"/>
              <w:bottom w:val="single" w:sz="8" w:space="0" w:color="auto"/>
            </w:tcBorders>
            <w:shd w:val="clear" w:color="auto" w:fill="CEEAF5"/>
          </w:tcPr>
          <w:p w:rsidR="004D4AC3" w:rsidRPr="00B65F75" w:rsidP="00076040">
            <w:pPr>
              <w:tabs>
                <w:tab w:val="left" w:pos="1148"/>
              </w:tabs>
              <w:spacing w:before="40" w:after="40" w:line="260" w:lineRule="exact"/>
              <w:jc w:val="left"/>
              <w:rPr>
                <w:rFonts w:ascii="Tahoma" w:hAnsi="Tahoma" w:cs="Tahoma"/>
                <w:b/>
                <w:bCs/>
                <w:sz w:val="16"/>
                <w:szCs w:val="16"/>
                <w:rtl/>
              </w:rPr>
            </w:pPr>
            <w:r w:rsidRPr="00B65F75">
              <w:rPr>
                <w:rFonts w:ascii="Tahoma" w:hAnsi="Tahoma" w:cs="Tahoma" w:hint="cs"/>
                <w:b/>
                <w:bCs/>
                <w:sz w:val="16"/>
                <w:szCs w:val="16"/>
                <w:rtl/>
              </w:rPr>
              <w:t>1,273</w:t>
            </w:r>
          </w:p>
        </w:tc>
        <w:tc>
          <w:tcPr>
            <w:tcW w:w="0" w:type="auto"/>
            <w:tcBorders>
              <w:top w:val="single" w:sz="6" w:space="0" w:color="auto"/>
              <w:bottom w:val="single" w:sz="8" w:space="0" w:color="auto"/>
            </w:tcBorders>
            <w:shd w:val="clear" w:color="auto" w:fill="CEEAF5"/>
          </w:tcPr>
          <w:p w:rsidR="004D4AC3" w:rsidRPr="00B65F75" w:rsidP="00076040">
            <w:pPr>
              <w:tabs>
                <w:tab w:val="left" w:pos="1148"/>
              </w:tabs>
              <w:spacing w:before="40" w:after="40" w:line="260" w:lineRule="exact"/>
              <w:jc w:val="left"/>
              <w:rPr>
                <w:rFonts w:ascii="Tahoma" w:hAnsi="Tahoma" w:cs="Tahoma"/>
                <w:b/>
                <w:bCs/>
                <w:sz w:val="16"/>
                <w:szCs w:val="16"/>
                <w:rtl/>
              </w:rPr>
            </w:pPr>
            <w:r w:rsidRPr="00B65F75">
              <w:rPr>
                <w:rFonts w:ascii="Tahoma" w:hAnsi="Tahoma" w:cs="Tahoma" w:hint="cs"/>
                <w:b/>
                <w:bCs/>
                <w:sz w:val="16"/>
                <w:szCs w:val="16"/>
                <w:rtl/>
              </w:rPr>
              <w:t>14,004</w:t>
            </w:r>
          </w:p>
        </w:tc>
        <w:tc>
          <w:tcPr>
            <w:tcW w:w="0" w:type="auto"/>
            <w:tcBorders>
              <w:top w:val="single" w:sz="6" w:space="0" w:color="auto"/>
              <w:bottom w:val="single" w:sz="8" w:space="0" w:color="auto"/>
            </w:tcBorders>
            <w:shd w:val="clear" w:color="auto" w:fill="CEEAF5"/>
          </w:tcPr>
          <w:p w:rsidR="004D4AC3" w:rsidRPr="00B65F75" w:rsidP="00076040">
            <w:pPr>
              <w:tabs>
                <w:tab w:val="left" w:pos="1148"/>
              </w:tabs>
              <w:spacing w:before="40" w:after="40" w:line="260" w:lineRule="exact"/>
              <w:jc w:val="left"/>
              <w:rPr>
                <w:rFonts w:ascii="Tahoma" w:hAnsi="Tahoma" w:cs="Tahoma"/>
                <w:b/>
                <w:bCs/>
                <w:sz w:val="16"/>
                <w:szCs w:val="16"/>
                <w:rtl/>
              </w:rPr>
            </w:pPr>
            <w:r w:rsidRPr="00B65F75">
              <w:rPr>
                <w:rFonts w:ascii="Tahoma" w:hAnsi="Tahoma" w:cs="Tahoma" w:hint="cs"/>
                <w:b/>
                <w:bCs/>
                <w:sz w:val="16"/>
                <w:szCs w:val="16"/>
                <w:rtl/>
              </w:rPr>
              <w:t>15,565</w:t>
            </w:r>
          </w:p>
        </w:tc>
      </w:tr>
    </w:tbl>
    <w:p w:rsidR="004D4AC3" w:rsidRPr="00076040" w:rsidP="00076040">
      <w:pPr>
        <w:spacing w:before="120" w:after="0" w:line="200" w:lineRule="exact"/>
        <w:ind w:right="2268"/>
        <w:jc w:val="both"/>
        <w:rPr>
          <w:rFonts w:ascii="Tahoma" w:hAnsi="Tahoma" w:cs="Tahoma"/>
          <w:sz w:val="14"/>
          <w:szCs w:val="14"/>
          <w:rtl/>
        </w:rPr>
      </w:pPr>
      <w:r w:rsidRPr="00076040">
        <w:rPr>
          <w:rFonts w:ascii="Tahoma" w:hAnsi="Tahoma" w:cs="Tahoma" w:hint="cs"/>
          <w:sz w:val="14"/>
          <w:szCs w:val="14"/>
          <w:rtl/>
        </w:rPr>
        <w:t>על</w:t>
      </w:r>
      <w:r w:rsidRPr="00076040">
        <w:rPr>
          <w:rFonts w:ascii="Tahoma" w:hAnsi="Tahoma" w:cs="Tahoma"/>
          <w:sz w:val="14"/>
          <w:szCs w:val="14"/>
          <w:rtl/>
        </w:rPr>
        <w:t xml:space="preserve"> פי נתוני </w:t>
      </w:r>
      <w:r w:rsidRPr="00076040">
        <w:rPr>
          <w:rFonts w:ascii="Tahoma" w:hAnsi="Tahoma" w:cs="Tahoma" w:hint="cs"/>
          <w:sz w:val="14"/>
          <w:szCs w:val="14"/>
          <w:rtl/>
        </w:rPr>
        <w:t>הרשות</w:t>
      </w:r>
      <w:r w:rsidRPr="00076040">
        <w:rPr>
          <w:rFonts w:ascii="Tahoma" w:hAnsi="Tahoma" w:cs="Tahoma"/>
          <w:sz w:val="14"/>
          <w:szCs w:val="14"/>
          <w:rtl/>
        </w:rPr>
        <w:t xml:space="preserve"> </w:t>
      </w:r>
      <w:r w:rsidRPr="00076040">
        <w:rPr>
          <w:rFonts w:ascii="Tahoma" w:hAnsi="Tahoma" w:cs="Tahoma" w:hint="cs"/>
          <w:sz w:val="14"/>
          <w:szCs w:val="14"/>
          <w:rtl/>
        </w:rPr>
        <w:t>הלאומית</w:t>
      </w:r>
      <w:r w:rsidRPr="00076040">
        <w:rPr>
          <w:rFonts w:ascii="Tahoma" w:hAnsi="Tahoma" w:cs="Tahoma"/>
          <w:sz w:val="14"/>
          <w:szCs w:val="14"/>
          <w:rtl/>
        </w:rPr>
        <w:t xml:space="preserve"> </w:t>
      </w:r>
      <w:r w:rsidRPr="00076040">
        <w:rPr>
          <w:rFonts w:ascii="Tahoma" w:hAnsi="Tahoma" w:cs="Tahoma" w:hint="cs"/>
          <w:sz w:val="14"/>
          <w:szCs w:val="14"/>
          <w:rtl/>
        </w:rPr>
        <w:t>לבטיחות</w:t>
      </w:r>
      <w:r w:rsidRPr="00076040">
        <w:rPr>
          <w:rFonts w:ascii="Tahoma" w:hAnsi="Tahoma" w:cs="Tahoma"/>
          <w:sz w:val="14"/>
          <w:szCs w:val="14"/>
          <w:rtl/>
        </w:rPr>
        <w:t xml:space="preserve"> </w:t>
      </w:r>
      <w:r w:rsidRPr="00076040">
        <w:rPr>
          <w:rFonts w:ascii="Tahoma" w:hAnsi="Tahoma" w:cs="Tahoma" w:hint="cs"/>
          <w:sz w:val="14"/>
          <w:szCs w:val="14"/>
          <w:rtl/>
        </w:rPr>
        <w:t>בדרכים, ינואר 2016.</w:t>
      </w:r>
    </w:p>
    <w:p w:rsidR="004D4AC3" w:rsidRPr="00F17661" w:rsidP="00076040">
      <w:pPr>
        <w:spacing w:after="240" w:line="240" w:lineRule="exact"/>
        <w:ind w:right="2268"/>
        <w:jc w:val="both"/>
        <w:rPr>
          <w:rFonts w:ascii="Tahoma" w:hAnsi="Tahoma" w:cs="Tahoma"/>
          <w:sz w:val="17"/>
          <w:szCs w:val="17"/>
          <w:rtl/>
        </w:rPr>
      </w:pPr>
      <w:r w:rsidRPr="00F17661">
        <w:rPr>
          <w:rFonts w:ascii="Tahoma" w:hAnsi="Tahoma" w:cs="Tahoma" w:hint="cs"/>
          <w:sz w:val="17"/>
          <w:szCs w:val="17"/>
          <w:rtl/>
        </w:rPr>
        <w:t>מלוח 5 עולה כי בשנים 2015-2010 נפגעו יותר מ-15,000 אנשים בתאונות שהיו מעורבים בהן נהגים חדשים, וכי כ-10% מפגיעות אלה היו פגיעות קשות או קטלניות.</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לדעת משרד מבקר המדינה נתונים אלה מצביעים בין השאר על חשיבות שיפור הליכי ההכשרה של כל הנהגים הצעירים והחדשים. זאת ועוד, הורדת גיל לימוד הנהיגה ל-16 שנה ושלושה חודשים עשויה להעצים את הסכנה בשל מתן רישיונות לנהגים צעירים אף יותר, ודבר זה מצריך שינוי גישה בנושא הוראת הנהיגה בקרב הצעירים.</w:t>
      </w:r>
    </w:p>
    <w:p w:rsidR="004D4AC3" w:rsidRPr="00803B6E" w:rsidP="000B4D64">
      <w:pPr>
        <w:pStyle w:val="KOT4"/>
        <w:rPr>
          <w:rtl/>
        </w:rPr>
      </w:pPr>
      <w:r>
        <w:rPr>
          <w:rFonts w:hint="cs"/>
          <w:rtl/>
        </w:rPr>
        <w:t>ה</w:t>
      </w:r>
      <w:r w:rsidRPr="00803B6E">
        <w:rPr>
          <w:rFonts w:hint="cs"/>
          <w:rtl/>
        </w:rPr>
        <w:t xml:space="preserve">חינוך </w:t>
      </w:r>
      <w:r>
        <w:rPr>
          <w:rFonts w:hint="cs"/>
          <w:rtl/>
        </w:rPr>
        <w:t>ה</w:t>
      </w:r>
      <w:r w:rsidRPr="00803B6E">
        <w:rPr>
          <w:rFonts w:hint="cs"/>
          <w:rtl/>
        </w:rPr>
        <w:t>תעבורתי</w:t>
      </w:r>
      <w:r>
        <w:rPr>
          <w:rFonts w:hint="cs"/>
          <w:rtl/>
        </w:rPr>
        <w:t xml:space="preserve"> </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חינוך תעבורתי הוא הגברת</w:t>
      </w:r>
      <w:r w:rsidRPr="00F17661">
        <w:rPr>
          <w:rFonts w:ascii="Tahoma" w:hAnsi="Tahoma" w:cs="Tahoma"/>
          <w:sz w:val="17"/>
          <w:szCs w:val="17"/>
          <w:rtl/>
        </w:rPr>
        <w:t xml:space="preserve"> מודעות התלמידים ל</w:t>
      </w:r>
      <w:r w:rsidRPr="00F17661">
        <w:rPr>
          <w:rFonts w:ascii="Tahoma" w:hAnsi="Tahoma" w:cs="Tahoma" w:hint="cs"/>
          <w:sz w:val="17"/>
          <w:szCs w:val="17"/>
          <w:rtl/>
        </w:rPr>
        <w:t>השפעת ה</w:t>
      </w:r>
      <w:r w:rsidRPr="00F17661">
        <w:rPr>
          <w:rFonts w:ascii="Tahoma" w:hAnsi="Tahoma" w:cs="Tahoma"/>
          <w:sz w:val="17"/>
          <w:szCs w:val="17"/>
          <w:rtl/>
        </w:rPr>
        <w:t xml:space="preserve">נורמות החברתיות </w:t>
      </w:r>
      <w:r w:rsidRPr="00F17661">
        <w:rPr>
          <w:rFonts w:ascii="Tahoma" w:hAnsi="Tahoma" w:cs="Tahoma" w:hint="cs"/>
          <w:sz w:val="17"/>
          <w:szCs w:val="17"/>
          <w:rtl/>
        </w:rPr>
        <w:t>בסביבתם על אופן הנהיגה שלהם,</w:t>
      </w:r>
      <w:r w:rsidRPr="00F17661">
        <w:rPr>
          <w:rFonts w:ascii="Tahoma" w:hAnsi="Tahoma" w:cs="Tahoma"/>
          <w:sz w:val="17"/>
          <w:szCs w:val="17"/>
          <w:rtl/>
        </w:rPr>
        <w:t xml:space="preserve"> </w:t>
      </w:r>
      <w:r w:rsidRPr="00F17661">
        <w:rPr>
          <w:rFonts w:ascii="Tahoma" w:hAnsi="Tahoma" w:cs="Tahoma" w:hint="cs"/>
          <w:sz w:val="17"/>
          <w:szCs w:val="17"/>
          <w:rtl/>
        </w:rPr>
        <w:t>ו</w:t>
      </w:r>
      <w:r w:rsidRPr="00F17661">
        <w:rPr>
          <w:rFonts w:ascii="Tahoma" w:hAnsi="Tahoma" w:cs="Tahoma"/>
          <w:sz w:val="17"/>
          <w:szCs w:val="17"/>
          <w:rtl/>
        </w:rPr>
        <w:t>עיצוב עמדות</w:t>
      </w:r>
      <w:r w:rsidRPr="00F17661">
        <w:rPr>
          <w:rFonts w:ascii="Tahoma" w:hAnsi="Tahoma" w:cs="Tahoma" w:hint="cs"/>
          <w:sz w:val="17"/>
          <w:szCs w:val="17"/>
          <w:rtl/>
        </w:rPr>
        <w:t>יהם,</w:t>
      </w:r>
      <w:r w:rsidRPr="00F17661">
        <w:rPr>
          <w:rFonts w:ascii="Tahoma" w:hAnsi="Tahoma" w:cs="Tahoma"/>
          <w:sz w:val="17"/>
          <w:szCs w:val="17"/>
          <w:rtl/>
        </w:rPr>
        <w:t xml:space="preserve"> יחס</w:t>
      </w:r>
      <w:r w:rsidRPr="00F17661">
        <w:rPr>
          <w:rFonts w:ascii="Tahoma" w:hAnsi="Tahoma" w:cs="Tahoma" w:hint="cs"/>
          <w:sz w:val="17"/>
          <w:szCs w:val="17"/>
          <w:rtl/>
        </w:rPr>
        <w:t>ם</w:t>
      </w:r>
      <w:r w:rsidRPr="00F17661">
        <w:rPr>
          <w:rFonts w:ascii="Tahoma" w:hAnsi="Tahoma" w:cs="Tahoma"/>
          <w:sz w:val="17"/>
          <w:szCs w:val="17"/>
          <w:rtl/>
        </w:rPr>
        <w:t xml:space="preserve"> ו</w:t>
      </w:r>
      <w:r w:rsidRPr="00F17661">
        <w:rPr>
          <w:rFonts w:ascii="Tahoma" w:hAnsi="Tahoma" w:cs="Tahoma" w:hint="cs"/>
          <w:sz w:val="17"/>
          <w:szCs w:val="17"/>
          <w:rtl/>
        </w:rPr>
        <w:t>גישתם</w:t>
      </w:r>
      <w:r w:rsidRPr="00F17661">
        <w:rPr>
          <w:rFonts w:ascii="Tahoma" w:hAnsi="Tahoma" w:cs="Tahoma"/>
          <w:sz w:val="17"/>
          <w:szCs w:val="17"/>
          <w:rtl/>
        </w:rPr>
        <w:t xml:space="preserve"> להתנהגות בטיחותית בדרכים</w:t>
      </w:r>
      <w:r w:rsidRPr="00F17661">
        <w:rPr>
          <w:rFonts w:ascii="Tahoma" w:hAnsi="Tahoma" w:cs="Tahoma" w:hint="cs"/>
          <w:sz w:val="17"/>
          <w:szCs w:val="17"/>
          <w:rtl/>
        </w:rPr>
        <w:t xml:space="preserve">. מטרת העל של החינוך </w:t>
      </w:r>
      <w:r w:rsidRPr="00F17661">
        <w:rPr>
          <w:rFonts w:ascii="Tahoma" w:hAnsi="Tahoma" w:cs="Tahoma" w:hint="cs"/>
          <w:sz w:val="17"/>
          <w:szCs w:val="17"/>
          <w:rtl/>
        </w:rPr>
        <w:t>התעבורתי</w:t>
      </w:r>
      <w:r w:rsidRPr="00F17661">
        <w:rPr>
          <w:rFonts w:ascii="Tahoma" w:hAnsi="Tahoma" w:cs="Tahoma" w:hint="cs"/>
          <w:sz w:val="17"/>
          <w:szCs w:val="17"/>
          <w:rtl/>
        </w:rPr>
        <w:t xml:space="preserve"> היא לחנך את התלמידים ולהכשירם בטרם יתחילו את לימודי הנהיגה. </w:t>
      </w:r>
      <w:r w:rsidRPr="00F17661">
        <w:rPr>
          <w:rFonts w:ascii="Tahoma" w:hAnsi="Tahoma" w:cs="Tahoma"/>
          <w:sz w:val="17"/>
          <w:szCs w:val="17"/>
          <w:rtl/>
        </w:rPr>
        <w:t xml:space="preserve">תלמידים </w:t>
      </w:r>
      <w:r w:rsidRPr="00F17661">
        <w:rPr>
          <w:rFonts w:ascii="Tahoma" w:hAnsi="Tahoma" w:cs="Tahoma" w:hint="cs"/>
          <w:sz w:val="17"/>
          <w:szCs w:val="17"/>
          <w:rtl/>
        </w:rPr>
        <w:t>הלומדים זאת צפויים להגביר</w:t>
      </w:r>
      <w:r w:rsidRPr="00F17661">
        <w:rPr>
          <w:rFonts w:ascii="Tahoma" w:hAnsi="Tahoma" w:cs="Tahoma"/>
          <w:sz w:val="17"/>
          <w:szCs w:val="17"/>
          <w:rtl/>
        </w:rPr>
        <w:t xml:space="preserve"> את מודעותם לבטיחות בדרכים </w:t>
      </w:r>
      <w:r w:rsidRPr="00F17661">
        <w:rPr>
          <w:rFonts w:ascii="Tahoma" w:hAnsi="Tahoma" w:cs="Tahoma" w:hint="cs"/>
          <w:sz w:val="17"/>
          <w:szCs w:val="17"/>
          <w:rtl/>
        </w:rPr>
        <w:t xml:space="preserve">וצפויים להטמיע התנהגות </w:t>
      </w:r>
      <w:r w:rsidRPr="00F17661">
        <w:rPr>
          <w:rFonts w:ascii="Tahoma" w:hAnsi="Tahoma" w:cs="Tahoma"/>
          <w:sz w:val="17"/>
          <w:szCs w:val="17"/>
          <w:rtl/>
        </w:rPr>
        <w:t xml:space="preserve">בטיחותית </w:t>
      </w:r>
      <w:r w:rsidRPr="00F17661">
        <w:rPr>
          <w:rFonts w:ascii="Tahoma" w:hAnsi="Tahoma" w:cs="Tahoma" w:hint="cs"/>
          <w:sz w:val="17"/>
          <w:szCs w:val="17"/>
          <w:rtl/>
        </w:rPr>
        <w:t xml:space="preserve">בהרגליהם </w:t>
      </w:r>
      <w:r w:rsidRPr="00F17661">
        <w:rPr>
          <w:rFonts w:ascii="Tahoma" w:hAnsi="Tahoma" w:cs="Tahoma"/>
          <w:sz w:val="17"/>
          <w:szCs w:val="17"/>
          <w:rtl/>
        </w:rPr>
        <w:t>כהולכי רגל, כנוסעים וכנהגים.</w:t>
      </w:r>
      <w:r w:rsidRPr="00F17661">
        <w:rPr>
          <w:rFonts w:ascii="Tahoma" w:hAnsi="Tahoma" w:cs="Tahoma" w:hint="cs"/>
          <w:sz w:val="17"/>
          <w:szCs w:val="17"/>
          <w:rtl/>
        </w:rPr>
        <w:t xml:space="preserve"> התכנית אמורה לחנך את התלמידים לנהיגה נכונה, ולהקנות להם ידע בנושאים כמו נהיגת לילה, אלכוהול ונהיגה, לחץ חברתי ועייפות בנהיגה. חשוב לציין כי רובם של נושאים אלה אינם כלולים בלימודי הנהיגה לקראת קבלת רישיון מאחר שאלה מתמקדים בעיקר בהצלחה במבחני הנהיגה. </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כבר בהחלטת הממשלה ממאי 1989</w:t>
      </w:r>
      <w:r>
        <w:rPr>
          <w:rStyle w:val="FootnoteReference"/>
          <w:rFonts w:ascii="Tahoma" w:hAnsi="Tahoma" w:cs="Tahoma"/>
          <w:sz w:val="17"/>
          <w:szCs w:val="17"/>
          <w:rtl/>
        </w:rPr>
        <w:footnoteReference w:id="13"/>
      </w:r>
      <w:r w:rsidRPr="00F17661">
        <w:rPr>
          <w:rFonts w:ascii="Tahoma" w:hAnsi="Tahoma" w:cs="Tahoma" w:hint="cs"/>
          <w:sz w:val="17"/>
          <w:szCs w:val="17"/>
          <w:rtl/>
        </w:rPr>
        <w:t xml:space="preserve"> נקבע שיש לכלול את הוראת הנהיגה במסגרת לימודי כיתות י"א וי"ב בבתי הספר העל-יסודיים. כמו כן, בהחלטת הממשלה מספטמבר 1993</w:t>
      </w:r>
      <w:r>
        <w:rPr>
          <w:rStyle w:val="FootnoteReference"/>
          <w:rFonts w:ascii="Tahoma" w:hAnsi="Tahoma" w:cs="Tahoma"/>
          <w:sz w:val="17"/>
          <w:szCs w:val="17"/>
          <w:rtl/>
        </w:rPr>
        <w:footnoteReference w:id="14"/>
      </w:r>
      <w:r w:rsidRPr="00F17661">
        <w:rPr>
          <w:rFonts w:ascii="Tahoma" w:hAnsi="Tahoma" w:cs="Tahoma" w:hint="cs"/>
          <w:sz w:val="17"/>
          <w:szCs w:val="17"/>
          <w:rtl/>
        </w:rPr>
        <w:t xml:space="preserve"> נקבע שהמבחן העיוני בנהיגה והבטיחות בדרכים הם מקצוע חובה בכיתות י"א, שיילמד 30 שעות שנתיות. עמידה בבחינות הסיום תוכר לצורך הלימוד המעשי, והציון יהיה בתוקף שנתיים מיום סיום הלימודים. כמו כן המליצה ועדת </w:t>
      </w:r>
      <w:r w:rsidRPr="00F17661">
        <w:rPr>
          <w:rFonts w:ascii="Tahoma" w:hAnsi="Tahoma" w:cs="Tahoma" w:hint="cs"/>
          <w:sz w:val="17"/>
          <w:szCs w:val="17"/>
          <w:rtl/>
        </w:rPr>
        <w:t>שיינין</w:t>
      </w:r>
      <w:r>
        <w:rPr>
          <w:rStyle w:val="FootnoteReference"/>
          <w:rFonts w:ascii="Tahoma" w:hAnsi="Tahoma" w:cs="Tahoma"/>
          <w:sz w:val="17"/>
          <w:szCs w:val="17"/>
          <w:rtl/>
        </w:rPr>
        <w:footnoteReference w:id="15"/>
      </w:r>
      <w:r w:rsidRPr="00F17661">
        <w:rPr>
          <w:rFonts w:ascii="Tahoma" w:hAnsi="Tahoma" w:cs="Tahoma" w:hint="cs"/>
          <w:sz w:val="17"/>
          <w:szCs w:val="17"/>
          <w:rtl/>
        </w:rPr>
        <w:t xml:space="preserve"> </w:t>
      </w:r>
      <w:r w:rsidRPr="00F17661">
        <w:rPr>
          <w:rFonts w:ascii="Tahoma" w:hAnsi="Tahoma" w:cs="Tahoma"/>
          <w:sz w:val="17"/>
          <w:szCs w:val="17"/>
          <w:rtl/>
        </w:rPr>
        <w:t>ל</w:t>
      </w:r>
      <w:r w:rsidRPr="00F17661">
        <w:rPr>
          <w:rFonts w:ascii="Tahoma" w:hAnsi="Tahoma" w:cs="Tahoma" w:hint="cs"/>
          <w:sz w:val="17"/>
          <w:szCs w:val="17"/>
          <w:rtl/>
        </w:rPr>
        <w:t>של</w:t>
      </w:r>
      <w:r w:rsidRPr="00F17661">
        <w:rPr>
          <w:rFonts w:ascii="Tahoma" w:hAnsi="Tahoma" w:cs="Tahoma"/>
          <w:sz w:val="17"/>
          <w:szCs w:val="17"/>
          <w:rtl/>
        </w:rPr>
        <w:t>ב ציון בבטיחות בדרכים בתעודת הבגרות</w:t>
      </w:r>
      <w:r w:rsidRPr="00F17661">
        <w:rPr>
          <w:rFonts w:ascii="Tahoma" w:hAnsi="Tahoma" w:cs="Tahoma" w:hint="cs"/>
          <w:sz w:val="17"/>
          <w:szCs w:val="17"/>
          <w:rtl/>
        </w:rPr>
        <w:t>, אך המלצה זו נדחתה על ידי משרד החינוך.</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 xml:space="preserve">בעקבות המלצות אלה הנהיג משרד החינוך בשיתוף הרשות הלאומית לבטיחות בדרכים את נושא החינוך </w:t>
      </w:r>
      <w:r w:rsidRPr="00F17661">
        <w:rPr>
          <w:rFonts w:ascii="Tahoma" w:hAnsi="Tahoma" w:cs="Tahoma" w:hint="cs"/>
          <w:sz w:val="17"/>
          <w:szCs w:val="17"/>
          <w:rtl/>
        </w:rPr>
        <w:t>התעבורתי</w:t>
      </w:r>
      <w:r w:rsidRPr="00F17661">
        <w:rPr>
          <w:rFonts w:ascii="Tahoma" w:hAnsi="Tahoma" w:cs="Tahoma" w:hint="cs"/>
          <w:sz w:val="17"/>
          <w:szCs w:val="17"/>
          <w:rtl/>
        </w:rPr>
        <w:t xml:space="preserve"> בבתי הספר. עם זאת, מזה כמה שנים פעילות זו מתקיימת באופן חלקי בלבד. כבר בדוח מבקר המדינה</w:t>
      </w:r>
      <w:r>
        <w:rPr>
          <w:rStyle w:val="FootnoteReference"/>
          <w:rFonts w:ascii="Tahoma" w:hAnsi="Tahoma" w:cs="Tahoma"/>
          <w:sz w:val="17"/>
          <w:szCs w:val="17"/>
          <w:rtl/>
        </w:rPr>
        <w:footnoteReference w:id="16"/>
      </w:r>
      <w:r w:rsidRPr="00F17661">
        <w:rPr>
          <w:rFonts w:ascii="Tahoma" w:hAnsi="Tahoma" w:cs="Tahoma" w:hint="cs"/>
          <w:sz w:val="17"/>
          <w:szCs w:val="17"/>
          <w:rtl/>
        </w:rPr>
        <w:t xml:space="preserve"> נכתב כי "גם החלטת הממשלה משנת 1989 ללמד תאוריה בנהיגה בכיתות י"א לא יושמה במלואה: רק 36% מהתלמידים נבחנו בבחינת התאוריה בנהיגה במסגרת בתי הספר בשנת הלימודים </w:t>
      </w:r>
      <w:r w:rsidRPr="00F17661">
        <w:rPr>
          <w:rFonts w:ascii="Tahoma" w:hAnsi="Tahoma" w:cs="Tahoma" w:hint="cs"/>
          <w:sz w:val="17"/>
          <w:szCs w:val="17"/>
          <w:rtl/>
        </w:rPr>
        <w:t>התשס"ג</w:t>
      </w:r>
      <w:r w:rsidRPr="00F17661">
        <w:rPr>
          <w:rFonts w:ascii="Tahoma" w:hAnsi="Tahoma" w:cs="Tahoma" w:hint="cs"/>
          <w:sz w:val="17"/>
          <w:szCs w:val="17"/>
          <w:rtl/>
        </w:rPr>
        <w:t>. בשנת הלימודים שלאחריה לא התקיימו בבתי הספר בחינות בתאוריה כלל".</w:t>
      </w:r>
    </w:p>
    <w:p w:rsidR="004D4AC3" w:rsidRPr="00F17661" w:rsidP="00076040">
      <w:pPr>
        <w:spacing w:after="240" w:line="240" w:lineRule="exact"/>
        <w:ind w:right="2268"/>
        <w:jc w:val="both"/>
        <w:rPr>
          <w:rFonts w:ascii="Tahoma" w:hAnsi="Tahoma" w:cs="Tahoma"/>
          <w:sz w:val="17"/>
          <w:szCs w:val="17"/>
          <w:rtl/>
        </w:rPr>
      </w:pPr>
      <w:r w:rsidRPr="00F17661">
        <w:rPr>
          <w:rFonts w:ascii="Tahoma" w:hAnsi="Tahoma" w:cs="Tahoma" w:hint="cs"/>
          <w:sz w:val="17"/>
          <w:szCs w:val="17"/>
          <w:rtl/>
        </w:rPr>
        <w:t xml:space="preserve">משרד החינוך ציין בתשובתו למשרד מבקר המדינה מאפריל 2016 כי הוא רואה חשיבות מדרגה ראשונה בחינוך התלמידים להתנהגות נכונה ובטוחה במרחב </w:t>
      </w:r>
      <w:r w:rsidRPr="00F17661">
        <w:rPr>
          <w:rFonts w:ascii="Tahoma" w:hAnsi="Tahoma" w:cs="Tahoma" w:hint="cs"/>
          <w:sz w:val="17"/>
          <w:szCs w:val="17"/>
          <w:rtl/>
        </w:rPr>
        <w:t>התעבורתי</w:t>
      </w:r>
      <w:r w:rsidRPr="00F17661">
        <w:rPr>
          <w:rFonts w:ascii="Tahoma" w:hAnsi="Tahoma" w:cs="Tahoma" w:hint="cs"/>
          <w:sz w:val="17"/>
          <w:szCs w:val="17"/>
          <w:rtl/>
        </w:rPr>
        <w:t>. כמו כן ציין משרד החינוך כי התכנית לחינוך תעבורתי נלמדה בהיקף של כ-3,000 כיתות בכל המגזרים אך לא נלמדה בכל הכיתות כולן בשל התקציב המוגבל אשר הועבר לצורך זה מהרשות הלאומית לבטיחות בדרכים.</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 xml:space="preserve">משרד מבקר המדינה מעיר כי חוק הרשות הלאומית לבטיחות בדרכים מסמיך אותה לסייע במימון פעילויות כגון החינוך </w:t>
      </w:r>
      <w:r w:rsidRPr="00F17661">
        <w:rPr>
          <w:rFonts w:hint="cs"/>
          <w:rtl/>
        </w:rPr>
        <w:t>התעבורתי</w:t>
      </w:r>
      <w:r w:rsidRPr="00F17661">
        <w:rPr>
          <w:rFonts w:hint="cs"/>
          <w:rtl/>
        </w:rPr>
        <w:t xml:space="preserve">, אך אינה מחייב אותה לממן את הפעילות במלואה. צמצום החינוך </w:t>
      </w:r>
      <w:r w:rsidRPr="00F17661">
        <w:rPr>
          <w:rFonts w:hint="cs"/>
          <w:rtl/>
        </w:rPr>
        <w:t>התעבורתי</w:t>
      </w:r>
      <w:r w:rsidRPr="00F17661">
        <w:rPr>
          <w:rFonts w:hint="cs"/>
          <w:rtl/>
        </w:rPr>
        <w:t xml:space="preserve"> פוגע בחינוך להגברת בטיחות הנהיגה ובהכשרת הנהגים הצעירים. לדעת </w:t>
      </w:r>
      <w:r w:rsidRPr="00F17661">
        <w:rPr>
          <w:rFonts w:hint="eastAsia"/>
          <w:rtl/>
        </w:rPr>
        <w:t>משרד</w:t>
      </w:r>
      <w:r w:rsidRPr="00F17661">
        <w:rPr>
          <w:rtl/>
        </w:rPr>
        <w:t xml:space="preserve"> </w:t>
      </w:r>
      <w:r w:rsidRPr="00F17661">
        <w:rPr>
          <w:rFonts w:hint="eastAsia"/>
          <w:rtl/>
        </w:rPr>
        <w:t>מבקר</w:t>
      </w:r>
      <w:r w:rsidRPr="00F17661">
        <w:rPr>
          <w:rtl/>
        </w:rPr>
        <w:t xml:space="preserve"> </w:t>
      </w:r>
      <w:r w:rsidRPr="00F17661">
        <w:rPr>
          <w:rFonts w:hint="eastAsia"/>
          <w:rtl/>
        </w:rPr>
        <w:t>המדינה</w:t>
      </w:r>
      <w:r w:rsidRPr="00F17661">
        <w:rPr>
          <w:rFonts w:hint="cs"/>
          <w:rtl/>
        </w:rPr>
        <w:t xml:space="preserve"> החינוך </w:t>
      </w:r>
      <w:r w:rsidRPr="00F17661">
        <w:rPr>
          <w:rFonts w:hint="cs"/>
          <w:rtl/>
        </w:rPr>
        <w:t>התעבורתי</w:t>
      </w:r>
      <w:r w:rsidRPr="00F17661">
        <w:rPr>
          <w:rFonts w:hint="cs"/>
          <w:rtl/>
        </w:rPr>
        <w:t xml:space="preserve"> הוא חלק משמעותי בהכשרת הנהגים, במיוחד בקרב נהגים צעירים. על משרד התחבורה, על משרד החינוך ועל הרשות הלאומית לבטיחות בדרכים לפעול ככל יכולתם לגייס את האמצעים כדי להגביר את פעילות החינוך </w:t>
      </w:r>
      <w:r w:rsidRPr="00F17661">
        <w:rPr>
          <w:rFonts w:hint="cs"/>
          <w:rtl/>
        </w:rPr>
        <w:t>התעבורתי</w:t>
      </w:r>
      <w:r w:rsidRPr="00F17661">
        <w:rPr>
          <w:rFonts w:hint="cs"/>
          <w:rtl/>
        </w:rPr>
        <w:t xml:space="preserve"> ולהרחיבו, בייחוד בהיעדר גורם אחר שילמד את הנהגים הצעירים לימודי תיאוריה ויעורר את מודעותם לסכנות הטמונות בנהיגה.</w:t>
      </w:r>
    </w:p>
    <w:p w:rsidR="004D4AC3" w:rsidP="000B4D64">
      <w:pPr>
        <w:pStyle w:val="KOT4"/>
        <w:rPr>
          <w:rtl/>
        </w:rPr>
      </w:pPr>
      <w:r w:rsidRPr="00803B6E">
        <w:rPr>
          <w:rFonts w:hint="cs"/>
          <w:rtl/>
        </w:rPr>
        <w:t xml:space="preserve">לימוד </w:t>
      </w:r>
      <w:r>
        <w:rPr>
          <w:rFonts w:hint="cs"/>
          <w:rtl/>
        </w:rPr>
        <w:t>ה</w:t>
      </w:r>
      <w:r w:rsidRPr="00803B6E">
        <w:rPr>
          <w:rFonts w:hint="cs"/>
          <w:rtl/>
        </w:rPr>
        <w:t xml:space="preserve">נהיגה </w:t>
      </w:r>
      <w:r>
        <w:rPr>
          <w:rFonts w:hint="cs"/>
          <w:rtl/>
        </w:rPr>
        <w:t>ה</w:t>
      </w:r>
      <w:r w:rsidRPr="00803B6E">
        <w:rPr>
          <w:rFonts w:hint="cs"/>
          <w:rtl/>
        </w:rPr>
        <w:t>עיוני</w:t>
      </w:r>
    </w:p>
    <w:p w:rsidR="004D4AC3" w:rsidRPr="00F17661" w:rsidP="00076040">
      <w:pPr>
        <w:spacing w:after="240" w:line="240" w:lineRule="exact"/>
        <w:ind w:right="2268"/>
        <w:jc w:val="both"/>
        <w:rPr>
          <w:rFonts w:ascii="Tahoma" w:hAnsi="Tahoma" w:cs="Tahoma"/>
          <w:sz w:val="17"/>
          <w:szCs w:val="17"/>
          <w:rtl/>
        </w:rPr>
      </w:pPr>
      <w:r w:rsidRPr="00F17661">
        <w:rPr>
          <w:rFonts w:ascii="Tahoma" w:hAnsi="Tahoma" w:cs="Tahoma" w:hint="cs"/>
          <w:sz w:val="17"/>
          <w:szCs w:val="17"/>
          <w:rtl/>
        </w:rPr>
        <w:t xml:space="preserve">בטרם ייבחנו התלמידים בבחינה המעשית הם מחויבים בלימוד נהיגה עיוני ועליהם לעבור בהצלחה מבחן עיוני. החל בשנת 2008 נערך מבחן זה על ידי חברות פרטיות. לימודי הנהיגה העיוניים נעשים באופן עצמאי על ידי התלמידים וכל תלמיד יכול לגשת לבחינה מספר בלתי מוגבל של פעמים. התלמיד אינו נדרש להוכיח כי הוא אכן למד את חוקי הנהיגה בטרם ניגש לבחינה. מצב זה עלול לגרום לתלמידים לשנן את התשובות מבלי להבין את משמעות התקנות והתמרורים העומדים מאחורי השאלות, לגשת לבחינה העיונית ולעבור אותה בהצלחה. עוד עולה כי אין גוף רשמי המכשיר את התלמידים הכשרה עיונית, מדגיש לפניהם את חשיבות בטיחות הנהיגה או מציג להם היבטים ערכיים והתנהגותיים. כמו כן בבתי הספר ללימוד הנהיגה אין שילוב בין הכשרה עיונית ובין הכשרה מעשית מאחר שמשרד התחבורה לא דרש זאת. </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 xml:space="preserve">לדעת משרד מבקר המדינה הוראת הנהיגה העיונית היא תהליך משמעותי בבטיחות הנהיגה. על משרד התחבורה לבדוק האם הבחינות הנוכחיות הן הדרך המיטבית ללימוד החומר העיוני, עליו לבחון דרכים נוספות להדריך את התלמידים בנוגע לסכנות הכרוכות בנהיגה ועליו לוודא כי לימוד הנהיגה העיוני מבוצע באופן מסודר וממוסד. </w:t>
      </w:r>
    </w:p>
    <w:p w:rsidR="004D4AC3" w:rsidRPr="00803B6E" w:rsidP="000B4D64">
      <w:pPr>
        <w:pStyle w:val="KOT4"/>
        <w:rPr>
          <w:rtl/>
        </w:rPr>
      </w:pPr>
      <w:r>
        <w:rPr>
          <w:rFonts w:hint="cs"/>
          <w:rtl/>
        </w:rPr>
        <w:t>לימוד הנהיגה המעשי</w:t>
      </w:r>
    </w:p>
    <w:p w:rsidR="004D4AC3" w:rsidRPr="00B4151E" w:rsidP="000B4D64">
      <w:pPr>
        <w:pStyle w:val="KOT5"/>
        <w:rPr>
          <w:rtl/>
        </w:rPr>
      </w:pPr>
      <w:r w:rsidRPr="00B4151E">
        <w:rPr>
          <w:rFonts w:hint="cs"/>
          <w:rtl/>
        </w:rPr>
        <w:t>נהגים חדשים</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בהתבסס</w:t>
      </w:r>
      <w:r w:rsidRPr="00F17661">
        <w:rPr>
          <w:rFonts w:ascii="Tahoma" w:hAnsi="Tahoma" w:cs="Tahoma"/>
          <w:sz w:val="17"/>
          <w:szCs w:val="17"/>
          <w:rtl/>
        </w:rPr>
        <w:t xml:space="preserve"> על סמכות </w:t>
      </w:r>
      <w:r w:rsidRPr="00F17661">
        <w:rPr>
          <w:rFonts w:ascii="Tahoma" w:hAnsi="Tahoma" w:cs="Tahoma" w:hint="cs"/>
          <w:sz w:val="17"/>
          <w:szCs w:val="17"/>
          <w:rtl/>
        </w:rPr>
        <w:t>אגף</w:t>
      </w:r>
      <w:r w:rsidRPr="00F17661">
        <w:rPr>
          <w:rFonts w:ascii="Tahoma" w:hAnsi="Tahoma" w:cs="Tahoma"/>
          <w:sz w:val="17"/>
          <w:szCs w:val="17"/>
          <w:rtl/>
        </w:rPr>
        <w:t xml:space="preserve"> </w:t>
      </w:r>
      <w:r w:rsidRPr="00F17661">
        <w:rPr>
          <w:rFonts w:ascii="Tahoma" w:hAnsi="Tahoma" w:cs="Tahoma" w:hint="cs"/>
          <w:sz w:val="17"/>
          <w:szCs w:val="17"/>
          <w:rtl/>
        </w:rPr>
        <w:t>הרישוי</w:t>
      </w:r>
      <w:r w:rsidRPr="00F17661">
        <w:rPr>
          <w:rFonts w:ascii="Tahoma" w:hAnsi="Tahoma" w:cs="Tahoma"/>
          <w:sz w:val="17"/>
          <w:szCs w:val="17"/>
          <w:rtl/>
        </w:rPr>
        <w:t xml:space="preserve"> </w:t>
      </w:r>
      <w:r w:rsidRPr="00F17661">
        <w:rPr>
          <w:rFonts w:ascii="Tahoma" w:hAnsi="Tahoma" w:cs="Tahoma" w:hint="cs"/>
          <w:sz w:val="17"/>
          <w:szCs w:val="17"/>
          <w:rtl/>
        </w:rPr>
        <w:t>מכוח</w:t>
      </w:r>
      <w:r w:rsidRPr="00F17661">
        <w:rPr>
          <w:rFonts w:ascii="Tahoma" w:hAnsi="Tahoma" w:cs="Tahoma"/>
          <w:sz w:val="17"/>
          <w:szCs w:val="17"/>
          <w:rtl/>
        </w:rPr>
        <w:t xml:space="preserve"> תקנות התעבורה, נקבע כי כל תלמיד שהחל </w:t>
      </w:r>
      <w:r w:rsidRPr="00F17661">
        <w:rPr>
          <w:rFonts w:ascii="Tahoma" w:hAnsi="Tahoma" w:cs="Tahoma" w:hint="cs"/>
          <w:sz w:val="17"/>
          <w:szCs w:val="17"/>
          <w:rtl/>
        </w:rPr>
        <w:t>ללמוד</w:t>
      </w:r>
      <w:r w:rsidRPr="00F17661">
        <w:rPr>
          <w:rFonts w:ascii="Tahoma" w:hAnsi="Tahoma" w:cs="Tahoma"/>
          <w:sz w:val="17"/>
          <w:szCs w:val="17"/>
          <w:rtl/>
        </w:rPr>
        <w:t xml:space="preserve"> </w:t>
      </w:r>
      <w:r w:rsidRPr="00F17661">
        <w:rPr>
          <w:rFonts w:ascii="Tahoma" w:hAnsi="Tahoma" w:cs="Tahoma" w:hint="cs"/>
          <w:sz w:val="17"/>
          <w:szCs w:val="17"/>
          <w:rtl/>
        </w:rPr>
        <w:t>נהיגה</w:t>
      </w:r>
      <w:r w:rsidRPr="00F17661">
        <w:rPr>
          <w:rFonts w:ascii="Tahoma" w:hAnsi="Tahoma" w:cs="Tahoma"/>
          <w:sz w:val="17"/>
          <w:szCs w:val="17"/>
          <w:rtl/>
        </w:rPr>
        <w:t xml:space="preserve"> </w:t>
      </w:r>
      <w:r w:rsidRPr="00F17661">
        <w:rPr>
          <w:rFonts w:ascii="Tahoma" w:hAnsi="Tahoma" w:cs="Tahoma" w:hint="cs"/>
          <w:sz w:val="17"/>
          <w:szCs w:val="17"/>
          <w:rtl/>
        </w:rPr>
        <w:t>מחויב</w:t>
      </w:r>
      <w:r w:rsidRPr="00F17661">
        <w:rPr>
          <w:rFonts w:ascii="Tahoma" w:hAnsi="Tahoma" w:cs="Tahoma"/>
          <w:sz w:val="17"/>
          <w:szCs w:val="17"/>
          <w:rtl/>
        </w:rPr>
        <w:t xml:space="preserve"> </w:t>
      </w:r>
      <w:r w:rsidRPr="00F17661">
        <w:rPr>
          <w:rFonts w:ascii="Tahoma" w:hAnsi="Tahoma" w:cs="Tahoma" w:hint="cs"/>
          <w:sz w:val="17"/>
          <w:szCs w:val="17"/>
          <w:rtl/>
        </w:rPr>
        <w:t>ב</w:t>
      </w:r>
      <w:r w:rsidRPr="00F17661">
        <w:rPr>
          <w:rFonts w:ascii="Tahoma" w:hAnsi="Tahoma" w:cs="Tahoma"/>
          <w:sz w:val="17"/>
          <w:szCs w:val="17"/>
          <w:rtl/>
        </w:rPr>
        <w:t xml:space="preserve">-28 </w:t>
      </w:r>
      <w:r w:rsidRPr="00F17661">
        <w:rPr>
          <w:rFonts w:ascii="Tahoma" w:hAnsi="Tahoma" w:cs="Tahoma" w:hint="cs"/>
          <w:sz w:val="17"/>
          <w:szCs w:val="17"/>
          <w:rtl/>
        </w:rPr>
        <w:t>שיעורים</w:t>
      </w:r>
      <w:r w:rsidRPr="00F17661">
        <w:rPr>
          <w:rFonts w:ascii="Tahoma" w:hAnsi="Tahoma" w:cs="Tahoma"/>
          <w:sz w:val="17"/>
          <w:szCs w:val="17"/>
          <w:rtl/>
        </w:rPr>
        <w:t xml:space="preserve"> לפחות בטרם </w:t>
      </w:r>
      <w:r w:rsidRPr="00F17661">
        <w:rPr>
          <w:rFonts w:ascii="Tahoma" w:hAnsi="Tahoma" w:cs="Tahoma" w:hint="cs"/>
          <w:sz w:val="17"/>
          <w:szCs w:val="17"/>
          <w:rtl/>
        </w:rPr>
        <w:t>ייגש</w:t>
      </w:r>
      <w:r w:rsidRPr="00F17661">
        <w:rPr>
          <w:rFonts w:ascii="Tahoma" w:hAnsi="Tahoma" w:cs="Tahoma"/>
          <w:sz w:val="17"/>
          <w:szCs w:val="17"/>
          <w:rtl/>
        </w:rPr>
        <w:t xml:space="preserve"> </w:t>
      </w:r>
      <w:r w:rsidRPr="00F17661">
        <w:rPr>
          <w:rFonts w:ascii="Tahoma" w:hAnsi="Tahoma" w:cs="Tahoma" w:hint="cs"/>
          <w:sz w:val="17"/>
          <w:szCs w:val="17"/>
          <w:rtl/>
        </w:rPr>
        <w:t>לבחינה</w:t>
      </w:r>
      <w:r w:rsidRPr="00F17661">
        <w:rPr>
          <w:rFonts w:ascii="Tahoma" w:hAnsi="Tahoma" w:cs="Tahoma"/>
          <w:sz w:val="17"/>
          <w:szCs w:val="17"/>
          <w:rtl/>
        </w:rPr>
        <w:t xml:space="preserve"> לקבלת רישיון </w:t>
      </w:r>
      <w:r w:rsidRPr="00F17661">
        <w:rPr>
          <w:rFonts w:ascii="Tahoma" w:hAnsi="Tahoma" w:cs="Tahoma" w:hint="cs"/>
          <w:sz w:val="17"/>
          <w:szCs w:val="17"/>
          <w:rtl/>
        </w:rPr>
        <w:t>הנהיגה</w:t>
      </w:r>
      <w:r w:rsidRPr="00F17661">
        <w:rPr>
          <w:rFonts w:ascii="Tahoma" w:hAnsi="Tahoma" w:cs="Tahoma"/>
          <w:sz w:val="17"/>
          <w:szCs w:val="17"/>
          <w:rtl/>
        </w:rPr>
        <w:t xml:space="preserve">. </w:t>
      </w:r>
      <w:r w:rsidRPr="00F17661">
        <w:rPr>
          <w:rFonts w:ascii="Tahoma" w:hAnsi="Tahoma" w:cs="Tahoma" w:hint="cs"/>
          <w:sz w:val="17"/>
          <w:szCs w:val="17"/>
          <w:rtl/>
        </w:rPr>
        <w:t>לאחר</w:t>
      </w:r>
      <w:r w:rsidRPr="00F17661">
        <w:rPr>
          <w:rFonts w:ascii="Tahoma" w:hAnsi="Tahoma" w:cs="Tahoma"/>
          <w:sz w:val="17"/>
          <w:szCs w:val="17"/>
          <w:rtl/>
        </w:rPr>
        <w:t xml:space="preserve"> </w:t>
      </w:r>
      <w:r w:rsidRPr="00F17661">
        <w:rPr>
          <w:rFonts w:ascii="Tahoma" w:hAnsi="Tahoma" w:cs="Tahoma" w:hint="cs"/>
          <w:sz w:val="17"/>
          <w:szCs w:val="17"/>
          <w:rtl/>
        </w:rPr>
        <w:t>השתתפות</w:t>
      </w:r>
      <w:r w:rsidRPr="00F17661">
        <w:rPr>
          <w:rFonts w:ascii="Tahoma" w:hAnsi="Tahoma" w:cs="Tahoma"/>
          <w:sz w:val="17"/>
          <w:szCs w:val="17"/>
          <w:rtl/>
        </w:rPr>
        <w:t xml:space="preserve"> בשיעורי הנהיגה </w:t>
      </w:r>
      <w:r w:rsidRPr="00F17661">
        <w:rPr>
          <w:rFonts w:ascii="Tahoma" w:hAnsi="Tahoma" w:cs="Tahoma" w:hint="cs"/>
          <w:sz w:val="17"/>
          <w:szCs w:val="17"/>
          <w:rtl/>
        </w:rPr>
        <w:t>על</w:t>
      </w:r>
      <w:r w:rsidRPr="00F17661">
        <w:rPr>
          <w:rFonts w:ascii="Tahoma" w:hAnsi="Tahoma" w:cs="Tahoma"/>
          <w:sz w:val="17"/>
          <w:szCs w:val="17"/>
          <w:rtl/>
        </w:rPr>
        <w:t xml:space="preserve"> </w:t>
      </w:r>
      <w:r w:rsidRPr="00F17661">
        <w:rPr>
          <w:rFonts w:ascii="Tahoma" w:hAnsi="Tahoma" w:cs="Tahoma" w:hint="cs"/>
          <w:sz w:val="17"/>
          <w:szCs w:val="17"/>
          <w:rtl/>
        </w:rPr>
        <w:t>התלמיד</w:t>
      </w:r>
      <w:r w:rsidRPr="00F17661">
        <w:rPr>
          <w:rFonts w:ascii="Tahoma" w:hAnsi="Tahoma" w:cs="Tahoma"/>
          <w:sz w:val="17"/>
          <w:szCs w:val="17"/>
          <w:rtl/>
        </w:rPr>
        <w:t xml:space="preserve"> </w:t>
      </w:r>
      <w:r w:rsidRPr="00F17661">
        <w:rPr>
          <w:rFonts w:ascii="Tahoma" w:hAnsi="Tahoma" w:cs="Tahoma" w:hint="cs"/>
          <w:sz w:val="17"/>
          <w:szCs w:val="17"/>
          <w:rtl/>
        </w:rPr>
        <w:t>לעבור</w:t>
      </w:r>
      <w:r w:rsidRPr="00F17661">
        <w:rPr>
          <w:rFonts w:ascii="Tahoma" w:hAnsi="Tahoma" w:cs="Tahoma"/>
          <w:sz w:val="17"/>
          <w:szCs w:val="17"/>
          <w:rtl/>
        </w:rPr>
        <w:t xml:space="preserve"> </w:t>
      </w:r>
      <w:r w:rsidRPr="00F17661">
        <w:rPr>
          <w:rFonts w:ascii="Tahoma" w:hAnsi="Tahoma" w:cs="Tahoma" w:hint="cs"/>
          <w:sz w:val="17"/>
          <w:szCs w:val="17"/>
          <w:rtl/>
        </w:rPr>
        <w:t>בחינה</w:t>
      </w:r>
      <w:r w:rsidRPr="00F17661">
        <w:rPr>
          <w:rFonts w:ascii="Tahoma" w:hAnsi="Tahoma" w:cs="Tahoma"/>
          <w:sz w:val="17"/>
          <w:szCs w:val="17"/>
          <w:rtl/>
        </w:rPr>
        <w:t xml:space="preserve"> </w:t>
      </w:r>
      <w:r w:rsidRPr="00F17661">
        <w:rPr>
          <w:rFonts w:ascii="Tahoma" w:hAnsi="Tahoma" w:cs="Tahoma" w:hint="cs"/>
          <w:sz w:val="17"/>
          <w:szCs w:val="17"/>
          <w:rtl/>
        </w:rPr>
        <w:t>פנימית</w:t>
      </w:r>
      <w:r w:rsidRPr="00F17661">
        <w:rPr>
          <w:rFonts w:ascii="Tahoma" w:hAnsi="Tahoma" w:cs="Tahoma"/>
          <w:sz w:val="17"/>
          <w:szCs w:val="17"/>
          <w:rtl/>
        </w:rPr>
        <w:t xml:space="preserve"> בבית הספר לנהיגה, ו</w:t>
      </w:r>
      <w:r w:rsidRPr="00F17661">
        <w:rPr>
          <w:rFonts w:ascii="Tahoma" w:hAnsi="Tahoma" w:cs="Tahoma" w:hint="cs"/>
          <w:sz w:val="17"/>
          <w:szCs w:val="17"/>
          <w:rtl/>
        </w:rPr>
        <w:t>אם</w:t>
      </w:r>
      <w:r w:rsidRPr="00F17661">
        <w:rPr>
          <w:rFonts w:ascii="Tahoma" w:hAnsi="Tahoma" w:cs="Tahoma"/>
          <w:sz w:val="17"/>
          <w:szCs w:val="17"/>
          <w:rtl/>
        </w:rPr>
        <w:t xml:space="preserve"> </w:t>
      </w:r>
      <w:r w:rsidRPr="00F17661">
        <w:rPr>
          <w:rFonts w:ascii="Tahoma" w:hAnsi="Tahoma" w:cs="Tahoma" w:hint="cs"/>
          <w:sz w:val="17"/>
          <w:szCs w:val="17"/>
          <w:rtl/>
        </w:rPr>
        <w:t>עבר</w:t>
      </w:r>
      <w:r w:rsidRPr="00F17661">
        <w:rPr>
          <w:rFonts w:ascii="Tahoma" w:hAnsi="Tahoma" w:cs="Tahoma"/>
          <w:sz w:val="17"/>
          <w:szCs w:val="17"/>
          <w:rtl/>
        </w:rPr>
        <w:t xml:space="preserve"> </w:t>
      </w:r>
      <w:r w:rsidRPr="00F17661">
        <w:rPr>
          <w:rFonts w:ascii="Tahoma" w:hAnsi="Tahoma" w:cs="Tahoma" w:hint="cs"/>
          <w:sz w:val="17"/>
          <w:szCs w:val="17"/>
          <w:rtl/>
        </w:rPr>
        <w:t>אותה</w:t>
      </w:r>
      <w:r w:rsidRPr="00F17661">
        <w:rPr>
          <w:rFonts w:ascii="Tahoma" w:hAnsi="Tahoma" w:cs="Tahoma"/>
          <w:sz w:val="17"/>
          <w:szCs w:val="17"/>
          <w:rtl/>
        </w:rPr>
        <w:t xml:space="preserve"> </w:t>
      </w:r>
      <w:r w:rsidRPr="00F17661">
        <w:rPr>
          <w:rFonts w:ascii="Tahoma" w:hAnsi="Tahoma" w:cs="Tahoma" w:hint="cs"/>
          <w:sz w:val="17"/>
          <w:szCs w:val="17"/>
          <w:rtl/>
        </w:rPr>
        <w:t>בהצלחה</w:t>
      </w:r>
      <w:r w:rsidRPr="00F17661">
        <w:rPr>
          <w:rFonts w:ascii="Tahoma" w:hAnsi="Tahoma" w:cs="Tahoma"/>
          <w:sz w:val="17"/>
          <w:szCs w:val="17"/>
          <w:rtl/>
        </w:rPr>
        <w:t xml:space="preserve"> הוא </w:t>
      </w:r>
      <w:r w:rsidRPr="00F17661">
        <w:rPr>
          <w:rFonts w:ascii="Tahoma" w:hAnsi="Tahoma" w:cs="Tahoma" w:hint="cs"/>
          <w:sz w:val="17"/>
          <w:szCs w:val="17"/>
          <w:rtl/>
        </w:rPr>
        <w:t>רשאי</w:t>
      </w:r>
      <w:r w:rsidRPr="00F17661">
        <w:rPr>
          <w:rFonts w:ascii="Tahoma" w:hAnsi="Tahoma" w:cs="Tahoma"/>
          <w:sz w:val="17"/>
          <w:szCs w:val="17"/>
          <w:rtl/>
        </w:rPr>
        <w:t xml:space="preserve"> </w:t>
      </w:r>
      <w:r w:rsidRPr="00F17661">
        <w:rPr>
          <w:rFonts w:ascii="Tahoma" w:hAnsi="Tahoma" w:cs="Tahoma" w:hint="cs"/>
          <w:sz w:val="17"/>
          <w:szCs w:val="17"/>
          <w:rtl/>
        </w:rPr>
        <w:t>להיבחן</w:t>
      </w:r>
      <w:r w:rsidRPr="00F17661">
        <w:rPr>
          <w:rFonts w:ascii="Tahoma" w:hAnsi="Tahoma" w:cs="Tahoma"/>
          <w:sz w:val="17"/>
          <w:szCs w:val="17"/>
          <w:rtl/>
        </w:rPr>
        <w:t xml:space="preserve"> </w:t>
      </w:r>
      <w:r w:rsidRPr="00F17661">
        <w:rPr>
          <w:rFonts w:ascii="Tahoma" w:hAnsi="Tahoma" w:cs="Tahoma" w:hint="cs"/>
          <w:sz w:val="17"/>
          <w:szCs w:val="17"/>
          <w:rtl/>
        </w:rPr>
        <w:t>על</w:t>
      </w:r>
      <w:r w:rsidRPr="00F17661">
        <w:rPr>
          <w:rFonts w:ascii="Tahoma" w:hAnsi="Tahoma" w:cs="Tahoma"/>
          <w:sz w:val="17"/>
          <w:szCs w:val="17"/>
          <w:rtl/>
        </w:rPr>
        <w:t xml:space="preserve"> </w:t>
      </w:r>
      <w:r w:rsidRPr="00F17661">
        <w:rPr>
          <w:rFonts w:ascii="Tahoma" w:hAnsi="Tahoma" w:cs="Tahoma" w:hint="cs"/>
          <w:sz w:val="17"/>
          <w:szCs w:val="17"/>
          <w:rtl/>
        </w:rPr>
        <w:t>ידי</w:t>
      </w:r>
      <w:r w:rsidRPr="00F17661">
        <w:rPr>
          <w:rFonts w:ascii="Tahoma" w:hAnsi="Tahoma" w:cs="Tahoma"/>
          <w:sz w:val="17"/>
          <w:szCs w:val="17"/>
          <w:rtl/>
        </w:rPr>
        <w:t xml:space="preserve"> </w:t>
      </w:r>
      <w:r w:rsidRPr="00F17661">
        <w:rPr>
          <w:rFonts w:ascii="Tahoma" w:hAnsi="Tahoma" w:cs="Tahoma" w:hint="cs"/>
          <w:sz w:val="17"/>
          <w:szCs w:val="17"/>
          <w:rtl/>
        </w:rPr>
        <w:t>בוחן</w:t>
      </w:r>
      <w:r w:rsidRPr="00F17661">
        <w:rPr>
          <w:rFonts w:ascii="Tahoma" w:hAnsi="Tahoma" w:cs="Tahoma"/>
          <w:sz w:val="17"/>
          <w:szCs w:val="17"/>
          <w:rtl/>
        </w:rPr>
        <w:t xml:space="preserve"> </w:t>
      </w:r>
      <w:r w:rsidRPr="00F17661">
        <w:rPr>
          <w:rFonts w:ascii="Tahoma" w:hAnsi="Tahoma" w:cs="Tahoma" w:hint="cs"/>
          <w:sz w:val="17"/>
          <w:szCs w:val="17"/>
          <w:rtl/>
        </w:rPr>
        <w:t>של</w:t>
      </w:r>
      <w:r w:rsidRPr="00F17661">
        <w:rPr>
          <w:rFonts w:ascii="Tahoma" w:hAnsi="Tahoma" w:cs="Tahoma"/>
          <w:sz w:val="17"/>
          <w:szCs w:val="17"/>
          <w:rtl/>
        </w:rPr>
        <w:t xml:space="preserve"> </w:t>
      </w:r>
      <w:r w:rsidRPr="00F17661">
        <w:rPr>
          <w:rFonts w:ascii="Tahoma" w:hAnsi="Tahoma" w:cs="Tahoma" w:hint="cs"/>
          <w:sz w:val="17"/>
          <w:szCs w:val="17"/>
          <w:rtl/>
        </w:rPr>
        <w:t>אגף</w:t>
      </w:r>
      <w:r w:rsidRPr="00F17661">
        <w:rPr>
          <w:rFonts w:ascii="Tahoma" w:hAnsi="Tahoma" w:cs="Tahoma"/>
          <w:sz w:val="17"/>
          <w:szCs w:val="17"/>
          <w:rtl/>
        </w:rPr>
        <w:t xml:space="preserve"> </w:t>
      </w:r>
      <w:r w:rsidRPr="00F17661">
        <w:rPr>
          <w:rFonts w:ascii="Tahoma" w:hAnsi="Tahoma" w:cs="Tahoma" w:hint="cs"/>
          <w:sz w:val="17"/>
          <w:szCs w:val="17"/>
          <w:rtl/>
        </w:rPr>
        <w:t>הרישוי</w:t>
      </w:r>
      <w:r w:rsidRPr="00F17661">
        <w:rPr>
          <w:rFonts w:ascii="Tahoma" w:hAnsi="Tahoma" w:cs="Tahoma"/>
          <w:sz w:val="17"/>
          <w:szCs w:val="17"/>
          <w:rtl/>
        </w:rPr>
        <w:t xml:space="preserve"> לקבלת רישיון הנהיגה.</w:t>
      </w:r>
    </w:p>
    <w:p w:rsidR="004D4AC3" w:rsidRPr="00F17661" w:rsidP="00076040">
      <w:pPr>
        <w:pStyle w:val="ListParagraph"/>
        <w:numPr>
          <w:ilvl w:val="0"/>
          <w:numId w:val="11"/>
        </w:numPr>
        <w:autoSpaceDE/>
        <w:autoSpaceDN/>
        <w:adjustRightInd/>
        <w:spacing w:after="240" w:line="240" w:lineRule="exact"/>
        <w:ind w:right="2268"/>
        <w:rPr>
          <w:sz w:val="17"/>
          <w:szCs w:val="17"/>
          <w:rtl/>
        </w:rPr>
      </w:pPr>
      <w:r w:rsidRPr="0012789B">
        <w:rPr>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27684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768400"/>
                        </a:xfrm>
                        <a:prstGeom prst="rect">
                          <a:avLst/>
                        </a:prstGeom>
                        <a:noFill/>
                        <a:ln w="9525">
                          <a:noFill/>
                          <a:miter lim="800000"/>
                          <a:headEnd/>
                          <a:tailEnd/>
                        </a:ln>
                      </wps:spPr>
                      <wps:txbx>
                        <w:txbxContent>
                          <w:p w:rsidR="00A13218" w:rsidRPr="00373C5D" w:rsidP="00A1321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217786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6605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3218" w:rsidRPr="00881D99" w:rsidP="00A13218">
                            <w:pPr>
                              <w:spacing w:after="0" w:line="240" w:lineRule="auto"/>
                              <w:rPr>
                                <w:color w:val="0B5294"/>
                                <w:spacing w:val="-4"/>
                                <w:sz w:val="24"/>
                                <w:szCs w:val="24"/>
                                <w:rtl/>
                                <w:cs/>
                              </w:rPr>
                            </w:pPr>
                            <w:r w:rsidRPr="00A13218">
                              <w:rPr>
                                <w:rFonts w:cs="Tahoma" w:hint="eastAsia"/>
                                <w:color w:val="0B5294"/>
                                <w:spacing w:val="-4"/>
                                <w:sz w:val="24"/>
                                <w:szCs w:val="24"/>
                                <w:rtl/>
                              </w:rPr>
                              <w:t>במהלך</w:t>
                            </w:r>
                            <w:r w:rsidRPr="00A13218">
                              <w:rPr>
                                <w:rFonts w:cs="Tahoma"/>
                                <w:color w:val="0B5294"/>
                                <w:spacing w:val="-4"/>
                                <w:sz w:val="24"/>
                                <w:szCs w:val="24"/>
                                <w:rtl/>
                              </w:rPr>
                              <w:t xml:space="preserve"> </w:t>
                            </w:r>
                            <w:r w:rsidRPr="00A13218">
                              <w:rPr>
                                <w:rFonts w:cs="Tahoma" w:hint="eastAsia"/>
                                <w:color w:val="0B5294"/>
                                <w:spacing w:val="-4"/>
                                <w:sz w:val="24"/>
                                <w:szCs w:val="24"/>
                                <w:rtl/>
                              </w:rPr>
                              <w:t>שיעורי</w:t>
                            </w:r>
                            <w:r w:rsidRPr="00A13218">
                              <w:rPr>
                                <w:rFonts w:cs="Tahoma"/>
                                <w:color w:val="0B5294"/>
                                <w:spacing w:val="-4"/>
                                <w:sz w:val="24"/>
                                <w:szCs w:val="24"/>
                                <w:rtl/>
                              </w:rPr>
                              <w:t xml:space="preserve"> </w:t>
                            </w:r>
                            <w:r w:rsidRPr="00A13218">
                              <w:rPr>
                                <w:rFonts w:cs="Tahoma" w:hint="eastAsia"/>
                                <w:color w:val="0B5294"/>
                                <w:spacing w:val="-4"/>
                                <w:sz w:val="24"/>
                                <w:szCs w:val="24"/>
                                <w:rtl/>
                              </w:rPr>
                              <w:t>הנהיגה</w:t>
                            </w:r>
                            <w:r w:rsidRPr="00A13218">
                              <w:rPr>
                                <w:rFonts w:cs="Tahoma"/>
                                <w:color w:val="0B5294"/>
                                <w:spacing w:val="-4"/>
                                <w:sz w:val="24"/>
                                <w:szCs w:val="24"/>
                                <w:rtl/>
                              </w:rPr>
                              <w:t xml:space="preserve"> </w:t>
                            </w:r>
                            <w:r w:rsidRPr="00A13218">
                              <w:rPr>
                                <w:rFonts w:cs="Tahoma" w:hint="eastAsia"/>
                                <w:color w:val="0B5294"/>
                                <w:spacing w:val="-4"/>
                                <w:sz w:val="24"/>
                                <w:szCs w:val="24"/>
                                <w:rtl/>
                              </w:rPr>
                              <w:t>ברכב</w:t>
                            </w:r>
                            <w:r w:rsidRPr="00A13218">
                              <w:rPr>
                                <w:rFonts w:cs="Tahoma"/>
                                <w:color w:val="0B5294"/>
                                <w:spacing w:val="-4"/>
                                <w:sz w:val="24"/>
                                <w:szCs w:val="24"/>
                                <w:rtl/>
                              </w:rPr>
                              <w:t xml:space="preserve"> </w:t>
                            </w:r>
                            <w:r w:rsidRPr="00A13218">
                              <w:rPr>
                                <w:rFonts w:cs="Tahoma" w:hint="eastAsia"/>
                                <w:color w:val="0B5294"/>
                                <w:spacing w:val="-4"/>
                                <w:sz w:val="24"/>
                                <w:szCs w:val="24"/>
                                <w:rtl/>
                              </w:rPr>
                              <w:t>פרטי</w:t>
                            </w:r>
                            <w:r w:rsidRPr="00A13218">
                              <w:rPr>
                                <w:rFonts w:cs="Tahoma"/>
                                <w:color w:val="0B5294"/>
                                <w:spacing w:val="-4"/>
                                <w:sz w:val="24"/>
                                <w:szCs w:val="24"/>
                                <w:rtl/>
                              </w:rPr>
                              <w:t xml:space="preserve"> </w:t>
                            </w:r>
                            <w:r w:rsidRPr="00A13218">
                              <w:rPr>
                                <w:rFonts w:cs="Tahoma" w:hint="eastAsia"/>
                                <w:color w:val="0B5294"/>
                                <w:spacing w:val="-4"/>
                                <w:sz w:val="24"/>
                                <w:szCs w:val="24"/>
                                <w:rtl/>
                              </w:rPr>
                              <w:t>ובאופנועים</w:t>
                            </w:r>
                            <w:r w:rsidRPr="00A13218">
                              <w:rPr>
                                <w:rFonts w:cs="Tahoma"/>
                                <w:color w:val="0B5294"/>
                                <w:spacing w:val="-4"/>
                                <w:sz w:val="24"/>
                                <w:szCs w:val="24"/>
                                <w:rtl/>
                              </w:rPr>
                              <w:t xml:space="preserve"> </w:t>
                            </w:r>
                            <w:r w:rsidRPr="00A13218">
                              <w:rPr>
                                <w:rFonts w:cs="Tahoma" w:hint="eastAsia"/>
                                <w:color w:val="0B5294"/>
                                <w:spacing w:val="-4"/>
                                <w:sz w:val="24"/>
                                <w:szCs w:val="24"/>
                                <w:rtl/>
                              </w:rPr>
                              <w:t>אין</w:t>
                            </w:r>
                            <w:r w:rsidRPr="00A13218">
                              <w:rPr>
                                <w:rFonts w:cs="Tahoma"/>
                                <w:color w:val="0B5294"/>
                                <w:spacing w:val="-4"/>
                                <w:sz w:val="24"/>
                                <w:szCs w:val="24"/>
                                <w:rtl/>
                              </w:rPr>
                              <w:t xml:space="preserve"> </w:t>
                            </w:r>
                            <w:r w:rsidRPr="00A13218">
                              <w:rPr>
                                <w:rFonts w:cs="Tahoma" w:hint="eastAsia"/>
                                <w:color w:val="0B5294"/>
                                <w:spacing w:val="-4"/>
                                <w:sz w:val="24"/>
                                <w:szCs w:val="24"/>
                                <w:rtl/>
                              </w:rPr>
                              <w:t>כל</w:t>
                            </w:r>
                            <w:r w:rsidRPr="00A13218">
                              <w:rPr>
                                <w:rFonts w:cs="Tahoma"/>
                                <w:color w:val="0B5294"/>
                                <w:spacing w:val="-4"/>
                                <w:sz w:val="24"/>
                                <w:szCs w:val="24"/>
                                <w:rtl/>
                              </w:rPr>
                              <w:t xml:space="preserve"> </w:t>
                            </w:r>
                            <w:r w:rsidRPr="00A13218">
                              <w:rPr>
                                <w:rFonts w:cs="Tahoma" w:hint="eastAsia"/>
                                <w:color w:val="0B5294"/>
                                <w:spacing w:val="-4"/>
                                <w:sz w:val="24"/>
                                <w:szCs w:val="24"/>
                                <w:rtl/>
                              </w:rPr>
                              <w:t>התלמידים</w:t>
                            </w:r>
                            <w:r w:rsidRPr="00A13218">
                              <w:rPr>
                                <w:rFonts w:cs="Tahoma"/>
                                <w:color w:val="0B5294"/>
                                <w:spacing w:val="-4"/>
                                <w:sz w:val="24"/>
                                <w:szCs w:val="24"/>
                                <w:rtl/>
                              </w:rPr>
                              <w:t xml:space="preserve"> </w:t>
                            </w:r>
                            <w:r w:rsidRPr="00A13218">
                              <w:rPr>
                                <w:rFonts w:cs="Tahoma" w:hint="eastAsia"/>
                                <w:color w:val="0B5294"/>
                                <w:spacing w:val="-4"/>
                                <w:sz w:val="24"/>
                                <w:szCs w:val="24"/>
                                <w:rtl/>
                              </w:rPr>
                              <w:t>מתנסים</w:t>
                            </w:r>
                            <w:r w:rsidRPr="00A13218">
                              <w:rPr>
                                <w:rFonts w:cs="Tahoma"/>
                                <w:color w:val="0B5294"/>
                                <w:spacing w:val="-4"/>
                                <w:sz w:val="24"/>
                                <w:szCs w:val="24"/>
                                <w:rtl/>
                              </w:rPr>
                              <w:t xml:space="preserve"> </w:t>
                            </w:r>
                            <w:r w:rsidRPr="00A13218">
                              <w:rPr>
                                <w:rFonts w:cs="Tahoma" w:hint="eastAsia"/>
                                <w:color w:val="0B5294"/>
                                <w:spacing w:val="-4"/>
                                <w:sz w:val="24"/>
                                <w:szCs w:val="24"/>
                                <w:rtl/>
                              </w:rPr>
                              <w:t>בנהיגה</w:t>
                            </w:r>
                            <w:r w:rsidRPr="00A13218">
                              <w:rPr>
                                <w:rFonts w:cs="Tahoma"/>
                                <w:color w:val="0B5294"/>
                                <w:spacing w:val="-4"/>
                                <w:sz w:val="24"/>
                                <w:szCs w:val="24"/>
                                <w:rtl/>
                              </w:rPr>
                              <w:t xml:space="preserve"> </w:t>
                            </w:r>
                            <w:r w:rsidRPr="00A13218">
                              <w:rPr>
                                <w:rFonts w:cs="Tahoma" w:hint="eastAsia"/>
                                <w:color w:val="0B5294"/>
                                <w:spacing w:val="-4"/>
                                <w:sz w:val="24"/>
                                <w:szCs w:val="24"/>
                                <w:rtl/>
                              </w:rPr>
                              <w:t>במצבים</w:t>
                            </w:r>
                            <w:r w:rsidRPr="00A13218">
                              <w:rPr>
                                <w:rFonts w:cs="Tahoma"/>
                                <w:color w:val="0B5294"/>
                                <w:spacing w:val="-4"/>
                                <w:sz w:val="24"/>
                                <w:szCs w:val="24"/>
                                <w:rtl/>
                              </w:rPr>
                              <w:t xml:space="preserve"> </w:t>
                            </w:r>
                            <w:r w:rsidRPr="00A13218">
                              <w:rPr>
                                <w:rFonts w:cs="Tahoma" w:hint="eastAsia"/>
                                <w:color w:val="0B5294"/>
                                <w:spacing w:val="-4"/>
                                <w:sz w:val="24"/>
                                <w:szCs w:val="24"/>
                                <w:rtl/>
                              </w:rPr>
                              <w:t>שונים</w:t>
                            </w:r>
                            <w:r w:rsidRPr="00A13218">
                              <w:rPr>
                                <w:rFonts w:cs="Tahoma"/>
                                <w:color w:val="0B5294"/>
                                <w:spacing w:val="-4"/>
                                <w:sz w:val="24"/>
                                <w:szCs w:val="24"/>
                                <w:rtl/>
                              </w:rPr>
                              <w:t xml:space="preserve"> </w:t>
                            </w:r>
                            <w:r w:rsidRPr="00A13218">
                              <w:rPr>
                                <w:rFonts w:cs="Tahoma" w:hint="eastAsia"/>
                                <w:color w:val="0B5294"/>
                                <w:spacing w:val="-4"/>
                                <w:sz w:val="24"/>
                                <w:szCs w:val="24"/>
                                <w:rtl/>
                              </w:rPr>
                              <w:t>כגון</w:t>
                            </w:r>
                            <w:r w:rsidRPr="00A13218">
                              <w:rPr>
                                <w:rFonts w:cs="Tahoma"/>
                                <w:color w:val="0B5294"/>
                                <w:spacing w:val="-4"/>
                                <w:sz w:val="24"/>
                                <w:szCs w:val="24"/>
                                <w:rtl/>
                              </w:rPr>
                              <w:t xml:space="preserve"> </w:t>
                            </w:r>
                            <w:r w:rsidRPr="00A13218">
                              <w:rPr>
                                <w:rFonts w:cs="Tahoma" w:hint="eastAsia"/>
                                <w:color w:val="0B5294"/>
                                <w:spacing w:val="-4"/>
                                <w:sz w:val="24"/>
                                <w:szCs w:val="24"/>
                                <w:rtl/>
                              </w:rPr>
                              <w:t>נהיגה</w:t>
                            </w:r>
                            <w:r w:rsidRPr="00A13218">
                              <w:rPr>
                                <w:rFonts w:cs="Tahoma"/>
                                <w:color w:val="0B5294"/>
                                <w:spacing w:val="-4"/>
                                <w:sz w:val="24"/>
                                <w:szCs w:val="24"/>
                                <w:rtl/>
                              </w:rPr>
                              <w:t xml:space="preserve"> </w:t>
                            </w:r>
                            <w:r w:rsidRPr="00A13218">
                              <w:rPr>
                                <w:rFonts w:cs="Tahoma" w:hint="eastAsia"/>
                                <w:color w:val="0B5294"/>
                                <w:spacing w:val="-4"/>
                                <w:sz w:val="24"/>
                                <w:szCs w:val="24"/>
                                <w:rtl/>
                              </w:rPr>
                              <w:t>בגשם</w:t>
                            </w:r>
                            <w:r w:rsidRPr="00A13218">
                              <w:rPr>
                                <w:rFonts w:cs="Tahoma"/>
                                <w:color w:val="0B5294"/>
                                <w:spacing w:val="-4"/>
                                <w:sz w:val="24"/>
                                <w:szCs w:val="24"/>
                                <w:rtl/>
                              </w:rPr>
                              <w:t xml:space="preserve">, </w:t>
                            </w:r>
                            <w:r w:rsidRPr="00A13218">
                              <w:rPr>
                                <w:rFonts w:cs="Tahoma" w:hint="eastAsia"/>
                                <w:color w:val="0B5294"/>
                                <w:spacing w:val="-4"/>
                                <w:sz w:val="24"/>
                                <w:szCs w:val="24"/>
                                <w:rtl/>
                              </w:rPr>
                              <w:t>נהיגה</w:t>
                            </w:r>
                            <w:r w:rsidRPr="00A13218">
                              <w:rPr>
                                <w:rFonts w:cs="Tahoma"/>
                                <w:color w:val="0B5294"/>
                                <w:spacing w:val="-4"/>
                                <w:sz w:val="24"/>
                                <w:szCs w:val="24"/>
                                <w:rtl/>
                              </w:rPr>
                              <w:t xml:space="preserve"> </w:t>
                            </w:r>
                            <w:r w:rsidRPr="00A13218">
                              <w:rPr>
                                <w:rFonts w:cs="Tahoma" w:hint="eastAsia"/>
                                <w:color w:val="0B5294"/>
                                <w:spacing w:val="-4"/>
                                <w:sz w:val="24"/>
                                <w:szCs w:val="24"/>
                                <w:rtl/>
                              </w:rPr>
                              <w:t>במגרשים</w:t>
                            </w:r>
                            <w:r w:rsidRPr="00A13218">
                              <w:rPr>
                                <w:rFonts w:cs="Tahoma"/>
                                <w:color w:val="0B5294"/>
                                <w:spacing w:val="-4"/>
                                <w:sz w:val="24"/>
                                <w:szCs w:val="24"/>
                                <w:rtl/>
                              </w:rPr>
                              <w:t xml:space="preserve"> </w:t>
                            </w:r>
                            <w:r w:rsidRPr="00A13218">
                              <w:rPr>
                                <w:rFonts w:cs="Tahoma" w:hint="eastAsia"/>
                                <w:color w:val="0B5294"/>
                                <w:spacing w:val="-4"/>
                                <w:sz w:val="24"/>
                                <w:szCs w:val="24"/>
                                <w:rtl/>
                              </w:rPr>
                              <w:t>מחליקים</w:t>
                            </w:r>
                            <w:r w:rsidRPr="00A13218">
                              <w:rPr>
                                <w:rFonts w:cs="Tahoma"/>
                                <w:color w:val="0B5294"/>
                                <w:spacing w:val="-4"/>
                                <w:sz w:val="24"/>
                                <w:szCs w:val="24"/>
                                <w:rtl/>
                              </w:rPr>
                              <w:t xml:space="preserve">, </w:t>
                            </w:r>
                            <w:r w:rsidRPr="00A13218">
                              <w:rPr>
                                <w:rFonts w:cs="Tahoma" w:hint="eastAsia"/>
                                <w:color w:val="0B5294"/>
                                <w:spacing w:val="-4"/>
                                <w:sz w:val="24"/>
                                <w:szCs w:val="24"/>
                                <w:rtl/>
                              </w:rPr>
                              <w:t>נהיגה</w:t>
                            </w:r>
                            <w:r w:rsidRPr="00A13218">
                              <w:rPr>
                                <w:rFonts w:cs="Tahoma"/>
                                <w:color w:val="0B5294"/>
                                <w:spacing w:val="-4"/>
                                <w:sz w:val="24"/>
                                <w:szCs w:val="24"/>
                                <w:rtl/>
                              </w:rPr>
                              <w:t xml:space="preserve"> </w:t>
                            </w:r>
                            <w:r w:rsidRPr="00A13218">
                              <w:rPr>
                                <w:rFonts w:cs="Tahoma" w:hint="eastAsia"/>
                                <w:color w:val="0B5294"/>
                                <w:spacing w:val="-4"/>
                                <w:sz w:val="24"/>
                                <w:szCs w:val="24"/>
                                <w:rtl/>
                              </w:rPr>
                              <w:t>בשעות</w:t>
                            </w:r>
                            <w:r w:rsidRPr="00A13218">
                              <w:rPr>
                                <w:rFonts w:cs="Tahoma"/>
                                <w:color w:val="0B5294"/>
                                <w:spacing w:val="-4"/>
                                <w:sz w:val="24"/>
                                <w:szCs w:val="24"/>
                                <w:rtl/>
                              </w:rPr>
                              <w:t xml:space="preserve"> </w:t>
                            </w:r>
                            <w:r w:rsidRPr="00A13218">
                              <w:rPr>
                                <w:rFonts w:cs="Tahoma" w:hint="eastAsia"/>
                                <w:color w:val="0B5294"/>
                                <w:spacing w:val="-4"/>
                                <w:sz w:val="24"/>
                                <w:szCs w:val="24"/>
                                <w:rtl/>
                              </w:rPr>
                              <w:t>החשיכה</w:t>
                            </w:r>
                          </w:p>
                          <w:p w:rsidR="00A13218" w:rsidRPr="00373C5D" w:rsidP="00A1321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478344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7607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218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A13218" w:rsidRPr="00373C5D" w:rsidP="00A13218">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4853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3218" w:rsidRPr="00881D99" w:rsidP="00A13218">
                      <w:pPr>
                        <w:spacing w:after="0" w:line="240" w:lineRule="auto"/>
                        <w:rPr>
                          <w:color w:val="0B5294"/>
                          <w:spacing w:val="-4"/>
                          <w:sz w:val="24"/>
                          <w:szCs w:val="24"/>
                          <w:rtl/>
                          <w:cs/>
                        </w:rPr>
                      </w:pPr>
                      <w:r w:rsidRPr="00A13218">
                        <w:rPr>
                          <w:rFonts w:cs="Tahoma" w:hint="eastAsia"/>
                          <w:color w:val="0B5294"/>
                          <w:spacing w:val="-4"/>
                          <w:sz w:val="24"/>
                          <w:szCs w:val="24"/>
                          <w:rtl/>
                        </w:rPr>
                        <w:t>במהלך</w:t>
                      </w:r>
                      <w:r w:rsidRPr="00A13218">
                        <w:rPr>
                          <w:rFonts w:cs="Tahoma"/>
                          <w:color w:val="0B5294"/>
                          <w:spacing w:val="-4"/>
                          <w:sz w:val="24"/>
                          <w:szCs w:val="24"/>
                          <w:rtl/>
                        </w:rPr>
                        <w:t xml:space="preserve"> </w:t>
                      </w:r>
                      <w:r w:rsidRPr="00A13218">
                        <w:rPr>
                          <w:rFonts w:cs="Tahoma" w:hint="eastAsia"/>
                          <w:color w:val="0B5294"/>
                          <w:spacing w:val="-4"/>
                          <w:sz w:val="24"/>
                          <w:szCs w:val="24"/>
                          <w:rtl/>
                        </w:rPr>
                        <w:t>שיעורי</w:t>
                      </w:r>
                      <w:r w:rsidRPr="00A13218">
                        <w:rPr>
                          <w:rFonts w:cs="Tahoma"/>
                          <w:color w:val="0B5294"/>
                          <w:spacing w:val="-4"/>
                          <w:sz w:val="24"/>
                          <w:szCs w:val="24"/>
                          <w:rtl/>
                        </w:rPr>
                        <w:t xml:space="preserve"> </w:t>
                      </w:r>
                      <w:r w:rsidRPr="00A13218">
                        <w:rPr>
                          <w:rFonts w:cs="Tahoma" w:hint="eastAsia"/>
                          <w:color w:val="0B5294"/>
                          <w:spacing w:val="-4"/>
                          <w:sz w:val="24"/>
                          <w:szCs w:val="24"/>
                          <w:rtl/>
                        </w:rPr>
                        <w:t>הנהיגה</w:t>
                      </w:r>
                      <w:r w:rsidRPr="00A13218">
                        <w:rPr>
                          <w:rFonts w:cs="Tahoma"/>
                          <w:color w:val="0B5294"/>
                          <w:spacing w:val="-4"/>
                          <w:sz w:val="24"/>
                          <w:szCs w:val="24"/>
                          <w:rtl/>
                        </w:rPr>
                        <w:t xml:space="preserve"> </w:t>
                      </w:r>
                      <w:r w:rsidRPr="00A13218">
                        <w:rPr>
                          <w:rFonts w:cs="Tahoma" w:hint="eastAsia"/>
                          <w:color w:val="0B5294"/>
                          <w:spacing w:val="-4"/>
                          <w:sz w:val="24"/>
                          <w:szCs w:val="24"/>
                          <w:rtl/>
                        </w:rPr>
                        <w:t>ברכב</w:t>
                      </w:r>
                      <w:r w:rsidRPr="00A13218">
                        <w:rPr>
                          <w:rFonts w:cs="Tahoma"/>
                          <w:color w:val="0B5294"/>
                          <w:spacing w:val="-4"/>
                          <w:sz w:val="24"/>
                          <w:szCs w:val="24"/>
                          <w:rtl/>
                        </w:rPr>
                        <w:t xml:space="preserve"> </w:t>
                      </w:r>
                      <w:r w:rsidRPr="00A13218">
                        <w:rPr>
                          <w:rFonts w:cs="Tahoma" w:hint="eastAsia"/>
                          <w:color w:val="0B5294"/>
                          <w:spacing w:val="-4"/>
                          <w:sz w:val="24"/>
                          <w:szCs w:val="24"/>
                          <w:rtl/>
                        </w:rPr>
                        <w:t>פרטי</w:t>
                      </w:r>
                      <w:r w:rsidRPr="00A13218">
                        <w:rPr>
                          <w:rFonts w:cs="Tahoma"/>
                          <w:color w:val="0B5294"/>
                          <w:spacing w:val="-4"/>
                          <w:sz w:val="24"/>
                          <w:szCs w:val="24"/>
                          <w:rtl/>
                        </w:rPr>
                        <w:t xml:space="preserve"> </w:t>
                      </w:r>
                      <w:r w:rsidRPr="00A13218">
                        <w:rPr>
                          <w:rFonts w:cs="Tahoma" w:hint="eastAsia"/>
                          <w:color w:val="0B5294"/>
                          <w:spacing w:val="-4"/>
                          <w:sz w:val="24"/>
                          <w:szCs w:val="24"/>
                          <w:rtl/>
                        </w:rPr>
                        <w:t>ובאופנועים</w:t>
                      </w:r>
                      <w:r w:rsidRPr="00A13218">
                        <w:rPr>
                          <w:rFonts w:cs="Tahoma"/>
                          <w:color w:val="0B5294"/>
                          <w:spacing w:val="-4"/>
                          <w:sz w:val="24"/>
                          <w:szCs w:val="24"/>
                          <w:rtl/>
                        </w:rPr>
                        <w:t xml:space="preserve"> </w:t>
                      </w:r>
                      <w:r w:rsidRPr="00A13218">
                        <w:rPr>
                          <w:rFonts w:cs="Tahoma" w:hint="eastAsia"/>
                          <w:color w:val="0B5294"/>
                          <w:spacing w:val="-4"/>
                          <w:sz w:val="24"/>
                          <w:szCs w:val="24"/>
                          <w:rtl/>
                        </w:rPr>
                        <w:t>אין</w:t>
                      </w:r>
                      <w:r w:rsidRPr="00A13218">
                        <w:rPr>
                          <w:rFonts w:cs="Tahoma"/>
                          <w:color w:val="0B5294"/>
                          <w:spacing w:val="-4"/>
                          <w:sz w:val="24"/>
                          <w:szCs w:val="24"/>
                          <w:rtl/>
                        </w:rPr>
                        <w:t xml:space="preserve"> </w:t>
                      </w:r>
                      <w:r w:rsidRPr="00A13218">
                        <w:rPr>
                          <w:rFonts w:cs="Tahoma" w:hint="eastAsia"/>
                          <w:color w:val="0B5294"/>
                          <w:spacing w:val="-4"/>
                          <w:sz w:val="24"/>
                          <w:szCs w:val="24"/>
                          <w:rtl/>
                        </w:rPr>
                        <w:t>כל</w:t>
                      </w:r>
                      <w:r w:rsidRPr="00A13218">
                        <w:rPr>
                          <w:rFonts w:cs="Tahoma"/>
                          <w:color w:val="0B5294"/>
                          <w:spacing w:val="-4"/>
                          <w:sz w:val="24"/>
                          <w:szCs w:val="24"/>
                          <w:rtl/>
                        </w:rPr>
                        <w:t xml:space="preserve"> </w:t>
                      </w:r>
                      <w:r w:rsidRPr="00A13218">
                        <w:rPr>
                          <w:rFonts w:cs="Tahoma" w:hint="eastAsia"/>
                          <w:color w:val="0B5294"/>
                          <w:spacing w:val="-4"/>
                          <w:sz w:val="24"/>
                          <w:szCs w:val="24"/>
                          <w:rtl/>
                        </w:rPr>
                        <w:t>התלמידים</w:t>
                      </w:r>
                      <w:r w:rsidRPr="00A13218">
                        <w:rPr>
                          <w:rFonts w:cs="Tahoma"/>
                          <w:color w:val="0B5294"/>
                          <w:spacing w:val="-4"/>
                          <w:sz w:val="24"/>
                          <w:szCs w:val="24"/>
                          <w:rtl/>
                        </w:rPr>
                        <w:t xml:space="preserve"> </w:t>
                      </w:r>
                      <w:r w:rsidRPr="00A13218">
                        <w:rPr>
                          <w:rFonts w:cs="Tahoma" w:hint="eastAsia"/>
                          <w:color w:val="0B5294"/>
                          <w:spacing w:val="-4"/>
                          <w:sz w:val="24"/>
                          <w:szCs w:val="24"/>
                          <w:rtl/>
                        </w:rPr>
                        <w:t>מתנסים</w:t>
                      </w:r>
                      <w:r w:rsidRPr="00A13218">
                        <w:rPr>
                          <w:rFonts w:cs="Tahoma"/>
                          <w:color w:val="0B5294"/>
                          <w:spacing w:val="-4"/>
                          <w:sz w:val="24"/>
                          <w:szCs w:val="24"/>
                          <w:rtl/>
                        </w:rPr>
                        <w:t xml:space="preserve"> </w:t>
                      </w:r>
                      <w:r w:rsidRPr="00A13218">
                        <w:rPr>
                          <w:rFonts w:cs="Tahoma" w:hint="eastAsia"/>
                          <w:color w:val="0B5294"/>
                          <w:spacing w:val="-4"/>
                          <w:sz w:val="24"/>
                          <w:szCs w:val="24"/>
                          <w:rtl/>
                        </w:rPr>
                        <w:t>בנהיגה</w:t>
                      </w:r>
                      <w:r w:rsidRPr="00A13218">
                        <w:rPr>
                          <w:rFonts w:cs="Tahoma"/>
                          <w:color w:val="0B5294"/>
                          <w:spacing w:val="-4"/>
                          <w:sz w:val="24"/>
                          <w:szCs w:val="24"/>
                          <w:rtl/>
                        </w:rPr>
                        <w:t xml:space="preserve"> </w:t>
                      </w:r>
                      <w:r w:rsidRPr="00A13218">
                        <w:rPr>
                          <w:rFonts w:cs="Tahoma" w:hint="eastAsia"/>
                          <w:color w:val="0B5294"/>
                          <w:spacing w:val="-4"/>
                          <w:sz w:val="24"/>
                          <w:szCs w:val="24"/>
                          <w:rtl/>
                        </w:rPr>
                        <w:t>במצבים</w:t>
                      </w:r>
                      <w:r w:rsidRPr="00A13218">
                        <w:rPr>
                          <w:rFonts w:cs="Tahoma"/>
                          <w:color w:val="0B5294"/>
                          <w:spacing w:val="-4"/>
                          <w:sz w:val="24"/>
                          <w:szCs w:val="24"/>
                          <w:rtl/>
                        </w:rPr>
                        <w:t xml:space="preserve"> </w:t>
                      </w:r>
                      <w:r w:rsidRPr="00A13218">
                        <w:rPr>
                          <w:rFonts w:cs="Tahoma" w:hint="eastAsia"/>
                          <w:color w:val="0B5294"/>
                          <w:spacing w:val="-4"/>
                          <w:sz w:val="24"/>
                          <w:szCs w:val="24"/>
                          <w:rtl/>
                        </w:rPr>
                        <w:t>שונים</w:t>
                      </w:r>
                      <w:r w:rsidRPr="00A13218">
                        <w:rPr>
                          <w:rFonts w:cs="Tahoma"/>
                          <w:color w:val="0B5294"/>
                          <w:spacing w:val="-4"/>
                          <w:sz w:val="24"/>
                          <w:szCs w:val="24"/>
                          <w:rtl/>
                        </w:rPr>
                        <w:t xml:space="preserve"> </w:t>
                      </w:r>
                      <w:r w:rsidRPr="00A13218">
                        <w:rPr>
                          <w:rFonts w:cs="Tahoma" w:hint="eastAsia"/>
                          <w:color w:val="0B5294"/>
                          <w:spacing w:val="-4"/>
                          <w:sz w:val="24"/>
                          <w:szCs w:val="24"/>
                          <w:rtl/>
                        </w:rPr>
                        <w:t>כגון</w:t>
                      </w:r>
                      <w:r w:rsidRPr="00A13218">
                        <w:rPr>
                          <w:rFonts w:cs="Tahoma"/>
                          <w:color w:val="0B5294"/>
                          <w:spacing w:val="-4"/>
                          <w:sz w:val="24"/>
                          <w:szCs w:val="24"/>
                          <w:rtl/>
                        </w:rPr>
                        <w:t xml:space="preserve"> </w:t>
                      </w:r>
                      <w:r w:rsidRPr="00A13218">
                        <w:rPr>
                          <w:rFonts w:cs="Tahoma" w:hint="eastAsia"/>
                          <w:color w:val="0B5294"/>
                          <w:spacing w:val="-4"/>
                          <w:sz w:val="24"/>
                          <w:szCs w:val="24"/>
                          <w:rtl/>
                        </w:rPr>
                        <w:t>נהיגה</w:t>
                      </w:r>
                      <w:r w:rsidRPr="00A13218">
                        <w:rPr>
                          <w:rFonts w:cs="Tahoma"/>
                          <w:color w:val="0B5294"/>
                          <w:spacing w:val="-4"/>
                          <w:sz w:val="24"/>
                          <w:szCs w:val="24"/>
                          <w:rtl/>
                        </w:rPr>
                        <w:t xml:space="preserve"> </w:t>
                      </w:r>
                      <w:r w:rsidRPr="00A13218">
                        <w:rPr>
                          <w:rFonts w:cs="Tahoma" w:hint="eastAsia"/>
                          <w:color w:val="0B5294"/>
                          <w:spacing w:val="-4"/>
                          <w:sz w:val="24"/>
                          <w:szCs w:val="24"/>
                          <w:rtl/>
                        </w:rPr>
                        <w:t>בגשם</w:t>
                      </w:r>
                      <w:r w:rsidRPr="00A13218">
                        <w:rPr>
                          <w:rFonts w:cs="Tahoma"/>
                          <w:color w:val="0B5294"/>
                          <w:spacing w:val="-4"/>
                          <w:sz w:val="24"/>
                          <w:szCs w:val="24"/>
                          <w:rtl/>
                        </w:rPr>
                        <w:t xml:space="preserve">, </w:t>
                      </w:r>
                      <w:r w:rsidRPr="00A13218">
                        <w:rPr>
                          <w:rFonts w:cs="Tahoma" w:hint="eastAsia"/>
                          <w:color w:val="0B5294"/>
                          <w:spacing w:val="-4"/>
                          <w:sz w:val="24"/>
                          <w:szCs w:val="24"/>
                          <w:rtl/>
                        </w:rPr>
                        <w:t>נהיגה</w:t>
                      </w:r>
                      <w:r w:rsidRPr="00A13218">
                        <w:rPr>
                          <w:rFonts w:cs="Tahoma"/>
                          <w:color w:val="0B5294"/>
                          <w:spacing w:val="-4"/>
                          <w:sz w:val="24"/>
                          <w:szCs w:val="24"/>
                          <w:rtl/>
                        </w:rPr>
                        <w:t xml:space="preserve"> </w:t>
                      </w:r>
                      <w:r w:rsidRPr="00A13218">
                        <w:rPr>
                          <w:rFonts w:cs="Tahoma" w:hint="eastAsia"/>
                          <w:color w:val="0B5294"/>
                          <w:spacing w:val="-4"/>
                          <w:sz w:val="24"/>
                          <w:szCs w:val="24"/>
                          <w:rtl/>
                        </w:rPr>
                        <w:t>במגרשים</w:t>
                      </w:r>
                      <w:r w:rsidRPr="00A13218">
                        <w:rPr>
                          <w:rFonts w:cs="Tahoma"/>
                          <w:color w:val="0B5294"/>
                          <w:spacing w:val="-4"/>
                          <w:sz w:val="24"/>
                          <w:szCs w:val="24"/>
                          <w:rtl/>
                        </w:rPr>
                        <w:t xml:space="preserve"> </w:t>
                      </w:r>
                      <w:r w:rsidRPr="00A13218">
                        <w:rPr>
                          <w:rFonts w:cs="Tahoma" w:hint="eastAsia"/>
                          <w:color w:val="0B5294"/>
                          <w:spacing w:val="-4"/>
                          <w:sz w:val="24"/>
                          <w:szCs w:val="24"/>
                          <w:rtl/>
                        </w:rPr>
                        <w:t>מחליקים</w:t>
                      </w:r>
                      <w:r w:rsidRPr="00A13218">
                        <w:rPr>
                          <w:rFonts w:cs="Tahoma"/>
                          <w:color w:val="0B5294"/>
                          <w:spacing w:val="-4"/>
                          <w:sz w:val="24"/>
                          <w:szCs w:val="24"/>
                          <w:rtl/>
                        </w:rPr>
                        <w:t xml:space="preserve">, </w:t>
                      </w:r>
                      <w:r w:rsidRPr="00A13218">
                        <w:rPr>
                          <w:rFonts w:cs="Tahoma" w:hint="eastAsia"/>
                          <w:color w:val="0B5294"/>
                          <w:spacing w:val="-4"/>
                          <w:sz w:val="24"/>
                          <w:szCs w:val="24"/>
                          <w:rtl/>
                        </w:rPr>
                        <w:t>נהיגה</w:t>
                      </w:r>
                      <w:r w:rsidRPr="00A13218">
                        <w:rPr>
                          <w:rFonts w:cs="Tahoma"/>
                          <w:color w:val="0B5294"/>
                          <w:spacing w:val="-4"/>
                          <w:sz w:val="24"/>
                          <w:szCs w:val="24"/>
                          <w:rtl/>
                        </w:rPr>
                        <w:t xml:space="preserve"> </w:t>
                      </w:r>
                      <w:r w:rsidRPr="00A13218">
                        <w:rPr>
                          <w:rFonts w:cs="Tahoma" w:hint="eastAsia"/>
                          <w:color w:val="0B5294"/>
                          <w:spacing w:val="-4"/>
                          <w:sz w:val="24"/>
                          <w:szCs w:val="24"/>
                          <w:rtl/>
                        </w:rPr>
                        <w:t>בשעות</w:t>
                      </w:r>
                      <w:r w:rsidRPr="00A13218">
                        <w:rPr>
                          <w:rFonts w:cs="Tahoma"/>
                          <w:color w:val="0B5294"/>
                          <w:spacing w:val="-4"/>
                          <w:sz w:val="24"/>
                          <w:szCs w:val="24"/>
                          <w:rtl/>
                        </w:rPr>
                        <w:t xml:space="preserve"> </w:t>
                      </w:r>
                      <w:r w:rsidRPr="00A13218">
                        <w:rPr>
                          <w:rFonts w:cs="Tahoma" w:hint="eastAsia"/>
                          <w:color w:val="0B5294"/>
                          <w:spacing w:val="-4"/>
                          <w:sz w:val="24"/>
                          <w:szCs w:val="24"/>
                          <w:rtl/>
                        </w:rPr>
                        <w:t>החשיכה</w:t>
                      </w:r>
                    </w:p>
                    <w:p w:rsidR="00A13218" w:rsidRPr="00373C5D" w:rsidP="00A13218">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6235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17661" w:rsidR="004D4AC3">
        <w:rPr>
          <w:rFonts w:hint="cs"/>
          <w:sz w:val="17"/>
          <w:szCs w:val="17"/>
          <w:rtl/>
        </w:rPr>
        <w:t xml:space="preserve">הביקורת העלתה כי במהלך שיעורי הנהיגה ברכב פרטי ובאופנועים אין כל התלמידים מתנסים בנהיגה במצבים שונים כגון נהיגה בגשם, נהיגה במגרשים מחליקים, נהיגה בשעות החשיכה, נהיגה ממושכת והתמודדות בעת התפרצות הולכי רגל אל הכביש. כמו כן אין התלמידים לומדים להתמודד עם הסחות הדעת בעת הנהיגה הנובעות משימוש בטכנולוגיות חדישות, כמו שימוש במערכות ניווט, שימוש </w:t>
      </w:r>
      <w:r w:rsidRPr="00F17661" w:rsidR="004D4AC3">
        <w:rPr>
          <w:rFonts w:hint="cs"/>
          <w:sz w:val="17"/>
          <w:szCs w:val="17"/>
          <w:rtl/>
        </w:rPr>
        <w:t>ביישומונים</w:t>
      </w:r>
      <w:r w:rsidRPr="00F17661" w:rsidR="004D4AC3">
        <w:rPr>
          <w:rFonts w:hint="cs"/>
          <w:sz w:val="17"/>
          <w:szCs w:val="17"/>
          <w:rtl/>
        </w:rPr>
        <w:t xml:space="preserve"> (אפליקציות) במכשירי הטלפון החכמים, או שמיעת מוזיקה רועשת ודיבור בטלפון הנייד.</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17661">
        <w:rPr>
          <w:rFonts w:hint="cs"/>
          <w:rtl/>
        </w:rPr>
        <w:t>לאור האמור לעיל, לדעת משרד מבקר המדינה יש מקום שמשרד התחבורה ישקול לכלול בתכנית לימודי הנהיגה שימוש במדמה נהיגה, שהוא אמצעי חיוני להתנסוּת במצבי הנהיגה כאמור לעיל, ולהקניית כלים להתמודדות בעת מצבים קיצוניים ועם הסחות הדעת הנובעות מההתפתחויות הטכנולוגיות.</w:t>
      </w:r>
    </w:p>
    <w:p w:rsidR="004D4AC3" w:rsidRPr="00F17661" w:rsidP="00076040">
      <w:pPr>
        <w:pStyle w:val="ListParagraph"/>
        <w:numPr>
          <w:ilvl w:val="0"/>
          <w:numId w:val="11"/>
        </w:numPr>
        <w:autoSpaceDE/>
        <w:autoSpaceDN/>
        <w:adjustRightInd/>
        <w:spacing w:before="180" w:after="240" w:line="240" w:lineRule="exact"/>
        <w:ind w:right="2268"/>
        <w:rPr>
          <w:sz w:val="17"/>
          <w:szCs w:val="17"/>
          <w:rtl/>
        </w:rPr>
      </w:pPr>
      <w:r w:rsidRPr="00F17661">
        <w:rPr>
          <w:rFonts w:hint="cs"/>
          <w:sz w:val="17"/>
          <w:szCs w:val="17"/>
          <w:rtl/>
        </w:rPr>
        <w:t>לאחר שהתלמיד מסיים את השתתפותו בשיעורי הנהיגה הוא עובר בחינה פנימית שמחירה הוא כ-110 ש"ח. מטרתו של המבחן הפנימי היא לוודא שהתלמיד מוכן לגשת למבחן המעשי במשרד הרישוי.</w:t>
      </w:r>
    </w:p>
    <w:p w:rsidR="004D4AC3" w:rsidRPr="00076040"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076040">
        <w:rPr>
          <w:rFonts w:hint="cs"/>
          <w:rtl/>
        </w:rPr>
        <w:t>הביקורת העלתה כי למשרד התחבורה אין מידע על הבחינות הפנימיות המבוצעות על ידי בתי הספר, ובין השאר על שיעור הנכשלים ועל איכות הבחינה. עם זאת העובדה כי ממוצע הנכשלים במבחן המעשי הראשון עומד על כ-85%, מצביעה לכאורה על תרומתו המזערית של המבחן הפנימי לקביעת מוכנותו של התלמיד למבחן על ידי בוחן. משרד התחבורה לא בחן את הדרך שבה ניתן להפוך את המבחן הפנימי לסממן אמתי למוכנות התלמיד למבחן מעשי בנהיגה, ולא שקל לבטלו עקב תרומתו הדלה להגברת מיומנות הנהיגה של התלמיד ועקב ההוצאה הכספית הנוספת המועמסת על גבו.</w:t>
      </w:r>
    </w:p>
    <w:p w:rsidR="004D4AC3" w:rsidRPr="00F17661" w:rsidP="00076040">
      <w:pPr>
        <w:spacing w:before="180" w:line="240" w:lineRule="exact"/>
        <w:ind w:left="340" w:right="2268"/>
        <w:jc w:val="both"/>
        <w:rPr>
          <w:rFonts w:ascii="Tahoma" w:hAnsi="Tahoma" w:cs="Tahoma"/>
          <w:sz w:val="17"/>
          <w:szCs w:val="17"/>
          <w:rtl/>
        </w:rPr>
      </w:pPr>
      <w:r w:rsidRPr="00F17661">
        <w:rPr>
          <w:rFonts w:ascii="Tahoma" w:hAnsi="Tahoma" w:cs="Tahoma" w:hint="cs"/>
          <w:sz w:val="17"/>
          <w:szCs w:val="17"/>
          <w:rtl/>
        </w:rPr>
        <w:t xml:space="preserve">משרד התחבורה ציין בתשובתו כי "העובדה שהבחינה הפנימית הפכה להיות מסננת רחבת "חורים" היא נושא ראוי לבדיקה, ואכן יש בכוונתנו לבחון תדיר את </w:t>
      </w:r>
      <w:r w:rsidRPr="00F17661">
        <w:rPr>
          <w:rFonts w:ascii="Tahoma" w:hAnsi="Tahoma" w:cs="Tahoma" w:hint="cs"/>
          <w:sz w:val="17"/>
          <w:szCs w:val="17"/>
          <w:rtl/>
        </w:rPr>
        <w:t>העניין". עוד ציין משרד התחבורה כי בכוונת המשרד להתאים את המבחן הפנימי ככל הניתן לרמת הבחינה המעשית הנערכת על ידי בוחני הנהיגה.</w:t>
      </w:r>
    </w:p>
    <w:p w:rsidR="004D4AC3" w:rsidRPr="00803B6E" w:rsidP="000B4D64">
      <w:pPr>
        <w:pStyle w:val="KOT5"/>
        <w:rPr>
          <w:rtl/>
        </w:rPr>
      </w:pPr>
      <w:bookmarkStart w:id="7" w:name="_Toc127171097"/>
      <w:r w:rsidRPr="00803B6E">
        <w:rPr>
          <w:rFonts w:hint="cs"/>
          <w:rtl/>
        </w:rPr>
        <w:t xml:space="preserve">נהגים מקצועיים </w:t>
      </w:r>
      <w:r>
        <w:rPr>
          <w:rtl/>
        </w:rPr>
        <w:t>–</w:t>
      </w:r>
      <w:r w:rsidRPr="00803B6E">
        <w:rPr>
          <w:rFonts w:hint="cs"/>
          <w:rtl/>
        </w:rPr>
        <w:t xml:space="preserve"> </w:t>
      </w:r>
      <w:r>
        <w:rPr>
          <w:rFonts w:hint="cs"/>
          <w:rtl/>
        </w:rPr>
        <w:t>נהיגה ב</w:t>
      </w:r>
      <w:r w:rsidRPr="00803B6E">
        <w:rPr>
          <w:rFonts w:hint="cs"/>
          <w:rtl/>
        </w:rPr>
        <w:t>רכב ציבורי ו</w:t>
      </w:r>
      <w:r>
        <w:rPr>
          <w:rFonts w:hint="cs"/>
          <w:rtl/>
        </w:rPr>
        <w:t>ברכב תובלה</w:t>
      </w:r>
    </w:p>
    <w:p w:rsidR="004D4AC3" w:rsidRPr="00F17661" w:rsidP="000B4D64">
      <w:pPr>
        <w:spacing w:line="240" w:lineRule="exact"/>
        <w:ind w:right="2268"/>
        <w:jc w:val="both"/>
        <w:rPr>
          <w:rFonts w:ascii="Tahoma" w:hAnsi="Tahoma" w:cs="Tahoma"/>
          <w:sz w:val="17"/>
          <w:szCs w:val="17"/>
          <w:rtl/>
        </w:rPr>
      </w:pPr>
      <w:bookmarkEnd w:id="7"/>
      <w:r w:rsidRPr="00F17661">
        <w:rPr>
          <w:rFonts w:ascii="Tahoma" w:hAnsi="Tahoma" w:cs="Tahoma"/>
          <w:sz w:val="17"/>
          <w:szCs w:val="17"/>
          <w:rtl/>
        </w:rPr>
        <w:t xml:space="preserve">ענף ההובלה וההסעה </w:t>
      </w:r>
      <w:r w:rsidRPr="00F17661">
        <w:rPr>
          <w:rFonts w:ascii="Tahoma" w:hAnsi="Tahoma" w:cs="Tahoma" w:hint="cs"/>
          <w:sz w:val="17"/>
          <w:szCs w:val="17"/>
          <w:rtl/>
        </w:rPr>
        <w:t>הוא</w:t>
      </w:r>
      <w:r w:rsidRPr="00F17661">
        <w:rPr>
          <w:rFonts w:ascii="Tahoma" w:hAnsi="Tahoma" w:cs="Tahoma"/>
          <w:sz w:val="17"/>
          <w:szCs w:val="17"/>
          <w:rtl/>
        </w:rPr>
        <w:t xml:space="preserve"> ענף בעל חשיבות</w:t>
      </w:r>
      <w:r w:rsidRPr="00F17661">
        <w:rPr>
          <w:rFonts w:ascii="Tahoma" w:hAnsi="Tahoma" w:cs="Tahoma" w:hint="cs"/>
          <w:sz w:val="17"/>
          <w:szCs w:val="17"/>
          <w:rtl/>
        </w:rPr>
        <w:t xml:space="preserve"> לאומית</w:t>
      </w:r>
      <w:r w:rsidRPr="00F17661">
        <w:rPr>
          <w:rFonts w:ascii="Tahoma" w:hAnsi="Tahoma" w:cs="Tahoma"/>
          <w:sz w:val="17"/>
          <w:szCs w:val="17"/>
          <w:rtl/>
        </w:rPr>
        <w:t>, הן מן ההיבט המשקי-כלכלי והן מן ההיבט הביטחוני.</w:t>
      </w:r>
      <w:r w:rsidRPr="00F17661">
        <w:rPr>
          <w:rFonts w:ascii="Tahoma" w:hAnsi="Tahoma" w:cs="Tahoma" w:hint="cs"/>
          <w:sz w:val="17"/>
          <w:szCs w:val="17"/>
          <w:rtl/>
        </w:rPr>
        <w:t xml:space="preserve"> על פי נתוני משרד התחבורה בשנת 2015 נסעו</w:t>
      </w:r>
      <w:r w:rsidRPr="00F17661">
        <w:rPr>
          <w:rFonts w:ascii="Tahoma" w:hAnsi="Tahoma" w:cs="Tahoma"/>
          <w:sz w:val="17"/>
          <w:szCs w:val="17"/>
          <w:rtl/>
        </w:rPr>
        <w:t xml:space="preserve"> </w:t>
      </w:r>
      <w:r w:rsidRPr="00F17661">
        <w:rPr>
          <w:rFonts w:ascii="Tahoma" w:hAnsi="Tahoma" w:cs="Tahoma" w:hint="cs"/>
          <w:sz w:val="17"/>
          <w:szCs w:val="17"/>
          <w:rtl/>
        </w:rPr>
        <w:t>בכבישי</w:t>
      </w:r>
      <w:r w:rsidRPr="00F17661">
        <w:rPr>
          <w:rFonts w:ascii="Tahoma" w:hAnsi="Tahoma" w:cs="Tahoma"/>
          <w:sz w:val="17"/>
          <w:szCs w:val="17"/>
          <w:rtl/>
        </w:rPr>
        <w:t xml:space="preserve"> </w:t>
      </w:r>
      <w:r w:rsidRPr="00F17661">
        <w:rPr>
          <w:rFonts w:ascii="Tahoma" w:hAnsi="Tahoma" w:cs="Tahoma" w:hint="cs"/>
          <w:sz w:val="17"/>
          <w:szCs w:val="17"/>
          <w:rtl/>
        </w:rPr>
        <w:t>ישראל</w:t>
      </w:r>
      <w:r w:rsidRPr="00F17661">
        <w:rPr>
          <w:rFonts w:ascii="Tahoma" w:hAnsi="Tahoma" w:cs="Tahoma"/>
          <w:sz w:val="17"/>
          <w:szCs w:val="17"/>
          <w:rtl/>
        </w:rPr>
        <w:t xml:space="preserve"> </w:t>
      </w:r>
      <w:r w:rsidRPr="00F17661">
        <w:rPr>
          <w:rFonts w:ascii="Tahoma" w:hAnsi="Tahoma" w:cs="Tahoma" w:hint="cs"/>
          <w:sz w:val="17"/>
          <w:szCs w:val="17"/>
          <w:rtl/>
        </w:rPr>
        <w:t>3.1 מיליון</w:t>
      </w:r>
      <w:r w:rsidRPr="00F17661">
        <w:rPr>
          <w:rFonts w:ascii="Tahoma" w:hAnsi="Tahoma" w:cs="Tahoma"/>
          <w:sz w:val="17"/>
          <w:szCs w:val="17"/>
          <w:rtl/>
        </w:rPr>
        <w:t xml:space="preserve"> </w:t>
      </w:r>
      <w:r w:rsidRPr="00F17661">
        <w:rPr>
          <w:rFonts w:ascii="Tahoma" w:hAnsi="Tahoma" w:cs="Tahoma" w:hint="cs"/>
          <w:sz w:val="17"/>
          <w:szCs w:val="17"/>
          <w:rtl/>
        </w:rPr>
        <w:t>כלי</w:t>
      </w:r>
      <w:r w:rsidRPr="00F17661">
        <w:rPr>
          <w:rFonts w:ascii="Tahoma" w:hAnsi="Tahoma" w:cs="Tahoma"/>
          <w:sz w:val="17"/>
          <w:szCs w:val="17"/>
          <w:rtl/>
        </w:rPr>
        <w:t xml:space="preserve"> </w:t>
      </w:r>
      <w:r w:rsidRPr="00F17661">
        <w:rPr>
          <w:rFonts w:ascii="Tahoma" w:hAnsi="Tahoma" w:cs="Tahoma" w:hint="cs"/>
          <w:sz w:val="17"/>
          <w:szCs w:val="17"/>
          <w:rtl/>
        </w:rPr>
        <w:t>רכב</w:t>
      </w:r>
      <w:r w:rsidRPr="00F17661">
        <w:rPr>
          <w:rFonts w:ascii="Tahoma" w:hAnsi="Tahoma" w:cs="Tahoma"/>
          <w:sz w:val="17"/>
          <w:szCs w:val="17"/>
          <w:rtl/>
        </w:rPr>
        <w:t xml:space="preserve"> </w:t>
      </w:r>
      <w:r w:rsidRPr="00F17661">
        <w:rPr>
          <w:rFonts w:ascii="Tahoma" w:hAnsi="Tahoma" w:cs="Tahoma" w:hint="cs"/>
          <w:sz w:val="17"/>
          <w:szCs w:val="17"/>
          <w:rtl/>
        </w:rPr>
        <w:t>ממונעים, מהם</w:t>
      </w:r>
      <w:r w:rsidRPr="00F17661">
        <w:rPr>
          <w:rFonts w:ascii="Tahoma" w:hAnsi="Tahoma" w:cs="Tahoma"/>
          <w:sz w:val="17"/>
          <w:szCs w:val="17"/>
          <w:rtl/>
        </w:rPr>
        <w:t xml:space="preserve"> </w:t>
      </w:r>
      <w:r w:rsidRPr="00F17661">
        <w:rPr>
          <w:rFonts w:ascii="Tahoma" w:hAnsi="Tahoma" w:cs="Tahoma" w:hint="cs"/>
          <w:sz w:val="17"/>
          <w:szCs w:val="17"/>
          <w:rtl/>
        </w:rPr>
        <w:t>87,000</w:t>
      </w:r>
      <w:r w:rsidRPr="00F17661">
        <w:rPr>
          <w:rFonts w:ascii="Tahoma" w:hAnsi="Tahoma" w:cs="Tahoma"/>
          <w:sz w:val="17"/>
          <w:szCs w:val="17"/>
          <w:rtl/>
        </w:rPr>
        <w:t xml:space="preserve"> </w:t>
      </w:r>
      <w:r w:rsidRPr="00F17661">
        <w:rPr>
          <w:rFonts w:ascii="Tahoma" w:hAnsi="Tahoma" w:cs="Tahoma" w:hint="cs"/>
          <w:sz w:val="17"/>
          <w:szCs w:val="17"/>
          <w:rtl/>
        </w:rPr>
        <w:t>משאיות ו-19,000 אוטובוסים</w:t>
      </w:r>
      <w:r w:rsidRPr="00F17661">
        <w:rPr>
          <w:rFonts w:ascii="Tahoma" w:hAnsi="Tahoma" w:cs="Tahoma"/>
          <w:sz w:val="17"/>
          <w:szCs w:val="17"/>
          <w:rtl/>
        </w:rPr>
        <w:t>.</w:t>
      </w:r>
      <w:r w:rsidRPr="00F17661">
        <w:rPr>
          <w:rFonts w:ascii="Tahoma" w:hAnsi="Tahoma" w:cs="Tahoma" w:hint="cs"/>
          <w:sz w:val="17"/>
          <w:szCs w:val="17"/>
          <w:rtl/>
        </w:rPr>
        <w:t xml:space="preserve"> שיעור מעורבות הרכב הכבד בתאונות דרכים קטלניות (37%) גבוה בהרבה משיעורם במצבת הרכבים.</w:t>
      </w:r>
      <w:r w:rsidRPr="00F17661">
        <w:rPr>
          <w:rFonts w:ascii="Tahoma" w:hAnsi="Tahoma" w:cs="Tahoma"/>
          <w:sz w:val="17"/>
          <w:szCs w:val="17"/>
          <w:rtl/>
        </w:rPr>
        <w:t xml:space="preserve"> נהג רכב כבד נדרש למשנה זהירות ו</w:t>
      </w:r>
      <w:r w:rsidRPr="00F17661">
        <w:rPr>
          <w:rFonts w:ascii="Tahoma" w:hAnsi="Tahoma" w:cs="Tahoma" w:hint="cs"/>
          <w:sz w:val="17"/>
          <w:szCs w:val="17"/>
          <w:rtl/>
        </w:rPr>
        <w:t>ל</w:t>
      </w:r>
      <w:r w:rsidRPr="00F17661">
        <w:rPr>
          <w:rFonts w:ascii="Tahoma" w:hAnsi="Tahoma" w:cs="Tahoma"/>
          <w:sz w:val="17"/>
          <w:szCs w:val="17"/>
          <w:rtl/>
        </w:rPr>
        <w:t>אחריות ב</w:t>
      </w:r>
      <w:r w:rsidRPr="00F17661">
        <w:rPr>
          <w:rFonts w:ascii="Tahoma" w:hAnsi="Tahoma" w:cs="Tahoma" w:hint="cs"/>
          <w:sz w:val="17"/>
          <w:szCs w:val="17"/>
          <w:rtl/>
        </w:rPr>
        <w:t>נסיעה</w:t>
      </w:r>
      <w:r w:rsidRPr="00F17661">
        <w:rPr>
          <w:rFonts w:ascii="Tahoma" w:hAnsi="Tahoma" w:cs="Tahoma"/>
          <w:sz w:val="17"/>
          <w:szCs w:val="17"/>
          <w:rtl/>
        </w:rPr>
        <w:t xml:space="preserve"> בדרך בשל מאפייני הרכב </w:t>
      </w:r>
      <w:r w:rsidRPr="00F17661">
        <w:rPr>
          <w:rFonts w:ascii="Tahoma" w:hAnsi="Tahoma" w:cs="Tahoma" w:hint="cs"/>
          <w:sz w:val="17"/>
          <w:szCs w:val="17"/>
          <w:rtl/>
        </w:rPr>
        <w:t>ש</w:t>
      </w:r>
      <w:r w:rsidRPr="00F17661">
        <w:rPr>
          <w:rFonts w:ascii="Tahoma" w:hAnsi="Tahoma" w:cs="Tahoma"/>
          <w:sz w:val="17"/>
          <w:szCs w:val="17"/>
          <w:rtl/>
        </w:rPr>
        <w:t xml:space="preserve">הוא </w:t>
      </w:r>
      <w:r w:rsidRPr="00F17661">
        <w:rPr>
          <w:rFonts w:ascii="Tahoma" w:hAnsi="Tahoma" w:cs="Tahoma" w:hint="cs"/>
          <w:sz w:val="17"/>
          <w:szCs w:val="17"/>
          <w:rtl/>
        </w:rPr>
        <w:t xml:space="preserve">נוהג בו </w:t>
      </w:r>
      <w:r w:rsidRPr="00F17661">
        <w:rPr>
          <w:rFonts w:ascii="Tahoma" w:hAnsi="Tahoma" w:cs="Tahoma"/>
          <w:sz w:val="17"/>
          <w:szCs w:val="17"/>
          <w:rtl/>
        </w:rPr>
        <w:t>ו</w:t>
      </w:r>
      <w:r w:rsidRPr="00F17661">
        <w:rPr>
          <w:rFonts w:ascii="Tahoma" w:hAnsi="Tahoma" w:cs="Tahoma" w:hint="cs"/>
          <w:sz w:val="17"/>
          <w:szCs w:val="17"/>
          <w:rtl/>
        </w:rPr>
        <w:t>בשל השימוש שהוא עושה בו.</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כלי ה</w:t>
      </w:r>
      <w:r w:rsidRPr="00F17661">
        <w:rPr>
          <w:rFonts w:ascii="Tahoma" w:hAnsi="Tahoma" w:cs="Tahoma"/>
          <w:sz w:val="17"/>
          <w:szCs w:val="17"/>
          <w:rtl/>
        </w:rPr>
        <w:t>רכב</w:t>
      </w:r>
      <w:r w:rsidRPr="00F17661">
        <w:rPr>
          <w:rFonts w:ascii="Tahoma" w:hAnsi="Tahoma" w:cs="Tahoma" w:hint="cs"/>
          <w:sz w:val="17"/>
          <w:szCs w:val="17"/>
          <w:rtl/>
        </w:rPr>
        <w:t xml:space="preserve"> הכבדים והציבוריים נהנים</w:t>
      </w:r>
      <w:r w:rsidRPr="00F17661">
        <w:rPr>
          <w:rFonts w:ascii="Tahoma" w:hAnsi="Tahoma" w:cs="Tahoma"/>
          <w:sz w:val="17"/>
          <w:szCs w:val="17"/>
          <w:rtl/>
        </w:rPr>
        <w:t xml:space="preserve"> </w:t>
      </w:r>
      <w:r w:rsidRPr="00F17661">
        <w:rPr>
          <w:rFonts w:ascii="Tahoma" w:hAnsi="Tahoma" w:cs="Tahoma" w:hint="cs"/>
          <w:sz w:val="17"/>
          <w:szCs w:val="17"/>
          <w:rtl/>
        </w:rPr>
        <w:t>מ</w:t>
      </w:r>
      <w:r w:rsidRPr="00F17661">
        <w:rPr>
          <w:rFonts w:ascii="Tahoma" w:hAnsi="Tahoma" w:cs="Tahoma"/>
          <w:sz w:val="17"/>
          <w:szCs w:val="17"/>
          <w:rtl/>
        </w:rPr>
        <w:t xml:space="preserve">חידושים טכנולוגיים </w:t>
      </w:r>
      <w:r w:rsidRPr="00F17661">
        <w:rPr>
          <w:rFonts w:ascii="Tahoma" w:hAnsi="Tahoma" w:cs="Tahoma" w:hint="cs"/>
          <w:sz w:val="17"/>
          <w:szCs w:val="17"/>
          <w:rtl/>
        </w:rPr>
        <w:t xml:space="preserve">ובשנים האחרונות הוטמעו בהם מערכות מתקדמות המצריכות הכשרה ולימודים מיוחדים. בדרך כלל </w:t>
      </w:r>
      <w:r w:rsidRPr="00F17661">
        <w:rPr>
          <w:rFonts w:ascii="Tahoma" w:hAnsi="Tahoma" w:cs="Tahoma"/>
          <w:sz w:val="17"/>
          <w:szCs w:val="17"/>
          <w:rtl/>
        </w:rPr>
        <w:t xml:space="preserve">המשאיות </w:t>
      </w:r>
      <w:r w:rsidRPr="00F17661">
        <w:rPr>
          <w:rFonts w:ascii="Tahoma" w:hAnsi="Tahoma" w:cs="Tahoma" w:hint="cs"/>
          <w:sz w:val="17"/>
          <w:szCs w:val="17"/>
          <w:rtl/>
        </w:rPr>
        <w:t xml:space="preserve">והאוטובוסים החדשים </w:t>
      </w:r>
      <w:r w:rsidRPr="00F17661">
        <w:rPr>
          <w:rFonts w:ascii="Tahoma" w:hAnsi="Tahoma" w:cs="Tahoma"/>
          <w:sz w:val="17"/>
          <w:szCs w:val="17"/>
          <w:rtl/>
        </w:rPr>
        <w:t>מתקדמ</w:t>
      </w:r>
      <w:r w:rsidRPr="00F17661">
        <w:rPr>
          <w:rFonts w:ascii="Tahoma" w:hAnsi="Tahoma" w:cs="Tahoma" w:hint="cs"/>
          <w:sz w:val="17"/>
          <w:szCs w:val="17"/>
          <w:rtl/>
        </w:rPr>
        <w:t>ים הרבה יותר מרכב הלימוד שהתלמיד למד באמצעותו, ובמקרים רבים נהגים חדשים לומדים לנהוג בכלי רכב מיושנים שאינם תואמים לכלי הרכב הנמצאים על הכביש. האגף להכשרה מקצועית ולפיתוח כוח האדם שבמשרד הכלכלה, באמצעות היחידה לתכניות הלימוד,</w:t>
      </w:r>
      <w:r w:rsidRPr="00F17661">
        <w:rPr>
          <w:rFonts w:ascii="Tahoma" w:hAnsi="Tahoma" w:cs="Tahoma"/>
          <w:sz w:val="17"/>
          <w:szCs w:val="17"/>
          <w:rtl/>
        </w:rPr>
        <w:t xml:space="preserve"> </w:t>
      </w:r>
      <w:r w:rsidRPr="00F17661">
        <w:rPr>
          <w:rFonts w:ascii="Tahoma" w:hAnsi="Tahoma" w:cs="Tahoma" w:hint="cs"/>
          <w:sz w:val="17"/>
          <w:szCs w:val="17"/>
          <w:rtl/>
        </w:rPr>
        <w:t xml:space="preserve">אמון בין היתר על כתיבת תכנית הלימוד לכלי רכב כבדים ולכלי רכב ציבוריים. העדכון האחרון של תכניות הלימוד היה ב-2012, וחסרים בהן </w:t>
      </w:r>
      <w:r w:rsidRPr="00F17661">
        <w:rPr>
          <w:rFonts w:ascii="Tahoma" w:hAnsi="Tahoma" w:cs="Tahoma"/>
          <w:sz w:val="17"/>
          <w:szCs w:val="17"/>
          <w:rtl/>
        </w:rPr>
        <w:t xml:space="preserve">מרכיבים רבים הקשורים לבטיחות כגון </w:t>
      </w:r>
      <w:r w:rsidRPr="00F17661">
        <w:rPr>
          <w:rFonts w:ascii="Tahoma" w:hAnsi="Tahoma" w:cs="Tahoma" w:hint="cs"/>
          <w:sz w:val="17"/>
          <w:szCs w:val="17"/>
          <w:rtl/>
        </w:rPr>
        <w:t>רתימת</w:t>
      </w:r>
      <w:r w:rsidRPr="00F17661">
        <w:rPr>
          <w:rFonts w:ascii="Tahoma" w:hAnsi="Tahoma" w:cs="Tahoma"/>
          <w:sz w:val="17"/>
          <w:szCs w:val="17"/>
          <w:rtl/>
        </w:rPr>
        <w:t xml:space="preserve"> </w:t>
      </w:r>
      <w:r w:rsidRPr="00F17661">
        <w:rPr>
          <w:rFonts w:ascii="Tahoma" w:hAnsi="Tahoma" w:cs="Tahoma" w:hint="cs"/>
          <w:sz w:val="17"/>
          <w:szCs w:val="17"/>
          <w:rtl/>
        </w:rPr>
        <w:t>משאות</w:t>
      </w:r>
      <w:r w:rsidRPr="00F17661">
        <w:rPr>
          <w:rFonts w:ascii="Tahoma" w:hAnsi="Tahoma" w:cs="Tahoma"/>
          <w:sz w:val="17"/>
          <w:szCs w:val="17"/>
          <w:rtl/>
        </w:rPr>
        <w:t>.</w:t>
      </w:r>
      <w:r w:rsidRPr="00F17661">
        <w:rPr>
          <w:rFonts w:ascii="Tahoma" w:hAnsi="Tahoma" w:cs="Tahoma" w:hint="cs"/>
          <w:sz w:val="17"/>
          <w:szCs w:val="17"/>
          <w:rtl/>
        </w:rPr>
        <w:t xml:space="preserve"> </w:t>
      </w:r>
      <w:r w:rsidRPr="00F17661">
        <w:rPr>
          <w:rFonts w:ascii="Tahoma" w:hAnsi="Tahoma" w:cs="Tahoma"/>
          <w:sz w:val="17"/>
          <w:szCs w:val="17"/>
          <w:rtl/>
        </w:rPr>
        <w:t xml:space="preserve">בסוף 2015 </w:t>
      </w:r>
      <w:r w:rsidRPr="00F17661">
        <w:rPr>
          <w:rFonts w:ascii="Tahoma" w:hAnsi="Tahoma" w:cs="Tahoma" w:hint="cs"/>
          <w:sz w:val="17"/>
          <w:szCs w:val="17"/>
          <w:rtl/>
        </w:rPr>
        <w:t>הכינה</w:t>
      </w:r>
      <w:r w:rsidRPr="00F17661">
        <w:rPr>
          <w:rFonts w:ascii="Tahoma" w:hAnsi="Tahoma" w:cs="Tahoma"/>
          <w:sz w:val="17"/>
          <w:szCs w:val="17"/>
          <w:rtl/>
        </w:rPr>
        <w:t xml:space="preserve"> היחידה </w:t>
      </w:r>
      <w:r w:rsidRPr="00F17661">
        <w:rPr>
          <w:rFonts w:ascii="Tahoma" w:hAnsi="Tahoma" w:cs="Tahoma" w:hint="cs"/>
          <w:sz w:val="17"/>
          <w:szCs w:val="17"/>
          <w:rtl/>
        </w:rPr>
        <w:t>לתכניות הלימוד שבמשרד הכלכלה טיוטת</w:t>
      </w:r>
      <w:r w:rsidRPr="00F17661">
        <w:rPr>
          <w:rFonts w:ascii="Tahoma" w:hAnsi="Tahoma" w:cs="Tahoma"/>
          <w:sz w:val="17"/>
          <w:szCs w:val="17"/>
          <w:rtl/>
        </w:rPr>
        <w:t xml:space="preserve"> </w:t>
      </w:r>
      <w:r w:rsidRPr="00F17661">
        <w:rPr>
          <w:rFonts w:ascii="Tahoma" w:hAnsi="Tahoma" w:cs="Tahoma" w:hint="cs"/>
          <w:sz w:val="17"/>
          <w:szCs w:val="17"/>
          <w:rtl/>
        </w:rPr>
        <w:t>תכנית</w:t>
      </w:r>
      <w:r w:rsidRPr="00F17661">
        <w:rPr>
          <w:rFonts w:ascii="Tahoma" w:hAnsi="Tahoma" w:cs="Tahoma"/>
          <w:sz w:val="17"/>
          <w:szCs w:val="17"/>
          <w:rtl/>
        </w:rPr>
        <w:t xml:space="preserve"> </w:t>
      </w:r>
      <w:r w:rsidRPr="00F17661">
        <w:rPr>
          <w:rFonts w:ascii="Tahoma" w:hAnsi="Tahoma" w:cs="Tahoma" w:hint="cs"/>
          <w:sz w:val="17"/>
          <w:szCs w:val="17"/>
          <w:rtl/>
        </w:rPr>
        <w:t>חדשה</w:t>
      </w:r>
      <w:r w:rsidRPr="00F17661">
        <w:rPr>
          <w:rFonts w:ascii="Tahoma" w:hAnsi="Tahoma" w:cs="Tahoma"/>
          <w:sz w:val="17"/>
          <w:szCs w:val="17"/>
          <w:rtl/>
        </w:rPr>
        <w:t xml:space="preserve"> </w:t>
      </w:r>
      <w:r w:rsidRPr="00F17661">
        <w:rPr>
          <w:rFonts w:ascii="Tahoma" w:hAnsi="Tahoma" w:cs="Tahoma" w:hint="cs"/>
          <w:sz w:val="17"/>
          <w:szCs w:val="17"/>
          <w:rtl/>
        </w:rPr>
        <w:t>ללימוד</w:t>
      </w:r>
      <w:r w:rsidRPr="00F17661">
        <w:rPr>
          <w:rFonts w:ascii="Tahoma" w:hAnsi="Tahoma" w:cs="Tahoma"/>
          <w:sz w:val="17"/>
          <w:szCs w:val="17"/>
          <w:rtl/>
        </w:rPr>
        <w:t xml:space="preserve"> </w:t>
      </w:r>
      <w:r w:rsidRPr="00F17661">
        <w:rPr>
          <w:rFonts w:ascii="Tahoma" w:hAnsi="Tahoma" w:cs="Tahoma" w:hint="cs"/>
          <w:sz w:val="17"/>
          <w:szCs w:val="17"/>
          <w:rtl/>
        </w:rPr>
        <w:t>נהיגה</w:t>
      </w:r>
      <w:r w:rsidRPr="00F17661">
        <w:rPr>
          <w:rFonts w:ascii="Tahoma" w:hAnsi="Tahoma" w:cs="Tahoma"/>
          <w:sz w:val="17"/>
          <w:szCs w:val="17"/>
          <w:rtl/>
        </w:rPr>
        <w:t xml:space="preserve"> </w:t>
      </w:r>
      <w:r w:rsidRPr="00F17661">
        <w:rPr>
          <w:rFonts w:ascii="Tahoma" w:hAnsi="Tahoma" w:cs="Tahoma" w:hint="cs"/>
          <w:sz w:val="17"/>
          <w:szCs w:val="17"/>
          <w:rtl/>
        </w:rPr>
        <w:t xml:space="preserve">ברכב </w:t>
      </w:r>
      <w:r w:rsidRPr="00F17661">
        <w:rPr>
          <w:rFonts w:ascii="Tahoma" w:hAnsi="Tahoma" w:cs="Tahoma"/>
          <w:sz w:val="17"/>
          <w:szCs w:val="17"/>
          <w:rtl/>
        </w:rPr>
        <w:t xml:space="preserve">משא כבד </w:t>
      </w:r>
      <w:r w:rsidRPr="00F17661">
        <w:rPr>
          <w:rFonts w:ascii="Tahoma" w:hAnsi="Tahoma" w:cs="Tahoma" w:hint="cs"/>
          <w:sz w:val="17"/>
          <w:szCs w:val="17"/>
          <w:rtl/>
        </w:rPr>
        <w:t>וללימוד נהיגה</w:t>
      </w:r>
      <w:r w:rsidRPr="00F17661">
        <w:rPr>
          <w:rFonts w:ascii="Tahoma" w:hAnsi="Tahoma" w:cs="Tahoma"/>
          <w:sz w:val="17"/>
          <w:szCs w:val="17"/>
          <w:rtl/>
        </w:rPr>
        <w:t xml:space="preserve"> </w:t>
      </w:r>
      <w:r w:rsidRPr="00F17661">
        <w:rPr>
          <w:rFonts w:ascii="Tahoma" w:hAnsi="Tahoma" w:cs="Tahoma" w:hint="cs"/>
          <w:sz w:val="17"/>
          <w:szCs w:val="17"/>
          <w:rtl/>
        </w:rPr>
        <w:t>ברכב</w:t>
      </w:r>
      <w:r w:rsidRPr="00F17661">
        <w:rPr>
          <w:rFonts w:ascii="Tahoma" w:hAnsi="Tahoma" w:cs="Tahoma"/>
          <w:sz w:val="17"/>
          <w:szCs w:val="17"/>
          <w:rtl/>
        </w:rPr>
        <w:t xml:space="preserve"> </w:t>
      </w:r>
      <w:r w:rsidRPr="00F17661">
        <w:rPr>
          <w:rFonts w:ascii="Tahoma" w:hAnsi="Tahoma" w:cs="Tahoma" w:hint="cs"/>
          <w:sz w:val="17"/>
          <w:szCs w:val="17"/>
          <w:rtl/>
        </w:rPr>
        <w:t>ציבורי, ובתחילת 2016 היא נמצאה בתהליכי אישור והערות במשרד התחבורה</w:t>
      </w:r>
      <w:r w:rsidRPr="00F17661">
        <w:rPr>
          <w:rFonts w:ascii="Tahoma" w:hAnsi="Tahoma" w:cs="Tahoma"/>
          <w:sz w:val="17"/>
          <w:szCs w:val="17"/>
          <w:rtl/>
        </w:rPr>
        <w:t xml:space="preserve">. </w:t>
      </w:r>
      <w:r w:rsidRPr="00F17661">
        <w:rPr>
          <w:rFonts w:ascii="Tahoma" w:hAnsi="Tahoma" w:cs="Tahoma" w:hint="cs"/>
          <w:sz w:val="17"/>
          <w:szCs w:val="17"/>
          <w:rtl/>
        </w:rPr>
        <w:t>נוסף על כך לא פיתחו</w:t>
      </w:r>
      <w:r w:rsidRPr="00F17661">
        <w:rPr>
          <w:rFonts w:ascii="Tahoma" w:hAnsi="Tahoma" w:cs="Tahoma"/>
          <w:sz w:val="17"/>
          <w:szCs w:val="17"/>
          <w:rtl/>
        </w:rPr>
        <w:t xml:space="preserve"> </w:t>
      </w:r>
      <w:r w:rsidRPr="00F17661">
        <w:rPr>
          <w:rFonts w:ascii="Tahoma" w:hAnsi="Tahoma" w:cs="Tahoma" w:hint="cs"/>
          <w:sz w:val="17"/>
          <w:szCs w:val="17"/>
          <w:rtl/>
        </w:rPr>
        <w:t>משרד</w:t>
      </w:r>
      <w:r w:rsidRPr="00F17661">
        <w:rPr>
          <w:rFonts w:ascii="Tahoma" w:hAnsi="Tahoma" w:cs="Tahoma"/>
          <w:sz w:val="17"/>
          <w:szCs w:val="17"/>
          <w:rtl/>
        </w:rPr>
        <w:t xml:space="preserve"> </w:t>
      </w:r>
      <w:r w:rsidRPr="00F17661">
        <w:rPr>
          <w:rFonts w:ascii="Tahoma" w:hAnsi="Tahoma" w:cs="Tahoma" w:hint="cs"/>
          <w:sz w:val="17"/>
          <w:szCs w:val="17"/>
          <w:rtl/>
        </w:rPr>
        <w:t>התחבורה</w:t>
      </w:r>
      <w:r w:rsidRPr="00F17661">
        <w:rPr>
          <w:rFonts w:ascii="Tahoma" w:hAnsi="Tahoma" w:cs="Tahoma"/>
          <w:sz w:val="17"/>
          <w:szCs w:val="17"/>
          <w:rtl/>
        </w:rPr>
        <w:t xml:space="preserve"> </w:t>
      </w:r>
      <w:r w:rsidRPr="00F17661">
        <w:rPr>
          <w:rFonts w:ascii="Tahoma" w:hAnsi="Tahoma" w:cs="Tahoma" w:hint="cs"/>
          <w:sz w:val="17"/>
          <w:szCs w:val="17"/>
          <w:rtl/>
        </w:rPr>
        <w:t>ומשרד</w:t>
      </w:r>
      <w:r w:rsidRPr="00F17661">
        <w:rPr>
          <w:rFonts w:ascii="Tahoma" w:hAnsi="Tahoma" w:cs="Tahoma"/>
          <w:sz w:val="17"/>
          <w:szCs w:val="17"/>
          <w:rtl/>
        </w:rPr>
        <w:t xml:space="preserve"> </w:t>
      </w:r>
      <w:r w:rsidRPr="00F17661">
        <w:rPr>
          <w:rFonts w:ascii="Tahoma" w:hAnsi="Tahoma" w:cs="Tahoma" w:hint="cs"/>
          <w:sz w:val="17"/>
          <w:szCs w:val="17"/>
          <w:rtl/>
        </w:rPr>
        <w:t>הכלכלה</w:t>
      </w:r>
      <w:r w:rsidRPr="00F17661">
        <w:rPr>
          <w:rFonts w:ascii="Tahoma" w:hAnsi="Tahoma" w:cs="Tahoma"/>
          <w:sz w:val="17"/>
          <w:szCs w:val="17"/>
          <w:rtl/>
        </w:rPr>
        <w:t xml:space="preserve"> </w:t>
      </w:r>
      <w:r w:rsidRPr="00F17661">
        <w:rPr>
          <w:rFonts w:ascii="Tahoma" w:hAnsi="Tahoma" w:cs="Tahoma" w:hint="cs"/>
          <w:sz w:val="17"/>
          <w:szCs w:val="17"/>
          <w:rtl/>
        </w:rPr>
        <w:t>תכנית</w:t>
      </w:r>
      <w:r w:rsidRPr="00F17661">
        <w:rPr>
          <w:rFonts w:ascii="Tahoma" w:hAnsi="Tahoma" w:cs="Tahoma"/>
          <w:sz w:val="17"/>
          <w:szCs w:val="17"/>
          <w:rtl/>
        </w:rPr>
        <w:t xml:space="preserve"> </w:t>
      </w:r>
      <w:r w:rsidRPr="00F17661">
        <w:rPr>
          <w:rFonts w:ascii="Tahoma" w:hAnsi="Tahoma" w:cs="Tahoma" w:hint="cs"/>
          <w:sz w:val="17"/>
          <w:szCs w:val="17"/>
          <w:rtl/>
        </w:rPr>
        <w:t>לימוד</w:t>
      </w:r>
      <w:r w:rsidRPr="00F17661">
        <w:rPr>
          <w:rFonts w:ascii="Tahoma" w:hAnsi="Tahoma" w:cs="Tahoma"/>
          <w:sz w:val="17"/>
          <w:szCs w:val="17"/>
          <w:rtl/>
        </w:rPr>
        <w:t xml:space="preserve"> </w:t>
      </w:r>
      <w:r w:rsidRPr="00F17661">
        <w:rPr>
          <w:rFonts w:ascii="Tahoma" w:hAnsi="Tahoma" w:cs="Tahoma" w:hint="cs"/>
          <w:sz w:val="17"/>
          <w:szCs w:val="17"/>
          <w:rtl/>
        </w:rPr>
        <w:t>לשיפור מקצועיותם של מורי</w:t>
      </w:r>
      <w:r w:rsidRPr="00F17661">
        <w:rPr>
          <w:rFonts w:ascii="Tahoma" w:hAnsi="Tahoma" w:cs="Tahoma"/>
          <w:sz w:val="17"/>
          <w:szCs w:val="17"/>
          <w:rtl/>
        </w:rPr>
        <w:t xml:space="preserve"> </w:t>
      </w:r>
      <w:r w:rsidRPr="00F17661">
        <w:rPr>
          <w:rFonts w:ascii="Tahoma" w:hAnsi="Tahoma" w:cs="Tahoma" w:hint="cs"/>
          <w:sz w:val="17"/>
          <w:szCs w:val="17"/>
          <w:rtl/>
        </w:rPr>
        <w:t>הנהיגה</w:t>
      </w:r>
      <w:r w:rsidRPr="00F17661">
        <w:rPr>
          <w:rFonts w:ascii="Tahoma" w:hAnsi="Tahoma" w:cs="Tahoma"/>
          <w:sz w:val="17"/>
          <w:szCs w:val="17"/>
          <w:rtl/>
        </w:rPr>
        <w:t xml:space="preserve"> </w:t>
      </w:r>
      <w:r w:rsidRPr="00F17661">
        <w:rPr>
          <w:rFonts w:ascii="Tahoma" w:hAnsi="Tahoma" w:cs="Tahoma" w:hint="cs"/>
          <w:sz w:val="17"/>
          <w:szCs w:val="17"/>
          <w:rtl/>
        </w:rPr>
        <w:t>המתאימה למציאות</w:t>
      </w:r>
      <w:r w:rsidRPr="00F17661">
        <w:rPr>
          <w:rFonts w:ascii="Tahoma" w:hAnsi="Tahoma" w:cs="Tahoma"/>
          <w:sz w:val="17"/>
          <w:szCs w:val="17"/>
          <w:rtl/>
        </w:rPr>
        <w:t xml:space="preserve"> </w:t>
      </w:r>
      <w:r w:rsidRPr="00F17661">
        <w:rPr>
          <w:rFonts w:ascii="Tahoma" w:hAnsi="Tahoma" w:cs="Tahoma" w:hint="cs"/>
          <w:sz w:val="17"/>
          <w:szCs w:val="17"/>
          <w:rtl/>
        </w:rPr>
        <w:t>המשתנה</w:t>
      </w:r>
      <w:r w:rsidRPr="00F17661">
        <w:rPr>
          <w:rFonts w:ascii="Tahoma" w:hAnsi="Tahoma" w:cs="Tahoma" w:hint="cs"/>
          <w:b/>
          <w:bCs/>
          <w:sz w:val="17"/>
          <w:szCs w:val="17"/>
          <w:rtl/>
        </w:rPr>
        <w:t>.</w:t>
      </w:r>
    </w:p>
    <w:p w:rsidR="004D4AC3" w:rsidRPr="002359AA" w:rsidP="000B4D64">
      <w:pPr>
        <w:pStyle w:val="KOT6"/>
        <w:rPr>
          <w:rtl/>
        </w:rPr>
      </w:pPr>
      <w:r w:rsidRPr="002359AA">
        <w:rPr>
          <w:rFonts w:hint="cs"/>
          <w:rtl/>
        </w:rPr>
        <w:t xml:space="preserve">תהליך הוצאת רישיון </w:t>
      </w:r>
      <w:r>
        <w:rPr>
          <w:rFonts w:hint="cs"/>
          <w:rtl/>
        </w:rPr>
        <w:t>ה</w:t>
      </w:r>
      <w:r w:rsidRPr="002359AA">
        <w:rPr>
          <w:rFonts w:hint="cs"/>
          <w:rtl/>
        </w:rPr>
        <w:t xml:space="preserve">נהיגה </w:t>
      </w:r>
      <w:r>
        <w:rPr>
          <w:rFonts w:hint="cs"/>
          <w:rtl/>
        </w:rPr>
        <w:t>ב</w:t>
      </w:r>
      <w:r w:rsidRPr="002359AA">
        <w:rPr>
          <w:rFonts w:hint="cs"/>
          <w:rtl/>
        </w:rPr>
        <w:t>רכב כבד</w:t>
      </w:r>
      <w:r>
        <w:rPr>
          <w:rStyle w:val="FootnoteReference"/>
          <w:rtl/>
        </w:rPr>
        <w:footnoteReference w:id="17"/>
      </w:r>
    </w:p>
    <w:p w:rsidR="004D4AC3" w:rsidRPr="00076040" w:rsidP="00076040">
      <w:pPr>
        <w:spacing w:after="240" w:line="240" w:lineRule="exact"/>
        <w:ind w:right="2268"/>
        <w:jc w:val="both"/>
        <w:rPr>
          <w:rFonts w:ascii="Tahoma" w:hAnsi="Tahoma" w:cs="Tahoma"/>
          <w:sz w:val="17"/>
          <w:szCs w:val="17"/>
        </w:rPr>
      </w:pPr>
      <w:r w:rsidRPr="0012789B">
        <w:rPr>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27684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768400"/>
                        </a:xfrm>
                        <a:prstGeom prst="rect">
                          <a:avLst/>
                        </a:prstGeom>
                        <a:noFill/>
                        <a:ln w="9525">
                          <a:noFill/>
                          <a:miter lim="800000"/>
                          <a:headEnd/>
                          <a:tailEnd/>
                        </a:ln>
                      </wps:spPr>
                      <wps:txbx>
                        <w:txbxContent>
                          <w:p w:rsidR="00325E89" w:rsidRPr="00373C5D" w:rsidP="00325E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556910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3084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25E89" w:rsidRPr="00881D99" w:rsidP="00325E89">
                            <w:pPr>
                              <w:spacing w:after="0" w:line="240" w:lineRule="auto"/>
                              <w:rPr>
                                <w:color w:val="0B5294"/>
                                <w:spacing w:val="-4"/>
                                <w:sz w:val="24"/>
                                <w:szCs w:val="24"/>
                                <w:rtl/>
                                <w:cs/>
                              </w:rPr>
                            </w:pPr>
                            <w:r w:rsidRPr="00325E89">
                              <w:rPr>
                                <w:rFonts w:cs="Tahoma" w:hint="eastAsia"/>
                                <w:color w:val="0B5294"/>
                                <w:spacing w:val="-4"/>
                                <w:sz w:val="24"/>
                                <w:szCs w:val="24"/>
                                <w:rtl/>
                              </w:rPr>
                              <w:t>על</w:t>
                            </w:r>
                            <w:r w:rsidRPr="00325E89">
                              <w:rPr>
                                <w:rFonts w:cs="Tahoma"/>
                                <w:color w:val="0B5294"/>
                                <w:spacing w:val="-4"/>
                                <w:sz w:val="24"/>
                                <w:szCs w:val="24"/>
                                <w:rtl/>
                              </w:rPr>
                              <w:t xml:space="preserve"> </w:t>
                            </w:r>
                            <w:r w:rsidRPr="00325E89">
                              <w:rPr>
                                <w:rFonts w:cs="Tahoma" w:hint="eastAsia"/>
                                <w:color w:val="0B5294"/>
                                <w:spacing w:val="-4"/>
                                <w:sz w:val="24"/>
                                <w:szCs w:val="24"/>
                                <w:rtl/>
                              </w:rPr>
                              <w:t>פי</w:t>
                            </w:r>
                            <w:r w:rsidRPr="00325E89">
                              <w:rPr>
                                <w:rFonts w:cs="Tahoma"/>
                                <w:color w:val="0B5294"/>
                                <w:spacing w:val="-4"/>
                                <w:sz w:val="24"/>
                                <w:szCs w:val="24"/>
                                <w:rtl/>
                              </w:rPr>
                              <w:t xml:space="preserve"> </w:t>
                            </w:r>
                            <w:r w:rsidRPr="00325E89">
                              <w:rPr>
                                <w:rFonts w:cs="Tahoma" w:hint="eastAsia"/>
                                <w:color w:val="0B5294"/>
                                <w:spacing w:val="-4"/>
                                <w:sz w:val="24"/>
                                <w:szCs w:val="24"/>
                                <w:rtl/>
                              </w:rPr>
                              <w:t>נתוני</w:t>
                            </w:r>
                            <w:r w:rsidRPr="00325E89">
                              <w:rPr>
                                <w:rFonts w:cs="Tahoma"/>
                                <w:color w:val="0B5294"/>
                                <w:spacing w:val="-4"/>
                                <w:sz w:val="24"/>
                                <w:szCs w:val="24"/>
                                <w:rtl/>
                              </w:rPr>
                              <w:t xml:space="preserve"> </w:t>
                            </w:r>
                            <w:r w:rsidRPr="00325E89">
                              <w:rPr>
                                <w:rFonts w:cs="Tahoma" w:hint="eastAsia"/>
                                <w:color w:val="0B5294"/>
                                <w:spacing w:val="-4"/>
                                <w:sz w:val="24"/>
                                <w:szCs w:val="24"/>
                                <w:rtl/>
                              </w:rPr>
                              <w:t>משרד</w:t>
                            </w:r>
                            <w:r w:rsidRPr="00325E89">
                              <w:rPr>
                                <w:rFonts w:cs="Tahoma"/>
                                <w:color w:val="0B5294"/>
                                <w:spacing w:val="-4"/>
                                <w:sz w:val="24"/>
                                <w:szCs w:val="24"/>
                                <w:rtl/>
                              </w:rPr>
                              <w:t xml:space="preserve"> </w:t>
                            </w:r>
                            <w:r w:rsidRPr="00325E89">
                              <w:rPr>
                                <w:rFonts w:cs="Tahoma" w:hint="eastAsia"/>
                                <w:color w:val="0B5294"/>
                                <w:spacing w:val="-4"/>
                                <w:sz w:val="24"/>
                                <w:szCs w:val="24"/>
                                <w:rtl/>
                              </w:rPr>
                              <w:t>התחבורה</w:t>
                            </w:r>
                            <w:r w:rsidRPr="00325E89">
                              <w:rPr>
                                <w:rFonts w:cs="Tahoma"/>
                                <w:color w:val="0B5294"/>
                                <w:spacing w:val="-4"/>
                                <w:sz w:val="24"/>
                                <w:szCs w:val="24"/>
                                <w:rtl/>
                              </w:rPr>
                              <w:t xml:space="preserve">, </w:t>
                            </w:r>
                            <w:r w:rsidRPr="00325E89">
                              <w:rPr>
                                <w:rFonts w:cs="Tahoma" w:hint="eastAsia"/>
                                <w:color w:val="0B5294"/>
                                <w:spacing w:val="-4"/>
                                <w:sz w:val="24"/>
                                <w:szCs w:val="24"/>
                                <w:rtl/>
                              </w:rPr>
                              <w:t>בתחום</w:t>
                            </w:r>
                            <w:r w:rsidRPr="00325E89">
                              <w:rPr>
                                <w:rFonts w:cs="Tahoma"/>
                                <w:color w:val="0B5294"/>
                                <w:spacing w:val="-4"/>
                                <w:sz w:val="24"/>
                                <w:szCs w:val="24"/>
                                <w:rtl/>
                              </w:rPr>
                              <w:t xml:space="preserve"> </w:t>
                            </w:r>
                            <w:r w:rsidRPr="00325E89">
                              <w:rPr>
                                <w:rFonts w:cs="Tahoma" w:hint="eastAsia"/>
                                <w:color w:val="0B5294"/>
                                <w:spacing w:val="-4"/>
                                <w:sz w:val="24"/>
                                <w:szCs w:val="24"/>
                                <w:rtl/>
                              </w:rPr>
                              <w:t>הנהיגה</w:t>
                            </w:r>
                            <w:r w:rsidRPr="00325E89">
                              <w:rPr>
                                <w:rFonts w:cs="Tahoma"/>
                                <w:color w:val="0B5294"/>
                                <w:spacing w:val="-4"/>
                                <w:sz w:val="24"/>
                                <w:szCs w:val="24"/>
                                <w:rtl/>
                              </w:rPr>
                              <w:t xml:space="preserve"> </w:t>
                            </w:r>
                            <w:r w:rsidRPr="00325E89">
                              <w:rPr>
                                <w:rFonts w:cs="Tahoma" w:hint="eastAsia"/>
                                <w:color w:val="0B5294"/>
                                <w:spacing w:val="-4"/>
                                <w:sz w:val="24"/>
                                <w:szCs w:val="24"/>
                                <w:rtl/>
                              </w:rPr>
                              <w:t>המקצועית</w:t>
                            </w:r>
                            <w:r w:rsidRPr="00325E89">
                              <w:rPr>
                                <w:rFonts w:cs="Tahoma"/>
                                <w:color w:val="0B5294"/>
                                <w:spacing w:val="-4"/>
                                <w:sz w:val="24"/>
                                <w:szCs w:val="24"/>
                                <w:rtl/>
                              </w:rPr>
                              <w:t xml:space="preserve"> </w:t>
                            </w:r>
                            <w:r w:rsidRPr="00325E89">
                              <w:rPr>
                                <w:rFonts w:cs="Tahoma" w:hint="eastAsia"/>
                                <w:color w:val="0B5294"/>
                                <w:spacing w:val="-4"/>
                                <w:sz w:val="24"/>
                                <w:szCs w:val="24"/>
                                <w:rtl/>
                              </w:rPr>
                              <w:t>יש</w:t>
                            </w:r>
                            <w:r w:rsidRPr="00325E89">
                              <w:rPr>
                                <w:rFonts w:cs="Tahoma"/>
                                <w:color w:val="0B5294"/>
                                <w:spacing w:val="-4"/>
                                <w:sz w:val="24"/>
                                <w:szCs w:val="24"/>
                                <w:rtl/>
                              </w:rPr>
                              <w:t xml:space="preserve"> </w:t>
                            </w:r>
                            <w:r w:rsidRPr="00325E89">
                              <w:rPr>
                                <w:rFonts w:cs="Tahoma" w:hint="eastAsia"/>
                                <w:color w:val="0B5294"/>
                                <w:spacing w:val="-4"/>
                                <w:sz w:val="24"/>
                                <w:szCs w:val="24"/>
                                <w:rtl/>
                              </w:rPr>
                              <w:t>מחסור</w:t>
                            </w:r>
                            <w:r w:rsidRPr="00325E89">
                              <w:rPr>
                                <w:rFonts w:cs="Tahoma"/>
                                <w:color w:val="0B5294"/>
                                <w:spacing w:val="-4"/>
                                <w:sz w:val="24"/>
                                <w:szCs w:val="24"/>
                                <w:rtl/>
                              </w:rPr>
                              <w:t xml:space="preserve"> </w:t>
                            </w:r>
                            <w:r w:rsidRPr="00325E89">
                              <w:rPr>
                                <w:rFonts w:cs="Tahoma" w:hint="eastAsia"/>
                                <w:color w:val="0B5294"/>
                                <w:spacing w:val="-4"/>
                                <w:sz w:val="24"/>
                                <w:szCs w:val="24"/>
                                <w:rtl/>
                              </w:rPr>
                              <w:t>של</w:t>
                            </w:r>
                            <w:r w:rsidRPr="00325E89">
                              <w:rPr>
                                <w:rFonts w:cs="Tahoma"/>
                                <w:color w:val="0B5294"/>
                                <w:spacing w:val="-4"/>
                                <w:sz w:val="24"/>
                                <w:szCs w:val="24"/>
                                <w:rtl/>
                              </w:rPr>
                              <w:t xml:space="preserve"> </w:t>
                            </w:r>
                            <w:r w:rsidRPr="00325E89">
                              <w:rPr>
                                <w:rFonts w:cs="Tahoma" w:hint="eastAsia"/>
                                <w:color w:val="0B5294"/>
                                <w:spacing w:val="-4"/>
                                <w:sz w:val="24"/>
                                <w:szCs w:val="24"/>
                                <w:rtl/>
                              </w:rPr>
                              <w:t>כ</w:t>
                            </w:r>
                            <w:r w:rsidRPr="00325E89">
                              <w:rPr>
                                <w:rFonts w:cs="Tahoma"/>
                                <w:color w:val="0B5294"/>
                                <w:spacing w:val="-4"/>
                                <w:sz w:val="24"/>
                                <w:szCs w:val="24"/>
                                <w:rtl/>
                              </w:rPr>
                              <w:t xml:space="preserve">-4,000 </w:t>
                            </w:r>
                            <w:r w:rsidRPr="00325E89">
                              <w:rPr>
                                <w:rFonts w:cs="Tahoma" w:hint="eastAsia"/>
                                <w:color w:val="0B5294"/>
                                <w:spacing w:val="-4"/>
                                <w:sz w:val="24"/>
                                <w:szCs w:val="24"/>
                                <w:rtl/>
                              </w:rPr>
                              <w:t>נהגים</w:t>
                            </w:r>
                            <w:r w:rsidRPr="00325E89">
                              <w:rPr>
                                <w:rFonts w:cs="Tahoma"/>
                                <w:color w:val="0B5294"/>
                                <w:spacing w:val="-4"/>
                                <w:sz w:val="24"/>
                                <w:szCs w:val="24"/>
                                <w:rtl/>
                              </w:rPr>
                              <w:t xml:space="preserve"> </w:t>
                            </w:r>
                            <w:r w:rsidRPr="00325E89">
                              <w:rPr>
                                <w:rFonts w:cs="Tahoma" w:hint="eastAsia"/>
                                <w:color w:val="0B5294"/>
                                <w:spacing w:val="-4"/>
                                <w:sz w:val="24"/>
                                <w:szCs w:val="24"/>
                                <w:rtl/>
                              </w:rPr>
                              <w:t>ובטווח</w:t>
                            </w:r>
                            <w:r w:rsidRPr="00325E89">
                              <w:rPr>
                                <w:rFonts w:cs="Tahoma"/>
                                <w:color w:val="0B5294"/>
                                <w:spacing w:val="-4"/>
                                <w:sz w:val="24"/>
                                <w:szCs w:val="24"/>
                                <w:rtl/>
                              </w:rPr>
                              <w:t xml:space="preserve"> </w:t>
                            </w:r>
                            <w:r w:rsidRPr="00325E89">
                              <w:rPr>
                                <w:rFonts w:cs="Tahoma" w:hint="eastAsia"/>
                                <w:color w:val="0B5294"/>
                                <w:spacing w:val="-4"/>
                                <w:sz w:val="24"/>
                                <w:szCs w:val="24"/>
                                <w:rtl/>
                              </w:rPr>
                              <w:t>הארוך</w:t>
                            </w:r>
                            <w:r w:rsidRPr="00325E89">
                              <w:rPr>
                                <w:rFonts w:cs="Tahoma"/>
                                <w:color w:val="0B5294"/>
                                <w:spacing w:val="-4"/>
                                <w:sz w:val="24"/>
                                <w:szCs w:val="24"/>
                                <w:rtl/>
                              </w:rPr>
                              <w:t xml:space="preserve"> </w:t>
                            </w:r>
                            <w:r w:rsidRPr="00325E89">
                              <w:rPr>
                                <w:rFonts w:cs="Tahoma" w:hint="eastAsia"/>
                                <w:color w:val="0B5294"/>
                                <w:spacing w:val="-4"/>
                                <w:sz w:val="24"/>
                                <w:szCs w:val="24"/>
                                <w:rtl/>
                              </w:rPr>
                              <w:t>צפוי</w:t>
                            </w:r>
                            <w:r w:rsidRPr="00325E89">
                              <w:rPr>
                                <w:rFonts w:cs="Tahoma"/>
                                <w:color w:val="0B5294"/>
                                <w:spacing w:val="-4"/>
                                <w:sz w:val="24"/>
                                <w:szCs w:val="24"/>
                                <w:rtl/>
                              </w:rPr>
                              <w:t xml:space="preserve"> </w:t>
                            </w:r>
                            <w:r w:rsidRPr="00325E89">
                              <w:rPr>
                                <w:rFonts w:cs="Tahoma" w:hint="eastAsia"/>
                                <w:color w:val="0B5294"/>
                                <w:spacing w:val="-4"/>
                                <w:sz w:val="24"/>
                                <w:szCs w:val="24"/>
                                <w:rtl/>
                              </w:rPr>
                              <w:t>מחסור</w:t>
                            </w:r>
                            <w:r w:rsidRPr="00325E89">
                              <w:rPr>
                                <w:rFonts w:cs="Tahoma"/>
                                <w:color w:val="0B5294"/>
                                <w:spacing w:val="-4"/>
                                <w:sz w:val="24"/>
                                <w:szCs w:val="24"/>
                                <w:rtl/>
                              </w:rPr>
                              <w:t xml:space="preserve"> </w:t>
                            </w:r>
                            <w:r w:rsidRPr="00325E89">
                              <w:rPr>
                                <w:rFonts w:cs="Tahoma" w:hint="eastAsia"/>
                                <w:color w:val="0B5294"/>
                                <w:spacing w:val="-4"/>
                                <w:sz w:val="24"/>
                                <w:szCs w:val="24"/>
                                <w:rtl/>
                              </w:rPr>
                              <w:t>של</w:t>
                            </w:r>
                            <w:r w:rsidRPr="00325E89">
                              <w:rPr>
                                <w:rFonts w:cs="Tahoma"/>
                                <w:color w:val="0B5294"/>
                                <w:spacing w:val="-4"/>
                                <w:sz w:val="24"/>
                                <w:szCs w:val="24"/>
                                <w:rtl/>
                              </w:rPr>
                              <w:t xml:space="preserve"> </w:t>
                            </w:r>
                            <w:r>
                              <w:rPr>
                                <w:rFonts w:cs="Tahoma"/>
                                <w:color w:val="0B5294"/>
                                <w:spacing w:val="-4"/>
                                <w:sz w:val="24"/>
                                <w:szCs w:val="24"/>
                              </w:rPr>
                              <w:br/>
                            </w:r>
                            <w:r w:rsidRPr="00325E89">
                              <w:rPr>
                                <w:rFonts w:cs="Tahoma" w:hint="eastAsia"/>
                                <w:color w:val="0B5294"/>
                                <w:spacing w:val="-4"/>
                                <w:sz w:val="24"/>
                                <w:szCs w:val="24"/>
                                <w:rtl/>
                              </w:rPr>
                              <w:t>כ</w:t>
                            </w:r>
                            <w:r w:rsidRPr="00325E89">
                              <w:rPr>
                                <w:rFonts w:cs="Tahoma"/>
                                <w:color w:val="0B5294"/>
                                <w:spacing w:val="-4"/>
                                <w:sz w:val="24"/>
                                <w:szCs w:val="24"/>
                                <w:rtl/>
                              </w:rPr>
                              <w:t xml:space="preserve">-15,000 </w:t>
                            </w:r>
                            <w:r w:rsidRPr="00325E89">
                              <w:rPr>
                                <w:rFonts w:cs="Tahoma" w:hint="eastAsia"/>
                                <w:color w:val="0B5294"/>
                                <w:spacing w:val="-4"/>
                                <w:sz w:val="24"/>
                                <w:szCs w:val="24"/>
                                <w:rtl/>
                              </w:rPr>
                              <w:t>נהגים</w:t>
                            </w:r>
                          </w:p>
                          <w:p w:rsidR="00325E89" w:rsidRPr="00373C5D" w:rsidP="00325E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472690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0147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218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325E89" w:rsidRPr="00373C5D" w:rsidP="00325E89">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2444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25E89" w:rsidRPr="00881D99" w:rsidP="00325E89">
                      <w:pPr>
                        <w:spacing w:after="0" w:line="240" w:lineRule="auto"/>
                        <w:rPr>
                          <w:color w:val="0B5294"/>
                          <w:spacing w:val="-4"/>
                          <w:sz w:val="24"/>
                          <w:szCs w:val="24"/>
                          <w:rtl/>
                          <w:cs/>
                        </w:rPr>
                      </w:pPr>
                      <w:r w:rsidRPr="00325E89">
                        <w:rPr>
                          <w:rFonts w:cs="Tahoma" w:hint="eastAsia"/>
                          <w:color w:val="0B5294"/>
                          <w:spacing w:val="-4"/>
                          <w:sz w:val="24"/>
                          <w:szCs w:val="24"/>
                          <w:rtl/>
                        </w:rPr>
                        <w:t>על</w:t>
                      </w:r>
                      <w:r w:rsidRPr="00325E89">
                        <w:rPr>
                          <w:rFonts w:cs="Tahoma"/>
                          <w:color w:val="0B5294"/>
                          <w:spacing w:val="-4"/>
                          <w:sz w:val="24"/>
                          <w:szCs w:val="24"/>
                          <w:rtl/>
                        </w:rPr>
                        <w:t xml:space="preserve"> </w:t>
                      </w:r>
                      <w:r w:rsidRPr="00325E89">
                        <w:rPr>
                          <w:rFonts w:cs="Tahoma" w:hint="eastAsia"/>
                          <w:color w:val="0B5294"/>
                          <w:spacing w:val="-4"/>
                          <w:sz w:val="24"/>
                          <w:szCs w:val="24"/>
                          <w:rtl/>
                        </w:rPr>
                        <w:t>פי</w:t>
                      </w:r>
                      <w:r w:rsidRPr="00325E89">
                        <w:rPr>
                          <w:rFonts w:cs="Tahoma"/>
                          <w:color w:val="0B5294"/>
                          <w:spacing w:val="-4"/>
                          <w:sz w:val="24"/>
                          <w:szCs w:val="24"/>
                          <w:rtl/>
                        </w:rPr>
                        <w:t xml:space="preserve"> </w:t>
                      </w:r>
                      <w:r w:rsidRPr="00325E89">
                        <w:rPr>
                          <w:rFonts w:cs="Tahoma" w:hint="eastAsia"/>
                          <w:color w:val="0B5294"/>
                          <w:spacing w:val="-4"/>
                          <w:sz w:val="24"/>
                          <w:szCs w:val="24"/>
                          <w:rtl/>
                        </w:rPr>
                        <w:t>נתוני</w:t>
                      </w:r>
                      <w:r w:rsidRPr="00325E89">
                        <w:rPr>
                          <w:rFonts w:cs="Tahoma"/>
                          <w:color w:val="0B5294"/>
                          <w:spacing w:val="-4"/>
                          <w:sz w:val="24"/>
                          <w:szCs w:val="24"/>
                          <w:rtl/>
                        </w:rPr>
                        <w:t xml:space="preserve"> </w:t>
                      </w:r>
                      <w:r w:rsidRPr="00325E89">
                        <w:rPr>
                          <w:rFonts w:cs="Tahoma" w:hint="eastAsia"/>
                          <w:color w:val="0B5294"/>
                          <w:spacing w:val="-4"/>
                          <w:sz w:val="24"/>
                          <w:szCs w:val="24"/>
                          <w:rtl/>
                        </w:rPr>
                        <w:t>משרד</w:t>
                      </w:r>
                      <w:r w:rsidRPr="00325E89">
                        <w:rPr>
                          <w:rFonts w:cs="Tahoma"/>
                          <w:color w:val="0B5294"/>
                          <w:spacing w:val="-4"/>
                          <w:sz w:val="24"/>
                          <w:szCs w:val="24"/>
                          <w:rtl/>
                        </w:rPr>
                        <w:t xml:space="preserve"> </w:t>
                      </w:r>
                      <w:r w:rsidRPr="00325E89">
                        <w:rPr>
                          <w:rFonts w:cs="Tahoma" w:hint="eastAsia"/>
                          <w:color w:val="0B5294"/>
                          <w:spacing w:val="-4"/>
                          <w:sz w:val="24"/>
                          <w:szCs w:val="24"/>
                          <w:rtl/>
                        </w:rPr>
                        <w:t>התחבורה</w:t>
                      </w:r>
                      <w:r w:rsidRPr="00325E89">
                        <w:rPr>
                          <w:rFonts w:cs="Tahoma"/>
                          <w:color w:val="0B5294"/>
                          <w:spacing w:val="-4"/>
                          <w:sz w:val="24"/>
                          <w:szCs w:val="24"/>
                          <w:rtl/>
                        </w:rPr>
                        <w:t xml:space="preserve">, </w:t>
                      </w:r>
                      <w:r w:rsidRPr="00325E89">
                        <w:rPr>
                          <w:rFonts w:cs="Tahoma" w:hint="eastAsia"/>
                          <w:color w:val="0B5294"/>
                          <w:spacing w:val="-4"/>
                          <w:sz w:val="24"/>
                          <w:szCs w:val="24"/>
                          <w:rtl/>
                        </w:rPr>
                        <w:t>בתחום</w:t>
                      </w:r>
                      <w:r w:rsidRPr="00325E89">
                        <w:rPr>
                          <w:rFonts w:cs="Tahoma"/>
                          <w:color w:val="0B5294"/>
                          <w:spacing w:val="-4"/>
                          <w:sz w:val="24"/>
                          <w:szCs w:val="24"/>
                          <w:rtl/>
                        </w:rPr>
                        <w:t xml:space="preserve"> </w:t>
                      </w:r>
                      <w:r w:rsidRPr="00325E89">
                        <w:rPr>
                          <w:rFonts w:cs="Tahoma" w:hint="eastAsia"/>
                          <w:color w:val="0B5294"/>
                          <w:spacing w:val="-4"/>
                          <w:sz w:val="24"/>
                          <w:szCs w:val="24"/>
                          <w:rtl/>
                        </w:rPr>
                        <w:t>הנהיגה</w:t>
                      </w:r>
                      <w:r w:rsidRPr="00325E89">
                        <w:rPr>
                          <w:rFonts w:cs="Tahoma"/>
                          <w:color w:val="0B5294"/>
                          <w:spacing w:val="-4"/>
                          <w:sz w:val="24"/>
                          <w:szCs w:val="24"/>
                          <w:rtl/>
                        </w:rPr>
                        <w:t xml:space="preserve"> </w:t>
                      </w:r>
                      <w:r w:rsidRPr="00325E89">
                        <w:rPr>
                          <w:rFonts w:cs="Tahoma" w:hint="eastAsia"/>
                          <w:color w:val="0B5294"/>
                          <w:spacing w:val="-4"/>
                          <w:sz w:val="24"/>
                          <w:szCs w:val="24"/>
                          <w:rtl/>
                        </w:rPr>
                        <w:t>המקצועית</w:t>
                      </w:r>
                      <w:r w:rsidRPr="00325E89">
                        <w:rPr>
                          <w:rFonts w:cs="Tahoma"/>
                          <w:color w:val="0B5294"/>
                          <w:spacing w:val="-4"/>
                          <w:sz w:val="24"/>
                          <w:szCs w:val="24"/>
                          <w:rtl/>
                        </w:rPr>
                        <w:t xml:space="preserve"> </w:t>
                      </w:r>
                      <w:r w:rsidRPr="00325E89">
                        <w:rPr>
                          <w:rFonts w:cs="Tahoma" w:hint="eastAsia"/>
                          <w:color w:val="0B5294"/>
                          <w:spacing w:val="-4"/>
                          <w:sz w:val="24"/>
                          <w:szCs w:val="24"/>
                          <w:rtl/>
                        </w:rPr>
                        <w:t>יש</w:t>
                      </w:r>
                      <w:r w:rsidRPr="00325E89">
                        <w:rPr>
                          <w:rFonts w:cs="Tahoma"/>
                          <w:color w:val="0B5294"/>
                          <w:spacing w:val="-4"/>
                          <w:sz w:val="24"/>
                          <w:szCs w:val="24"/>
                          <w:rtl/>
                        </w:rPr>
                        <w:t xml:space="preserve"> </w:t>
                      </w:r>
                      <w:r w:rsidRPr="00325E89">
                        <w:rPr>
                          <w:rFonts w:cs="Tahoma" w:hint="eastAsia"/>
                          <w:color w:val="0B5294"/>
                          <w:spacing w:val="-4"/>
                          <w:sz w:val="24"/>
                          <w:szCs w:val="24"/>
                          <w:rtl/>
                        </w:rPr>
                        <w:t>מחסור</w:t>
                      </w:r>
                      <w:r w:rsidRPr="00325E89">
                        <w:rPr>
                          <w:rFonts w:cs="Tahoma"/>
                          <w:color w:val="0B5294"/>
                          <w:spacing w:val="-4"/>
                          <w:sz w:val="24"/>
                          <w:szCs w:val="24"/>
                          <w:rtl/>
                        </w:rPr>
                        <w:t xml:space="preserve"> </w:t>
                      </w:r>
                      <w:r w:rsidRPr="00325E89">
                        <w:rPr>
                          <w:rFonts w:cs="Tahoma" w:hint="eastAsia"/>
                          <w:color w:val="0B5294"/>
                          <w:spacing w:val="-4"/>
                          <w:sz w:val="24"/>
                          <w:szCs w:val="24"/>
                          <w:rtl/>
                        </w:rPr>
                        <w:t>של</w:t>
                      </w:r>
                      <w:r w:rsidRPr="00325E89">
                        <w:rPr>
                          <w:rFonts w:cs="Tahoma"/>
                          <w:color w:val="0B5294"/>
                          <w:spacing w:val="-4"/>
                          <w:sz w:val="24"/>
                          <w:szCs w:val="24"/>
                          <w:rtl/>
                        </w:rPr>
                        <w:t xml:space="preserve"> </w:t>
                      </w:r>
                      <w:r w:rsidRPr="00325E89">
                        <w:rPr>
                          <w:rFonts w:cs="Tahoma" w:hint="eastAsia"/>
                          <w:color w:val="0B5294"/>
                          <w:spacing w:val="-4"/>
                          <w:sz w:val="24"/>
                          <w:szCs w:val="24"/>
                          <w:rtl/>
                        </w:rPr>
                        <w:t>כ</w:t>
                      </w:r>
                      <w:r w:rsidRPr="00325E89">
                        <w:rPr>
                          <w:rFonts w:cs="Tahoma"/>
                          <w:color w:val="0B5294"/>
                          <w:spacing w:val="-4"/>
                          <w:sz w:val="24"/>
                          <w:szCs w:val="24"/>
                          <w:rtl/>
                        </w:rPr>
                        <w:t xml:space="preserve">-4,000 </w:t>
                      </w:r>
                      <w:r w:rsidRPr="00325E89">
                        <w:rPr>
                          <w:rFonts w:cs="Tahoma" w:hint="eastAsia"/>
                          <w:color w:val="0B5294"/>
                          <w:spacing w:val="-4"/>
                          <w:sz w:val="24"/>
                          <w:szCs w:val="24"/>
                          <w:rtl/>
                        </w:rPr>
                        <w:t>נהגים</w:t>
                      </w:r>
                      <w:r w:rsidRPr="00325E89">
                        <w:rPr>
                          <w:rFonts w:cs="Tahoma"/>
                          <w:color w:val="0B5294"/>
                          <w:spacing w:val="-4"/>
                          <w:sz w:val="24"/>
                          <w:szCs w:val="24"/>
                          <w:rtl/>
                        </w:rPr>
                        <w:t xml:space="preserve"> </w:t>
                      </w:r>
                      <w:r w:rsidRPr="00325E89">
                        <w:rPr>
                          <w:rFonts w:cs="Tahoma" w:hint="eastAsia"/>
                          <w:color w:val="0B5294"/>
                          <w:spacing w:val="-4"/>
                          <w:sz w:val="24"/>
                          <w:szCs w:val="24"/>
                          <w:rtl/>
                        </w:rPr>
                        <w:t>ובטווח</w:t>
                      </w:r>
                      <w:r w:rsidRPr="00325E89">
                        <w:rPr>
                          <w:rFonts w:cs="Tahoma"/>
                          <w:color w:val="0B5294"/>
                          <w:spacing w:val="-4"/>
                          <w:sz w:val="24"/>
                          <w:szCs w:val="24"/>
                          <w:rtl/>
                        </w:rPr>
                        <w:t xml:space="preserve"> </w:t>
                      </w:r>
                      <w:r w:rsidRPr="00325E89">
                        <w:rPr>
                          <w:rFonts w:cs="Tahoma" w:hint="eastAsia"/>
                          <w:color w:val="0B5294"/>
                          <w:spacing w:val="-4"/>
                          <w:sz w:val="24"/>
                          <w:szCs w:val="24"/>
                          <w:rtl/>
                        </w:rPr>
                        <w:t>הארוך</w:t>
                      </w:r>
                      <w:r w:rsidRPr="00325E89">
                        <w:rPr>
                          <w:rFonts w:cs="Tahoma"/>
                          <w:color w:val="0B5294"/>
                          <w:spacing w:val="-4"/>
                          <w:sz w:val="24"/>
                          <w:szCs w:val="24"/>
                          <w:rtl/>
                        </w:rPr>
                        <w:t xml:space="preserve"> </w:t>
                      </w:r>
                      <w:r w:rsidRPr="00325E89">
                        <w:rPr>
                          <w:rFonts w:cs="Tahoma" w:hint="eastAsia"/>
                          <w:color w:val="0B5294"/>
                          <w:spacing w:val="-4"/>
                          <w:sz w:val="24"/>
                          <w:szCs w:val="24"/>
                          <w:rtl/>
                        </w:rPr>
                        <w:t>צפוי</w:t>
                      </w:r>
                      <w:r w:rsidRPr="00325E89">
                        <w:rPr>
                          <w:rFonts w:cs="Tahoma"/>
                          <w:color w:val="0B5294"/>
                          <w:spacing w:val="-4"/>
                          <w:sz w:val="24"/>
                          <w:szCs w:val="24"/>
                          <w:rtl/>
                        </w:rPr>
                        <w:t xml:space="preserve"> </w:t>
                      </w:r>
                      <w:r w:rsidRPr="00325E89">
                        <w:rPr>
                          <w:rFonts w:cs="Tahoma" w:hint="eastAsia"/>
                          <w:color w:val="0B5294"/>
                          <w:spacing w:val="-4"/>
                          <w:sz w:val="24"/>
                          <w:szCs w:val="24"/>
                          <w:rtl/>
                        </w:rPr>
                        <w:t>מחסור</w:t>
                      </w:r>
                      <w:r w:rsidRPr="00325E89">
                        <w:rPr>
                          <w:rFonts w:cs="Tahoma"/>
                          <w:color w:val="0B5294"/>
                          <w:spacing w:val="-4"/>
                          <w:sz w:val="24"/>
                          <w:szCs w:val="24"/>
                          <w:rtl/>
                        </w:rPr>
                        <w:t xml:space="preserve"> </w:t>
                      </w:r>
                      <w:r w:rsidRPr="00325E89">
                        <w:rPr>
                          <w:rFonts w:cs="Tahoma" w:hint="eastAsia"/>
                          <w:color w:val="0B5294"/>
                          <w:spacing w:val="-4"/>
                          <w:sz w:val="24"/>
                          <w:szCs w:val="24"/>
                          <w:rtl/>
                        </w:rPr>
                        <w:t>של</w:t>
                      </w:r>
                      <w:r w:rsidRPr="00325E89">
                        <w:rPr>
                          <w:rFonts w:cs="Tahoma"/>
                          <w:color w:val="0B5294"/>
                          <w:spacing w:val="-4"/>
                          <w:sz w:val="24"/>
                          <w:szCs w:val="24"/>
                          <w:rtl/>
                        </w:rPr>
                        <w:t xml:space="preserve"> </w:t>
                      </w:r>
                      <w:r>
                        <w:rPr>
                          <w:rFonts w:cs="Tahoma"/>
                          <w:color w:val="0B5294"/>
                          <w:spacing w:val="-4"/>
                          <w:sz w:val="24"/>
                          <w:szCs w:val="24"/>
                        </w:rPr>
                        <w:br/>
                      </w:r>
                      <w:r w:rsidRPr="00325E89">
                        <w:rPr>
                          <w:rFonts w:cs="Tahoma" w:hint="eastAsia"/>
                          <w:color w:val="0B5294"/>
                          <w:spacing w:val="-4"/>
                          <w:sz w:val="24"/>
                          <w:szCs w:val="24"/>
                          <w:rtl/>
                        </w:rPr>
                        <w:t>כ</w:t>
                      </w:r>
                      <w:r w:rsidRPr="00325E89">
                        <w:rPr>
                          <w:rFonts w:cs="Tahoma"/>
                          <w:color w:val="0B5294"/>
                          <w:spacing w:val="-4"/>
                          <w:sz w:val="24"/>
                          <w:szCs w:val="24"/>
                          <w:rtl/>
                        </w:rPr>
                        <w:t xml:space="preserve">-15,000 </w:t>
                      </w:r>
                      <w:r w:rsidRPr="00325E89">
                        <w:rPr>
                          <w:rFonts w:cs="Tahoma" w:hint="eastAsia"/>
                          <w:color w:val="0B5294"/>
                          <w:spacing w:val="-4"/>
                          <w:sz w:val="24"/>
                          <w:szCs w:val="24"/>
                          <w:rtl/>
                        </w:rPr>
                        <w:t>נהגים</w:t>
                      </w:r>
                    </w:p>
                    <w:p w:rsidR="00325E89" w:rsidRPr="00373C5D" w:rsidP="00325E89">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3016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076040" w:rsidR="004D4AC3">
        <w:rPr>
          <w:rFonts w:ascii="Tahoma" w:hAnsi="Tahoma" w:cs="Tahoma" w:hint="cs"/>
          <w:sz w:val="17"/>
          <w:szCs w:val="17"/>
          <w:rtl/>
        </w:rPr>
        <w:t>על פי נתוני משרד התחבורה, בתחום הנהיגה המקצועית יש מחסור של כ-4,000 נהגים ובטווח הארוך צפוי מחסור של כ-15,000 נהגים. עוד עולה מנתוני משרד התחבורה כי קיים גידול שלילי במספר בעלי רישיון הנהיגה באוטובוסים: כל שנה מוכשרים לתפקיד כ-1,000 נהגים, ופורשים כ-2,000 נהגים מסיבות שונות (פנסיה, מחלה, מעבר לעבודה מתגמלת יותר). בדיון של משרד התחבורה מדצמבר 2015 הגדיר מנכ"ל משרד התחבורה את נושא גיוס הנהגים המקצועיים כפרויקט לאומי. נהגים מקצועיים חסרים בכל רחבי הארץ אך הבעיה חריפה יותר באזור המרכז ובאזור השפלה.</w:t>
      </w:r>
    </w:p>
    <w:p w:rsidR="004D4AC3" w:rsidRPr="00F17661" w:rsidP="00325E89">
      <w:pPr>
        <w:pStyle w:val="RESHET"/>
        <w:pBdr>
          <w:top w:val="single" w:sz="12" w:space="4" w:color="CEEAF5"/>
          <w:left w:val="single" w:sz="12" w:space="11" w:color="CEEAF5"/>
          <w:bottom w:val="single" w:sz="12" w:space="6" w:color="CEEAF5"/>
          <w:right w:val="single" w:sz="12" w:space="11" w:color="CEEAF5"/>
        </w:pBdr>
        <w:shd w:val="solid" w:color="CEEAF5" w:fill="auto"/>
        <w:spacing w:line="230" w:lineRule="exact"/>
        <w:rPr>
          <w:u w:val="single"/>
          <w:rtl/>
        </w:rPr>
      </w:pPr>
      <w:r w:rsidRPr="00F17661">
        <w:rPr>
          <w:rFonts w:hint="eastAsia"/>
          <w:rtl/>
        </w:rPr>
        <w:t>ממסמכי</w:t>
      </w:r>
      <w:r w:rsidRPr="00F17661">
        <w:rPr>
          <w:rtl/>
        </w:rPr>
        <w:t xml:space="preserve"> משרד התחבורה עולה כי כתוצאה ממחסור בנהגי </w:t>
      </w:r>
      <w:r w:rsidRPr="00F17661">
        <w:rPr>
          <w:rFonts w:hint="eastAsia"/>
          <w:rtl/>
        </w:rPr>
        <w:t>התחבורה</w:t>
      </w:r>
      <w:r w:rsidRPr="00F17661">
        <w:rPr>
          <w:rtl/>
        </w:rPr>
        <w:t xml:space="preserve"> </w:t>
      </w:r>
      <w:r w:rsidRPr="00F17661">
        <w:rPr>
          <w:rFonts w:hint="eastAsia"/>
          <w:rtl/>
        </w:rPr>
        <w:t>הציבורית</w:t>
      </w:r>
      <w:r w:rsidRPr="00F17661">
        <w:rPr>
          <w:rtl/>
        </w:rPr>
        <w:t xml:space="preserve"> </w:t>
      </w:r>
      <w:r w:rsidRPr="00F17661">
        <w:rPr>
          <w:rFonts w:hint="eastAsia"/>
          <w:rtl/>
        </w:rPr>
        <w:t>קשה</w:t>
      </w:r>
      <w:r w:rsidRPr="00F17661">
        <w:rPr>
          <w:rtl/>
        </w:rPr>
        <w:t xml:space="preserve"> לספק </w:t>
      </w:r>
      <w:r w:rsidRPr="00F17661">
        <w:rPr>
          <w:rFonts w:hint="eastAsia"/>
          <w:rtl/>
        </w:rPr>
        <w:t>שירותי</w:t>
      </w:r>
      <w:r w:rsidRPr="00F17661">
        <w:rPr>
          <w:rtl/>
        </w:rPr>
        <w:t xml:space="preserve"> </w:t>
      </w:r>
      <w:r w:rsidRPr="00F17661">
        <w:rPr>
          <w:rFonts w:hint="eastAsia"/>
          <w:rtl/>
        </w:rPr>
        <w:t>תחבורה</w:t>
      </w:r>
      <w:r w:rsidRPr="00F17661">
        <w:rPr>
          <w:rtl/>
        </w:rPr>
        <w:t xml:space="preserve"> </w:t>
      </w:r>
      <w:r w:rsidRPr="00F17661">
        <w:rPr>
          <w:rFonts w:hint="eastAsia"/>
          <w:rtl/>
        </w:rPr>
        <w:t>ציבורית</w:t>
      </w:r>
      <w:r w:rsidRPr="00F17661">
        <w:rPr>
          <w:rtl/>
        </w:rPr>
        <w:t xml:space="preserve"> </w:t>
      </w:r>
      <w:r w:rsidRPr="00F17661">
        <w:rPr>
          <w:rFonts w:hint="eastAsia"/>
          <w:rtl/>
        </w:rPr>
        <w:t>בהתאם</w:t>
      </w:r>
      <w:r w:rsidRPr="00F17661">
        <w:rPr>
          <w:rtl/>
        </w:rPr>
        <w:t xml:space="preserve"> </w:t>
      </w:r>
      <w:r w:rsidRPr="00F17661">
        <w:rPr>
          <w:rFonts w:hint="eastAsia"/>
          <w:rtl/>
        </w:rPr>
        <w:t>לדרישה</w:t>
      </w:r>
      <w:r w:rsidRPr="00F17661">
        <w:rPr>
          <w:rtl/>
        </w:rPr>
        <w:t xml:space="preserve"> </w:t>
      </w:r>
      <w:r w:rsidRPr="00F17661">
        <w:rPr>
          <w:rFonts w:hint="eastAsia"/>
          <w:rtl/>
        </w:rPr>
        <w:t>הקיימת</w:t>
      </w:r>
      <w:r w:rsidRPr="00F17661">
        <w:rPr>
          <w:rtl/>
        </w:rPr>
        <w:t xml:space="preserve">. </w:t>
      </w:r>
      <w:r w:rsidRPr="00F17661">
        <w:rPr>
          <w:rFonts w:hint="cs"/>
          <w:rtl/>
        </w:rPr>
        <w:t xml:space="preserve">על פי משרד התחבורה </w:t>
      </w:r>
      <w:r w:rsidRPr="00F17661">
        <w:rPr>
          <w:rFonts w:hint="eastAsia"/>
          <w:rtl/>
        </w:rPr>
        <w:t>מחסור</w:t>
      </w:r>
      <w:r w:rsidRPr="00F17661">
        <w:rPr>
          <w:rtl/>
        </w:rPr>
        <w:t xml:space="preserve"> </w:t>
      </w:r>
      <w:r w:rsidRPr="00F17661">
        <w:rPr>
          <w:rFonts w:hint="eastAsia"/>
          <w:rtl/>
        </w:rPr>
        <w:t>זה</w:t>
      </w:r>
      <w:r w:rsidRPr="00F17661">
        <w:rPr>
          <w:rtl/>
        </w:rPr>
        <w:t xml:space="preserve"> </w:t>
      </w:r>
      <w:r w:rsidRPr="00F17661">
        <w:rPr>
          <w:rFonts w:hint="eastAsia"/>
          <w:rtl/>
        </w:rPr>
        <w:t>יוצר</w:t>
      </w:r>
      <w:r w:rsidRPr="00F17661">
        <w:rPr>
          <w:rtl/>
        </w:rPr>
        <w:t xml:space="preserve"> </w:t>
      </w:r>
      <w:r w:rsidRPr="00F17661">
        <w:rPr>
          <w:rFonts w:hint="eastAsia"/>
          <w:rtl/>
        </w:rPr>
        <w:t>בעיות</w:t>
      </w:r>
      <w:r w:rsidRPr="00F17661">
        <w:rPr>
          <w:rtl/>
        </w:rPr>
        <w:t xml:space="preserve"> </w:t>
      </w:r>
      <w:r w:rsidRPr="00F17661">
        <w:rPr>
          <w:rFonts w:hint="eastAsia"/>
          <w:rtl/>
        </w:rPr>
        <w:t>מגוונות</w:t>
      </w:r>
      <w:r w:rsidRPr="00F17661">
        <w:rPr>
          <w:rtl/>
        </w:rPr>
        <w:t xml:space="preserve"> כגון אי-שביעות רצון בקרב הנוסעים</w:t>
      </w:r>
      <w:r w:rsidRPr="00F17661">
        <w:rPr>
          <w:rFonts w:hint="cs"/>
          <w:rtl/>
        </w:rPr>
        <w:t xml:space="preserve"> בתחבורה ציבורית</w:t>
      </w:r>
      <w:r w:rsidRPr="00F17661">
        <w:rPr>
          <w:rtl/>
        </w:rPr>
        <w:t xml:space="preserve">; </w:t>
      </w:r>
      <w:r w:rsidRPr="00F17661">
        <w:rPr>
          <w:rFonts w:hint="eastAsia"/>
          <w:rtl/>
        </w:rPr>
        <w:t>נהגים</w:t>
      </w:r>
      <w:r w:rsidRPr="00F17661">
        <w:rPr>
          <w:rtl/>
        </w:rPr>
        <w:t xml:space="preserve"> העובדים </w:t>
      </w:r>
      <w:r w:rsidRPr="00F17661">
        <w:rPr>
          <w:rFonts w:hint="eastAsia"/>
          <w:rtl/>
        </w:rPr>
        <w:t>שעות</w:t>
      </w:r>
      <w:r w:rsidRPr="00F17661">
        <w:rPr>
          <w:rtl/>
        </w:rPr>
        <w:t xml:space="preserve"> רבות מדי ו</w:t>
      </w:r>
      <w:r w:rsidRPr="00F17661">
        <w:rPr>
          <w:rFonts w:hint="eastAsia"/>
          <w:rtl/>
        </w:rPr>
        <w:t>מעבר</w:t>
      </w:r>
      <w:r w:rsidRPr="00F17661">
        <w:rPr>
          <w:rtl/>
        </w:rPr>
        <w:t xml:space="preserve"> למותר על פי החוק; חוסר </w:t>
      </w:r>
      <w:r w:rsidRPr="00F17661">
        <w:rPr>
          <w:rFonts w:hint="eastAsia"/>
          <w:rtl/>
        </w:rPr>
        <w:t>בגמישות</w:t>
      </w:r>
      <w:r w:rsidRPr="00F17661">
        <w:rPr>
          <w:rtl/>
        </w:rPr>
        <w:t xml:space="preserve"> </w:t>
      </w:r>
      <w:r w:rsidRPr="00F17661">
        <w:rPr>
          <w:rFonts w:hint="eastAsia"/>
          <w:rtl/>
        </w:rPr>
        <w:t>התפעולית</w:t>
      </w:r>
      <w:r w:rsidRPr="00F17661">
        <w:rPr>
          <w:rtl/>
        </w:rPr>
        <w:t>; אי</w:t>
      </w:r>
      <w:r w:rsidRPr="00F17661">
        <w:rPr>
          <w:rFonts w:hint="cs"/>
          <w:rtl/>
        </w:rPr>
        <w:t>-</w:t>
      </w:r>
      <w:r w:rsidRPr="00F17661">
        <w:rPr>
          <w:rtl/>
        </w:rPr>
        <w:t xml:space="preserve">עמידה של המפעילים </w:t>
      </w:r>
      <w:r w:rsidRPr="00F17661">
        <w:rPr>
          <w:rFonts w:hint="eastAsia"/>
          <w:rtl/>
        </w:rPr>
        <w:t>בתדירויות</w:t>
      </w:r>
      <w:r w:rsidRPr="00F17661">
        <w:rPr>
          <w:rtl/>
        </w:rPr>
        <w:t xml:space="preserve"> שנקבעו </w:t>
      </w:r>
      <w:r w:rsidRPr="00F17661">
        <w:rPr>
          <w:rFonts w:hint="eastAsia"/>
          <w:rtl/>
        </w:rPr>
        <w:t>בתנאי</w:t>
      </w:r>
      <w:r w:rsidRPr="00F17661">
        <w:rPr>
          <w:rtl/>
        </w:rPr>
        <w:t xml:space="preserve"> </w:t>
      </w:r>
      <w:r w:rsidRPr="00F17661">
        <w:rPr>
          <w:rFonts w:hint="eastAsia"/>
          <w:rtl/>
        </w:rPr>
        <w:t>המכרז</w:t>
      </w:r>
      <w:r w:rsidRPr="00F17661">
        <w:rPr>
          <w:rtl/>
        </w:rPr>
        <w:t xml:space="preserve">; התפשרות על איכות הנהגים; חשש להעלאה </w:t>
      </w:r>
      <w:r w:rsidRPr="00F17661">
        <w:rPr>
          <w:rFonts w:hint="eastAsia"/>
          <w:rtl/>
        </w:rPr>
        <w:t>גדולה</w:t>
      </w:r>
      <w:r w:rsidRPr="00F17661">
        <w:rPr>
          <w:rtl/>
        </w:rPr>
        <w:t xml:space="preserve"> </w:t>
      </w:r>
      <w:r w:rsidRPr="00F17661">
        <w:rPr>
          <w:rFonts w:hint="eastAsia"/>
          <w:rtl/>
        </w:rPr>
        <w:t>בשכר</w:t>
      </w:r>
      <w:r w:rsidRPr="00F17661">
        <w:rPr>
          <w:rtl/>
        </w:rPr>
        <w:t xml:space="preserve"> </w:t>
      </w:r>
      <w:r w:rsidRPr="00F17661">
        <w:rPr>
          <w:rFonts w:hint="eastAsia"/>
          <w:rtl/>
        </w:rPr>
        <w:t>הנהגים</w:t>
      </w:r>
      <w:r w:rsidRPr="00F17661">
        <w:rPr>
          <w:rtl/>
        </w:rPr>
        <w:t xml:space="preserve"> עקב </w:t>
      </w:r>
      <w:r w:rsidRPr="00F17661">
        <w:rPr>
          <w:rFonts w:hint="eastAsia"/>
          <w:rtl/>
        </w:rPr>
        <w:t>הביקוש</w:t>
      </w:r>
      <w:r w:rsidRPr="00F17661">
        <w:rPr>
          <w:rtl/>
        </w:rPr>
        <w:t xml:space="preserve"> הגבוה</w:t>
      </w:r>
      <w:r w:rsidRPr="00F17661">
        <w:rPr>
          <w:rFonts w:hint="cs"/>
          <w:rtl/>
        </w:rPr>
        <w:t>.</w:t>
      </w:r>
    </w:p>
    <w:p w:rsidR="004D4AC3" w:rsidRPr="00325E89" w:rsidP="00325E89">
      <w:pPr>
        <w:spacing w:before="180" w:line="230" w:lineRule="exact"/>
        <w:ind w:right="2268"/>
        <w:jc w:val="both"/>
        <w:rPr>
          <w:rFonts w:ascii="Tahoma" w:hAnsi="Tahoma" w:cs="Tahoma"/>
          <w:spacing w:val="-2"/>
          <w:sz w:val="17"/>
          <w:szCs w:val="17"/>
          <w:rtl/>
        </w:rPr>
      </w:pPr>
      <w:r w:rsidRPr="00325E89">
        <w:rPr>
          <w:rFonts w:ascii="Tahoma" w:hAnsi="Tahoma" w:cs="Tahoma" w:hint="cs"/>
          <w:spacing w:val="-2"/>
          <w:sz w:val="17"/>
          <w:szCs w:val="17"/>
          <w:rtl/>
        </w:rPr>
        <w:t xml:space="preserve">בנובמבר 2015 כתב מנכ"ל ארגון חברות ההסעה בישראל למר עמית </w:t>
      </w:r>
      <w:r w:rsidRPr="00325E89">
        <w:rPr>
          <w:rFonts w:ascii="Tahoma" w:hAnsi="Tahoma" w:cs="Tahoma" w:hint="cs"/>
          <w:spacing w:val="-2"/>
          <w:sz w:val="17"/>
          <w:szCs w:val="17"/>
          <w:rtl/>
        </w:rPr>
        <w:t>לנג</w:t>
      </w:r>
      <w:r w:rsidRPr="00325E89">
        <w:rPr>
          <w:rFonts w:ascii="Tahoma" w:hAnsi="Tahoma" w:cs="Tahoma" w:hint="cs"/>
          <w:spacing w:val="-2"/>
          <w:sz w:val="17"/>
          <w:szCs w:val="17"/>
          <w:rtl/>
        </w:rPr>
        <w:t xml:space="preserve">, מנכ"ל משרד הכלכלה והתעשייה, וביקש כי משרדו יירתם למאמץ לגיוס נהגים מקצועיים. הוא ביקש עזרה בתחומים האלה: איתור וגיוס מועמדים; פתרון כשלים והסרת חסמים בירוקרטיים בהכשרת נהגים; תשלום דמי קיום בתקופת לימוד הקורס; השתתפות משרד הכלכלה בעלות הקורס. בתשובתו כתב מנכ"ל משרד הכלכלה כי הבעיה ידועה למשרד הכלכלה אך הוא אינו יכול לסייע בתקצוב ובמימון הכשרת הנהגים בשל אי-עמידה של המקצוע באמות המידה של משרד הכלכלה ושל המוסד לביטוח הלאומי. עם זאת ציין כי מרכזי ההכוונה של המשרד יסייעו באיתור עובדים ובגיוסם. </w:t>
      </w:r>
    </w:p>
    <w:p w:rsidR="004D4AC3" w:rsidRPr="00F17661" w:rsidP="00325E89">
      <w:pPr>
        <w:spacing w:line="230" w:lineRule="exact"/>
        <w:ind w:right="2268"/>
        <w:jc w:val="both"/>
        <w:rPr>
          <w:rFonts w:ascii="Tahoma" w:hAnsi="Tahoma" w:cs="Tahoma"/>
          <w:sz w:val="17"/>
          <w:szCs w:val="17"/>
          <w:rtl/>
        </w:rPr>
      </w:pPr>
      <w:r w:rsidRPr="00F17661">
        <w:rPr>
          <w:rFonts w:ascii="Tahoma" w:hAnsi="Tahoma" w:cs="Tahoma" w:hint="cs"/>
          <w:sz w:val="17"/>
          <w:szCs w:val="17"/>
          <w:rtl/>
        </w:rPr>
        <w:t>משרד התחבורה בתשובתו למשרד מבקר המדינה ציין כי קיים סדרת דיונים בנושא המחסור בכוח האדם בתחום הנהיגה המקצועית ואף הקים צוות שבחן את הנושא בעזרת גורמים שונים לשם מציאת פתרונות. בין היתר גיבש הצוות רעיון לפרויקט גיוס חרדים ובני מיעוטים לנהיגה בתחבורה הציבורית בשיתוף עם משרד הכלכלה. כמו כן המשרד מקדם את נושא צמצום לוחות הזמנים בהליך קבלת רישיון הנהיגה. עוד ציין המשרד כי הליך קבלת תעודת היושר קוצר ל-48 שעות</w:t>
      </w:r>
      <w:r>
        <w:rPr>
          <w:rStyle w:val="FootnoteReference"/>
          <w:rFonts w:ascii="Tahoma" w:hAnsi="Tahoma" w:cs="Tahoma"/>
          <w:sz w:val="17"/>
          <w:szCs w:val="17"/>
          <w:rtl/>
        </w:rPr>
        <w:footnoteReference w:id="18"/>
      </w:r>
      <w:r w:rsidRPr="00F17661">
        <w:rPr>
          <w:rFonts w:ascii="Tahoma" w:hAnsi="Tahoma" w:cs="Tahoma" w:hint="cs"/>
          <w:sz w:val="17"/>
          <w:szCs w:val="17"/>
          <w:rtl/>
        </w:rPr>
        <w:t>.</w:t>
      </w:r>
    </w:p>
    <w:p w:rsidR="004D4AC3" w:rsidRPr="00F17661" w:rsidP="00325E89">
      <w:pPr>
        <w:spacing w:after="240" w:line="230" w:lineRule="exact"/>
        <w:ind w:right="2268"/>
        <w:jc w:val="both"/>
        <w:rPr>
          <w:rFonts w:ascii="Tahoma" w:hAnsi="Tahoma" w:cs="Tahoma"/>
          <w:sz w:val="17"/>
          <w:szCs w:val="17"/>
          <w:rtl/>
        </w:rPr>
      </w:pPr>
      <w:r w:rsidRPr="00F17661">
        <w:rPr>
          <w:rFonts w:ascii="Tahoma" w:hAnsi="Tahoma" w:cs="Tahoma" w:hint="cs"/>
          <w:sz w:val="17"/>
          <w:szCs w:val="17"/>
          <w:rtl/>
        </w:rPr>
        <w:t>משרד הכלכלה בתשובתו מאפריל 2016 למשרד מבקר המדינה ציין כי גם הוא פועל לפתרון הבעיה, ותשתיות התעסוקה מגויסות לתהליך העבודה של מרכזי ההכוון לשם גיוס מועמדים והכשרתם באמצעות הקצאת שוברים.</w:t>
      </w:r>
    </w:p>
    <w:p w:rsidR="004D4AC3" w:rsidRPr="00F17661" w:rsidP="00325E89">
      <w:pPr>
        <w:pStyle w:val="RESHET"/>
        <w:pBdr>
          <w:top w:val="single" w:sz="12" w:space="4" w:color="CEEAF5"/>
          <w:left w:val="single" w:sz="12" w:space="11" w:color="CEEAF5"/>
          <w:bottom w:val="single" w:sz="12" w:space="6" w:color="CEEAF5"/>
          <w:right w:val="single" w:sz="12" w:space="11" w:color="CEEAF5"/>
        </w:pBdr>
        <w:shd w:val="solid" w:color="CEEAF5" w:fill="auto"/>
        <w:spacing w:line="230" w:lineRule="exact"/>
        <w:rPr>
          <w:rtl/>
        </w:rPr>
      </w:pPr>
      <w:r w:rsidRPr="00F17661">
        <w:rPr>
          <w:rFonts w:hint="cs"/>
          <w:rtl/>
        </w:rPr>
        <w:t xml:space="preserve">לדעת משרד מבקר המדינה ההשלכות הקשות למשק, הכלכליות והבטיחותיות, בשל המחסור בנהגים מקצועיים מחייבות את כל משרדי הממשלה הנוגעים בדבר, וביניהם משרד התחבורה ומשרד הכלכלה, לקבוע תכנית לאומית להכשרת נהגים מקצועיים. </w:t>
      </w:r>
    </w:p>
    <w:p w:rsidR="004D4AC3" w:rsidRPr="00325E89" w:rsidP="00325E89">
      <w:pPr>
        <w:spacing w:before="180" w:line="230" w:lineRule="exact"/>
        <w:ind w:right="2268"/>
        <w:jc w:val="both"/>
        <w:rPr>
          <w:rFonts w:ascii="Tahoma" w:hAnsi="Tahoma" w:cs="Tahoma"/>
          <w:spacing w:val="-2"/>
          <w:sz w:val="17"/>
          <w:szCs w:val="17"/>
          <w:rtl/>
        </w:rPr>
      </w:pPr>
      <w:r w:rsidRPr="00325E89">
        <w:rPr>
          <w:rFonts w:ascii="Tahoma" w:hAnsi="Tahoma" w:cs="Tahoma"/>
          <w:spacing w:val="-2"/>
          <w:sz w:val="17"/>
          <w:szCs w:val="17"/>
          <w:rtl/>
        </w:rPr>
        <w:t>תהליך קבלת רישיון</w:t>
      </w:r>
      <w:r w:rsidRPr="00325E89">
        <w:rPr>
          <w:rFonts w:ascii="Tahoma" w:hAnsi="Tahoma" w:cs="Tahoma" w:hint="cs"/>
          <w:spacing w:val="-2"/>
          <w:sz w:val="17"/>
          <w:szCs w:val="17"/>
          <w:rtl/>
        </w:rPr>
        <w:t xml:space="preserve"> הנהיגה</w:t>
      </w:r>
      <w:r w:rsidRPr="00325E89">
        <w:rPr>
          <w:rFonts w:ascii="Tahoma" w:hAnsi="Tahoma" w:cs="Tahoma"/>
          <w:spacing w:val="-2"/>
          <w:sz w:val="17"/>
          <w:szCs w:val="17"/>
          <w:rtl/>
        </w:rPr>
        <w:t xml:space="preserve"> </w:t>
      </w:r>
      <w:r w:rsidRPr="00325E89">
        <w:rPr>
          <w:rFonts w:ascii="Tahoma" w:hAnsi="Tahoma" w:cs="Tahoma" w:hint="cs"/>
          <w:spacing w:val="-2"/>
          <w:sz w:val="17"/>
          <w:szCs w:val="17"/>
          <w:rtl/>
        </w:rPr>
        <w:t>ברכב</w:t>
      </w:r>
      <w:r w:rsidRPr="00325E89">
        <w:rPr>
          <w:rFonts w:ascii="Tahoma" w:hAnsi="Tahoma" w:cs="Tahoma"/>
          <w:spacing w:val="-2"/>
          <w:sz w:val="17"/>
          <w:szCs w:val="17"/>
          <w:rtl/>
        </w:rPr>
        <w:t xml:space="preserve"> ציבורי מסורבל </w:t>
      </w:r>
      <w:r w:rsidRPr="00325E89">
        <w:rPr>
          <w:rFonts w:ascii="Tahoma" w:hAnsi="Tahoma" w:cs="Tahoma" w:hint="cs"/>
          <w:spacing w:val="-2"/>
          <w:sz w:val="17"/>
          <w:szCs w:val="17"/>
          <w:rtl/>
        </w:rPr>
        <w:t>וארוך (ראו תרשים 1),</w:t>
      </w:r>
      <w:r w:rsidRPr="00325E89">
        <w:rPr>
          <w:rFonts w:ascii="Tahoma" w:hAnsi="Tahoma" w:cs="Tahoma"/>
          <w:spacing w:val="-2"/>
          <w:sz w:val="17"/>
          <w:szCs w:val="17"/>
          <w:rtl/>
        </w:rPr>
        <w:t xml:space="preserve"> </w:t>
      </w:r>
      <w:r w:rsidRPr="00325E89">
        <w:rPr>
          <w:rFonts w:ascii="Tahoma" w:hAnsi="Tahoma" w:cs="Tahoma" w:hint="cs"/>
          <w:spacing w:val="-2"/>
          <w:sz w:val="17"/>
          <w:szCs w:val="17"/>
          <w:rtl/>
        </w:rPr>
        <w:t>ולעתים</w:t>
      </w:r>
      <w:r w:rsidRPr="00325E89">
        <w:rPr>
          <w:rFonts w:ascii="Tahoma" w:hAnsi="Tahoma" w:cs="Tahoma"/>
          <w:spacing w:val="-2"/>
          <w:sz w:val="17"/>
          <w:szCs w:val="17"/>
          <w:rtl/>
        </w:rPr>
        <w:t xml:space="preserve"> אורך </w:t>
      </w:r>
      <w:r w:rsidRPr="00325E89">
        <w:rPr>
          <w:rFonts w:ascii="Tahoma" w:hAnsi="Tahoma" w:cs="Tahoma" w:hint="cs"/>
          <w:spacing w:val="-2"/>
          <w:sz w:val="17"/>
          <w:szCs w:val="17"/>
          <w:rtl/>
        </w:rPr>
        <w:t>יותר</w:t>
      </w:r>
      <w:r w:rsidRPr="00325E89">
        <w:rPr>
          <w:rFonts w:ascii="Tahoma" w:hAnsi="Tahoma" w:cs="Tahoma"/>
          <w:spacing w:val="-2"/>
          <w:sz w:val="17"/>
          <w:szCs w:val="17"/>
          <w:rtl/>
        </w:rPr>
        <w:t xml:space="preserve"> משנתיים</w:t>
      </w:r>
      <w:r w:rsidRPr="00325E89">
        <w:rPr>
          <w:rFonts w:ascii="Tahoma" w:hAnsi="Tahoma" w:cs="Tahoma" w:hint="cs"/>
          <w:spacing w:val="-2"/>
          <w:sz w:val="17"/>
          <w:szCs w:val="17"/>
          <w:rtl/>
        </w:rPr>
        <w:t>.</w:t>
      </w:r>
      <w:r w:rsidRPr="00325E89">
        <w:rPr>
          <w:rFonts w:ascii="Tahoma" w:hAnsi="Tahoma" w:cs="Tahoma"/>
          <w:spacing w:val="-2"/>
          <w:sz w:val="17"/>
          <w:szCs w:val="17"/>
          <w:rtl/>
        </w:rPr>
        <w:t xml:space="preserve"> </w:t>
      </w:r>
      <w:r w:rsidRPr="00325E89">
        <w:rPr>
          <w:rFonts w:ascii="Tahoma" w:hAnsi="Tahoma" w:cs="Tahoma" w:hint="cs"/>
          <w:spacing w:val="-2"/>
          <w:sz w:val="17"/>
          <w:szCs w:val="17"/>
          <w:rtl/>
        </w:rPr>
        <w:t>מציאות זו עלולה</w:t>
      </w:r>
      <w:r w:rsidRPr="00325E89">
        <w:rPr>
          <w:rFonts w:ascii="Tahoma" w:hAnsi="Tahoma" w:cs="Tahoma"/>
          <w:spacing w:val="-2"/>
          <w:sz w:val="17"/>
          <w:szCs w:val="17"/>
          <w:rtl/>
        </w:rPr>
        <w:t xml:space="preserve"> לגרום</w:t>
      </w:r>
      <w:r w:rsidRPr="00325E89">
        <w:rPr>
          <w:rFonts w:ascii="Tahoma" w:hAnsi="Tahoma" w:cs="Tahoma" w:hint="cs"/>
          <w:spacing w:val="-2"/>
          <w:sz w:val="17"/>
          <w:szCs w:val="17"/>
          <w:rtl/>
        </w:rPr>
        <w:t xml:space="preserve"> למועמדים</w:t>
      </w:r>
      <w:r w:rsidRPr="00325E89">
        <w:rPr>
          <w:rFonts w:ascii="Tahoma" w:hAnsi="Tahoma" w:cs="Tahoma"/>
          <w:spacing w:val="-2"/>
          <w:sz w:val="17"/>
          <w:szCs w:val="17"/>
          <w:rtl/>
        </w:rPr>
        <w:t xml:space="preserve"> רבים </w:t>
      </w:r>
      <w:r w:rsidRPr="00325E89">
        <w:rPr>
          <w:rFonts w:ascii="Tahoma" w:hAnsi="Tahoma" w:cs="Tahoma" w:hint="cs"/>
          <w:spacing w:val="-2"/>
          <w:sz w:val="17"/>
          <w:szCs w:val="17"/>
          <w:rtl/>
        </w:rPr>
        <w:t>לפרוש לפני תום התהליך ולוותר על קבלת</w:t>
      </w:r>
      <w:r w:rsidRPr="00325E89">
        <w:rPr>
          <w:rFonts w:ascii="Tahoma" w:hAnsi="Tahoma" w:cs="Tahoma"/>
          <w:spacing w:val="-2"/>
          <w:sz w:val="17"/>
          <w:szCs w:val="17"/>
          <w:rtl/>
        </w:rPr>
        <w:t xml:space="preserve"> </w:t>
      </w:r>
      <w:r w:rsidRPr="00325E89">
        <w:rPr>
          <w:rFonts w:ascii="Tahoma" w:hAnsi="Tahoma" w:cs="Tahoma" w:hint="cs"/>
          <w:spacing w:val="-2"/>
          <w:sz w:val="17"/>
          <w:szCs w:val="17"/>
          <w:rtl/>
        </w:rPr>
        <w:t>הרישיון</w:t>
      </w:r>
      <w:r w:rsidRPr="00325E89">
        <w:rPr>
          <w:rFonts w:ascii="Tahoma" w:hAnsi="Tahoma" w:cs="Tahoma"/>
          <w:spacing w:val="-2"/>
          <w:sz w:val="17"/>
          <w:szCs w:val="17"/>
          <w:rtl/>
        </w:rPr>
        <w:t xml:space="preserve">. </w:t>
      </w:r>
      <w:r w:rsidRPr="00325E89">
        <w:rPr>
          <w:rFonts w:ascii="Tahoma" w:hAnsi="Tahoma" w:cs="Tahoma" w:hint="cs"/>
          <w:spacing w:val="-2"/>
          <w:sz w:val="17"/>
          <w:szCs w:val="17"/>
          <w:rtl/>
        </w:rPr>
        <w:t>כך</w:t>
      </w:r>
      <w:r w:rsidRPr="00325E89">
        <w:rPr>
          <w:rFonts w:ascii="Tahoma" w:hAnsi="Tahoma" w:cs="Tahoma"/>
          <w:spacing w:val="-2"/>
          <w:sz w:val="17"/>
          <w:szCs w:val="17"/>
          <w:rtl/>
        </w:rPr>
        <w:t xml:space="preserve"> למשל </w:t>
      </w:r>
      <w:r w:rsidRPr="00325E89">
        <w:rPr>
          <w:rFonts w:ascii="Tahoma" w:hAnsi="Tahoma" w:cs="Tahoma" w:hint="cs"/>
          <w:spacing w:val="-2"/>
          <w:sz w:val="17"/>
          <w:szCs w:val="17"/>
          <w:rtl/>
        </w:rPr>
        <w:t xml:space="preserve">העברת הנתונים על ידי </w:t>
      </w:r>
      <w:r w:rsidRPr="00325E89">
        <w:rPr>
          <w:rFonts w:ascii="Tahoma" w:hAnsi="Tahoma" w:cs="Tahoma" w:hint="cs"/>
          <w:spacing w:val="-2"/>
          <w:sz w:val="17"/>
          <w:szCs w:val="17"/>
          <w:rtl/>
        </w:rPr>
        <w:t>המרב"ד</w:t>
      </w:r>
      <w:r w:rsidRPr="00325E89">
        <w:rPr>
          <w:rFonts w:ascii="Tahoma" w:hAnsi="Tahoma" w:cs="Tahoma" w:hint="cs"/>
          <w:spacing w:val="-2"/>
          <w:sz w:val="17"/>
          <w:szCs w:val="17"/>
          <w:rtl/>
        </w:rPr>
        <w:t xml:space="preserve"> למשרד הרישוי והעברת הנתונים ממשרד הרישוי למכללה ולמועמד הוא תהליך הנמשך כמה חודשים. גם</w:t>
      </w:r>
      <w:r w:rsidRPr="00325E89">
        <w:rPr>
          <w:rFonts w:ascii="Tahoma" w:hAnsi="Tahoma" w:cs="Tahoma"/>
          <w:spacing w:val="-2"/>
          <w:sz w:val="17"/>
          <w:szCs w:val="17"/>
          <w:rtl/>
        </w:rPr>
        <w:t xml:space="preserve"> </w:t>
      </w:r>
      <w:r w:rsidRPr="00325E89">
        <w:rPr>
          <w:rFonts w:ascii="Tahoma" w:hAnsi="Tahoma" w:cs="Tahoma" w:hint="cs"/>
          <w:spacing w:val="-2"/>
          <w:sz w:val="17"/>
          <w:szCs w:val="17"/>
          <w:rtl/>
        </w:rPr>
        <w:t>ה</w:t>
      </w:r>
      <w:r w:rsidRPr="00325E89">
        <w:rPr>
          <w:rFonts w:ascii="Tahoma" w:hAnsi="Tahoma" w:cs="Tahoma"/>
          <w:spacing w:val="-2"/>
          <w:sz w:val="17"/>
          <w:szCs w:val="17"/>
          <w:rtl/>
        </w:rPr>
        <w:t>המתנה לת</w:t>
      </w:r>
      <w:r w:rsidRPr="00325E89">
        <w:rPr>
          <w:rFonts w:ascii="Tahoma" w:hAnsi="Tahoma" w:cs="Tahoma" w:hint="cs"/>
          <w:spacing w:val="-2"/>
          <w:sz w:val="17"/>
          <w:szCs w:val="17"/>
          <w:rtl/>
        </w:rPr>
        <w:t xml:space="preserve">וצאות </w:t>
      </w:r>
      <w:r w:rsidRPr="00325E89">
        <w:rPr>
          <w:rFonts w:ascii="Tahoma" w:hAnsi="Tahoma" w:cs="Tahoma"/>
          <w:spacing w:val="-2"/>
          <w:sz w:val="17"/>
          <w:szCs w:val="17"/>
          <w:rtl/>
        </w:rPr>
        <w:t>ה</w:t>
      </w:r>
      <w:r w:rsidRPr="00325E89">
        <w:rPr>
          <w:rFonts w:ascii="Tahoma" w:hAnsi="Tahoma" w:cs="Tahoma" w:hint="cs"/>
          <w:spacing w:val="-2"/>
          <w:sz w:val="17"/>
          <w:szCs w:val="17"/>
          <w:rtl/>
        </w:rPr>
        <w:t>מבחן</w:t>
      </w:r>
      <w:r w:rsidRPr="00325E89">
        <w:rPr>
          <w:rFonts w:ascii="Tahoma" w:hAnsi="Tahoma" w:cs="Tahoma"/>
          <w:spacing w:val="-2"/>
          <w:sz w:val="17"/>
          <w:szCs w:val="17"/>
          <w:rtl/>
        </w:rPr>
        <w:t xml:space="preserve"> </w:t>
      </w:r>
      <w:r w:rsidRPr="00325E89">
        <w:rPr>
          <w:rFonts w:ascii="Tahoma" w:hAnsi="Tahoma" w:cs="Tahoma" w:hint="cs"/>
          <w:spacing w:val="-2"/>
          <w:sz w:val="17"/>
          <w:szCs w:val="17"/>
          <w:rtl/>
        </w:rPr>
        <w:t>העיוני</w:t>
      </w:r>
      <w:r w:rsidRPr="00325E89">
        <w:rPr>
          <w:rFonts w:ascii="Tahoma" w:hAnsi="Tahoma" w:cs="Tahoma"/>
          <w:spacing w:val="-2"/>
          <w:sz w:val="17"/>
          <w:szCs w:val="17"/>
          <w:rtl/>
        </w:rPr>
        <w:t xml:space="preserve"> ממשרד הרישוי </w:t>
      </w:r>
      <w:r w:rsidRPr="00325E89">
        <w:rPr>
          <w:rFonts w:ascii="Tahoma" w:hAnsi="Tahoma" w:cs="Tahoma" w:hint="cs"/>
          <w:spacing w:val="-2"/>
          <w:sz w:val="17"/>
          <w:szCs w:val="17"/>
          <w:rtl/>
        </w:rPr>
        <w:t>אורכת זמן רב</w:t>
      </w:r>
      <w:r w:rsidRPr="00325E89">
        <w:rPr>
          <w:rFonts w:ascii="Tahoma" w:hAnsi="Tahoma" w:cs="Tahoma"/>
          <w:spacing w:val="-2"/>
          <w:sz w:val="17"/>
          <w:szCs w:val="17"/>
          <w:rtl/>
        </w:rPr>
        <w:t>.</w:t>
      </w:r>
    </w:p>
    <w:p w:rsidR="004D4AC3" w:rsidRPr="00F17661" w:rsidP="00325E89">
      <w:pPr>
        <w:spacing w:line="230" w:lineRule="exact"/>
        <w:ind w:right="2268"/>
        <w:jc w:val="both"/>
        <w:rPr>
          <w:rFonts w:ascii="Tahoma" w:hAnsi="Tahoma" w:cs="Tahoma"/>
          <w:sz w:val="17"/>
          <w:szCs w:val="17"/>
          <w:rtl/>
        </w:rPr>
      </w:pPr>
      <w:r w:rsidRPr="00F17661">
        <w:rPr>
          <w:rFonts w:ascii="Tahoma" w:hAnsi="Tahoma" w:cs="Tahoma" w:hint="cs"/>
          <w:sz w:val="17"/>
          <w:szCs w:val="17"/>
          <w:rtl/>
        </w:rPr>
        <w:t xml:space="preserve">מנהל </w:t>
      </w:r>
      <w:r w:rsidRPr="00F17661">
        <w:rPr>
          <w:rFonts w:ascii="Tahoma" w:hAnsi="Tahoma" w:cs="Tahoma" w:hint="cs"/>
          <w:sz w:val="17"/>
          <w:szCs w:val="17"/>
          <w:rtl/>
        </w:rPr>
        <w:t>המרב"ד</w:t>
      </w:r>
      <w:r w:rsidRPr="00F17661">
        <w:rPr>
          <w:rFonts w:ascii="Tahoma" w:hAnsi="Tahoma" w:cs="Tahoma" w:hint="cs"/>
          <w:sz w:val="17"/>
          <w:szCs w:val="17"/>
          <w:rtl/>
        </w:rPr>
        <w:t xml:space="preserve"> בתשובתו למשרד מבקר המדינה מאפריל 2016 ציין כי במחצית השנייה של 2016 יתחילו </w:t>
      </w:r>
      <w:r w:rsidRPr="00F17661">
        <w:rPr>
          <w:rFonts w:ascii="Tahoma" w:hAnsi="Tahoma" w:cs="Tahoma" w:hint="cs"/>
          <w:sz w:val="17"/>
          <w:szCs w:val="17"/>
          <w:rtl/>
        </w:rPr>
        <w:t>במרב"ד</w:t>
      </w:r>
      <w:r w:rsidRPr="00F17661">
        <w:rPr>
          <w:rFonts w:ascii="Tahoma" w:hAnsi="Tahoma" w:cs="Tahoma" w:hint="cs"/>
          <w:sz w:val="17"/>
          <w:szCs w:val="17"/>
          <w:rtl/>
        </w:rPr>
        <w:t xml:space="preserve"> להשתמש במערכת ממוחשבת שאמורה לקצר את משך הטיפול לכמה שבועות.</w:t>
      </w:r>
    </w:p>
    <w:p w:rsidR="004D4AC3" w:rsidRPr="00076040" w:rsidP="00076040">
      <w:pPr>
        <w:pStyle w:val="tab-name"/>
        <w:rPr>
          <w:b/>
          <w:bCs/>
          <w:rtl/>
        </w:rPr>
      </w:pPr>
      <w:r w:rsidRPr="00F17661">
        <w:rPr>
          <w:rFonts w:hint="cs"/>
          <w:rtl/>
        </w:rPr>
        <w:t>תרשים</w:t>
      </w:r>
      <w:r w:rsidRPr="00F17661">
        <w:rPr>
          <w:rtl/>
        </w:rPr>
        <w:t xml:space="preserve"> 1</w:t>
      </w:r>
      <w:r w:rsidR="00076040">
        <w:rPr>
          <w:rFonts w:hint="cs"/>
          <w:rtl/>
        </w:rPr>
        <w:t xml:space="preserve">: </w:t>
      </w:r>
      <w:r w:rsidRPr="00076040">
        <w:rPr>
          <w:rFonts w:hint="cs"/>
          <w:b/>
          <w:bCs/>
          <w:rtl/>
        </w:rPr>
        <w:t>תהליך</w:t>
      </w:r>
      <w:r w:rsidRPr="00076040">
        <w:rPr>
          <w:b/>
          <w:bCs/>
          <w:rtl/>
        </w:rPr>
        <w:t xml:space="preserve"> </w:t>
      </w:r>
      <w:r w:rsidRPr="00076040">
        <w:rPr>
          <w:rFonts w:hint="cs"/>
          <w:b/>
          <w:bCs/>
          <w:rtl/>
        </w:rPr>
        <w:t>הוצאת</w:t>
      </w:r>
      <w:r w:rsidRPr="00076040">
        <w:rPr>
          <w:b/>
          <w:bCs/>
          <w:rtl/>
        </w:rPr>
        <w:t xml:space="preserve"> </w:t>
      </w:r>
      <w:r w:rsidRPr="00076040">
        <w:rPr>
          <w:rFonts w:hint="cs"/>
          <w:b/>
          <w:bCs/>
          <w:rtl/>
        </w:rPr>
        <w:t>רישיון הנהיגה ברכב</w:t>
      </w:r>
      <w:r w:rsidRPr="00076040">
        <w:rPr>
          <w:b/>
          <w:bCs/>
          <w:rtl/>
        </w:rPr>
        <w:t xml:space="preserve"> כבד </w:t>
      </w:r>
      <w:r w:rsidRPr="00076040">
        <w:rPr>
          <w:rFonts w:hint="cs"/>
          <w:b/>
          <w:bCs/>
          <w:rtl/>
        </w:rPr>
        <w:t>או ברכב ציבורי</w:t>
      </w:r>
    </w:p>
    <w:p w:rsidR="004D4AC3" w:rsidRPr="00F17661" w:rsidP="00076040">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3564000" cy="61235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43368" name="410 - תרשים 1 - עמוד 571.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64000" cy="6123503"/>
                    </a:xfrm>
                    <a:prstGeom prst="rect">
                      <a:avLst/>
                    </a:prstGeom>
                  </pic:spPr>
                </pic:pic>
              </a:graphicData>
            </a:graphic>
          </wp:inline>
        </w:drawing>
      </w:r>
    </w:p>
    <w:p w:rsidR="004D4AC3" w:rsidRPr="00E8149D" w:rsidP="00E8149D">
      <w:pPr>
        <w:spacing w:after="0" w:line="200" w:lineRule="exact"/>
        <w:ind w:right="2268"/>
        <w:jc w:val="both"/>
        <w:rPr>
          <w:rFonts w:ascii="Tahoma" w:hAnsi="Tahoma" w:cs="Tahoma"/>
          <w:sz w:val="14"/>
          <w:szCs w:val="14"/>
        </w:rPr>
      </w:pPr>
      <w:r w:rsidRPr="00E8149D">
        <w:rPr>
          <w:rFonts w:ascii="Tahoma" w:hAnsi="Tahoma" w:cs="Tahoma" w:hint="cs"/>
          <w:sz w:val="14"/>
          <w:szCs w:val="14"/>
          <w:rtl/>
        </w:rPr>
        <w:t>על</w:t>
      </w:r>
      <w:r w:rsidRPr="00E8149D">
        <w:rPr>
          <w:rFonts w:ascii="Tahoma" w:hAnsi="Tahoma" w:cs="Tahoma"/>
          <w:sz w:val="14"/>
          <w:szCs w:val="14"/>
          <w:rtl/>
        </w:rPr>
        <w:t xml:space="preserve"> </w:t>
      </w:r>
      <w:r w:rsidRPr="00E8149D">
        <w:rPr>
          <w:rFonts w:ascii="Tahoma" w:hAnsi="Tahoma" w:cs="Tahoma" w:hint="cs"/>
          <w:sz w:val="14"/>
          <w:szCs w:val="14"/>
          <w:rtl/>
        </w:rPr>
        <w:t>פי</w:t>
      </w:r>
      <w:r w:rsidRPr="00E8149D">
        <w:rPr>
          <w:rFonts w:ascii="Tahoma" w:hAnsi="Tahoma" w:cs="Tahoma"/>
          <w:sz w:val="14"/>
          <w:szCs w:val="14"/>
          <w:rtl/>
        </w:rPr>
        <w:t xml:space="preserve"> </w:t>
      </w:r>
      <w:r w:rsidRPr="00E8149D">
        <w:rPr>
          <w:rFonts w:ascii="Tahoma" w:hAnsi="Tahoma" w:cs="Tahoma" w:hint="cs"/>
          <w:sz w:val="14"/>
          <w:szCs w:val="14"/>
          <w:rtl/>
        </w:rPr>
        <w:t>נתוני</w:t>
      </w:r>
      <w:r w:rsidRPr="00E8149D">
        <w:rPr>
          <w:rFonts w:ascii="Tahoma" w:hAnsi="Tahoma" w:cs="Tahoma"/>
          <w:sz w:val="14"/>
          <w:szCs w:val="14"/>
          <w:rtl/>
        </w:rPr>
        <w:t xml:space="preserve"> </w:t>
      </w:r>
      <w:r w:rsidRPr="00E8149D">
        <w:rPr>
          <w:rFonts w:ascii="Tahoma" w:hAnsi="Tahoma" w:cs="Tahoma" w:hint="cs"/>
          <w:sz w:val="14"/>
          <w:szCs w:val="14"/>
          <w:rtl/>
        </w:rPr>
        <w:t>משרד</w:t>
      </w:r>
      <w:r w:rsidRPr="00E8149D">
        <w:rPr>
          <w:rFonts w:ascii="Tahoma" w:hAnsi="Tahoma" w:cs="Tahoma"/>
          <w:sz w:val="14"/>
          <w:szCs w:val="14"/>
          <w:rtl/>
        </w:rPr>
        <w:t xml:space="preserve"> </w:t>
      </w:r>
      <w:r w:rsidRPr="00E8149D">
        <w:rPr>
          <w:rFonts w:ascii="Tahoma" w:hAnsi="Tahoma" w:cs="Tahoma" w:hint="cs"/>
          <w:sz w:val="14"/>
          <w:szCs w:val="14"/>
          <w:rtl/>
        </w:rPr>
        <w:t>התחבורה.</w:t>
      </w:r>
    </w:p>
    <w:p w:rsidR="004D4AC3" w:rsidP="000B4D64">
      <w:pPr>
        <w:pStyle w:val="KOT6"/>
        <w:rPr>
          <w:rtl/>
        </w:rPr>
      </w:pPr>
      <w:r>
        <w:rPr>
          <w:rFonts w:hint="cs"/>
          <w:rtl/>
        </w:rPr>
        <w:t>שכר</w:t>
      </w:r>
      <w:r w:rsidRPr="00803B6E">
        <w:rPr>
          <w:rFonts w:hint="cs"/>
          <w:rtl/>
        </w:rPr>
        <w:t xml:space="preserve"> </w:t>
      </w:r>
      <w:r>
        <w:rPr>
          <w:rFonts w:hint="cs"/>
          <w:rtl/>
        </w:rPr>
        <w:t>ה</w:t>
      </w:r>
      <w:r w:rsidRPr="00803B6E">
        <w:rPr>
          <w:rFonts w:hint="cs"/>
          <w:rtl/>
        </w:rPr>
        <w:t xml:space="preserve">לימוד </w:t>
      </w:r>
      <w:r>
        <w:rPr>
          <w:rFonts w:hint="cs"/>
          <w:rtl/>
        </w:rPr>
        <w:t>של ה</w:t>
      </w:r>
      <w:r w:rsidRPr="00803B6E">
        <w:rPr>
          <w:rFonts w:hint="cs"/>
          <w:rtl/>
        </w:rPr>
        <w:t>נהיגה</w:t>
      </w:r>
      <w:r>
        <w:rPr>
          <w:rFonts w:hint="cs"/>
          <w:rtl/>
        </w:rPr>
        <w:t xml:space="preserve"> המקצועית</w:t>
      </w:r>
    </w:p>
    <w:p w:rsidR="004D4AC3" w:rsidRPr="00F17661" w:rsidP="00E8149D">
      <w:pPr>
        <w:spacing w:after="240" w:line="240" w:lineRule="exact"/>
        <w:ind w:right="2268"/>
        <w:jc w:val="both"/>
        <w:rPr>
          <w:rFonts w:ascii="Tahoma" w:hAnsi="Tahoma" w:cs="Tahoma"/>
          <w:sz w:val="17"/>
          <w:szCs w:val="17"/>
          <w:rtl/>
        </w:rPr>
      </w:pPr>
      <w:r w:rsidRPr="00F17661">
        <w:rPr>
          <w:rFonts w:ascii="Tahoma" w:hAnsi="Tahoma" w:cs="Tahoma" w:hint="cs"/>
          <w:sz w:val="17"/>
          <w:szCs w:val="17"/>
          <w:rtl/>
        </w:rPr>
        <w:t xml:space="preserve">בטרם יתחילו ללמוד התלמידים נדרשים לעבור בדיקה רפואית </w:t>
      </w:r>
      <w:r w:rsidRPr="00F17661">
        <w:rPr>
          <w:rFonts w:ascii="Tahoma" w:hAnsi="Tahoma" w:cs="Tahoma" w:hint="cs"/>
          <w:sz w:val="17"/>
          <w:szCs w:val="17"/>
          <w:rtl/>
        </w:rPr>
        <w:t>במרב"ד</w:t>
      </w:r>
      <w:r w:rsidRPr="00F17661">
        <w:rPr>
          <w:rFonts w:ascii="Tahoma" w:hAnsi="Tahoma" w:cs="Tahoma" w:hint="cs"/>
          <w:sz w:val="17"/>
          <w:szCs w:val="17"/>
          <w:rtl/>
        </w:rPr>
        <w:t xml:space="preserve"> ולשלם אגרת בדיקה לכשירות הנהיגה בסך 990 ש"ח. אם המועמד לא נמצא כשיר ורוצה לערער, עליו לשלם אגרה נוספת של 1,076 ש"ח. שכר הלימוד בקורס העיוני ובקורס המעשי נאמד בכ-15,000 ש"ח. </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לדעת משרד מבקר המדינה המחסור בנהגים מקצועיים מחייב את משרד התחבורה ואת משרד הבריאות למצוא פתרונות לייעול תהליך קבלת רישיון הנהיגה, ולמנוע נשירה מיותרת של המעוניינים לעסוק בתחום במהלך התהליך. כמו כן על משרדי הממשלה השונים למצוא דרכים להוזלת מחיר לימודי הנהיגה המקצועית כדי להגדיל את הביקוש למקצוע וליצור תחרות שעשויה להעלות את איכות הנהיגה של העוסקים במקצוע.</w:t>
      </w:r>
    </w:p>
    <w:p w:rsidR="004D4AC3" w:rsidP="000B4D64">
      <w:pPr>
        <w:pStyle w:val="KOT6"/>
        <w:rPr>
          <w:rtl/>
        </w:rPr>
      </w:pPr>
      <w:r w:rsidRPr="00803B6E">
        <w:rPr>
          <w:rFonts w:hint="cs"/>
          <w:rtl/>
        </w:rPr>
        <w:t>ל</w:t>
      </w:r>
      <w:r>
        <w:rPr>
          <w:rFonts w:hint="cs"/>
          <w:rtl/>
        </w:rPr>
        <w:t>יו</w:t>
      </w:r>
      <w:r w:rsidRPr="00803B6E">
        <w:rPr>
          <w:rFonts w:hint="cs"/>
          <w:rtl/>
        </w:rPr>
        <w:t xml:space="preserve">וי </w:t>
      </w:r>
      <w:r>
        <w:rPr>
          <w:rFonts w:hint="cs"/>
          <w:rtl/>
        </w:rPr>
        <w:t>"</w:t>
      </w:r>
      <w:r w:rsidRPr="00803B6E">
        <w:rPr>
          <w:rFonts w:hint="cs"/>
          <w:rtl/>
        </w:rPr>
        <w:t>נהג חדש</w:t>
      </w:r>
      <w:r>
        <w:rPr>
          <w:rFonts w:hint="cs"/>
          <w:rtl/>
        </w:rPr>
        <w:t>" לנהגי כלי הרכב הכבדים</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sz w:val="17"/>
          <w:szCs w:val="17"/>
          <w:rtl/>
        </w:rPr>
        <w:t xml:space="preserve">תקנות התעבורה קובעות כי נהג חדש </w:t>
      </w:r>
      <w:r w:rsidRPr="00F17661">
        <w:rPr>
          <w:rFonts w:ascii="Tahoma" w:hAnsi="Tahoma" w:cs="Tahoma" w:hint="cs"/>
          <w:sz w:val="17"/>
          <w:szCs w:val="17"/>
          <w:rtl/>
        </w:rPr>
        <w:t>ב</w:t>
      </w:r>
      <w:r w:rsidRPr="00F17661">
        <w:rPr>
          <w:rFonts w:ascii="Tahoma" w:hAnsi="Tahoma" w:cs="Tahoma"/>
          <w:sz w:val="17"/>
          <w:szCs w:val="17"/>
          <w:rtl/>
        </w:rPr>
        <w:t>רכב פרטי מחויב בנהג מלווה לתקופה מסוימת</w:t>
      </w:r>
      <w:r w:rsidRPr="00F17661">
        <w:rPr>
          <w:rFonts w:ascii="Tahoma" w:hAnsi="Tahoma" w:cs="Tahoma" w:hint="cs"/>
          <w:sz w:val="17"/>
          <w:szCs w:val="17"/>
          <w:rtl/>
        </w:rPr>
        <w:t>.</w:t>
      </w:r>
      <w:r w:rsidRPr="00F17661">
        <w:rPr>
          <w:rFonts w:ascii="Tahoma" w:hAnsi="Tahoma" w:cs="Tahoma"/>
          <w:sz w:val="17"/>
          <w:szCs w:val="17"/>
          <w:rtl/>
        </w:rPr>
        <w:t xml:space="preserve"> לעומת זאת נהגי </w:t>
      </w:r>
      <w:r w:rsidRPr="00F17661">
        <w:rPr>
          <w:rFonts w:ascii="Tahoma" w:hAnsi="Tahoma" w:cs="Tahoma" w:hint="cs"/>
          <w:sz w:val="17"/>
          <w:szCs w:val="17"/>
          <w:rtl/>
        </w:rPr>
        <w:t>הרכב הציבורי ונהגי ה</w:t>
      </w:r>
      <w:r w:rsidRPr="00F17661">
        <w:rPr>
          <w:rFonts w:ascii="Tahoma" w:hAnsi="Tahoma" w:cs="Tahoma"/>
          <w:sz w:val="17"/>
          <w:szCs w:val="17"/>
          <w:rtl/>
        </w:rPr>
        <w:t xml:space="preserve">משאיות </w:t>
      </w:r>
      <w:r w:rsidRPr="00F17661">
        <w:rPr>
          <w:rFonts w:ascii="Tahoma" w:hAnsi="Tahoma" w:cs="Tahoma" w:hint="cs"/>
          <w:sz w:val="17"/>
          <w:szCs w:val="17"/>
          <w:rtl/>
        </w:rPr>
        <w:t>אינם מחויבים</w:t>
      </w:r>
      <w:r w:rsidRPr="00F17661">
        <w:rPr>
          <w:rFonts w:ascii="Tahoma" w:hAnsi="Tahoma" w:cs="Tahoma"/>
          <w:sz w:val="17"/>
          <w:szCs w:val="17"/>
          <w:rtl/>
        </w:rPr>
        <w:t xml:space="preserve"> </w:t>
      </w:r>
      <w:r w:rsidRPr="00F17661">
        <w:rPr>
          <w:rFonts w:ascii="Tahoma" w:hAnsi="Tahoma" w:cs="Tahoma" w:hint="cs"/>
          <w:sz w:val="17"/>
          <w:szCs w:val="17"/>
          <w:rtl/>
        </w:rPr>
        <w:t>ב</w:t>
      </w:r>
      <w:r w:rsidRPr="00F17661">
        <w:rPr>
          <w:rFonts w:ascii="Tahoma" w:hAnsi="Tahoma" w:cs="Tahoma"/>
          <w:sz w:val="17"/>
          <w:szCs w:val="17"/>
          <w:rtl/>
        </w:rPr>
        <w:t>נהג מלווה.</w:t>
      </w:r>
      <w:r w:rsidRPr="00F17661">
        <w:rPr>
          <w:rFonts w:ascii="Tahoma" w:hAnsi="Tahoma" w:cs="Tahoma" w:hint="cs"/>
          <w:sz w:val="17"/>
          <w:szCs w:val="17"/>
          <w:rtl/>
        </w:rPr>
        <w:t xml:space="preserve"> בנובמבר 2015 כתב מנכ"ל משרד התחבורה לח"כ אלי כהן כי משרד התחבורה מקדם מהלך להליך חקיקה ראשית לחיוב חונך לנהג חדש ברכב כבד וברכב ציבורי.</w:t>
      </w:r>
    </w:p>
    <w:p w:rsidR="004D4AC3" w:rsidRPr="00F17661" w:rsidP="00E8149D">
      <w:pPr>
        <w:spacing w:after="240" w:line="240" w:lineRule="exact"/>
        <w:ind w:right="2268"/>
        <w:jc w:val="both"/>
        <w:rPr>
          <w:rFonts w:ascii="Tahoma" w:hAnsi="Tahoma" w:cs="Tahoma"/>
          <w:sz w:val="17"/>
          <w:szCs w:val="17"/>
          <w:rtl/>
        </w:rPr>
      </w:pPr>
      <w:r w:rsidRPr="00F17661">
        <w:rPr>
          <w:rFonts w:ascii="Tahoma" w:hAnsi="Tahoma" w:cs="Tahoma" w:hint="cs"/>
          <w:sz w:val="17"/>
          <w:szCs w:val="17"/>
          <w:rtl/>
        </w:rPr>
        <w:t>משרד התחבורה מסר בתשובתו כי הנושא מצוי בהליך חקיקה מתקדם לאחר שימוע לציבור ובתקופה הקרובה יובא לכנסת. כמו כן המשרד בוחן את האפשרויות השונות בדבר הנשיאה בתשלום החניכה של נהג חדש.</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לדעת משרד מבקר המדינה על משרד התחבורה להחיש את קידום נושא חיובו נהג חדש ברכב ציבורי וברכב כבד בתקופת החניכה. דרישה זו עשויה להעלות את רמת מיומנותם של נהגים אלה ולקדם את נושא הבטיחות בדרכים עד מאוד.</w:t>
      </w:r>
    </w:p>
    <w:p w:rsidR="004D4AC3" w:rsidRPr="00803B6E" w:rsidP="000B4D64">
      <w:pPr>
        <w:pStyle w:val="KOT4"/>
        <w:rPr>
          <w:rtl/>
        </w:rPr>
      </w:pPr>
      <w:r w:rsidRPr="00803B6E">
        <w:rPr>
          <w:rFonts w:hint="cs"/>
          <w:rtl/>
        </w:rPr>
        <w:t xml:space="preserve">מבחני </w:t>
      </w:r>
      <w:r>
        <w:rPr>
          <w:rFonts w:hint="cs"/>
          <w:rtl/>
        </w:rPr>
        <w:t>ה</w:t>
      </w:r>
      <w:r w:rsidRPr="00803B6E">
        <w:rPr>
          <w:rFonts w:hint="cs"/>
          <w:rtl/>
        </w:rPr>
        <w:t xml:space="preserve">נהיגה </w:t>
      </w:r>
      <w:r>
        <w:rPr>
          <w:rFonts w:hint="cs"/>
          <w:rtl/>
        </w:rPr>
        <w:t>ה</w:t>
      </w:r>
      <w:r w:rsidRPr="00803B6E">
        <w:rPr>
          <w:rFonts w:hint="cs"/>
          <w:rtl/>
        </w:rPr>
        <w:t>מעשיים</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מבחן הנהיגה הוא השלב האחרון לפני קבלת רישיון נהיגה ברכב פרטי או ברכב מקצועי. במהלך השנים הולך וגדל הביקוש לרישיון הנהיגה, וזאת בין היתר כתוצאה מגידול באוכלוסייה, בשל הורדת גיל הזכאות ללמוד נהיגה ובשל המרות רישיון הנהיגה לעולים החדשים.</w:t>
      </w:r>
    </w:p>
    <w:p w:rsidR="004D4AC3" w:rsidRPr="00803B6E" w:rsidP="000B4D64">
      <w:pPr>
        <w:pStyle w:val="KOT5"/>
        <w:rPr>
          <w:rtl/>
        </w:rPr>
      </w:pPr>
      <w:r w:rsidRPr="0012789B">
        <w:rPr>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19885" cy="24257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425700"/>
                        </a:xfrm>
                        <a:prstGeom prst="rect">
                          <a:avLst/>
                        </a:prstGeom>
                        <a:noFill/>
                        <a:ln w="9525">
                          <a:noFill/>
                          <a:miter lim="800000"/>
                          <a:headEnd/>
                          <a:tailEnd/>
                        </a:ln>
                      </wps:spPr>
                      <wps:txbx>
                        <w:txbxContent>
                          <w:p w:rsidR="00DF7281" w:rsidRPr="00373C5D" w:rsidP="00DF72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545012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4027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F7281" w:rsidRPr="00881D99" w:rsidP="00DF7281">
                            <w:pPr>
                              <w:spacing w:after="0" w:line="240" w:lineRule="auto"/>
                              <w:rPr>
                                <w:color w:val="0B5294"/>
                                <w:spacing w:val="-4"/>
                                <w:sz w:val="24"/>
                                <w:szCs w:val="24"/>
                                <w:rtl/>
                                <w:cs/>
                              </w:rPr>
                            </w:pPr>
                            <w:r w:rsidRPr="00DF7281">
                              <w:rPr>
                                <w:rFonts w:cs="Tahoma" w:hint="eastAsia"/>
                                <w:color w:val="0B5294"/>
                                <w:spacing w:val="-4"/>
                                <w:sz w:val="24"/>
                                <w:szCs w:val="24"/>
                                <w:rtl/>
                              </w:rPr>
                              <w:t>ממסמכי</w:t>
                            </w:r>
                            <w:r w:rsidRPr="00DF7281">
                              <w:rPr>
                                <w:rFonts w:cs="Tahoma"/>
                                <w:color w:val="0B5294"/>
                                <w:spacing w:val="-4"/>
                                <w:sz w:val="24"/>
                                <w:szCs w:val="24"/>
                                <w:rtl/>
                              </w:rPr>
                              <w:t xml:space="preserve"> </w:t>
                            </w:r>
                            <w:r w:rsidRPr="00DF7281">
                              <w:rPr>
                                <w:rFonts w:cs="Tahoma" w:hint="eastAsia"/>
                                <w:color w:val="0B5294"/>
                                <w:spacing w:val="-4"/>
                                <w:sz w:val="24"/>
                                <w:szCs w:val="24"/>
                                <w:rtl/>
                              </w:rPr>
                              <w:t>משרד</w:t>
                            </w:r>
                            <w:r w:rsidRPr="00DF7281">
                              <w:rPr>
                                <w:rFonts w:cs="Tahoma"/>
                                <w:color w:val="0B5294"/>
                                <w:spacing w:val="-4"/>
                                <w:sz w:val="24"/>
                                <w:szCs w:val="24"/>
                                <w:rtl/>
                              </w:rPr>
                              <w:t xml:space="preserve"> </w:t>
                            </w:r>
                            <w:r w:rsidRPr="00DF7281">
                              <w:rPr>
                                <w:rFonts w:cs="Tahoma" w:hint="eastAsia"/>
                                <w:color w:val="0B5294"/>
                                <w:spacing w:val="-4"/>
                                <w:sz w:val="24"/>
                                <w:szCs w:val="24"/>
                                <w:rtl/>
                              </w:rPr>
                              <w:t>התחבורה</w:t>
                            </w:r>
                            <w:r w:rsidRPr="00DF7281">
                              <w:rPr>
                                <w:rFonts w:cs="Tahoma"/>
                                <w:color w:val="0B5294"/>
                                <w:spacing w:val="-4"/>
                                <w:sz w:val="24"/>
                                <w:szCs w:val="24"/>
                                <w:rtl/>
                              </w:rPr>
                              <w:t xml:space="preserve"> </w:t>
                            </w:r>
                            <w:r w:rsidRPr="00DF7281">
                              <w:rPr>
                                <w:rFonts w:cs="Tahoma" w:hint="eastAsia"/>
                                <w:color w:val="0B5294"/>
                                <w:spacing w:val="-4"/>
                                <w:sz w:val="24"/>
                                <w:szCs w:val="24"/>
                                <w:rtl/>
                              </w:rPr>
                              <w:t>עולה</w:t>
                            </w:r>
                            <w:r w:rsidRPr="00DF7281">
                              <w:rPr>
                                <w:rFonts w:cs="Tahoma"/>
                                <w:color w:val="0B5294"/>
                                <w:spacing w:val="-4"/>
                                <w:sz w:val="24"/>
                                <w:szCs w:val="24"/>
                                <w:rtl/>
                              </w:rPr>
                              <w:t xml:space="preserve"> </w:t>
                            </w:r>
                            <w:r w:rsidRPr="00DF7281">
                              <w:rPr>
                                <w:rFonts w:cs="Tahoma" w:hint="eastAsia"/>
                                <w:color w:val="0B5294"/>
                                <w:spacing w:val="-4"/>
                                <w:sz w:val="24"/>
                                <w:szCs w:val="24"/>
                                <w:rtl/>
                              </w:rPr>
                              <w:t>כי</w:t>
                            </w:r>
                            <w:r w:rsidRPr="00DF7281">
                              <w:rPr>
                                <w:rFonts w:cs="Tahoma"/>
                                <w:color w:val="0B5294"/>
                                <w:spacing w:val="-4"/>
                                <w:sz w:val="24"/>
                                <w:szCs w:val="24"/>
                                <w:rtl/>
                              </w:rPr>
                              <w:t xml:space="preserve"> </w:t>
                            </w:r>
                            <w:r w:rsidRPr="00DF7281">
                              <w:rPr>
                                <w:rFonts w:cs="Tahoma" w:hint="eastAsia"/>
                                <w:color w:val="0B5294"/>
                                <w:spacing w:val="-4"/>
                                <w:sz w:val="24"/>
                                <w:szCs w:val="24"/>
                                <w:rtl/>
                              </w:rPr>
                              <w:t>הנחיית</w:t>
                            </w:r>
                            <w:r w:rsidRPr="00DF7281">
                              <w:rPr>
                                <w:rFonts w:cs="Tahoma"/>
                                <w:color w:val="0B5294"/>
                                <w:spacing w:val="-4"/>
                                <w:sz w:val="24"/>
                                <w:szCs w:val="24"/>
                                <w:rtl/>
                              </w:rPr>
                              <w:t xml:space="preserve"> </w:t>
                            </w:r>
                            <w:r w:rsidRPr="00DF7281">
                              <w:rPr>
                                <w:rFonts w:cs="Tahoma" w:hint="eastAsia"/>
                                <w:color w:val="0B5294"/>
                                <w:spacing w:val="-4"/>
                                <w:sz w:val="24"/>
                                <w:szCs w:val="24"/>
                                <w:rtl/>
                              </w:rPr>
                              <w:t>שר</w:t>
                            </w:r>
                            <w:r w:rsidRPr="00DF7281">
                              <w:rPr>
                                <w:rFonts w:cs="Tahoma"/>
                                <w:color w:val="0B5294"/>
                                <w:spacing w:val="-4"/>
                                <w:sz w:val="24"/>
                                <w:szCs w:val="24"/>
                                <w:rtl/>
                              </w:rPr>
                              <w:t xml:space="preserve"> </w:t>
                            </w:r>
                            <w:r w:rsidRPr="00DF7281">
                              <w:rPr>
                                <w:rFonts w:cs="Tahoma" w:hint="eastAsia"/>
                                <w:color w:val="0B5294"/>
                                <w:spacing w:val="-4"/>
                                <w:sz w:val="24"/>
                                <w:szCs w:val="24"/>
                                <w:rtl/>
                              </w:rPr>
                              <w:t>התחבורה</w:t>
                            </w:r>
                            <w:r w:rsidRPr="00DF7281">
                              <w:rPr>
                                <w:rFonts w:cs="Tahoma"/>
                                <w:color w:val="0B5294"/>
                                <w:spacing w:val="-4"/>
                                <w:sz w:val="24"/>
                                <w:szCs w:val="24"/>
                                <w:rtl/>
                              </w:rPr>
                              <w:t xml:space="preserve"> </w:t>
                            </w:r>
                            <w:r w:rsidRPr="00DF7281">
                              <w:rPr>
                                <w:rFonts w:cs="Tahoma" w:hint="eastAsia"/>
                                <w:color w:val="0B5294"/>
                                <w:spacing w:val="-4"/>
                                <w:sz w:val="24"/>
                                <w:szCs w:val="24"/>
                                <w:rtl/>
                              </w:rPr>
                              <w:t>היא</w:t>
                            </w:r>
                            <w:r w:rsidRPr="00DF7281">
                              <w:rPr>
                                <w:rFonts w:cs="Tahoma"/>
                                <w:color w:val="0B5294"/>
                                <w:spacing w:val="-4"/>
                                <w:sz w:val="24"/>
                                <w:szCs w:val="24"/>
                                <w:rtl/>
                              </w:rPr>
                              <w:t xml:space="preserve"> </w:t>
                            </w:r>
                            <w:r w:rsidRPr="00DF7281">
                              <w:rPr>
                                <w:rFonts w:cs="Tahoma" w:hint="eastAsia"/>
                                <w:color w:val="0B5294"/>
                                <w:spacing w:val="-4"/>
                                <w:sz w:val="24"/>
                                <w:szCs w:val="24"/>
                                <w:rtl/>
                              </w:rPr>
                              <w:t>כי</w:t>
                            </w:r>
                            <w:r w:rsidRPr="00DF7281">
                              <w:rPr>
                                <w:rFonts w:cs="Tahoma"/>
                                <w:color w:val="0B5294"/>
                                <w:spacing w:val="-4"/>
                                <w:sz w:val="24"/>
                                <w:szCs w:val="24"/>
                                <w:rtl/>
                              </w:rPr>
                              <w:t xml:space="preserve"> </w:t>
                            </w:r>
                            <w:r w:rsidRPr="00DF7281">
                              <w:rPr>
                                <w:rFonts w:cs="Tahoma" w:hint="eastAsia"/>
                                <w:color w:val="0B5294"/>
                                <w:spacing w:val="-4"/>
                                <w:sz w:val="24"/>
                                <w:szCs w:val="24"/>
                                <w:rtl/>
                              </w:rPr>
                              <w:t>זמן</w:t>
                            </w:r>
                            <w:r w:rsidRPr="00DF7281">
                              <w:rPr>
                                <w:rFonts w:cs="Tahoma"/>
                                <w:color w:val="0B5294"/>
                                <w:spacing w:val="-4"/>
                                <w:sz w:val="24"/>
                                <w:szCs w:val="24"/>
                                <w:rtl/>
                              </w:rPr>
                              <w:t xml:space="preserve"> </w:t>
                            </w:r>
                            <w:r w:rsidRPr="00DF7281">
                              <w:rPr>
                                <w:rFonts w:cs="Tahoma" w:hint="eastAsia"/>
                                <w:color w:val="0B5294"/>
                                <w:spacing w:val="-4"/>
                                <w:sz w:val="24"/>
                                <w:szCs w:val="24"/>
                                <w:rtl/>
                              </w:rPr>
                              <w:t>ההמתנה</w:t>
                            </w:r>
                            <w:r w:rsidRPr="00DF7281">
                              <w:rPr>
                                <w:rFonts w:cs="Tahoma"/>
                                <w:color w:val="0B5294"/>
                                <w:spacing w:val="-4"/>
                                <w:sz w:val="24"/>
                                <w:szCs w:val="24"/>
                                <w:rtl/>
                              </w:rPr>
                              <w:t xml:space="preserve"> </w:t>
                            </w:r>
                            <w:r w:rsidRPr="00DF7281">
                              <w:rPr>
                                <w:rFonts w:cs="Tahoma" w:hint="eastAsia"/>
                                <w:color w:val="0B5294"/>
                                <w:spacing w:val="-4"/>
                                <w:sz w:val="24"/>
                                <w:szCs w:val="24"/>
                                <w:rtl/>
                              </w:rPr>
                              <w:t>הממוצע</w:t>
                            </w:r>
                            <w:r w:rsidRPr="00DF7281">
                              <w:rPr>
                                <w:rFonts w:cs="Tahoma"/>
                                <w:color w:val="0B5294"/>
                                <w:spacing w:val="-4"/>
                                <w:sz w:val="24"/>
                                <w:szCs w:val="24"/>
                                <w:rtl/>
                              </w:rPr>
                              <w:t xml:space="preserve"> </w:t>
                            </w:r>
                            <w:r w:rsidRPr="00DF7281">
                              <w:rPr>
                                <w:rFonts w:cs="Tahoma" w:hint="eastAsia"/>
                                <w:color w:val="0B5294"/>
                                <w:spacing w:val="-4"/>
                                <w:sz w:val="24"/>
                                <w:szCs w:val="24"/>
                                <w:rtl/>
                              </w:rPr>
                              <w:t>לבחינות</w:t>
                            </w:r>
                            <w:r w:rsidRPr="00DF7281">
                              <w:rPr>
                                <w:rFonts w:cs="Tahoma"/>
                                <w:color w:val="0B5294"/>
                                <w:spacing w:val="-4"/>
                                <w:sz w:val="24"/>
                                <w:szCs w:val="24"/>
                                <w:rtl/>
                              </w:rPr>
                              <w:t xml:space="preserve"> </w:t>
                            </w:r>
                            <w:r w:rsidRPr="00DF7281">
                              <w:rPr>
                                <w:rFonts w:cs="Tahoma" w:hint="eastAsia"/>
                                <w:color w:val="0B5294"/>
                                <w:spacing w:val="-4"/>
                                <w:sz w:val="24"/>
                                <w:szCs w:val="24"/>
                                <w:rtl/>
                              </w:rPr>
                              <w:t>החוזרות</w:t>
                            </w:r>
                            <w:r w:rsidRPr="00DF7281">
                              <w:rPr>
                                <w:rFonts w:cs="Tahoma"/>
                                <w:color w:val="0B5294"/>
                                <w:spacing w:val="-4"/>
                                <w:sz w:val="24"/>
                                <w:szCs w:val="24"/>
                                <w:rtl/>
                              </w:rPr>
                              <w:t xml:space="preserve"> </w:t>
                            </w:r>
                            <w:r w:rsidRPr="00DF7281">
                              <w:rPr>
                                <w:rFonts w:cs="Tahoma" w:hint="eastAsia"/>
                                <w:color w:val="0B5294"/>
                                <w:spacing w:val="-4"/>
                                <w:sz w:val="24"/>
                                <w:szCs w:val="24"/>
                                <w:rtl/>
                              </w:rPr>
                              <w:t>אמור</w:t>
                            </w:r>
                            <w:r w:rsidRPr="00DF7281">
                              <w:rPr>
                                <w:rFonts w:cs="Tahoma"/>
                                <w:color w:val="0B5294"/>
                                <w:spacing w:val="-4"/>
                                <w:sz w:val="24"/>
                                <w:szCs w:val="24"/>
                                <w:rtl/>
                              </w:rPr>
                              <w:t xml:space="preserve"> </w:t>
                            </w:r>
                            <w:r w:rsidRPr="00DF7281">
                              <w:rPr>
                                <w:rFonts w:cs="Tahoma" w:hint="eastAsia"/>
                                <w:color w:val="0B5294"/>
                                <w:spacing w:val="-4"/>
                                <w:sz w:val="24"/>
                                <w:szCs w:val="24"/>
                                <w:rtl/>
                              </w:rPr>
                              <w:t>להיות</w:t>
                            </w:r>
                            <w:r w:rsidRPr="00DF7281">
                              <w:rPr>
                                <w:rFonts w:cs="Tahoma"/>
                                <w:color w:val="0B5294"/>
                                <w:spacing w:val="-4"/>
                                <w:sz w:val="24"/>
                                <w:szCs w:val="24"/>
                                <w:rtl/>
                              </w:rPr>
                              <w:t xml:space="preserve"> </w:t>
                            </w:r>
                            <w:r w:rsidRPr="00DF7281">
                              <w:rPr>
                                <w:rFonts w:cs="Tahoma" w:hint="eastAsia"/>
                                <w:color w:val="0B5294"/>
                                <w:spacing w:val="-4"/>
                                <w:sz w:val="24"/>
                                <w:szCs w:val="24"/>
                                <w:rtl/>
                              </w:rPr>
                              <w:t>חודש</w:t>
                            </w:r>
                            <w:r w:rsidRPr="00DF7281">
                              <w:rPr>
                                <w:rFonts w:cs="Tahoma"/>
                                <w:color w:val="0B5294"/>
                                <w:spacing w:val="-4"/>
                                <w:sz w:val="24"/>
                                <w:szCs w:val="24"/>
                                <w:rtl/>
                              </w:rPr>
                              <w:t xml:space="preserve"> </w:t>
                            </w:r>
                            <w:r w:rsidRPr="00DF7281">
                              <w:rPr>
                                <w:rFonts w:cs="Tahoma" w:hint="eastAsia"/>
                                <w:color w:val="0B5294"/>
                                <w:spacing w:val="-4"/>
                                <w:sz w:val="24"/>
                                <w:szCs w:val="24"/>
                                <w:rtl/>
                              </w:rPr>
                              <w:t>לכל</w:t>
                            </w:r>
                            <w:r w:rsidRPr="00DF7281">
                              <w:rPr>
                                <w:rFonts w:cs="Tahoma"/>
                                <w:color w:val="0B5294"/>
                                <w:spacing w:val="-4"/>
                                <w:sz w:val="24"/>
                                <w:szCs w:val="24"/>
                                <w:rtl/>
                              </w:rPr>
                              <w:t xml:space="preserve"> </w:t>
                            </w:r>
                            <w:r w:rsidRPr="00DF7281">
                              <w:rPr>
                                <w:rFonts w:cs="Tahoma" w:hint="eastAsia"/>
                                <w:color w:val="0B5294"/>
                                <w:spacing w:val="-4"/>
                                <w:sz w:val="24"/>
                                <w:szCs w:val="24"/>
                                <w:rtl/>
                              </w:rPr>
                              <w:t>היותר</w:t>
                            </w:r>
                          </w:p>
                          <w:p w:rsidR="00DF7281" w:rsidRPr="00373C5D" w:rsidP="00DF72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044516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2155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191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DF7281" w:rsidRPr="00373C5D" w:rsidP="00DF7281">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9980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F7281" w:rsidRPr="00881D99" w:rsidP="00DF7281">
                      <w:pPr>
                        <w:spacing w:after="0" w:line="240" w:lineRule="auto"/>
                        <w:rPr>
                          <w:color w:val="0B5294"/>
                          <w:spacing w:val="-4"/>
                          <w:sz w:val="24"/>
                          <w:szCs w:val="24"/>
                          <w:rtl/>
                          <w:cs/>
                        </w:rPr>
                      </w:pPr>
                      <w:r w:rsidRPr="00DF7281">
                        <w:rPr>
                          <w:rFonts w:cs="Tahoma" w:hint="eastAsia"/>
                          <w:color w:val="0B5294"/>
                          <w:spacing w:val="-4"/>
                          <w:sz w:val="24"/>
                          <w:szCs w:val="24"/>
                          <w:rtl/>
                        </w:rPr>
                        <w:t>ממסמכי</w:t>
                      </w:r>
                      <w:r w:rsidRPr="00DF7281">
                        <w:rPr>
                          <w:rFonts w:cs="Tahoma"/>
                          <w:color w:val="0B5294"/>
                          <w:spacing w:val="-4"/>
                          <w:sz w:val="24"/>
                          <w:szCs w:val="24"/>
                          <w:rtl/>
                        </w:rPr>
                        <w:t xml:space="preserve"> </w:t>
                      </w:r>
                      <w:r w:rsidRPr="00DF7281">
                        <w:rPr>
                          <w:rFonts w:cs="Tahoma" w:hint="eastAsia"/>
                          <w:color w:val="0B5294"/>
                          <w:spacing w:val="-4"/>
                          <w:sz w:val="24"/>
                          <w:szCs w:val="24"/>
                          <w:rtl/>
                        </w:rPr>
                        <w:t>משרד</w:t>
                      </w:r>
                      <w:r w:rsidRPr="00DF7281">
                        <w:rPr>
                          <w:rFonts w:cs="Tahoma"/>
                          <w:color w:val="0B5294"/>
                          <w:spacing w:val="-4"/>
                          <w:sz w:val="24"/>
                          <w:szCs w:val="24"/>
                          <w:rtl/>
                        </w:rPr>
                        <w:t xml:space="preserve"> </w:t>
                      </w:r>
                      <w:r w:rsidRPr="00DF7281">
                        <w:rPr>
                          <w:rFonts w:cs="Tahoma" w:hint="eastAsia"/>
                          <w:color w:val="0B5294"/>
                          <w:spacing w:val="-4"/>
                          <w:sz w:val="24"/>
                          <w:szCs w:val="24"/>
                          <w:rtl/>
                        </w:rPr>
                        <w:t>התחבורה</w:t>
                      </w:r>
                      <w:r w:rsidRPr="00DF7281">
                        <w:rPr>
                          <w:rFonts w:cs="Tahoma"/>
                          <w:color w:val="0B5294"/>
                          <w:spacing w:val="-4"/>
                          <w:sz w:val="24"/>
                          <w:szCs w:val="24"/>
                          <w:rtl/>
                        </w:rPr>
                        <w:t xml:space="preserve"> </w:t>
                      </w:r>
                      <w:r w:rsidRPr="00DF7281">
                        <w:rPr>
                          <w:rFonts w:cs="Tahoma" w:hint="eastAsia"/>
                          <w:color w:val="0B5294"/>
                          <w:spacing w:val="-4"/>
                          <w:sz w:val="24"/>
                          <w:szCs w:val="24"/>
                          <w:rtl/>
                        </w:rPr>
                        <w:t>עולה</w:t>
                      </w:r>
                      <w:r w:rsidRPr="00DF7281">
                        <w:rPr>
                          <w:rFonts w:cs="Tahoma"/>
                          <w:color w:val="0B5294"/>
                          <w:spacing w:val="-4"/>
                          <w:sz w:val="24"/>
                          <w:szCs w:val="24"/>
                          <w:rtl/>
                        </w:rPr>
                        <w:t xml:space="preserve"> </w:t>
                      </w:r>
                      <w:r w:rsidRPr="00DF7281">
                        <w:rPr>
                          <w:rFonts w:cs="Tahoma" w:hint="eastAsia"/>
                          <w:color w:val="0B5294"/>
                          <w:spacing w:val="-4"/>
                          <w:sz w:val="24"/>
                          <w:szCs w:val="24"/>
                          <w:rtl/>
                        </w:rPr>
                        <w:t>כי</w:t>
                      </w:r>
                      <w:r w:rsidRPr="00DF7281">
                        <w:rPr>
                          <w:rFonts w:cs="Tahoma"/>
                          <w:color w:val="0B5294"/>
                          <w:spacing w:val="-4"/>
                          <w:sz w:val="24"/>
                          <w:szCs w:val="24"/>
                          <w:rtl/>
                        </w:rPr>
                        <w:t xml:space="preserve"> </w:t>
                      </w:r>
                      <w:r w:rsidRPr="00DF7281">
                        <w:rPr>
                          <w:rFonts w:cs="Tahoma" w:hint="eastAsia"/>
                          <w:color w:val="0B5294"/>
                          <w:spacing w:val="-4"/>
                          <w:sz w:val="24"/>
                          <w:szCs w:val="24"/>
                          <w:rtl/>
                        </w:rPr>
                        <w:t>הנחיית</w:t>
                      </w:r>
                      <w:r w:rsidRPr="00DF7281">
                        <w:rPr>
                          <w:rFonts w:cs="Tahoma"/>
                          <w:color w:val="0B5294"/>
                          <w:spacing w:val="-4"/>
                          <w:sz w:val="24"/>
                          <w:szCs w:val="24"/>
                          <w:rtl/>
                        </w:rPr>
                        <w:t xml:space="preserve"> </w:t>
                      </w:r>
                      <w:r w:rsidRPr="00DF7281">
                        <w:rPr>
                          <w:rFonts w:cs="Tahoma" w:hint="eastAsia"/>
                          <w:color w:val="0B5294"/>
                          <w:spacing w:val="-4"/>
                          <w:sz w:val="24"/>
                          <w:szCs w:val="24"/>
                          <w:rtl/>
                        </w:rPr>
                        <w:t>שר</w:t>
                      </w:r>
                      <w:r w:rsidRPr="00DF7281">
                        <w:rPr>
                          <w:rFonts w:cs="Tahoma"/>
                          <w:color w:val="0B5294"/>
                          <w:spacing w:val="-4"/>
                          <w:sz w:val="24"/>
                          <w:szCs w:val="24"/>
                          <w:rtl/>
                        </w:rPr>
                        <w:t xml:space="preserve"> </w:t>
                      </w:r>
                      <w:r w:rsidRPr="00DF7281">
                        <w:rPr>
                          <w:rFonts w:cs="Tahoma" w:hint="eastAsia"/>
                          <w:color w:val="0B5294"/>
                          <w:spacing w:val="-4"/>
                          <w:sz w:val="24"/>
                          <w:szCs w:val="24"/>
                          <w:rtl/>
                        </w:rPr>
                        <w:t>התחבורה</w:t>
                      </w:r>
                      <w:r w:rsidRPr="00DF7281">
                        <w:rPr>
                          <w:rFonts w:cs="Tahoma"/>
                          <w:color w:val="0B5294"/>
                          <w:spacing w:val="-4"/>
                          <w:sz w:val="24"/>
                          <w:szCs w:val="24"/>
                          <w:rtl/>
                        </w:rPr>
                        <w:t xml:space="preserve"> </w:t>
                      </w:r>
                      <w:r w:rsidRPr="00DF7281">
                        <w:rPr>
                          <w:rFonts w:cs="Tahoma" w:hint="eastAsia"/>
                          <w:color w:val="0B5294"/>
                          <w:spacing w:val="-4"/>
                          <w:sz w:val="24"/>
                          <w:szCs w:val="24"/>
                          <w:rtl/>
                        </w:rPr>
                        <w:t>היא</w:t>
                      </w:r>
                      <w:r w:rsidRPr="00DF7281">
                        <w:rPr>
                          <w:rFonts w:cs="Tahoma"/>
                          <w:color w:val="0B5294"/>
                          <w:spacing w:val="-4"/>
                          <w:sz w:val="24"/>
                          <w:szCs w:val="24"/>
                          <w:rtl/>
                        </w:rPr>
                        <w:t xml:space="preserve"> </w:t>
                      </w:r>
                      <w:r w:rsidRPr="00DF7281">
                        <w:rPr>
                          <w:rFonts w:cs="Tahoma" w:hint="eastAsia"/>
                          <w:color w:val="0B5294"/>
                          <w:spacing w:val="-4"/>
                          <w:sz w:val="24"/>
                          <w:szCs w:val="24"/>
                          <w:rtl/>
                        </w:rPr>
                        <w:t>כי</w:t>
                      </w:r>
                      <w:r w:rsidRPr="00DF7281">
                        <w:rPr>
                          <w:rFonts w:cs="Tahoma"/>
                          <w:color w:val="0B5294"/>
                          <w:spacing w:val="-4"/>
                          <w:sz w:val="24"/>
                          <w:szCs w:val="24"/>
                          <w:rtl/>
                        </w:rPr>
                        <w:t xml:space="preserve"> </w:t>
                      </w:r>
                      <w:r w:rsidRPr="00DF7281">
                        <w:rPr>
                          <w:rFonts w:cs="Tahoma" w:hint="eastAsia"/>
                          <w:color w:val="0B5294"/>
                          <w:spacing w:val="-4"/>
                          <w:sz w:val="24"/>
                          <w:szCs w:val="24"/>
                          <w:rtl/>
                        </w:rPr>
                        <w:t>זמן</w:t>
                      </w:r>
                      <w:r w:rsidRPr="00DF7281">
                        <w:rPr>
                          <w:rFonts w:cs="Tahoma"/>
                          <w:color w:val="0B5294"/>
                          <w:spacing w:val="-4"/>
                          <w:sz w:val="24"/>
                          <w:szCs w:val="24"/>
                          <w:rtl/>
                        </w:rPr>
                        <w:t xml:space="preserve"> </w:t>
                      </w:r>
                      <w:r w:rsidRPr="00DF7281">
                        <w:rPr>
                          <w:rFonts w:cs="Tahoma" w:hint="eastAsia"/>
                          <w:color w:val="0B5294"/>
                          <w:spacing w:val="-4"/>
                          <w:sz w:val="24"/>
                          <w:szCs w:val="24"/>
                          <w:rtl/>
                        </w:rPr>
                        <w:t>ההמתנה</w:t>
                      </w:r>
                      <w:r w:rsidRPr="00DF7281">
                        <w:rPr>
                          <w:rFonts w:cs="Tahoma"/>
                          <w:color w:val="0B5294"/>
                          <w:spacing w:val="-4"/>
                          <w:sz w:val="24"/>
                          <w:szCs w:val="24"/>
                          <w:rtl/>
                        </w:rPr>
                        <w:t xml:space="preserve"> </w:t>
                      </w:r>
                      <w:r w:rsidRPr="00DF7281">
                        <w:rPr>
                          <w:rFonts w:cs="Tahoma" w:hint="eastAsia"/>
                          <w:color w:val="0B5294"/>
                          <w:spacing w:val="-4"/>
                          <w:sz w:val="24"/>
                          <w:szCs w:val="24"/>
                          <w:rtl/>
                        </w:rPr>
                        <w:t>הממוצע</w:t>
                      </w:r>
                      <w:r w:rsidRPr="00DF7281">
                        <w:rPr>
                          <w:rFonts w:cs="Tahoma"/>
                          <w:color w:val="0B5294"/>
                          <w:spacing w:val="-4"/>
                          <w:sz w:val="24"/>
                          <w:szCs w:val="24"/>
                          <w:rtl/>
                        </w:rPr>
                        <w:t xml:space="preserve"> </w:t>
                      </w:r>
                      <w:r w:rsidRPr="00DF7281">
                        <w:rPr>
                          <w:rFonts w:cs="Tahoma" w:hint="eastAsia"/>
                          <w:color w:val="0B5294"/>
                          <w:spacing w:val="-4"/>
                          <w:sz w:val="24"/>
                          <w:szCs w:val="24"/>
                          <w:rtl/>
                        </w:rPr>
                        <w:t>לבחינות</w:t>
                      </w:r>
                      <w:r w:rsidRPr="00DF7281">
                        <w:rPr>
                          <w:rFonts w:cs="Tahoma"/>
                          <w:color w:val="0B5294"/>
                          <w:spacing w:val="-4"/>
                          <w:sz w:val="24"/>
                          <w:szCs w:val="24"/>
                          <w:rtl/>
                        </w:rPr>
                        <w:t xml:space="preserve"> </w:t>
                      </w:r>
                      <w:r w:rsidRPr="00DF7281">
                        <w:rPr>
                          <w:rFonts w:cs="Tahoma" w:hint="eastAsia"/>
                          <w:color w:val="0B5294"/>
                          <w:spacing w:val="-4"/>
                          <w:sz w:val="24"/>
                          <w:szCs w:val="24"/>
                          <w:rtl/>
                        </w:rPr>
                        <w:t>החוזרות</w:t>
                      </w:r>
                      <w:r w:rsidRPr="00DF7281">
                        <w:rPr>
                          <w:rFonts w:cs="Tahoma"/>
                          <w:color w:val="0B5294"/>
                          <w:spacing w:val="-4"/>
                          <w:sz w:val="24"/>
                          <w:szCs w:val="24"/>
                          <w:rtl/>
                        </w:rPr>
                        <w:t xml:space="preserve"> </w:t>
                      </w:r>
                      <w:r w:rsidRPr="00DF7281">
                        <w:rPr>
                          <w:rFonts w:cs="Tahoma" w:hint="eastAsia"/>
                          <w:color w:val="0B5294"/>
                          <w:spacing w:val="-4"/>
                          <w:sz w:val="24"/>
                          <w:szCs w:val="24"/>
                          <w:rtl/>
                        </w:rPr>
                        <w:t>אמור</w:t>
                      </w:r>
                      <w:r w:rsidRPr="00DF7281">
                        <w:rPr>
                          <w:rFonts w:cs="Tahoma"/>
                          <w:color w:val="0B5294"/>
                          <w:spacing w:val="-4"/>
                          <w:sz w:val="24"/>
                          <w:szCs w:val="24"/>
                          <w:rtl/>
                        </w:rPr>
                        <w:t xml:space="preserve"> </w:t>
                      </w:r>
                      <w:r w:rsidRPr="00DF7281">
                        <w:rPr>
                          <w:rFonts w:cs="Tahoma" w:hint="eastAsia"/>
                          <w:color w:val="0B5294"/>
                          <w:spacing w:val="-4"/>
                          <w:sz w:val="24"/>
                          <w:szCs w:val="24"/>
                          <w:rtl/>
                        </w:rPr>
                        <w:t>להיות</w:t>
                      </w:r>
                      <w:r w:rsidRPr="00DF7281">
                        <w:rPr>
                          <w:rFonts w:cs="Tahoma"/>
                          <w:color w:val="0B5294"/>
                          <w:spacing w:val="-4"/>
                          <w:sz w:val="24"/>
                          <w:szCs w:val="24"/>
                          <w:rtl/>
                        </w:rPr>
                        <w:t xml:space="preserve"> </w:t>
                      </w:r>
                      <w:r w:rsidRPr="00DF7281">
                        <w:rPr>
                          <w:rFonts w:cs="Tahoma" w:hint="eastAsia"/>
                          <w:color w:val="0B5294"/>
                          <w:spacing w:val="-4"/>
                          <w:sz w:val="24"/>
                          <w:szCs w:val="24"/>
                          <w:rtl/>
                        </w:rPr>
                        <w:t>חודש</w:t>
                      </w:r>
                      <w:r w:rsidRPr="00DF7281">
                        <w:rPr>
                          <w:rFonts w:cs="Tahoma"/>
                          <w:color w:val="0B5294"/>
                          <w:spacing w:val="-4"/>
                          <w:sz w:val="24"/>
                          <w:szCs w:val="24"/>
                          <w:rtl/>
                        </w:rPr>
                        <w:t xml:space="preserve"> </w:t>
                      </w:r>
                      <w:r w:rsidRPr="00DF7281">
                        <w:rPr>
                          <w:rFonts w:cs="Tahoma" w:hint="eastAsia"/>
                          <w:color w:val="0B5294"/>
                          <w:spacing w:val="-4"/>
                          <w:sz w:val="24"/>
                          <w:szCs w:val="24"/>
                          <w:rtl/>
                        </w:rPr>
                        <w:t>לכל</w:t>
                      </w:r>
                      <w:r w:rsidRPr="00DF7281">
                        <w:rPr>
                          <w:rFonts w:cs="Tahoma"/>
                          <w:color w:val="0B5294"/>
                          <w:spacing w:val="-4"/>
                          <w:sz w:val="24"/>
                          <w:szCs w:val="24"/>
                          <w:rtl/>
                        </w:rPr>
                        <w:t xml:space="preserve"> </w:t>
                      </w:r>
                      <w:r w:rsidRPr="00DF7281">
                        <w:rPr>
                          <w:rFonts w:cs="Tahoma" w:hint="eastAsia"/>
                          <w:color w:val="0B5294"/>
                          <w:spacing w:val="-4"/>
                          <w:sz w:val="24"/>
                          <w:szCs w:val="24"/>
                          <w:rtl/>
                        </w:rPr>
                        <w:t>היותר</w:t>
                      </w:r>
                    </w:p>
                    <w:p w:rsidR="00DF7281" w:rsidRPr="00373C5D" w:rsidP="00DF7281">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6146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803B6E" w:rsidR="004D4AC3">
        <w:rPr>
          <w:rFonts w:hint="cs"/>
          <w:rtl/>
        </w:rPr>
        <w:t>הקצאת מבחני הנהיגה</w:t>
      </w:r>
      <w:r w:rsidR="004D4AC3">
        <w:rPr>
          <w:rFonts w:hint="cs"/>
          <w:rtl/>
        </w:rPr>
        <w:t xml:space="preserve"> למחוזות ולמורי הנהיגה</w:t>
      </w:r>
    </w:p>
    <w:p w:rsidR="004D4AC3" w:rsidRPr="00E8149D" w:rsidP="000B4D64">
      <w:pPr>
        <w:spacing w:line="240" w:lineRule="exact"/>
        <w:ind w:right="2268"/>
        <w:jc w:val="both"/>
        <w:rPr>
          <w:rFonts w:ascii="Tahoma" w:hAnsi="Tahoma" w:cs="Tahoma"/>
          <w:sz w:val="17"/>
          <w:szCs w:val="17"/>
          <w:rtl/>
        </w:rPr>
      </w:pPr>
      <w:r w:rsidRPr="00F17661">
        <w:rPr>
          <w:rFonts w:ascii="Tahoma" w:hAnsi="Tahoma" w:cs="Tahoma"/>
          <w:sz w:val="17"/>
          <w:szCs w:val="17"/>
          <w:rtl/>
        </w:rPr>
        <w:t xml:space="preserve">הקצאת הבחינות המעשיות </w:t>
      </w:r>
      <w:r w:rsidRPr="00F17661">
        <w:rPr>
          <w:rFonts w:ascii="Tahoma" w:hAnsi="Tahoma" w:cs="Tahoma" w:hint="cs"/>
          <w:sz w:val="17"/>
          <w:szCs w:val="17"/>
          <w:rtl/>
        </w:rPr>
        <w:t>נקבעת</w:t>
      </w:r>
      <w:r w:rsidRPr="00F17661">
        <w:rPr>
          <w:rFonts w:ascii="Tahoma" w:hAnsi="Tahoma" w:cs="Tahoma"/>
          <w:sz w:val="17"/>
          <w:szCs w:val="17"/>
          <w:rtl/>
        </w:rPr>
        <w:t xml:space="preserve"> </w:t>
      </w:r>
      <w:r w:rsidRPr="00F17661">
        <w:rPr>
          <w:rFonts w:ascii="Tahoma" w:hAnsi="Tahoma" w:cs="Tahoma" w:hint="cs"/>
          <w:sz w:val="17"/>
          <w:szCs w:val="17"/>
          <w:rtl/>
        </w:rPr>
        <w:t xml:space="preserve">באופן </w:t>
      </w:r>
      <w:r w:rsidRPr="00F17661">
        <w:rPr>
          <w:rFonts w:ascii="Tahoma" w:hAnsi="Tahoma" w:cs="Tahoma"/>
          <w:sz w:val="17"/>
          <w:szCs w:val="17"/>
          <w:rtl/>
        </w:rPr>
        <w:t xml:space="preserve">אוטומטי על ידי מערכת ממוחשבת לניהול הבחינות. בתי הספר לנהיגה מעבירים לפקידים בסניפי המחוזות עדכונים על פרטי תלמידי הנהיגה הממתינים לבחינה </w:t>
      </w:r>
      <w:r w:rsidRPr="00F17661">
        <w:rPr>
          <w:rFonts w:ascii="Tahoma" w:hAnsi="Tahoma" w:cs="Tahoma" w:hint="cs"/>
          <w:sz w:val="17"/>
          <w:szCs w:val="17"/>
          <w:rtl/>
        </w:rPr>
        <w:t>ה</w:t>
      </w:r>
      <w:r w:rsidRPr="00F17661">
        <w:rPr>
          <w:rFonts w:ascii="Tahoma" w:hAnsi="Tahoma" w:cs="Tahoma"/>
          <w:sz w:val="17"/>
          <w:szCs w:val="17"/>
          <w:rtl/>
        </w:rPr>
        <w:t xml:space="preserve">מעשית, </w:t>
      </w:r>
      <w:r w:rsidRPr="00F17661">
        <w:rPr>
          <w:rFonts w:ascii="Tahoma" w:hAnsi="Tahoma" w:cs="Tahoma" w:hint="cs"/>
          <w:sz w:val="17"/>
          <w:szCs w:val="17"/>
          <w:rtl/>
        </w:rPr>
        <w:t xml:space="preserve">והפקידים </w:t>
      </w:r>
      <w:r w:rsidRPr="00F17661">
        <w:rPr>
          <w:rFonts w:ascii="Tahoma" w:hAnsi="Tahoma" w:cs="Tahoma"/>
          <w:sz w:val="17"/>
          <w:szCs w:val="17"/>
          <w:rtl/>
        </w:rPr>
        <w:t>מזינים את הפרטים למערכת ניהול הבחינות. מועמד לבחינה נחשב כל מי ש</w:t>
      </w:r>
      <w:r w:rsidRPr="00F17661">
        <w:rPr>
          <w:rFonts w:ascii="Tahoma" w:hAnsi="Tahoma" w:cs="Tahoma" w:hint="cs"/>
          <w:sz w:val="17"/>
          <w:szCs w:val="17"/>
          <w:rtl/>
        </w:rPr>
        <w:t>נבדק</w:t>
      </w:r>
      <w:r w:rsidRPr="00F17661">
        <w:rPr>
          <w:rFonts w:ascii="Tahoma" w:hAnsi="Tahoma" w:cs="Tahoma"/>
          <w:sz w:val="17"/>
          <w:szCs w:val="17"/>
          <w:rtl/>
        </w:rPr>
        <w:t xml:space="preserve"> בדיקות רפואיות ועמד בהצלחה במבחן התיאוריה, אפילו אם לא החל ללמוד נהיגה. בוחני אגף הרישוי הם העורכים את בחינות הנהיגה המעשיות.</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 xml:space="preserve">כמו כן, אם יש צורך במבחן חוזר, תקנה 209 לתקנות התעבורה קובעת כי אגף הרישוי רשאי לקבוע לנבחן שנכשל מועד נוסף לבחינה עד שישה חודשים מיום ביצוע המבחן. לעומת זאת ממסמכי משרד התחבורה עולה כי הנחיית שר התחבורה היא כי זמן ההמתנה הממוצע לבחינות החוזרות אמור להיות חודש לכל היותר. אולם הביקורת בשנת 2015 העלתה כי זמן ההמתנה הממוצע בין המבחן המעשי הראשון לבין המבחן השני ברכב פרטי עומד על 65 ימים. יצוין כי ועדת הכלכלה ביקשה בדיון שהתקיים ביוני 2015 שמשרד התחבורה יתקין תקנות לפיהן זמן ההמתנה לא יעלה על חודש. </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פעם</w:t>
      </w:r>
      <w:r w:rsidRPr="00F17661">
        <w:rPr>
          <w:rFonts w:ascii="Tahoma" w:hAnsi="Tahoma" w:cs="Tahoma"/>
          <w:sz w:val="17"/>
          <w:szCs w:val="17"/>
          <w:rtl/>
        </w:rPr>
        <w:t xml:space="preserve"> </w:t>
      </w:r>
      <w:r w:rsidRPr="00F17661">
        <w:rPr>
          <w:rFonts w:ascii="Tahoma" w:hAnsi="Tahoma" w:cs="Tahoma" w:hint="cs"/>
          <w:sz w:val="17"/>
          <w:szCs w:val="17"/>
          <w:rtl/>
        </w:rPr>
        <w:t>ב</w:t>
      </w:r>
      <w:r w:rsidRPr="00F17661">
        <w:rPr>
          <w:rFonts w:ascii="Tahoma" w:hAnsi="Tahoma" w:cs="Tahoma"/>
          <w:sz w:val="17"/>
          <w:szCs w:val="17"/>
          <w:rtl/>
        </w:rPr>
        <w:t xml:space="preserve">חודש </w:t>
      </w:r>
      <w:r w:rsidRPr="00F17661">
        <w:rPr>
          <w:rFonts w:ascii="Tahoma" w:hAnsi="Tahoma" w:cs="Tahoma" w:hint="cs"/>
          <w:sz w:val="17"/>
          <w:szCs w:val="17"/>
          <w:rtl/>
        </w:rPr>
        <w:t>מזין הרב-בוחן</w:t>
      </w:r>
      <w:r>
        <w:rPr>
          <w:rStyle w:val="FootnoteReference"/>
          <w:rFonts w:ascii="Tahoma" w:hAnsi="Tahoma" w:cs="Tahoma"/>
          <w:sz w:val="17"/>
          <w:szCs w:val="17"/>
          <w:rtl/>
        </w:rPr>
        <w:footnoteReference w:id="19"/>
      </w:r>
      <w:r w:rsidRPr="00F17661">
        <w:rPr>
          <w:rFonts w:ascii="Tahoma" w:hAnsi="Tahoma" w:cs="Tahoma" w:hint="cs"/>
          <w:sz w:val="17"/>
          <w:szCs w:val="17"/>
          <w:rtl/>
        </w:rPr>
        <w:t xml:space="preserve"> (להלן - </w:t>
      </w:r>
      <w:r w:rsidRPr="00F17661">
        <w:rPr>
          <w:rFonts w:ascii="Tahoma" w:hAnsi="Tahoma" w:cs="Tahoma"/>
          <w:sz w:val="17"/>
          <w:szCs w:val="17"/>
          <w:rtl/>
        </w:rPr>
        <w:t>הרב"ר</w:t>
      </w:r>
      <w:r w:rsidRPr="00F17661">
        <w:rPr>
          <w:rFonts w:ascii="Tahoma" w:hAnsi="Tahoma" w:cs="Tahoma" w:hint="cs"/>
          <w:sz w:val="17"/>
          <w:szCs w:val="17"/>
          <w:rtl/>
        </w:rPr>
        <w:t>)</w:t>
      </w:r>
      <w:r w:rsidRPr="00F17661">
        <w:rPr>
          <w:rFonts w:ascii="Tahoma" w:hAnsi="Tahoma" w:cs="Tahoma"/>
          <w:sz w:val="17"/>
          <w:szCs w:val="17"/>
          <w:rtl/>
        </w:rPr>
        <w:t xml:space="preserve"> של </w:t>
      </w:r>
      <w:r w:rsidRPr="00F17661">
        <w:rPr>
          <w:rFonts w:ascii="Tahoma" w:hAnsi="Tahoma" w:cs="Tahoma" w:hint="cs"/>
          <w:sz w:val="17"/>
          <w:szCs w:val="17"/>
          <w:rtl/>
        </w:rPr>
        <w:t>ה</w:t>
      </w:r>
      <w:r w:rsidRPr="00F17661">
        <w:rPr>
          <w:rFonts w:ascii="Tahoma" w:hAnsi="Tahoma" w:cs="Tahoma"/>
          <w:sz w:val="17"/>
          <w:szCs w:val="17"/>
          <w:rtl/>
        </w:rPr>
        <w:t>מחוז</w:t>
      </w:r>
      <w:r w:rsidRPr="00F17661">
        <w:rPr>
          <w:rFonts w:ascii="Tahoma" w:hAnsi="Tahoma" w:cs="Tahoma" w:hint="cs"/>
          <w:sz w:val="17"/>
          <w:szCs w:val="17"/>
          <w:rtl/>
        </w:rPr>
        <w:t xml:space="preserve"> אל המערכת את </w:t>
      </w:r>
      <w:r w:rsidRPr="00F17661">
        <w:rPr>
          <w:rFonts w:ascii="Tahoma" w:hAnsi="Tahoma" w:cs="Tahoma"/>
          <w:sz w:val="17"/>
          <w:szCs w:val="17"/>
          <w:rtl/>
        </w:rPr>
        <w:t xml:space="preserve">מספר הבחינות </w:t>
      </w:r>
      <w:r w:rsidRPr="00F17661">
        <w:rPr>
          <w:rFonts w:ascii="Tahoma" w:hAnsi="Tahoma" w:cs="Tahoma" w:hint="cs"/>
          <w:sz w:val="17"/>
          <w:szCs w:val="17"/>
          <w:rtl/>
        </w:rPr>
        <w:t xml:space="preserve">שאפשר להקצות. </w:t>
      </w:r>
      <w:r w:rsidRPr="00F17661">
        <w:rPr>
          <w:rFonts w:ascii="Tahoma" w:hAnsi="Tahoma" w:cs="Tahoma"/>
          <w:sz w:val="17"/>
          <w:szCs w:val="17"/>
          <w:rtl/>
        </w:rPr>
        <w:t xml:space="preserve">מספר הבחינות להקצאה מחושב על ידי </w:t>
      </w:r>
      <w:r w:rsidRPr="00F17661">
        <w:rPr>
          <w:rFonts w:ascii="Tahoma" w:hAnsi="Tahoma" w:cs="Tahoma"/>
          <w:sz w:val="17"/>
          <w:szCs w:val="17"/>
          <w:rtl/>
        </w:rPr>
        <w:t>הרב"ר</w:t>
      </w:r>
      <w:r w:rsidRPr="00F17661">
        <w:rPr>
          <w:rFonts w:ascii="Tahoma" w:hAnsi="Tahoma" w:cs="Tahoma"/>
          <w:sz w:val="17"/>
          <w:szCs w:val="17"/>
          <w:rtl/>
        </w:rPr>
        <w:t xml:space="preserve"> על פי מספר הבוחנים</w:t>
      </w:r>
      <w:r w:rsidRPr="00F17661">
        <w:rPr>
          <w:rFonts w:ascii="Tahoma" w:hAnsi="Tahoma" w:cs="Tahoma" w:hint="cs"/>
          <w:sz w:val="17"/>
          <w:szCs w:val="17"/>
          <w:rtl/>
        </w:rPr>
        <w:t>,</w:t>
      </w:r>
      <w:r w:rsidRPr="00F17661">
        <w:rPr>
          <w:rFonts w:ascii="Tahoma" w:hAnsi="Tahoma" w:cs="Tahoma"/>
          <w:sz w:val="17"/>
          <w:szCs w:val="17"/>
          <w:rtl/>
        </w:rPr>
        <w:t xml:space="preserve"> </w:t>
      </w:r>
      <w:r w:rsidRPr="00F17661">
        <w:rPr>
          <w:rFonts w:ascii="Tahoma" w:hAnsi="Tahoma" w:cs="Tahoma" w:hint="cs"/>
          <w:sz w:val="17"/>
          <w:szCs w:val="17"/>
          <w:rtl/>
        </w:rPr>
        <w:t xml:space="preserve">בהתאם למספר </w:t>
      </w:r>
      <w:r w:rsidRPr="00F17661">
        <w:rPr>
          <w:rFonts w:ascii="Tahoma" w:hAnsi="Tahoma" w:cs="Tahoma"/>
          <w:sz w:val="17"/>
          <w:szCs w:val="17"/>
          <w:rtl/>
        </w:rPr>
        <w:t xml:space="preserve">ימי העבודה בחודש </w:t>
      </w:r>
      <w:r w:rsidRPr="00F17661">
        <w:rPr>
          <w:rFonts w:ascii="Tahoma" w:hAnsi="Tahoma" w:cs="Tahoma" w:hint="cs"/>
          <w:sz w:val="17"/>
          <w:szCs w:val="17"/>
          <w:rtl/>
        </w:rPr>
        <w:t xml:space="preserve">וכפול </w:t>
      </w:r>
      <w:r w:rsidRPr="00F17661">
        <w:rPr>
          <w:rFonts w:ascii="Tahoma" w:hAnsi="Tahoma" w:cs="Tahoma"/>
          <w:sz w:val="17"/>
          <w:szCs w:val="17"/>
          <w:rtl/>
        </w:rPr>
        <w:t>מס</w:t>
      </w:r>
      <w:r w:rsidRPr="00F17661">
        <w:rPr>
          <w:rFonts w:ascii="Tahoma" w:hAnsi="Tahoma" w:cs="Tahoma" w:hint="cs"/>
          <w:sz w:val="17"/>
          <w:szCs w:val="17"/>
          <w:rtl/>
        </w:rPr>
        <w:t>פר</w:t>
      </w:r>
      <w:r w:rsidRPr="00F17661">
        <w:rPr>
          <w:rFonts w:ascii="Tahoma" w:hAnsi="Tahoma" w:cs="Tahoma"/>
          <w:sz w:val="17"/>
          <w:szCs w:val="17"/>
          <w:rtl/>
        </w:rPr>
        <w:t xml:space="preserve"> </w:t>
      </w:r>
      <w:r w:rsidRPr="00F17661">
        <w:rPr>
          <w:rFonts w:ascii="Tahoma" w:hAnsi="Tahoma" w:cs="Tahoma" w:hint="cs"/>
          <w:sz w:val="17"/>
          <w:szCs w:val="17"/>
          <w:rtl/>
        </w:rPr>
        <w:t>ה</w:t>
      </w:r>
      <w:r w:rsidRPr="00F17661">
        <w:rPr>
          <w:rFonts w:ascii="Tahoma" w:hAnsi="Tahoma" w:cs="Tahoma"/>
          <w:sz w:val="17"/>
          <w:szCs w:val="17"/>
          <w:rtl/>
        </w:rPr>
        <w:t>מבחנים ליום</w:t>
      </w:r>
      <w:r>
        <w:rPr>
          <w:rStyle w:val="FootnoteReference"/>
          <w:rFonts w:ascii="Tahoma" w:hAnsi="Tahoma" w:cs="Tahoma"/>
          <w:sz w:val="17"/>
          <w:szCs w:val="17"/>
          <w:rtl/>
        </w:rPr>
        <w:footnoteReference w:id="20"/>
      </w:r>
      <w:r w:rsidRPr="00F17661">
        <w:rPr>
          <w:rFonts w:ascii="Tahoma" w:hAnsi="Tahoma" w:cs="Tahoma" w:hint="cs"/>
          <w:sz w:val="17"/>
          <w:szCs w:val="17"/>
          <w:rtl/>
        </w:rPr>
        <w:t xml:space="preserve">. </w:t>
      </w:r>
      <w:r w:rsidRPr="00F17661">
        <w:rPr>
          <w:rFonts w:ascii="Tahoma" w:hAnsi="Tahoma" w:cs="Tahoma"/>
          <w:sz w:val="17"/>
          <w:szCs w:val="17"/>
          <w:rtl/>
        </w:rPr>
        <w:t xml:space="preserve">המערכת </w:t>
      </w:r>
      <w:r w:rsidRPr="00F17661">
        <w:rPr>
          <w:rFonts w:ascii="Tahoma" w:hAnsi="Tahoma" w:cs="Tahoma" w:hint="cs"/>
          <w:sz w:val="17"/>
          <w:szCs w:val="17"/>
          <w:rtl/>
        </w:rPr>
        <w:t>מקצה</w:t>
      </w:r>
      <w:r w:rsidRPr="00F17661">
        <w:rPr>
          <w:rFonts w:ascii="Tahoma" w:hAnsi="Tahoma" w:cs="Tahoma"/>
          <w:sz w:val="17"/>
          <w:szCs w:val="17"/>
          <w:rtl/>
        </w:rPr>
        <w:t xml:space="preserve"> באופן אוטומטי בחינות ל</w:t>
      </w:r>
      <w:r w:rsidRPr="00F17661">
        <w:rPr>
          <w:rFonts w:ascii="Tahoma" w:hAnsi="Tahoma" w:cs="Tahoma" w:hint="cs"/>
          <w:sz w:val="17"/>
          <w:szCs w:val="17"/>
          <w:rtl/>
        </w:rPr>
        <w:t>מורי הנהיגה</w:t>
      </w:r>
      <w:r w:rsidRPr="00F17661">
        <w:rPr>
          <w:rFonts w:ascii="Tahoma" w:hAnsi="Tahoma" w:cs="Tahoma"/>
          <w:sz w:val="17"/>
          <w:szCs w:val="17"/>
          <w:rtl/>
        </w:rPr>
        <w:t xml:space="preserve"> על פי </w:t>
      </w:r>
      <w:r w:rsidRPr="00F17661">
        <w:rPr>
          <w:rFonts w:ascii="Tahoma" w:hAnsi="Tahoma" w:cs="Tahoma" w:hint="cs"/>
          <w:sz w:val="17"/>
          <w:szCs w:val="17"/>
          <w:rtl/>
        </w:rPr>
        <w:t>ה</w:t>
      </w:r>
      <w:r w:rsidRPr="00F17661">
        <w:rPr>
          <w:rFonts w:ascii="Tahoma" w:hAnsi="Tahoma" w:cs="Tahoma"/>
          <w:sz w:val="17"/>
          <w:szCs w:val="17"/>
          <w:rtl/>
        </w:rPr>
        <w:t xml:space="preserve">יחס </w:t>
      </w:r>
      <w:r w:rsidRPr="00F17661">
        <w:rPr>
          <w:rFonts w:ascii="Tahoma" w:hAnsi="Tahoma" w:cs="Tahoma" w:hint="cs"/>
          <w:sz w:val="17"/>
          <w:szCs w:val="17"/>
          <w:rtl/>
        </w:rPr>
        <w:t>בין מספר ה</w:t>
      </w:r>
      <w:r w:rsidRPr="00F17661">
        <w:rPr>
          <w:rFonts w:ascii="Tahoma" w:hAnsi="Tahoma" w:cs="Tahoma"/>
          <w:sz w:val="17"/>
          <w:szCs w:val="17"/>
          <w:rtl/>
        </w:rPr>
        <w:t>תלמידים</w:t>
      </w:r>
      <w:r w:rsidRPr="00F17661">
        <w:rPr>
          <w:rFonts w:ascii="Tahoma" w:hAnsi="Tahoma" w:cs="Tahoma" w:hint="cs"/>
          <w:sz w:val="17"/>
          <w:szCs w:val="17"/>
          <w:rtl/>
        </w:rPr>
        <w:t xml:space="preserve"> הממתינים למבחן לבין מספר ה</w:t>
      </w:r>
      <w:r w:rsidRPr="00F17661">
        <w:rPr>
          <w:rFonts w:ascii="Tahoma" w:hAnsi="Tahoma" w:cs="Tahoma"/>
          <w:sz w:val="17"/>
          <w:szCs w:val="17"/>
          <w:rtl/>
        </w:rPr>
        <w:t>מבחנים</w:t>
      </w:r>
      <w:r w:rsidRPr="00F17661">
        <w:rPr>
          <w:rFonts w:ascii="Tahoma" w:hAnsi="Tahoma" w:cs="Tahoma" w:hint="cs"/>
          <w:sz w:val="17"/>
          <w:szCs w:val="17"/>
          <w:rtl/>
        </w:rPr>
        <w:t xml:space="preserve"> בחודש</w:t>
      </w:r>
      <w:r w:rsidRPr="00F17661">
        <w:rPr>
          <w:rFonts w:ascii="Tahoma" w:hAnsi="Tahoma" w:cs="Tahoma"/>
          <w:sz w:val="17"/>
          <w:szCs w:val="17"/>
          <w:rtl/>
        </w:rPr>
        <w:t xml:space="preserve">. כלומר המערכת </w:t>
      </w:r>
      <w:r w:rsidRPr="00F17661">
        <w:rPr>
          <w:rFonts w:ascii="Tahoma" w:hAnsi="Tahoma" w:cs="Tahoma" w:hint="cs"/>
          <w:sz w:val="17"/>
          <w:szCs w:val="17"/>
          <w:rtl/>
        </w:rPr>
        <w:t xml:space="preserve">אמורה להקצות בחינות </w:t>
      </w:r>
      <w:r w:rsidRPr="00F17661">
        <w:rPr>
          <w:rFonts w:ascii="Tahoma" w:hAnsi="Tahoma" w:cs="Tahoma"/>
          <w:sz w:val="17"/>
          <w:szCs w:val="17"/>
          <w:rtl/>
        </w:rPr>
        <w:t xml:space="preserve">באופן </w:t>
      </w:r>
      <w:r w:rsidRPr="00F17661">
        <w:rPr>
          <w:rFonts w:ascii="Tahoma" w:hAnsi="Tahoma" w:cs="Tahoma" w:hint="cs"/>
          <w:sz w:val="17"/>
          <w:szCs w:val="17"/>
          <w:rtl/>
        </w:rPr>
        <w:t xml:space="preserve">שוויוני </w:t>
      </w:r>
      <w:r w:rsidRPr="00F17661">
        <w:rPr>
          <w:rFonts w:ascii="Tahoma" w:hAnsi="Tahoma" w:cs="Tahoma"/>
          <w:sz w:val="17"/>
          <w:szCs w:val="17"/>
          <w:rtl/>
        </w:rPr>
        <w:t>לבתי הספר השונים בהתאם למספר התלמידים הממתינים למבחן</w:t>
      </w:r>
      <w:r w:rsidRPr="00F17661">
        <w:rPr>
          <w:rFonts w:ascii="Tahoma" w:hAnsi="Tahoma" w:cs="Tahoma" w:hint="cs"/>
          <w:sz w:val="17"/>
          <w:szCs w:val="17"/>
          <w:rtl/>
        </w:rPr>
        <w:t>. יחס ההקצאה הוא נתון המתקבל מחלוקה של מספר התלמידים הרשומים במערכת במספר המבחנים הפוטנציאליים בחודש. יחס ההקצאה מצביע על מספר החודשים שהתלמיד חייב להמתין בממוצע למבחן מעשי. על פי נתוני משרד התחבורה, בחודשים ינואר עד מאי 2015 יחס ההקצאה במחוזות השונים היה כדלהלן:</w:t>
      </w:r>
      <w:r w:rsidR="00E8149D">
        <w:rPr>
          <w:rFonts w:ascii="Tahoma" w:hAnsi="Tahoma" w:cs="Tahoma" w:hint="cs"/>
          <w:sz w:val="17"/>
          <w:szCs w:val="17"/>
          <w:rtl/>
        </w:rPr>
        <w:t xml:space="preserve"> </w:t>
      </w:r>
      <w:r w:rsidRPr="00F17661">
        <w:rPr>
          <w:rFonts w:ascii="Tahoma" w:hAnsi="Tahoma" w:cs="Tahoma" w:hint="cs"/>
          <w:sz w:val="17"/>
          <w:szCs w:val="17"/>
          <w:rtl/>
        </w:rPr>
        <w:t xml:space="preserve"> (א) מחוז באר שבע - 4;</w:t>
      </w:r>
      <w:r w:rsidR="00E8149D">
        <w:rPr>
          <w:rFonts w:ascii="Tahoma" w:hAnsi="Tahoma" w:cs="Tahoma" w:hint="cs"/>
          <w:sz w:val="17"/>
          <w:szCs w:val="17"/>
          <w:rtl/>
        </w:rPr>
        <w:t xml:space="preserve"> </w:t>
      </w:r>
      <w:r w:rsidRPr="00F17661">
        <w:rPr>
          <w:rFonts w:ascii="Tahoma" w:hAnsi="Tahoma" w:cs="Tahoma" w:hint="cs"/>
          <w:sz w:val="17"/>
          <w:szCs w:val="17"/>
          <w:rtl/>
        </w:rPr>
        <w:t xml:space="preserve"> (ב) מחוז חיפה והצפון - 3.5; </w:t>
      </w:r>
      <w:r w:rsidR="00E8149D">
        <w:rPr>
          <w:rFonts w:ascii="Tahoma" w:hAnsi="Tahoma" w:cs="Tahoma" w:hint="cs"/>
          <w:sz w:val="17"/>
          <w:szCs w:val="17"/>
          <w:rtl/>
        </w:rPr>
        <w:t xml:space="preserve"> </w:t>
      </w:r>
      <w:r w:rsidRPr="00F17661">
        <w:rPr>
          <w:rFonts w:ascii="Tahoma" w:hAnsi="Tahoma" w:cs="Tahoma" w:hint="cs"/>
          <w:sz w:val="17"/>
          <w:szCs w:val="17"/>
          <w:rtl/>
        </w:rPr>
        <w:t xml:space="preserve">(ג) ירושלים והדרום - 3.7; </w:t>
      </w:r>
      <w:r w:rsidR="00E8149D">
        <w:rPr>
          <w:rFonts w:ascii="Tahoma" w:hAnsi="Tahoma" w:cs="Tahoma" w:hint="cs"/>
          <w:sz w:val="17"/>
          <w:szCs w:val="17"/>
          <w:rtl/>
        </w:rPr>
        <w:t xml:space="preserve"> </w:t>
      </w:r>
      <w:r w:rsidRPr="00F17661">
        <w:rPr>
          <w:rFonts w:ascii="Tahoma" w:hAnsi="Tahoma" w:cs="Tahoma" w:hint="cs"/>
          <w:sz w:val="17"/>
          <w:szCs w:val="17"/>
          <w:rtl/>
        </w:rPr>
        <w:t>(ד) תל אביב והמרכז - 3.6.</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 xml:space="preserve">יצוין כי המורה עצמו בוחר מתוך כלל תלמידיו את התלמיד שייגש למבחן המעשי. נוסף על כך </w:t>
      </w:r>
      <w:r w:rsidRPr="00F17661">
        <w:rPr>
          <w:rFonts w:ascii="Tahoma" w:hAnsi="Tahoma" w:cs="Tahoma" w:hint="cs"/>
          <w:sz w:val="17"/>
          <w:szCs w:val="17"/>
          <w:rtl/>
        </w:rPr>
        <w:t>הרב"ר</w:t>
      </w:r>
      <w:r w:rsidRPr="00F17661">
        <w:rPr>
          <w:rFonts w:ascii="Tahoma" w:hAnsi="Tahoma" w:cs="Tahoma" w:hint="cs"/>
          <w:sz w:val="17"/>
          <w:szCs w:val="17"/>
          <w:rtl/>
        </w:rPr>
        <w:t xml:space="preserve"> מותיר שיעור מסוים של מבחנים שאינו מקצה אותם והם משמשים כרזרבה (ראו להלן).</w:t>
      </w:r>
      <w:r w:rsidRPr="00F17661">
        <w:rPr>
          <w:rFonts w:ascii="Tahoma" w:hAnsi="Tahoma" w:cs="Tahoma"/>
          <w:sz w:val="17"/>
          <w:szCs w:val="17"/>
          <w:rtl/>
        </w:rPr>
        <w:t xml:space="preserve"> </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המספר המקסימלי של מבחנים שבוחן אמור לערוך במהלך יום עבודה של תשע שעות מוצג בלוח 6, להלן.</w:t>
      </w:r>
    </w:p>
    <w:p w:rsidR="004D4AC3" w:rsidRPr="00F17661" w:rsidP="000B4D64">
      <w:pPr>
        <w:spacing w:line="240" w:lineRule="exact"/>
        <w:ind w:right="2268"/>
        <w:jc w:val="both"/>
        <w:rPr>
          <w:rFonts w:ascii="Tahoma" w:hAnsi="Tahoma" w:cs="Tahoma"/>
          <w:b/>
          <w:bCs/>
          <w:sz w:val="17"/>
          <w:szCs w:val="17"/>
          <w:rtl/>
        </w:rPr>
      </w:pPr>
    </w:p>
    <w:p w:rsidR="004D4AC3" w:rsidRPr="00E8149D" w:rsidP="00E8149D">
      <w:pPr>
        <w:pStyle w:val="tab-name"/>
        <w:rPr>
          <w:b/>
          <w:bCs/>
          <w:rtl/>
        </w:rPr>
      </w:pPr>
      <w:r w:rsidRPr="00F17661">
        <w:rPr>
          <w:rFonts w:hint="cs"/>
          <w:rtl/>
        </w:rPr>
        <w:t>לוח 6</w:t>
      </w:r>
      <w:r w:rsidR="00E8149D">
        <w:rPr>
          <w:rFonts w:hint="cs"/>
          <w:rtl/>
        </w:rPr>
        <w:t xml:space="preserve">: </w:t>
      </w:r>
      <w:r w:rsidRPr="00E8149D">
        <w:rPr>
          <w:rFonts w:hint="cs"/>
          <w:b/>
          <w:bCs/>
          <w:rtl/>
        </w:rPr>
        <w:t>היקף העבודה הנדרש מהבוחנים ביום עבודה</w:t>
      </w:r>
    </w:p>
    <w:tbl>
      <w:tblPr>
        <w:tblStyle w:val="TableGrid"/>
        <w:tblDescription w:val="היקף העבודה הנדרש מהבוחנים ביום עבודה"/>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2294"/>
        <w:gridCol w:w="2000"/>
        <w:gridCol w:w="1943"/>
      </w:tblGrid>
      <w:tr w:rsidTr="00B65310">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2176" w:type="dxa"/>
            <w:tcBorders>
              <w:top w:val="single" w:sz="8" w:space="0" w:color="auto"/>
              <w:bottom w:val="single" w:sz="8" w:space="0" w:color="auto"/>
            </w:tcBorders>
            <w:shd w:val="clear" w:color="auto" w:fill="CEEAF5"/>
          </w:tcPr>
          <w:p w:rsidR="004D4AC3" w:rsidRPr="00E8149D" w:rsidP="00E8149D">
            <w:pPr>
              <w:tabs>
                <w:tab w:val="left" w:pos="1148"/>
              </w:tabs>
              <w:spacing w:before="40" w:after="40" w:line="280" w:lineRule="exact"/>
              <w:rPr>
                <w:rFonts w:ascii="Tahoma" w:hAnsi="Tahoma" w:cs="Tahoma"/>
                <w:b/>
                <w:bCs/>
                <w:sz w:val="16"/>
                <w:szCs w:val="16"/>
                <w:rtl/>
              </w:rPr>
            </w:pPr>
            <w:r w:rsidRPr="00E8149D">
              <w:rPr>
                <w:rFonts w:ascii="Tahoma" w:hAnsi="Tahoma" w:cs="Tahoma" w:hint="cs"/>
                <w:b/>
                <w:bCs/>
                <w:sz w:val="16"/>
                <w:szCs w:val="16"/>
                <w:rtl/>
              </w:rPr>
              <w:t>סוג המבחן</w:t>
            </w:r>
          </w:p>
        </w:tc>
        <w:tc>
          <w:tcPr>
            <w:tcW w:w="1897" w:type="dxa"/>
            <w:tcBorders>
              <w:top w:val="single" w:sz="8" w:space="0" w:color="auto"/>
              <w:bottom w:val="single" w:sz="8" w:space="0" w:color="auto"/>
            </w:tcBorders>
            <w:shd w:val="clear" w:color="auto" w:fill="CEEAF5"/>
          </w:tcPr>
          <w:p w:rsidR="004D4AC3" w:rsidRPr="00E8149D" w:rsidP="00E8149D">
            <w:pPr>
              <w:tabs>
                <w:tab w:val="left" w:pos="1148"/>
              </w:tabs>
              <w:spacing w:before="40" w:after="40" w:line="280" w:lineRule="exact"/>
              <w:rPr>
                <w:rFonts w:ascii="Tahoma" w:hAnsi="Tahoma" w:cs="Tahoma"/>
                <w:b/>
                <w:bCs/>
                <w:sz w:val="16"/>
                <w:szCs w:val="16"/>
                <w:rtl/>
              </w:rPr>
            </w:pPr>
            <w:r w:rsidRPr="00E8149D">
              <w:rPr>
                <w:rFonts w:ascii="Tahoma" w:hAnsi="Tahoma" w:cs="Tahoma" w:hint="cs"/>
                <w:b/>
                <w:bCs/>
                <w:sz w:val="16"/>
                <w:szCs w:val="16"/>
                <w:rtl/>
              </w:rPr>
              <w:t>מספר המבחנים בשעה</w:t>
            </w:r>
          </w:p>
        </w:tc>
        <w:tc>
          <w:tcPr>
            <w:tcW w:w="1843" w:type="dxa"/>
            <w:tcBorders>
              <w:top w:val="single" w:sz="8" w:space="0" w:color="auto"/>
              <w:bottom w:val="single" w:sz="8" w:space="0" w:color="auto"/>
            </w:tcBorders>
            <w:shd w:val="clear" w:color="auto" w:fill="CEEAF5"/>
          </w:tcPr>
          <w:p w:rsidR="004D4AC3" w:rsidRPr="00E8149D" w:rsidP="00E8149D">
            <w:pPr>
              <w:tabs>
                <w:tab w:val="left" w:pos="1148"/>
              </w:tabs>
              <w:spacing w:before="40" w:after="40" w:line="280" w:lineRule="exact"/>
              <w:rPr>
                <w:rFonts w:ascii="Tahoma" w:hAnsi="Tahoma" w:cs="Tahoma"/>
                <w:b/>
                <w:bCs/>
                <w:sz w:val="16"/>
                <w:szCs w:val="16"/>
                <w:rtl/>
              </w:rPr>
            </w:pPr>
            <w:r w:rsidRPr="00E8149D">
              <w:rPr>
                <w:rFonts w:ascii="Tahoma" w:hAnsi="Tahoma" w:cs="Tahoma" w:hint="cs"/>
                <w:b/>
                <w:bCs/>
                <w:sz w:val="16"/>
                <w:szCs w:val="16"/>
                <w:rtl/>
              </w:rPr>
              <w:t xml:space="preserve">מספר המבחנים ביום </w:t>
            </w:r>
          </w:p>
        </w:tc>
      </w:tr>
      <w:tr w:rsidTr="00E8149D">
        <w:tblPrEx>
          <w:tblW w:w="6237" w:type="dxa"/>
          <w:tblInd w:w="113" w:type="dxa"/>
          <w:tblLook w:val="04A0"/>
        </w:tblPrEx>
        <w:tc>
          <w:tcPr>
            <w:tcW w:w="2176" w:type="dxa"/>
            <w:tcBorders>
              <w:top w:val="single" w:sz="8" w:space="0" w:color="auto"/>
            </w:tcBorders>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פרטי ומשא קל</w:t>
            </w:r>
          </w:p>
        </w:tc>
        <w:tc>
          <w:tcPr>
            <w:tcW w:w="1897" w:type="dxa"/>
            <w:tcBorders>
              <w:top w:val="single" w:sz="8" w:space="0" w:color="auto"/>
            </w:tcBorders>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2</w:t>
            </w:r>
          </w:p>
        </w:tc>
        <w:tc>
          <w:tcPr>
            <w:tcW w:w="1843" w:type="dxa"/>
            <w:tcBorders>
              <w:top w:val="single" w:sz="8" w:space="0" w:color="auto"/>
            </w:tcBorders>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14</w:t>
            </w:r>
          </w:p>
        </w:tc>
      </w:tr>
      <w:tr w:rsidTr="00E8149D">
        <w:tblPrEx>
          <w:tblW w:w="6237" w:type="dxa"/>
          <w:tblInd w:w="113" w:type="dxa"/>
          <w:tblLook w:val="04A0"/>
        </w:tblPrEx>
        <w:tc>
          <w:tcPr>
            <w:tcW w:w="2176" w:type="dxa"/>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גורר, אוטובוס ומשא כבד</w:t>
            </w:r>
          </w:p>
        </w:tc>
        <w:tc>
          <w:tcPr>
            <w:tcW w:w="1897" w:type="dxa"/>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1</w:t>
            </w:r>
          </w:p>
        </w:tc>
        <w:tc>
          <w:tcPr>
            <w:tcW w:w="1843" w:type="dxa"/>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7</w:t>
            </w:r>
          </w:p>
        </w:tc>
      </w:tr>
      <w:tr w:rsidTr="00E8149D">
        <w:tblPrEx>
          <w:tblW w:w="6237" w:type="dxa"/>
          <w:tblInd w:w="113" w:type="dxa"/>
          <w:tblLook w:val="04A0"/>
        </w:tblPrEx>
        <w:tc>
          <w:tcPr>
            <w:tcW w:w="2176" w:type="dxa"/>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אופנועים עד 125 סמ"ק</w:t>
            </w:r>
          </w:p>
        </w:tc>
        <w:tc>
          <w:tcPr>
            <w:tcW w:w="1897" w:type="dxa"/>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9</w:t>
            </w:r>
          </w:p>
        </w:tc>
        <w:tc>
          <w:tcPr>
            <w:tcW w:w="1843" w:type="dxa"/>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63</w:t>
            </w:r>
          </w:p>
        </w:tc>
      </w:tr>
      <w:tr w:rsidTr="00E8149D">
        <w:tblPrEx>
          <w:tblW w:w="6237" w:type="dxa"/>
          <w:tblInd w:w="113" w:type="dxa"/>
          <w:tblLook w:val="04A0"/>
        </w:tblPrEx>
        <w:tc>
          <w:tcPr>
            <w:tcW w:w="2176" w:type="dxa"/>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אופנועים</w:t>
            </w:r>
          </w:p>
        </w:tc>
        <w:tc>
          <w:tcPr>
            <w:tcW w:w="1897" w:type="dxa"/>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4</w:t>
            </w:r>
          </w:p>
        </w:tc>
        <w:tc>
          <w:tcPr>
            <w:tcW w:w="1843" w:type="dxa"/>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28</w:t>
            </w:r>
          </w:p>
        </w:tc>
      </w:tr>
      <w:tr w:rsidTr="00E8149D">
        <w:tblPrEx>
          <w:tblW w:w="6237" w:type="dxa"/>
          <w:tblInd w:w="113" w:type="dxa"/>
          <w:tblLook w:val="04A0"/>
        </w:tblPrEx>
        <w:tc>
          <w:tcPr>
            <w:tcW w:w="2176" w:type="dxa"/>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טרקטורים</w:t>
            </w:r>
          </w:p>
        </w:tc>
        <w:tc>
          <w:tcPr>
            <w:tcW w:w="1897" w:type="dxa"/>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4</w:t>
            </w:r>
          </w:p>
        </w:tc>
        <w:tc>
          <w:tcPr>
            <w:tcW w:w="1843" w:type="dxa"/>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28</w:t>
            </w:r>
          </w:p>
        </w:tc>
      </w:tr>
      <w:tr w:rsidTr="00E8149D">
        <w:tblPrEx>
          <w:tblW w:w="6237" w:type="dxa"/>
          <w:tblInd w:w="113" w:type="dxa"/>
          <w:tblLook w:val="04A0"/>
        </w:tblPrEx>
        <w:tc>
          <w:tcPr>
            <w:tcW w:w="2176" w:type="dxa"/>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מבחן שליטה ברכב פרטי</w:t>
            </w:r>
          </w:p>
        </w:tc>
        <w:tc>
          <w:tcPr>
            <w:tcW w:w="1897" w:type="dxa"/>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3</w:t>
            </w:r>
          </w:p>
        </w:tc>
        <w:tc>
          <w:tcPr>
            <w:tcW w:w="1843" w:type="dxa"/>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21</w:t>
            </w:r>
          </w:p>
        </w:tc>
      </w:tr>
    </w:tbl>
    <w:p w:rsidR="004D4AC3" w:rsidRPr="00F17661" w:rsidP="00E8149D">
      <w:pPr>
        <w:spacing w:before="240" w:line="230" w:lineRule="exact"/>
        <w:ind w:right="2268"/>
        <w:jc w:val="both"/>
        <w:rPr>
          <w:rFonts w:ascii="Tahoma" w:hAnsi="Tahoma" w:cs="Tahoma"/>
          <w:sz w:val="17"/>
          <w:szCs w:val="17"/>
          <w:rtl/>
        </w:rPr>
      </w:pPr>
      <w:r w:rsidRPr="00F17661">
        <w:rPr>
          <w:rFonts w:ascii="Tahoma" w:hAnsi="Tahoma" w:cs="Tahoma" w:hint="cs"/>
          <w:sz w:val="17"/>
          <w:szCs w:val="17"/>
          <w:rtl/>
        </w:rPr>
        <w:t>על פי נוהלי משרד התחבורה בוחן של רכב פרטי ורכב משא קל העובד תשע שעות אמור לבצע 14 בחינות במהלך 7 שעות עבודה, דהיינו כל תלמיד אמור להיבחן כ-30 דקות. השעתיים הנותרות ביום העבודה מיועדות להפסקה ולמילוי טפסים.</w:t>
      </w:r>
    </w:p>
    <w:p w:rsidR="004D4AC3" w:rsidRPr="00F17661" w:rsidP="00E8149D">
      <w:pPr>
        <w:spacing w:line="230" w:lineRule="exact"/>
        <w:ind w:right="2268"/>
        <w:jc w:val="both"/>
        <w:rPr>
          <w:rFonts w:ascii="Tahoma" w:hAnsi="Tahoma" w:cs="Tahoma"/>
          <w:sz w:val="17"/>
          <w:szCs w:val="17"/>
          <w:rtl/>
        </w:rPr>
      </w:pPr>
      <w:r w:rsidRPr="00F17661">
        <w:rPr>
          <w:rFonts w:ascii="Tahoma" w:hAnsi="Tahoma" w:cs="Tahoma" w:hint="cs"/>
          <w:sz w:val="17"/>
          <w:szCs w:val="17"/>
          <w:rtl/>
        </w:rPr>
        <w:t xml:space="preserve">כאמור, המערכת הממוחשבת אינה מקצה את כל המבחנים אלא שומרת מספר קטן כרזרבה. המבחנים הנשמרים כרזרבה מחולקים על פי שיקול דעתו של </w:t>
      </w:r>
      <w:r w:rsidRPr="00F17661">
        <w:rPr>
          <w:rFonts w:ascii="Tahoma" w:hAnsi="Tahoma" w:cs="Tahoma" w:hint="cs"/>
          <w:sz w:val="17"/>
          <w:szCs w:val="17"/>
          <w:rtl/>
        </w:rPr>
        <w:t>רב"ר</w:t>
      </w:r>
      <w:r w:rsidRPr="00F17661">
        <w:rPr>
          <w:rFonts w:ascii="Tahoma" w:hAnsi="Tahoma" w:cs="Tahoma" w:hint="cs"/>
          <w:sz w:val="17"/>
          <w:szCs w:val="17"/>
          <w:rtl/>
        </w:rPr>
        <w:t xml:space="preserve"> המחוז, מבלי שאגף הרישוי קבע שיטת הקצאה קבועה לכל המחוזות. כמו כן בניגוד למבחנים הרגילים המבחנים ברזרבה אינם מחולקים למורי הנהיגה אלא ניתנים לבתי הספר לנהיגה, והמנהל המקצועי בכל בית ספר מחלק למורי הנהיגה את מבחני הרזרבה שהוקצו לו, לפי שיקול דעתו .</w:t>
      </w:r>
    </w:p>
    <w:p w:rsidR="004D4AC3" w:rsidRPr="00F17661" w:rsidP="00E8149D">
      <w:pPr>
        <w:spacing w:line="230" w:lineRule="exact"/>
        <w:ind w:right="2268"/>
        <w:jc w:val="both"/>
        <w:rPr>
          <w:rFonts w:ascii="Tahoma" w:hAnsi="Tahoma" w:cs="Tahoma"/>
          <w:sz w:val="17"/>
          <w:szCs w:val="17"/>
          <w:rtl/>
        </w:rPr>
      </w:pPr>
      <w:r w:rsidRPr="00F17661">
        <w:rPr>
          <w:rFonts w:ascii="Tahoma" w:hAnsi="Tahoma" w:cs="Tahoma" w:hint="cs"/>
          <w:sz w:val="17"/>
          <w:szCs w:val="17"/>
          <w:rtl/>
        </w:rPr>
        <w:t>באוקטובר 2014 קבע הסמנכ"ל לתנועה כי שיעור הרזרבה לא יעלה על שני אחוזים. על פי נתוני משרד התחבורה מינואר עד מאי 2015, ברוב המחוזות ניצול ההקצאה הוא יותר מ-102% (יותר מההקצאה המקורית בתוספת 2% רזרבה). להלן בלוח 7 מספר המבחנים המוקצים לכל מחוז ומספר המבחנים בפועל.</w:t>
      </w:r>
    </w:p>
    <w:p w:rsidR="004D4AC3" w:rsidRPr="00E8149D" w:rsidP="00E8149D">
      <w:pPr>
        <w:pStyle w:val="tab-name"/>
        <w:ind w:right="2268"/>
        <w:rPr>
          <w:b/>
          <w:bCs/>
          <w:rtl/>
        </w:rPr>
      </w:pPr>
      <w:r w:rsidRPr="00F17661">
        <w:rPr>
          <w:rFonts w:hint="cs"/>
          <w:rtl/>
        </w:rPr>
        <w:t>לוח 7</w:t>
      </w:r>
      <w:r w:rsidR="00E8149D">
        <w:rPr>
          <w:rFonts w:hint="cs"/>
          <w:rtl/>
        </w:rPr>
        <w:t xml:space="preserve">: </w:t>
      </w:r>
      <w:r w:rsidRPr="00E8149D">
        <w:rPr>
          <w:rFonts w:hint="cs"/>
          <w:b/>
          <w:bCs/>
          <w:rtl/>
        </w:rPr>
        <w:t>מספר מבחני הנהיגה שהוקצו לכל מחוז לעומת מספר המבחנים בפועל, ינואר עד מאי 2015</w:t>
      </w:r>
    </w:p>
    <w:tbl>
      <w:tblPr>
        <w:tblStyle w:val="TableGrid"/>
        <w:tblDescription w:val="מספר מבחני הנהיגה שהוקצו לכל מחוז לעומת מספר המבחנים בפועל, ינואר עד מאי 2015"/>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327"/>
        <w:gridCol w:w="850"/>
        <w:gridCol w:w="1399"/>
        <w:gridCol w:w="1189"/>
        <w:gridCol w:w="1472"/>
      </w:tblGrid>
      <w:tr w:rsidTr="00B65310">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tcPr>
          <w:p w:rsidR="004D4AC3" w:rsidRPr="00E8149D" w:rsidP="00E8149D">
            <w:pPr>
              <w:tabs>
                <w:tab w:val="left" w:pos="1148"/>
              </w:tabs>
              <w:spacing w:before="40" w:after="40" w:line="280" w:lineRule="exact"/>
              <w:rPr>
                <w:rFonts w:ascii="Tahoma" w:hAnsi="Tahoma" w:cs="Tahoma"/>
                <w:b/>
                <w:bCs/>
                <w:sz w:val="16"/>
                <w:szCs w:val="16"/>
                <w:rtl/>
              </w:rPr>
            </w:pPr>
            <w:r w:rsidRPr="00E8149D">
              <w:rPr>
                <w:rFonts w:ascii="Tahoma" w:hAnsi="Tahoma" w:cs="Tahoma" w:hint="cs"/>
                <w:b/>
                <w:bCs/>
                <w:sz w:val="16"/>
                <w:szCs w:val="16"/>
                <w:rtl/>
              </w:rPr>
              <w:t>המחוז</w:t>
            </w:r>
          </w:p>
        </w:tc>
        <w:tc>
          <w:tcPr>
            <w:tcW w:w="0" w:type="auto"/>
            <w:tcBorders>
              <w:top w:val="single" w:sz="8" w:space="0" w:color="auto"/>
              <w:bottom w:val="single" w:sz="8" w:space="0" w:color="auto"/>
            </w:tcBorders>
            <w:shd w:val="clear" w:color="auto" w:fill="CEEAF5"/>
          </w:tcPr>
          <w:p w:rsidR="004D4AC3" w:rsidRPr="00E8149D" w:rsidP="00E8149D">
            <w:pPr>
              <w:tabs>
                <w:tab w:val="left" w:pos="1148"/>
              </w:tabs>
              <w:spacing w:before="40" w:after="40" w:line="280" w:lineRule="exact"/>
              <w:rPr>
                <w:rFonts w:ascii="Tahoma" w:hAnsi="Tahoma" w:cs="Tahoma"/>
                <w:b/>
                <w:bCs/>
                <w:sz w:val="16"/>
                <w:szCs w:val="16"/>
                <w:rtl/>
              </w:rPr>
            </w:pPr>
            <w:r w:rsidRPr="00E8149D">
              <w:rPr>
                <w:rFonts w:ascii="Tahoma" w:hAnsi="Tahoma" w:cs="Tahoma" w:hint="cs"/>
                <w:b/>
                <w:bCs/>
                <w:sz w:val="16"/>
                <w:szCs w:val="16"/>
                <w:rtl/>
              </w:rPr>
              <w:t>ההקצאה</w:t>
            </w:r>
          </w:p>
        </w:tc>
        <w:tc>
          <w:tcPr>
            <w:tcW w:w="0" w:type="auto"/>
            <w:tcBorders>
              <w:top w:val="single" w:sz="8" w:space="0" w:color="auto"/>
              <w:bottom w:val="single" w:sz="8" w:space="0" w:color="auto"/>
            </w:tcBorders>
            <w:shd w:val="clear" w:color="auto" w:fill="CEEAF5"/>
          </w:tcPr>
          <w:p w:rsidR="004D4AC3" w:rsidRPr="00E8149D" w:rsidP="00E8149D">
            <w:pPr>
              <w:tabs>
                <w:tab w:val="left" w:pos="1148"/>
              </w:tabs>
              <w:spacing w:before="40" w:after="40" w:line="280" w:lineRule="exact"/>
              <w:rPr>
                <w:rFonts w:ascii="Tahoma" w:hAnsi="Tahoma" w:cs="Tahoma"/>
                <w:b/>
                <w:bCs/>
                <w:sz w:val="16"/>
                <w:szCs w:val="16"/>
                <w:rtl/>
              </w:rPr>
            </w:pPr>
            <w:r w:rsidRPr="00E8149D">
              <w:rPr>
                <w:rFonts w:ascii="Tahoma" w:hAnsi="Tahoma" w:cs="Tahoma" w:hint="cs"/>
                <w:b/>
                <w:bCs/>
                <w:sz w:val="16"/>
                <w:szCs w:val="16"/>
                <w:rtl/>
              </w:rPr>
              <w:t>מספר המבחנים</w:t>
            </w:r>
          </w:p>
        </w:tc>
        <w:tc>
          <w:tcPr>
            <w:tcW w:w="0" w:type="auto"/>
            <w:tcBorders>
              <w:top w:val="single" w:sz="8" w:space="0" w:color="auto"/>
              <w:bottom w:val="single" w:sz="8" w:space="0" w:color="auto"/>
            </w:tcBorders>
            <w:shd w:val="clear" w:color="auto" w:fill="CEEAF5"/>
          </w:tcPr>
          <w:p w:rsidR="004D4AC3" w:rsidRPr="00E8149D" w:rsidP="00E8149D">
            <w:pPr>
              <w:tabs>
                <w:tab w:val="left" w:pos="1148"/>
              </w:tabs>
              <w:spacing w:before="40" w:after="40" w:line="280" w:lineRule="exact"/>
              <w:rPr>
                <w:rFonts w:ascii="Tahoma" w:hAnsi="Tahoma" w:cs="Tahoma"/>
                <w:b/>
                <w:bCs/>
                <w:sz w:val="16"/>
                <w:szCs w:val="16"/>
                <w:rtl/>
              </w:rPr>
            </w:pPr>
            <w:r w:rsidRPr="00E8149D">
              <w:rPr>
                <w:rFonts w:ascii="Tahoma" w:hAnsi="Tahoma" w:cs="Tahoma" w:hint="cs"/>
                <w:b/>
                <w:bCs/>
                <w:sz w:val="16"/>
                <w:szCs w:val="16"/>
                <w:rtl/>
              </w:rPr>
              <w:t>שיעור הניצול</w:t>
            </w:r>
          </w:p>
        </w:tc>
        <w:tc>
          <w:tcPr>
            <w:tcW w:w="0" w:type="auto"/>
            <w:tcBorders>
              <w:top w:val="single" w:sz="8" w:space="0" w:color="auto"/>
              <w:bottom w:val="single" w:sz="8" w:space="0" w:color="auto"/>
            </w:tcBorders>
            <w:shd w:val="clear" w:color="auto" w:fill="CEEAF5"/>
          </w:tcPr>
          <w:p w:rsidR="004D4AC3" w:rsidRPr="00E8149D" w:rsidP="00E8149D">
            <w:pPr>
              <w:tabs>
                <w:tab w:val="left" w:pos="1148"/>
              </w:tabs>
              <w:spacing w:before="40" w:after="40" w:line="280" w:lineRule="exact"/>
              <w:rPr>
                <w:rFonts w:ascii="Tahoma" w:hAnsi="Tahoma" w:cs="Tahoma"/>
                <w:b/>
                <w:bCs/>
                <w:sz w:val="16"/>
                <w:szCs w:val="16"/>
                <w:rtl/>
              </w:rPr>
            </w:pPr>
            <w:r w:rsidRPr="00E8149D">
              <w:rPr>
                <w:rFonts w:ascii="Tahoma" w:hAnsi="Tahoma" w:cs="Tahoma" w:hint="cs"/>
                <w:b/>
                <w:bCs/>
                <w:sz w:val="16"/>
                <w:szCs w:val="16"/>
                <w:rtl/>
              </w:rPr>
              <w:t xml:space="preserve">מספר הממתינים </w:t>
            </w:r>
          </w:p>
        </w:tc>
      </w:tr>
      <w:tr w:rsidTr="00E8149D">
        <w:tblPrEx>
          <w:tblW w:w="6237" w:type="dxa"/>
          <w:tblInd w:w="113" w:type="dxa"/>
          <w:tblCellMar>
            <w:left w:w="57" w:type="dxa"/>
            <w:right w:w="57" w:type="dxa"/>
          </w:tblCellMar>
          <w:tblLook w:val="04A0"/>
        </w:tblPrEx>
        <w:tc>
          <w:tcPr>
            <w:tcW w:w="0" w:type="auto"/>
            <w:tcBorders>
              <w:top w:val="single" w:sz="8" w:space="0" w:color="auto"/>
            </w:tcBorders>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באר שבע והנגב</w:t>
            </w:r>
          </w:p>
        </w:tc>
        <w:tc>
          <w:tcPr>
            <w:tcW w:w="0" w:type="auto"/>
            <w:tcBorders>
              <w:top w:val="single" w:sz="8" w:space="0" w:color="auto"/>
            </w:tcBorders>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11,330</w:t>
            </w:r>
          </w:p>
        </w:tc>
        <w:tc>
          <w:tcPr>
            <w:tcW w:w="0" w:type="auto"/>
            <w:tcBorders>
              <w:top w:val="single" w:sz="8" w:space="0" w:color="auto"/>
            </w:tcBorders>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11,061</w:t>
            </w:r>
          </w:p>
        </w:tc>
        <w:tc>
          <w:tcPr>
            <w:tcW w:w="0" w:type="auto"/>
            <w:tcBorders>
              <w:top w:val="single" w:sz="8" w:space="0" w:color="auto"/>
            </w:tcBorders>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98%</w:t>
            </w:r>
          </w:p>
        </w:tc>
        <w:tc>
          <w:tcPr>
            <w:tcW w:w="0" w:type="auto"/>
            <w:tcBorders>
              <w:top w:val="single" w:sz="8" w:space="0" w:color="auto"/>
            </w:tcBorders>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45,268</w:t>
            </w:r>
          </w:p>
        </w:tc>
      </w:tr>
      <w:tr w:rsidTr="00E8149D">
        <w:tblPrEx>
          <w:tblW w:w="6237" w:type="dxa"/>
          <w:tblInd w:w="113" w:type="dxa"/>
          <w:tblCellMar>
            <w:left w:w="57" w:type="dxa"/>
            <w:right w:w="57" w:type="dxa"/>
          </w:tblCellMar>
          <w:tblLook w:val="04A0"/>
        </w:tblPrEx>
        <w:tc>
          <w:tcPr>
            <w:tcW w:w="0" w:type="auto"/>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חיפה והצפון</w:t>
            </w:r>
          </w:p>
        </w:tc>
        <w:tc>
          <w:tcPr>
            <w:tcW w:w="0" w:type="auto"/>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44,320</w:t>
            </w:r>
          </w:p>
        </w:tc>
        <w:tc>
          <w:tcPr>
            <w:tcW w:w="0" w:type="auto"/>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46,951</w:t>
            </w:r>
          </w:p>
        </w:tc>
        <w:tc>
          <w:tcPr>
            <w:tcW w:w="0" w:type="auto"/>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106%</w:t>
            </w:r>
          </w:p>
        </w:tc>
        <w:tc>
          <w:tcPr>
            <w:tcW w:w="0" w:type="auto"/>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156,943</w:t>
            </w:r>
          </w:p>
        </w:tc>
      </w:tr>
      <w:tr w:rsidTr="00E8149D">
        <w:tblPrEx>
          <w:tblW w:w="6237" w:type="dxa"/>
          <w:tblInd w:w="113" w:type="dxa"/>
          <w:tblCellMar>
            <w:left w:w="57" w:type="dxa"/>
            <w:right w:w="57" w:type="dxa"/>
          </w:tblCellMar>
          <w:tblLook w:val="04A0"/>
        </w:tblPrEx>
        <w:tc>
          <w:tcPr>
            <w:tcW w:w="0" w:type="auto"/>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ירושלים והדרום</w:t>
            </w:r>
          </w:p>
        </w:tc>
        <w:tc>
          <w:tcPr>
            <w:tcW w:w="0" w:type="auto"/>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23,022</w:t>
            </w:r>
          </w:p>
        </w:tc>
        <w:tc>
          <w:tcPr>
            <w:tcW w:w="0" w:type="auto"/>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26,393</w:t>
            </w:r>
          </w:p>
        </w:tc>
        <w:tc>
          <w:tcPr>
            <w:tcW w:w="0" w:type="auto"/>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115%</w:t>
            </w:r>
          </w:p>
        </w:tc>
        <w:tc>
          <w:tcPr>
            <w:tcW w:w="0" w:type="auto"/>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84,910</w:t>
            </w:r>
          </w:p>
        </w:tc>
      </w:tr>
      <w:tr w:rsidTr="00B65310">
        <w:tblPrEx>
          <w:tblW w:w="6237" w:type="dxa"/>
          <w:tblInd w:w="113" w:type="dxa"/>
          <w:tblCellMar>
            <w:left w:w="57" w:type="dxa"/>
            <w:right w:w="57" w:type="dxa"/>
          </w:tblCellMar>
          <w:tblLook w:val="04A0"/>
        </w:tblPrEx>
        <w:tc>
          <w:tcPr>
            <w:tcW w:w="0" w:type="auto"/>
            <w:tcBorders>
              <w:bottom w:val="single" w:sz="6" w:space="0" w:color="auto"/>
            </w:tcBorders>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תל אביב והמרכז</w:t>
            </w:r>
          </w:p>
        </w:tc>
        <w:tc>
          <w:tcPr>
            <w:tcW w:w="0" w:type="auto"/>
            <w:tcBorders>
              <w:bottom w:val="single" w:sz="6" w:space="0" w:color="auto"/>
            </w:tcBorders>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51,157</w:t>
            </w:r>
          </w:p>
        </w:tc>
        <w:tc>
          <w:tcPr>
            <w:tcW w:w="0" w:type="auto"/>
            <w:tcBorders>
              <w:bottom w:val="single" w:sz="6" w:space="0" w:color="auto"/>
            </w:tcBorders>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54,148</w:t>
            </w:r>
          </w:p>
        </w:tc>
        <w:tc>
          <w:tcPr>
            <w:tcW w:w="0" w:type="auto"/>
            <w:tcBorders>
              <w:bottom w:val="single" w:sz="6" w:space="0" w:color="auto"/>
            </w:tcBorders>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106%</w:t>
            </w:r>
          </w:p>
        </w:tc>
        <w:tc>
          <w:tcPr>
            <w:tcW w:w="0" w:type="auto"/>
            <w:tcBorders>
              <w:bottom w:val="single" w:sz="6" w:space="0" w:color="auto"/>
            </w:tcBorders>
          </w:tcPr>
          <w:p w:rsidR="004D4AC3" w:rsidRPr="00E8149D" w:rsidP="00E8149D">
            <w:pPr>
              <w:tabs>
                <w:tab w:val="left" w:pos="1148"/>
              </w:tabs>
              <w:spacing w:before="40" w:after="40" w:line="280" w:lineRule="exact"/>
              <w:rPr>
                <w:rFonts w:ascii="Tahoma" w:hAnsi="Tahoma" w:cs="Tahoma"/>
                <w:sz w:val="16"/>
                <w:szCs w:val="16"/>
                <w:rtl/>
              </w:rPr>
            </w:pPr>
            <w:r w:rsidRPr="00E8149D">
              <w:rPr>
                <w:rFonts w:ascii="Tahoma" w:hAnsi="Tahoma" w:cs="Tahoma" w:hint="cs"/>
                <w:sz w:val="16"/>
                <w:szCs w:val="16"/>
                <w:rtl/>
              </w:rPr>
              <w:t>182,916</w:t>
            </w:r>
          </w:p>
        </w:tc>
      </w:tr>
      <w:tr w:rsidTr="00B65310">
        <w:tblPrEx>
          <w:tblW w:w="6237" w:type="dxa"/>
          <w:tblInd w:w="113" w:type="dxa"/>
          <w:tblCellMar>
            <w:left w:w="57" w:type="dxa"/>
            <w:right w:w="57" w:type="dxa"/>
          </w:tblCellMar>
          <w:tblLook w:val="04A0"/>
        </w:tblPrEx>
        <w:tc>
          <w:tcPr>
            <w:tcW w:w="0" w:type="auto"/>
            <w:tcBorders>
              <w:top w:val="single" w:sz="6" w:space="0" w:color="auto"/>
              <w:bottom w:val="single" w:sz="8" w:space="0" w:color="auto"/>
            </w:tcBorders>
            <w:shd w:val="clear" w:color="auto" w:fill="CEEAF5"/>
          </w:tcPr>
          <w:p w:rsidR="004D4AC3" w:rsidRPr="00E8149D" w:rsidP="00E8149D">
            <w:pPr>
              <w:tabs>
                <w:tab w:val="left" w:pos="1148"/>
              </w:tabs>
              <w:spacing w:before="40" w:after="40" w:line="280" w:lineRule="exact"/>
              <w:jc w:val="right"/>
              <w:rPr>
                <w:rFonts w:ascii="Tahoma" w:hAnsi="Tahoma" w:cs="Tahoma"/>
                <w:b/>
                <w:bCs/>
                <w:sz w:val="16"/>
                <w:szCs w:val="16"/>
                <w:rtl/>
              </w:rPr>
            </w:pPr>
            <w:r w:rsidRPr="00E8149D">
              <w:rPr>
                <w:rFonts w:ascii="Tahoma" w:hAnsi="Tahoma" w:cs="Tahoma" w:hint="cs"/>
                <w:b/>
                <w:bCs/>
                <w:sz w:val="16"/>
                <w:szCs w:val="16"/>
                <w:rtl/>
              </w:rPr>
              <w:t>סה"כ</w:t>
            </w:r>
          </w:p>
        </w:tc>
        <w:tc>
          <w:tcPr>
            <w:tcW w:w="0" w:type="auto"/>
            <w:tcBorders>
              <w:top w:val="single" w:sz="6" w:space="0" w:color="auto"/>
              <w:bottom w:val="single" w:sz="8" w:space="0" w:color="auto"/>
            </w:tcBorders>
            <w:shd w:val="clear" w:color="auto" w:fill="CEEAF5"/>
          </w:tcPr>
          <w:p w:rsidR="004D4AC3" w:rsidRPr="00E8149D" w:rsidP="00E8149D">
            <w:pPr>
              <w:tabs>
                <w:tab w:val="left" w:pos="1148"/>
              </w:tabs>
              <w:spacing w:before="40" w:after="40" w:line="280" w:lineRule="exact"/>
              <w:rPr>
                <w:rFonts w:ascii="Tahoma" w:hAnsi="Tahoma" w:cs="Tahoma"/>
                <w:b/>
                <w:bCs/>
                <w:sz w:val="16"/>
                <w:szCs w:val="16"/>
                <w:rtl/>
              </w:rPr>
            </w:pPr>
            <w:r w:rsidRPr="00E8149D">
              <w:rPr>
                <w:rFonts w:ascii="Tahoma" w:hAnsi="Tahoma" w:cs="Tahoma" w:hint="cs"/>
                <w:b/>
                <w:bCs/>
                <w:sz w:val="16"/>
                <w:szCs w:val="16"/>
                <w:rtl/>
              </w:rPr>
              <w:t>129,829</w:t>
            </w:r>
          </w:p>
        </w:tc>
        <w:tc>
          <w:tcPr>
            <w:tcW w:w="0" w:type="auto"/>
            <w:tcBorders>
              <w:top w:val="single" w:sz="6" w:space="0" w:color="auto"/>
              <w:bottom w:val="single" w:sz="8" w:space="0" w:color="auto"/>
            </w:tcBorders>
            <w:shd w:val="clear" w:color="auto" w:fill="CEEAF5"/>
          </w:tcPr>
          <w:p w:rsidR="004D4AC3" w:rsidRPr="00E8149D" w:rsidP="00E8149D">
            <w:pPr>
              <w:tabs>
                <w:tab w:val="left" w:pos="1148"/>
              </w:tabs>
              <w:spacing w:before="40" w:after="40" w:line="280" w:lineRule="exact"/>
              <w:rPr>
                <w:rFonts w:ascii="Tahoma" w:hAnsi="Tahoma" w:cs="Tahoma"/>
                <w:b/>
                <w:bCs/>
                <w:sz w:val="16"/>
                <w:szCs w:val="16"/>
                <w:rtl/>
              </w:rPr>
            </w:pPr>
            <w:r w:rsidRPr="00E8149D">
              <w:rPr>
                <w:rFonts w:ascii="Tahoma" w:hAnsi="Tahoma" w:cs="Tahoma" w:hint="cs"/>
                <w:b/>
                <w:bCs/>
                <w:sz w:val="16"/>
                <w:szCs w:val="16"/>
                <w:rtl/>
              </w:rPr>
              <w:t>138,553</w:t>
            </w:r>
          </w:p>
        </w:tc>
        <w:tc>
          <w:tcPr>
            <w:tcW w:w="0" w:type="auto"/>
            <w:tcBorders>
              <w:top w:val="single" w:sz="6" w:space="0" w:color="auto"/>
              <w:bottom w:val="single" w:sz="8" w:space="0" w:color="auto"/>
            </w:tcBorders>
            <w:shd w:val="clear" w:color="auto" w:fill="CEEAF5"/>
          </w:tcPr>
          <w:p w:rsidR="004D4AC3" w:rsidRPr="00E8149D" w:rsidP="00E8149D">
            <w:pPr>
              <w:tabs>
                <w:tab w:val="left" w:pos="1148"/>
              </w:tabs>
              <w:spacing w:before="40" w:after="40" w:line="280" w:lineRule="exact"/>
              <w:rPr>
                <w:rFonts w:ascii="Tahoma" w:hAnsi="Tahoma" w:cs="Tahoma"/>
                <w:b/>
                <w:bCs/>
                <w:sz w:val="16"/>
                <w:szCs w:val="16"/>
                <w:rtl/>
              </w:rPr>
            </w:pPr>
          </w:p>
        </w:tc>
        <w:tc>
          <w:tcPr>
            <w:tcW w:w="0" w:type="auto"/>
            <w:tcBorders>
              <w:top w:val="single" w:sz="6" w:space="0" w:color="auto"/>
              <w:bottom w:val="single" w:sz="8" w:space="0" w:color="auto"/>
            </w:tcBorders>
            <w:shd w:val="clear" w:color="auto" w:fill="CEEAF5"/>
          </w:tcPr>
          <w:p w:rsidR="004D4AC3" w:rsidRPr="00E8149D" w:rsidP="00E8149D">
            <w:pPr>
              <w:tabs>
                <w:tab w:val="left" w:pos="1148"/>
              </w:tabs>
              <w:spacing w:before="40" w:after="40" w:line="280" w:lineRule="exact"/>
              <w:rPr>
                <w:rFonts w:ascii="Tahoma" w:hAnsi="Tahoma" w:cs="Tahoma"/>
                <w:b/>
                <w:bCs/>
                <w:sz w:val="16"/>
                <w:szCs w:val="16"/>
                <w:rtl/>
              </w:rPr>
            </w:pPr>
          </w:p>
        </w:tc>
      </w:tr>
    </w:tbl>
    <w:p w:rsidR="004D4AC3" w:rsidRPr="00E8149D" w:rsidP="00E8149D">
      <w:pPr>
        <w:spacing w:before="120" w:after="0" w:line="200" w:lineRule="exact"/>
        <w:ind w:right="2268"/>
        <w:jc w:val="both"/>
        <w:rPr>
          <w:rFonts w:ascii="Tahoma" w:hAnsi="Tahoma" w:cs="Tahoma"/>
          <w:sz w:val="14"/>
          <w:szCs w:val="14"/>
          <w:rtl/>
        </w:rPr>
      </w:pPr>
      <w:r w:rsidRPr="00E8149D">
        <w:rPr>
          <w:rFonts w:ascii="Tahoma" w:hAnsi="Tahoma" w:cs="Tahoma" w:hint="cs"/>
          <w:sz w:val="14"/>
          <w:szCs w:val="14"/>
          <w:rtl/>
        </w:rPr>
        <w:t>על</w:t>
      </w:r>
      <w:r w:rsidRPr="00E8149D">
        <w:rPr>
          <w:rFonts w:ascii="Tahoma" w:hAnsi="Tahoma" w:cs="Tahoma"/>
          <w:sz w:val="14"/>
          <w:szCs w:val="14"/>
          <w:rtl/>
        </w:rPr>
        <w:t xml:space="preserve"> </w:t>
      </w:r>
      <w:r w:rsidRPr="00E8149D">
        <w:rPr>
          <w:rFonts w:ascii="Tahoma" w:hAnsi="Tahoma" w:cs="Tahoma" w:hint="cs"/>
          <w:sz w:val="14"/>
          <w:szCs w:val="14"/>
          <w:rtl/>
        </w:rPr>
        <w:t>פי</w:t>
      </w:r>
      <w:r w:rsidRPr="00E8149D">
        <w:rPr>
          <w:rFonts w:ascii="Tahoma" w:hAnsi="Tahoma" w:cs="Tahoma"/>
          <w:sz w:val="14"/>
          <w:szCs w:val="14"/>
          <w:rtl/>
        </w:rPr>
        <w:t xml:space="preserve"> </w:t>
      </w:r>
      <w:r w:rsidRPr="00E8149D">
        <w:rPr>
          <w:rFonts w:ascii="Tahoma" w:hAnsi="Tahoma" w:cs="Tahoma" w:hint="cs"/>
          <w:sz w:val="14"/>
          <w:szCs w:val="14"/>
          <w:rtl/>
        </w:rPr>
        <w:t>נתוני</w:t>
      </w:r>
      <w:r w:rsidRPr="00E8149D">
        <w:rPr>
          <w:rFonts w:ascii="Tahoma" w:hAnsi="Tahoma" w:cs="Tahoma"/>
          <w:sz w:val="14"/>
          <w:szCs w:val="14"/>
          <w:rtl/>
        </w:rPr>
        <w:t xml:space="preserve"> </w:t>
      </w:r>
      <w:r w:rsidRPr="00E8149D">
        <w:rPr>
          <w:rFonts w:ascii="Tahoma" w:hAnsi="Tahoma" w:cs="Tahoma" w:hint="cs"/>
          <w:sz w:val="14"/>
          <w:szCs w:val="14"/>
          <w:rtl/>
        </w:rPr>
        <w:t>משרד</w:t>
      </w:r>
      <w:r w:rsidRPr="00E8149D">
        <w:rPr>
          <w:rFonts w:ascii="Tahoma" w:hAnsi="Tahoma" w:cs="Tahoma"/>
          <w:sz w:val="14"/>
          <w:szCs w:val="14"/>
          <w:rtl/>
        </w:rPr>
        <w:t xml:space="preserve"> </w:t>
      </w:r>
      <w:r w:rsidRPr="00E8149D">
        <w:rPr>
          <w:rFonts w:ascii="Tahoma" w:hAnsi="Tahoma" w:cs="Tahoma" w:hint="cs"/>
          <w:sz w:val="14"/>
          <w:szCs w:val="14"/>
          <w:rtl/>
        </w:rPr>
        <w:t>התחבורה.</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מהלוח עולה כי במחוז ירושלים אחוז הניצול הגיע לכ-115% מההקצאה שנקבעה במערכת הממוחשבת. חריגה זו מצביעה על שימוש יתר במבחנים ברזרבה.</w:t>
      </w:r>
    </w:p>
    <w:p w:rsidR="004D4AC3" w:rsidRPr="00F17661" w:rsidP="00E8149D">
      <w:pPr>
        <w:spacing w:after="240" w:line="240" w:lineRule="exact"/>
        <w:ind w:right="2268"/>
        <w:jc w:val="both"/>
        <w:rPr>
          <w:rFonts w:ascii="Tahoma" w:hAnsi="Tahoma" w:cs="Tahoma"/>
          <w:sz w:val="17"/>
          <w:szCs w:val="17"/>
          <w:rtl/>
        </w:rPr>
      </w:pPr>
      <w:r w:rsidRPr="00F17661">
        <w:rPr>
          <w:rFonts w:ascii="Tahoma" w:hAnsi="Tahoma" w:cs="Tahoma" w:hint="cs"/>
          <w:sz w:val="17"/>
          <w:szCs w:val="17"/>
          <w:rtl/>
        </w:rPr>
        <w:t>חשוב לציין כי עבור כל תלמיד, משתנה חשוב ביותר בבחירת מורה לנהיגה הוא יכולת המורה לקבל הקצאות מהירות למבחנים. מכאן שפרנסת המורה לנהיגה נקבעת בעקיפין על פי מספר הטסטים שהוא יכול לקבל - ככל שמורה מקבל הקצאה גדולה יותר של טסטים, הביקוש ללמוד אצלו עולה, וככל שמספר התלמידים שלו גדל (בעיקר ביחס לשוק) הוא מקבל הקצאות רבות יותר.</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מהביקורת</w:t>
      </w:r>
      <w:r w:rsidRPr="00F17661">
        <w:rPr>
          <w:rtl/>
        </w:rPr>
        <w:t xml:space="preserve"> </w:t>
      </w:r>
      <w:r w:rsidRPr="00F17661">
        <w:rPr>
          <w:rFonts w:hint="cs"/>
          <w:rtl/>
        </w:rPr>
        <w:t>עולה</w:t>
      </w:r>
      <w:r w:rsidRPr="00F17661">
        <w:rPr>
          <w:rtl/>
        </w:rPr>
        <w:t xml:space="preserve"> כי </w:t>
      </w:r>
      <w:r w:rsidRPr="00F17661">
        <w:rPr>
          <w:rFonts w:hint="cs"/>
          <w:rtl/>
        </w:rPr>
        <w:t>הקצאת כמות הרזרבה של המבחנים</w:t>
      </w:r>
      <w:r w:rsidRPr="00F17661">
        <w:rPr>
          <w:rtl/>
        </w:rPr>
        <w:t xml:space="preserve"> המעשיים </w:t>
      </w:r>
      <w:r w:rsidRPr="00F17661">
        <w:rPr>
          <w:rFonts w:hint="cs"/>
          <w:rtl/>
        </w:rPr>
        <w:t>אינה שקופה ואינה</w:t>
      </w:r>
      <w:r w:rsidRPr="00F17661">
        <w:rPr>
          <w:rtl/>
        </w:rPr>
        <w:t xml:space="preserve"> </w:t>
      </w:r>
      <w:r w:rsidRPr="00F17661">
        <w:rPr>
          <w:rFonts w:hint="cs"/>
          <w:rtl/>
        </w:rPr>
        <w:t xml:space="preserve">נעשית </w:t>
      </w:r>
      <w:r w:rsidRPr="00F17661">
        <w:rPr>
          <w:rtl/>
        </w:rPr>
        <w:t xml:space="preserve">על פי </w:t>
      </w:r>
      <w:r w:rsidRPr="00F17661">
        <w:rPr>
          <w:rFonts w:hint="cs"/>
          <w:rtl/>
        </w:rPr>
        <w:t xml:space="preserve">אמות מידה ברורות. מצב זה </w:t>
      </w:r>
      <w:r w:rsidRPr="00F17661">
        <w:rPr>
          <w:rtl/>
        </w:rPr>
        <w:t>משאיר פתח ל</w:t>
      </w:r>
      <w:r w:rsidRPr="00F17661">
        <w:rPr>
          <w:rFonts w:hint="cs"/>
          <w:rtl/>
        </w:rPr>
        <w:t>הקצאה</w:t>
      </w:r>
      <w:r w:rsidRPr="00F17661">
        <w:rPr>
          <w:rtl/>
        </w:rPr>
        <w:t xml:space="preserve"> לא שוויונית </w:t>
      </w:r>
      <w:r w:rsidRPr="00F17661">
        <w:rPr>
          <w:rFonts w:hint="cs"/>
          <w:rtl/>
        </w:rPr>
        <w:t>ומעלה חשש</w:t>
      </w:r>
      <w:r w:rsidRPr="00F17661">
        <w:rPr>
          <w:rtl/>
        </w:rPr>
        <w:t xml:space="preserve"> </w:t>
      </w:r>
      <w:r w:rsidRPr="00F17661">
        <w:rPr>
          <w:rFonts w:hint="cs"/>
          <w:rtl/>
        </w:rPr>
        <w:t>להקצאה</w:t>
      </w:r>
      <w:r w:rsidRPr="00F17661">
        <w:rPr>
          <w:rtl/>
        </w:rPr>
        <w:t xml:space="preserve"> </w:t>
      </w:r>
      <w:r w:rsidRPr="00F17661">
        <w:rPr>
          <w:rFonts w:hint="cs"/>
          <w:rtl/>
        </w:rPr>
        <w:t>למקורבים</w:t>
      </w:r>
      <w:r w:rsidRPr="00F17661">
        <w:rPr>
          <w:rtl/>
        </w:rPr>
        <w:t xml:space="preserve"> באופן מפלה. מן הראוי שהמשרד יצמצם את מספר המבחנים הנקבעים כרזרבה </w:t>
      </w:r>
      <w:r w:rsidRPr="00F17661">
        <w:rPr>
          <w:rFonts w:hint="cs"/>
          <w:rtl/>
        </w:rPr>
        <w:t>וי</w:t>
      </w:r>
      <w:r w:rsidRPr="00F17661">
        <w:rPr>
          <w:rtl/>
        </w:rPr>
        <w:t xml:space="preserve">קבע </w:t>
      </w:r>
      <w:r w:rsidRPr="00F17661">
        <w:rPr>
          <w:rFonts w:hint="cs"/>
          <w:rtl/>
        </w:rPr>
        <w:t>אמות מידה</w:t>
      </w:r>
      <w:r w:rsidRPr="00F17661">
        <w:rPr>
          <w:rtl/>
        </w:rPr>
        <w:t xml:space="preserve"> ברור</w:t>
      </w:r>
      <w:r w:rsidRPr="00F17661">
        <w:rPr>
          <w:rFonts w:hint="cs"/>
          <w:rtl/>
        </w:rPr>
        <w:t>ות ושוויוניות</w:t>
      </w:r>
      <w:r w:rsidRPr="00F17661">
        <w:rPr>
          <w:rtl/>
        </w:rPr>
        <w:t xml:space="preserve"> ל</w:t>
      </w:r>
      <w:r w:rsidRPr="00F17661">
        <w:rPr>
          <w:rFonts w:hint="cs"/>
          <w:rtl/>
        </w:rPr>
        <w:t>הקצאתה.</w:t>
      </w:r>
    </w:p>
    <w:p w:rsidR="004D4AC3" w:rsidP="000B4D64">
      <w:pPr>
        <w:pStyle w:val="KOT6"/>
        <w:rPr>
          <w:rtl/>
        </w:rPr>
      </w:pPr>
      <w:r>
        <w:rPr>
          <w:rFonts w:hint="cs"/>
          <w:rtl/>
        </w:rPr>
        <w:t>עיוותים בהקצאת המבחנים</w:t>
      </w:r>
    </w:p>
    <w:p w:rsidR="004D4AC3" w:rsidRPr="00F17661" w:rsidP="00E8149D">
      <w:pPr>
        <w:pStyle w:val="ListParagraph"/>
        <w:numPr>
          <w:ilvl w:val="0"/>
          <w:numId w:val="12"/>
        </w:numPr>
        <w:autoSpaceDE/>
        <w:autoSpaceDN/>
        <w:adjustRightInd/>
        <w:spacing w:after="240" w:line="240" w:lineRule="exact"/>
        <w:ind w:right="2268"/>
        <w:rPr>
          <w:sz w:val="17"/>
          <w:szCs w:val="17"/>
        </w:rPr>
      </w:pPr>
      <w:r w:rsidRPr="0012789B">
        <w:rPr>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24264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426400"/>
                        </a:xfrm>
                        <a:prstGeom prst="rect">
                          <a:avLst/>
                        </a:prstGeom>
                        <a:noFill/>
                        <a:ln w="9525">
                          <a:noFill/>
                          <a:miter lim="800000"/>
                          <a:headEnd/>
                          <a:tailEnd/>
                        </a:ln>
                      </wps:spPr>
                      <wps:txbx>
                        <w:txbxContent>
                          <w:p w:rsidR="00B65310" w:rsidRPr="00373C5D" w:rsidP="00B653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832667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3430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5310" w:rsidRPr="00881D99" w:rsidP="00B65310">
                            <w:pPr>
                              <w:spacing w:after="0" w:line="240" w:lineRule="auto"/>
                              <w:rPr>
                                <w:color w:val="0B5294"/>
                                <w:spacing w:val="-4"/>
                                <w:sz w:val="24"/>
                                <w:szCs w:val="24"/>
                                <w:rtl/>
                                <w:cs/>
                              </w:rPr>
                            </w:pPr>
                            <w:r w:rsidRPr="00B65310">
                              <w:rPr>
                                <w:rFonts w:cs="Tahoma" w:hint="eastAsia"/>
                                <w:color w:val="0B5294"/>
                                <w:spacing w:val="-4"/>
                                <w:sz w:val="24"/>
                                <w:szCs w:val="24"/>
                                <w:rtl/>
                              </w:rPr>
                              <w:t>מועמד</w:t>
                            </w:r>
                            <w:r w:rsidRPr="00B65310">
                              <w:rPr>
                                <w:rFonts w:cs="Tahoma"/>
                                <w:color w:val="0B5294"/>
                                <w:spacing w:val="-4"/>
                                <w:sz w:val="24"/>
                                <w:szCs w:val="24"/>
                                <w:rtl/>
                              </w:rPr>
                              <w:t xml:space="preserve"> </w:t>
                            </w:r>
                            <w:r w:rsidRPr="00B65310">
                              <w:rPr>
                                <w:rFonts w:cs="Tahoma" w:hint="eastAsia"/>
                                <w:color w:val="0B5294"/>
                                <w:spacing w:val="-4"/>
                                <w:sz w:val="24"/>
                                <w:szCs w:val="24"/>
                                <w:rtl/>
                              </w:rPr>
                              <w:t>לבחינה</w:t>
                            </w:r>
                            <w:r w:rsidRPr="00B65310">
                              <w:rPr>
                                <w:rFonts w:cs="Tahoma"/>
                                <w:color w:val="0B5294"/>
                                <w:spacing w:val="-4"/>
                                <w:sz w:val="24"/>
                                <w:szCs w:val="24"/>
                                <w:rtl/>
                              </w:rPr>
                              <w:t xml:space="preserve"> </w:t>
                            </w:r>
                            <w:r w:rsidRPr="00B65310">
                              <w:rPr>
                                <w:rFonts w:cs="Tahoma" w:hint="eastAsia"/>
                                <w:color w:val="0B5294"/>
                                <w:spacing w:val="-4"/>
                                <w:sz w:val="24"/>
                                <w:szCs w:val="24"/>
                                <w:rtl/>
                              </w:rPr>
                              <w:t>נחשב</w:t>
                            </w:r>
                            <w:r w:rsidRPr="00B65310">
                              <w:rPr>
                                <w:rFonts w:cs="Tahoma"/>
                                <w:color w:val="0B5294"/>
                                <w:spacing w:val="-4"/>
                                <w:sz w:val="24"/>
                                <w:szCs w:val="24"/>
                                <w:rtl/>
                              </w:rPr>
                              <w:t xml:space="preserve"> </w:t>
                            </w:r>
                            <w:r w:rsidRPr="00B65310">
                              <w:rPr>
                                <w:rFonts w:cs="Tahoma" w:hint="eastAsia"/>
                                <w:color w:val="0B5294"/>
                                <w:spacing w:val="-4"/>
                                <w:sz w:val="24"/>
                                <w:szCs w:val="24"/>
                                <w:rtl/>
                              </w:rPr>
                              <w:t>כל</w:t>
                            </w:r>
                            <w:r w:rsidRPr="00B65310">
                              <w:rPr>
                                <w:rFonts w:cs="Tahoma"/>
                                <w:color w:val="0B5294"/>
                                <w:spacing w:val="-4"/>
                                <w:sz w:val="24"/>
                                <w:szCs w:val="24"/>
                                <w:rtl/>
                              </w:rPr>
                              <w:t xml:space="preserve"> </w:t>
                            </w:r>
                            <w:r w:rsidRPr="00B65310">
                              <w:rPr>
                                <w:rFonts w:cs="Tahoma" w:hint="eastAsia"/>
                                <w:color w:val="0B5294"/>
                                <w:spacing w:val="-4"/>
                                <w:sz w:val="24"/>
                                <w:szCs w:val="24"/>
                                <w:rtl/>
                              </w:rPr>
                              <w:t>מי</w:t>
                            </w:r>
                            <w:r w:rsidRPr="00B65310">
                              <w:rPr>
                                <w:rFonts w:cs="Tahoma"/>
                                <w:color w:val="0B5294"/>
                                <w:spacing w:val="-4"/>
                                <w:sz w:val="24"/>
                                <w:szCs w:val="24"/>
                                <w:rtl/>
                              </w:rPr>
                              <w:t xml:space="preserve"> </w:t>
                            </w:r>
                            <w:r w:rsidRPr="00B65310">
                              <w:rPr>
                                <w:rFonts w:cs="Tahoma" w:hint="eastAsia"/>
                                <w:color w:val="0B5294"/>
                                <w:spacing w:val="-4"/>
                                <w:sz w:val="24"/>
                                <w:szCs w:val="24"/>
                                <w:rtl/>
                              </w:rPr>
                              <w:t>שעשה</w:t>
                            </w:r>
                            <w:r w:rsidRPr="00B65310">
                              <w:rPr>
                                <w:rFonts w:cs="Tahoma"/>
                                <w:color w:val="0B5294"/>
                                <w:spacing w:val="-4"/>
                                <w:sz w:val="24"/>
                                <w:szCs w:val="24"/>
                                <w:rtl/>
                              </w:rPr>
                              <w:t xml:space="preserve"> </w:t>
                            </w:r>
                            <w:r w:rsidRPr="00B65310">
                              <w:rPr>
                                <w:rFonts w:cs="Tahoma" w:hint="eastAsia"/>
                                <w:color w:val="0B5294"/>
                                <w:spacing w:val="-4"/>
                                <w:sz w:val="24"/>
                                <w:szCs w:val="24"/>
                                <w:rtl/>
                              </w:rPr>
                              <w:t>בדיקות</w:t>
                            </w:r>
                            <w:r w:rsidRPr="00B65310">
                              <w:rPr>
                                <w:rFonts w:cs="Tahoma"/>
                                <w:color w:val="0B5294"/>
                                <w:spacing w:val="-4"/>
                                <w:sz w:val="24"/>
                                <w:szCs w:val="24"/>
                                <w:rtl/>
                              </w:rPr>
                              <w:t xml:space="preserve"> </w:t>
                            </w:r>
                            <w:r w:rsidRPr="00B65310">
                              <w:rPr>
                                <w:rFonts w:cs="Tahoma" w:hint="eastAsia"/>
                                <w:color w:val="0B5294"/>
                                <w:spacing w:val="-4"/>
                                <w:sz w:val="24"/>
                                <w:szCs w:val="24"/>
                                <w:rtl/>
                              </w:rPr>
                              <w:t>רפואיות</w:t>
                            </w:r>
                            <w:r w:rsidRPr="00B65310">
                              <w:rPr>
                                <w:rFonts w:cs="Tahoma"/>
                                <w:color w:val="0B5294"/>
                                <w:spacing w:val="-4"/>
                                <w:sz w:val="24"/>
                                <w:szCs w:val="24"/>
                                <w:rtl/>
                              </w:rPr>
                              <w:t xml:space="preserve"> </w:t>
                            </w:r>
                            <w:r w:rsidRPr="00B65310">
                              <w:rPr>
                                <w:rFonts w:cs="Tahoma" w:hint="eastAsia"/>
                                <w:color w:val="0B5294"/>
                                <w:spacing w:val="-4"/>
                                <w:sz w:val="24"/>
                                <w:szCs w:val="24"/>
                                <w:rtl/>
                              </w:rPr>
                              <w:t>ועמד</w:t>
                            </w:r>
                            <w:r w:rsidRPr="00B65310">
                              <w:rPr>
                                <w:rFonts w:cs="Tahoma"/>
                                <w:color w:val="0B5294"/>
                                <w:spacing w:val="-4"/>
                                <w:sz w:val="24"/>
                                <w:szCs w:val="24"/>
                                <w:rtl/>
                              </w:rPr>
                              <w:t xml:space="preserve"> </w:t>
                            </w:r>
                            <w:r w:rsidRPr="00B65310">
                              <w:rPr>
                                <w:rFonts w:cs="Tahoma" w:hint="eastAsia"/>
                                <w:color w:val="0B5294"/>
                                <w:spacing w:val="-4"/>
                                <w:sz w:val="24"/>
                                <w:szCs w:val="24"/>
                                <w:rtl/>
                              </w:rPr>
                              <w:t>בהצלחה</w:t>
                            </w:r>
                            <w:r w:rsidRPr="00B65310">
                              <w:rPr>
                                <w:rFonts w:cs="Tahoma"/>
                                <w:color w:val="0B5294"/>
                                <w:spacing w:val="-4"/>
                                <w:sz w:val="24"/>
                                <w:szCs w:val="24"/>
                                <w:rtl/>
                              </w:rPr>
                              <w:t xml:space="preserve"> </w:t>
                            </w:r>
                            <w:r w:rsidRPr="00B65310">
                              <w:rPr>
                                <w:rFonts w:cs="Tahoma" w:hint="eastAsia"/>
                                <w:color w:val="0B5294"/>
                                <w:spacing w:val="-4"/>
                                <w:sz w:val="24"/>
                                <w:szCs w:val="24"/>
                                <w:rtl/>
                              </w:rPr>
                              <w:t>במבחן</w:t>
                            </w:r>
                            <w:r w:rsidRPr="00B65310">
                              <w:rPr>
                                <w:rFonts w:cs="Tahoma"/>
                                <w:color w:val="0B5294"/>
                                <w:spacing w:val="-4"/>
                                <w:sz w:val="24"/>
                                <w:szCs w:val="24"/>
                                <w:rtl/>
                              </w:rPr>
                              <w:t xml:space="preserve"> </w:t>
                            </w:r>
                            <w:r w:rsidRPr="00B65310">
                              <w:rPr>
                                <w:rFonts w:cs="Tahoma" w:hint="eastAsia"/>
                                <w:color w:val="0B5294"/>
                                <w:spacing w:val="-4"/>
                                <w:sz w:val="24"/>
                                <w:szCs w:val="24"/>
                                <w:rtl/>
                              </w:rPr>
                              <w:t>התיאוריה</w:t>
                            </w:r>
                            <w:r w:rsidRPr="00B65310">
                              <w:rPr>
                                <w:rFonts w:cs="Tahoma"/>
                                <w:color w:val="0B5294"/>
                                <w:spacing w:val="-4"/>
                                <w:sz w:val="24"/>
                                <w:szCs w:val="24"/>
                                <w:rtl/>
                              </w:rPr>
                              <w:t xml:space="preserve">, </w:t>
                            </w:r>
                            <w:r w:rsidRPr="00B65310">
                              <w:rPr>
                                <w:rFonts w:cs="Tahoma" w:hint="eastAsia"/>
                                <w:color w:val="0B5294"/>
                                <w:spacing w:val="-4"/>
                                <w:sz w:val="24"/>
                                <w:szCs w:val="24"/>
                                <w:rtl/>
                              </w:rPr>
                              <w:t>אפילו</w:t>
                            </w:r>
                            <w:r w:rsidRPr="00B65310">
                              <w:rPr>
                                <w:rFonts w:cs="Tahoma"/>
                                <w:color w:val="0B5294"/>
                                <w:spacing w:val="-4"/>
                                <w:sz w:val="24"/>
                                <w:szCs w:val="24"/>
                                <w:rtl/>
                              </w:rPr>
                              <w:t xml:space="preserve"> </w:t>
                            </w:r>
                            <w:r w:rsidRPr="00B65310">
                              <w:rPr>
                                <w:rFonts w:cs="Tahoma" w:hint="eastAsia"/>
                                <w:color w:val="0B5294"/>
                                <w:spacing w:val="-4"/>
                                <w:sz w:val="24"/>
                                <w:szCs w:val="24"/>
                                <w:rtl/>
                              </w:rPr>
                              <w:t>אם</w:t>
                            </w:r>
                            <w:r w:rsidRPr="00B65310">
                              <w:rPr>
                                <w:rFonts w:cs="Tahoma"/>
                                <w:color w:val="0B5294"/>
                                <w:spacing w:val="-4"/>
                                <w:sz w:val="24"/>
                                <w:szCs w:val="24"/>
                                <w:rtl/>
                              </w:rPr>
                              <w:t xml:space="preserve"> </w:t>
                            </w:r>
                            <w:r w:rsidRPr="00B65310">
                              <w:rPr>
                                <w:rFonts w:cs="Tahoma" w:hint="eastAsia"/>
                                <w:color w:val="0B5294"/>
                                <w:spacing w:val="-4"/>
                                <w:sz w:val="24"/>
                                <w:szCs w:val="24"/>
                                <w:rtl/>
                              </w:rPr>
                              <w:t>לא</w:t>
                            </w:r>
                            <w:r w:rsidRPr="00B65310">
                              <w:rPr>
                                <w:rFonts w:cs="Tahoma"/>
                                <w:color w:val="0B5294"/>
                                <w:spacing w:val="-4"/>
                                <w:sz w:val="24"/>
                                <w:szCs w:val="24"/>
                                <w:rtl/>
                              </w:rPr>
                              <w:t xml:space="preserve"> </w:t>
                            </w:r>
                            <w:r w:rsidRPr="00B65310">
                              <w:rPr>
                                <w:rFonts w:cs="Tahoma" w:hint="eastAsia"/>
                                <w:color w:val="0B5294"/>
                                <w:spacing w:val="-4"/>
                                <w:sz w:val="24"/>
                                <w:szCs w:val="24"/>
                                <w:rtl/>
                              </w:rPr>
                              <w:t>החל</w:t>
                            </w:r>
                            <w:r w:rsidRPr="00B65310">
                              <w:rPr>
                                <w:rFonts w:cs="Tahoma"/>
                                <w:color w:val="0B5294"/>
                                <w:spacing w:val="-4"/>
                                <w:sz w:val="24"/>
                                <w:szCs w:val="24"/>
                                <w:rtl/>
                              </w:rPr>
                              <w:t xml:space="preserve"> </w:t>
                            </w:r>
                            <w:r w:rsidRPr="00B65310">
                              <w:rPr>
                                <w:rFonts w:cs="Tahoma" w:hint="eastAsia"/>
                                <w:color w:val="0B5294"/>
                                <w:spacing w:val="-4"/>
                                <w:sz w:val="24"/>
                                <w:szCs w:val="24"/>
                                <w:rtl/>
                              </w:rPr>
                              <w:t>ללמוד</w:t>
                            </w:r>
                            <w:r w:rsidRPr="00B65310">
                              <w:rPr>
                                <w:rFonts w:cs="Tahoma"/>
                                <w:color w:val="0B5294"/>
                                <w:spacing w:val="-4"/>
                                <w:sz w:val="24"/>
                                <w:szCs w:val="24"/>
                                <w:rtl/>
                              </w:rPr>
                              <w:t xml:space="preserve"> </w:t>
                            </w:r>
                            <w:r w:rsidRPr="00B65310">
                              <w:rPr>
                                <w:rFonts w:cs="Tahoma" w:hint="eastAsia"/>
                                <w:color w:val="0B5294"/>
                                <w:spacing w:val="-4"/>
                                <w:sz w:val="24"/>
                                <w:szCs w:val="24"/>
                                <w:rtl/>
                              </w:rPr>
                              <w:t>נהיגה</w:t>
                            </w:r>
                          </w:p>
                          <w:p w:rsidR="00B65310" w:rsidRPr="00373C5D" w:rsidP="00B653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62932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6740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191.0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B65310" w:rsidRPr="00373C5D" w:rsidP="00B65310">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2150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5310" w:rsidRPr="00881D99" w:rsidP="00B65310">
                      <w:pPr>
                        <w:spacing w:after="0" w:line="240" w:lineRule="auto"/>
                        <w:rPr>
                          <w:color w:val="0B5294"/>
                          <w:spacing w:val="-4"/>
                          <w:sz w:val="24"/>
                          <w:szCs w:val="24"/>
                          <w:rtl/>
                          <w:cs/>
                        </w:rPr>
                      </w:pPr>
                      <w:r w:rsidRPr="00B65310">
                        <w:rPr>
                          <w:rFonts w:cs="Tahoma" w:hint="eastAsia"/>
                          <w:color w:val="0B5294"/>
                          <w:spacing w:val="-4"/>
                          <w:sz w:val="24"/>
                          <w:szCs w:val="24"/>
                          <w:rtl/>
                        </w:rPr>
                        <w:t>מועמד</w:t>
                      </w:r>
                      <w:r w:rsidRPr="00B65310">
                        <w:rPr>
                          <w:rFonts w:cs="Tahoma"/>
                          <w:color w:val="0B5294"/>
                          <w:spacing w:val="-4"/>
                          <w:sz w:val="24"/>
                          <w:szCs w:val="24"/>
                          <w:rtl/>
                        </w:rPr>
                        <w:t xml:space="preserve"> </w:t>
                      </w:r>
                      <w:r w:rsidRPr="00B65310">
                        <w:rPr>
                          <w:rFonts w:cs="Tahoma" w:hint="eastAsia"/>
                          <w:color w:val="0B5294"/>
                          <w:spacing w:val="-4"/>
                          <w:sz w:val="24"/>
                          <w:szCs w:val="24"/>
                          <w:rtl/>
                        </w:rPr>
                        <w:t>לבחינה</w:t>
                      </w:r>
                      <w:r w:rsidRPr="00B65310">
                        <w:rPr>
                          <w:rFonts w:cs="Tahoma"/>
                          <w:color w:val="0B5294"/>
                          <w:spacing w:val="-4"/>
                          <w:sz w:val="24"/>
                          <w:szCs w:val="24"/>
                          <w:rtl/>
                        </w:rPr>
                        <w:t xml:space="preserve"> </w:t>
                      </w:r>
                      <w:r w:rsidRPr="00B65310">
                        <w:rPr>
                          <w:rFonts w:cs="Tahoma" w:hint="eastAsia"/>
                          <w:color w:val="0B5294"/>
                          <w:spacing w:val="-4"/>
                          <w:sz w:val="24"/>
                          <w:szCs w:val="24"/>
                          <w:rtl/>
                        </w:rPr>
                        <w:t>נחשב</w:t>
                      </w:r>
                      <w:r w:rsidRPr="00B65310">
                        <w:rPr>
                          <w:rFonts w:cs="Tahoma"/>
                          <w:color w:val="0B5294"/>
                          <w:spacing w:val="-4"/>
                          <w:sz w:val="24"/>
                          <w:szCs w:val="24"/>
                          <w:rtl/>
                        </w:rPr>
                        <w:t xml:space="preserve"> </w:t>
                      </w:r>
                      <w:r w:rsidRPr="00B65310">
                        <w:rPr>
                          <w:rFonts w:cs="Tahoma" w:hint="eastAsia"/>
                          <w:color w:val="0B5294"/>
                          <w:spacing w:val="-4"/>
                          <w:sz w:val="24"/>
                          <w:szCs w:val="24"/>
                          <w:rtl/>
                        </w:rPr>
                        <w:t>כל</w:t>
                      </w:r>
                      <w:r w:rsidRPr="00B65310">
                        <w:rPr>
                          <w:rFonts w:cs="Tahoma"/>
                          <w:color w:val="0B5294"/>
                          <w:spacing w:val="-4"/>
                          <w:sz w:val="24"/>
                          <w:szCs w:val="24"/>
                          <w:rtl/>
                        </w:rPr>
                        <w:t xml:space="preserve"> </w:t>
                      </w:r>
                      <w:r w:rsidRPr="00B65310">
                        <w:rPr>
                          <w:rFonts w:cs="Tahoma" w:hint="eastAsia"/>
                          <w:color w:val="0B5294"/>
                          <w:spacing w:val="-4"/>
                          <w:sz w:val="24"/>
                          <w:szCs w:val="24"/>
                          <w:rtl/>
                        </w:rPr>
                        <w:t>מי</w:t>
                      </w:r>
                      <w:r w:rsidRPr="00B65310">
                        <w:rPr>
                          <w:rFonts w:cs="Tahoma"/>
                          <w:color w:val="0B5294"/>
                          <w:spacing w:val="-4"/>
                          <w:sz w:val="24"/>
                          <w:szCs w:val="24"/>
                          <w:rtl/>
                        </w:rPr>
                        <w:t xml:space="preserve"> </w:t>
                      </w:r>
                      <w:r w:rsidRPr="00B65310">
                        <w:rPr>
                          <w:rFonts w:cs="Tahoma" w:hint="eastAsia"/>
                          <w:color w:val="0B5294"/>
                          <w:spacing w:val="-4"/>
                          <w:sz w:val="24"/>
                          <w:szCs w:val="24"/>
                          <w:rtl/>
                        </w:rPr>
                        <w:t>שעשה</w:t>
                      </w:r>
                      <w:r w:rsidRPr="00B65310">
                        <w:rPr>
                          <w:rFonts w:cs="Tahoma"/>
                          <w:color w:val="0B5294"/>
                          <w:spacing w:val="-4"/>
                          <w:sz w:val="24"/>
                          <w:szCs w:val="24"/>
                          <w:rtl/>
                        </w:rPr>
                        <w:t xml:space="preserve"> </w:t>
                      </w:r>
                      <w:r w:rsidRPr="00B65310">
                        <w:rPr>
                          <w:rFonts w:cs="Tahoma" w:hint="eastAsia"/>
                          <w:color w:val="0B5294"/>
                          <w:spacing w:val="-4"/>
                          <w:sz w:val="24"/>
                          <w:szCs w:val="24"/>
                          <w:rtl/>
                        </w:rPr>
                        <w:t>בדיקות</w:t>
                      </w:r>
                      <w:r w:rsidRPr="00B65310">
                        <w:rPr>
                          <w:rFonts w:cs="Tahoma"/>
                          <w:color w:val="0B5294"/>
                          <w:spacing w:val="-4"/>
                          <w:sz w:val="24"/>
                          <w:szCs w:val="24"/>
                          <w:rtl/>
                        </w:rPr>
                        <w:t xml:space="preserve"> </w:t>
                      </w:r>
                      <w:r w:rsidRPr="00B65310">
                        <w:rPr>
                          <w:rFonts w:cs="Tahoma" w:hint="eastAsia"/>
                          <w:color w:val="0B5294"/>
                          <w:spacing w:val="-4"/>
                          <w:sz w:val="24"/>
                          <w:szCs w:val="24"/>
                          <w:rtl/>
                        </w:rPr>
                        <w:t>רפואיות</w:t>
                      </w:r>
                      <w:r w:rsidRPr="00B65310">
                        <w:rPr>
                          <w:rFonts w:cs="Tahoma"/>
                          <w:color w:val="0B5294"/>
                          <w:spacing w:val="-4"/>
                          <w:sz w:val="24"/>
                          <w:szCs w:val="24"/>
                          <w:rtl/>
                        </w:rPr>
                        <w:t xml:space="preserve"> </w:t>
                      </w:r>
                      <w:r w:rsidRPr="00B65310">
                        <w:rPr>
                          <w:rFonts w:cs="Tahoma" w:hint="eastAsia"/>
                          <w:color w:val="0B5294"/>
                          <w:spacing w:val="-4"/>
                          <w:sz w:val="24"/>
                          <w:szCs w:val="24"/>
                          <w:rtl/>
                        </w:rPr>
                        <w:t>ועמד</w:t>
                      </w:r>
                      <w:r w:rsidRPr="00B65310">
                        <w:rPr>
                          <w:rFonts w:cs="Tahoma"/>
                          <w:color w:val="0B5294"/>
                          <w:spacing w:val="-4"/>
                          <w:sz w:val="24"/>
                          <w:szCs w:val="24"/>
                          <w:rtl/>
                        </w:rPr>
                        <w:t xml:space="preserve"> </w:t>
                      </w:r>
                      <w:r w:rsidRPr="00B65310">
                        <w:rPr>
                          <w:rFonts w:cs="Tahoma" w:hint="eastAsia"/>
                          <w:color w:val="0B5294"/>
                          <w:spacing w:val="-4"/>
                          <w:sz w:val="24"/>
                          <w:szCs w:val="24"/>
                          <w:rtl/>
                        </w:rPr>
                        <w:t>בהצלחה</w:t>
                      </w:r>
                      <w:r w:rsidRPr="00B65310">
                        <w:rPr>
                          <w:rFonts w:cs="Tahoma"/>
                          <w:color w:val="0B5294"/>
                          <w:spacing w:val="-4"/>
                          <w:sz w:val="24"/>
                          <w:szCs w:val="24"/>
                          <w:rtl/>
                        </w:rPr>
                        <w:t xml:space="preserve"> </w:t>
                      </w:r>
                      <w:r w:rsidRPr="00B65310">
                        <w:rPr>
                          <w:rFonts w:cs="Tahoma" w:hint="eastAsia"/>
                          <w:color w:val="0B5294"/>
                          <w:spacing w:val="-4"/>
                          <w:sz w:val="24"/>
                          <w:szCs w:val="24"/>
                          <w:rtl/>
                        </w:rPr>
                        <w:t>במבחן</w:t>
                      </w:r>
                      <w:r w:rsidRPr="00B65310">
                        <w:rPr>
                          <w:rFonts w:cs="Tahoma"/>
                          <w:color w:val="0B5294"/>
                          <w:spacing w:val="-4"/>
                          <w:sz w:val="24"/>
                          <w:szCs w:val="24"/>
                          <w:rtl/>
                        </w:rPr>
                        <w:t xml:space="preserve"> </w:t>
                      </w:r>
                      <w:r w:rsidRPr="00B65310">
                        <w:rPr>
                          <w:rFonts w:cs="Tahoma" w:hint="eastAsia"/>
                          <w:color w:val="0B5294"/>
                          <w:spacing w:val="-4"/>
                          <w:sz w:val="24"/>
                          <w:szCs w:val="24"/>
                          <w:rtl/>
                        </w:rPr>
                        <w:t>התיאוריה</w:t>
                      </w:r>
                      <w:r w:rsidRPr="00B65310">
                        <w:rPr>
                          <w:rFonts w:cs="Tahoma"/>
                          <w:color w:val="0B5294"/>
                          <w:spacing w:val="-4"/>
                          <w:sz w:val="24"/>
                          <w:szCs w:val="24"/>
                          <w:rtl/>
                        </w:rPr>
                        <w:t xml:space="preserve">, </w:t>
                      </w:r>
                      <w:r w:rsidRPr="00B65310">
                        <w:rPr>
                          <w:rFonts w:cs="Tahoma" w:hint="eastAsia"/>
                          <w:color w:val="0B5294"/>
                          <w:spacing w:val="-4"/>
                          <w:sz w:val="24"/>
                          <w:szCs w:val="24"/>
                          <w:rtl/>
                        </w:rPr>
                        <w:t>אפילו</w:t>
                      </w:r>
                      <w:r w:rsidRPr="00B65310">
                        <w:rPr>
                          <w:rFonts w:cs="Tahoma"/>
                          <w:color w:val="0B5294"/>
                          <w:spacing w:val="-4"/>
                          <w:sz w:val="24"/>
                          <w:szCs w:val="24"/>
                          <w:rtl/>
                        </w:rPr>
                        <w:t xml:space="preserve"> </w:t>
                      </w:r>
                      <w:r w:rsidRPr="00B65310">
                        <w:rPr>
                          <w:rFonts w:cs="Tahoma" w:hint="eastAsia"/>
                          <w:color w:val="0B5294"/>
                          <w:spacing w:val="-4"/>
                          <w:sz w:val="24"/>
                          <w:szCs w:val="24"/>
                          <w:rtl/>
                        </w:rPr>
                        <w:t>אם</w:t>
                      </w:r>
                      <w:r w:rsidRPr="00B65310">
                        <w:rPr>
                          <w:rFonts w:cs="Tahoma"/>
                          <w:color w:val="0B5294"/>
                          <w:spacing w:val="-4"/>
                          <w:sz w:val="24"/>
                          <w:szCs w:val="24"/>
                          <w:rtl/>
                        </w:rPr>
                        <w:t xml:space="preserve"> </w:t>
                      </w:r>
                      <w:r w:rsidRPr="00B65310">
                        <w:rPr>
                          <w:rFonts w:cs="Tahoma" w:hint="eastAsia"/>
                          <w:color w:val="0B5294"/>
                          <w:spacing w:val="-4"/>
                          <w:sz w:val="24"/>
                          <w:szCs w:val="24"/>
                          <w:rtl/>
                        </w:rPr>
                        <w:t>לא</w:t>
                      </w:r>
                      <w:r w:rsidRPr="00B65310">
                        <w:rPr>
                          <w:rFonts w:cs="Tahoma"/>
                          <w:color w:val="0B5294"/>
                          <w:spacing w:val="-4"/>
                          <w:sz w:val="24"/>
                          <w:szCs w:val="24"/>
                          <w:rtl/>
                        </w:rPr>
                        <w:t xml:space="preserve"> </w:t>
                      </w:r>
                      <w:r w:rsidRPr="00B65310">
                        <w:rPr>
                          <w:rFonts w:cs="Tahoma" w:hint="eastAsia"/>
                          <w:color w:val="0B5294"/>
                          <w:spacing w:val="-4"/>
                          <w:sz w:val="24"/>
                          <w:szCs w:val="24"/>
                          <w:rtl/>
                        </w:rPr>
                        <w:t>החל</w:t>
                      </w:r>
                      <w:r w:rsidRPr="00B65310">
                        <w:rPr>
                          <w:rFonts w:cs="Tahoma"/>
                          <w:color w:val="0B5294"/>
                          <w:spacing w:val="-4"/>
                          <w:sz w:val="24"/>
                          <w:szCs w:val="24"/>
                          <w:rtl/>
                        </w:rPr>
                        <w:t xml:space="preserve"> </w:t>
                      </w:r>
                      <w:r w:rsidRPr="00B65310">
                        <w:rPr>
                          <w:rFonts w:cs="Tahoma" w:hint="eastAsia"/>
                          <w:color w:val="0B5294"/>
                          <w:spacing w:val="-4"/>
                          <w:sz w:val="24"/>
                          <w:szCs w:val="24"/>
                          <w:rtl/>
                        </w:rPr>
                        <w:t>ללמוד</w:t>
                      </w:r>
                      <w:r w:rsidRPr="00B65310">
                        <w:rPr>
                          <w:rFonts w:cs="Tahoma"/>
                          <w:color w:val="0B5294"/>
                          <w:spacing w:val="-4"/>
                          <w:sz w:val="24"/>
                          <w:szCs w:val="24"/>
                          <w:rtl/>
                        </w:rPr>
                        <w:t xml:space="preserve"> </w:t>
                      </w:r>
                      <w:r w:rsidRPr="00B65310">
                        <w:rPr>
                          <w:rFonts w:cs="Tahoma" w:hint="eastAsia"/>
                          <w:color w:val="0B5294"/>
                          <w:spacing w:val="-4"/>
                          <w:sz w:val="24"/>
                          <w:szCs w:val="24"/>
                          <w:rtl/>
                        </w:rPr>
                        <w:t>נהיגה</w:t>
                      </w:r>
                    </w:p>
                    <w:p w:rsidR="00B65310" w:rsidRPr="00373C5D" w:rsidP="00B65310">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1902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17661" w:rsidR="004D4AC3">
        <w:rPr>
          <w:rFonts w:hint="cs"/>
          <w:sz w:val="17"/>
          <w:szCs w:val="17"/>
          <w:rtl/>
        </w:rPr>
        <w:t xml:space="preserve">כאמור, הקצאת המבחנים לכל מורה נקבעת על פי סך הבחינות שאפשר לבצע בכל חודש ובהתאם למצבת הבוחנים החודשית, ולפי מספר התלמידים הממתינים למבחן הרשומים אצל אותו המורה. כפי שצוין מועמד לבחינה נחשב כל מי שעשה בדיקות רפואיות ועמד בהצלחה במבחן התיאוריה, אפילו אם לא החל ללמוד נהיגה. הדבר מעוות את חישוב ההקצאה ומעניק למורים מסוימים מבחנים שלא בהתאם למידת המוכנות של תלמידיהם אלא על פי מספר התלמידים הרשומים, אפילו אם חלקם חדלו מלימודי הנהיגה, כמו למשל צעירים שגויסו לצה"ל. </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17661">
        <w:rPr>
          <w:rFonts w:hint="cs"/>
          <w:rtl/>
        </w:rPr>
        <w:t>לדעת</w:t>
      </w:r>
      <w:r w:rsidRPr="00F17661">
        <w:rPr>
          <w:rtl/>
        </w:rPr>
        <w:t xml:space="preserve"> משרד מבקר המדינה </w:t>
      </w:r>
      <w:r w:rsidRPr="00F17661">
        <w:rPr>
          <w:rFonts w:hint="cs"/>
          <w:rtl/>
        </w:rPr>
        <w:t>מן</w:t>
      </w:r>
      <w:r w:rsidRPr="00F17661">
        <w:rPr>
          <w:rtl/>
        </w:rPr>
        <w:t xml:space="preserve"> הראוי ש</w:t>
      </w:r>
      <w:r w:rsidRPr="00F17661">
        <w:rPr>
          <w:rFonts w:hint="cs"/>
          <w:rtl/>
        </w:rPr>
        <w:t>אגף הרישוי</w:t>
      </w:r>
      <w:r w:rsidRPr="00F17661">
        <w:rPr>
          <w:rtl/>
        </w:rPr>
        <w:t xml:space="preserve"> </w:t>
      </w:r>
      <w:r w:rsidRPr="00F17661">
        <w:rPr>
          <w:rFonts w:hint="cs"/>
          <w:rtl/>
        </w:rPr>
        <w:t xml:space="preserve">יאפשר רישום של תלמיד למבחן (ולצורך קביעת ההקצאה) רק לאחר שהתרשם כי התלמיד אכן מוכן להיבחן ועמד בדרישות מסוימות, </w:t>
      </w:r>
      <w:r w:rsidRPr="00F17661">
        <w:rPr>
          <w:rtl/>
        </w:rPr>
        <w:t>כ</w:t>
      </w:r>
      <w:r w:rsidRPr="00F17661">
        <w:rPr>
          <w:rFonts w:hint="cs"/>
          <w:rtl/>
        </w:rPr>
        <w:t xml:space="preserve">גון למידת </w:t>
      </w:r>
      <w:r w:rsidRPr="00F17661">
        <w:rPr>
          <w:rtl/>
        </w:rPr>
        <w:t xml:space="preserve">מספר </w:t>
      </w:r>
      <w:r w:rsidRPr="00F17661">
        <w:rPr>
          <w:rFonts w:hint="cs"/>
          <w:rtl/>
        </w:rPr>
        <w:t xml:space="preserve">מינימלי של </w:t>
      </w:r>
      <w:r w:rsidRPr="00F17661">
        <w:rPr>
          <w:rtl/>
        </w:rPr>
        <w:t>ש</w:t>
      </w:r>
      <w:r w:rsidRPr="00F17661">
        <w:rPr>
          <w:rFonts w:hint="cs"/>
          <w:rtl/>
        </w:rPr>
        <w:t>י</w:t>
      </w:r>
      <w:r w:rsidRPr="00F17661">
        <w:rPr>
          <w:rtl/>
        </w:rPr>
        <w:t xml:space="preserve">עורים </w:t>
      </w:r>
      <w:r w:rsidRPr="00F17661">
        <w:rPr>
          <w:rFonts w:hint="cs"/>
          <w:rtl/>
        </w:rPr>
        <w:t>או</w:t>
      </w:r>
      <w:r w:rsidRPr="00F17661">
        <w:rPr>
          <w:rtl/>
        </w:rPr>
        <w:t xml:space="preserve"> </w:t>
      </w:r>
      <w:r w:rsidRPr="00F17661">
        <w:rPr>
          <w:rFonts w:hint="cs"/>
          <w:rtl/>
        </w:rPr>
        <w:t>הצלחה בבחינה</w:t>
      </w:r>
      <w:r w:rsidRPr="00F17661">
        <w:rPr>
          <w:rtl/>
        </w:rPr>
        <w:t xml:space="preserve"> </w:t>
      </w:r>
      <w:r w:rsidRPr="00F17661">
        <w:rPr>
          <w:rFonts w:hint="cs"/>
          <w:rtl/>
        </w:rPr>
        <w:t>ה</w:t>
      </w:r>
      <w:r w:rsidRPr="00F17661">
        <w:rPr>
          <w:rtl/>
        </w:rPr>
        <w:t>פנימית של בית הספר.</w:t>
      </w:r>
      <w:r w:rsidRPr="00F17661">
        <w:rPr>
          <w:rFonts w:hint="cs"/>
          <w:rtl/>
        </w:rPr>
        <w:t xml:space="preserve"> כמו כן יש לשקול לחייב את המורה להודיע בהודעה רשמית שמדובר בתלמיד שאכן יוכל להיבחן באותו החודש - וכך לגרוע מבסיס החישוב רשימה של תלמידים שאינם פעילים, אינם נמצאים בארץ וכדומה.</w:t>
      </w:r>
    </w:p>
    <w:p w:rsidR="004D4AC3" w:rsidRPr="00F17661" w:rsidP="00E8149D">
      <w:pPr>
        <w:pStyle w:val="ListParagraph"/>
        <w:numPr>
          <w:ilvl w:val="0"/>
          <w:numId w:val="12"/>
        </w:numPr>
        <w:autoSpaceDE/>
        <w:autoSpaceDN/>
        <w:adjustRightInd/>
        <w:spacing w:before="180" w:line="240" w:lineRule="exact"/>
        <w:ind w:right="2268"/>
        <w:rPr>
          <w:b/>
          <w:bCs/>
          <w:sz w:val="17"/>
          <w:szCs w:val="17"/>
        </w:rPr>
      </w:pPr>
      <w:r w:rsidRPr="00F17661">
        <w:rPr>
          <w:rFonts w:hint="cs"/>
          <w:sz w:val="17"/>
          <w:szCs w:val="17"/>
          <w:rtl/>
        </w:rPr>
        <w:t xml:space="preserve">תלמיד הרשום אצל מורה מסוים ולא ניגש לבחינה במשך חצי שנה אמור להיגרע מרשימת הממתינים של אותו המורה; כמו כן, תלמיד שעבר לבית ספר אחר אמור להיגרע ממצבת הממתינים של בית הספר הראשון, ולעבור למצבת הממתינים בבית ספרו החדש. </w:t>
      </w:r>
    </w:p>
    <w:p w:rsidR="004D4AC3" w:rsidRPr="00F17661" w:rsidP="00E8149D">
      <w:pPr>
        <w:spacing w:after="240" w:line="240" w:lineRule="exact"/>
        <w:ind w:left="340" w:right="2268"/>
        <w:jc w:val="both"/>
        <w:rPr>
          <w:rFonts w:ascii="Tahoma" w:hAnsi="Tahoma" w:cs="Tahoma"/>
          <w:sz w:val="17"/>
          <w:szCs w:val="17"/>
          <w:rtl/>
        </w:rPr>
      </w:pPr>
      <w:r w:rsidRPr="00F17661">
        <w:rPr>
          <w:rFonts w:ascii="Tahoma" w:hAnsi="Tahoma" w:cs="Tahoma" w:hint="cs"/>
          <w:sz w:val="17"/>
          <w:szCs w:val="17"/>
          <w:rtl/>
        </w:rPr>
        <w:t xml:space="preserve">מדוחות הביקורת של מפקח מחוז חיפה עולה כי המערכת הממוחשבת אינה גורעת תלמידים שאינם פעילים יותר מחצי שנה. כמו כן תלמידים שעברו לבתי </w:t>
      </w:r>
      <w:r w:rsidRPr="00F17661">
        <w:rPr>
          <w:rFonts w:ascii="Tahoma" w:hAnsi="Tahoma" w:cs="Tahoma" w:hint="cs"/>
          <w:sz w:val="17"/>
          <w:szCs w:val="17"/>
          <w:rtl/>
        </w:rPr>
        <w:t>ספר אחרים נשארו ברשימה של בתי הספר הקודמים שהיו רשומים בהם. המשמעות היא כי יחס ההקצאה של מורה שתלמידיו אינם פעילים או שעברו לבתי ספר אחרים גבוה ביחס למורים אחרים, ומספר הבחינות שיקבל גדול יותר, בהתאם. יצוין כי במסגרת הביקורת גורמים שונים במחוזות הצביעו לפני נציגי משרד מבקר המדינה על בעיות שונות במערכת המחשוב של האגף. לטענתם אחת הסיבות לבעיות היא מערכות המחשוב המיושנות.</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17661">
        <w:rPr>
          <w:rFonts w:hint="cs"/>
          <w:rtl/>
        </w:rPr>
        <w:t>לדעת משרד מבקר המדינה על אגף הרישוי לבדוק את תקינותן של המערכות הממוחשבות לניהול הבחינות התומכות בתהליכי העבודה, ולוודא כי הן עונות לכללי העבודה שנקבעו.</w:t>
      </w:r>
    </w:p>
    <w:p w:rsidR="004D4AC3" w:rsidRPr="00F17661" w:rsidP="00E8149D">
      <w:pPr>
        <w:pStyle w:val="ListParagraph"/>
        <w:numPr>
          <w:ilvl w:val="0"/>
          <w:numId w:val="12"/>
        </w:numPr>
        <w:autoSpaceDE/>
        <w:autoSpaceDN/>
        <w:adjustRightInd/>
        <w:spacing w:before="180" w:after="240" w:line="240" w:lineRule="exact"/>
        <w:ind w:right="2268"/>
        <w:rPr>
          <w:sz w:val="17"/>
          <w:szCs w:val="17"/>
          <w:rtl/>
        </w:rPr>
      </w:pPr>
      <w:r w:rsidRPr="00F17661">
        <w:rPr>
          <w:rFonts w:hint="cs"/>
          <w:sz w:val="17"/>
          <w:szCs w:val="17"/>
          <w:rtl/>
        </w:rPr>
        <w:t>על מנת להגדיל את מספר המבחנים ולקצר את ההמתנה למבחן המעשי, החליט משרד התחבורה כי</w:t>
      </w:r>
      <w:r w:rsidRPr="00F17661">
        <w:rPr>
          <w:sz w:val="17"/>
          <w:szCs w:val="17"/>
          <w:rtl/>
        </w:rPr>
        <w:t xml:space="preserve"> </w:t>
      </w:r>
      <w:r w:rsidRPr="00F17661">
        <w:rPr>
          <w:rFonts w:hint="cs"/>
          <w:sz w:val="17"/>
          <w:szCs w:val="17"/>
          <w:rtl/>
        </w:rPr>
        <w:t xml:space="preserve">נוסף על עריכת </w:t>
      </w:r>
      <w:r w:rsidRPr="00F17661">
        <w:rPr>
          <w:sz w:val="17"/>
          <w:szCs w:val="17"/>
          <w:rtl/>
        </w:rPr>
        <w:t xml:space="preserve">המבחנים </w:t>
      </w:r>
      <w:r w:rsidRPr="00F17661">
        <w:rPr>
          <w:rFonts w:hint="cs"/>
          <w:sz w:val="17"/>
          <w:szCs w:val="17"/>
          <w:rtl/>
        </w:rPr>
        <w:t>בימים ראשון עד חמישי יתקיימו מבחנים גם בימי שישי.</w:t>
      </w:r>
      <w:r w:rsidRPr="00F17661">
        <w:rPr>
          <w:sz w:val="17"/>
          <w:szCs w:val="17"/>
          <w:rtl/>
        </w:rPr>
        <w:t xml:space="preserve"> </w:t>
      </w:r>
      <w:r w:rsidRPr="00F17661">
        <w:rPr>
          <w:rFonts w:hint="cs"/>
          <w:sz w:val="17"/>
          <w:szCs w:val="17"/>
          <w:rtl/>
        </w:rPr>
        <w:t>תוספת זו הגדילה את מספר המבחנים המעשיים בממוצע בכ-42,000 בשנה (בשנת 2013 נערכו כ-37,800 מבחנים, ב-2014 - 47,400 מבחנים וב-2015 - 40,000 מבחנים).</w:t>
      </w:r>
    </w:p>
    <w:p w:rsidR="004D4AC3" w:rsidRPr="00E8149D"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E8149D">
        <w:rPr>
          <w:rFonts w:hint="cs"/>
          <w:rtl/>
        </w:rPr>
        <w:t>בפרוטוקול ישיבה ממאי 2014 בהשתתפות הסמנכ"ל הבכיר לתנועה ומנהלי המחוזות צוין כי הקצאת הבחינות בימי שישי מבוצעות בצורה ידנית, וכי התערבות ידנית במערכת יוצרת בעיה כיוון שהיא מאפשרת הקצאה של מבחנים למורים מוכרים ומועדפים.</w:t>
      </w:r>
      <w:r w:rsidRPr="00F17661">
        <w:rPr>
          <w:rFonts w:hint="cs"/>
          <w:rtl/>
        </w:rPr>
        <w:t xml:space="preserve"> </w:t>
      </w:r>
      <w:r w:rsidRPr="00E8149D">
        <w:rPr>
          <w:rFonts w:hint="cs"/>
          <w:rtl/>
        </w:rPr>
        <w:t>לדעת משרד מבקר המדינה גם בימי שישי על משרד התחבורה להקצות את הבחינות רק באמצעות המערכת הממוחשבת ובאופן שישמור על שוויוניות ההקצאה.</w:t>
      </w:r>
    </w:p>
    <w:p w:rsidR="004D4AC3" w:rsidRPr="00F17661" w:rsidP="00E8149D">
      <w:pPr>
        <w:spacing w:before="180" w:after="240" w:line="240" w:lineRule="exact"/>
        <w:ind w:left="340" w:right="2268"/>
        <w:jc w:val="both"/>
        <w:rPr>
          <w:rFonts w:ascii="Tahoma" w:hAnsi="Tahoma" w:cs="Tahoma"/>
          <w:sz w:val="17"/>
          <w:szCs w:val="17"/>
          <w:rtl/>
        </w:rPr>
      </w:pPr>
      <w:r w:rsidRPr="00F17661">
        <w:rPr>
          <w:rFonts w:ascii="Tahoma" w:hAnsi="Tahoma" w:cs="Tahoma" w:hint="cs"/>
          <w:sz w:val="17"/>
          <w:szCs w:val="17"/>
          <w:rtl/>
        </w:rPr>
        <w:t xml:space="preserve">יצוין כי מתחשיב שערך משרד התחבורה שהשווה את יעילות הוספת המבחנים המעשיים ביום שישי לעומת אפשרות של גיוס עובדים עולה כי העסקת 85 בוחנים בימי שישי תורמת בממוצע כ-35,000 מבחנים נוספים בשנה. מאחר שעלות שעת העסקת בוחן ביום שישי היא 150% משכרו ביום רגיל, העלות הכוללת של העסקת 85 בוחנים בימי שישי מסתכמת בכ-2.2 מיליון ש"ח בשנה. לעומת זאת, שכירת עשרה בוחנים חדשים והעסקתם בימי העבודה הרגילים מסתכמת בכ-1.8 מיליון ש"ח לשנה, והתפוקה שלהם יכולה להיות יותר </w:t>
      </w:r>
      <w:r w:rsidR="00E8149D">
        <w:rPr>
          <w:rFonts w:ascii="Tahoma" w:hAnsi="Tahoma" w:cs="Tahoma"/>
          <w:sz w:val="17"/>
          <w:szCs w:val="17"/>
          <w:rtl/>
        </w:rPr>
        <w:br/>
      </w:r>
      <w:r w:rsidRPr="00F17661">
        <w:rPr>
          <w:rFonts w:ascii="Tahoma" w:hAnsi="Tahoma" w:cs="Tahoma" w:hint="cs"/>
          <w:sz w:val="17"/>
          <w:szCs w:val="17"/>
          <w:rtl/>
        </w:rPr>
        <w:t>מ-30,000 מבחנים בשנה; מכאן שהעסקת עשרה עובדים נוספים עשויה לחסוך למדינה כ-400,000 ש"ח לשנה. מידע זה הועבר על ידי משרד התחבורה למשרד האוצר באוגוסט 2014.</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E8149D">
        <w:rPr>
          <w:rFonts w:hint="cs"/>
          <w:rtl/>
        </w:rPr>
        <w:t>משרד מבקר המדינה</w:t>
      </w:r>
      <w:r w:rsidRPr="00E8149D">
        <w:rPr>
          <w:rtl/>
        </w:rPr>
        <w:t xml:space="preserve"> </w:t>
      </w:r>
      <w:r w:rsidRPr="00E8149D">
        <w:rPr>
          <w:rFonts w:hint="cs"/>
          <w:rtl/>
        </w:rPr>
        <w:t>מעיר</w:t>
      </w:r>
      <w:r w:rsidRPr="00E8149D">
        <w:rPr>
          <w:rtl/>
        </w:rPr>
        <w:t xml:space="preserve"> </w:t>
      </w:r>
      <w:r w:rsidRPr="00E8149D">
        <w:rPr>
          <w:rFonts w:hint="cs"/>
          <w:rtl/>
        </w:rPr>
        <w:t>כי</w:t>
      </w:r>
      <w:r w:rsidRPr="00E8149D">
        <w:rPr>
          <w:rtl/>
        </w:rPr>
        <w:t xml:space="preserve"> </w:t>
      </w:r>
      <w:r w:rsidRPr="00E8149D">
        <w:rPr>
          <w:rFonts w:hint="cs"/>
          <w:rtl/>
        </w:rPr>
        <w:t>לא</w:t>
      </w:r>
      <w:r w:rsidRPr="00E8149D">
        <w:rPr>
          <w:rtl/>
        </w:rPr>
        <w:t xml:space="preserve"> </w:t>
      </w:r>
      <w:r w:rsidRPr="00E8149D">
        <w:rPr>
          <w:rFonts w:hint="cs"/>
          <w:rtl/>
        </w:rPr>
        <w:t>נמצא</w:t>
      </w:r>
      <w:r w:rsidRPr="00E8149D">
        <w:rPr>
          <w:rtl/>
        </w:rPr>
        <w:t xml:space="preserve"> </w:t>
      </w:r>
      <w:r w:rsidRPr="00E8149D">
        <w:rPr>
          <w:rFonts w:hint="cs"/>
          <w:rtl/>
        </w:rPr>
        <w:t>שמשרד</w:t>
      </w:r>
      <w:r w:rsidRPr="00E8149D">
        <w:rPr>
          <w:rtl/>
        </w:rPr>
        <w:t xml:space="preserve"> </w:t>
      </w:r>
      <w:r w:rsidRPr="00E8149D">
        <w:rPr>
          <w:rFonts w:hint="cs"/>
          <w:rtl/>
        </w:rPr>
        <w:t>האוצר</w:t>
      </w:r>
      <w:r w:rsidRPr="00E8149D">
        <w:rPr>
          <w:rtl/>
        </w:rPr>
        <w:t xml:space="preserve"> </w:t>
      </w:r>
      <w:r w:rsidRPr="00E8149D">
        <w:rPr>
          <w:rFonts w:hint="cs"/>
          <w:rtl/>
        </w:rPr>
        <w:t>ומשרד התחבורה</w:t>
      </w:r>
      <w:r w:rsidRPr="00E8149D">
        <w:rPr>
          <w:rtl/>
        </w:rPr>
        <w:t xml:space="preserve"> </w:t>
      </w:r>
      <w:r w:rsidRPr="00E8149D">
        <w:rPr>
          <w:rFonts w:hint="cs"/>
          <w:rtl/>
        </w:rPr>
        <w:t>דנו וקיבלו</w:t>
      </w:r>
      <w:r w:rsidRPr="00E8149D">
        <w:rPr>
          <w:rtl/>
        </w:rPr>
        <w:t xml:space="preserve"> </w:t>
      </w:r>
      <w:r w:rsidRPr="00E8149D">
        <w:rPr>
          <w:rFonts w:hint="cs"/>
          <w:rtl/>
        </w:rPr>
        <w:t>החלטה</w:t>
      </w:r>
      <w:r w:rsidRPr="00E8149D">
        <w:rPr>
          <w:rtl/>
        </w:rPr>
        <w:t xml:space="preserve"> </w:t>
      </w:r>
      <w:r w:rsidRPr="00E8149D">
        <w:rPr>
          <w:rFonts w:hint="cs"/>
          <w:rtl/>
        </w:rPr>
        <w:t>בעקבות</w:t>
      </w:r>
      <w:r w:rsidRPr="00E8149D">
        <w:rPr>
          <w:rtl/>
        </w:rPr>
        <w:t xml:space="preserve"> </w:t>
      </w:r>
      <w:r w:rsidRPr="00E8149D">
        <w:rPr>
          <w:rFonts w:hint="cs"/>
          <w:rtl/>
        </w:rPr>
        <w:t>הנתונים</w:t>
      </w:r>
      <w:r w:rsidRPr="00E8149D">
        <w:rPr>
          <w:rtl/>
        </w:rPr>
        <w:t xml:space="preserve"> </w:t>
      </w:r>
      <w:r w:rsidRPr="00E8149D">
        <w:rPr>
          <w:rFonts w:hint="cs"/>
          <w:rtl/>
        </w:rPr>
        <w:t>האלה</w:t>
      </w:r>
      <w:r w:rsidRPr="00E8149D">
        <w:rPr>
          <w:rtl/>
        </w:rPr>
        <w:t>.</w:t>
      </w:r>
    </w:p>
    <w:p w:rsidR="004D4AC3" w:rsidRPr="00803B6E" w:rsidP="000B4D64">
      <w:pPr>
        <w:pStyle w:val="KOT5"/>
        <w:rPr>
          <w:rtl/>
        </w:rPr>
      </w:pPr>
      <w:r w:rsidRPr="0012789B">
        <w:rPr>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19885" cy="257175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571750"/>
                        </a:xfrm>
                        <a:prstGeom prst="rect">
                          <a:avLst/>
                        </a:prstGeom>
                        <a:noFill/>
                        <a:ln w="9525">
                          <a:noFill/>
                          <a:miter lim="800000"/>
                          <a:headEnd/>
                          <a:tailEnd/>
                        </a:ln>
                      </wps:spPr>
                      <wps:txbx>
                        <w:txbxContent>
                          <w:p w:rsidR="00B65310" w:rsidRPr="00373C5D" w:rsidP="00B653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189055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3309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5310" w:rsidRPr="00881D99" w:rsidP="00B65310">
                            <w:pPr>
                              <w:spacing w:after="0" w:line="240" w:lineRule="auto"/>
                              <w:rPr>
                                <w:color w:val="0B5294"/>
                                <w:spacing w:val="-4"/>
                                <w:sz w:val="24"/>
                                <w:szCs w:val="24"/>
                                <w:rtl/>
                                <w:cs/>
                              </w:rPr>
                            </w:pPr>
                            <w:r w:rsidRPr="00B65310">
                              <w:rPr>
                                <w:rFonts w:cs="Tahoma" w:hint="eastAsia"/>
                                <w:color w:val="0B5294"/>
                                <w:spacing w:val="-4"/>
                                <w:sz w:val="24"/>
                                <w:szCs w:val="24"/>
                                <w:rtl/>
                              </w:rPr>
                              <w:t>ממסמכי</w:t>
                            </w:r>
                            <w:r w:rsidRPr="00B65310">
                              <w:rPr>
                                <w:rFonts w:cs="Tahoma"/>
                                <w:color w:val="0B5294"/>
                                <w:spacing w:val="-4"/>
                                <w:sz w:val="24"/>
                                <w:szCs w:val="24"/>
                                <w:rtl/>
                              </w:rPr>
                              <w:t xml:space="preserve"> </w:t>
                            </w:r>
                            <w:r w:rsidRPr="00B65310">
                              <w:rPr>
                                <w:rFonts w:cs="Tahoma" w:hint="eastAsia"/>
                                <w:color w:val="0B5294"/>
                                <w:spacing w:val="-4"/>
                                <w:sz w:val="24"/>
                                <w:szCs w:val="24"/>
                                <w:rtl/>
                              </w:rPr>
                              <w:t>משרד</w:t>
                            </w:r>
                            <w:r w:rsidRPr="00B65310">
                              <w:rPr>
                                <w:rFonts w:cs="Tahoma"/>
                                <w:color w:val="0B5294"/>
                                <w:spacing w:val="-4"/>
                                <w:sz w:val="24"/>
                                <w:szCs w:val="24"/>
                                <w:rtl/>
                              </w:rPr>
                              <w:t xml:space="preserve"> </w:t>
                            </w:r>
                            <w:r w:rsidRPr="00B65310">
                              <w:rPr>
                                <w:rFonts w:cs="Tahoma" w:hint="eastAsia"/>
                                <w:color w:val="0B5294"/>
                                <w:spacing w:val="-4"/>
                                <w:sz w:val="24"/>
                                <w:szCs w:val="24"/>
                                <w:rtl/>
                              </w:rPr>
                              <w:t>התחבורה</w:t>
                            </w:r>
                            <w:r w:rsidRPr="00B65310">
                              <w:rPr>
                                <w:rFonts w:cs="Tahoma"/>
                                <w:color w:val="0B5294"/>
                                <w:spacing w:val="-4"/>
                                <w:sz w:val="24"/>
                                <w:szCs w:val="24"/>
                                <w:rtl/>
                              </w:rPr>
                              <w:t xml:space="preserve"> </w:t>
                            </w:r>
                            <w:r w:rsidRPr="00B65310">
                              <w:rPr>
                                <w:rFonts w:cs="Tahoma" w:hint="eastAsia"/>
                                <w:color w:val="0B5294"/>
                                <w:spacing w:val="-4"/>
                                <w:sz w:val="24"/>
                                <w:szCs w:val="24"/>
                                <w:rtl/>
                              </w:rPr>
                              <w:t>עולה</w:t>
                            </w:r>
                            <w:r w:rsidRPr="00B65310">
                              <w:rPr>
                                <w:rFonts w:cs="Tahoma"/>
                                <w:color w:val="0B5294"/>
                                <w:spacing w:val="-4"/>
                                <w:sz w:val="24"/>
                                <w:szCs w:val="24"/>
                                <w:rtl/>
                              </w:rPr>
                              <w:t xml:space="preserve"> </w:t>
                            </w:r>
                            <w:r>
                              <w:rPr>
                                <w:rFonts w:cs="Tahoma" w:hint="cs"/>
                                <w:color w:val="0B5294"/>
                                <w:spacing w:val="-4"/>
                                <w:sz w:val="24"/>
                                <w:szCs w:val="24"/>
                                <w:rtl/>
                              </w:rPr>
                              <w:t>ש</w:t>
                            </w:r>
                            <w:r w:rsidRPr="00B65310">
                              <w:rPr>
                                <w:rFonts w:cs="Tahoma" w:hint="eastAsia"/>
                                <w:color w:val="0B5294"/>
                                <w:spacing w:val="-4"/>
                                <w:sz w:val="24"/>
                                <w:szCs w:val="24"/>
                                <w:rtl/>
                              </w:rPr>
                              <w:t>אין</w:t>
                            </w:r>
                            <w:r w:rsidRPr="00B65310">
                              <w:rPr>
                                <w:rFonts w:cs="Tahoma"/>
                                <w:color w:val="0B5294"/>
                                <w:spacing w:val="-4"/>
                                <w:sz w:val="24"/>
                                <w:szCs w:val="24"/>
                                <w:rtl/>
                              </w:rPr>
                              <w:t xml:space="preserve"> </w:t>
                            </w:r>
                            <w:r w:rsidRPr="00B65310">
                              <w:rPr>
                                <w:rFonts w:cs="Tahoma" w:hint="eastAsia"/>
                                <w:color w:val="0B5294"/>
                                <w:spacing w:val="-4"/>
                                <w:sz w:val="24"/>
                                <w:szCs w:val="24"/>
                                <w:rtl/>
                              </w:rPr>
                              <w:t>אחידות</w:t>
                            </w:r>
                            <w:r w:rsidRPr="00B65310">
                              <w:rPr>
                                <w:rFonts w:cs="Tahoma"/>
                                <w:color w:val="0B5294"/>
                                <w:spacing w:val="-4"/>
                                <w:sz w:val="24"/>
                                <w:szCs w:val="24"/>
                                <w:rtl/>
                              </w:rPr>
                              <w:t xml:space="preserve"> </w:t>
                            </w:r>
                            <w:r w:rsidRPr="00B65310">
                              <w:rPr>
                                <w:rFonts w:cs="Tahoma" w:hint="eastAsia"/>
                                <w:color w:val="0B5294"/>
                                <w:spacing w:val="-4"/>
                                <w:sz w:val="24"/>
                                <w:szCs w:val="24"/>
                                <w:rtl/>
                              </w:rPr>
                              <w:t>במסלולי</w:t>
                            </w:r>
                            <w:r w:rsidRPr="00B65310">
                              <w:rPr>
                                <w:rFonts w:cs="Tahoma"/>
                                <w:color w:val="0B5294"/>
                                <w:spacing w:val="-4"/>
                                <w:sz w:val="24"/>
                                <w:szCs w:val="24"/>
                                <w:rtl/>
                              </w:rPr>
                              <w:t xml:space="preserve"> </w:t>
                            </w:r>
                            <w:r w:rsidRPr="00B65310">
                              <w:rPr>
                                <w:rFonts w:cs="Tahoma" w:hint="eastAsia"/>
                                <w:color w:val="0B5294"/>
                                <w:spacing w:val="-4"/>
                                <w:sz w:val="24"/>
                                <w:szCs w:val="24"/>
                                <w:rtl/>
                              </w:rPr>
                              <w:t>הנבחנים</w:t>
                            </w:r>
                            <w:r w:rsidRPr="00B65310">
                              <w:rPr>
                                <w:rFonts w:cs="Tahoma"/>
                                <w:color w:val="0B5294"/>
                                <w:spacing w:val="-4"/>
                                <w:sz w:val="24"/>
                                <w:szCs w:val="24"/>
                                <w:rtl/>
                              </w:rPr>
                              <w:t xml:space="preserve">; </w:t>
                            </w:r>
                            <w:r w:rsidRPr="00B65310">
                              <w:rPr>
                                <w:rFonts w:cs="Tahoma" w:hint="eastAsia"/>
                                <w:color w:val="0B5294"/>
                                <w:spacing w:val="-4"/>
                                <w:sz w:val="24"/>
                                <w:szCs w:val="24"/>
                                <w:rtl/>
                              </w:rPr>
                              <w:t>זמני</w:t>
                            </w:r>
                            <w:r w:rsidRPr="00B65310">
                              <w:rPr>
                                <w:rFonts w:cs="Tahoma"/>
                                <w:color w:val="0B5294"/>
                                <w:spacing w:val="-4"/>
                                <w:sz w:val="24"/>
                                <w:szCs w:val="24"/>
                                <w:rtl/>
                              </w:rPr>
                              <w:t xml:space="preserve"> </w:t>
                            </w:r>
                            <w:r w:rsidRPr="00B65310">
                              <w:rPr>
                                <w:rFonts w:cs="Tahoma" w:hint="eastAsia"/>
                                <w:color w:val="0B5294"/>
                                <w:spacing w:val="-4"/>
                                <w:sz w:val="24"/>
                                <w:szCs w:val="24"/>
                                <w:rtl/>
                              </w:rPr>
                              <w:t>המבחן</w:t>
                            </w:r>
                            <w:r w:rsidRPr="00B65310">
                              <w:rPr>
                                <w:rFonts w:cs="Tahoma"/>
                                <w:color w:val="0B5294"/>
                                <w:spacing w:val="-4"/>
                                <w:sz w:val="24"/>
                                <w:szCs w:val="24"/>
                                <w:rtl/>
                              </w:rPr>
                              <w:t xml:space="preserve"> </w:t>
                            </w:r>
                            <w:r w:rsidRPr="00B65310">
                              <w:rPr>
                                <w:rFonts w:cs="Tahoma" w:hint="eastAsia"/>
                                <w:color w:val="0B5294"/>
                                <w:spacing w:val="-4"/>
                                <w:sz w:val="24"/>
                                <w:szCs w:val="24"/>
                                <w:rtl/>
                              </w:rPr>
                              <w:t>אינם</w:t>
                            </w:r>
                            <w:r w:rsidRPr="00B65310">
                              <w:rPr>
                                <w:rFonts w:cs="Tahoma"/>
                                <w:color w:val="0B5294"/>
                                <w:spacing w:val="-4"/>
                                <w:sz w:val="24"/>
                                <w:szCs w:val="24"/>
                                <w:rtl/>
                              </w:rPr>
                              <w:t xml:space="preserve"> </w:t>
                            </w:r>
                            <w:r w:rsidRPr="00B65310">
                              <w:rPr>
                                <w:rFonts w:cs="Tahoma" w:hint="eastAsia"/>
                                <w:color w:val="0B5294"/>
                                <w:spacing w:val="-4"/>
                                <w:sz w:val="24"/>
                                <w:szCs w:val="24"/>
                                <w:rtl/>
                              </w:rPr>
                              <w:t>זהים</w:t>
                            </w:r>
                            <w:r w:rsidRPr="00B65310">
                              <w:rPr>
                                <w:rFonts w:cs="Tahoma"/>
                                <w:color w:val="0B5294"/>
                                <w:spacing w:val="-4"/>
                                <w:sz w:val="24"/>
                                <w:szCs w:val="24"/>
                                <w:rtl/>
                              </w:rPr>
                              <w:t xml:space="preserve"> </w:t>
                            </w:r>
                            <w:r w:rsidRPr="00B65310">
                              <w:rPr>
                                <w:rFonts w:cs="Tahoma" w:hint="eastAsia"/>
                                <w:color w:val="0B5294"/>
                                <w:spacing w:val="-4"/>
                                <w:sz w:val="24"/>
                                <w:szCs w:val="24"/>
                                <w:rtl/>
                              </w:rPr>
                              <w:t>ולפעמים</w:t>
                            </w:r>
                            <w:r w:rsidRPr="00B65310">
                              <w:rPr>
                                <w:rFonts w:cs="Tahoma"/>
                                <w:color w:val="0B5294"/>
                                <w:spacing w:val="-4"/>
                                <w:sz w:val="24"/>
                                <w:szCs w:val="24"/>
                                <w:rtl/>
                              </w:rPr>
                              <w:t xml:space="preserve"> </w:t>
                            </w:r>
                            <w:r w:rsidRPr="00B65310">
                              <w:rPr>
                                <w:rFonts w:cs="Tahoma" w:hint="eastAsia"/>
                                <w:color w:val="0B5294"/>
                                <w:spacing w:val="-4"/>
                                <w:sz w:val="24"/>
                                <w:szCs w:val="24"/>
                                <w:rtl/>
                              </w:rPr>
                              <w:t>הבוחנים</w:t>
                            </w:r>
                            <w:r w:rsidRPr="00B65310">
                              <w:rPr>
                                <w:rFonts w:cs="Tahoma"/>
                                <w:color w:val="0B5294"/>
                                <w:spacing w:val="-4"/>
                                <w:sz w:val="24"/>
                                <w:szCs w:val="24"/>
                                <w:rtl/>
                              </w:rPr>
                              <w:t xml:space="preserve"> </w:t>
                            </w:r>
                            <w:r w:rsidRPr="00B65310">
                              <w:rPr>
                                <w:rFonts w:cs="Tahoma" w:hint="eastAsia"/>
                                <w:color w:val="0B5294"/>
                                <w:spacing w:val="-4"/>
                                <w:sz w:val="24"/>
                                <w:szCs w:val="24"/>
                                <w:rtl/>
                              </w:rPr>
                              <w:t>לא</w:t>
                            </w:r>
                            <w:r w:rsidRPr="00B65310">
                              <w:rPr>
                                <w:rFonts w:cs="Tahoma"/>
                                <w:color w:val="0B5294"/>
                                <w:spacing w:val="-4"/>
                                <w:sz w:val="24"/>
                                <w:szCs w:val="24"/>
                                <w:rtl/>
                              </w:rPr>
                              <w:t xml:space="preserve"> </w:t>
                            </w:r>
                            <w:r w:rsidRPr="00B65310">
                              <w:rPr>
                                <w:rFonts w:cs="Tahoma" w:hint="eastAsia"/>
                                <w:color w:val="0B5294"/>
                                <w:spacing w:val="-4"/>
                                <w:sz w:val="24"/>
                                <w:szCs w:val="24"/>
                                <w:rtl/>
                              </w:rPr>
                              <w:t>עומדים</w:t>
                            </w:r>
                            <w:r w:rsidRPr="00B65310">
                              <w:rPr>
                                <w:rFonts w:cs="Tahoma"/>
                                <w:color w:val="0B5294"/>
                                <w:spacing w:val="-4"/>
                                <w:sz w:val="24"/>
                                <w:szCs w:val="24"/>
                                <w:rtl/>
                              </w:rPr>
                              <w:t xml:space="preserve"> </w:t>
                            </w:r>
                            <w:r w:rsidRPr="00B65310">
                              <w:rPr>
                                <w:rFonts w:cs="Tahoma" w:hint="eastAsia"/>
                                <w:color w:val="0B5294"/>
                                <w:spacing w:val="-4"/>
                                <w:sz w:val="24"/>
                                <w:szCs w:val="24"/>
                                <w:rtl/>
                              </w:rPr>
                              <w:t>בזמנים</w:t>
                            </w:r>
                            <w:r w:rsidRPr="00B65310">
                              <w:rPr>
                                <w:rFonts w:cs="Tahoma"/>
                                <w:color w:val="0B5294"/>
                                <w:spacing w:val="-4"/>
                                <w:sz w:val="24"/>
                                <w:szCs w:val="24"/>
                                <w:rtl/>
                              </w:rPr>
                              <w:t xml:space="preserve"> </w:t>
                            </w:r>
                            <w:r w:rsidRPr="00B65310">
                              <w:rPr>
                                <w:rFonts w:cs="Tahoma" w:hint="eastAsia"/>
                                <w:color w:val="0B5294"/>
                                <w:spacing w:val="-4"/>
                                <w:sz w:val="24"/>
                                <w:szCs w:val="24"/>
                                <w:rtl/>
                              </w:rPr>
                              <w:t>המינימליים</w:t>
                            </w:r>
                            <w:r w:rsidRPr="00B65310">
                              <w:rPr>
                                <w:rFonts w:cs="Tahoma"/>
                                <w:color w:val="0B5294"/>
                                <w:spacing w:val="-4"/>
                                <w:sz w:val="24"/>
                                <w:szCs w:val="24"/>
                                <w:rtl/>
                              </w:rPr>
                              <w:t xml:space="preserve"> </w:t>
                            </w:r>
                            <w:r w:rsidRPr="00B65310">
                              <w:rPr>
                                <w:rFonts w:cs="Tahoma" w:hint="eastAsia"/>
                                <w:color w:val="0B5294"/>
                                <w:spacing w:val="-4"/>
                                <w:sz w:val="24"/>
                                <w:szCs w:val="24"/>
                                <w:rtl/>
                              </w:rPr>
                              <w:t>שנקבעו</w:t>
                            </w:r>
                            <w:r w:rsidRPr="00B65310">
                              <w:rPr>
                                <w:rFonts w:cs="Tahoma"/>
                                <w:color w:val="0B5294"/>
                                <w:spacing w:val="-4"/>
                                <w:sz w:val="24"/>
                                <w:szCs w:val="24"/>
                                <w:rtl/>
                              </w:rPr>
                              <w:t xml:space="preserve"> </w:t>
                            </w:r>
                            <w:r w:rsidRPr="00B65310">
                              <w:rPr>
                                <w:rFonts w:cs="Tahoma" w:hint="eastAsia"/>
                                <w:color w:val="0B5294"/>
                                <w:spacing w:val="-4"/>
                                <w:sz w:val="24"/>
                                <w:szCs w:val="24"/>
                                <w:rtl/>
                              </w:rPr>
                              <w:t>בנהלים</w:t>
                            </w:r>
                          </w:p>
                          <w:p w:rsidR="00B65310" w:rsidRPr="00373C5D" w:rsidP="00B653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416808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3789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202.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B65310" w:rsidRPr="00373C5D" w:rsidP="00B65310">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4446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5310" w:rsidRPr="00881D99" w:rsidP="00B65310">
                      <w:pPr>
                        <w:spacing w:after="0" w:line="240" w:lineRule="auto"/>
                        <w:rPr>
                          <w:color w:val="0B5294"/>
                          <w:spacing w:val="-4"/>
                          <w:sz w:val="24"/>
                          <w:szCs w:val="24"/>
                          <w:rtl/>
                          <w:cs/>
                        </w:rPr>
                      </w:pPr>
                      <w:r w:rsidRPr="00B65310">
                        <w:rPr>
                          <w:rFonts w:cs="Tahoma" w:hint="eastAsia"/>
                          <w:color w:val="0B5294"/>
                          <w:spacing w:val="-4"/>
                          <w:sz w:val="24"/>
                          <w:szCs w:val="24"/>
                          <w:rtl/>
                        </w:rPr>
                        <w:t>ממסמכי</w:t>
                      </w:r>
                      <w:r w:rsidRPr="00B65310">
                        <w:rPr>
                          <w:rFonts w:cs="Tahoma"/>
                          <w:color w:val="0B5294"/>
                          <w:spacing w:val="-4"/>
                          <w:sz w:val="24"/>
                          <w:szCs w:val="24"/>
                          <w:rtl/>
                        </w:rPr>
                        <w:t xml:space="preserve"> </w:t>
                      </w:r>
                      <w:r w:rsidRPr="00B65310">
                        <w:rPr>
                          <w:rFonts w:cs="Tahoma" w:hint="eastAsia"/>
                          <w:color w:val="0B5294"/>
                          <w:spacing w:val="-4"/>
                          <w:sz w:val="24"/>
                          <w:szCs w:val="24"/>
                          <w:rtl/>
                        </w:rPr>
                        <w:t>משרד</w:t>
                      </w:r>
                      <w:r w:rsidRPr="00B65310">
                        <w:rPr>
                          <w:rFonts w:cs="Tahoma"/>
                          <w:color w:val="0B5294"/>
                          <w:spacing w:val="-4"/>
                          <w:sz w:val="24"/>
                          <w:szCs w:val="24"/>
                          <w:rtl/>
                        </w:rPr>
                        <w:t xml:space="preserve"> </w:t>
                      </w:r>
                      <w:r w:rsidRPr="00B65310">
                        <w:rPr>
                          <w:rFonts w:cs="Tahoma" w:hint="eastAsia"/>
                          <w:color w:val="0B5294"/>
                          <w:spacing w:val="-4"/>
                          <w:sz w:val="24"/>
                          <w:szCs w:val="24"/>
                          <w:rtl/>
                        </w:rPr>
                        <w:t>התחבורה</w:t>
                      </w:r>
                      <w:r w:rsidRPr="00B65310">
                        <w:rPr>
                          <w:rFonts w:cs="Tahoma"/>
                          <w:color w:val="0B5294"/>
                          <w:spacing w:val="-4"/>
                          <w:sz w:val="24"/>
                          <w:szCs w:val="24"/>
                          <w:rtl/>
                        </w:rPr>
                        <w:t xml:space="preserve"> </w:t>
                      </w:r>
                      <w:r w:rsidRPr="00B65310">
                        <w:rPr>
                          <w:rFonts w:cs="Tahoma" w:hint="eastAsia"/>
                          <w:color w:val="0B5294"/>
                          <w:spacing w:val="-4"/>
                          <w:sz w:val="24"/>
                          <w:szCs w:val="24"/>
                          <w:rtl/>
                        </w:rPr>
                        <w:t>עולה</w:t>
                      </w:r>
                      <w:r w:rsidRPr="00B65310">
                        <w:rPr>
                          <w:rFonts w:cs="Tahoma"/>
                          <w:color w:val="0B5294"/>
                          <w:spacing w:val="-4"/>
                          <w:sz w:val="24"/>
                          <w:szCs w:val="24"/>
                          <w:rtl/>
                        </w:rPr>
                        <w:t xml:space="preserve"> </w:t>
                      </w:r>
                      <w:r>
                        <w:rPr>
                          <w:rFonts w:cs="Tahoma" w:hint="cs"/>
                          <w:color w:val="0B5294"/>
                          <w:spacing w:val="-4"/>
                          <w:sz w:val="24"/>
                          <w:szCs w:val="24"/>
                          <w:rtl/>
                        </w:rPr>
                        <w:t>ש</w:t>
                      </w:r>
                      <w:r w:rsidRPr="00B65310">
                        <w:rPr>
                          <w:rFonts w:cs="Tahoma" w:hint="eastAsia"/>
                          <w:color w:val="0B5294"/>
                          <w:spacing w:val="-4"/>
                          <w:sz w:val="24"/>
                          <w:szCs w:val="24"/>
                          <w:rtl/>
                        </w:rPr>
                        <w:t>אין</w:t>
                      </w:r>
                      <w:r w:rsidRPr="00B65310">
                        <w:rPr>
                          <w:rFonts w:cs="Tahoma"/>
                          <w:color w:val="0B5294"/>
                          <w:spacing w:val="-4"/>
                          <w:sz w:val="24"/>
                          <w:szCs w:val="24"/>
                          <w:rtl/>
                        </w:rPr>
                        <w:t xml:space="preserve"> </w:t>
                      </w:r>
                      <w:r w:rsidRPr="00B65310">
                        <w:rPr>
                          <w:rFonts w:cs="Tahoma" w:hint="eastAsia"/>
                          <w:color w:val="0B5294"/>
                          <w:spacing w:val="-4"/>
                          <w:sz w:val="24"/>
                          <w:szCs w:val="24"/>
                          <w:rtl/>
                        </w:rPr>
                        <w:t>אחידות</w:t>
                      </w:r>
                      <w:r w:rsidRPr="00B65310">
                        <w:rPr>
                          <w:rFonts w:cs="Tahoma"/>
                          <w:color w:val="0B5294"/>
                          <w:spacing w:val="-4"/>
                          <w:sz w:val="24"/>
                          <w:szCs w:val="24"/>
                          <w:rtl/>
                        </w:rPr>
                        <w:t xml:space="preserve"> </w:t>
                      </w:r>
                      <w:r w:rsidRPr="00B65310">
                        <w:rPr>
                          <w:rFonts w:cs="Tahoma" w:hint="eastAsia"/>
                          <w:color w:val="0B5294"/>
                          <w:spacing w:val="-4"/>
                          <w:sz w:val="24"/>
                          <w:szCs w:val="24"/>
                          <w:rtl/>
                        </w:rPr>
                        <w:t>במסלולי</w:t>
                      </w:r>
                      <w:r w:rsidRPr="00B65310">
                        <w:rPr>
                          <w:rFonts w:cs="Tahoma"/>
                          <w:color w:val="0B5294"/>
                          <w:spacing w:val="-4"/>
                          <w:sz w:val="24"/>
                          <w:szCs w:val="24"/>
                          <w:rtl/>
                        </w:rPr>
                        <w:t xml:space="preserve"> </w:t>
                      </w:r>
                      <w:r w:rsidRPr="00B65310">
                        <w:rPr>
                          <w:rFonts w:cs="Tahoma" w:hint="eastAsia"/>
                          <w:color w:val="0B5294"/>
                          <w:spacing w:val="-4"/>
                          <w:sz w:val="24"/>
                          <w:szCs w:val="24"/>
                          <w:rtl/>
                        </w:rPr>
                        <w:t>הנבחנים</w:t>
                      </w:r>
                      <w:r w:rsidRPr="00B65310">
                        <w:rPr>
                          <w:rFonts w:cs="Tahoma"/>
                          <w:color w:val="0B5294"/>
                          <w:spacing w:val="-4"/>
                          <w:sz w:val="24"/>
                          <w:szCs w:val="24"/>
                          <w:rtl/>
                        </w:rPr>
                        <w:t xml:space="preserve">; </w:t>
                      </w:r>
                      <w:r w:rsidRPr="00B65310">
                        <w:rPr>
                          <w:rFonts w:cs="Tahoma" w:hint="eastAsia"/>
                          <w:color w:val="0B5294"/>
                          <w:spacing w:val="-4"/>
                          <w:sz w:val="24"/>
                          <w:szCs w:val="24"/>
                          <w:rtl/>
                        </w:rPr>
                        <w:t>זמני</w:t>
                      </w:r>
                      <w:r w:rsidRPr="00B65310">
                        <w:rPr>
                          <w:rFonts w:cs="Tahoma"/>
                          <w:color w:val="0B5294"/>
                          <w:spacing w:val="-4"/>
                          <w:sz w:val="24"/>
                          <w:szCs w:val="24"/>
                          <w:rtl/>
                        </w:rPr>
                        <w:t xml:space="preserve"> </w:t>
                      </w:r>
                      <w:r w:rsidRPr="00B65310">
                        <w:rPr>
                          <w:rFonts w:cs="Tahoma" w:hint="eastAsia"/>
                          <w:color w:val="0B5294"/>
                          <w:spacing w:val="-4"/>
                          <w:sz w:val="24"/>
                          <w:szCs w:val="24"/>
                          <w:rtl/>
                        </w:rPr>
                        <w:t>המבחן</w:t>
                      </w:r>
                      <w:r w:rsidRPr="00B65310">
                        <w:rPr>
                          <w:rFonts w:cs="Tahoma"/>
                          <w:color w:val="0B5294"/>
                          <w:spacing w:val="-4"/>
                          <w:sz w:val="24"/>
                          <w:szCs w:val="24"/>
                          <w:rtl/>
                        </w:rPr>
                        <w:t xml:space="preserve"> </w:t>
                      </w:r>
                      <w:r w:rsidRPr="00B65310">
                        <w:rPr>
                          <w:rFonts w:cs="Tahoma" w:hint="eastAsia"/>
                          <w:color w:val="0B5294"/>
                          <w:spacing w:val="-4"/>
                          <w:sz w:val="24"/>
                          <w:szCs w:val="24"/>
                          <w:rtl/>
                        </w:rPr>
                        <w:t>אינם</w:t>
                      </w:r>
                      <w:r w:rsidRPr="00B65310">
                        <w:rPr>
                          <w:rFonts w:cs="Tahoma"/>
                          <w:color w:val="0B5294"/>
                          <w:spacing w:val="-4"/>
                          <w:sz w:val="24"/>
                          <w:szCs w:val="24"/>
                          <w:rtl/>
                        </w:rPr>
                        <w:t xml:space="preserve"> </w:t>
                      </w:r>
                      <w:r w:rsidRPr="00B65310">
                        <w:rPr>
                          <w:rFonts w:cs="Tahoma" w:hint="eastAsia"/>
                          <w:color w:val="0B5294"/>
                          <w:spacing w:val="-4"/>
                          <w:sz w:val="24"/>
                          <w:szCs w:val="24"/>
                          <w:rtl/>
                        </w:rPr>
                        <w:t>זהים</w:t>
                      </w:r>
                      <w:r w:rsidRPr="00B65310">
                        <w:rPr>
                          <w:rFonts w:cs="Tahoma"/>
                          <w:color w:val="0B5294"/>
                          <w:spacing w:val="-4"/>
                          <w:sz w:val="24"/>
                          <w:szCs w:val="24"/>
                          <w:rtl/>
                        </w:rPr>
                        <w:t xml:space="preserve"> </w:t>
                      </w:r>
                      <w:r w:rsidRPr="00B65310">
                        <w:rPr>
                          <w:rFonts w:cs="Tahoma" w:hint="eastAsia"/>
                          <w:color w:val="0B5294"/>
                          <w:spacing w:val="-4"/>
                          <w:sz w:val="24"/>
                          <w:szCs w:val="24"/>
                          <w:rtl/>
                        </w:rPr>
                        <w:t>ולפעמים</w:t>
                      </w:r>
                      <w:r w:rsidRPr="00B65310">
                        <w:rPr>
                          <w:rFonts w:cs="Tahoma"/>
                          <w:color w:val="0B5294"/>
                          <w:spacing w:val="-4"/>
                          <w:sz w:val="24"/>
                          <w:szCs w:val="24"/>
                          <w:rtl/>
                        </w:rPr>
                        <w:t xml:space="preserve"> </w:t>
                      </w:r>
                      <w:r w:rsidRPr="00B65310">
                        <w:rPr>
                          <w:rFonts w:cs="Tahoma" w:hint="eastAsia"/>
                          <w:color w:val="0B5294"/>
                          <w:spacing w:val="-4"/>
                          <w:sz w:val="24"/>
                          <w:szCs w:val="24"/>
                          <w:rtl/>
                        </w:rPr>
                        <w:t>הבוחנים</w:t>
                      </w:r>
                      <w:r w:rsidRPr="00B65310">
                        <w:rPr>
                          <w:rFonts w:cs="Tahoma"/>
                          <w:color w:val="0B5294"/>
                          <w:spacing w:val="-4"/>
                          <w:sz w:val="24"/>
                          <w:szCs w:val="24"/>
                          <w:rtl/>
                        </w:rPr>
                        <w:t xml:space="preserve"> </w:t>
                      </w:r>
                      <w:r w:rsidRPr="00B65310">
                        <w:rPr>
                          <w:rFonts w:cs="Tahoma" w:hint="eastAsia"/>
                          <w:color w:val="0B5294"/>
                          <w:spacing w:val="-4"/>
                          <w:sz w:val="24"/>
                          <w:szCs w:val="24"/>
                          <w:rtl/>
                        </w:rPr>
                        <w:t>לא</w:t>
                      </w:r>
                      <w:r w:rsidRPr="00B65310">
                        <w:rPr>
                          <w:rFonts w:cs="Tahoma"/>
                          <w:color w:val="0B5294"/>
                          <w:spacing w:val="-4"/>
                          <w:sz w:val="24"/>
                          <w:szCs w:val="24"/>
                          <w:rtl/>
                        </w:rPr>
                        <w:t xml:space="preserve"> </w:t>
                      </w:r>
                      <w:r w:rsidRPr="00B65310">
                        <w:rPr>
                          <w:rFonts w:cs="Tahoma" w:hint="eastAsia"/>
                          <w:color w:val="0B5294"/>
                          <w:spacing w:val="-4"/>
                          <w:sz w:val="24"/>
                          <w:szCs w:val="24"/>
                          <w:rtl/>
                        </w:rPr>
                        <w:t>עומדים</w:t>
                      </w:r>
                      <w:r w:rsidRPr="00B65310">
                        <w:rPr>
                          <w:rFonts w:cs="Tahoma"/>
                          <w:color w:val="0B5294"/>
                          <w:spacing w:val="-4"/>
                          <w:sz w:val="24"/>
                          <w:szCs w:val="24"/>
                          <w:rtl/>
                        </w:rPr>
                        <w:t xml:space="preserve"> </w:t>
                      </w:r>
                      <w:r w:rsidRPr="00B65310">
                        <w:rPr>
                          <w:rFonts w:cs="Tahoma" w:hint="eastAsia"/>
                          <w:color w:val="0B5294"/>
                          <w:spacing w:val="-4"/>
                          <w:sz w:val="24"/>
                          <w:szCs w:val="24"/>
                          <w:rtl/>
                        </w:rPr>
                        <w:t>בזמנים</w:t>
                      </w:r>
                      <w:r w:rsidRPr="00B65310">
                        <w:rPr>
                          <w:rFonts w:cs="Tahoma"/>
                          <w:color w:val="0B5294"/>
                          <w:spacing w:val="-4"/>
                          <w:sz w:val="24"/>
                          <w:szCs w:val="24"/>
                          <w:rtl/>
                        </w:rPr>
                        <w:t xml:space="preserve"> </w:t>
                      </w:r>
                      <w:r w:rsidRPr="00B65310">
                        <w:rPr>
                          <w:rFonts w:cs="Tahoma" w:hint="eastAsia"/>
                          <w:color w:val="0B5294"/>
                          <w:spacing w:val="-4"/>
                          <w:sz w:val="24"/>
                          <w:szCs w:val="24"/>
                          <w:rtl/>
                        </w:rPr>
                        <w:t>המינימליים</w:t>
                      </w:r>
                      <w:r w:rsidRPr="00B65310">
                        <w:rPr>
                          <w:rFonts w:cs="Tahoma"/>
                          <w:color w:val="0B5294"/>
                          <w:spacing w:val="-4"/>
                          <w:sz w:val="24"/>
                          <w:szCs w:val="24"/>
                          <w:rtl/>
                        </w:rPr>
                        <w:t xml:space="preserve"> </w:t>
                      </w:r>
                      <w:r w:rsidRPr="00B65310">
                        <w:rPr>
                          <w:rFonts w:cs="Tahoma" w:hint="eastAsia"/>
                          <w:color w:val="0B5294"/>
                          <w:spacing w:val="-4"/>
                          <w:sz w:val="24"/>
                          <w:szCs w:val="24"/>
                          <w:rtl/>
                        </w:rPr>
                        <w:t>שנקבעו</w:t>
                      </w:r>
                      <w:r w:rsidRPr="00B65310">
                        <w:rPr>
                          <w:rFonts w:cs="Tahoma"/>
                          <w:color w:val="0B5294"/>
                          <w:spacing w:val="-4"/>
                          <w:sz w:val="24"/>
                          <w:szCs w:val="24"/>
                          <w:rtl/>
                        </w:rPr>
                        <w:t xml:space="preserve"> </w:t>
                      </w:r>
                      <w:r w:rsidRPr="00B65310">
                        <w:rPr>
                          <w:rFonts w:cs="Tahoma" w:hint="eastAsia"/>
                          <w:color w:val="0B5294"/>
                          <w:spacing w:val="-4"/>
                          <w:sz w:val="24"/>
                          <w:szCs w:val="24"/>
                          <w:rtl/>
                        </w:rPr>
                        <w:t>בנהלים</w:t>
                      </w:r>
                    </w:p>
                    <w:p w:rsidR="00B65310" w:rsidRPr="00373C5D" w:rsidP="00B65310">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4354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004D4AC3">
        <w:rPr>
          <w:rFonts w:hint="cs"/>
          <w:rtl/>
        </w:rPr>
        <w:t>ליקויים במבחן המעשי</w:t>
      </w:r>
    </w:p>
    <w:p w:rsidR="004D4AC3" w:rsidRPr="00F17661" w:rsidP="00E8149D">
      <w:pPr>
        <w:spacing w:after="240" w:line="240" w:lineRule="exact"/>
        <w:ind w:right="2268"/>
        <w:jc w:val="both"/>
        <w:rPr>
          <w:rFonts w:ascii="Tahoma" w:hAnsi="Tahoma" w:cs="Tahoma"/>
          <w:sz w:val="17"/>
          <w:szCs w:val="17"/>
          <w:rtl/>
        </w:rPr>
      </w:pPr>
      <w:r w:rsidRPr="00F17661">
        <w:rPr>
          <w:rFonts w:ascii="Tahoma" w:hAnsi="Tahoma" w:cs="Tahoma" w:hint="cs"/>
          <w:sz w:val="17"/>
          <w:szCs w:val="17"/>
          <w:rtl/>
        </w:rPr>
        <w:t>ממסמכי משרד התחבורה עולה רשימת ליקויים במבחן המעשי, בין היתר אין אחידות במסלולי הנבחנים; זמני המבחן אינם זהים ולפעמים הבוחנים לא עומדים בזמנים המינימליים שנקבעו בנהלים; המשרד לא קבע אמות מידה אחידות וברורות שיאפשרו לבוחן לבחון בצורה הוגנת את איכות הנהיגה של התלמידים כולם, ויאפשרו למשרד התחבורה פיקוח ובקרה מיטביים על מהלך הבחינה; משרד התחבורה לא יצר תשתית שתאפשר גמישות בתהליכי הבחינה ובהטמעת תכנים חדשים וטכנולוגיים. מבחני הנהיגה המעשיים בישראל מבוצעים באותה מתכונת מזה זמן רב ואינם מתאימים בהכרח למצב כיום.</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 xml:space="preserve">לדעת משרד מבקר המדינה על משרד התחבורה לשקול לערוך שינויים באופן ביצוע המבחן המעשי כדי שתתקיים אחידות בין הבוחנים ויצומצם כוח ההכרעה של שיקול דעתם בלבד. נוסף על כך עליו לחתור לשקיפות מרבית לנבחנים, ולטיוב מערכי הבקרה של המשרד השולטים באופן ביצוע המבחן המעשי. </w:t>
      </w:r>
    </w:p>
    <w:p w:rsidR="004D4AC3" w:rsidP="000B4D64">
      <w:pPr>
        <w:pStyle w:val="KOT6"/>
        <w:rPr>
          <w:rtl/>
        </w:rPr>
      </w:pPr>
      <w:r>
        <w:rPr>
          <w:rFonts w:hint="cs"/>
          <w:rtl/>
        </w:rPr>
        <w:t>שימוש ב</w:t>
      </w:r>
      <w:r w:rsidRPr="00803B6E">
        <w:rPr>
          <w:rFonts w:hint="cs"/>
          <w:rtl/>
        </w:rPr>
        <w:t xml:space="preserve">מצלמות </w:t>
      </w:r>
      <w:r>
        <w:rPr>
          <w:rFonts w:hint="cs"/>
          <w:rtl/>
        </w:rPr>
        <w:t>דרך</w:t>
      </w:r>
    </w:p>
    <w:p w:rsidR="004D4AC3" w:rsidRPr="00F17661" w:rsidP="00E8149D">
      <w:pPr>
        <w:pStyle w:val="ListParagraph"/>
        <w:numPr>
          <w:ilvl w:val="0"/>
          <w:numId w:val="15"/>
        </w:numPr>
        <w:autoSpaceDE/>
        <w:autoSpaceDN/>
        <w:adjustRightInd/>
        <w:spacing w:after="240" w:line="240" w:lineRule="exact"/>
        <w:ind w:right="2268"/>
        <w:rPr>
          <w:sz w:val="17"/>
          <w:szCs w:val="17"/>
          <w:rtl/>
        </w:rPr>
      </w:pPr>
      <w:r w:rsidRPr="00F17661">
        <w:rPr>
          <w:rFonts w:hint="cs"/>
          <w:sz w:val="17"/>
          <w:szCs w:val="17"/>
          <w:rtl/>
        </w:rPr>
        <w:t>במהלך הבחינה הנבחן נתון למרותו של הבוחן. הם נמצאים יחד במהלך ביצוע המבחן ואִתם נבחן נוסף אחד בלבד. בתום המבחן הבוחן מציין את התרשמותו מהנבחן ואילו ליקויים ראה במהלך המבחן, וקובע אם התלמיד עבר או נכשל. תלמיד שסבור כי כישלונו בבחינה לא היה מוצדק רשאי לערער לפני משרד הרישוי על תוצאת הבחינה.</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17661">
        <w:rPr>
          <w:rFonts w:hint="cs"/>
          <w:rtl/>
        </w:rPr>
        <w:t>משרד מבקר המדינה מעיר למשרד התחבורה כי אין בידיו האמצעים האובייקטיבים לבדוק את נכונות תוצאת המבחן היות שמדובר בטענת התלמיד אל מול טענת הבוחן. כאמור הפיקוח של משרד התחבורה על הבוחנים לוקה בחסר וייתכן שתלמיד שערער ייאלץ לגשת למבחן נוסף מכיוון שלא היו לו האמצעים להוכיח את טיעוניו.</w:t>
      </w:r>
    </w:p>
    <w:p w:rsidR="004D4AC3" w:rsidRPr="00F17661" w:rsidP="00E8149D">
      <w:pPr>
        <w:pStyle w:val="ListParagraph"/>
        <w:numPr>
          <w:ilvl w:val="0"/>
          <w:numId w:val="15"/>
        </w:numPr>
        <w:autoSpaceDE/>
        <w:autoSpaceDN/>
        <w:adjustRightInd/>
        <w:spacing w:before="180" w:line="240" w:lineRule="exact"/>
        <w:ind w:right="2268"/>
        <w:rPr>
          <w:sz w:val="17"/>
          <w:szCs w:val="17"/>
          <w:rtl/>
        </w:rPr>
      </w:pPr>
      <w:r w:rsidRPr="00F17661">
        <w:rPr>
          <w:rFonts w:hint="cs"/>
          <w:sz w:val="17"/>
          <w:szCs w:val="17"/>
          <w:rtl/>
        </w:rPr>
        <w:t>בחלק מכלי הרכב של מורי הנהיגה מותקנת מצלמת דרך על השמשה הקדמית, והיא מצלמת ומקליטה את תוואי הדרך שנהג בה התלמיד. המצלמה היא אמצעי בקרה חשוב המאפשר ללמוד על טיב ההוראה של המורה, והשימוש בה עשוי להגדיל עד מאוד את יעילות תהליך הפקת הלקחים ותיקון הליקויים. שימוש במצלמה עשוי לשפר את הרמה המקצועית של הבוחנים, לצמצם את הסכנה שיקבלו החלטות שרירותיות או לא מבוססות, ולסייע במיקוד התלמיד בחסרונות הנהיגה שלו וכך להגדיל באופן ניכר את סיכוייו להצליח במבחן ואף חשוב מכך - לסייע בשיפור הנהיגה שלו.</w:t>
      </w:r>
    </w:p>
    <w:p w:rsidR="004D4AC3" w:rsidRPr="00F17661" w:rsidP="00E8149D">
      <w:pPr>
        <w:spacing w:after="240" w:line="240" w:lineRule="exact"/>
        <w:ind w:left="340" w:right="2268"/>
        <w:jc w:val="both"/>
        <w:rPr>
          <w:rFonts w:ascii="Tahoma" w:hAnsi="Tahoma" w:cs="Tahoma"/>
          <w:sz w:val="17"/>
          <w:szCs w:val="17"/>
          <w:rtl/>
        </w:rPr>
      </w:pPr>
      <w:r w:rsidRPr="00F17661">
        <w:rPr>
          <w:rFonts w:ascii="Tahoma" w:hAnsi="Tahoma" w:cs="Tahoma" w:hint="cs"/>
          <w:sz w:val="17"/>
          <w:szCs w:val="17"/>
          <w:rtl/>
        </w:rPr>
        <w:t>הבדיקה העלתה כי משרד התחבורה שקל בעבר להכניס אמצעי צילום והקלטה בעת לימוד הנהיגה ובעת המבחנים המעשיים. לדוגמה, במכתבו של מנהל אגף בכיר רישוי מאפריל 2014 ציין המנהל כי יש לבחון את האפשרות להתקנת מכשיר להקלטה ולצילום ברכב בעת לימוד הנהיגה ובעת המבחן המעשי. כמו כן למשרד התחבורה תכנית להעביר את ביצוע המבחנים לחברה חיצונית, ואחד מתנאי התכנית (ראו להלן) הוא שימוש באמצעים טכנולוגיים כגון מצלמות ו-</w:t>
      </w:r>
      <w:r w:rsidRPr="00F17661">
        <w:rPr>
          <w:rFonts w:ascii="Tahoma" w:hAnsi="Tahoma" w:cs="Tahoma"/>
          <w:sz w:val="17"/>
          <w:szCs w:val="17"/>
        </w:rPr>
        <w:t>GPS</w:t>
      </w:r>
      <w:r w:rsidRPr="00F17661">
        <w:rPr>
          <w:rFonts w:ascii="Tahoma" w:hAnsi="Tahoma" w:cs="Tahoma" w:hint="cs"/>
          <w:sz w:val="17"/>
          <w:szCs w:val="17"/>
          <w:rtl/>
        </w:rPr>
        <w:t>. כיום, בפועל בוחני הנהיגה אינם מרשים להשתמש במצלמות בזמן הבחינה המעשית, ומנתקים אותן. על פי חוות דעתה של סגנית היועצת המשפטית במשרד התחבורה מיולי 2014: "צילום אדם ברשות היחיד, אסורה לפי חוק הגנת הפרטיות זולת אם ניתנה הסכמה לכך".</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17661">
        <w:rPr>
          <w:rFonts w:hint="cs"/>
          <w:rtl/>
        </w:rPr>
        <w:t>לדעת משרד מבקר המדינה על המשרד לשקול הכנסת אמצעים לפיקוח ובקרה כמו מצלמות שיותקנו בכלי הרכב. אלה יסייעו לפקח על עבודת הבוחן, לשפר את מהלך המבחנים ולבחון מקרי ערעורים. כמו כן העברת קובץ הצילום לנבחן תאפשר לו לבחון את הטעויות שעשה במהלך הבחינה וללמוד מהן לקראת המבחן הבא. יש מקום לבחון ככל הנדרש את הדרכים החוקיות להטמעת כלים אלה, והאפשרות להפכם לחלק מהתנאים ומהדרישות לעבודתם של הבוחנים, ואולי אף לשמש כלי להעריך את מקצועיותם.</w:t>
      </w:r>
    </w:p>
    <w:p w:rsidR="004D4AC3" w:rsidRPr="00803B6E" w:rsidP="000B4D64">
      <w:pPr>
        <w:pStyle w:val="KOT5"/>
        <w:rPr>
          <w:rtl/>
        </w:rPr>
      </w:pPr>
      <w:r w:rsidRPr="00803B6E">
        <w:rPr>
          <w:rFonts w:hint="cs"/>
          <w:rtl/>
        </w:rPr>
        <w:t xml:space="preserve">בוחני </w:t>
      </w:r>
      <w:r>
        <w:rPr>
          <w:rFonts w:hint="cs"/>
          <w:rtl/>
        </w:rPr>
        <w:t>ה</w:t>
      </w:r>
      <w:r w:rsidRPr="00803B6E">
        <w:rPr>
          <w:rFonts w:hint="cs"/>
          <w:rtl/>
        </w:rPr>
        <w:t>נהיגה</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 xml:space="preserve">הוראת נוהל 8/93 מאוגוסט 1983 קובעת את התנאים לקבלתו של בוחן לאגף הרישוי. על פי הנוהל, כל אזרח ישראלי שהשלים 12 שנות לימוד והוא בעל רישיון נהיגה לדרגה 2 בתוקף לפחות שמונה שנים ולדרגה 3 בתוקף לפחות חמש שנים (רישיון לנהיגה על משאית) יכול להתקבל להיות בוחן נהיגה, וזאת לאחר שהמציא תעודה על היעדר רישום פלילי, נבדק בדיקות רפואיות, עבר קורס לבוחני הנהיגה שקבע אגף הרישוי, וצלח בדיקה למיומנות נהיגתו בליווי </w:t>
      </w:r>
      <w:r w:rsidRPr="00F17661">
        <w:rPr>
          <w:rFonts w:ascii="Tahoma" w:hAnsi="Tahoma" w:cs="Tahoma" w:hint="cs"/>
          <w:sz w:val="17"/>
          <w:szCs w:val="17"/>
          <w:rtl/>
        </w:rPr>
        <w:t>הרב"ר</w:t>
      </w:r>
      <w:r w:rsidRPr="00F17661">
        <w:rPr>
          <w:rFonts w:ascii="Tahoma" w:hAnsi="Tahoma" w:cs="Tahoma" w:hint="cs"/>
          <w:sz w:val="17"/>
          <w:szCs w:val="17"/>
          <w:rtl/>
        </w:rPr>
        <w:t>.</w:t>
      </w:r>
    </w:p>
    <w:p w:rsidR="004D4AC3" w:rsidRPr="00F17661" w:rsidP="00E8149D">
      <w:pPr>
        <w:tabs>
          <w:tab w:val="left" w:pos="5668"/>
        </w:tabs>
        <w:spacing w:after="240" w:line="240" w:lineRule="exact"/>
        <w:ind w:right="2268"/>
        <w:jc w:val="both"/>
        <w:rPr>
          <w:rFonts w:ascii="Tahoma" w:hAnsi="Tahoma" w:cs="Tahoma"/>
          <w:sz w:val="17"/>
          <w:szCs w:val="17"/>
          <w:rtl/>
        </w:rPr>
      </w:pPr>
      <w:r w:rsidRPr="00F17661">
        <w:rPr>
          <w:rFonts w:ascii="Tahoma" w:hAnsi="Tahoma" w:cs="Tahoma" w:hint="cs"/>
          <w:sz w:val="17"/>
          <w:szCs w:val="17"/>
          <w:rtl/>
        </w:rPr>
        <w:t>משרד הכלכלה אמון בין היתר על ביצוע ההכשרות, על קביעת התכנים להכשרות ועל עריכת בחינות למקצועות השונים, ביניהם הכשרת מורי הנהיגה;</w:t>
      </w:r>
      <w:r w:rsidRPr="00F17661">
        <w:rPr>
          <w:rFonts w:ascii="Tahoma" w:hAnsi="Tahoma" w:cs="Tahoma"/>
          <w:sz w:val="17"/>
          <w:szCs w:val="17"/>
          <w:rtl/>
        </w:rPr>
        <w:t xml:space="preserve"> בתחום אחריותו יותר מ-350 מקצועות מוסדרים. </w:t>
      </w:r>
      <w:r w:rsidRPr="00F17661">
        <w:rPr>
          <w:rFonts w:ascii="Tahoma" w:hAnsi="Tahoma" w:cs="Tahoma" w:hint="cs"/>
          <w:sz w:val="17"/>
          <w:szCs w:val="17"/>
          <w:rtl/>
        </w:rPr>
        <w:t>הביקורת העלתה כי למשרד הכלכלה אין תכנית להכשרה של בוחני הנהיגה וממילא הוא לא נדרש לזאת ממשרד התחבורה. יוצא אפוא כי כל המעוניין להיות בוחן נהיגה נדרש ללמוד בקורס בוחני נהיגה בבתי הספר ללימוד הנהיגה, ולא בקורס של משרד הכלכלה כפי שנדרשים מורי הנהיגה.</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לדעת משרד מבקר המדינה, כפי שמורי הנהיגה, האמונים על לימוד מיומנויות הנהיגה - תפקיד חשוב מאין כמותו - זוכים להכשרה מקצועית מקיפה, כך ראוי שגם בוחני הנהיגה, המסמיכים את הנהגים החדשים לנהוג בכבישי הארץ על ידי הענקת רישיונות הנהיגה, יזכו להכשרה מקצועית נאותה. על משרד התחבורה לשקול להכין קורס ייעודי להכשרת בוחני הנהיגה בשיתוף עם משרד הכלכלה.</w:t>
      </w:r>
    </w:p>
    <w:p w:rsidR="004D4AC3" w:rsidRPr="001D5871" w:rsidP="000B4D64">
      <w:pPr>
        <w:pStyle w:val="KOT6"/>
        <w:rPr>
          <w:rtl/>
        </w:rPr>
      </w:pPr>
      <w:r w:rsidRPr="001D5871">
        <w:rPr>
          <w:rFonts w:hint="cs"/>
          <w:rtl/>
        </w:rPr>
        <w:t xml:space="preserve">תקן </w:t>
      </w:r>
      <w:r>
        <w:rPr>
          <w:rFonts w:hint="cs"/>
          <w:rtl/>
        </w:rPr>
        <w:t>ה</w:t>
      </w:r>
      <w:r w:rsidRPr="001D5871">
        <w:rPr>
          <w:rFonts w:hint="cs"/>
          <w:rtl/>
        </w:rPr>
        <w:t xml:space="preserve">בוחנים </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sz w:val="17"/>
          <w:szCs w:val="17"/>
          <w:rtl/>
        </w:rPr>
        <w:t xml:space="preserve">הבוחנים </w:t>
      </w:r>
      <w:r w:rsidRPr="00F17661">
        <w:rPr>
          <w:rFonts w:ascii="Tahoma" w:hAnsi="Tahoma" w:cs="Tahoma" w:hint="cs"/>
          <w:sz w:val="17"/>
          <w:szCs w:val="17"/>
          <w:rtl/>
        </w:rPr>
        <w:t>מועסקים על פי חוזה אישי המחודש באופן</w:t>
      </w:r>
      <w:r w:rsidRPr="00F17661">
        <w:rPr>
          <w:rFonts w:ascii="Tahoma" w:hAnsi="Tahoma" w:cs="Tahoma"/>
          <w:sz w:val="17"/>
          <w:szCs w:val="17"/>
          <w:rtl/>
        </w:rPr>
        <w:t xml:space="preserve"> אוטומטי מדי שנה בחתימת מנהל אגף בכיר</w:t>
      </w:r>
      <w:r w:rsidRPr="00F17661">
        <w:rPr>
          <w:rFonts w:ascii="Tahoma" w:hAnsi="Tahoma" w:cs="Tahoma" w:hint="cs"/>
          <w:sz w:val="17"/>
          <w:szCs w:val="17"/>
          <w:rtl/>
        </w:rPr>
        <w:t>. בחידוש החוזה</w:t>
      </w:r>
      <w:r w:rsidRPr="00F17661">
        <w:rPr>
          <w:rFonts w:ascii="Tahoma" w:hAnsi="Tahoma" w:cs="Tahoma"/>
          <w:sz w:val="17"/>
          <w:szCs w:val="17"/>
          <w:rtl/>
        </w:rPr>
        <w:t xml:space="preserve"> </w:t>
      </w:r>
      <w:r w:rsidRPr="00F17661">
        <w:rPr>
          <w:rFonts w:ascii="Tahoma" w:hAnsi="Tahoma" w:cs="Tahoma" w:hint="cs"/>
          <w:sz w:val="17"/>
          <w:szCs w:val="17"/>
          <w:rtl/>
        </w:rPr>
        <w:t>אין</w:t>
      </w:r>
      <w:r w:rsidRPr="00F17661">
        <w:rPr>
          <w:rFonts w:ascii="Tahoma" w:hAnsi="Tahoma" w:cs="Tahoma"/>
          <w:sz w:val="17"/>
          <w:szCs w:val="17"/>
          <w:rtl/>
        </w:rPr>
        <w:t xml:space="preserve"> </w:t>
      </w:r>
      <w:r w:rsidRPr="00F17661">
        <w:rPr>
          <w:rFonts w:ascii="Tahoma" w:hAnsi="Tahoma" w:cs="Tahoma" w:hint="cs"/>
          <w:sz w:val="17"/>
          <w:szCs w:val="17"/>
          <w:rtl/>
        </w:rPr>
        <w:t>נבחנת</w:t>
      </w:r>
      <w:r w:rsidRPr="00F17661">
        <w:rPr>
          <w:rFonts w:ascii="Tahoma" w:hAnsi="Tahoma" w:cs="Tahoma"/>
          <w:sz w:val="17"/>
          <w:szCs w:val="17"/>
          <w:rtl/>
        </w:rPr>
        <w:t xml:space="preserve"> התאמת הבוחן לתפקיד או עמידתו במבחני העסקה. </w:t>
      </w:r>
      <w:r w:rsidRPr="00F17661">
        <w:rPr>
          <w:rFonts w:ascii="Tahoma" w:hAnsi="Tahoma" w:cs="Tahoma" w:hint="cs"/>
          <w:sz w:val="17"/>
          <w:szCs w:val="17"/>
          <w:rtl/>
        </w:rPr>
        <w:t>אף ש</w:t>
      </w:r>
      <w:r w:rsidRPr="00F17661">
        <w:rPr>
          <w:rFonts w:ascii="Tahoma" w:hAnsi="Tahoma" w:cs="Tahoma"/>
          <w:sz w:val="17"/>
          <w:szCs w:val="17"/>
          <w:rtl/>
        </w:rPr>
        <w:t xml:space="preserve">בוחני הנהיגה </w:t>
      </w:r>
      <w:r w:rsidRPr="00F17661">
        <w:rPr>
          <w:rFonts w:ascii="Tahoma" w:hAnsi="Tahoma" w:cs="Tahoma" w:hint="cs"/>
          <w:sz w:val="17"/>
          <w:szCs w:val="17"/>
          <w:rtl/>
        </w:rPr>
        <w:t xml:space="preserve">מועסקים על פי חוזה, יחסי העבודה בינם לבין משרד התחבורה כמוהם כיחסי עבודה עם </w:t>
      </w:r>
      <w:r w:rsidRPr="00F17661">
        <w:rPr>
          <w:rFonts w:ascii="Tahoma" w:hAnsi="Tahoma" w:cs="Tahoma"/>
          <w:sz w:val="17"/>
          <w:szCs w:val="17"/>
          <w:rtl/>
        </w:rPr>
        <w:t>עובד מדינה</w:t>
      </w:r>
      <w:r w:rsidRPr="00F17661">
        <w:rPr>
          <w:rFonts w:ascii="Tahoma" w:hAnsi="Tahoma" w:cs="Tahoma" w:hint="cs"/>
          <w:sz w:val="17"/>
          <w:szCs w:val="17"/>
          <w:rtl/>
        </w:rPr>
        <w:t>,</w:t>
      </w:r>
      <w:r w:rsidRPr="00F17661">
        <w:rPr>
          <w:rFonts w:ascii="Tahoma" w:hAnsi="Tahoma" w:cs="Tahoma"/>
          <w:sz w:val="17"/>
          <w:szCs w:val="17"/>
          <w:rtl/>
        </w:rPr>
        <w:t xml:space="preserve"> ו</w:t>
      </w:r>
      <w:r w:rsidRPr="00F17661">
        <w:rPr>
          <w:rFonts w:ascii="Tahoma" w:hAnsi="Tahoma" w:cs="Tahoma" w:hint="cs"/>
          <w:sz w:val="17"/>
          <w:szCs w:val="17"/>
          <w:rtl/>
        </w:rPr>
        <w:t xml:space="preserve">בלתי אפשרי </w:t>
      </w:r>
      <w:r w:rsidRPr="00F17661">
        <w:rPr>
          <w:rFonts w:ascii="Tahoma" w:hAnsi="Tahoma" w:cs="Tahoma"/>
          <w:sz w:val="17"/>
          <w:szCs w:val="17"/>
          <w:rtl/>
        </w:rPr>
        <w:t xml:space="preserve">לסיים את ההתקשרות עמם בטיעון של תום </w:t>
      </w:r>
      <w:r w:rsidRPr="00F17661">
        <w:rPr>
          <w:rFonts w:ascii="Tahoma" w:hAnsi="Tahoma" w:cs="Tahoma" w:hint="cs"/>
          <w:sz w:val="17"/>
          <w:szCs w:val="17"/>
          <w:rtl/>
        </w:rPr>
        <w:t>ה</w:t>
      </w:r>
      <w:r w:rsidRPr="00F17661">
        <w:rPr>
          <w:rFonts w:ascii="Tahoma" w:hAnsi="Tahoma" w:cs="Tahoma"/>
          <w:sz w:val="17"/>
          <w:szCs w:val="17"/>
          <w:rtl/>
        </w:rPr>
        <w:t>חוזה</w:t>
      </w:r>
      <w:r w:rsidRPr="00F17661">
        <w:rPr>
          <w:rFonts w:ascii="Tahoma" w:hAnsi="Tahoma" w:cs="Tahoma" w:hint="cs"/>
          <w:sz w:val="17"/>
          <w:szCs w:val="17"/>
          <w:rtl/>
        </w:rPr>
        <w:t>. במקרים שהמשרד מעוניין בסיום החוזה, הוא מ</w:t>
      </w:r>
      <w:r w:rsidRPr="00F17661">
        <w:rPr>
          <w:rFonts w:ascii="Tahoma" w:hAnsi="Tahoma" w:cs="Tahoma"/>
          <w:sz w:val="17"/>
          <w:szCs w:val="17"/>
          <w:rtl/>
        </w:rPr>
        <w:t>בצע הליכי שימוע ופיטורין כמו לכל עובד מדינה.</w:t>
      </w:r>
    </w:p>
    <w:p w:rsidR="004D4AC3" w:rsidRPr="00F17661" w:rsidP="000B4D64">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2570400"/>
                <wp:effectExtent l="0" t="0" r="0" b="1905"/>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570400"/>
                        </a:xfrm>
                        <a:prstGeom prst="rect">
                          <a:avLst/>
                        </a:prstGeom>
                        <a:noFill/>
                        <a:ln w="9525">
                          <a:noFill/>
                          <a:miter lim="800000"/>
                          <a:headEnd/>
                          <a:tailEnd/>
                        </a:ln>
                      </wps:spPr>
                      <wps:txbx>
                        <w:txbxContent>
                          <w:p w:rsidR="00B65310" w:rsidRPr="00373C5D" w:rsidP="00B653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729181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02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5310" w:rsidRPr="00881D99" w:rsidP="00B65310">
                            <w:pPr>
                              <w:spacing w:after="0" w:line="240" w:lineRule="auto"/>
                              <w:rPr>
                                <w:color w:val="0B5294"/>
                                <w:spacing w:val="-4"/>
                                <w:sz w:val="24"/>
                                <w:szCs w:val="24"/>
                                <w:rtl/>
                                <w:cs/>
                              </w:rPr>
                            </w:pPr>
                            <w:r w:rsidRPr="00B65310">
                              <w:rPr>
                                <w:rFonts w:cs="Tahoma" w:hint="eastAsia"/>
                                <w:color w:val="0B5294"/>
                                <w:spacing w:val="-4"/>
                                <w:sz w:val="24"/>
                                <w:szCs w:val="24"/>
                                <w:rtl/>
                              </w:rPr>
                              <w:t>בשנת</w:t>
                            </w:r>
                            <w:r w:rsidRPr="00B65310">
                              <w:rPr>
                                <w:rFonts w:cs="Tahoma"/>
                                <w:color w:val="0B5294"/>
                                <w:spacing w:val="-4"/>
                                <w:sz w:val="24"/>
                                <w:szCs w:val="24"/>
                                <w:rtl/>
                              </w:rPr>
                              <w:t xml:space="preserve"> 2003 </w:t>
                            </w:r>
                            <w:r w:rsidRPr="00B65310">
                              <w:rPr>
                                <w:rFonts w:cs="Tahoma" w:hint="eastAsia"/>
                                <w:color w:val="0B5294"/>
                                <w:spacing w:val="-4"/>
                                <w:sz w:val="24"/>
                                <w:szCs w:val="24"/>
                                <w:rtl/>
                              </w:rPr>
                              <w:t>הסתכמה</w:t>
                            </w:r>
                            <w:r w:rsidRPr="00B65310">
                              <w:rPr>
                                <w:rFonts w:cs="Tahoma"/>
                                <w:color w:val="0B5294"/>
                                <w:spacing w:val="-4"/>
                                <w:sz w:val="24"/>
                                <w:szCs w:val="24"/>
                                <w:rtl/>
                              </w:rPr>
                              <w:t xml:space="preserve"> </w:t>
                            </w:r>
                            <w:r w:rsidRPr="00B65310">
                              <w:rPr>
                                <w:rFonts w:cs="Tahoma" w:hint="eastAsia"/>
                                <w:color w:val="0B5294"/>
                                <w:spacing w:val="-4"/>
                                <w:sz w:val="24"/>
                                <w:szCs w:val="24"/>
                                <w:rtl/>
                              </w:rPr>
                              <w:t>מצבת</w:t>
                            </w:r>
                            <w:r w:rsidRPr="00B65310">
                              <w:rPr>
                                <w:rFonts w:cs="Tahoma"/>
                                <w:color w:val="0B5294"/>
                                <w:spacing w:val="-4"/>
                                <w:sz w:val="24"/>
                                <w:szCs w:val="24"/>
                                <w:rtl/>
                              </w:rPr>
                              <w:t xml:space="preserve"> </w:t>
                            </w:r>
                            <w:r w:rsidRPr="00B65310">
                              <w:rPr>
                                <w:rFonts w:cs="Tahoma" w:hint="eastAsia"/>
                                <w:color w:val="0B5294"/>
                                <w:spacing w:val="-4"/>
                                <w:sz w:val="24"/>
                                <w:szCs w:val="24"/>
                                <w:rtl/>
                              </w:rPr>
                              <w:t>הבוחנים</w:t>
                            </w:r>
                            <w:r w:rsidRPr="00B65310">
                              <w:rPr>
                                <w:rFonts w:cs="Tahoma"/>
                                <w:color w:val="0B5294"/>
                                <w:spacing w:val="-4"/>
                                <w:sz w:val="24"/>
                                <w:szCs w:val="24"/>
                                <w:rtl/>
                              </w:rPr>
                              <w:t xml:space="preserve"> </w:t>
                            </w:r>
                            <w:r w:rsidRPr="00B65310">
                              <w:rPr>
                                <w:rFonts w:cs="Tahoma" w:hint="eastAsia"/>
                                <w:color w:val="0B5294"/>
                                <w:spacing w:val="-4"/>
                                <w:sz w:val="24"/>
                                <w:szCs w:val="24"/>
                                <w:rtl/>
                              </w:rPr>
                              <w:t>ב</w:t>
                            </w:r>
                            <w:r w:rsidRPr="00B65310">
                              <w:rPr>
                                <w:rFonts w:cs="Tahoma"/>
                                <w:color w:val="0B5294"/>
                                <w:spacing w:val="-4"/>
                                <w:sz w:val="24"/>
                                <w:szCs w:val="24"/>
                                <w:rtl/>
                              </w:rPr>
                              <w:t xml:space="preserve">-149 </w:t>
                            </w:r>
                            <w:r w:rsidRPr="00B65310">
                              <w:rPr>
                                <w:rFonts w:cs="Tahoma" w:hint="eastAsia"/>
                                <w:color w:val="0B5294"/>
                                <w:spacing w:val="-4"/>
                                <w:sz w:val="24"/>
                                <w:szCs w:val="24"/>
                                <w:rtl/>
                              </w:rPr>
                              <w:t>בוחנים</w:t>
                            </w:r>
                            <w:r w:rsidRPr="00B65310">
                              <w:rPr>
                                <w:rFonts w:cs="Tahoma"/>
                                <w:color w:val="0B5294"/>
                                <w:spacing w:val="-4"/>
                                <w:sz w:val="24"/>
                                <w:szCs w:val="24"/>
                                <w:rtl/>
                              </w:rPr>
                              <w:t xml:space="preserve"> </w:t>
                            </w:r>
                            <w:r w:rsidRPr="00B65310">
                              <w:rPr>
                                <w:rFonts w:cs="Tahoma" w:hint="eastAsia"/>
                                <w:color w:val="0B5294"/>
                                <w:spacing w:val="-4"/>
                                <w:sz w:val="24"/>
                                <w:szCs w:val="24"/>
                                <w:rtl/>
                              </w:rPr>
                              <w:t>ובינואר</w:t>
                            </w:r>
                            <w:r w:rsidRPr="00B65310">
                              <w:rPr>
                                <w:rFonts w:cs="Tahoma"/>
                                <w:color w:val="0B5294"/>
                                <w:spacing w:val="-4"/>
                                <w:sz w:val="24"/>
                                <w:szCs w:val="24"/>
                                <w:rtl/>
                              </w:rPr>
                              <w:t xml:space="preserve"> 2016 </w:t>
                            </w:r>
                            <w:r w:rsidRPr="00B65310">
                              <w:rPr>
                                <w:rFonts w:cs="Tahoma" w:hint="eastAsia"/>
                                <w:color w:val="0B5294"/>
                                <w:spacing w:val="-4"/>
                                <w:sz w:val="24"/>
                                <w:szCs w:val="24"/>
                                <w:rtl/>
                              </w:rPr>
                              <w:t>היה</w:t>
                            </w:r>
                            <w:r w:rsidRPr="00B65310">
                              <w:rPr>
                                <w:rFonts w:cs="Tahoma"/>
                                <w:color w:val="0B5294"/>
                                <w:spacing w:val="-4"/>
                                <w:sz w:val="24"/>
                                <w:szCs w:val="24"/>
                                <w:rtl/>
                              </w:rPr>
                              <w:t xml:space="preserve"> </w:t>
                            </w:r>
                            <w:r w:rsidRPr="00B65310">
                              <w:rPr>
                                <w:rFonts w:cs="Tahoma" w:hint="eastAsia"/>
                                <w:color w:val="0B5294"/>
                                <w:spacing w:val="-4"/>
                                <w:sz w:val="24"/>
                                <w:szCs w:val="24"/>
                                <w:rtl/>
                              </w:rPr>
                              <w:t>מספרם</w:t>
                            </w:r>
                            <w:r w:rsidRPr="00B65310">
                              <w:rPr>
                                <w:rFonts w:cs="Tahoma"/>
                                <w:color w:val="0B5294"/>
                                <w:spacing w:val="-4"/>
                                <w:sz w:val="24"/>
                                <w:szCs w:val="24"/>
                                <w:rtl/>
                              </w:rPr>
                              <w:t xml:space="preserve"> 128, </w:t>
                            </w:r>
                            <w:r w:rsidRPr="00B65310">
                              <w:rPr>
                                <w:rFonts w:cs="Tahoma" w:hint="eastAsia"/>
                                <w:color w:val="0B5294"/>
                                <w:spacing w:val="-4"/>
                                <w:sz w:val="24"/>
                                <w:szCs w:val="24"/>
                                <w:rtl/>
                              </w:rPr>
                              <w:t>ירידה</w:t>
                            </w:r>
                            <w:r w:rsidRPr="00B65310">
                              <w:rPr>
                                <w:rFonts w:cs="Tahoma"/>
                                <w:color w:val="0B5294"/>
                                <w:spacing w:val="-4"/>
                                <w:sz w:val="24"/>
                                <w:szCs w:val="24"/>
                                <w:rtl/>
                              </w:rPr>
                              <w:t xml:space="preserve"> </w:t>
                            </w:r>
                            <w:r w:rsidRPr="00B65310">
                              <w:rPr>
                                <w:rFonts w:cs="Tahoma" w:hint="eastAsia"/>
                                <w:color w:val="0B5294"/>
                                <w:spacing w:val="-4"/>
                                <w:sz w:val="24"/>
                                <w:szCs w:val="24"/>
                                <w:rtl/>
                              </w:rPr>
                              <w:t>של</w:t>
                            </w:r>
                            <w:r w:rsidRPr="00B65310">
                              <w:rPr>
                                <w:rFonts w:cs="Tahoma"/>
                                <w:color w:val="0B5294"/>
                                <w:spacing w:val="-4"/>
                                <w:sz w:val="24"/>
                                <w:szCs w:val="24"/>
                                <w:rtl/>
                              </w:rPr>
                              <w:t xml:space="preserve"> 14%</w:t>
                            </w:r>
                          </w:p>
                          <w:p w:rsidR="00B65310" w:rsidRPr="00373C5D" w:rsidP="00B653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195050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684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202.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B65310" w:rsidRPr="00373C5D" w:rsidP="00B65310">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4322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5310" w:rsidRPr="00881D99" w:rsidP="00B65310">
                      <w:pPr>
                        <w:spacing w:after="0" w:line="240" w:lineRule="auto"/>
                        <w:rPr>
                          <w:color w:val="0B5294"/>
                          <w:spacing w:val="-4"/>
                          <w:sz w:val="24"/>
                          <w:szCs w:val="24"/>
                          <w:rtl/>
                          <w:cs/>
                        </w:rPr>
                      </w:pPr>
                      <w:r w:rsidRPr="00B65310">
                        <w:rPr>
                          <w:rFonts w:cs="Tahoma" w:hint="eastAsia"/>
                          <w:color w:val="0B5294"/>
                          <w:spacing w:val="-4"/>
                          <w:sz w:val="24"/>
                          <w:szCs w:val="24"/>
                          <w:rtl/>
                        </w:rPr>
                        <w:t>בשנת</w:t>
                      </w:r>
                      <w:r w:rsidRPr="00B65310">
                        <w:rPr>
                          <w:rFonts w:cs="Tahoma"/>
                          <w:color w:val="0B5294"/>
                          <w:spacing w:val="-4"/>
                          <w:sz w:val="24"/>
                          <w:szCs w:val="24"/>
                          <w:rtl/>
                        </w:rPr>
                        <w:t xml:space="preserve"> 2003 </w:t>
                      </w:r>
                      <w:r w:rsidRPr="00B65310">
                        <w:rPr>
                          <w:rFonts w:cs="Tahoma" w:hint="eastAsia"/>
                          <w:color w:val="0B5294"/>
                          <w:spacing w:val="-4"/>
                          <w:sz w:val="24"/>
                          <w:szCs w:val="24"/>
                          <w:rtl/>
                        </w:rPr>
                        <w:t>הסתכמה</w:t>
                      </w:r>
                      <w:r w:rsidRPr="00B65310">
                        <w:rPr>
                          <w:rFonts w:cs="Tahoma"/>
                          <w:color w:val="0B5294"/>
                          <w:spacing w:val="-4"/>
                          <w:sz w:val="24"/>
                          <w:szCs w:val="24"/>
                          <w:rtl/>
                        </w:rPr>
                        <w:t xml:space="preserve"> </w:t>
                      </w:r>
                      <w:r w:rsidRPr="00B65310">
                        <w:rPr>
                          <w:rFonts w:cs="Tahoma" w:hint="eastAsia"/>
                          <w:color w:val="0B5294"/>
                          <w:spacing w:val="-4"/>
                          <w:sz w:val="24"/>
                          <w:szCs w:val="24"/>
                          <w:rtl/>
                        </w:rPr>
                        <w:t>מצבת</w:t>
                      </w:r>
                      <w:r w:rsidRPr="00B65310">
                        <w:rPr>
                          <w:rFonts w:cs="Tahoma"/>
                          <w:color w:val="0B5294"/>
                          <w:spacing w:val="-4"/>
                          <w:sz w:val="24"/>
                          <w:szCs w:val="24"/>
                          <w:rtl/>
                        </w:rPr>
                        <w:t xml:space="preserve"> </w:t>
                      </w:r>
                      <w:r w:rsidRPr="00B65310">
                        <w:rPr>
                          <w:rFonts w:cs="Tahoma" w:hint="eastAsia"/>
                          <w:color w:val="0B5294"/>
                          <w:spacing w:val="-4"/>
                          <w:sz w:val="24"/>
                          <w:szCs w:val="24"/>
                          <w:rtl/>
                        </w:rPr>
                        <w:t>הבוחנים</w:t>
                      </w:r>
                      <w:r w:rsidRPr="00B65310">
                        <w:rPr>
                          <w:rFonts w:cs="Tahoma"/>
                          <w:color w:val="0B5294"/>
                          <w:spacing w:val="-4"/>
                          <w:sz w:val="24"/>
                          <w:szCs w:val="24"/>
                          <w:rtl/>
                        </w:rPr>
                        <w:t xml:space="preserve"> </w:t>
                      </w:r>
                      <w:r w:rsidRPr="00B65310">
                        <w:rPr>
                          <w:rFonts w:cs="Tahoma" w:hint="eastAsia"/>
                          <w:color w:val="0B5294"/>
                          <w:spacing w:val="-4"/>
                          <w:sz w:val="24"/>
                          <w:szCs w:val="24"/>
                          <w:rtl/>
                        </w:rPr>
                        <w:t>ב</w:t>
                      </w:r>
                      <w:r w:rsidRPr="00B65310">
                        <w:rPr>
                          <w:rFonts w:cs="Tahoma"/>
                          <w:color w:val="0B5294"/>
                          <w:spacing w:val="-4"/>
                          <w:sz w:val="24"/>
                          <w:szCs w:val="24"/>
                          <w:rtl/>
                        </w:rPr>
                        <w:t xml:space="preserve">-149 </w:t>
                      </w:r>
                      <w:r w:rsidRPr="00B65310">
                        <w:rPr>
                          <w:rFonts w:cs="Tahoma" w:hint="eastAsia"/>
                          <w:color w:val="0B5294"/>
                          <w:spacing w:val="-4"/>
                          <w:sz w:val="24"/>
                          <w:szCs w:val="24"/>
                          <w:rtl/>
                        </w:rPr>
                        <w:t>בוחנים</w:t>
                      </w:r>
                      <w:r w:rsidRPr="00B65310">
                        <w:rPr>
                          <w:rFonts w:cs="Tahoma"/>
                          <w:color w:val="0B5294"/>
                          <w:spacing w:val="-4"/>
                          <w:sz w:val="24"/>
                          <w:szCs w:val="24"/>
                          <w:rtl/>
                        </w:rPr>
                        <w:t xml:space="preserve"> </w:t>
                      </w:r>
                      <w:r w:rsidRPr="00B65310">
                        <w:rPr>
                          <w:rFonts w:cs="Tahoma" w:hint="eastAsia"/>
                          <w:color w:val="0B5294"/>
                          <w:spacing w:val="-4"/>
                          <w:sz w:val="24"/>
                          <w:szCs w:val="24"/>
                          <w:rtl/>
                        </w:rPr>
                        <w:t>ובינואר</w:t>
                      </w:r>
                      <w:r w:rsidRPr="00B65310">
                        <w:rPr>
                          <w:rFonts w:cs="Tahoma"/>
                          <w:color w:val="0B5294"/>
                          <w:spacing w:val="-4"/>
                          <w:sz w:val="24"/>
                          <w:szCs w:val="24"/>
                          <w:rtl/>
                        </w:rPr>
                        <w:t xml:space="preserve"> 2016 </w:t>
                      </w:r>
                      <w:r w:rsidRPr="00B65310">
                        <w:rPr>
                          <w:rFonts w:cs="Tahoma" w:hint="eastAsia"/>
                          <w:color w:val="0B5294"/>
                          <w:spacing w:val="-4"/>
                          <w:sz w:val="24"/>
                          <w:szCs w:val="24"/>
                          <w:rtl/>
                        </w:rPr>
                        <w:t>היה</w:t>
                      </w:r>
                      <w:r w:rsidRPr="00B65310">
                        <w:rPr>
                          <w:rFonts w:cs="Tahoma"/>
                          <w:color w:val="0B5294"/>
                          <w:spacing w:val="-4"/>
                          <w:sz w:val="24"/>
                          <w:szCs w:val="24"/>
                          <w:rtl/>
                        </w:rPr>
                        <w:t xml:space="preserve"> </w:t>
                      </w:r>
                      <w:r w:rsidRPr="00B65310">
                        <w:rPr>
                          <w:rFonts w:cs="Tahoma" w:hint="eastAsia"/>
                          <w:color w:val="0B5294"/>
                          <w:spacing w:val="-4"/>
                          <w:sz w:val="24"/>
                          <w:szCs w:val="24"/>
                          <w:rtl/>
                        </w:rPr>
                        <w:t>מספרם</w:t>
                      </w:r>
                      <w:r w:rsidRPr="00B65310">
                        <w:rPr>
                          <w:rFonts w:cs="Tahoma"/>
                          <w:color w:val="0B5294"/>
                          <w:spacing w:val="-4"/>
                          <w:sz w:val="24"/>
                          <w:szCs w:val="24"/>
                          <w:rtl/>
                        </w:rPr>
                        <w:t xml:space="preserve"> 128, </w:t>
                      </w:r>
                      <w:r w:rsidRPr="00B65310">
                        <w:rPr>
                          <w:rFonts w:cs="Tahoma" w:hint="eastAsia"/>
                          <w:color w:val="0B5294"/>
                          <w:spacing w:val="-4"/>
                          <w:sz w:val="24"/>
                          <w:szCs w:val="24"/>
                          <w:rtl/>
                        </w:rPr>
                        <w:t>ירידה</w:t>
                      </w:r>
                      <w:r w:rsidRPr="00B65310">
                        <w:rPr>
                          <w:rFonts w:cs="Tahoma"/>
                          <w:color w:val="0B5294"/>
                          <w:spacing w:val="-4"/>
                          <w:sz w:val="24"/>
                          <w:szCs w:val="24"/>
                          <w:rtl/>
                        </w:rPr>
                        <w:t xml:space="preserve"> </w:t>
                      </w:r>
                      <w:r w:rsidRPr="00B65310">
                        <w:rPr>
                          <w:rFonts w:cs="Tahoma" w:hint="eastAsia"/>
                          <w:color w:val="0B5294"/>
                          <w:spacing w:val="-4"/>
                          <w:sz w:val="24"/>
                          <w:szCs w:val="24"/>
                          <w:rtl/>
                        </w:rPr>
                        <w:t>של</w:t>
                      </w:r>
                      <w:r w:rsidRPr="00B65310">
                        <w:rPr>
                          <w:rFonts w:cs="Tahoma"/>
                          <w:color w:val="0B5294"/>
                          <w:spacing w:val="-4"/>
                          <w:sz w:val="24"/>
                          <w:szCs w:val="24"/>
                          <w:rtl/>
                        </w:rPr>
                        <w:t xml:space="preserve"> 14%</w:t>
                      </w:r>
                    </w:p>
                    <w:p w:rsidR="00B65310" w:rsidRPr="00373C5D" w:rsidP="00B65310">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1465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17661" w:rsidR="004D4AC3">
        <w:rPr>
          <w:rFonts w:ascii="Tahoma" w:hAnsi="Tahoma" w:cs="Tahoma" w:hint="cs"/>
          <w:sz w:val="17"/>
          <w:szCs w:val="17"/>
          <w:rtl/>
        </w:rPr>
        <w:t>בשנת 2003 הסתכמה מצבת הבוחנים ב-149 בוחנים ובינואר 2016 היה מספרם 128, ירידה של 14%. לעומת זאת ה</w:t>
      </w:r>
      <w:r w:rsidRPr="00F17661" w:rsidR="004D4AC3">
        <w:rPr>
          <w:rFonts w:ascii="Tahoma" w:hAnsi="Tahoma" w:cs="Tahoma"/>
          <w:sz w:val="17"/>
          <w:szCs w:val="17"/>
          <w:rtl/>
        </w:rPr>
        <w:t>ביקוש לרישיונות נהיגה הול</w:t>
      </w:r>
      <w:r w:rsidRPr="00F17661" w:rsidR="004D4AC3">
        <w:rPr>
          <w:rFonts w:ascii="Tahoma" w:hAnsi="Tahoma" w:cs="Tahoma" w:hint="cs"/>
          <w:sz w:val="17"/>
          <w:szCs w:val="17"/>
          <w:rtl/>
        </w:rPr>
        <w:t>ך</w:t>
      </w:r>
      <w:r w:rsidRPr="00F17661" w:rsidR="004D4AC3">
        <w:rPr>
          <w:rFonts w:ascii="Tahoma" w:hAnsi="Tahoma" w:cs="Tahoma"/>
          <w:sz w:val="17"/>
          <w:szCs w:val="17"/>
          <w:rtl/>
        </w:rPr>
        <w:t xml:space="preserve"> וגדל</w:t>
      </w:r>
      <w:r w:rsidRPr="00F17661" w:rsidR="004D4AC3">
        <w:rPr>
          <w:rFonts w:ascii="Tahoma" w:hAnsi="Tahoma" w:cs="Tahoma" w:hint="cs"/>
          <w:sz w:val="17"/>
          <w:szCs w:val="17"/>
          <w:rtl/>
        </w:rPr>
        <w:t>.</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משרד מבקר המדינה פנה לאגף משאבי האנוש במשרד התחבורה בבקשה לקבל את התקן המעודכן של הבוחנים. למרות בקשות מספר, המידע לא נמסר ונטען שאין תקן מאושר לבוחנים.</w:t>
      </w:r>
    </w:p>
    <w:p w:rsidR="004D4AC3" w:rsidRPr="00F17661" w:rsidP="00E8149D">
      <w:pPr>
        <w:spacing w:after="240" w:line="240" w:lineRule="exact"/>
        <w:ind w:right="2268"/>
        <w:jc w:val="both"/>
        <w:rPr>
          <w:rFonts w:ascii="Tahoma" w:hAnsi="Tahoma" w:cs="Tahoma"/>
          <w:sz w:val="17"/>
          <w:szCs w:val="17"/>
          <w:rtl/>
        </w:rPr>
      </w:pPr>
      <w:r w:rsidRPr="00F17661">
        <w:rPr>
          <w:rFonts w:ascii="Tahoma" w:hAnsi="Tahoma" w:cs="Tahoma" w:hint="cs"/>
          <w:sz w:val="17"/>
          <w:szCs w:val="17"/>
          <w:rtl/>
        </w:rPr>
        <w:t>בישיבת ועדת הכלכלה של הכנסת שהתקיימה ב-30.6.15 ציין הסמנכ"ל הבכיר לתנועה כי למשרד התחבורה אין בעצם תקן למספר הבוחנים, וכי לאורך השנים פעלו 149 בוחנים. כמו כן, ביולי 2015 כתב הסמנכ"ל הבכיר לתנועה למנהלת ועדת הכלכלה בכנסת בנושא "מחסור בבוחני הנהיגה" כי משרד התחבורה פועל עם משרד האוצר ועם נציבות שירות המדינה על מנת להגדיל את מצבת הבוחנים. נוסף על כך באוקטובר 2015 הוא כתב למנהלת הוועדה לפניות הציבור בכנסת כי "בימים אלה משרד התחבורה מצוי בבדיקה לכמות הבוחנים הנדרשת בכפוף לרמות שירות שונות הנבחנות".</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במועד סיום הביקורת מצבת הבוחנים עמדה על 128 בוחנים</w:t>
      </w:r>
      <w:r w:rsidRPr="00F17661">
        <w:rPr>
          <w:rtl/>
        </w:rPr>
        <w:t>.</w:t>
      </w:r>
      <w:r w:rsidRPr="00F17661">
        <w:rPr>
          <w:rFonts w:hint="cs"/>
          <w:rtl/>
        </w:rPr>
        <w:t xml:space="preserve"> למרות מחסור גדול בבוחנים הנמשך כבר כעשור לא קבע משרד התחבורה תקן שיתאים לרמת השירות ששר התחבורה מעוניין לספק (המתנה של לא יותר מחודש בין מבחן למבחן) ואפילו לא הגדיל את מספר הבוחנים בהתאם לגידול בביקוש רישיונות הנהיגה. </w:t>
      </w:r>
    </w:p>
    <w:p w:rsidR="004D4AC3" w:rsidRPr="00F17661" w:rsidP="00E8149D">
      <w:pPr>
        <w:spacing w:before="180" w:line="240" w:lineRule="exact"/>
        <w:ind w:right="2268"/>
        <w:jc w:val="both"/>
        <w:rPr>
          <w:rFonts w:ascii="Tahoma" w:hAnsi="Tahoma" w:cs="Tahoma"/>
          <w:sz w:val="17"/>
          <w:szCs w:val="17"/>
          <w:rtl/>
        </w:rPr>
      </w:pPr>
      <w:r w:rsidRPr="00F17661">
        <w:rPr>
          <w:rFonts w:ascii="Tahoma" w:hAnsi="Tahoma" w:cs="Tahoma" w:hint="cs"/>
          <w:sz w:val="17"/>
          <w:szCs w:val="17"/>
          <w:rtl/>
        </w:rPr>
        <w:t>יצוין כי במועד סיום הביקורת הפתרון שמשרד התחבורה התכוון לקדם לשם הטיפול בבעיה הוא הפרטת המבחנים המעשיים (ראו להלן) ולא הגדלת מספר הבוחנים.</w:t>
      </w:r>
    </w:p>
    <w:p w:rsidR="004D4AC3" w:rsidP="000B4D64">
      <w:pPr>
        <w:pStyle w:val="KOT6"/>
        <w:rPr>
          <w:rtl/>
        </w:rPr>
      </w:pPr>
      <w:r w:rsidRPr="009F3534">
        <w:rPr>
          <w:rFonts w:hint="cs"/>
          <w:rtl/>
        </w:rPr>
        <w:t xml:space="preserve">ראשי </w:t>
      </w:r>
      <w:r>
        <w:rPr>
          <w:rFonts w:hint="cs"/>
          <w:rtl/>
        </w:rPr>
        <w:t>ה</w:t>
      </w:r>
      <w:r w:rsidRPr="009F3534">
        <w:rPr>
          <w:rFonts w:hint="cs"/>
          <w:rtl/>
        </w:rPr>
        <w:t>צוותים</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ראשי הצוותים הם בוחני נהיגה אשר באחריותם לארגן את תכנית העבודה לעריכת המבחנים לפי בתי הספר. הם משבצים את הבוחנים של המחוז לביצוע טסטים וגם משבצים את עצמם; דרך ניהול זו פוגעת בעיקרון שעל הבוחן לא לדעת מראש לאיזה בית ספר הוא יצֻוות.</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זאת ועוד, בשל תפקידו כראש צוות, הבוחן מבצע 12 בחינות ביום במקום 14. מכאן שלמלאכת שיבוץ הבוחנים במחוז מוקדשת שעה שלמה מדי יום, או כ-20 שעות מדי חודש בחודשו.</w:t>
      </w:r>
    </w:p>
    <w:p w:rsidR="004D4AC3" w:rsidRPr="00F17661" w:rsidP="00E8149D">
      <w:pPr>
        <w:spacing w:after="240" w:line="240" w:lineRule="exact"/>
        <w:ind w:right="2268"/>
        <w:jc w:val="both"/>
        <w:rPr>
          <w:rFonts w:ascii="Tahoma" w:hAnsi="Tahoma" w:cs="Tahoma"/>
          <w:sz w:val="17"/>
          <w:szCs w:val="17"/>
          <w:rtl/>
        </w:rPr>
      </w:pPr>
      <w:r w:rsidRPr="00F17661">
        <w:rPr>
          <w:rFonts w:ascii="Tahoma" w:hAnsi="Tahoma" w:cs="Tahoma" w:hint="cs"/>
          <w:sz w:val="17"/>
          <w:szCs w:val="17"/>
          <w:rtl/>
        </w:rPr>
        <w:t>מחישוב שעשה משרד מבקר המדינה עולה שתוצאת ההפחתה של שני טסטים ביום בעבור כל בוחן שהוא ראש צוות היא הפחתה של כ-3,000 מבחנים בשנה</w:t>
      </w:r>
      <w:r>
        <w:rPr>
          <w:rStyle w:val="FootnoteReference"/>
          <w:rFonts w:ascii="Tahoma" w:hAnsi="Tahoma" w:cs="Tahoma"/>
          <w:b/>
          <w:bCs/>
          <w:sz w:val="17"/>
          <w:szCs w:val="17"/>
          <w:rtl/>
        </w:rPr>
        <w:footnoteReference w:id="21"/>
      </w:r>
      <w:r w:rsidRPr="00F17661">
        <w:rPr>
          <w:rFonts w:ascii="Tahoma" w:hAnsi="Tahoma" w:cs="Tahoma" w:hint="cs"/>
          <w:sz w:val="17"/>
          <w:szCs w:val="17"/>
          <w:rtl/>
        </w:rPr>
        <w:t xml:space="preserve"> בכל המחוזות יחד. הביקורת העלתה כי למשרד התחבורה אין אמות מידה לקביעת מספר ראשי הצוותים ואופן פעולתם וכל מחוז פועל בצורה שונה ומקצה באופן שונה את מספר ראשי הצוותים.</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משרד מבקר המדינה מעיר כי מצב שבו ראש הצוות מחליט לאיזה בית ספר הוא מצוות את עצמו הוא מצב בלתי רצוי שמוטב להימנע ממנו. כמו כן למרות המחסור בבוחנים, ראשי הצוותים עורכים פחות בחינות ביום ודבר זה גורם להארכת זמן ההמתנה של התלמידים למבחני הנהיגה המעשיים. כל זאת אף שאין זה ברור כלל וכלל אם למלאכת שיבוץ הבוחנים אכן נדרש מספר השעות החודשיות המוקדש למטלה זו.</w:t>
      </w:r>
    </w:p>
    <w:p w:rsidR="004D4AC3" w:rsidP="000B4D64">
      <w:pPr>
        <w:pStyle w:val="KOT6"/>
        <w:rPr>
          <w:rtl/>
        </w:rPr>
      </w:pPr>
      <w:r>
        <w:rPr>
          <w:rFonts w:hint="cs"/>
          <w:rtl/>
        </w:rPr>
        <w:t>ליקויים בדיווחי הבוחנים</w:t>
      </w:r>
    </w:p>
    <w:p w:rsidR="004D4AC3" w:rsidRPr="00F17661" w:rsidP="000B4D64">
      <w:pPr>
        <w:pStyle w:val="ListParagraph"/>
        <w:numPr>
          <w:ilvl w:val="0"/>
          <w:numId w:val="16"/>
        </w:numPr>
        <w:autoSpaceDE/>
        <w:autoSpaceDN/>
        <w:adjustRightInd/>
        <w:spacing w:line="240" w:lineRule="exact"/>
        <w:ind w:right="2268"/>
        <w:rPr>
          <w:sz w:val="17"/>
          <w:szCs w:val="17"/>
          <w:rtl/>
        </w:rPr>
      </w:pPr>
      <w:r w:rsidRPr="00F17661">
        <w:rPr>
          <w:rFonts w:hint="cs"/>
          <w:sz w:val="17"/>
          <w:szCs w:val="17"/>
          <w:rtl/>
        </w:rPr>
        <w:t>בדוח הביקורת הפנימית של משרד התחבורה על תפקוד הבוחנים</w:t>
      </w:r>
      <w:r>
        <w:rPr>
          <w:rStyle w:val="FootnoteReference"/>
          <w:sz w:val="17"/>
          <w:szCs w:val="17"/>
          <w:rtl/>
        </w:rPr>
        <w:footnoteReference w:id="22"/>
      </w:r>
      <w:r w:rsidRPr="00F17661">
        <w:rPr>
          <w:rFonts w:hint="cs"/>
          <w:sz w:val="17"/>
          <w:szCs w:val="17"/>
          <w:rtl/>
        </w:rPr>
        <w:t xml:space="preserve"> מיולי 2011 נמצאו ליקוים רבים, וביניהם: </w:t>
      </w:r>
      <w:r w:rsidR="00E8149D">
        <w:rPr>
          <w:rFonts w:hint="cs"/>
          <w:sz w:val="17"/>
          <w:szCs w:val="17"/>
          <w:rtl/>
        </w:rPr>
        <w:t xml:space="preserve"> </w:t>
      </w:r>
      <w:r w:rsidRPr="00F17661">
        <w:rPr>
          <w:rFonts w:hint="cs"/>
          <w:sz w:val="17"/>
          <w:szCs w:val="17"/>
          <w:rtl/>
        </w:rPr>
        <w:t xml:space="preserve">(א) </w:t>
      </w:r>
      <w:r w:rsidRPr="00F17661">
        <w:rPr>
          <w:sz w:val="17"/>
          <w:szCs w:val="17"/>
          <w:rtl/>
        </w:rPr>
        <w:t xml:space="preserve">בוחני הנהיגה אינם נדרשים </w:t>
      </w:r>
      <w:r w:rsidRPr="00F17661">
        <w:rPr>
          <w:rFonts w:hint="cs"/>
          <w:sz w:val="17"/>
          <w:szCs w:val="17"/>
          <w:rtl/>
        </w:rPr>
        <w:t>"</w:t>
      </w:r>
      <w:r w:rsidRPr="00F17661">
        <w:rPr>
          <w:sz w:val="17"/>
          <w:szCs w:val="17"/>
          <w:rtl/>
        </w:rPr>
        <w:t>להחתים כרטיס" בתחילתו ובסופו של יום עבודה</w:t>
      </w:r>
      <w:r w:rsidRPr="00F17661">
        <w:rPr>
          <w:rFonts w:hint="cs"/>
          <w:sz w:val="17"/>
          <w:szCs w:val="17"/>
          <w:rtl/>
        </w:rPr>
        <w:t xml:space="preserve">; </w:t>
      </w:r>
      <w:r w:rsidR="00E8149D">
        <w:rPr>
          <w:rFonts w:hint="cs"/>
          <w:sz w:val="17"/>
          <w:szCs w:val="17"/>
          <w:rtl/>
        </w:rPr>
        <w:t xml:space="preserve"> </w:t>
      </w:r>
      <w:r w:rsidRPr="00F17661">
        <w:rPr>
          <w:rFonts w:hint="cs"/>
          <w:sz w:val="17"/>
          <w:szCs w:val="17"/>
          <w:rtl/>
        </w:rPr>
        <w:t xml:space="preserve">(ב) </w:t>
      </w:r>
      <w:r w:rsidRPr="00F17661">
        <w:rPr>
          <w:sz w:val="17"/>
          <w:szCs w:val="17"/>
          <w:rtl/>
        </w:rPr>
        <w:t>דיווחי</w:t>
      </w:r>
      <w:r w:rsidRPr="00F17661">
        <w:rPr>
          <w:rFonts w:hint="cs"/>
          <w:sz w:val="17"/>
          <w:szCs w:val="17"/>
          <w:rtl/>
        </w:rPr>
        <w:t xml:space="preserve"> הנוכחות ודיווחי ה</w:t>
      </w:r>
      <w:r w:rsidRPr="00F17661">
        <w:rPr>
          <w:sz w:val="17"/>
          <w:szCs w:val="17"/>
          <w:rtl/>
        </w:rPr>
        <w:t xml:space="preserve">שכר </w:t>
      </w:r>
      <w:r w:rsidRPr="00F17661">
        <w:rPr>
          <w:rFonts w:hint="cs"/>
          <w:sz w:val="17"/>
          <w:szCs w:val="17"/>
          <w:rtl/>
        </w:rPr>
        <w:t xml:space="preserve">של </w:t>
      </w:r>
      <w:r w:rsidRPr="00F17661">
        <w:rPr>
          <w:sz w:val="17"/>
          <w:szCs w:val="17"/>
          <w:rtl/>
        </w:rPr>
        <w:t>בוחני הנהיגה אינם ממוחשבים ואינם מנוהלים באמצעות מערכת הנוכחות והדיווח של המשרד (מערכת "לביא")</w:t>
      </w:r>
      <w:r w:rsidRPr="00F17661">
        <w:rPr>
          <w:rFonts w:hint="cs"/>
          <w:sz w:val="17"/>
          <w:szCs w:val="17"/>
          <w:rtl/>
        </w:rPr>
        <w:t xml:space="preserve">; </w:t>
      </w:r>
      <w:r w:rsidR="00E8149D">
        <w:rPr>
          <w:rFonts w:hint="cs"/>
          <w:sz w:val="17"/>
          <w:szCs w:val="17"/>
          <w:rtl/>
        </w:rPr>
        <w:t xml:space="preserve"> </w:t>
      </w:r>
      <w:r w:rsidRPr="00F17661">
        <w:rPr>
          <w:rFonts w:hint="cs"/>
          <w:sz w:val="17"/>
          <w:szCs w:val="17"/>
          <w:rtl/>
        </w:rPr>
        <w:t xml:space="preserve">(ג) </w:t>
      </w:r>
      <w:r w:rsidRPr="00F17661">
        <w:rPr>
          <w:sz w:val="17"/>
          <w:szCs w:val="17"/>
          <w:rtl/>
        </w:rPr>
        <w:t xml:space="preserve">דיווחי האש"ל והנסיעות </w:t>
      </w:r>
      <w:r w:rsidRPr="00F17661">
        <w:rPr>
          <w:rFonts w:hint="cs"/>
          <w:sz w:val="17"/>
          <w:szCs w:val="17"/>
          <w:rtl/>
        </w:rPr>
        <w:t>המוגשים</w:t>
      </w:r>
      <w:r w:rsidRPr="00F17661">
        <w:rPr>
          <w:sz w:val="17"/>
          <w:szCs w:val="17"/>
          <w:rtl/>
        </w:rPr>
        <w:t xml:space="preserve"> על ידי הבוחנים ואישור המנהלים נעשה ללא </w:t>
      </w:r>
      <w:r w:rsidRPr="00F17661">
        <w:rPr>
          <w:rFonts w:hint="cs"/>
          <w:sz w:val="17"/>
          <w:szCs w:val="17"/>
          <w:rtl/>
        </w:rPr>
        <w:t>אמות מידה</w:t>
      </w:r>
      <w:r w:rsidRPr="00F17661">
        <w:rPr>
          <w:sz w:val="17"/>
          <w:szCs w:val="17"/>
          <w:rtl/>
        </w:rPr>
        <w:t xml:space="preserve"> קבוע</w:t>
      </w:r>
      <w:r w:rsidRPr="00F17661">
        <w:rPr>
          <w:rFonts w:hint="cs"/>
          <w:sz w:val="17"/>
          <w:szCs w:val="17"/>
          <w:rtl/>
        </w:rPr>
        <w:t>ות</w:t>
      </w:r>
      <w:r w:rsidRPr="00F17661">
        <w:rPr>
          <w:sz w:val="17"/>
          <w:szCs w:val="17"/>
          <w:rtl/>
        </w:rPr>
        <w:t xml:space="preserve"> </w:t>
      </w:r>
      <w:r w:rsidRPr="00F17661">
        <w:rPr>
          <w:rFonts w:hint="cs"/>
          <w:sz w:val="17"/>
          <w:szCs w:val="17"/>
          <w:rtl/>
        </w:rPr>
        <w:t xml:space="preserve">המאפשרות לבדוק את </w:t>
      </w:r>
      <w:r w:rsidRPr="00F17661">
        <w:rPr>
          <w:sz w:val="17"/>
          <w:szCs w:val="17"/>
          <w:rtl/>
        </w:rPr>
        <w:t>מהימנות הדיווחים</w:t>
      </w:r>
      <w:r w:rsidRPr="00F17661">
        <w:rPr>
          <w:rFonts w:hint="cs"/>
          <w:sz w:val="17"/>
          <w:szCs w:val="17"/>
          <w:rtl/>
        </w:rPr>
        <w:t xml:space="preserve">; </w:t>
      </w:r>
      <w:r w:rsidR="00E8149D">
        <w:rPr>
          <w:rFonts w:hint="cs"/>
          <w:sz w:val="17"/>
          <w:szCs w:val="17"/>
          <w:rtl/>
        </w:rPr>
        <w:t xml:space="preserve"> </w:t>
      </w:r>
      <w:r w:rsidRPr="00F17661">
        <w:rPr>
          <w:rFonts w:hint="cs"/>
          <w:sz w:val="17"/>
          <w:szCs w:val="17"/>
          <w:rtl/>
        </w:rPr>
        <w:t xml:space="preserve">(ד) </w:t>
      </w:r>
      <w:r w:rsidRPr="00F17661">
        <w:rPr>
          <w:sz w:val="17"/>
          <w:szCs w:val="17"/>
          <w:rtl/>
        </w:rPr>
        <w:t xml:space="preserve">נמצאו דיווחי בוחנים אשר אינם תואמים את דרישות העבודה על פי חוזה ההעסקה ואשר אושרו בחתימה על ידי </w:t>
      </w:r>
      <w:r w:rsidRPr="00F17661">
        <w:rPr>
          <w:rFonts w:hint="cs"/>
          <w:sz w:val="17"/>
          <w:szCs w:val="17"/>
          <w:rtl/>
        </w:rPr>
        <w:t>הרב"ר</w:t>
      </w:r>
      <w:r w:rsidRPr="00F17661">
        <w:rPr>
          <w:sz w:val="17"/>
          <w:szCs w:val="17"/>
          <w:rtl/>
        </w:rPr>
        <w:t xml:space="preserve"> במחוזות ושולם בגינם שכר מלא</w:t>
      </w:r>
      <w:r w:rsidRPr="00F17661">
        <w:rPr>
          <w:rFonts w:hint="cs"/>
          <w:sz w:val="17"/>
          <w:szCs w:val="17"/>
          <w:rtl/>
        </w:rPr>
        <w:t xml:space="preserve">; </w:t>
      </w:r>
      <w:r w:rsidR="00E8149D">
        <w:rPr>
          <w:rFonts w:hint="cs"/>
          <w:sz w:val="17"/>
          <w:szCs w:val="17"/>
          <w:rtl/>
        </w:rPr>
        <w:t xml:space="preserve"> </w:t>
      </w:r>
      <w:r w:rsidRPr="00F17661">
        <w:rPr>
          <w:rFonts w:hint="cs"/>
          <w:sz w:val="17"/>
          <w:szCs w:val="17"/>
          <w:rtl/>
        </w:rPr>
        <w:t xml:space="preserve">(ה) </w:t>
      </w:r>
      <w:r w:rsidRPr="00F17661">
        <w:rPr>
          <w:sz w:val="17"/>
          <w:szCs w:val="17"/>
          <w:rtl/>
        </w:rPr>
        <w:t xml:space="preserve">כתוצאה מאופן הדיווח השגוי שילם המשרד בשנת 2009 כמיליון </w:t>
      </w:r>
      <w:r w:rsidRPr="00F17661">
        <w:rPr>
          <w:rFonts w:hint="cs"/>
          <w:sz w:val="17"/>
          <w:szCs w:val="17"/>
          <w:rtl/>
        </w:rPr>
        <w:t>ש"ח</w:t>
      </w:r>
      <w:r w:rsidRPr="00F17661">
        <w:rPr>
          <w:sz w:val="17"/>
          <w:szCs w:val="17"/>
          <w:rtl/>
        </w:rPr>
        <w:t xml:space="preserve"> בגין החזרי נסיעות בתחבורה הציבורית לבוחני הנהיגה</w:t>
      </w:r>
      <w:r w:rsidRPr="00F17661">
        <w:rPr>
          <w:rFonts w:hint="cs"/>
          <w:sz w:val="17"/>
          <w:szCs w:val="17"/>
          <w:rtl/>
        </w:rPr>
        <w:t xml:space="preserve">; </w:t>
      </w:r>
      <w:r w:rsidR="00E8149D">
        <w:rPr>
          <w:sz w:val="17"/>
          <w:szCs w:val="17"/>
          <w:rtl/>
        </w:rPr>
        <w:br/>
      </w:r>
      <w:r w:rsidRPr="00F17661">
        <w:rPr>
          <w:rFonts w:hint="cs"/>
          <w:sz w:val="17"/>
          <w:szCs w:val="17"/>
          <w:rtl/>
        </w:rPr>
        <w:t xml:space="preserve">(ו) </w:t>
      </w:r>
      <w:r w:rsidRPr="00F17661">
        <w:rPr>
          <w:sz w:val="17"/>
          <w:szCs w:val="17"/>
          <w:rtl/>
        </w:rPr>
        <w:t>בכל חודש מדווחים הבוחנים על כ-6,400 שעות ביטול זמן</w:t>
      </w:r>
      <w:r>
        <w:rPr>
          <w:rStyle w:val="FootnoteReference"/>
          <w:sz w:val="17"/>
          <w:szCs w:val="17"/>
          <w:rtl/>
        </w:rPr>
        <w:footnoteReference w:id="23"/>
      </w:r>
      <w:r w:rsidRPr="00F17661">
        <w:rPr>
          <w:sz w:val="17"/>
          <w:szCs w:val="17"/>
          <w:rtl/>
        </w:rPr>
        <w:t xml:space="preserve"> בממוצע</w:t>
      </w:r>
      <w:r w:rsidRPr="00F17661">
        <w:rPr>
          <w:rFonts w:hint="cs"/>
          <w:sz w:val="17"/>
          <w:szCs w:val="17"/>
          <w:rtl/>
        </w:rPr>
        <w:t>,</w:t>
      </w:r>
      <w:r w:rsidRPr="00F17661">
        <w:rPr>
          <w:sz w:val="17"/>
          <w:szCs w:val="17"/>
          <w:rtl/>
        </w:rPr>
        <w:t xml:space="preserve"> כלומר כ-50 שעות ביטול זמן בממוצע מד</w:t>
      </w:r>
      <w:r w:rsidRPr="00F17661">
        <w:rPr>
          <w:rFonts w:hint="cs"/>
          <w:sz w:val="17"/>
          <w:szCs w:val="17"/>
          <w:rtl/>
        </w:rPr>
        <w:t>ֻ</w:t>
      </w:r>
      <w:r w:rsidRPr="00F17661">
        <w:rPr>
          <w:sz w:val="17"/>
          <w:szCs w:val="17"/>
          <w:rtl/>
        </w:rPr>
        <w:t>ווחות על ידי כל בוחן בכל חודש</w:t>
      </w:r>
      <w:r w:rsidRPr="00F17661">
        <w:rPr>
          <w:rFonts w:hint="cs"/>
          <w:sz w:val="17"/>
          <w:szCs w:val="17"/>
          <w:rtl/>
        </w:rPr>
        <w:t xml:space="preserve"> - שבגינן הוא מקבל תשלום בגובה 80% משכר שעת עבודתו; </w:t>
      </w:r>
      <w:r w:rsidR="00E8149D">
        <w:rPr>
          <w:rFonts w:hint="cs"/>
          <w:sz w:val="17"/>
          <w:szCs w:val="17"/>
          <w:rtl/>
        </w:rPr>
        <w:t xml:space="preserve"> </w:t>
      </w:r>
      <w:r w:rsidRPr="00F17661">
        <w:rPr>
          <w:rFonts w:hint="cs"/>
          <w:sz w:val="17"/>
          <w:szCs w:val="17"/>
          <w:rtl/>
        </w:rPr>
        <w:t xml:space="preserve">(ז) </w:t>
      </w:r>
      <w:r w:rsidRPr="00F17661">
        <w:rPr>
          <w:sz w:val="17"/>
          <w:szCs w:val="17"/>
          <w:rtl/>
        </w:rPr>
        <w:t>מבדיקת דיווחי שעות העבודה של הבוחנים בחודשים יולי</w:t>
      </w:r>
      <w:r w:rsidRPr="00F17661">
        <w:rPr>
          <w:rFonts w:hint="cs"/>
          <w:sz w:val="17"/>
          <w:szCs w:val="17"/>
          <w:rtl/>
        </w:rPr>
        <w:t>-</w:t>
      </w:r>
      <w:r w:rsidRPr="00F17661">
        <w:rPr>
          <w:sz w:val="17"/>
          <w:szCs w:val="17"/>
          <w:rtl/>
        </w:rPr>
        <w:t>אוגוסט 2010 נמצאו 67 בוחנים אשר דיווחו על היקף שעות עבודה</w:t>
      </w:r>
      <w:r w:rsidRPr="00F17661">
        <w:rPr>
          <w:rFonts w:hint="cs"/>
          <w:sz w:val="17"/>
          <w:szCs w:val="17"/>
          <w:rtl/>
        </w:rPr>
        <w:t xml:space="preserve"> </w:t>
      </w:r>
      <w:r w:rsidRPr="00F17661">
        <w:rPr>
          <w:sz w:val="17"/>
          <w:szCs w:val="17"/>
          <w:rtl/>
        </w:rPr>
        <w:t>(שעות רגילות ושעות ביטול זמן) של בין 280 ל-320 שעות בחודש</w:t>
      </w:r>
      <w:r w:rsidRPr="00F17661">
        <w:rPr>
          <w:rFonts w:hint="cs"/>
          <w:sz w:val="17"/>
          <w:szCs w:val="17"/>
          <w:rtl/>
        </w:rPr>
        <w:t>, שהן 172-150 אחוזי משרה</w:t>
      </w:r>
      <w:r w:rsidRPr="00F17661">
        <w:rPr>
          <w:sz w:val="17"/>
          <w:szCs w:val="17"/>
          <w:rtl/>
        </w:rPr>
        <w:t xml:space="preserve"> (משרה מלאה עומדת על 186 שעות בחודש)</w:t>
      </w:r>
      <w:r w:rsidRPr="00F17661">
        <w:rPr>
          <w:rFonts w:hint="cs"/>
          <w:sz w:val="17"/>
          <w:szCs w:val="17"/>
          <w:rtl/>
        </w:rPr>
        <w:t xml:space="preserve">; </w:t>
      </w:r>
      <w:r w:rsidR="00E8149D">
        <w:rPr>
          <w:rFonts w:hint="cs"/>
          <w:sz w:val="17"/>
          <w:szCs w:val="17"/>
          <w:rtl/>
        </w:rPr>
        <w:t xml:space="preserve"> </w:t>
      </w:r>
      <w:r w:rsidRPr="00F17661">
        <w:rPr>
          <w:rFonts w:hint="cs"/>
          <w:sz w:val="17"/>
          <w:szCs w:val="17"/>
          <w:rtl/>
        </w:rPr>
        <w:t xml:space="preserve">(ח) </w:t>
      </w:r>
      <w:r w:rsidRPr="00F17661">
        <w:rPr>
          <w:sz w:val="17"/>
          <w:szCs w:val="17"/>
          <w:rtl/>
        </w:rPr>
        <w:t>מבדיקת ימי החופש</w:t>
      </w:r>
      <w:r w:rsidRPr="00F17661">
        <w:rPr>
          <w:rFonts w:hint="cs"/>
          <w:sz w:val="17"/>
          <w:szCs w:val="17"/>
          <w:rtl/>
        </w:rPr>
        <w:t>ה</w:t>
      </w:r>
      <w:r w:rsidRPr="00F17661">
        <w:rPr>
          <w:sz w:val="17"/>
          <w:szCs w:val="17"/>
          <w:rtl/>
        </w:rPr>
        <w:t xml:space="preserve"> והמחלה של</w:t>
      </w:r>
      <w:r w:rsidRPr="00F17661">
        <w:rPr>
          <w:rFonts w:hint="cs"/>
          <w:sz w:val="17"/>
          <w:szCs w:val="17"/>
          <w:rtl/>
        </w:rPr>
        <w:t>קחו</w:t>
      </w:r>
      <w:r w:rsidRPr="00F17661">
        <w:rPr>
          <w:sz w:val="17"/>
          <w:szCs w:val="17"/>
          <w:rtl/>
        </w:rPr>
        <w:t xml:space="preserve"> הבוחנים עולה כי מדי יום כ-21 בוחנים מתוך 136 </w:t>
      </w:r>
      <w:r w:rsidRPr="00F17661">
        <w:rPr>
          <w:rFonts w:hint="cs"/>
          <w:sz w:val="17"/>
          <w:szCs w:val="17"/>
          <w:rtl/>
        </w:rPr>
        <w:t>לא הגיעו</w:t>
      </w:r>
      <w:r w:rsidRPr="00F17661">
        <w:rPr>
          <w:sz w:val="17"/>
          <w:szCs w:val="17"/>
          <w:rtl/>
        </w:rPr>
        <w:t xml:space="preserve"> לעבודה</w:t>
      </w:r>
      <w:r w:rsidRPr="00F17661">
        <w:rPr>
          <w:rFonts w:hint="cs"/>
          <w:sz w:val="17"/>
          <w:szCs w:val="17"/>
          <w:rtl/>
        </w:rPr>
        <w:t xml:space="preserve"> (יותר מ-15% ממצבת העובדים)</w:t>
      </w:r>
      <w:r w:rsidRPr="00F17661">
        <w:rPr>
          <w:sz w:val="17"/>
          <w:szCs w:val="17"/>
          <w:rtl/>
        </w:rPr>
        <w:t>.</w:t>
      </w:r>
    </w:p>
    <w:p w:rsidR="004D4AC3" w:rsidRPr="00F17661" w:rsidP="00E8149D">
      <w:pPr>
        <w:pStyle w:val="ListParagraph"/>
        <w:numPr>
          <w:ilvl w:val="0"/>
          <w:numId w:val="16"/>
        </w:numPr>
        <w:spacing w:line="240" w:lineRule="exact"/>
        <w:ind w:right="2268"/>
        <w:rPr>
          <w:sz w:val="17"/>
          <w:szCs w:val="17"/>
          <w:rtl/>
        </w:rPr>
      </w:pPr>
      <w:r w:rsidRPr="0012789B">
        <w:rPr>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2570400"/>
                <wp:effectExtent l="0" t="0" r="0" b="1905"/>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570400"/>
                        </a:xfrm>
                        <a:prstGeom prst="rect">
                          <a:avLst/>
                        </a:prstGeom>
                        <a:noFill/>
                        <a:ln w="9525">
                          <a:noFill/>
                          <a:miter lim="800000"/>
                          <a:headEnd/>
                          <a:tailEnd/>
                        </a:ln>
                      </wps:spPr>
                      <wps:txbx>
                        <w:txbxContent>
                          <w:p w:rsidR="00B65310" w:rsidRPr="00373C5D" w:rsidP="00B653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996428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1770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5310" w:rsidRPr="00881D99" w:rsidP="00B65310">
                            <w:pPr>
                              <w:spacing w:after="0" w:line="240" w:lineRule="auto"/>
                              <w:rPr>
                                <w:color w:val="0B5294"/>
                                <w:spacing w:val="-4"/>
                                <w:sz w:val="24"/>
                                <w:szCs w:val="24"/>
                                <w:rtl/>
                                <w:cs/>
                              </w:rPr>
                            </w:pPr>
                            <w:r w:rsidRPr="00B65310">
                              <w:rPr>
                                <w:rFonts w:cs="Tahoma" w:hint="eastAsia"/>
                                <w:color w:val="0B5294"/>
                                <w:spacing w:val="-4"/>
                                <w:sz w:val="24"/>
                                <w:szCs w:val="24"/>
                                <w:rtl/>
                              </w:rPr>
                              <w:t>הבוחנים</w:t>
                            </w:r>
                            <w:r w:rsidRPr="00B65310">
                              <w:rPr>
                                <w:rFonts w:cs="Tahoma"/>
                                <w:color w:val="0B5294"/>
                                <w:spacing w:val="-4"/>
                                <w:sz w:val="24"/>
                                <w:szCs w:val="24"/>
                                <w:rtl/>
                              </w:rPr>
                              <w:t xml:space="preserve"> </w:t>
                            </w:r>
                            <w:r w:rsidRPr="00B65310">
                              <w:rPr>
                                <w:rFonts w:cs="Tahoma" w:hint="eastAsia"/>
                                <w:color w:val="0B5294"/>
                                <w:spacing w:val="-4"/>
                                <w:sz w:val="24"/>
                                <w:szCs w:val="24"/>
                                <w:rtl/>
                              </w:rPr>
                              <w:t>מגישים</w:t>
                            </w:r>
                            <w:r w:rsidRPr="00B65310">
                              <w:rPr>
                                <w:rFonts w:cs="Tahoma"/>
                                <w:color w:val="0B5294"/>
                                <w:spacing w:val="-4"/>
                                <w:sz w:val="24"/>
                                <w:szCs w:val="24"/>
                                <w:rtl/>
                              </w:rPr>
                              <w:t xml:space="preserve"> </w:t>
                            </w:r>
                            <w:r w:rsidRPr="00B65310">
                              <w:rPr>
                                <w:rFonts w:cs="Tahoma" w:hint="eastAsia"/>
                                <w:color w:val="0B5294"/>
                                <w:spacing w:val="-4"/>
                                <w:sz w:val="24"/>
                                <w:szCs w:val="24"/>
                                <w:rtl/>
                              </w:rPr>
                              <w:t>אישורים</w:t>
                            </w:r>
                            <w:r w:rsidRPr="00B65310">
                              <w:rPr>
                                <w:rFonts w:cs="Tahoma"/>
                                <w:color w:val="0B5294"/>
                                <w:spacing w:val="-4"/>
                                <w:sz w:val="24"/>
                                <w:szCs w:val="24"/>
                                <w:rtl/>
                              </w:rPr>
                              <w:t xml:space="preserve"> </w:t>
                            </w:r>
                            <w:r w:rsidRPr="00B65310">
                              <w:rPr>
                                <w:rFonts w:cs="Tahoma" w:hint="eastAsia"/>
                                <w:color w:val="0B5294"/>
                                <w:spacing w:val="-4"/>
                                <w:sz w:val="24"/>
                                <w:szCs w:val="24"/>
                                <w:rtl/>
                              </w:rPr>
                              <w:t>רפואיים</w:t>
                            </w:r>
                            <w:r w:rsidRPr="00B65310">
                              <w:rPr>
                                <w:rFonts w:cs="Tahoma"/>
                                <w:color w:val="0B5294"/>
                                <w:spacing w:val="-4"/>
                                <w:sz w:val="24"/>
                                <w:szCs w:val="24"/>
                                <w:rtl/>
                              </w:rPr>
                              <w:t xml:space="preserve"> </w:t>
                            </w:r>
                            <w:r w:rsidRPr="00B65310">
                              <w:rPr>
                                <w:rFonts w:cs="Tahoma" w:hint="eastAsia"/>
                                <w:color w:val="0B5294"/>
                                <w:spacing w:val="-4"/>
                                <w:sz w:val="24"/>
                                <w:szCs w:val="24"/>
                                <w:rtl/>
                              </w:rPr>
                              <w:t>על</w:t>
                            </w:r>
                            <w:r w:rsidRPr="00B65310">
                              <w:rPr>
                                <w:rFonts w:cs="Tahoma"/>
                                <w:color w:val="0B5294"/>
                                <w:spacing w:val="-4"/>
                                <w:sz w:val="24"/>
                                <w:szCs w:val="24"/>
                                <w:rtl/>
                              </w:rPr>
                              <w:t xml:space="preserve"> </w:t>
                            </w:r>
                            <w:r w:rsidRPr="00B65310">
                              <w:rPr>
                                <w:rFonts w:cs="Tahoma" w:hint="eastAsia"/>
                                <w:color w:val="0B5294"/>
                                <w:spacing w:val="-4"/>
                                <w:sz w:val="24"/>
                                <w:szCs w:val="24"/>
                                <w:rtl/>
                              </w:rPr>
                              <w:t>מחלה</w:t>
                            </w:r>
                            <w:r w:rsidRPr="00B65310">
                              <w:rPr>
                                <w:rFonts w:cs="Tahoma"/>
                                <w:color w:val="0B5294"/>
                                <w:spacing w:val="-4"/>
                                <w:sz w:val="24"/>
                                <w:szCs w:val="24"/>
                                <w:rtl/>
                              </w:rPr>
                              <w:t xml:space="preserve"> </w:t>
                            </w:r>
                            <w:r w:rsidRPr="00B65310">
                              <w:rPr>
                                <w:rFonts w:cs="Tahoma" w:hint="eastAsia"/>
                                <w:color w:val="0B5294"/>
                                <w:spacing w:val="-4"/>
                                <w:sz w:val="24"/>
                                <w:szCs w:val="24"/>
                                <w:rtl/>
                              </w:rPr>
                              <w:t>מאחר</w:t>
                            </w:r>
                            <w:r w:rsidRPr="00B65310">
                              <w:rPr>
                                <w:rFonts w:cs="Tahoma"/>
                                <w:color w:val="0B5294"/>
                                <w:spacing w:val="-4"/>
                                <w:sz w:val="24"/>
                                <w:szCs w:val="24"/>
                                <w:rtl/>
                              </w:rPr>
                              <w:t xml:space="preserve"> </w:t>
                            </w:r>
                            <w:r w:rsidRPr="00B65310">
                              <w:rPr>
                                <w:rFonts w:cs="Tahoma" w:hint="eastAsia"/>
                                <w:color w:val="0B5294"/>
                                <w:spacing w:val="-4"/>
                                <w:sz w:val="24"/>
                                <w:szCs w:val="24"/>
                                <w:rtl/>
                              </w:rPr>
                              <w:t>שהם</w:t>
                            </w:r>
                            <w:r w:rsidRPr="00B65310">
                              <w:rPr>
                                <w:rFonts w:cs="Tahoma"/>
                                <w:color w:val="0B5294"/>
                                <w:spacing w:val="-4"/>
                                <w:sz w:val="24"/>
                                <w:szCs w:val="24"/>
                                <w:rtl/>
                              </w:rPr>
                              <w:t xml:space="preserve"> </w:t>
                            </w:r>
                            <w:r w:rsidRPr="00B65310">
                              <w:rPr>
                                <w:rFonts w:cs="Tahoma" w:hint="eastAsia"/>
                                <w:color w:val="0B5294"/>
                                <w:spacing w:val="-4"/>
                                <w:sz w:val="24"/>
                                <w:szCs w:val="24"/>
                                <w:rtl/>
                              </w:rPr>
                              <w:t>לא</w:t>
                            </w:r>
                            <w:r w:rsidRPr="00B65310">
                              <w:rPr>
                                <w:rFonts w:cs="Tahoma"/>
                                <w:color w:val="0B5294"/>
                                <w:spacing w:val="-4"/>
                                <w:sz w:val="24"/>
                                <w:szCs w:val="24"/>
                                <w:rtl/>
                              </w:rPr>
                              <w:t xml:space="preserve"> </w:t>
                            </w:r>
                            <w:r w:rsidRPr="00B65310">
                              <w:rPr>
                                <w:rFonts w:cs="Tahoma" w:hint="eastAsia"/>
                                <w:color w:val="0B5294"/>
                                <w:spacing w:val="-4"/>
                                <w:sz w:val="24"/>
                                <w:szCs w:val="24"/>
                                <w:rtl/>
                              </w:rPr>
                              <w:t>זכאים</w:t>
                            </w:r>
                            <w:r w:rsidRPr="00B65310">
                              <w:rPr>
                                <w:rFonts w:cs="Tahoma"/>
                                <w:color w:val="0B5294"/>
                                <w:spacing w:val="-4"/>
                                <w:sz w:val="24"/>
                                <w:szCs w:val="24"/>
                                <w:rtl/>
                              </w:rPr>
                              <w:t xml:space="preserve"> </w:t>
                            </w:r>
                            <w:r w:rsidRPr="00B65310">
                              <w:rPr>
                                <w:rFonts w:cs="Tahoma" w:hint="eastAsia"/>
                                <w:color w:val="0B5294"/>
                                <w:spacing w:val="-4"/>
                                <w:sz w:val="24"/>
                                <w:szCs w:val="24"/>
                                <w:rtl/>
                              </w:rPr>
                              <w:t>לפדיון</w:t>
                            </w:r>
                            <w:r w:rsidRPr="00B65310">
                              <w:rPr>
                                <w:rFonts w:cs="Tahoma"/>
                                <w:color w:val="0B5294"/>
                                <w:spacing w:val="-4"/>
                                <w:sz w:val="24"/>
                                <w:szCs w:val="24"/>
                                <w:rtl/>
                              </w:rPr>
                              <w:t xml:space="preserve"> </w:t>
                            </w:r>
                            <w:r w:rsidRPr="00B65310">
                              <w:rPr>
                                <w:rFonts w:cs="Tahoma" w:hint="eastAsia"/>
                                <w:color w:val="0B5294"/>
                                <w:spacing w:val="-4"/>
                                <w:sz w:val="24"/>
                                <w:szCs w:val="24"/>
                                <w:rtl/>
                              </w:rPr>
                              <w:t>ימי</w:t>
                            </w:r>
                            <w:r w:rsidRPr="00B65310">
                              <w:rPr>
                                <w:rFonts w:cs="Tahoma"/>
                                <w:color w:val="0B5294"/>
                                <w:spacing w:val="-4"/>
                                <w:sz w:val="24"/>
                                <w:szCs w:val="24"/>
                                <w:rtl/>
                              </w:rPr>
                              <w:t xml:space="preserve"> </w:t>
                            </w:r>
                            <w:r w:rsidRPr="00B65310">
                              <w:rPr>
                                <w:rFonts w:cs="Tahoma" w:hint="eastAsia"/>
                                <w:color w:val="0B5294"/>
                                <w:spacing w:val="-4"/>
                                <w:sz w:val="24"/>
                                <w:szCs w:val="24"/>
                                <w:rtl/>
                              </w:rPr>
                              <w:t>מחלה</w:t>
                            </w:r>
                            <w:r w:rsidRPr="00B65310">
                              <w:rPr>
                                <w:rFonts w:cs="Tahoma"/>
                                <w:color w:val="0B5294"/>
                                <w:spacing w:val="-4"/>
                                <w:sz w:val="24"/>
                                <w:szCs w:val="24"/>
                                <w:rtl/>
                              </w:rPr>
                              <w:t xml:space="preserve"> </w:t>
                            </w:r>
                            <w:r w:rsidRPr="00B65310">
                              <w:rPr>
                                <w:rFonts w:cs="Tahoma" w:hint="eastAsia"/>
                                <w:color w:val="0B5294"/>
                                <w:spacing w:val="-4"/>
                                <w:sz w:val="24"/>
                                <w:szCs w:val="24"/>
                                <w:rtl/>
                              </w:rPr>
                              <w:t>בעת</w:t>
                            </w:r>
                            <w:r w:rsidRPr="00B65310">
                              <w:rPr>
                                <w:rFonts w:cs="Tahoma"/>
                                <w:color w:val="0B5294"/>
                                <w:spacing w:val="-4"/>
                                <w:sz w:val="24"/>
                                <w:szCs w:val="24"/>
                                <w:rtl/>
                              </w:rPr>
                              <w:t xml:space="preserve"> </w:t>
                            </w:r>
                            <w:r w:rsidRPr="00B65310">
                              <w:rPr>
                                <w:rFonts w:cs="Tahoma" w:hint="eastAsia"/>
                                <w:color w:val="0B5294"/>
                                <w:spacing w:val="-4"/>
                                <w:sz w:val="24"/>
                                <w:szCs w:val="24"/>
                                <w:rtl/>
                              </w:rPr>
                              <w:t>פרישתם</w:t>
                            </w:r>
                          </w:p>
                          <w:p w:rsidR="00B65310" w:rsidRPr="00373C5D" w:rsidP="00B653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565621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8123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202.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B65310" w:rsidRPr="00373C5D" w:rsidP="00B65310">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434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5310" w:rsidRPr="00881D99" w:rsidP="00B65310">
                      <w:pPr>
                        <w:spacing w:after="0" w:line="240" w:lineRule="auto"/>
                        <w:rPr>
                          <w:color w:val="0B5294"/>
                          <w:spacing w:val="-4"/>
                          <w:sz w:val="24"/>
                          <w:szCs w:val="24"/>
                          <w:rtl/>
                          <w:cs/>
                        </w:rPr>
                      </w:pPr>
                      <w:r w:rsidRPr="00B65310">
                        <w:rPr>
                          <w:rFonts w:cs="Tahoma" w:hint="eastAsia"/>
                          <w:color w:val="0B5294"/>
                          <w:spacing w:val="-4"/>
                          <w:sz w:val="24"/>
                          <w:szCs w:val="24"/>
                          <w:rtl/>
                        </w:rPr>
                        <w:t>הבוחנים</w:t>
                      </w:r>
                      <w:r w:rsidRPr="00B65310">
                        <w:rPr>
                          <w:rFonts w:cs="Tahoma"/>
                          <w:color w:val="0B5294"/>
                          <w:spacing w:val="-4"/>
                          <w:sz w:val="24"/>
                          <w:szCs w:val="24"/>
                          <w:rtl/>
                        </w:rPr>
                        <w:t xml:space="preserve"> </w:t>
                      </w:r>
                      <w:r w:rsidRPr="00B65310">
                        <w:rPr>
                          <w:rFonts w:cs="Tahoma" w:hint="eastAsia"/>
                          <w:color w:val="0B5294"/>
                          <w:spacing w:val="-4"/>
                          <w:sz w:val="24"/>
                          <w:szCs w:val="24"/>
                          <w:rtl/>
                        </w:rPr>
                        <w:t>מגישים</w:t>
                      </w:r>
                      <w:r w:rsidRPr="00B65310">
                        <w:rPr>
                          <w:rFonts w:cs="Tahoma"/>
                          <w:color w:val="0B5294"/>
                          <w:spacing w:val="-4"/>
                          <w:sz w:val="24"/>
                          <w:szCs w:val="24"/>
                          <w:rtl/>
                        </w:rPr>
                        <w:t xml:space="preserve"> </w:t>
                      </w:r>
                      <w:r w:rsidRPr="00B65310">
                        <w:rPr>
                          <w:rFonts w:cs="Tahoma" w:hint="eastAsia"/>
                          <w:color w:val="0B5294"/>
                          <w:spacing w:val="-4"/>
                          <w:sz w:val="24"/>
                          <w:szCs w:val="24"/>
                          <w:rtl/>
                        </w:rPr>
                        <w:t>אישורים</w:t>
                      </w:r>
                      <w:r w:rsidRPr="00B65310">
                        <w:rPr>
                          <w:rFonts w:cs="Tahoma"/>
                          <w:color w:val="0B5294"/>
                          <w:spacing w:val="-4"/>
                          <w:sz w:val="24"/>
                          <w:szCs w:val="24"/>
                          <w:rtl/>
                        </w:rPr>
                        <w:t xml:space="preserve"> </w:t>
                      </w:r>
                      <w:r w:rsidRPr="00B65310">
                        <w:rPr>
                          <w:rFonts w:cs="Tahoma" w:hint="eastAsia"/>
                          <w:color w:val="0B5294"/>
                          <w:spacing w:val="-4"/>
                          <w:sz w:val="24"/>
                          <w:szCs w:val="24"/>
                          <w:rtl/>
                        </w:rPr>
                        <w:t>רפואיים</w:t>
                      </w:r>
                      <w:r w:rsidRPr="00B65310">
                        <w:rPr>
                          <w:rFonts w:cs="Tahoma"/>
                          <w:color w:val="0B5294"/>
                          <w:spacing w:val="-4"/>
                          <w:sz w:val="24"/>
                          <w:szCs w:val="24"/>
                          <w:rtl/>
                        </w:rPr>
                        <w:t xml:space="preserve"> </w:t>
                      </w:r>
                      <w:r w:rsidRPr="00B65310">
                        <w:rPr>
                          <w:rFonts w:cs="Tahoma" w:hint="eastAsia"/>
                          <w:color w:val="0B5294"/>
                          <w:spacing w:val="-4"/>
                          <w:sz w:val="24"/>
                          <w:szCs w:val="24"/>
                          <w:rtl/>
                        </w:rPr>
                        <w:t>על</w:t>
                      </w:r>
                      <w:r w:rsidRPr="00B65310">
                        <w:rPr>
                          <w:rFonts w:cs="Tahoma"/>
                          <w:color w:val="0B5294"/>
                          <w:spacing w:val="-4"/>
                          <w:sz w:val="24"/>
                          <w:szCs w:val="24"/>
                          <w:rtl/>
                        </w:rPr>
                        <w:t xml:space="preserve"> </w:t>
                      </w:r>
                      <w:r w:rsidRPr="00B65310">
                        <w:rPr>
                          <w:rFonts w:cs="Tahoma" w:hint="eastAsia"/>
                          <w:color w:val="0B5294"/>
                          <w:spacing w:val="-4"/>
                          <w:sz w:val="24"/>
                          <w:szCs w:val="24"/>
                          <w:rtl/>
                        </w:rPr>
                        <w:t>מחלה</w:t>
                      </w:r>
                      <w:r w:rsidRPr="00B65310">
                        <w:rPr>
                          <w:rFonts w:cs="Tahoma"/>
                          <w:color w:val="0B5294"/>
                          <w:spacing w:val="-4"/>
                          <w:sz w:val="24"/>
                          <w:szCs w:val="24"/>
                          <w:rtl/>
                        </w:rPr>
                        <w:t xml:space="preserve"> </w:t>
                      </w:r>
                      <w:r w:rsidRPr="00B65310">
                        <w:rPr>
                          <w:rFonts w:cs="Tahoma" w:hint="eastAsia"/>
                          <w:color w:val="0B5294"/>
                          <w:spacing w:val="-4"/>
                          <w:sz w:val="24"/>
                          <w:szCs w:val="24"/>
                          <w:rtl/>
                        </w:rPr>
                        <w:t>מאחר</w:t>
                      </w:r>
                      <w:r w:rsidRPr="00B65310">
                        <w:rPr>
                          <w:rFonts w:cs="Tahoma"/>
                          <w:color w:val="0B5294"/>
                          <w:spacing w:val="-4"/>
                          <w:sz w:val="24"/>
                          <w:szCs w:val="24"/>
                          <w:rtl/>
                        </w:rPr>
                        <w:t xml:space="preserve"> </w:t>
                      </w:r>
                      <w:r w:rsidRPr="00B65310">
                        <w:rPr>
                          <w:rFonts w:cs="Tahoma" w:hint="eastAsia"/>
                          <w:color w:val="0B5294"/>
                          <w:spacing w:val="-4"/>
                          <w:sz w:val="24"/>
                          <w:szCs w:val="24"/>
                          <w:rtl/>
                        </w:rPr>
                        <w:t>שהם</w:t>
                      </w:r>
                      <w:r w:rsidRPr="00B65310">
                        <w:rPr>
                          <w:rFonts w:cs="Tahoma"/>
                          <w:color w:val="0B5294"/>
                          <w:spacing w:val="-4"/>
                          <w:sz w:val="24"/>
                          <w:szCs w:val="24"/>
                          <w:rtl/>
                        </w:rPr>
                        <w:t xml:space="preserve"> </w:t>
                      </w:r>
                      <w:r w:rsidRPr="00B65310">
                        <w:rPr>
                          <w:rFonts w:cs="Tahoma" w:hint="eastAsia"/>
                          <w:color w:val="0B5294"/>
                          <w:spacing w:val="-4"/>
                          <w:sz w:val="24"/>
                          <w:szCs w:val="24"/>
                          <w:rtl/>
                        </w:rPr>
                        <w:t>לא</w:t>
                      </w:r>
                      <w:r w:rsidRPr="00B65310">
                        <w:rPr>
                          <w:rFonts w:cs="Tahoma"/>
                          <w:color w:val="0B5294"/>
                          <w:spacing w:val="-4"/>
                          <w:sz w:val="24"/>
                          <w:szCs w:val="24"/>
                          <w:rtl/>
                        </w:rPr>
                        <w:t xml:space="preserve"> </w:t>
                      </w:r>
                      <w:r w:rsidRPr="00B65310">
                        <w:rPr>
                          <w:rFonts w:cs="Tahoma" w:hint="eastAsia"/>
                          <w:color w:val="0B5294"/>
                          <w:spacing w:val="-4"/>
                          <w:sz w:val="24"/>
                          <w:szCs w:val="24"/>
                          <w:rtl/>
                        </w:rPr>
                        <w:t>זכאים</w:t>
                      </w:r>
                      <w:r w:rsidRPr="00B65310">
                        <w:rPr>
                          <w:rFonts w:cs="Tahoma"/>
                          <w:color w:val="0B5294"/>
                          <w:spacing w:val="-4"/>
                          <w:sz w:val="24"/>
                          <w:szCs w:val="24"/>
                          <w:rtl/>
                        </w:rPr>
                        <w:t xml:space="preserve"> </w:t>
                      </w:r>
                      <w:r w:rsidRPr="00B65310">
                        <w:rPr>
                          <w:rFonts w:cs="Tahoma" w:hint="eastAsia"/>
                          <w:color w:val="0B5294"/>
                          <w:spacing w:val="-4"/>
                          <w:sz w:val="24"/>
                          <w:szCs w:val="24"/>
                          <w:rtl/>
                        </w:rPr>
                        <w:t>לפדיון</w:t>
                      </w:r>
                      <w:r w:rsidRPr="00B65310">
                        <w:rPr>
                          <w:rFonts w:cs="Tahoma"/>
                          <w:color w:val="0B5294"/>
                          <w:spacing w:val="-4"/>
                          <w:sz w:val="24"/>
                          <w:szCs w:val="24"/>
                          <w:rtl/>
                        </w:rPr>
                        <w:t xml:space="preserve"> </w:t>
                      </w:r>
                      <w:r w:rsidRPr="00B65310">
                        <w:rPr>
                          <w:rFonts w:cs="Tahoma" w:hint="eastAsia"/>
                          <w:color w:val="0B5294"/>
                          <w:spacing w:val="-4"/>
                          <w:sz w:val="24"/>
                          <w:szCs w:val="24"/>
                          <w:rtl/>
                        </w:rPr>
                        <w:t>ימי</w:t>
                      </w:r>
                      <w:r w:rsidRPr="00B65310">
                        <w:rPr>
                          <w:rFonts w:cs="Tahoma"/>
                          <w:color w:val="0B5294"/>
                          <w:spacing w:val="-4"/>
                          <w:sz w:val="24"/>
                          <w:szCs w:val="24"/>
                          <w:rtl/>
                        </w:rPr>
                        <w:t xml:space="preserve"> </w:t>
                      </w:r>
                      <w:r w:rsidRPr="00B65310">
                        <w:rPr>
                          <w:rFonts w:cs="Tahoma" w:hint="eastAsia"/>
                          <w:color w:val="0B5294"/>
                          <w:spacing w:val="-4"/>
                          <w:sz w:val="24"/>
                          <w:szCs w:val="24"/>
                          <w:rtl/>
                        </w:rPr>
                        <w:t>מחלה</w:t>
                      </w:r>
                      <w:r w:rsidRPr="00B65310">
                        <w:rPr>
                          <w:rFonts w:cs="Tahoma"/>
                          <w:color w:val="0B5294"/>
                          <w:spacing w:val="-4"/>
                          <w:sz w:val="24"/>
                          <w:szCs w:val="24"/>
                          <w:rtl/>
                        </w:rPr>
                        <w:t xml:space="preserve"> </w:t>
                      </w:r>
                      <w:r w:rsidRPr="00B65310">
                        <w:rPr>
                          <w:rFonts w:cs="Tahoma" w:hint="eastAsia"/>
                          <w:color w:val="0B5294"/>
                          <w:spacing w:val="-4"/>
                          <w:sz w:val="24"/>
                          <w:szCs w:val="24"/>
                          <w:rtl/>
                        </w:rPr>
                        <w:t>בעת</w:t>
                      </w:r>
                      <w:r w:rsidRPr="00B65310">
                        <w:rPr>
                          <w:rFonts w:cs="Tahoma"/>
                          <w:color w:val="0B5294"/>
                          <w:spacing w:val="-4"/>
                          <w:sz w:val="24"/>
                          <w:szCs w:val="24"/>
                          <w:rtl/>
                        </w:rPr>
                        <w:t xml:space="preserve"> </w:t>
                      </w:r>
                      <w:r w:rsidRPr="00B65310">
                        <w:rPr>
                          <w:rFonts w:cs="Tahoma" w:hint="eastAsia"/>
                          <w:color w:val="0B5294"/>
                          <w:spacing w:val="-4"/>
                          <w:sz w:val="24"/>
                          <w:szCs w:val="24"/>
                          <w:rtl/>
                        </w:rPr>
                        <w:t>פרישתם</w:t>
                      </w:r>
                    </w:p>
                    <w:p w:rsidR="00B65310" w:rsidRPr="00373C5D" w:rsidP="00B65310">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9032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17661" w:rsidR="004D4AC3">
        <w:rPr>
          <w:rFonts w:hint="cs"/>
          <w:sz w:val="17"/>
          <w:szCs w:val="17"/>
          <w:rtl/>
        </w:rPr>
        <w:t xml:space="preserve">במכתבו של הסמנכ"ל הבכיר לתנועה למנהלי המחוזות מאפריל 2014 הוא ציין כי "יש לבצע השוואה בין כמות המבחנים שביצע הבוחן באותו החודש בין הדיווח במערכת </w:t>
      </w:r>
      <w:r w:rsidRPr="00F17661" w:rsidR="004D4AC3">
        <w:rPr>
          <w:rFonts w:hint="cs"/>
          <w:sz w:val="17"/>
          <w:szCs w:val="17"/>
          <w:rtl/>
        </w:rPr>
        <w:t>המיחשובית</w:t>
      </w:r>
      <w:r w:rsidRPr="00F17661" w:rsidR="004D4AC3">
        <w:rPr>
          <w:rFonts w:hint="cs"/>
          <w:sz w:val="17"/>
          <w:szCs w:val="17"/>
          <w:rtl/>
        </w:rPr>
        <w:t xml:space="preserve"> לדיווח הידני כפי שהוגש למחלקת השכר. יש לבצע בדיקה מדגמית בהתייחס למרכיבי תלוש השכר: ביטול זמן, שעות נוספות". כמו כן מדיון שהתקיים במשרד התחבורה במאי 2015 עולה כי ייתכן שהבוחנים מגישים אישורים רפואיים על מחלה מאחר שהם לא זכאים לפדיון ימי מחלה בעת פרישתם.</w:t>
      </w:r>
    </w:p>
    <w:p w:rsidR="004D4AC3" w:rsidRPr="00F17661" w:rsidP="000B4D64">
      <w:pPr>
        <w:pStyle w:val="ListParagraph"/>
        <w:numPr>
          <w:ilvl w:val="0"/>
          <w:numId w:val="16"/>
        </w:numPr>
        <w:autoSpaceDE/>
        <w:autoSpaceDN/>
        <w:adjustRightInd/>
        <w:spacing w:line="240" w:lineRule="exact"/>
        <w:ind w:right="2268"/>
        <w:rPr>
          <w:sz w:val="17"/>
          <w:szCs w:val="17"/>
          <w:rtl/>
        </w:rPr>
      </w:pPr>
      <w:r w:rsidRPr="00F17661">
        <w:rPr>
          <w:rFonts w:hint="cs"/>
          <w:sz w:val="17"/>
          <w:szCs w:val="17"/>
          <w:rtl/>
        </w:rPr>
        <w:t>משרד מבקר המדינה קיבל קבצים ממערכת המידע של משרד התחבורה וביצע עיבוד נתונים שהעלה את הממצאים האלה:</w:t>
      </w:r>
    </w:p>
    <w:p w:rsidR="004D4AC3" w:rsidRPr="00F17661" w:rsidP="000B4D64">
      <w:pPr>
        <w:pStyle w:val="ListParagraph"/>
        <w:numPr>
          <w:ilvl w:val="1"/>
          <w:numId w:val="12"/>
        </w:numPr>
        <w:autoSpaceDE/>
        <w:autoSpaceDN/>
        <w:adjustRightInd/>
        <w:spacing w:line="240" w:lineRule="exact"/>
        <w:ind w:right="2268"/>
        <w:rPr>
          <w:sz w:val="17"/>
          <w:szCs w:val="17"/>
        </w:rPr>
      </w:pPr>
      <w:r w:rsidRPr="00F17661">
        <w:rPr>
          <w:rFonts w:hint="cs"/>
          <w:sz w:val="17"/>
          <w:szCs w:val="17"/>
          <w:rtl/>
        </w:rPr>
        <w:t>נמצאו בוחנים שדיווחו על עריכת 20 בחינות ויותר ליום העבודה</w:t>
      </w:r>
      <w:r>
        <w:rPr>
          <w:rStyle w:val="FootnoteReference"/>
          <w:sz w:val="17"/>
          <w:szCs w:val="17"/>
          <w:rtl/>
        </w:rPr>
        <w:footnoteReference w:id="24"/>
      </w:r>
      <w:r w:rsidRPr="00F17661">
        <w:rPr>
          <w:rFonts w:hint="cs"/>
          <w:sz w:val="17"/>
          <w:szCs w:val="17"/>
          <w:rtl/>
        </w:rPr>
        <w:t xml:space="preserve">. חלקם </w:t>
      </w:r>
      <w:r w:rsidRPr="00F17661">
        <w:rPr>
          <w:sz w:val="17"/>
          <w:szCs w:val="17"/>
          <w:rtl/>
        </w:rPr>
        <w:t>דיווח</w:t>
      </w:r>
      <w:r w:rsidRPr="00F17661">
        <w:rPr>
          <w:rFonts w:hint="cs"/>
          <w:sz w:val="17"/>
          <w:szCs w:val="17"/>
          <w:rtl/>
        </w:rPr>
        <w:t>ו כי ערכו</w:t>
      </w:r>
      <w:r w:rsidRPr="00F17661">
        <w:rPr>
          <w:sz w:val="17"/>
          <w:szCs w:val="17"/>
          <w:rtl/>
        </w:rPr>
        <w:t xml:space="preserve"> </w:t>
      </w:r>
      <w:r w:rsidRPr="00F17661">
        <w:rPr>
          <w:rFonts w:hint="cs"/>
          <w:sz w:val="17"/>
          <w:szCs w:val="17"/>
          <w:rtl/>
        </w:rPr>
        <w:t>45-30</w:t>
      </w:r>
      <w:r w:rsidRPr="00F17661">
        <w:rPr>
          <w:sz w:val="17"/>
          <w:szCs w:val="17"/>
          <w:rtl/>
        </w:rPr>
        <w:t xml:space="preserve"> </w:t>
      </w:r>
      <w:r w:rsidRPr="00F17661">
        <w:rPr>
          <w:rFonts w:hint="cs"/>
          <w:sz w:val="17"/>
          <w:szCs w:val="17"/>
          <w:rtl/>
        </w:rPr>
        <w:t>בחינות</w:t>
      </w:r>
      <w:r w:rsidRPr="00F17661">
        <w:rPr>
          <w:sz w:val="17"/>
          <w:szCs w:val="17"/>
          <w:rtl/>
        </w:rPr>
        <w:t xml:space="preserve"> </w:t>
      </w:r>
      <w:r w:rsidRPr="00F17661">
        <w:rPr>
          <w:rFonts w:hint="cs"/>
          <w:sz w:val="17"/>
          <w:szCs w:val="17"/>
          <w:rtl/>
        </w:rPr>
        <w:t>ליום,</w:t>
      </w:r>
      <w:r w:rsidRPr="00F17661">
        <w:rPr>
          <w:sz w:val="17"/>
          <w:szCs w:val="17"/>
          <w:rtl/>
        </w:rPr>
        <w:t xml:space="preserve"> </w:t>
      </w:r>
      <w:r w:rsidRPr="00F17661">
        <w:rPr>
          <w:rFonts w:hint="cs"/>
          <w:sz w:val="17"/>
          <w:szCs w:val="17"/>
          <w:rtl/>
        </w:rPr>
        <w:t>מספר מבחנים שאינו אפשרי כלל וכלל.</w:t>
      </w:r>
    </w:p>
    <w:p w:rsidR="004D4AC3" w:rsidRPr="00F17661" w:rsidP="000B4D64">
      <w:pPr>
        <w:pStyle w:val="ListParagraph"/>
        <w:numPr>
          <w:ilvl w:val="1"/>
          <w:numId w:val="12"/>
        </w:numPr>
        <w:autoSpaceDE/>
        <w:autoSpaceDN/>
        <w:adjustRightInd/>
        <w:spacing w:line="240" w:lineRule="exact"/>
        <w:ind w:right="2268"/>
        <w:rPr>
          <w:sz w:val="17"/>
          <w:szCs w:val="17"/>
        </w:rPr>
      </w:pPr>
      <w:r w:rsidRPr="00F17661">
        <w:rPr>
          <w:rFonts w:hint="cs"/>
          <w:sz w:val="17"/>
          <w:szCs w:val="17"/>
          <w:rtl/>
        </w:rPr>
        <w:t xml:space="preserve">נמצאו בוחנים שדיווחו שערכו </w:t>
      </w:r>
      <w:r w:rsidRPr="00F17661">
        <w:rPr>
          <w:sz w:val="17"/>
          <w:szCs w:val="17"/>
          <w:rtl/>
        </w:rPr>
        <w:t xml:space="preserve">20 </w:t>
      </w:r>
      <w:r w:rsidRPr="00F17661">
        <w:rPr>
          <w:rFonts w:hint="cs"/>
          <w:sz w:val="17"/>
          <w:szCs w:val="17"/>
          <w:rtl/>
        </w:rPr>
        <w:t>בחינות</w:t>
      </w:r>
      <w:r w:rsidRPr="00F17661">
        <w:rPr>
          <w:sz w:val="17"/>
          <w:szCs w:val="17"/>
          <w:rtl/>
        </w:rPr>
        <w:t xml:space="preserve"> </w:t>
      </w:r>
      <w:r w:rsidRPr="00F17661">
        <w:rPr>
          <w:rFonts w:hint="cs"/>
          <w:sz w:val="17"/>
          <w:szCs w:val="17"/>
          <w:rtl/>
        </w:rPr>
        <w:t>ויותר</w:t>
      </w:r>
      <w:r w:rsidRPr="00F17661">
        <w:rPr>
          <w:sz w:val="17"/>
          <w:szCs w:val="17"/>
          <w:rtl/>
        </w:rPr>
        <w:t xml:space="preserve"> </w:t>
      </w:r>
      <w:r w:rsidRPr="00F17661">
        <w:rPr>
          <w:rFonts w:hint="cs"/>
          <w:sz w:val="17"/>
          <w:szCs w:val="17"/>
          <w:rtl/>
        </w:rPr>
        <w:t>ברכב</w:t>
      </w:r>
      <w:r w:rsidRPr="00F17661">
        <w:rPr>
          <w:sz w:val="17"/>
          <w:szCs w:val="17"/>
          <w:rtl/>
        </w:rPr>
        <w:t xml:space="preserve"> </w:t>
      </w:r>
      <w:r w:rsidRPr="00F17661">
        <w:rPr>
          <w:rFonts w:hint="cs"/>
          <w:sz w:val="17"/>
          <w:szCs w:val="17"/>
          <w:rtl/>
        </w:rPr>
        <w:t>פרטי</w:t>
      </w:r>
      <w:r w:rsidRPr="00F17661">
        <w:rPr>
          <w:sz w:val="17"/>
          <w:szCs w:val="17"/>
          <w:rtl/>
        </w:rPr>
        <w:t xml:space="preserve">, </w:t>
      </w:r>
      <w:r w:rsidRPr="00F17661">
        <w:rPr>
          <w:rFonts w:hint="cs"/>
          <w:sz w:val="17"/>
          <w:szCs w:val="17"/>
          <w:rtl/>
        </w:rPr>
        <w:t>במשאיות</w:t>
      </w:r>
      <w:r w:rsidRPr="00F17661">
        <w:rPr>
          <w:sz w:val="17"/>
          <w:szCs w:val="17"/>
          <w:rtl/>
        </w:rPr>
        <w:t xml:space="preserve"> </w:t>
      </w:r>
      <w:r w:rsidRPr="00F17661">
        <w:rPr>
          <w:rFonts w:hint="cs"/>
          <w:sz w:val="17"/>
          <w:szCs w:val="17"/>
          <w:rtl/>
        </w:rPr>
        <w:t>ובאוטובוסים</w:t>
      </w:r>
      <w:r>
        <w:rPr>
          <w:rStyle w:val="FootnoteReference"/>
          <w:sz w:val="17"/>
          <w:szCs w:val="17"/>
          <w:rtl/>
        </w:rPr>
        <w:footnoteReference w:id="25"/>
      </w:r>
      <w:r w:rsidRPr="00F17661">
        <w:rPr>
          <w:sz w:val="17"/>
          <w:szCs w:val="17"/>
          <w:rtl/>
        </w:rPr>
        <w:t xml:space="preserve"> </w:t>
      </w:r>
      <w:r w:rsidRPr="00F17661">
        <w:rPr>
          <w:rFonts w:hint="cs"/>
          <w:sz w:val="17"/>
          <w:szCs w:val="17"/>
          <w:rtl/>
        </w:rPr>
        <w:t>בימי</w:t>
      </w:r>
      <w:r w:rsidRPr="00F17661">
        <w:rPr>
          <w:sz w:val="17"/>
          <w:szCs w:val="17"/>
          <w:rtl/>
        </w:rPr>
        <w:t xml:space="preserve"> שישי</w:t>
      </w:r>
      <w:r w:rsidRPr="00F17661">
        <w:rPr>
          <w:rFonts w:hint="cs"/>
          <w:sz w:val="17"/>
          <w:szCs w:val="17"/>
          <w:rtl/>
        </w:rPr>
        <w:t>,</w:t>
      </w:r>
      <w:r w:rsidRPr="00F17661">
        <w:rPr>
          <w:sz w:val="17"/>
          <w:szCs w:val="17"/>
          <w:rtl/>
        </w:rPr>
        <w:t xml:space="preserve"> </w:t>
      </w:r>
      <w:r w:rsidRPr="00F17661">
        <w:rPr>
          <w:rFonts w:hint="cs"/>
          <w:sz w:val="17"/>
          <w:szCs w:val="17"/>
          <w:rtl/>
        </w:rPr>
        <w:t>אף שעבדו 5 שעות בלבד. כמו כן נמצאו שני בוחנים שדיווחו</w:t>
      </w:r>
      <w:r w:rsidRPr="00F17661">
        <w:rPr>
          <w:sz w:val="17"/>
          <w:szCs w:val="17"/>
          <w:rtl/>
        </w:rPr>
        <w:t xml:space="preserve"> </w:t>
      </w:r>
      <w:r w:rsidRPr="00F17661">
        <w:rPr>
          <w:rFonts w:hint="cs"/>
          <w:sz w:val="17"/>
          <w:szCs w:val="17"/>
          <w:rtl/>
        </w:rPr>
        <w:t>ב</w:t>
      </w:r>
      <w:r w:rsidRPr="00F17661">
        <w:rPr>
          <w:sz w:val="17"/>
          <w:szCs w:val="17"/>
          <w:rtl/>
        </w:rPr>
        <w:t xml:space="preserve">-2013 </w:t>
      </w:r>
      <w:r w:rsidRPr="00F17661">
        <w:rPr>
          <w:rFonts w:hint="cs"/>
          <w:sz w:val="17"/>
          <w:szCs w:val="17"/>
          <w:rtl/>
        </w:rPr>
        <w:t xml:space="preserve">על עריכת </w:t>
      </w:r>
      <w:r w:rsidRPr="00F17661">
        <w:rPr>
          <w:sz w:val="17"/>
          <w:szCs w:val="17"/>
          <w:rtl/>
        </w:rPr>
        <w:t>53 מבחנים ביום שישי אחד</w:t>
      </w:r>
      <w:r w:rsidRPr="00F17661">
        <w:rPr>
          <w:rFonts w:hint="cs"/>
          <w:sz w:val="17"/>
          <w:szCs w:val="17"/>
          <w:rtl/>
        </w:rPr>
        <w:t xml:space="preserve"> .</w:t>
      </w:r>
    </w:p>
    <w:p w:rsidR="004D4AC3" w:rsidRPr="00F17661" w:rsidP="000B4D64">
      <w:pPr>
        <w:pStyle w:val="ListParagraph"/>
        <w:numPr>
          <w:ilvl w:val="1"/>
          <w:numId w:val="12"/>
        </w:numPr>
        <w:autoSpaceDE/>
        <w:autoSpaceDN/>
        <w:adjustRightInd/>
        <w:spacing w:line="240" w:lineRule="exact"/>
        <w:ind w:right="2268"/>
        <w:rPr>
          <w:sz w:val="17"/>
          <w:szCs w:val="17"/>
        </w:rPr>
      </w:pPr>
      <w:r w:rsidRPr="00F17661">
        <w:rPr>
          <w:rFonts w:hint="cs"/>
          <w:sz w:val="17"/>
          <w:szCs w:val="17"/>
          <w:rtl/>
        </w:rPr>
        <w:t>משרד מבקר המדינה</w:t>
      </w:r>
      <w:r w:rsidRPr="00F17661">
        <w:rPr>
          <w:sz w:val="17"/>
          <w:szCs w:val="17"/>
          <w:rtl/>
        </w:rPr>
        <w:t xml:space="preserve"> </w:t>
      </w:r>
      <w:r w:rsidRPr="00F17661">
        <w:rPr>
          <w:rFonts w:hint="cs"/>
          <w:sz w:val="17"/>
          <w:szCs w:val="17"/>
          <w:rtl/>
        </w:rPr>
        <w:t>בדק</w:t>
      </w:r>
      <w:r w:rsidRPr="00F17661">
        <w:rPr>
          <w:sz w:val="17"/>
          <w:szCs w:val="17"/>
          <w:rtl/>
        </w:rPr>
        <w:t xml:space="preserve"> </w:t>
      </w:r>
      <w:r w:rsidRPr="00F17661">
        <w:rPr>
          <w:rFonts w:hint="cs"/>
          <w:sz w:val="17"/>
          <w:szCs w:val="17"/>
          <w:rtl/>
        </w:rPr>
        <w:t>את</w:t>
      </w:r>
      <w:r w:rsidRPr="00F17661">
        <w:rPr>
          <w:sz w:val="17"/>
          <w:szCs w:val="17"/>
          <w:rtl/>
        </w:rPr>
        <w:t xml:space="preserve"> </w:t>
      </w:r>
      <w:r w:rsidRPr="00F17661">
        <w:rPr>
          <w:rFonts w:hint="cs"/>
          <w:sz w:val="17"/>
          <w:szCs w:val="17"/>
          <w:rtl/>
        </w:rPr>
        <w:t>דיווחי</w:t>
      </w:r>
      <w:r w:rsidRPr="00F17661">
        <w:rPr>
          <w:sz w:val="17"/>
          <w:szCs w:val="17"/>
          <w:rtl/>
        </w:rPr>
        <w:t xml:space="preserve"> </w:t>
      </w:r>
      <w:r w:rsidRPr="00F17661">
        <w:rPr>
          <w:rFonts w:hint="cs"/>
          <w:sz w:val="17"/>
          <w:szCs w:val="17"/>
          <w:rtl/>
        </w:rPr>
        <w:t>הבוחנים</w:t>
      </w:r>
      <w:r w:rsidRPr="00F17661">
        <w:rPr>
          <w:sz w:val="17"/>
          <w:szCs w:val="17"/>
          <w:rtl/>
        </w:rPr>
        <w:t xml:space="preserve"> </w:t>
      </w:r>
      <w:r w:rsidRPr="00F17661">
        <w:rPr>
          <w:rFonts w:hint="cs"/>
          <w:sz w:val="17"/>
          <w:szCs w:val="17"/>
          <w:rtl/>
        </w:rPr>
        <w:t>לשנים</w:t>
      </w:r>
      <w:r w:rsidRPr="00F17661">
        <w:rPr>
          <w:sz w:val="17"/>
          <w:szCs w:val="17"/>
          <w:rtl/>
        </w:rPr>
        <w:t xml:space="preserve"> 2015-2013 </w:t>
      </w:r>
      <w:r w:rsidRPr="00F17661">
        <w:rPr>
          <w:rFonts w:hint="cs"/>
          <w:sz w:val="17"/>
          <w:szCs w:val="17"/>
          <w:rtl/>
        </w:rPr>
        <w:t>ובבדיקה נמצאו</w:t>
      </w:r>
      <w:r w:rsidRPr="00F17661">
        <w:rPr>
          <w:sz w:val="17"/>
          <w:szCs w:val="17"/>
          <w:rtl/>
        </w:rPr>
        <w:t xml:space="preserve"> </w:t>
      </w:r>
      <w:r w:rsidRPr="00F17661">
        <w:rPr>
          <w:rFonts w:hint="cs"/>
          <w:sz w:val="17"/>
          <w:szCs w:val="17"/>
          <w:rtl/>
        </w:rPr>
        <w:t>בוחנים</w:t>
      </w:r>
      <w:r w:rsidRPr="00F17661">
        <w:rPr>
          <w:sz w:val="17"/>
          <w:szCs w:val="17"/>
          <w:rtl/>
        </w:rPr>
        <w:t xml:space="preserve"> </w:t>
      </w:r>
      <w:r w:rsidRPr="00F17661">
        <w:rPr>
          <w:rFonts w:hint="cs"/>
          <w:sz w:val="17"/>
          <w:szCs w:val="17"/>
          <w:rtl/>
        </w:rPr>
        <w:t>שדיווחו</w:t>
      </w:r>
      <w:r w:rsidRPr="00F17661">
        <w:rPr>
          <w:sz w:val="17"/>
          <w:szCs w:val="17"/>
          <w:rtl/>
        </w:rPr>
        <w:t xml:space="preserve"> </w:t>
      </w:r>
      <w:r w:rsidRPr="00F17661">
        <w:rPr>
          <w:rFonts w:hint="cs"/>
          <w:sz w:val="17"/>
          <w:szCs w:val="17"/>
          <w:rtl/>
        </w:rPr>
        <w:t>על</w:t>
      </w:r>
      <w:r w:rsidRPr="00F17661">
        <w:rPr>
          <w:sz w:val="17"/>
          <w:szCs w:val="17"/>
          <w:rtl/>
        </w:rPr>
        <w:t xml:space="preserve"> </w:t>
      </w:r>
      <w:r w:rsidRPr="00F17661">
        <w:rPr>
          <w:rFonts w:hint="cs"/>
          <w:sz w:val="17"/>
          <w:szCs w:val="17"/>
          <w:rtl/>
        </w:rPr>
        <w:t>עריכת</w:t>
      </w:r>
      <w:r w:rsidRPr="00F17661">
        <w:rPr>
          <w:sz w:val="17"/>
          <w:szCs w:val="17"/>
          <w:rtl/>
        </w:rPr>
        <w:t xml:space="preserve"> </w:t>
      </w:r>
      <w:r w:rsidRPr="00F17661">
        <w:rPr>
          <w:rFonts w:hint="cs"/>
          <w:sz w:val="17"/>
          <w:szCs w:val="17"/>
          <w:rtl/>
        </w:rPr>
        <w:t>מבחני נהיגה</w:t>
      </w:r>
      <w:r w:rsidRPr="00F17661">
        <w:rPr>
          <w:sz w:val="17"/>
          <w:szCs w:val="17"/>
          <w:rtl/>
        </w:rPr>
        <w:t xml:space="preserve"> </w:t>
      </w:r>
      <w:r w:rsidRPr="00F17661">
        <w:rPr>
          <w:rFonts w:hint="cs"/>
          <w:sz w:val="17"/>
          <w:szCs w:val="17"/>
          <w:rtl/>
        </w:rPr>
        <w:t>בשבת למרות האיסור לכך על פי חוק שעות עבודה ומנוחה, התשי"א-1951</w:t>
      </w:r>
      <w:r w:rsidRPr="00F17661">
        <w:rPr>
          <w:sz w:val="17"/>
          <w:szCs w:val="17"/>
          <w:rtl/>
        </w:rPr>
        <w:t xml:space="preserve">. </w:t>
      </w:r>
      <w:r w:rsidRPr="00F17661">
        <w:rPr>
          <w:rFonts w:hint="cs"/>
          <w:sz w:val="17"/>
          <w:szCs w:val="17"/>
          <w:rtl/>
        </w:rPr>
        <w:t>בשנת</w:t>
      </w:r>
      <w:r w:rsidRPr="00F17661">
        <w:rPr>
          <w:sz w:val="17"/>
          <w:szCs w:val="17"/>
          <w:rtl/>
        </w:rPr>
        <w:t xml:space="preserve"> 2013 </w:t>
      </w:r>
      <w:r w:rsidRPr="00F17661">
        <w:rPr>
          <w:rFonts w:hint="cs"/>
          <w:sz w:val="17"/>
          <w:szCs w:val="17"/>
          <w:rtl/>
        </w:rPr>
        <w:t>היו 70 דיווחי</w:t>
      </w:r>
      <w:r w:rsidRPr="00F17661">
        <w:rPr>
          <w:sz w:val="17"/>
          <w:szCs w:val="17"/>
          <w:rtl/>
        </w:rPr>
        <w:t xml:space="preserve"> </w:t>
      </w:r>
      <w:r w:rsidRPr="00F17661">
        <w:rPr>
          <w:rFonts w:hint="cs"/>
          <w:sz w:val="17"/>
          <w:szCs w:val="17"/>
          <w:rtl/>
        </w:rPr>
        <w:t>עבודה</w:t>
      </w:r>
      <w:r w:rsidRPr="00F17661">
        <w:rPr>
          <w:sz w:val="17"/>
          <w:szCs w:val="17"/>
          <w:rtl/>
        </w:rPr>
        <w:t xml:space="preserve"> </w:t>
      </w:r>
      <w:r w:rsidRPr="00F17661">
        <w:rPr>
          <w:rFonts w:hint="cs"/>
          <w:sz w:val="17"/>
          <w:szCs w:val="17"/>
          <w:rtl/>
        </w:rPr>
        <w:t>בשבת</w:t>
      </w:r>
      <w:r w:rsidRPr="00F17661">
        <w:rPr>
          <w:sz w:val="17"/>
          <w:szCs w:val="17"/>
          <w:rtl/>
        </w:rPr>
        <w:t xml:space="preserve">, </w:t>
      </w:r>
      <w:r w:rsidRPr="00F17661">
        <w:rPr>
          <w:rFonts w:hint="cs"/>
          <w:sz w:val="17"/>
          <w:szCs w:val="17"/>
          <w:rtl/>
        </w:rPr>
        <w:t>בשנת</w:t>
      </w:r>
      <w:r w:rsidRPr="00F17661">
        <w:rPr>
          <w:sz w:val="17"/>
          <w:szCs w:val="17"/>
          <w:rtl/>
        </w:rPr>
        <w:t xml:space="preserve"> 2014</w:t>
      </w:r>
      <w:r w:rsidRPr="00F17661">
        <w:rPr>
          <w:rFonts w:hint="cs"/>
          <w:sz w:val="17"/>
          <w:szCs w:val="17"/>
          <w:rtl/>
        </w:rPr>
        <w:t xml:space="preserve"> -</w:t>
      </w:r>
      <w:r w:rsidRPr="00F17661">
        <w:rPr>
          <w:sz w:val="17"/>
          <w:szCs w:val="17"/>
          <w:rtl/>
        </w:rPr>
        <w:t xml:space="preserve"> 41 </w:t>
      </w:r>
      <w:r w:rsidRPr="00F17661">
        <w:rPr>
          <w:rFonts w:hint="cs"/>
          <w:sz w:val="17"/>
          <w:szCs w:val="17"/>
          <w:rtl/>
        </w:rPr>
        <w:t>דיווחים</w:t>
      </w:r>
      <w:r w:rsidRPr="00F17661">
        <w:rPr>
          <w:sz w:val="17"/>
          <w:szCs w:val="17"/>
          <w:rtl/>
        </w:rPr>
        <w:t xml:space="preserve"> </w:t>
      </w:r>
      <w:r w:rsidRPr="00F17661">
        <w:rPr>
          <w:rFonts w:hint="cs"/>
          <w:sz w:val="17"/>
          <w:szCs w:val="17"/>
          <w:rtl/>
        </w:rPr>
        <w:t>ובשנת</w:t>
      </w:r>
      <w:r w:rsidRPr="00F17661">
        <w:rPr>
          <w:sz w:val="17"/>
          <w:szCs w:val="17"/>
          <w:rtl/>
        </w:rPr>
        <w:t xml:space="preserve"> 2015</w:t>
      </w:r>
      <w:r w:rsidRPr="00F17661">
        <w:rPr>
          <w:rFonts w:hint="cs"/>
          <w:sz w:val="17"/>
          <w:szCs w:val="17"/>
          <w:rtl/>
        </w:rPr>
        <w:t xml:space="preserve"> -</w:t>
      </w:r>
      <w:r w:rsidRPr="00F17661">
        <w:rPr>
          <w:sz w:val="17"/>
          <w:szCs w:val="17"/>
          <w:rtl/>
        </w:rPr>
        <w:t xml:space="preserve"> 60 </w:t>
      </w:r>
      <w:r w:rsidRPr="00F17661">
        <w:rPr>
          <w:rFonts w:hint="cs"/>
          <w:sz w:val="17"/>
          <w:szCs w:val="17"/>
          <w:rtl/>
        </w:rPr>
        <w:t>דיווחים</w:t>
      </w:r>
      <w:r w:rsidRPr="00F17661">
        <w:rPr>
          <w:sz w:val="17"/>
          <w:szCs w:val="17"/>
          <w:rtl/>
        </w:rPr>
        <w:t>.</w:t>
      </w:r>
    </w:p>
    <w:p w:rsidR="004D4AC3" w:rsidRPr="00F17661" w:rsidP="000B4D64">
      <w:pPr>
        <w:pStyle w:val="ListParagraph"/>
        <w:numPr>
          <w:ilvl w:val="1"/>
          <w:numId w:val="12"/>
        </w:numPr>
        <w:autoSpaceDE/>
        <w:autoSpaceDN/>
        <w:adjustRightInd/>
        <w:spacing w:line="240" w:lineRule="exact"/>
        <w:ind w:right="2268"/>
        <w:rPr>
          <w:sz w:val="17"/>
          <w:szCs w:val="17"/>
        </w:rPr>
      </w:pPr>
      <w:r w:rsidRPr="00F17661">
        <w:rPr>
          <w:rFonts w:hint="cs"/>
          <w:sz w:val="17"/>
          <w:szCs w:val="17"/>
          <w:rtl/>
        </w:rPr>
        <w:t>הביקורת העלתה כי בוחנים דיווחו שערכו בחינות בשני מחוזות או יותר באותו היום. בלוח 8 להלן מספר הפעמים שהבוחנים דיווחו על עבודה בכמה מחוזות באותו היום.</w:t>
      </w:r>
    </w:p>
    <w:p w:rsidR="004D4AC3" w:rsidRPr="00E8149D" w:rsidP="00B65F75">
      <w:pPr>
        <w:spacing w:line="240" w:lineRule="exact"/>
        <w:ind w:left="680" w:right="2268" w:hanging="360"/>
        <w:rPr>
          <w:sz w:val="17"/>
          <w:szCs w:val="17"/>
          <w:rtl/>
        </w:rPr>
      </w:pPr>
    </w:p>
    <w:p w:rsidR="004D4AC3" w:rsidRPr="00E8149D" w:rsidP="00E8149D">
      <w:pPr>
        <w:pStyle w:val="tab-name"/>
        <w:ind w:right="2268"/>
        <w:rPr>
          <w:b/>
          <w:bCs/>
          <w:rtl/>
        </w:rPr>
      </w:pPr>
      <w:r w:rsidRPr="00F17661">
        <w:rPr>
          <w:rFonts w:hint="cs"/>
          <w:rtl/>
        </w:rPr>
        <w:t>לוח 8</w:t>
      </w:r>
      <w:r w:rsidR="00E8149D">
        <w:rPr>
          <w:rFonts w:hint="cs"/>
          <w:rtl/>
        </w:rPr>
        <w:t xml:space="preserve">: </w:t>
      </w:r>
      <w:r w:rsidRPr="00E8149D">
        <w:rPr>
          <w:rFonts w:hint="cs"/>
          <w:b/>
          <w:bCs/>
          <w:rtl/>
        </w:rPr>
        <w:t>מספר</w:t>
      </w:r>
      <w:r w:rsidRPr="00E8149D">
        <w:rPr>
          <w:b/>
          <w:bCs/>
          <w:rtl/>
        </w:rPr>
        <w:t xml:space="preserve"> </w:t>
      </w:r>
      <w:r w:rsidRPr="00E8149D">
        <w:rPr>
          <w:rFonts w:hint="cs"/>
          <w:b/>
          <w:bCs/>
          <w:rtl/>
        </w:rPr>
        <w:t>הפעמים</w:t>
      </w:r>
      <w:r w:rsidRPr="00E8149D">
        <w:rPr>
          <w:b/>
          <w:bCs/>
          <w:rtl/>
        </w:rPr>
        <w:t xml:space="preserve"> </w:t>
      </w:r>
      <w:r w:rsidRPr="00E8149D">
        <w:rPr>
          <w:rFonts w:hint="cs"/>
          <w:b/>
          <w:bCs/>
          <w:rtl/>
        </w:rPr>
        <w:t>שהבוחנים</w:t>
      </w:r>
      <w:r w:rsidRPr="00E8149D">
        <w:rPr>
          <w:b/>
          <w:bCs/>
          <w:rtl/>
        </w:rPr>
        <w:t xml:space="preserve"> </w:t>
      </w:r>
      <w:r w:rsidRPr="00E8149D">
        <w:rPr>
          <w:rFonts w:hint="cs"/>
          <w:b/>
          <w:bCs/>
          <w:rtl/>
        </w:rPr>
        <w:t>דיווחו</w:t>
      </w:r>
      <w:r w:rsidRPr="00E8149D">
        <w:rPr>
          <w:b/>
          <w:bCs/>
          <w:rtl/>
        </w:rPr>
        <w:t xml:space="preserve"> </w:t>
      </w:r>
      <w:r w:rsidRPr="00E8149D">
        <w:rPr>
          <w:rFonts w:hint="cs"/>
          <w:b/>
          <w:bCs/>
          <w:rtl/>
        </w:rPr>
        <w:t>על</w:t>
      </w:r>
      <w:r w:rsidRPr="00E8149D">
        <w:rPr>
          <w:b/>
          <w:bCs/>
          <w:rtl/>
        </w:rPr>
        <w:t xml:space="preserve"> </w:t>
      </w:r>
      <w:r w:rsidRPr="00E8149D">
        <w:rPr>
          <w:rFonts w:hint="cs"/>
          <w:b/>
          <w:bCs/>
          <w:rtl/>
        </w:rPr>
        <w:t>עבודה</w:t>
      </w:r>
      <w:r w:rsidRPr="00E8149D">
        <w:rPr>
          <w:b/>
          <w:bCs/>
          <w:rtl/>
        </w:rPr>
        <w:t xml:space="preserve"> </w:t>
      </w:r>
      <w:r w:rsidRPr="00E8149D">
        <w:rPr>
          <w:rFonts w:hint="cs"/>
          <w:b/>
          <w:bCs/>
          <w:rtl/>
        </w:rPr>
        <w:t>בכמה</w:t>
      </w:r>
      <w:r w:rsidRPr="00E8149D">
        <w:rPr>
          <w:b/>
          <w:bCs/>
          <w:rtl/>
        </w:rPr>
        <w:t xml:space="preserve"> </w:t>
      </w:r>
      <w:r w:rsidRPr="00E8149D">
        <w:rPr>
          <w:rFonts w:hint="cs"/>
          <w:b/>
          <w:bCs/>
          <w:rtl/>
        </w:rPr>
        <w:t>מחוזות</w:t>
      </w:r>
      <w:r w:rsidRPr="00E8149D">
        <w:rPr>
          <w:b/>
          <w:bCs/>
          <w:rtl/>
        </w:rPr>
        <w:t xml:space="preserve"> </w:t>
      </w:r>
      <w:r w:rsidRPr="00E8149D">
        <w:rPr>
          <w:rFonts w:hint="cs"/>
          <w:b/>
          <w:bCs/>
          <w:rtl/>
        </w:rPr>
        <w:t>באותו</w:t>
      </w:r>
      <w:r w:rsidRPr="00E8149D">
        <w:rPr>
          <w:b/>
          <w:bCs/>
          <w:rtl/>
        </w:rPr>
        <w:t xml:space="preserve"> </w:t>
      </w:r>
      <w:r w:rsidRPr="00E8149D">
        <w:rPr>
          <w:rFonts w:hint="cs"/>
          <w:b/>
          <w:bCs/>
          <w:rtl/>
        </w:rPr>
        <w:t>היום,</w:t>
      </w:r>
      <w:r w:rsidRPr="00E8149D">
        <w:rPr>
          <w:b/>
          <w:bCs/>
          <w:rtl/>
        </w:rPr>
        <w:t xml:space="preserve"> </w:t>
      </w:r>
      <w:r w:rsidRPr="00E8149D">
        <w:rPr>
          <w:b/>
          <w:bCs/>
          <w:rtl/>
        </w:rPr>
        <w:t>2015-2013</w:t>
      </w:r>
    </w:p>
    <w:tbl>
      <w:tblPr>
        <w:tblStyle w:val="TableGrid"/>
        <w:tblDescription w:val="מספר הפעמים שהבוחנים דיווחו על עבודה בכמה מחוזות באותו היום, 2015-2013"/>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585"/>
        <w:gridCol w:w="1681"/>
        <w:gridCol w:w="1976"/>
        <w:gridCol w:w="1995"/>
      </w:tblGrid>
      <w:tr w:rsidTr="00021264">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4D4AC3" w:rsidRPr="00B65F75" w:rsidP="00B65F75">
            <w:pPr>
              <w:tabs>
                <w:tab w:val="left" w:pos="1148"/>
              </w:tabs>
              <w:spacing w:before="40" w:after="40" w:line="280" w:lineRule="exact"/>
              <w:rPr>
                <w:rFonts w:ascii="Tahoma" w:hAnsi="Tahoma" w:cs="Tahoma"/>
                <w:b/>
                <w:bCs/>
                <w:sz w:val="16"/>
                <w:szCs w:val="16"/>
                <w:rtl/>
              </w:rPr>
            </w:pPr>
            <w:r w:rsidRPr="00B65F75">
              <w:rPr>
                <w:rFonts w:ascii="Tahoma" w:hAnsi="Tahoma" w:cs="Tahoma" w:hint="cs"/>
                <w:b/>
                <w:bCs/>
                <w:sz w:val="16"/>
                <w:szCs w:val="16"/>
                <w:rtl/>
              </w:rPr>
              <w:t>השנה</w:t>
            </w:r>
            <w:r w:rsidRPr="00B65F75">
              <w:rPr>
                <w:rFonts w:ascii="Tahoma" w:hAnsi="Tahoma" w:cs="Tahoma"/>
                <w:b/>
                <w:bCs/>
                <w:sz w:val="16"/>
                <w:szCs w:val="16"/>
                <w:rtl/>
              </w:rPr>
              <w:t xml:space="preserve"> </w:t>
            </w:r>
          </w:p>
        </w:tc>
        <w:tc>
          <w:tcPr>
            <w:tcW w:w="0" w:type="auto"/>
            <w:tcBorders>
              <w:top w:val="single" w:sz="8" w:space="0" w:color="auto"/>
              <w:bottom w:val="single" w:sz="8" w:space="0" w:color="auto"/>
            </w:tcBorders>
            <w:shd w:val="clear" w:color="auto" w:fill="CEEAF5"/>
            <w:vAlign w:val="bottom"/>
          </w:tcPr>
          <w:p w:rsidR="004D4AC3" w:rsidRPr="00B65F75" w:rsidP="00B65F75">
            <w:pPr>
              <w:tabs>
                <w:tab w:val="left" w:pos="1148"/>
              </w:tabs>
              <w:spacing w:before="40" w:after="40" w:line="280" w:lineRule="exact"/>
              <w:rPr>
                <w:rFonts w:ascii="Tahoma" w:hAnsi="Tahoma" w:cs="Tahoma"/>
                <w:b/>
                <w:bCs/>
                <w:sz w:val="16"/>
                <w:szCs w:val="16"/>
                <w:rtl/>
              </w:rPr>
            </w:pPr>
            <w:r w:rsidRPr="00B65F75">
              <w:rPr>
                <w:rFonts w:ascii="Tahoma" w:hAnsi="Tahoma" w:cs="Tahoma" w:hint="cs"/>
                <w:b/>
                <w:bCs/>
                <w:sz w:val="16"/>
                <w:szCs w:val="16"/>
                <w:rtl/>
              </w:rPr>
              <w:t>עבודה</w:t>
            </w:r>
            <w:r w:rsidRPr="00B65F75">
              <w:rPr>
                <w:rFonts w:ascii="Tahoma" w:hAnsi="Tahoma" w:cs="Tahoma"/>
                <w:b/>
                <w:bCs/>
                <w:sz w:val="16"/>
                <w:szCs w:val="16"/>
                <w:rtl/>
              </w:rPr>
              <w:t xml:space="preserve"> </w:t>
            </w:r>
            <w:r w:rsidRPr="00B65F75">
              <w:rPr>
                <w:rFonts w:ascii="Tahoma" w:hAnsi="Tahoma" w:cs="Tahoma" w:hint="cs"/>
                <w:b/>
                <w:bCs/>
                <w:sz w:val="16"/>
                <w:szCs w:val="16"/>
                <w:rtl/>
              </w:rPr>
              <w:t>בשני</w:t>
            </w:r>
            <w:r w:rsidRPr="00B65F75">
              <w:rPr>
                <w:rFonts w:ascii="Tahoma" w:hAnsi="Tahoma" w:cs="Tahoma"/>
                <w:b/>
                <w:bCs/>
                <w:sz w:val="16"/>
                <w:szCs w:val="16"/>
                <w:rtl/>
              </w:rPr>
              <w:t xml:space="preserve"> </w:t>
            </w:r>
            <w:r w:rsidRPr="00B65F75">
              <w:rPr>
                <w:rFonts w:ascii="Tahoma" w:hAnsi="Tahoma" w:cs="Tahoma" w:hint="cs"/>
                <w:b/>
                <w:bCs/>
                <w:sz w:val="16"/>
                <w:szCs w:val="16"/>
                <w:rtl/>
              </w:rPr>
              <w:t>מחוזות</w:t>
            </w:r>
          </w:p>
        </w:tc>
        <w:tc>
          <w:tcPr>
            <w:tcW w:w="0" w:type="auto"/>
            <w:tcBorders>
              <w:top w:val="single" w:sz="8" w:space="0" w:color="auto"/>
              <w:bottom w:val="single" w:sz="8" w:space="0" w:color="auto"/>
            </w:tcBorders>
            <w:shd w:val="clear" w:color="auto" w:fill="CEEAF5"/>
            <w:vAlign w:val="bottom"/>
          </w:tcPr>
          <w:p w:rsidR="004D4AC3" w:rsidRPr="00B65F75" w:rsidP="00B65F75">
            <w:pPr>
              <w:tabs>
                <w:tab w:val="left" w:pos="1148"/>
              </w:tabs>
              <w:spacing w:before="40" w:after="40" w:line="280" w:lineRule="exact"/>
              <w:rPr>
                <w:rFonts w:ascii="Tahoma" w:hAnsi="Tahoma" w:cs="Tahoma"/>
                <w:b/>
                <w:bCs/>
                <w:sz w:val="16"/>
                <w:szCs w:val="16"/>
                <w:rtl/>
              </w:rPr>
            </w:pPr>
            <w:r w:rsidRPr="00B65F75">
              <w:rPr>
                <w:rFonts w:ascii="Tahoma" w:hAnsi="Tahoma" w:cs="Tahoma" w:hint="cs"/>
                <w:b/>
                <w:bCs/>
                <w:sz w:val="16"/>
                <w:szCs w:val="16"/>
                <w:rtl/>
              </w:rPr>
              <w:t>עבודה</w:t>
            </w:r>
            <w:r w:rsidRPr="00B65F75">
              <w:rPr>
                <w:rFonts w:ascii="Tahoma" w:hAnsi="Tahoma" w:cs="Tahoma"/>
                <w:b/>
                <w:bCs/>
                <w:sz w:val="16"/>
                <w:szCs w:val="16"/>
                <w:rtl/>
              </w:rPr>
              <w:t xml:space="preserve"> </w:t>
            </w:r>
            <w:r w:rsidRPr="00B65F75">
              <w:rPr>
                <w:rFonts w:ascii="Tahoma" w:hAnsi="Tahoma" w:cs="Tahoma" w:hint="cs"/>
                <w:b/>
                <w:bCs/>
                <w:sz w:val="16"/>
                <w:szCs w:val="16"/>
                <w:rtl/>
              </w:rPr>
              <w:t>בשלושה</w:t>
            </w:r>
            <w:r w:rsidRPr="00B65F75">
              <w:rPr>
                <w:rFonts w:ascii="Tahoma" w:hAnsi="Tahoma" w:cs="Tahoma"/>
                <w:b/>
                <w:bCs/>
                <w:sz w:val="16"/>
                <w:szCs w:val="16"/>
                <w:rtl/>
              </w:rPr>
              <w:t xml:space="preserve"> </w:t>
            </w:r>
            <w:r w:rsidRPr="00B65F75">
              <w:rPr>
                <w:rFonts w:ascii="Tahoma" w:hAnsi="Tahoma" w:cs="Tahoma" w:hint="cs"/>
                <w:b/>
                <w:bCs/>
                <w:sz w:val="16"/>
                <w:szCs w:val="16"/>
                <w:rtl/>
              </w:rPr>
              <w:t>מחוזות</w:t>
            </w:r>
          </w:p>
        </w:tc>
        <w:tc>
          <w:tcPr>
            <w:tcW w:w="0" w:type="auto"/>
            <w:tcBorders>
              <w:top w:val="single" w:sz="8" w:space="0" w:color="auto"/>
              <w:bottom w:val="single" w:sz="8" w:space="0" w:color="auto"/>
            </w:tcBorders>
            <w:shd w:val="clear" w:color="auto" w:fill="CEEAF5"/>
            <w:vAlign w:val="bottom"/>
          </w:tcPr>
          <w:p w:rsidR="004D4AC3" w:rsidRPr="00B65F75" w:rsidP="00B65F75">
            <w:pPr>
              <w:tabs>
                <w:tab w:val="left" w:pos="1148"/>
              </w:tabs>
              <w:spacing w:before="40" w:after="40" w:line="280" w:lineRule="exact"/>
              <w:rPr>
                <w:rFonts w:ascii="Tahoma" w:hAnsi="Tahoma" w:cs="Tahoma"/>
                <w:b/>
                <w:bCs/>
                <w:sz w:val="16"/>
                <w:szCs w:val="16"/>
                <w:rtl/>
              </w:rPr>
            </w:pPr>
            <w:r w:rsidRPr="00B65F75">
              <w:rPr>
                <w:rFonts w:ascii="Tahoma" w:hAnsi="Tahoma" w:cs="Tahoma" w:hint="cs"/>
                <w:b/>
                <w:bCs/>
                <w:sz w:val="16"/>
                <w:szCs w:val="16"/>
                <w:rtl/>
              </w:rPr>
              <w:t>עבודה</w:t>
            </w:r>
            <w:r w:rsidRPr="00B65F75">
              <w:rPr>
                <w:rFonts w:ascii="Tahoma" w:hAnsi="Tahoma" w:cs="Tahoma"/>
                <w:b/>
                <w:bCs/>
                <w:sz w:val="16"/>
                <w:szCs w:val="16"/>
                <w:rtl/>
              </w:rPr>
              <w:t xml:space="preserve"> </w:t>
            </w:r>
            <w:r w:rsidRPr="00B65F75">
              <w:rPr>
                <w:rFonts w:ascii="Tahoma" w:hAnsi="Tahoma" w:cs="Tahoma" w:hint="cs"/>
                <w:b/>
                <w:bCs/>
                <w:sz w:val="16"/>
                <w:szCs w:val="16"/>
                <w:rtl/>
              </w:rPr>
              <w:t>בארבעה</w:t>
            </w:r>
            <w:r w:rsidRPr="00B65F75">
              <w:rPr>
                <w:rFonts w:ascii="Tahoma" w:hAnsi="Tahoma" w:cs="Tahoma"/>
                <w:b/>
                <w:bCs/>
                <w:sz w:val="16"/>
                <w:szCs w:val="16"/>
                <w:rtl/>
              </w:rPr>
              <w:t xml:space="preserve"> </w:t>
            </w:r>
            <w:r w:rsidRPr="00B65F75">
              <w:rPr>
                <w:rFonts w:ascii="Tahoma" w:hAnsi="Tahoma" w:cs="Tahoma" w:hint="cs"/>
                <w:b/>
                <w:bCs/>
                <w:sz w:val="16"/>
                <w:szCs w:val="16"/>
                <w:rtl/>
              </w:rPr>
              <w:t>מחוזות</w:t>
            </w:r>
          </w:p>
        </w:tc>
      </w:tr>
      <w:tr w:rsidTr="00B65F75">
        <w:tblPrEx>
          <w:tblW w:w="6237" w:type="dxa"/>
          <w:tblInd w:w="113" w:type="dxa"/>
          <w:tblCellMar>
            <w:left w:w="57" w:type="dxa"/>
            <w:right w:w="57" w:type="dxa"/>
          </w:tblCellMar>
          <w:tblLook w:val="04A0"/>
        </w:tblPrEx>
        <w:tc>
          <w:tcPr>
            <w:tcW w:w="0" w:type="auto"/>
            <w:tcBorders>
              <w:top w:val="single" w:sz="8" w:space="0" w:color="auto"/>
            </w:tcBorders>
          </w:tcPr>
          <w:p w:rsidR="004D4AC3" w:rsidRPr="00B65F75" w:rsidP="00B65F75">
            <w:pPr>
              <w:tabs>
                <w:tab w:val="left" w:pos="1148"/>
              </w:tabs>
              <w:spacing w:before="40" w:after="40" w:line="280" w:lineRule="exact"/>
              <w:rPr>
                <w:rFonts w:ascii="Tahoma" w:hAnsi="Tahoma" w:cs="Tahoma"/>
                <w:sz w:val="16"/>
                <w:szCs w:val="16"/>
                <w:rtl/>
              </w:rPr>
            </w:pPr>
            <w:r w:rsidRPr="00B65F75">
              <w:rPr>
                <w:rFonts w:ascii="Tahoma" w:hAnsi="Tahoma" w:cs="Tahoma"/>
                <w:sz w:val="16"/>
                <w:szCs w:val="16"/>
                <w:rtl/>
              </w:rPr>
              <w:t>2015</w:t>
            </w:r>
          </w:p>
        </w:tc>
        <w:tc>
          <w:tcPr>
            <w:tcW w:w="0" w:type="auto"/>
            <w:tcBorders>
              <w:top w:val="single" w:sz="8" w:space="0" w:color="auto"/>
            </w:tcBorders>
          </w:tcPr>
          <w:p w:rsidR="004D4AC3" w:rsidRPr="00B65F75" w:rsidP="00B65F75">
            <w:pPr>
              <w:tabs>
                <w:tab w:val="left" w:pos="1148"/>
              </w:tabs>
              <w:spacing w:before="40" w:after="40" w:line="280" w:lineRule="exact"/>
              <w:rPr>
                <w:rFonts w:ascii="Tahoma" w:hAnsi="Tahoma" w:cs="Tahoma"/>
                <w:sz w:val="16"/>
                <w:szCs w:val="16"/>
                <w:rtl/>
              </w:rPr>
            </w:pPr>
            <w:r w:rsidRPr="00B65F75">
              <w:rPr>
                <w:rFonts w:ascii="Tahoma" w:hAnsi="Tahoma" w:cs="Tahoma" w:hint="cs"/>
                <w:sz w:val="16"/>
                <w:szCs w:val="16"/>
                <w:rtl/>
              </w:rPr>
              <w:t>933</w:t>
            </w:r>
          </w:p>
        </w:tc>
        <w:tc>
          <w:tcPr>
            <w:tcW w:w="0" w:type="auto"/>
            <w:tcBorders>
              <w:top w:val="single" w:sz="8" w:space="0" w:color="auto"/>
            </w:tcBorders>
          </w:tcPr>
          <w:p w:rsidR="004D4AC3" w:rsidRPr="00B65F75" w:rsidP="00B65F75">
            <w:pPr>
              <w:tabs>
                <w:tab w:val="left" w:pos="1148"/>
              </w:tabs>
              <w:spacing w:before="40" w:after="40" w:line="280" w:lineRule="exact"/>
              <w:rPr>
                <w:rFonts w:ascii="Tahoma" w:hAnsi="Tahoma" w:cs="Tahoma"/>
                <w:sz w:val="16"/>
                <w:szCs w:val="16"/>
                <w:rtl/>
              </w:rPr>
            </w:pPr>
            <w:r w:rsidRPr="00B65F75">
              <w:rPr>
                <w:rFonts w:ascii="Tahoma" w:hAnsi="Tahoma" w:cs="Tahoma" w:hint="cs"/>
                <w:sz w:val="16"/>
                <w:szCs w:val="16"/>
                <w:rtl/>
              </w:rPr>
              <w:t>22</w:t>
            </w:r>
          </w:p>
        </w:tc>
        <w:tc>
          <w:tcPr>
            <w:tcW w:w="0" w:type="auto"/>
            <w:tcBorders>
              <w:top w:val="single" w:sz="8" w:space="0" w:color="auto"/>
            </w:tcBorders>
          </w:tcPr>
          <w:p w:rsidR="004D4AC3" w:rsidRPr="00B65F75" w:rsidP="00B65F75">
            <w:pPr>
              <w:tabs>
                <w:tab w:val="left" w:pos="1148"/>
              </w:tabs>
              <w:spacing w:before="40" w:after="40" w:line="280" w:lineRule="exact"/>
              <w:rPr>
                <w:rFonts w:ascii="Tahoma" w:hAnsi="Tahoma" w:cs="Tahoma"/>
                <w:sz w:val="16"/>
                <w:szCs w:val="16"/>
                <w:rtl/>
              </w:rPr>
            </w:pPr>
            <w:r w:rsidRPr="00B65F75">
              <w:rPr>
                <w:rFonts w:ascii="Tahoma" w:hAnsi="Tahoma" w:cs="Tahoma" w:hint="cs"/>
                <w:sz w:val="16"/>
                <w:szCs w:val="16"/>
                <w:rtl/>
              </w:rPr>
              <w:t>2</w:t>
            </w:r>
          </w:p>
        </w:tc>
      </w:tr>
      <w:tr w:rsidTr="00B65F75">
        <w:tblPrEx>
          <w:tblW w:w="6237" w:type="dxa"/>
          <w:tblInd w:w="113" w:type="dxa"/>
          <w:tblCellMar>
            <w:left w:w="57" w:type="dxa"/>
            <w:right w:w="57" w:type="dxa"/>
          </w:tblCellMar>
          <w:tblLook w:val="04A0"/>
        </w:tblPrEx>
        <w:tc>
          <w:tcPr>
            <w:tcW w:w="0" w:type="auto"/>
          </w:tcPr>
          <w:p w:rsidR="004D4AC3" w:rsidRPr="00B65F75" w:rsidP="00B65F75">
            <w:pPr>
              <w:tabs>
                <w:tab w:val="left" w:pos="1148"/>
              </w:tabs>
              <w:spacing w:before="40" w:after="40" w:line="280" w:lineRule="exact"/>
              <w:rPr>
                <w:rFonts w:ascii="Tahoma" w:hAnsi="Tahoma" w:cs="Tahoma"/>
                <w:sz w:val="16"/>
                <w:szCs w:val="16"/>
                <w:rtl/>
              </w:rPr>
            </w:pPr>
            <w:r w:rsidRPr="00B65F75">
              <w:rPr>
                <w:rFonts w:ascii="Tahoma" w:hAnsi="Tahoma" w:cs="Tahoma"/>
                <w:sz w:val="16"/>
                <w:szCs w:val="16"/>
                <w:rtl/>
              </w:rPr>
              <w:t>2014</w:t>
            </w:r>
          </w:p>
        </w:tc>
        <w:tc>
          <w:tcPr>
            <w:tcW w:w="0" w:type="auto"/>
          </w:tcPr>
          <w:p w:rsidR="004D4AC3" w:rsidRPr="00B65F75" w:rsidP="00B65F75">
            <w:pPr>
              <w:tabs>
                <w:tab w:val="left" w:pos="1148"/>
              </w:tabs>
              <w:spacing w:before="40" w:after="40" w:line="280" w:lineRule="exact"/>
              <w:rPr>
                <w:rFonts w:ascii="Tahoma" w:hAnsi="Tahoma" w:cs="Tahoma"/>
                <w:sz w:val="16"/>
                <w:szCs w:val="16"/>
                <w:rtl/>
              </w:rPr>
            </w:pPr>
            <w:r w:rsidRPr="00B65F75">
              <w:rPr>
                <w:rFonts w:ascii="Tahoma" w:hAnsi="Tahoma" w:cs="Tahoma" w:hint="cs"/>
                <w:sz w:val="16"/>
                <w:szCs w:val="16"/>
                <w:rtl/>
              </w:rPr>
              <w:t>905</w:t>
            </w:r>
          </w:p>
        </w:tc>
        <w:tc>
          <w:tcPr>
            <w:tcW w:w="0" w:type="auto"/>
          </w:tcPr>
          <w:p w:rsidR="004D4AC3" w:rsidRPr="00B65F75" w:rsidP="00B65F75">
            <w:pPr>
              <w:tabs>
                <w:tab w:val="left" w:pos="1148"/>
              </w:tabs>
              <w:spacing w:before="40" w:after="40" w:line="280" w:lineRule="exact"/>
              <w:rPr>
                <w:rFonts w:ascii="Tahoma" w:hAnsi="Tahoma" w:cs="Tahoma"/>
                <w:sz w:val="16"/>
                <w:szCs w:val="16"/>
                <w:rtl/>
              </w:rPr>
            </w:pPr>
            <w:r w:rsidRPr="00B65F75">
              <w:rPr>
                <w:rFonts w:ascii="Tahoma" w:hAnsi="Tahoma" w:cs="Tahoma" w:hint="cs"/>
                <w:sz w:val="16"/>
                <w:szCs w:val="16"/>
                <w:rtl/>
              </w:rPr>
              <w:t>9</w:t>
            </w:r>
          </w:p>
        </w:tc>
        <w:tc>
          <w:tcPr>
            <w:tcW w:w="0" w:type="auto"/>
          </w:tcPr>
          <w:p w:rsidR="004D4AC3" w:rsidRPr="00B65F75" w:rsidP="00B65F75">
            <w:pPr>
              <w:tabs>
                <w:tab w:val="left" w:pos="1148"/>
              </w:tabs>
              <w:spacing w:before="40" w:after="40" w:line="280" w:lineRule="exact"/>
              <w:rPr>
                <w:rFonts w:ascii="Tahoma" w:hAnsi="Tahoma" w:cs="Tahoma"/>
                <w:sz w:val="16"/>
                <w:szCs w:val="16"/>
                <w:rtl/>
              </w:rPr>
            </w:pPr>
            <w:r w:rsidRPr="00B65F75">
              <w:rPr>
                <w:rFonts w:ascii="Tahoma" w:hAnsi="Tahoma" w:cs="Tahoma" w:hint="cs"/>
                <w:sz w:val="16"/>
                <w:szCs w:val="16"/>
                <w:rtl/>
              </w:rPr>
              <w:t>1</w:t>
            </w:r>
          </w:p>
        </w:tc>
      </w:tr>
      <w:tr w:rsidTr="00B65F75">
        <w:tblPrEx>
          <w:tblW w:w="6237" w:type="dxa"/>
          <w:tblInd w:w="113" w:type="dxa"/>
          <w:tblCellMar>
            <w:left w:w="57" w:type="dxa"/>
            <w:right w:w="57" w:type="dxa"/>
          </w:tblCellMar>
          <w:tblLook w:val="04A0"/>
        </w:tblPrEx>
        <w:tc>
          <w:tcPr>
            <w:tcW w:w="0" w:type="auto"/>
          </w:tcPr>
          <w:p w:rsidR="004D4AC3" w:rsidRPr="00B65F75" w:rsidP="00B65F75">
            <w:pPr>
              <w:tabs>
                <w:tab w:val="left" w:pos="1148"/>
              </w:tabs>
              <w:spacing w:before="40" w:after="40" w:line="280" w:lineRule="exact"/>
              <w:rPr>
                <w:rFonts w:ascii="Tahoma" w:hAnsi="Tahoma" w:cs="Tahoma"/>
                <w:sz w:val="16"/>
                <w:szCs w:val="16"/>
                <w:rtl/>
              </w:rPr>
            </w:pPr>
            <w:r w:rsidRPr="00B65F75">
              <w:rPr>
                <w:rFonts w:ascii="Tahoma" w:hAnsi="Tahoma" w:cs="Tahoma"/>
                <w:sz w:val="16"/>
                <w:szCs w:val="16"/>
                <w:rtl/>
              </w:rPr>
              <w:t>2013</w:t>
            </w:r>
          </w:p>
        </w:tc>
        <w:tc>
          <w:tcPr>
            <w:tcW w:w="0" w:type="auto"/>
          </w:tcPr>
          <w:p w:rsidR="004D4AC3" w:rsidRPr="00B65F75" w:rsidP="00B65F75">
            <w:pPr>
              <w:tabs>
                <w:tab w:val="left" w:pos="1148"/>
              </w:tabs>
              <w:spacing w:before="40" w:after="40" w:line="280" w:lineRule="exact"/>
              <w:rPr>
                <w:rFonts w:ascii="Tahoma" w:hAnsi="Tahoma" w:cs="Tahoma"/>
                <w:sz w:val="16"/>
                <w:szCs w:val="16"/>
                <w:rtl/>
              </w:rPr>
            </w:pPr>
            <w:r w:rsidRPr="00B65F75">
              <w:rPr>
                <w:rFonts w:ascii="Tahoma" w:hAnsi="Tahoma" w:cs="Tahoma" w:hint="cs"/>
                <w:sz w:val="16"/>
                <w:szCs w:val="16"/>
                <w:rtl/>
              </w:rPr>
              <w:t>850</w:t>
            </w:r>
          </w:p>
        </w:tc>
        <w:tc>
          <w:tcPr>
            <w:tcW w:w="0" w:type="auto"/>
          </w:tcPr>
          <w:p w:rsidR="004D4AC3" w:rsidRPr="00B65F75" w:rsidP="00B65F75">
            <w:pPr>
              <w:tabs>
                <w:tab w:val="left" w:pos="1148"/>
              </w:tabs>
              <w:spacing w:before="40" w:after="40" w:line="280" w:lineRule="exact"/>
              <w:rPr>
                <w:rFonts w:ascii="Tahoma" w:hAnsi="Tahoma" w:cs="Tahoma"/>
                <w:sz w:val="16"/>
                <w:szCs w:val="16"/>
                <w:rtl/>
              </w:rPr>
            </w:pPr>
            <w:r w:rsidRPr="00B65F75">
              <w:rPr>
                <w:rFonts w:ascii="Tahoma" w:hAnsi="Tahoma" w:cs="Tahoma" w:hint="cs"/>
                <w:sz w:val="16"/>
                <w:szCs w:val="16"/>
                <w:rtl/>
              </w:rPr>
              <w:t>5</w:t>
            </w:r>
          </w:p>
        </w:tc>
        <w:tc>
          <w:tcPr>
            <w:tcW w:w="0" w:type="auto"/>
          </w:tcPr>
          <w:p w:rsidR="004D4AC3" w:rsidRPr="00B65F75" w:rsidP="00B65F75">
            <w:pPr>
              <w:tabs>
                <w:tab w:val="left" w:pos="1148"/>
              </w:tabs>
              <w:spacing w:before="40" w:after="40" w:line="280" w:lineRule="exact"/>
              <w:rPr>
                <w:rFonts w:ascii="Tahoma" w:hAnsi="Tahoma" w:cs="Tahoma"/>
                <w:sz w:val="16"/>
                <w:szCs w:val="16"/>
                <w:rtl/>
              </w:rPr>
            </w:pPr>
            <w:r w:rsidRPr="00B65F75">
              <w:rPr>
                <w:rFonts w:ascii="Tahoma" w:hAnsi="Tahoma" w:cs="Tahoma" w:hint="cs"/>
                <w:sz w:val="16"/>
                <w:szCs w:val="16"/>
                <w:rtl/>
              </w:rPr>
              <w:t>1</w:t>
            </w:r>
          </w:p>
        </w:tc>
      </w:tr>
    </w:tbl>
    <w:p w:rsidR="004D4AC3" w:rsidRPr="00F17661" w:rsidP="00B65F75">
      <w:pPr>
        <w:spacing w:before="240" w:line="240" w:lineRule="exact"/>
        <w:ind w:left="680" w:right="2268"/>
        <w:jc w:val="both"/>
        <w:rPr>
          <w:rFonts w:ascii="Tahoma" w:hAnsi="Tahoma" w:cs="Tahoma"/>
          <w:sz w:val="17"/>
          <w:szCs w:val="17"/>
          <w:rtl/>
        </w:rPr>
      </w:pPr>
      <w:r w:rsidRPr="00F17661">
        <w:rPr>
          <w:rFonts w:ascii="Tahoma" w:hAnsi="Tahoma" w:cs="Tahoma" w:hint="cs"/>
          <w:sz w:val="17"/>
          <w:szCs w:val="17"/>
          <w:rtl/>
        </w:rPr>
        <w:t xml:space="preserve">מלוח 8 עולה כי כל בוחן דיווח שעבד לפחות 7 פעמים בשנה בממוצע בשני מחוזות באותו היום (בחישוב מקורב לפי 130 בוחנים). המשמעות של עבודה בשני מחוזות ויותר היא הכנסה נוספת לבוחן בשל דיווח על שעות הנסיעה, בשל חישוב מרחק הנסיעה ובשל הדיווח על השעות הנוספות. </w:t>
      </w:r>
    </w:p>
    <w:p w:rsidR="004D4AC3" w:rsidRPr="00F17661" w:rsidP="000B4D64">
      <w:pPr>
        <w:pStyle w:val="ListParagraph"/>
        <w:numPr>
          <w:ilvl w:val="1"/>
          <w:numId w:val="12"/>
        </w:numPr>
        <w:autoSpaceDE/>
        <w:autoSpaceDN/>
        <w:adjustRightInd/>
        <w:spacing w:line="240" w:lineRule="exact"/>
        <w:ind w:right="2268"/>
        <w:rPr>
          <w:sz w:val="17"/>
          <w:szCs w:val="17"/>
        </w:rPr>
      </w:pPr>
      <w:r w:rsidRPr="00F17661">
        <w:rPr>
          <w:rFonts w:hint="cs"/>
          <w:sz w:val="17"/>
          <w:szCs w:val="17"/>
          <w:rtl/>
        </w:rPr>
        <w:t>עוד העלתה הביקורת כי הבוחנים דיווחו על עריכת בחינות בשני מחוזות או יותר באותו היום גם בימי שישי. כך למשל דיווח בוחן באוגוסט 2013 שערך בחינה אחת במחוז תל אביב, לאחר מכן ערך בחינה במחוז חיפה ולבסוף ערך 18 בחינות במחוז ירושלים. בוחן אחר דיווח בדצמבר 2013 כי ערך בחינות בשלושה מחוזות (חיפה, תל אביב וירושלים): הוא דיווח כי בשני מחוזות ערך בחינה אחת בכל מחוז, ובמחוז אחד ערך 22 בחינות.</w:t>
      </w:r>
    </w:p>
    <w:p w:rsidR="004D4AC3" w:rsidRPr="00F17661" w:rsidP="000B4D64">
      <w:pPr>
        <w:pStyle w:val="ListParagraph"/>
        <w:numPr>
          <w:ilvl w:val="1"/>
          <w:numId w:val="12"/>
        </w:numPr>
        <w:autoSpaceDE/>
        <w:autoSpaceDN/>
        <w:adjustRightInd/>
        <w:spacing w:line="240" w:lineRule="exact"/>
        <w:ind w:right="2268"/>
        <w:rPr>
          <w:sz w:val="17"/>
          <w:szCs w:val="17"/>
        </w:rPr>
      </w:pPr>
      <w:r w:rsidRPr="00F17661">
        <w:rPr>
          <w:rFonts w:hint="cs"/>
          <w:sz w:val="17"/>
          <w:szCs w:val="17"/>
          <w:rtl/>
        </w:rPr>
        <w:t>בדיווחי השעות של הבוחנים נמצאו דיווחים בלתי סבירים של 16-15 שעות ביום; לעתים מדווחים הבוחנים כי יצאו מהבית ב-5:00-4:30 לפנות בוקר וחזרו ב-20:30-20:00. לעתים הדבר נובע משיבוץ הבוחנים במרחקים גדולים מביתם.</w:t>
      </w:r>
    </w:p>
    <w:p w:rsidR="004D4AC3" w:rsidRPr="00F17661" w:rsidP="00B65F75">
      <w:pPr>
        <w:spacing w:after="240" w:line="240" w:lineRule="exact"/>
        <w:ind w:left="282" w:right="2268"/>
        <w:jc w:val="both"/>
        <w:rPr>
          <w:rFonts w:ascii="Tahoma" w:hAnsi="Tahoma" w:cs="Tahoma"/>
          <w:sz w:val="17"/>
          <w:szCs w:val="17"/>
          <w:rtl/>
        </w:rPr>
      </w:pPr>
      <w:r w:rsidRPr="00F17661">
        <w:rPr>
          <w:rFonts w:ascii="Tahoma" w:hAnsi="Tahoma" w:cs="Tahoma" w:hint="cs"/>
          <w:sz w:val="17"/>
          <w:szCs w:val="17"/>
          <w:rtl/>
        </w:rPr>
        <w:t>משרד התחבורה ציין בתשובתו כי נושא דיווח הבוחנים נמצא בהליכי הסדרה.</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17661">
        <w:rPr>
          <w:rFonts w:hint="cs"/>
          <w:rtl/>
        </w:rPr>
        <w:t xml:space="preserve">הממצאים לעיל מצביעים על דיווחים כוזבים לכאורה של הבוחנים המגדילים את שכרם. זאת ועוד, אף שהביקורת הפנימית העלתה ליקויים דומים בדיווחי השעות של הבוחנים עוד ב-2011, בדיקת משרד מבקר המדינה העלתה כי התופעה ממשיכה וכי דיווחי הבוחנים אינם נבדקים בדיקה מעמיקה. משרד מבקר המדינה רואה בחומרה את התנהלותם של הבוחנים המדווחים דיווחים כוזבים לכאורה, ואת פעילותם הלקויה של מנגנוני הבקרה במשרד התחבורה שלא בדקו בדיקה מעמיקה את הדיווחים ולא נקטו את הצעדים הנדרשים בעניין הדיווחים הכוזבים, ששולם בגינם כסף רב מהקופה הציבורית שהבוחנים לא היו זכאים לו כלל וכלל. על משרד התחבורה לבדוק מיד את דיווחי העבר של הבוחנים, לגבות מהם את תשלומי היתר, ולנקוט את הצעדים המתחייבים מתוצאות הבדיקה. </w:t>
      </w:r>
    </w:p>
    <w:p w:rsidR="004D4AC3" w:rsidRPr="00F17661" w:rsidP="00B65F75">
      <w:pPr>
        <w:spacing w:before="180" w:after="240"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19885" cy="2736850"/>
                <wp:effectExtent l="0" t="0" r="0" b="635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736850"/>
                        </a:xfrm>
                        <a:prstGeom prst="rect">
                          <a:avLst/>
                        </a:prstGeom>
                        <a:noFill/>
                        <a:ln w="9525">
                          <a:noFill/>
                          <a:miter lim="800000"/>
                          <a:headEnd/>
                          <a:tailEnd/>
                        </a:ln>
                      </wps:spPr>
                      <wps:txbx>
                        <w:txbxContent>
                          <w:p w:rsidR="00021264" w:rsidRPr="00373C5D" w:rsidP="0002126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306084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3228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1264" w:rsidRPr="00881D99" w:rsidP="00021264">
                            <w:pPr>
                              <w:spacing w:after="0" w:line="240" w:lineRule="auto"/>
                              <w:rPr>
                                <w:color w:val="0B5294"/>
                                <w:spacing w:val="-4"/>
                                <w:sz w:val="24"/>
                                <w:szCs w:val="24"/>
                                <w:rtl/>
                                <w:cs/>
                              </w:rPr>
                            </w:pPr>
                            <w:r w:rsidRPr="00021264">
                              <w:rPr>
                                <w:rFonts w:cs="Tahoma" w:hint="eastAsia"/>
                                <w:color w:val="0B5294"/>
                                <w:spacing w:val="-4"/>
                                <w:sz w:val="24"/>
                                <w:szCs w:val="24"/>
                                <w:rtl/>
                              </w:rPr>
                              <w:t>במשך</w:t>
                            </w:r>
                            <w:r w:rsidRPr="00021264">
                              <w:rPr>
                                <w:rFonts w:cs="Tahoma"/>
                                <w:color w:val="0B5294"/>
                                <w:spacing w:val="-4"/>
                                <w:sz w:val="24"/>
                                <w:szCs w:val="24"/>
                                <w:rtl/>
                              </w:rPr>
                              <w:t xml:space="preserve"> 30 </w:t>
                            </w:r>
                            <w:r w:rsidRPr="00021264">
                              <w:rPr>
                                <w:rFonts w:cs="Tahoma" w:hint="eastAsia"/>
                                <w:color w:val="0B5294"/>
                                <w:spacing w:val="-4"/>
                                <w:sz w:val="24"/>
                                <w:szCs w:val="24"/>
                                <w:rtl/>
                              </w:rPr>
                              <w:t>השנים</w:t>
                            </w:r>
                            <w:r w:rsidRPr="00021264">
                              <w:rPr>
                                <w:rFonts w:cs="Tahoma"/>
                                <w:color w:val="0B5294"/>
                                <w:spacing w:val="-4"/>
                                <w:sz w:val="24"/>
                                <w:szCs w:val="24"/>
                                <w:rtl/>
                              </w:rPr>
                              <w:t xml:space="preserve"> </w:t>
                            </w:r>
                            <w:r w:rsidRPr="00021264">
                              <w:rPr>
                                <w:rFonts w:cs="Tahoma" w:hint="eastAsia"/>
                                <w:color w:val="0B5294"/>
                                <w:spacing w:val="-4"/>
                                <w:sz w:val="24"/>
                                <w:szCs w:val="24"/>
                                <w:rtl/>
                              </w:rPr>
                              <w:t>האחרונות</w:t>
                            </w:r>
                            <w:r w:rsidRPr="00021264">
                              <w:rPr>
                                <w:rFonts w:cs="Tahoma"/>
                                <w:color w:val="0B5294"/>
                                <w:spacing w:val="-4"/>
                                <w:sz w:val="24"/>
                                <w:szCs w:val="24"/>
                                <w:rtl/>
                              </w:rPr>
                              <w:t xml:space="preserve"> </w:t>
                            </w:r>
                            <w:r w:rsidRPr="00021264">
                              <w:rPr>
                                <w:rFonts w:cs="Tahoma" w:hint="eastAsia"/>
                                <w:color w:val="0B5294"/>
                                <w:spacing w:val="-4"/>
                                <w:sz w:val="24"/>
                                <w:szCs w:val="24"/>
                                <w:rtl/>
                              </w:rPr>
                              <w:t>בחן</w:t>
                            </w:r>
                            <w:r w:rsidRPr="00021264">
                              <w:rPr>
                                <w:rFonts w:cs="Tahoma"/>
                                <w:color w:val="0B5294"/>
                                <w:spacing w:val="-4"/>
                                <w:sz w:val="24"/>
                                <w:szCs w:val="24"/>
                                <w:rtl/>
                              </w:rPr>
                              <w:t xml:space="preserve"> </w:t>
                            </w:r>
                            <w:r w:rsidRPr="00021264">
                              <w:rPr>
                                <w:rFonts w:cs="Tahoma" w:hint="eastAsia"/>
                                <w:color w:val="0B5294"/>
                                <w:spacing w:val="-4"/>
                                <w:sz w:val="24"/>
                                <w:szCs w:val="24"/>
                                <w:rtl/>
                              </w:rPr>
                              <w:t>משרד</w:t>
                            </w:r>
                            <w:r w:rsidRPr="00021264">
                              <w:rPr>
                                <w:rFonts w:cs="Tahoma"/>
                                <w:color w:val="0B5294"/>
                                <w:spacing w:val="-4"/>
                                <w:sz w:val="24"/>
                                <w:szCs w:val="24"/>
                                <w:rtl/>
                              </w:rPr>
                              <w:t xml:space="preserve"> </w:t>
                            </w:r>
                            <w:r w:rsidRPr="00021264">
                              <w:rPr>
                                <w:rFonts w:cs="Tahoma" w:hint="eastAsia"/>
                                <w:color w:val="0B5294"/>
                                <w:spacing w:val="-4"/>
                                <w:sz w:val="24"/>
                                <w:szCs w:val="24"/>
                                <w:rtl/>
                              </w:rPr>
                              <w:t>התחבורה</w:t>
                            </w:r>
                            <w:r w:rsidRPr="00021264">
                              <w:rPr>
                                <w:rFonts w:cs="Tahoma"/>
                                <w:color w:val="0B5294"/>
                                <w:spacing w:val="-4"/>
                                <w:sz w:val="24"/>
                                <w:szCs w:val="24"/>
                                <w:rtl/>
                              </w:rPr>
                              <w:t xml:space="preserve"> </w:t>
                            </w:r>
                            <w:r w:rsidRPr="00021264">
                              <w:rPr>
                                <w:rFonts w:cs="Tahoma" w:hint="eastAsia"/>
                                <w:color w:val="0B5294"/>
                                <w:spacing w:val="-4"/>
                                <w:sz w:val="24"/>
                                <w:szCs w:val="24"/>
                                <w:rtl/>
                              </w:rPr>
                              <w:t>את</w:t>
                            </w:r>
                            <w:r w:rsidRPr="00021264">
                              <w:rPr>
                                <w:rFonts w:cs="Tahoma"/>
                                <w:color w:val="0B5294"/>
                                <w:spacing w:val="-4"/>
                                <w:sz w:val="24"/>
                                <w:szCs w:val="24"/>
                                <w:rtl/>
                              </w:rPr>
                              <w:t xml:space="preserve"> </w:t>
                            </w:r>
                            <w:r w:rsidRPr="00021264">
                              <w:rPr>
                                <w:rFonts w:cs="Tahoma" w:hint="eastAsia"/>
                                <w:color w:val="0B5294"/>
                                <w:spacing w:val="-4"/>
                                <w:sz w:val="24"/>
                                <w:szCs w:val="24"/>
                                <w:rtl/>
                              </w:rPr>
                              <w:t>אפשרות</w:t>
                            </w:r>
                            <w:r w:rsidRPr="00021264">
                              <w:rPr>
                                <w:rFonts w:cs="Tahoma"/>
                                <w:color w:val="0B5294"/>
                                <w:spacing w:val="-4"/>
                                <w:sz w:val="24"/>
                                <w:szCs w:val="24"/>
                                <w:rtl/>
                              </w:rPr>
                              <w:t xml:space="preserve"> </w:t>
                            </w:r>
                            <w:r w:rsidRPr="00021264">
                              <w:rPr>
                                <w:rFonts w:cs="Tahoma" w:hint="eastAsia"/>
                                <w:color w:val="0B5294"/>
                                <w:spacing w:val="-4"/>
                                <w:sz w:val="24"/>
                                <w:szCs w:val="24"/>
                                <w:rtl/>
                              </w:rPr>
                              <w:t>ההפרטה</w:t>
                            </w:r>
                            <w:r w:rsidRPr="00021264">
                              <w:rPr>
                                <w:rFonts w:cs="Tahoma"/>
                                <w:color w:val="0B5294"/>
                                <w:spacing w:val="-4"/>
                                <w:sz w:val="24"/>
                                <w:szCs w:val="24"/>
                                <w:rtl/>
                              </w:rPr>
                              <w:t xml:space="preserve"> </w:t>
                            </w:r>
                            <w:r w:rsidRPr="00021264">
                              <w:rPr>
                                <w:rFonts w:cs="Tahoma" w:hint="eastAsia"/>
                                <w:color w:val="0B5294"/>
                                <w:spacing w:val="-4"/>
                                <w:sz w:val="24"/>
                                <w:szCs w:val="24"/>
                                <w:rtl/>
                              </w:rPr>
                              <w:t>אך</w:t>
                            </w:r>
                            <w:r w:rsidRPr="00021264">
                              <w:rPr>
                                <w:rFonts w:cs="Tahoma"/>
                                <w:color w:val="0B5294"/>
                                <w:spacing w:val="-4"/>
                                <w:sz w:val="24"/>
                                <w:szCs w:val="24"/>
                                <w:rtl/>
                              </w:rPr>
                              <w:t xml:space="preserve"> </w:t>
                            </w:r>
                            <w:r w:rsidRPr="00021264">
                              <w:rPr>
                                <w:rFonts w:cs="Tahoma" w:hint="eastAsia"/>
                                <w:color w:val="0B5294"/>
                                <w:spacing w:val="-4"/>
                                <w:sz w:val="24"/>
                                <w:szCs w:val="24"/>
                                <w:rtl/>
                              </w:rPr>
                              <w:t>לא</w:t>
                            </w:r>
                            <w:r w:rsidRPr="00021264">
                              <w:rPr>
                                <w:rFonts w:cs="Tahoma"/>
                                <w:color w:val="0B5294"/>
                                <w:spacing w:val="-4"/>
                                <w:sz w:val="24"/>
                                <w:szCs w:val="24"/>
                                <w:rtl/>
                              </w:rPr>
                              <w:t xml:space="preserve"> </w:t>
                            </w:r>
                            <w:r w:rsidRPr="00021264">
                              <w:rPr>
                                <w:rFonts w:cs="Tahoma" w:hint="eastAsia"/>
                                <w:color w:val="0B5294"/>
                                <w:spacing w:val="-4"/>
                                <w:sz w:val="24"/>
                                <w:szCs w:val="24"/>
                                <w:rtl/>
                              </w:rPr>
                              <w:t>הצליח</w:t>
                            </w:r>
                            <w:r w:rsidRPr="00021264">
                              <w:rPr>
                                <w:rFonts w:cs="Tahoma"/>
                                <w:color w:val="0B5294"/>
                                <w:spacing w:val="-4"/>
                                <w:sz w:val="24"/>
                                <w:szCs w:val="24"/>
                                <w:rtl/>
                              </w:rPr>
                              <w:t xml:space="preserve"> </w:t>
                            </w:r>
                            <w:r w:rsidRPr="00021264">
                              <w:rPr>
                                <w:rFonts w:cs="Tahoma" w:hint="eastAsia"/>
                                <w:color w:val="0B5294"/>
                                <w:spacing w:val="-4"/>
                                <w:sz w:val="24"/>
                                <w:szCs w:val="24"/>
                                <w:rtl/>
                              </w:rPr>
                              <w:t>לקדם</w:t>
                            </w:r>
                            <w:r w:rsidRPr="00021264">
                              <w:rPr>
                                <w:rFonts w:cs="Tahoma"/>
                                <w:color w:val="0B5294"/>
                                <w:spacing w:val="-4"/>
                                <w:sz w:val="24"/>
                                <w:szCs w:val="24"/>
                                <w:rtl/>
                              </w:rPr>
                              <w:t xml:space="preserve"> </w:t>
                            </w:r>
                            <w:r w:rsidRPr="00021264">
                              <w:rPr>
                                <w:rFonts w:cs="Tahoma" w:hint="eastAsia"/>
                                <w:color w:val="0B5294"/>
                                <w:spacing w:val="-4"/>
                                <w:sz w:val="24"/>
                                <w:szCs w:val="24"/>
                                <w:rtl/>
                              </w:rPr>
                              <w:t>את</w:t>
                            </w:r>
                            <w:r w:rsidRPr="00021264">
                              <w:rPr>
                                <w:rFonts w:cs="Tahoma"/>
                                <w:color w:val="0B5294"/>
                                <w:spacing w:val="-4"/>
                                <w:sz w:val="24"/>
                                <w:szCs w:val="24"/>
                                <w:rtl/>
                              </w:rPr>
                              <w:t xml:space="preserve"> </w:t>
                            </w:r>
                            <w:r w:rsidRPr="00021264">
                              <w:rPr>
                                <w:rFonts w:cs="Tahoma" w:hint="eastAsia"/>
                                <w:color w:val="0B5294"/>
                                <w:spacing w:val="-4"/>
                                <w:sz w:val="24"/>
                                <w:szCs w:val="24"/>
                                <w:rtl/>
                              </w:rPr>
                              <w:t>הנושא</w:t>
                            </w:r>
                            <w:r>
                              <w:rPr>
                                <w:rFonts w:cs="Tahoma" w:hint="cs"/>
                                <w:color w:val="0B5294"/>
                                <w:spacing w:val="-4"/>
                                <w:sz w:val="24"/>
                                <w:szCs w:val="24"/>
                                <w:rtl/>
                              </w:rPr>
                              <w:t xml:space="preserve">. </w:t>
                            </w:r>
                            <w:r w:rsidRPr="00021264">
                              <w:rPr>
                                <w:rFonts w:cs="Tahoma" w:hint="eastAsia"/>
                                <w:color w:val="0B5294"/>
                                <w:spacing w:val="-4"/>
                                <w:sz w:val="24"/>
                                <w:szCs w:val="24"/>
                                <w:rtl/>
                              </w:rPr>
                              <w:t>בשנת</w:t>
                            </w:r>
                            <w:r w:rsidRPr="00021264">
                              <w:rPr>
                                <w:rFonts w:cs="Tahoma"/>
                                <w:color w:val="0B5294"/>
                                <w:spacing w:val="-4"/>
                                <w:sz w:val="24"/>
                                <w:szCs w:val="24"/>
                                <w:rtl/>
                              </w:rPr>
                              <w:t xml:space="preserve"> 2015 </w:t>
                            </w:r>
                            <w:r w:rsidRPr="00021264">
                              <w:rPr>
                                <w:rFonts w:cs="Tahoma" w:hint="eastAsia"/>
                                <w:color w:val="0B5294"/>
                                <w:spacing w:val="-4"/>
                                <w:sz w:val="24"/>
                                <w:szCs w:val="24"/>
                                <w:rtl/>
                              </w:rPr>
                              <w:t>עלה</w:t>
                            </w:r>
                            <w:r w:rsidRPr="00021264">
                              <w:rPr>
                                <w:rFonts w:cs="Tahoma"/>
                                <w:color w:val="0B5294"/>
                                <w:spacing w:val="-4"/>
                                <w:sz w:val="24"/>
                                <w:szCs w:val="24"/>
                                <w:rtl/>
                              </w:rPr>
                              <w:t xml:space="preserve"> </w:t>
                            </w:r>
                            <w:r w:rsidRPr="00021264">
                              <w:rPr>
                                <w:rFonts w:cs="Tahoma" w:hint="eastAsia"/>
                                <w:color w:val="0B5294"/>
                                <w:spacing w:val="-4"/>
                                <w:sz w:val="24"/>
                                <w:szCs w:val="24"/>
                                <w:rtl/>
                              </w:rPr>
                              <w:t>שוב</w:t>
                            </w:r>
                            <w:r w:rsidRPr="00021264">
                              <w:rPr>
                                <w:rFonts w:cs="Tahoma"/>
                                <w:color w:val="0B5294"/>
                                <w:spacing w:val="-4"/>
                                <w:sz w:val="24"/>
                                <w:szCs w:val="24"/>
                                <w:rtl/>
                              </w:rPr>
                              <w:t xml:space="preserve"> </w:t>
                            </w:r>
                            <w:r w:rsidRPr="00021264">
                              <w:rPr>
                                <w:rFonts w:cs="Tahoma" w:hint="eastAsia"/>
                                <w:color w:val="0B5294"/>
                                <w:spacing w:val="-4"/>
                                <w:sz w:val="24"/>
                                <w:szCs w:val="24"/>
                                <w:rtl/>
                              </w:rPr>
                              <w:t>נושא</w:t>
                            </w:r>
                            <w:r w:rsidRPr="00021264">
                              <w:rPr>
                                <w:rFonts w:cs="Tahoma"/>
                                <w:color w:val="0B5294"/>
                                <w:spacing w:val="-4"/>
                                <w:sz w:val="24"/>
                                <w:szCs w:val="24"/>
                                <w:rtl/>
                              </w:rPr>
                              <w:t xml:space="preserve"> </w:t>
                            </w:r>
                            <w:r w:rsidRPr="00021264">
                              <w:rPr>
                                <w:rFonts w:cs="Tahoma" w:hint="eastAsia"/>
                                <w:color w:val="0B5294"/>
                                <w:spacing w:val="-4"/>
                                <w:sz w:val="24"/>
                                <w:szCs w:val="24"/>
                                <w:rtl/>
                              </w:rPr>
                              <w:t>הפרטת</w:t>
                            </w:r>
                            <w:r w:rsidRPr="00021264">
                              <w:rPr>
                                <w:rFonts w:cs="Tahoma"/>
                                <w:color w:val="0B5294"/>
                                <w:spacing w:val="-4"/>
                                <w:sz w:val="24"/>
                                <w:szCs w:val="24"/>
                                <w:rtl/>
                              </w:rPr>
                              <w:t xml:space="preserve"> </w:t>
                            </w:r>
                            <w:r w:rsidRPr="00021264">
                              <w:rPr>
                                <w:rFonts w:cs="Tahoma" w:hint="eastAsia"/>
                                <w:color w:val="0B5294"/>
                                <w:spacing w:val="-4"/>
                                <w:sz w:val="24"/>
                                <w:szCs w:val="24"/>
                                <w:rtl/>
                              </w:rPr>
                              <w:t>מבחני</w:t>
                            </w:r>
                            <w:r w:rsidRPr="00021264">
                              <w:rPr>
                                <w:rFonts w:cs="Tahoma"/>
                                <w:color w:val="0B5294"/>
                                <w:spacing w:val="-4"/>
                                <w:sz w:val="24"/>
                                <w:szCs w:val="24"/>
                                <w:rtl/>
                              </w:rPr>
                              <w:t xml:space="preserve"> </w:t>
                            </w:r>
                            <w:r w:rsidRPr="00021264">
                              <w:rPr>
                                <w:rFonts w:cs="Tahoma" w:hint="eastAsia"/>
                                <w:color w:val="0B5294"/>
                                <w:spacing w:val="-4"/>
                                <w:sz w:val="24"/>
                                <w:szCs w:val="24"/>
                                <w:rtl/>
                              </w:rPr>
                              <w:t>הנהיגה</w:t>
                            </w:r>
                            <w:r w:rsidRPr="00021264">
                              <w:rPr>
                                <w:rFonts w:cs="Tahoma"/>
                                <w:color w:val="0B5294"/>
                                <w:spacing w:val="-4"/>
                                <w:sz w:val="24"/>
                                <w:szCs w:val="24"/>
                                <w:rtl/>
                              </w:rPr>
                              <w:t xml:space="preserve"> </w:t>
                            </w:r>
                            <w:r w:rsidRPr="00021264">
                              <w:rPr>
                                <w:rFonts w:cs="Tahoma" w:hint="eastAsia"/>
                                <w:color w:val="0B5294"/>
                                <w:spacing w:val="-4"/>
                                <w:sz w:val="24"/>
                                <w:szCs w:val="24"/>
                                <w:rtl/>
                              </w:rPr>
                              <w:t>על</w:t>
                            </w:r>
                            <w:r w:rsidRPr="00021264">
                              <w:rPr>
                                <w:rFonts w:cs="Tahoma"/>
                                <w:color w:val="0B5294"/>
                                <w:spacing w:val="-4"/>
                                <w:sz w:val="24"/>
                                <w:szCs w:val="24"/>
                                <w:rtl/>
                              </w:rPr>
                              <w:t xml:space="preserve"> </w:t>
                            </w:r>
                            <w:r w:rsidRPr="00021264">
                              <w:rPr>
                                <w:rFonts w:cs="Tahoma" w:hint="eastAsia"/>
                                <w:color w:val="0B5294"/>
                                <w:spacing w:val="-4"/>
                                <w:sz w:val="24"/>
                                <w:szCs w:val="24"/>
                                <w:rtl/>
                              </w:rPr>
                              <w:t>הפרק</w:t>
                            </w:r>
                            <w:r w:rsidRPr="00021264">
                              <w:rPr>
                                <w:rFonts w:cs="Tahoma"/>
                                <w:color w:val="0B5294"/>
                                <w:spacing w:val="-4"/>
                                <w:sz w:val="24"/>
                                <w:szCs w:val="24"/>
                                <w:rtl/>
                              </w:rPr>
                              <w:t xml:space="preserve"> </w:t>
                            </w:r>
                            <w:r w:rsidRPr="00021264">
                              <w:rPr>
                                <w:rFonts w:cs="Tahoma" w:hint="eastAsia"/>
                                <w:color w:val="0B5294"/>
                                <w:spacing w:val="-4"/>
                                <w:sz w:val="24"/>
                                <w:szCs w:val="24"/>
                                <w:rtl/>
                              </w:rPr>
                              <w:t>בשל</w:t>
                            </w:r>
                            <w:r w:rsidRPr="00021264">
                              <w:rPr>
                                <w:rFonts w:cs="Tahoma"/>
                                <w:color w:val="0B5294"/>
                                <w:spacing w:val="-4"/>
                                <w:sz w:val="24"/>
                                <w:szCs w:val="24"/>
                                <w:rtl/>
                              </w:rPr>
                              <w:t xml:space="preserve"> </w:t>
                            </w:r>
                            <w:r w:rsidRPr="00021264">
                              <w:rPr>
                                <w:rFonts w:cs="Tahoma" w:hint="eastAsia"/>
                                <w:color w:val="0B5294"/>
                                <w:spacing w:val="-4"/>
                                <w:sz w:val="24"/>
                                <w:szCs w:val="24"/>
                                <w:rtl/>
                              </w:rPr>
                              <w:t>המחסור</w:t>
                            </w:r>
                            <w:r w:rsidRPr="00021264">
                              <w:rPr>
                                <w:rFonts w:cs="Tahoma"/>
                                <w:color w:val="0B5294"/>
                                <w:spacing w:val="-4"/>
                                <w:sz w:val="24"/>
                                <w:szCs w:val="24"/>
                                <w:rtl/>
                              </w:rPr>
                              <w:t xml:space="preserve"> </w:t>
                            </w:r>
                            <w:r w:rsidRPr="00021264">
                              <w:rPr>
                                <w:rFonts w:cs="Tahoma" w:hint="eastAsia"/>
                                <w:color w:val="0B5294"/>
                                <w:spacing w:val="-4"/>
                                <w:sz w:val="24"/>
                                <w:szCs w:val="24"/>
                                <w:rtl/>
                              </w:rPr>
                              <w:t>בבוחנים</w:t>
                            </w:r>
                          </w:p>
                          <w:p w:rsidR="00021264" w:rsidRPr="00373C5D" w:rsidP="0002126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786138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6698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215.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021264" w:rsidRPr="00373C5D" w:rsidP="00021264">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7157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1264" w:rsidRPr="00881D99" w:rsidP="00021264">
                      <w:pPr>
                        <w:spacing w:after="0" w:line="240" w:lineRule="auto"/>
                        <w:rPr>
                          <w:color w:val="0B5294"/>
                          <w:spacing w:val="-4"/>
                          <w:sz w:val="24"/>
                          <w:szCs w:val="24"/>
                          <w:rtl/>
                          <w:cs/>
                        </w:rPr>
                      </w:pPr>
                      <w:r w:rsidRPr="00021264">
                        <w:rPr>
                          <w:rFonts w:cs="Tahoma" w:hint="eastAsia"/>
                          <w:color w:val="0B5294"/>
                          <w:spacing w:val="-4"/>
                          <w:sz w:val="24"/>
                          <w:szCs w:val="24"/>
                          <w:rtl/>
                        </w:rPr>
                        <w:t>במשך</w:t>
                      </w:r>
                      <w:r w:rsidRPr="00021264">
                        <w:rPr>
                          <w:rFonts w:cs="Tahoma"/>
                          <w:color w:val="0B5294"/>
                          <w:spacing w:val="-4"/>
                          <w:sz w:val="24"/>
                          <w:szCs w:val="24"/>
                          <w:rtl/>
                        </w:rPr>
                        <w:t xml:space="preserve"> 30 </w:t>
                      </w:r>
                      <w:r w:rsidRPr="00021264">
                        <w:rPr>
                          <w:rFonts w:cs="Tahoma" w:hint="eastAsia"/>
                          <w:color w:val="0B5294"/>
                          <w:spacing w:val="-4"/>
                          <w:sz w:val="24"/>
                          <w:szCs w:val="24"/>
                          <w:rtl/>
                        </w:rPr>
                        <w:t>השנים</w:t>
                      </w:r>
                      <w:r w:rsidRPr="00021264">
                        <w:rPr>
                          <w:rFonts w:cs="Tahoma"/>
                          <w:color w:val="0B5294"/>
                          <w:spacing w:val="-4"/>
                          <w:sz w:val="24"/>
                          <w:szCs w:val="24"/>
                          <w:rtl/>
                        </w:rPr>
                        <w:t xml:space="preserve"> </w:t>
                      </w:r>
                      <w:r w:rsidRPr="00021264">
                        <w:rPr>
                          <w:rFonts w:cs="Tahoma" w:hint="eastAsia"/>
                          <w:color w:val="0B5294"/>
                          <w:spacing w:val="-4"/>
                          <w:sz w:val="24"/>
                          <w:szCs w:val="24"/>
                          <w:rtl/>
                        </w:rPr>
                        <w:t>האחרונות</w:t>
                      </w:r>
                      <w:r w:rsidRPr="00021264">
                        <w:rPr>
                          <w:rFonts w:cs="Tahoma"/>
                          <w:color w:val="0B5294"/>
                          <w:spacing w:val="-4"/>
                          <w:sz w:val="24"/>
                          <w:szCs w:val="24"/>
                          <w:rtl/>
                        </w:rPr>
                        <w:t xml:space="preserve"> </w:t>
                      </w:r>
                      <w:r w:rsidRPr="00021264">
                        <w:rPr>
                          <w:rFonts w:cs="Tahoma" w:hint="eastAsia"/>
                          <w:color w:val="0B5294"/>
                          <w:spacing w:val="-4"/>
                          <w:sz w:val="24"/>
                          <w:szCs w:val="24"/>
                          <w:rtl/>
                        </w:rPr>
                        <w:t>בחן</w:t>
                      </w:r>
                      <w:r w:rsidRPr="00021264">
                        <w:rPr>
                          <w:rFonts w:cs="Tahoma"/>
                          <w:color w:val="0B5294"/>
                          <w:spacing w:val="-4"/>
                          <w:sz w:val="24"/>
                          <w:szCs w:val="24"/>
                          <w:rtl/>
                        </w:rPr>
                        <w:t xml:space="preserve"> </w:t>
                      </w:r>
                      <w:r w:rsidRPr="00021264">
                        <w:rPr>
                          <w:rFonts w:cs="Tahoma" w:hint="eastAsia"/>
                          <w:color w:val="0B5294"/>
                          <w:spacing w:val="-4"/>
                          <w:sz w:val="24"/>
                          <w:szCs w:val="24"/>
                          <w:rtl/>
                        </w:rPr>
                        <w:t>משרד</w:t>
                      </w:r>
                      <w:r w:rsidRPr="00021264">
                        <w:rPr>
                          <w:rFonts w:cs="Tahoma"/>
                          <w:color w:val="0B5294"/>
                          <w:spacing w:val="-4"/>
                          <w:sz w:val="24"/>
                          <w:szCs w:val="24"/>
                          <w:rtl/>
                        </w:rPr>
                        <w:t xml:space="preserve"> </w:t>
                      </w:r>
                      <w:r w:rsidRPr="00021264">
                        <w:rPr>
                          <w:rFonts w:cs="Tahoma" w:hint="eastAsia"/>
                          <w:color w:val="0B5294"/>
                          <w:spacing w:val="-4"/>
                          <w:sz w:val="24"/>
                          <w:szCs w:val="24"/>
                          <w:rtl/>
                        </w:rPr>
                        <w:t>התחבורה</w:t>
                      </w:r>
                      <w:r w:rsidRPr="00021264">
                        <w:rPr>
                          <w:rFonts w:cs="Tahoma"/>
                          <w:color w:val="0B5294"/>
                          <w:spacing w:val="-4"/>
                          <w:sz w:val="24"/>
                          <w:szCs w:val="24"/>
                          <w:rtl/>
                        </w:rPr>
                        <w:t xml:space="preserve"> </w:t>
                      </w:r>
                      <w:r w:rsidRPr="00021264">
                        <w:rPr>
                          <w:rFonts w:cs="Tahoma" w:hint="eastAsia"/>
                          <w:color w:val="0B5294"/>
                          <w:spacing w:val="-4"/>
                          <w:sz w:val="24"/>
                          <w:szCs w:val="24"/>
                          <w:rtl/>
                        </w:rPr>
                        <w:t>את</w:t>
                      </w:r>
                      <w:r w:rsidRPr="00021264">
                        <w:rPr>
                          <w:rFonts w:cs="Tahoma"/>
                          <w:color w:val="0B5294"/>
                          <w:spacing w:val="-4"/>
                          <w:sz w:val="24"/>
                          <w:szCs w:val="24"/>
                          <w:rtl/>
                        </w:rPr>
                        <w:t xml:space="preserve"> </w:t>
                      </w:r>
                      <w:r w:rsidRPr="00021264">
                        <w:rPr>
                          <w:rFonts w:cs="Tahoma" w:hint="eastAsia"/>
                          <w:color w:val="0B5294"/>
                          <w:spacing w:val="-4"/>
                          <w:sz w:val="24"/>
                          <w:szCs w:val="24"/>
                          <w:rtl/>
                        </w:rPr>
                        <w:t>אפשרות</w:t>
                      </w:r>
                      <w:r w:rsidRPr="00021264">
                        <w:rPr>
                          <w:rFonts w:cs="Tahoma"/>
                          <w:color w:val="0B5294"/>
                          <w:spacing w:val="-4"/>
                          <w:sz w:val="24"/>
                          <w:szCs w:val="24"/>
                          <w:rtl/>
                        </w:rPr>
                        <w:t xml:space="preserve"> </w:t>
                      </w:r>
                      <w:r w:rsidRPr="00021264">
                        <w:rPr>
                          <w:rFonts w:cs="Tahoma" w:hint="eastAsia"/>
                          <w:color w:val="0B5294"/>
                          <w:spacing w:val="-4"/>
                          <w:sz w:val="24"/>
                          <w:szCs w:val="24"/>
                          <w:rtl/>
                        </w:rPr>
                        <w:t>ההפרטה</w:t>
                      </w:r>
                      <w:r w:rsidRPr="00021264">
                        <w:rPr>
                          <w:rFonts w:cs="Tahoma"/>
                          <w:color w:val="0B5294"/>
                          <w:spacing w:val="-4"/>
                          <w:sz w:val="24"/>
                          <w:szCs w:val="24"/>
                          <w:rtl/>
                        </w:rPr>
                        <w:t xml:space="preserve"> </w:t>
                      </w:r>
                      <w:r w:rsidRPr="00021264">
                        <w:rPr>
                          <w:rFonts w:cs="Tahoma" w:hint="eastAsia"/>
                          <w:color w:val="0B5294"/>
                          <w:spacing w:val="-4"/>
                          <w:sz w:val="24"/>
                          <w:szCs w:val="24"/>
                          <w:rtl/>
                        </w:rPr>
                        <w:t>אך</w:t>
                      </w:r>
                      <w:r w:rsidRPr="00021264">
                        <w:rPr>
                          <w:rFonts w:cs="Tahoma"/>
                          <w:color w:val="0B5294"/>
                          <w:spacing w:val="-4"/>
                          <w:sz w:val="24"/>
                          <w:szCs w:val="24"/>
                          <w:rtl/>
                        </w:rPr>
                        <w:t xml:space="preserve"> </w:t>
                      </w:r>
                      <w:r w:rsidRPr="00021264">
                        <w:rPr>
                          <w:rFonts w:cs="Tahoma" w:hint="eastAsia"/>
                          <w:color w:val="0B5294"/>
                          <w:spacing w:val="-4"/>
                          <w:sz w:val="24"/>
                          <w:szCs w:val="24"/>
                          <w:rtl/>
                        </w:rPr>
                        <w:t>לא</w:t>
                      </w:r>
                      <w:r w:rsidRPr="00021264">
                        <w:rPr>
                          <w:rFonts w:cs="Tahoma"/>
                          <w:color w:val="0B5294"/>
                          <w:spacing w:val="-4"/>
                          <w:sz w:val="24"/>
                          <w:szCs w:val="24"/>
                          <w:rtl/>
                        </w:rPr>
                        <w:t xml:space="preserve"> </w:t>
                      </w:r>
                      <w:r w:rsidRPr="00021264">
                        <w:rPr>
                          <w:rFonts w:cs="Tahoma" w:hint="eastAsia"/>
                          <w:color w:val="0B5294"/>
                          <w:spacing w:val="-4"/>
                          <w:sz w:val="24"/>
                          <w:szCs w:val="24"/>
                          <w:rtl/>
                        </w:rPr>
                        <w:t>הצליח</w:t>
                      </w:r>
                      <w:r w:rsidRPr="00021264">
                        <w:rPr>
                          <w:rFonts w:cs="Tahoma"/>
                          <w:color w:val="0B5294"/>
                          <w:spacing w:val="-4"/>
                          <w:sz w:val="24"/>
                          <w:szCs w:val="24"/>
                          <w:rtl/>
                        </w:rPr>
                        <w:t xml:space="preserve"> </w:t>
                      </w:r>
                      <w:r w:rsidRPr="00021264">
                        <w:rPr>
                          <w:rFonts w:cs="Tahoma" w:hint="eastAsia"/>
                          <w:color w:val="0B5294"/>
                          <w:spacing w:val="-4"/>
                          <w:sz w:val="24"/>
                          <w:szCs w:val="24"/>
                          <w:rtl/>
                        </w:rPr>
                        <w:t>לקדם</w:t>
                      </w:r>
                      <w:r w:rsidRPr="00021264">
                        <w:rPr>
                          <w:rFonts w:cs="Tahoma"/>
                          <w:color w:val="0B5294"/>
                          <w:spacing w:val="-4"/>
                          <w:sz w:val="24"/>
                          <w:szCs w:val="24"/>
                          <w:rtl/>
                        </w:rPr>
                        <w:t xml:space="preserve"> </w:t>
                      </w:r>
                      <w:r w:rsidRPr="00021264">
                        <w:rPr>
                          <w:rFonts w:cs="Tahoma" w:hint="eastAsia"/>
                          <w:color w:val="0B5294"/>
                          <w:spacing w:val="-4"/>
                          <w:sz w:val="24"/>
                          <w:szCs w:val="24"/>
                          <w:rtl/>
                        </w:rPr>
                        <w:t>את</w:t>
                      </w:r>
                      <w:r w:rsidRPr="00021264">
                        <w:rPr>
                          <w:rFonts w:cs="Tahoma"/>
                          <w:color w:val="0B5294"/>
                          <w:spacing w:val="-4"/>
                          <w:sz w:val="24"/>
                          <w:szCs w:val="24"/>
                          <w:rtl/>
                        </w:rPr>
                        <w:t xml:space="preserve"> </w:t>
                      </w:r>
                      <w:r w:rsidRPr="00021264">
                        <w:rPr>
                          <w:rFonts w:cs="Tahoma" w:hint="eastAsia"/>
                          <w:color w:val="0B5294"/>
                          <w:spacing w:val="-4"/>
                          <w:sz w:val="24"/>
                          <w:szCs w:val="24"/>
                          <w:rtl/>
                        </w:rPr>
                        <w:t>הנושא</w:t>
                      </w:r>
                      <w:r>
                        <w:rPr>
                          <w:rFonts w:cs="Tahoma" w:hint="cs"/>
                          <w:color w:val="0B5294"/>
                          <w:spacing w:val="-4"/>
                          <w:sz w:val="24"/>
                          <w:szCs w:val="24"/>
                          <w:rtl/>
                        </w:rPr>
                        <w:t xml:space="preserve">. </w:t>
                      </w:r>
                      <w:r w:rsidRPr="00021264">
                        <w:rPr>
                          <w:rFonts w:cs="Tahoma" w:hint="eastAsia"/>
                          <w:color w:val="0B5294"/>
                          <w:spacing w:val="-4"/>
                          <w:sz w:val="24"/>
                          <w:szCs w:val="24"/>
                          <w:rtl/>
                        </w:rPr>
                        <w:t>בשנת</w:t>
                      </w:r>
                      <w:r w:rsidRPr="00021264">
                        <w:rPr>
                          <w:rFonts w:cs="Tahoma"/>
                          <w:color w:val="0B5294"/>
                          <w:spacing w:val="-4"/>
                          <w:sz w:val="24"/>
                          <w:szCs w:val="24"/>
                          <w:rtl/>
                        </w:rPr>
                        <w:t xml:space="preserve"> 2015 </w:t>
                      </w:r>
                      <w:r w:rsidRPr="00021264">
                        <w:rPr>
                          <w:rFonts w:cs="Tahoma" w:hint="eastAsia"/>
                          <w:color w:val="0B5294"/>
                          <w:spacing w:val="-4"/>
                          <w:sz w:val="24"/>
                          <w:szCs w:val="24"/>
                          <w:rtl/>
                        </w:rPr>
                        <w:t>עלה</w:t>
                      </w:r>
                      <w:r w:rsidRPr="00021264">
                        <w:rPr>
                          <w:rFonts w:cs="Tahoma"/>
                          <w:color w:val="0B5294"/>
                          <w:spacing w:val="-4"/>
                          <w:sz w:val="24"/>
                          <w:szCs w:val="24"/>
                          <w:rtl/>
                        </w:rPr>
                        <w:t xml:space="preserve"> </w:t>
                      </w:r>
                      <w:r w:rsidRPr="00021264">
                        <w:rPr>
                          <w:rFonts w:cs="Tahoma" w:hint="eastAsia"/>
                          <w:color w:val="0B5294"/>
                          <w:spacing w:val="-4"/>
                          <w:sz w:val="24"/>
                          <w:szCs w:val="24"/>
                          <w:rtl/>
                        </w:rPr>
                        <w:t>שוב</w:t>
                      </w:r>
                      <w:r w:rsidRPr="00021264">
                        <w:rPr>
                          <w:rFonts w:cs="Tahoma"/>
                          <w:color w:val="0B5294"/>
                          <w:spacing w:val="-4"/>
                          <w:sz w:val="24"/>
                          <w:szCs w:val="24"/>
                          <w:rtl/>
                        </w:rPr>
                        <w:t xml:space="preserve"> </w:t>
                      </w:r>
                      <w:r w:rsidRPr="00021264">
                        <w:rPr>
                          <w:rFonts w:cs="Tahoma" w:hint="eastAsia"/>
                          <w:color w:val="0B5294"/>
                          <w:spacing w:val="-4"/>
                          <w:sz w:val="24"/>
                          <w:szCs w:val="24"/>
                          <w:rtl/>
                        </w:rPr>
                        <w:t>נושא</w:t>
                      </w:r>
                      <w:r w:rsidRPr="00021264">
                        <w:rPr>
                          <w:rFonts w:cs="Tahoma"/>
                          <w:color w:val="0B5294"/>
                          <w:spacing w:val="-4"/>
                          <w:sz w:val="24"/>
                          <w:szCs w:val="24"/>
                          <w:rtl/>
                        </w:rPr>
                        <w:t xml:space="preserve"> </w:t>
                      </w:r>
                      <w:r w:rsidRPr="00021264">
                        <w:rPr>
                          <w:rFonts w:cs="Tahoma" w:hint="eastAsia"/>
                          <w:color w:val="0B5294"/>
                          <w:spacing w:val="-4"/>
                          <w:sz w:val="24"/>
                          <w:szCs w:val="24"/>
                          <w:rtl/>
                        </w:rPr>
                        <w:t>הפרטת</w:t>
                      </w:r>
                      <w:r w:rsidRPr="00021264">
                        <w:rPr>
                          <w:rFonts w:cs="Tahoma"/>
                          <w:color w:val="0B5294"/>
                          <w:spacing w:val="-4"/>
                          <w:sz w:val="24"/>
                          <w:szCs w:val="24"/>
                          <w:rtl/>
                        </w:rPr>
                        <w:t xml:space="preserve"> </w:t>
                      </w:r>
                      <w:r w:rsidRPr="00021264">
                        <w:rPr>
                          <w:rFonts w:cs="Tahoma" w:hint="eastAsia"/>
                          <w:color w:val="0B5294"/>
                          <w:spacing w:val="-4"/>
                          <w:sz w:val="24"/>
                          <w:szCs w:val="24"/>
                          <w:rtl/>
                        </w:rPr>
                        <w:t>מבחני</w:t>
                      </w:r>
                      <w:r w:rsidRPr="00021264">
                        <w:rPr>
                          <w:rFonts w:cs="Tahoma"/>
                          <w:color w:val="0B5294"/>
                          <w:spacing w:val="-4"/>
                          <w:sz w:val="24"/>
                          <w:szCs w:val="24"/>
                          <w:rtl/>
                        </w:rPr>
                        <w:t xml:space="preserve"> </w:t>
                      </w:r>
                      <w:r w:rsidRPr="00021264">
                        <w:rPr>
                          <w:rFonts w:cs="Tahoma" w:hint="eastAsia"/>
                          <w:color w:val="0B5294"/>
                          <w:spacing w:val="-4"/>
                          <w:sz w:val="24"/>
                          <w:szCs w:val="24"/>
                          <w:rtl/>
                        </w:rPr>
                        <w:t>הנהיגה</w:t>
                      </w:r>
                      <w:r w:rsidRPr="00021264">
                        <w:rPr>
                          <w:rFonts w:cs="Tahoma"/>
                          <w:color w:val="0B5294"/>
                          <w:spacing w:val="-4"/>
                          <w:sz w:val="24"/>
                          <w:szCs w:val="24"/>
                          <w:rtl/>
                        </w:rPr>
                        <w:t xml:space="preserve"> </w:t>
                      </w:r>
                      <w:r w:rsidRPr="00021264">
                        <w:rPr>
                          <w:rFonts w:cs="Tahoma" w:hint="eastAsia"/>
                          <w:color w:val="0B5294"/>
                          <w:spacing w:val="-4"/>
                          <w:sz w:val="24"/>
                          <w:szCs w:val="24"/>
                          <w:rtl/>
                        </w:rPr>
                        <w:t>על</w:t>
                      </w:r>
                      <w:r w:rsidRPr="00021264">
                        <w:rPr>
                          <w:rFonts w:cs="Tahoma"/>
                          <w:color w:val="0B5294"/>
                          <w:spacing w:val="-4"/>
                          <w:sz w:val="24"/>
                          <w:szCs w:val="24"/>
                          <w:rtl/>
                        </w:rPr>
                        <w:t xml:space="preserve"> </w:t>
                      </w:r>
                      <w:r w:rsidRPr="00021264">
                        <w:rPr>
                          <w:rFonts w:cs="Tahoma" w:hint="eastAsia"/>
                          <w:color w:val="0B5294"/>
                          <w:spacing w:val="-4"/>
                          <w:sz w:val="24"/>
                          <w:szCs w:val="24"/>
                          <w:rtl/>
                        </w:rPr>
                        <w:t>הפרק</w:t>
                      </w:r>
                      <w:r w:rsidRPr="00021264">
                        <w:rPr>
                          <w:rFonts w:cs="Tahoma"/>
                          <w:color w:val="0B5294"/>
                          <w:spacing w:val="-4"/>
                          <w:sz w:val="24"/>
                          <w:szCs w:val="24"/>
                          <w:rtl/>
                        </w:rPr>
                        <w:t xml:space="preserve"> </w:t>
                      </w:r>
                      <w:r w:rsidRPr="00021264">
                        <w:rPr>
                          <w:rFonts w:cs="Tahoma" w:hint="eastAsia"/>
                          <w:color w:val="0B5294"/>
                          <w:spacing w:val="-4"/>
                          <w:sz w:val="24"/>
                          <w:szCs w:val="24"/>
                          <w:rtl/>
                        </w:rPr>
                        <w:t>בשל</w:t>
                      </w:r>
                      <w:r w:rsidRPr="00021264">
                        <w:rPr>
                          <w:rFonts w:cs="Tahoma"/>
                          <w:color w:val="0B5294"/>
                          <w:spacing w:val="-4"/>
                          <w:sz w:val="24"/>
                          <w:szCs w:val="24"/>
                          <w:rtl/>
                        </w:rPr>
                        <w:t xml:space="preserve"> </w:t>
                      </w:r>
                      <w:r w:rsidRPr="00021264">
                        <w:rPr>
                          <w:rFonts w:cs="Tahoma" w:hint="eastAsia"/>
                          <w:color w:val="0B5294"/>
                          <w:spacing w:val="-4"/>
                          <w:sz w:val="24"/>
                          <w:szCs w:val="24"/>
                          <w:rtl/>
                        </w:rPr>
                        <w:t>המחסור</w:t>
                      </w:r>
                      <w:r w:rsidRPr="00021264">
                        <w:rPr>
                          <w:rFonts w:cs="Tahoma"/>
                          <w:color w:val="0B5294"/>
                          <w:spacing w:val="-4"/>
                          <w:sz w:val="24"/>
                          <w:szCs w:val="24"/>
                          <w:rtl/>
                        </w:rPr>
                        <w:t xml:space="preserve"> </w:t>
                      </w:r>
                      <w:r w:rsidRPr="00021264">
                        <w:rPr>
                          <w:rFonts w:cs="Tahoma" w:hint="eastAsia"/>
                          <w:color w:val="0B5294"/>
                          <w:spacing w:val="-4"/>
                          <w:sz w:val="24"/>
                          <w:szCs w:val="24"/>
                          <w:rtl/>
                        </w:rPr>
                        <w:t>בבוחנים</w:t>
                      </w:r>
                    </w:p>
                    <w:p w:rsidR="00021264" w:rsidRPr="00373C5D" w:rsidP="00021264">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1501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17661" w:rsidR="004D4AC3">
        <w:rPr>
          <w:rFonts w:ascii="Tahoma" w:hAnsi="Tahoma" w:cs="Tahoma" w:hint="cs"/>
          <w:sz w:val="17"/>
          <w:szCs w:val="17"/>
          <w:rtl/>
        </w:rPr>
        <w:t>משרד התחבורה ציין בתשובתו כי מבחני הנהיגה המעשיים מבוצעים באותה מתכונת שנים רבות, פרק הזמן שיש להמתין למבחן המעשי ארוך, תוכני הבחינה המעשית ומתכונתה לא התעדכנו מזה זמן רב, והמבחן מבוסס רובו ככולו על שיקול הדעת של הבוחן. כמו כן, לא קיים היום מערך של פיקוח ובקרה אשר במסגרתו ניתן לעקוב אחר יישום המדיניות המקצועית של המשרד, לזהות כשלים מערכתיים, לאתר בוחנים בעלי רמה מקצועית ורמה אישית נמוכה, ולנתח את מהלכי המבחן לצורך הפקת לקחים. בשל בעיות אלה ובעקבות מסקנות צוות ההיגוי שבחן את הנושא, החליט המשרד על קידום רפורמה שלפיה ביצוע המבחנים יהיה באמצעות מיקור חוץ (ראו להלן), וכשהדבר יצא אל הפועל יהיו בתהליך גם מרכיבים של פיקוח ובקרה, לרבות תיעוד מלא של המבחן. משרד התחבורה ציין כי רפורמה זו תיתן מענה לליקויים שתוארו לעיל.</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משרד מבקר המדינה מעיר כי מרבית הליקויים שתוארו לעיל קיימים כבר שנים רבות ולא נעשה דבר כדי לתקנם. על משרד התחבורה לפתור את כל הבעיות שתוארו לעיל על ידי הכנת תכנית כוללת שתאפשר בין היתר לקצר את זמני ההמתנה, להוסיף אמצעים טכנולוגיים ולהגביר את הפיקוח והבקרה של המשרד על הבוחנים.</w:t>
      </w:r>
    </w:p>
    <w:p w:rsidR="004D4AC3" w:rsidRPr="00803B6E" w:rsidP="000B4D64">
      <w:pPr>
        <w:pStyle w:val="KOT5"/>
        <w:rPr>
          <w:rtl/>
        </w:rPr>
      </w:pPr>
      <w:r>
        <w:rPr>
          <w:rFonts w:hint="cs"/>
          <w:rtl/>
        </w:rPr>
        <w:t xml:space="preserve">ביצוע עבודת מטה לקראת </w:t>
      </w:r>
      <w:r w:rsidRPr="00803B6E">
        <w:rPr>
          <w:rFonts w:hint="cs"/>
          <w:rtl/>
        </w:rPr>
        <w:t>הפרט</w:t>
      </w:r>
      <w:r>
        <w:rPr>
          <w:rFonts w:hint="cs"/>
          <w:rtl/>
        </w:rPr>
        <w:t>ת המבחנים המעשיים</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הרצון לשפר את השירות ואת איכות מבחני הנהיגה המעשיים הביא כאמור את מ</w:t>
      </w:r>
      <w:r w:rsidRPr="00F17661">
        <w:rPr>
          <w:rFonts w:ascii="Tahoma" w:hAnsi="Tahoma" w:cs="Tahoma"/>
          <w:sz w:val="17"/>
          <w:szCs w:val="17"/>
          <w:rtl/>
        </w:rPr>
        <w:t>שר</w:t>
      </w:r>
      <w:r w:rsidRPr="00F17661">
        <w:rPr>
          <w:rFonts w:ascii="Tahoma" w:hAnsi="Tahoma" w:cs="Tahoma" w:hint="cs"/>
          <w:sz w:val="17"/>
          <w:szCs w:val="17"/>
          <w:rtl/>
        </w:rPr>
        <w:t>ד</w:t>
      </w:r>
      <w:r w:rsidRPr="00F17661">
        <w:rPr>
          <w:rFonts w:ascii="Tahoma" w:hAnsi="Tahoma" w:cs="Tahoma"/>
          <w:sz w:val="17"/>
          <w:szCs w:val="17"/>
          <w:rtl/>
        </w:rPr>
        <w:t xml:space="preserve"> התחבורה</w:t>
      </w:r>
      <w:r w:rsidRPr="00F17661">
        <w:rPr>
          <w:rFonts w:ascii="Tahoma" w:hAnsi="Tahoma" w:cs="Tahoma" w:hint="cs"/>
          <w:sz w:val="17"/>
          <w:szCs w:val="17"/>
          <w:rtl/>
        </w:rPr>
        <w:t xml:space="preserve"> לשקול הפרטת מבחנים אלה, בדומה לנעשה במכוני רישוי הרכב ובמבחנים העיוניים לנהיגה. במשך 30 השנים האחרונות בחן משרד התחבורה את אפשרות ההפרטה אך לא הצליח לקדם את הנושא, בעיקר מטעמים הקשורים ביחסי העבודה במשרד ובהסכמי העבודה של הבוחנים. </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בשנת 2015 עלה שוב נושא הפרטת מבחני הנהיגה על הפרק בשל המחסור בבוחנים, בשל זמני ההמתנה הארוכים למבחנים, וגם כתוצאה מבקשותיהם של מורי הנהיגה ותלמידיהם. על פי מסמכי משרד התחבורה הצורך בהפרטת התהליך נובע גם מרמה מקצועית לוקה בחסר של הבוחנים הקיימים. לדעת משרד התחבורה אלה הסיבות לניצול חלקי בלבד של פוטנציאל העבודה של הבוחנים לעריכת המבחנים, ונוסף על כך למשרד התחבורה אין יכולת ממשית לפקח על הבוחנים.</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מסיכום דיון שהתקיים במשרד התחבורה בנובמבר 2015 עולה כי הנהלת המשרד, בגיבוי שר התחבורה מר ישראל כץ, נחושה ליישם את הרפורמה להפרטת מבחני הנהיגה המעשיים מאחר שהמהלך תואם את מדיניות המשרד לשיפור השירות לאזרח. עוד עולה מסיכום הדיון כי המשרד נערך לשביתה ממושכת של הבוחנים ומתכנן להיעזר בתקופת השביתה במאגר של בוחנים פוטנציאליים העומד לרשותו. בעת תהליך הביקורת פרסם משרד התחבורה את המכרז.</w:t>
      </w:r>
    </w:p>
    <w:p w:rsidR="004D4AC3" w:rsidRPr="00F17661" w:rsidP="00B65F75">
      <w:pPr>
        <w:spacing w:after="240" w:line="240" w:lineRule="exact"/>
        <w:ind w:right="2268"/>
        <w:jc w:val="both"/>
        <w:rPr>
          <w:rFonts w:ascii="Tahoma" w:hAnsi="Tahoma" w:cs="Tahoma"/>
          <w:sz w:val="17"/>
          <w:szCs w:val="17"/>
          <w:rtl/>
        </w:rPr>
      </w:pPr>
      <w:r w:rsidRPr="00F17661">
        <w:rPr>
          <w:rFonts w:ascii="Tahoma" w:hAnsi="Tahoma" w:cs="Tahoma" w:hint="cs"/>
          <w:sz w:val="17"/>
          <w:szCs w:val="17"/>
          <w:rtl/>
        </w:rPr>
        <w:t xml:space="preserve">לפני העברת שירות מסוים לגוף פרטי, ראוי כי המדינה תבדוק באמצעות עבודת מטה מסודרת ומעמיקה את כל החלופות האפשריות, תמפה את היתרונות והחסרונות של כל אחת מהחלופות; תחשב את התועלת הכספית שלה לעומת </w:t>
      </w:r>
      <w:r w:rsidRPr="00F17661">
        <w:rPr>
          <w:rFonts w:ascii="Tahoma" w:hAnsi="Tahoma" w:cs="Tahoma" w:hint="cs"/>
          <w:sz w:val="17"/>
          <w:szCs w:val="17"/>
          <w:rtl/>
        </w:rPr>
        <w:t xml:space="preserve">ההוצאות הצפויות ותנהל את הסיכונים. במהלך הביקורת המציא משרד התחבורה למשרד מבקר המדינה תחשיב השוואה בין עלות ביצוע המבחנים המעשיים באמצעות מיקור חוץ לבין עלות המשך ביצועם באמצעות בוחנים של משרד התחבורה והגדלת מספר הבוחנים כדי להעלות את רמת השירות. </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color w:val="4389D7" w:themeColor="text2" w:themeTint="99"/>
          <w:rtl/>
        </w:rPr>
      </w:pPr>
      <w:r w:rsidRPr="00F17661">
        <w:rPr>
          <w:rFonts w:hint="cs"/>
          <w:rtl/>
        </w:rPr>
        <w:t>משרד התחבורה לא המציא למשרד מבקר המדינה סיכומי דיונים של תהליך קבלת ההחלטות המפרטים את תהליך בחירת החלופה שנבחרה בסופו של דבר. כתוצאה מכך לא ניתן לקבוע אם נעשתה עבודת מטה ראויה קודם קבלת ההחלטה</w:t>
      </w:r>
      <w:r w:rsidRPr="00F17661">
        <w:rPr>
          <w:rFonts w:hint="cs"/>
          <w:color w:val="4389D7" w:themeColor="text2" w:themeTint="99"/>
          <w:rtl/>
        </w:rPr>
        <w:t>.</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לדעת משרד מבקר המדינה, ביצועה של עבודת מטה כזו מתחייב במיוחד נוכח אופי השירות המופרט - הפעלת סמכות שלטונית מובהקת של מתן רישיונות נהיגה. עבודת מטה כזו מצריכה את בחינת מכלול השיקולים הרלוונטיים, ולא רק הכספיים, ובהם גם משמעותה של הפרטת סמכות שלטונית מובהקת וההשפעה הנובעת מאצילותה של סמכות זו לגורם שאינו ציבורי ועל יכולתה של הרשות הציבורית לקיים את החובות שהטיל עליה החוק</w:t>
      </w:r>
      <w:r>
        <w:rPr>
          <w:rStyle w:val="FootnoteReference"/>
          <w:rtl/>
        </w:rPr>
        <w:footnoteReference w:id="26"/>
      </w:r>
      <w:r w:rsidRPr="00F17661">
        <w:rPr>
          <w:rFonts w:hint="cs"/>
          <w:rtl/>
        </w:rPr>
        <w:t>.</w:t>
      </w:r>
    </w:p>
    <w:p w:rsidR="004D4AC3" w:rsidRPr="00803B6E" w:rsidP="00B65F75">
      <w:pPr>
        <w:pStyle w:val="KOT4"/>
        <w:ind w:right="2268"/>
        <w:rPr>
          <w:rtl/>
        </w:rPr>
      </w:pPr>
      <w:r w:rsidRPr="00803B6E">
        <w:rPr>
          <w:rFonts w:hint="cs"/>
          <w:rtl/>
        </w:rPr>
        <w:t xml:space="preserve">המכון הרפואי לבטיחות בדרכים </w:t>
      </w:r>
      <w:r>
        <w:rPr>
          <w:rFonts w:hint="cs"/>
          <w:rtl/>
        </w:rPr>
        <w:t>במשרד הבריאות -</w:t>
      </w:r>
      <w:r w:rsidRPr="00803B6E">
        <w:rPr>
          <w:rFonts w:hint="cs"/>
          <w:rtl/>
        </w:rPr>
        <w:t xml:space="preserve"> </w:t>
      </w:r>
      <w:r w:rsidRPr="00803B6E">
        <w:rPr>
          <w:rFonts w:hint="cs"/>
          <w:rtl/>
        </w:rPr>
        <w:t>המרב"ד</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 xml:space="preserve">מכוח תקנות התעבורה, </w:t>
      </w:r>
      <w:r w:rsidRPr="00F17661">
        <w:rPr>
          <w:rFonts w:ascii="Tahoma" w:hAnsi="Tahoma" w:cs="Tahoma"/>
          <w:sz w:val="17"/>
          <w:szCs w:val="17"/>
          <w:rtl/>
        </w:rPr>
        <w:t>ה</w:t>
      </w:r>
      <w:r w:rsidRPr="00F17661">
        <w:rPr>
          <w:rFonts w:ascii="Tahoma" w:hAnsi="Tahoma" w:cs="Tahoma" w:hint="cs"/>
          <w:sz w:val="17"/>
          <w:szCs w:val="17"/>
          <w:rtl/>
        </w:rPr>
        <w:t>מרב"ד</w:t>
      </w:r>
      <w:r w:rsidRPr="00F17661">
        <w:rPr>
          <w:rFonts w:ascii="Tahoma" w:hAnsi="Tahoma" w:cs="Tahoma" w:hint="cs"/>
          <w:sz w:val="17"/>
          <w:szCs w:val="17"/>
          <w:rtl/>
        </w:rPr>
        <w:t xml:space="preserve"> נקבע</w:t>
      </w:r>
      <w:r w:rsidRPr="00F17661">
        <w:rPr>
          <w:rFonts w:ascii="Tahoma" w:hAnsi="Tahoma" w:cs="Tahoma"/>
          <w:sz w:val="17"/>
          <w:szCs w:val="17"/>
          <w:rtl/>
        </w:rPr>
        <w:t xml:space="preserve"> </w:t>
      </w:r>
      <w:r w:rsidRPr="00F17661">
        <w:rPr>
          <w:rFonts w:ascii="Tahoma" w:hAnsi="Tahoma" w:cs="Tahoma" w:hint="cs"/>
          <w:sz w:val="17"/>
          <w:szCs w:val="17"/>
          <w:rtl/>
        </w:rPr>
        <w:t>כ</w:t>
      </w:r>
      <w:r w:rsidRPr="00F17661">
        <w:rPr>
          <w:rFonts w:ascii="Tahoma" w:hAnsi="Tahoma" w:cs="Tahoma"/>
          <w:sz w:val="17"/>
          <w:szCs w:val="17"/>
          <w:rtl/>
        </w:rPr>
        <w:t>"רופא המוסמך" לערוך בד</w:t>
      </w:r>
      <w:r w:rsidRPr="00F17661">
        <w:rPr>
          <w:rFonts w:ascii="Tahoma" w:hAnsi="Tahoma" w:cs="Tahoma" w:hint="cs"/>
          <w:sz w:val="17"/>
          <w:szCs w:val="17"/>
          <w:rtl/>
        </w:rPr>
        <w:t>י</w:t>
      </w:r>
      <w:r w:rsidRPr="00F17661">
        <w:rPr>
          <w:rFonts w:ascii="Tahoma" w:hAnsi="Tahoma" w:cs="Tahoma"/>
          <w:sz w:val="17"/>
          <w:szCs w:val="17"/>
          <w:rtl/>
        </w:rPr>
        <w:t>קות רפואיות עבור</w:t>
      </w:r>
      <w:r w:rsidRPr="00F17661">
        <w:rPr>
          <w:rFonts w:ascii="Tahoma" w:hAnsi="Tahoma" w:cs="Tahoma" w:hint="cs"/>
          <w:sz w:val="17"/>
          <w:szCs w:val="17"/>
          <w:rtl/>
        </w:rPr>
        <w:t xml:space="preserve"> משרד </w:t>
      </w:r>
      <w:r w:rsidRPr="00F17661">
        <w:rPr>
          <w:rFonts w:ascii="Tahoma" w:hAnsi="Tahoma" w:cs="Tahoma"/>
          <w:sz w:val="17"/>
          <w:szCs w:val="17"/>
          <w:rtl/>
        </w:rPr>
        <w:t>הרישוי.</w:t>
      </w:r>
      <w:r w:rsidRPr="00F17661">
        <w:rPr>
          <w:rFonts w:ascii="Tahoma" w:hAnsi="Tahoma" w:cs="Tahoma" w:hint="cs"/>
          <w:sz w:val="17"/>
          <w:szCs w:val="17"/>
          <w:rtl/>
        </w:rPr>
        <w:t xml:space="preserve"> </w:t>
      </w:r>
      <w:r w:rsidRPr="00F17661">
        <w:rPr>
          <w:rFonts w:ascii="Tahoma" w:hAnsi="Tahoma" w:cs="Tahoma"/>
          <w:sz w:val="17"/>
          <w:szCs w:val="17"/>
          <w:rtl/>
        </w:rPr>
        <w:t>משרד הרישוי</w:t>
      </w:r>
      <w:r w:rsidRPr="00F17661">
        <w:rPr>
          <w:rFonts w:ascii="Tahoma" w:hAnsi="Tahoma" w:cs="Tahoma" w:hint="cs"/>
          <w:sz w:val="17"/>
          <w:szCs w:val="17"/>
          <w:rtl/>
        </w:rPr>
        <w:t xml:space="preserve"> מפנה</w:t>
      </w:r>
      <w:r w:rsidRPr="00F17661">
        <w:rPr>
          <w:rFonts w:ascii="Tahoma" w:hAnsi="Tahoma" w:cs="Tahoma"/>
          <w:sz w:val="17"/>
          <w:szCs w:val="17"/>
          <w:rtl/>
        </w:rPr>
        <w:t xml:space="preserve"> נהגים מבקש</w:t>
      </w:r>
      <w:r w:rsidRPr="00F17661">
        <w:rPr>
          <w:rFonts w:ascii="Tahoma" w:hAnsi="Tahoma" w:cs="Tahoma" w:hint="cs"/>
          <w:sz w:val="17"/>
          <w:szCs w:val="17"/>
          <w:rtl/>
        </w:rPr>
        <w:t>י</w:t>
      </w:r>
      <w:r w:rsidRPr="00F17661">
        <w:rPr>
          <w:rFonts w:ascii="Tahoma" w:hAnsi="Tahoma" w:cs="Tahoma"/>
          <w:sz w:val="17"/>
          <w:szCs w:val="17"/>
          <w:rtl/>
        </w:rPr>
        <w:t xml:space="preserve"> רישיון נהיגה</w:t>
      </w:r>
      <w:r w:rsidRPr="00F17661">
        <w:rPr>
          <w:rFonts w:ascii="Tahoma" w:hAnsi="Tahoma" w:cs="Tahoma" w:hint="cs"/>
          <w:sz w:val="17"/>
          <w:szCs w:val="17"/>
          <w:rtl/>
        </w:rPr>
        <w:t xml:space="preserve"> </w:t>
      </w:r>
      <w:r w:rsidRPr="00F17661">
        <w:rPr>
          <w:rFonts w:ascii="Tahoma" w:hAnsi="Tahoma" w:cs="Tahoma"/>
          <w:sz w:val="17"/>
          <w:szCs w:val="17"/>
          <w:rtl/>
        </w:rPr>
        <w:t xml:space="preserve">לבדיקות במכון לאחר עיון של הרופא </w:t>
      </w:r>
      <w:r w:rsidRPr="00F17661">
        <w:rPr>
          <w:rFonts w:ascii="Tahoma" w:hAnsi="Tahoma" w:cs="Tahoma" w:hint="cs"/>
          <w:sz w:val="17"/>
          <w:szCs w:val="17"/>
          <w:rtl/>
        </w:rPr>
        <w:t>של משרד התחבורה ה</w:t>
      </w:r>
      <w:r w:rsidRPr="00F17661">
        <w:rPr>
          <w:rFonts w:ascii="Tahoma" w:hAnsi="Tahoma" w:cs="Tahoma"/>
          <w:sz w:val="17"/>
          <w:szCs w:val="17"/>
          <w:rtl/>
        </w:rPr>
        <w:t>סבור שנדרשת הערכת כשירותם הרפואית לנהיגה</w:t>
      </w:r>
      <w:r w:rsidRPr="00F17661">
        <w:rPr>
          <w:rFonts w:ascii="Tahoma" w:hAnsi="Tahoma" w:cs="Tahoma" w:hint="cs"/>
          <w:sz w:val="17"/>
          <w:szCs w:val="17"/>
          <w:rtl/>
        </w:rPr>
        <w:t>;</w:t>
      </w:r>
      <w:r w:rsidRPr="00F17661">
        <w:rPr>
          <w:rFonts w:ascii="Tahoma" w:hAnsi="Tahoma" w:cs="Tahoma"/>
          <w:sz w:val="17"/>
          <w:szCs w:val="17"/>
          <w:rtl/>
        </w:rPr>
        <w:t xml:space="preserve"> נוסף</w:t>
      </w:r>
      <w:r w:rsidRPr="00F17661">
        <w:rPr>
          <w:rFonts w:ascii="Tahoma" w:hAnsi="Tahoma" w:cs="Tahoma" w:hint="cs"/>
          <w:sz w:val="17"/>
          <w:szCs w:val="17"/>
          <w:rtl/>
        </w:rPr>
        <w:t xml:space="preserve"> על כך </w:t>
      </w:r>
      <w:r w:rsidRPr="00F17661">
        <w:rPr>
          <w:rFonts w:ascii="Tahoma" w:hAnsi="Tahoma" w:cs="Tahoma"/>
          <w:sz w:val="17"/>
          <w:szCs w:val="17"/>
          <w:rtl/>
        </w:rPr>
        <w:t xml:space="preserve">מופנים </w:t>
      </w:r>
      <w:r w:rsidRPr="00F17661">
        <w:rPr>
          <w:rFonts w:ascii="Tahoma" w:hAnsi="Tahoma" w:cs="Tahoma"/>
          <w:sz w:val="17"/>
          <w:szCs w:val="17"/>
          <w:rtl/>
        </w:rPr>
        <w:t>למ</w:t>
      </w:r>
      <w:r w:rsidRPr="00F17661">
        <w:rPr>
          <w:rFonts w:ascii="Tahoma" w:hAnsi="Tahoma" w:cs="Tahoma" w:hint="cs"/>
          <w:sz w:val="17"/>
          <w:szCs w:val="17"/>
          <w:rtl/>
        </w:rPr>
        <w:t>רב"ד</w:t>
      </w:r>
      <w:r w:rsidRPr="00F17661">
        <w:rPr>
          <w:rFonts w:ascii="Tahoma" w:hAnsi="Tahoma" w:cs="Tahoma" w:hint="cs"/>
          <w:sz w:val="17"/>
          <w:szCs w:val="17"/>
          <w:rtl/>
        </w:rPr>
        <w:t xml:space="preserve"> </w:t>
      </w:r>
      <w:r w:rsidRPr="00F17661">
        <w:rPr>
          <w:rFonts w:ascii="Tahoma" w:hAnsi="Tahoma" w:cs="Tahoma"/>
          <w:sz w:val="17"/>
          <w:szCs w:val="17"/>
          <w:rtl/>
        </w:rPr>
        <w:t>ככלל</w:t>
      </w:r>
      <w:r w:rsidRPr="00F17661">
        <w:rPr>
          <w:rFonts w:ascii="Tahoma" w:hAnsi="Tahoma" w:cs="Tahoma" w:hint="cs"/>
          <w:sz w:val="17"/>
          <w:szCs w:val="17"/>
          <w:rtl/>
        </w:rPr>
        <w:t xml:space="preserve"> כל </w:t>
      </w:r>
      <w:r w:rsidRPr="00F17661">
        <w:rPr>
          <w:rFonts w:ascii="Tahoma" w:hAnsi="Tahoma" w:cs="Tahoma"/>
          <w:sz w:val="17"/>
          <w:szCs w:val="17"/>
          <w:rtl/>
        </w:rPr>
        <w:t xml:space="preserve">מבקשי רישיון </w:t>
      </w:r>
      <w:r w:rsidRPr="00F17661">
        <w:rPr>
          <w:rFonts w:ascii="Tahoma" w:hAnsi="Tahoma" w:cs="Tahoma" w:hint="cs"/>
          <w:sz w:val="17"/>
          <w:szCs w:val="17"/>
          <w:rtl/>
        </w:rPr>
        <w:t>ה</w:t>
      </w:r>
      <w:r w:rsidRPr="00F17661">
        <w:rPr>
          <w:rFonts w:ascii="Tahoma" w:hAnsi="Tahoma" w:cs="Tahoma"/>
          <w:sz w:val="17"/>
          <w:szCs w:val="17"/>
          <w:rtl/>
        </w:rPr>
        <w:t xml:space="preserve">נהיגה </w:t>
      </w:r>
      <w:r w:rsidRPr="00F17661">
        <w:rPr>
          <w:rFonts w:ascii="Tahoma" w:hAnsi="Tahoma" w:cs="Tahoma" w:hint="cs"/>
          <w:sz w:val="17"/>
          <w:szCs w:val="17"/>
          <w:rtl/>
        </w:rPr>
        <w:t>ב</w:t>
      </w:r>
      <w:r w:rsidRPr="00F17661">
        <w:rPr>
          <w:rFonts w:ascii="Tahoma" w:hAnsi="Tahoma" w:cs="Tahoma"/>
          <w:sz w:val="17"/>
          <w:szCs w:val="17"/>
          <w:rtl/>
        </w:rPr>
        <w:t>רכב ציבורי</w:t>
      </w:r>
      <w:r w:rsidRPr="00F17661">
        <w:rPr>
          <w:rFonts w:ascii="Tahoma" w:hAnsi="Tahoma" w:cs="Tahoma" w:hint="cs"/>
          <w:sz w:val="17"/>
          <w:szCs w:val="17"/>
          <w:rtl/>
        </w:rPr>
        <w:t xml:space="preserve"> (אוטובוסים ומוניות)</w:t>
      </w:r>
      <w:r w:rsidRPr="00F17661">
        <w:rPr>
          <w:rFonts w:ascii="Tahoma" w:hAnsi="Tahoma" w:cs="Tahoma"/>
          <w:sz w:val="17"/>
          <w:szCs w:val="17"/>
          <w:rtl/>
        </w:rPr>
        <w:t xml:space="preserve"> ו</w:t>
      </w:r>
      <w:r w:rsidRPr="00F17661">
        <w:rPr>
          <w:rFonts w:ascii="Tahoma" w:hAnsi="Tahoma" w:cs="Tahoma" w:hint="cs"/>
          <w:sz w:val="17"/>
          <w:szCs w:val="17"/>
          <w:rtl/>
        </w:rPr>
        <w:t>ב</w:t>
      </w:r>
      <w:r w:rsidRPr="00F17661">
        <w:rPr>
          <w:rFonts w:ascii="Tahoma" w:hAnsi="Tahoma" w:cs="Tahoma"/>
          <w:sz w:val="17"/>
          <w:szCs w:val="17"/>
          <w:rtl/>
        </w:rPr>
        <w:t>רכב כבד</w:t>
      </w:r>
      <w:r w:rsidRPr="00F17661">
        <w:rPr>
          <w:rFonts w:ascii="Tahoma" w:hAnsi="Tahoma" w:cs="Tahoma" w:hint="cs"/>
          <w:b/>
          <w:bCs/>
          <w:sz w:val="17"/>
          <w:szCs w:val="17"/>
          <w:rtl/>
        </w:rPr>
        <w:t>,</w:t>
      </w:r>
      <w:r w:rsidRPr="00F17661">
        <w:rPr>
          <w:rFonts w:ascii="Tahoma" w:hAnsi="Tahoma" w:cs="Tahoma"/>
          <w:sz w:val="17"/>
          <w:szCs w:val="17"/>
          <w:rtl/>
        </w:rPr>
        <w:t xml:space="preserve"> כחלק מתנאי הסף </w:t>
      </w:r>
      <w:r w:rsidRPr="00F17661">
        <w:rPr>
          <w:rFonts w:ascii="Tahoma" w:hAnsi="Tahoma" w:cs="Tahoma" w:hint="cs"/>
          <w:sz w:val="17"/>
          <w:szCs w:val="17"/>
          <w:rtl/>
        </w:rPr>
        <w:t>ש</w:t>
      </w:r>
      <w:r w:rsidRPr="00F17661">
        <w:rPr>
          <w:rFonts w:ascii="Tahoma" w:hAnsi="Tahoma" w:cs="Tahoma"/>
          <w:sz w:val="17"/>
          <w:szCs w:val="17"/>
          <w:rtl/>
        </w:rPr>
        <w:t>נדרשים</w:t>
      </w:r>
      <w:r w:rsidRPr="00F17661">
        <w:rPr>
          <w:rFonts w:ascii="Tahoma" w:hAnsi="Tahoma" w:cs="Tahoma" w:hint="cs"/>
          <w:sz w:val="17"/>
          <w:szCs w:val="17"/>
          <w:rtl/>
        </w:rPr>
        <w:t xml:space="preserve"> להם</w:t>
      </w:r>
      <w:r w:rsidRPr="00F17661">
        <w:rPr>
          <w:rFonts w:ascii="Tahoma" w:hAnsi="Tahoma" w:cs="Tahoma"/>
          <w:sz w:val="17"/>
          <w:szCs w:val="17"/>
          <w:rtl/>
        </w:rPr>
        <w:t xml:space="preserve"> נהגים אל</w:t>
      </w:r>
      <w:r w:rsidRPr="00F17661">
        <w:rPr>
          <w:rFonts w:ascii="Tahoma" w:hAnsi="Tahoma" w:cs="Tahoma" w:hint="cs"/>
          <w:sz w:val="17"/>
          <w:szCs w:val="17"/>
          <w:rtl/>
        </w:rPr>
        <w:t>ה</w:t>
      </w:r>
      <w:r w:rsidRPr="00F17661">
        <w:rPr>
          <w:rFonts w:ascii="Tahoma" w:hAnsi="Tahoma" w:cs="Tahoma"/>
          <w:sz w:val="17"/>
          <w:szCs w:val="17"/>
          <w:rtl/>
        </w:rPr>
        <w:t xml:space="preserve"> ע</w:t>
      </w:r>
      <w:r w:rsidRPr="00F17661">
        <w:rPr>
          <w:rFonts w:ascii="Tahoma" w:hAnsi="Tahoma" w:cs="Tahoma" w:hint="cs"/>
          <w:sz w:val="17"/>
          <w:szCs w:val="17"/>
          <w:rtl/>
        </w:rPr>
        <w:t xml:space="preserve">ל </w:t>
      </w:r>
      <w:r w:rsidRPr="00F17661">
        <w:rPr>
          <w:rFonts w:ascii="Tahoma" w:hAnsi="Tahoma" w:cs="Tahoma"/>
          <w:sz w:val="17"/>
          <w:szCs w:val="17"/>
          <w:rtl/>
        </w:rPr>
        <w:t>פי תקנות התעבורה</w:t>
      </w:r>
      <w:r w:rsidRPr="00F17661">
        <w:rPr>
          <w:rFonts w:ascii="Tahoma" w:hAnsi="Tahoma" w:cs="Tahoma" w:hint="cs"/>
          <w:sz w:val="17"/>
          <w:szCs w:val="17"/>
          <w:rtl/>
        </w:rPr>
        <w:t>. יש גורמים נוספים המפנים לבדיקה במכון והיקף הבדיקות השנתי במכון עומד על 40,000 נבדקים בשנה.</w:t>
      </w:r>
    </w:p>
    <w:p w:rsidR="004D4AC3" w:rsidRPr="00F17661" w:rsidP="000B4D64">
      <w:pPr>
        <w:spacing w:line="240" w:lineRule="exact"/>
        <w:ind w:right="2268"/>
        <w:jc w:val="both"/>
        <w:rPr>
          <w:rFonts w:ascii="Tahoma" w:hAnsi="Tahoma" w:cs="Tahoma"/>
          <w:sz w:val="17"/>
          <w:szCs w:val="17"/>
          <w:rtl/>
        </w:rPr>
      </w:pPr>
      <w:r w:rsidRPr="00F17661">
        <w:rPr>
          <w:rFonts w:ascii="Tahoma" w:hAnsi="Tahoma" w:cs="Tahoma" w:hint="cs"/>
          <w:sz w:val="17"/>
          <w:szCs w:val="17"/>
          <w:rtl/>
        </w:rPr>
        <w:t>המכון מקיים ב</w:t>
      </w:r>
      <w:r w:rsidRPr="00F17661">
        <w:rPr>
          <w:rFonts w:ascii="Tahoma" w:hAnsi="Tahoma" w:cs="Tahoma"/>
          <w:sz w:val="17"/>
          <w:szCs w:val="17"/>
          <w:rtl/>
        </w:rPr>
        <w:t>ע</w:t>
      </w:r>
      <w:r w:rsidRPr="00F17661">
        <w:rPr>
          <w:rFonts w:ascii="Tahoma" w:hAnsi="Tahoma" w:cs="Tahoma" w:hint="cs"/>
          <w:sz w:val="17"/>
          <w:szCs w:val="17"/>
          <w:rtl/>
        </w:rPr>
        <w:t xml:space="preserve">יקר בדיקות רפואיות ומבדקים פסיכולוגיים למבקשי רישיונות נהיגה </w:t>
      </w:r>
      <w:r w:rsidRPr="00F17661">
        <w:rPr>
          <w:rFonts w:ascii="Tahoma" w:hAnsi="Tahoma" w:cs="Tahoma"/>
          <w:sz w:val="17"/>
          <w:szCs w:val="17"/>
          <w:rtl/>
        </w:rPr>
        <w:t>ו</w:t>
      </w:r>
      <w:r w:rsidRPr="00F17661">
        <w:rPr>
          <w:rFonts w:ascii="Tahoma" w:hAnsi="Tahoma" w:cs="Tahoma" w:hint="cs"/>
          <w:sz w:val="17"/>
          <w:szCs w:val="17"/>
          <w:rtl/>
        </w:rPr>
        <w:t xml:space="preserve">לנהגים המופנים אליו מגופים שונים כדי לקבוע אם הם כשירים לנהוג בכלל, ובסוג </w:t>
      </w:r>
      <w:r w:rsidRPr="00F17661">
        <w:rPr>
          <w:rFonts w:ascii="Tahoma" w:hAnsi="Tahoma" w:cs="Tahoma"/>
          <w:sz w:val="17"/>
          <w:szCs w:val="17"/>
          <w:rtl/>
        </w:rPr>
        <w:t>כ</w:t>
      </w:r>
      <w:r w:rsidRPr="00F17661">
        <w:rPr>
          <w:rFonts w:ascii="Tahoma" w:hAnsi="Tahoma" w:cs="Tahoma" w:hint="cs"/>
          <w:sz w:val="17"/>
          <w:szCs w:val="17"/>
          <w:rtl/>
        </w:rPr>
        <w:t xml:space="preserve">לי הרכב שהם מבקשים בפרט. במכון מועסקים רופאים, פסיכולוגים, אחיות ועובדי </w:t>
      </w:r>
      <w:r w:rsidRPr="00F17661">
        <w:rPr>
          <w:rFonts w:ascii="Tahoma" w:hAnsi="Tahoma" w:cs="Tahoma"/>
          <w:sz w:val="17"/>
          <w:szCs w:val="17"/>
          <w:rtl/>
        </w:rPr>
        <w:t>מ</w:t>
      </w:r>
      <w:r w:rsidRPr="00F17661">
        <w:rPr>
          <w:rFonts w:ascii="Tahoma" w:hAnsi="Tahoma" w:cs="Tahoma" w:hint="cs"/>
          <w:sz w:val="17"/>
          <w:szCs w:val="17"/>
          <w:rtl/>
        </w:rPr>
        <w:t>נהלה.</w:t>
      </w:r>
    </w:p>
    <w:p w:rsidR="004D4AC3" w:rsidRPr="00F17661" w:rsidP="000B4D64">
      <w:pPr>
        <w:pStyle w:val="ListParagraph"/>
        <w:numPr>
          <w:ilvl w:val="0"/>
          <w:numId w:val="17"/>
        </w:numPr>
        <w:autoSpaceDE/>
        <w:autoSpaceDN/>
        <w:adjustRightInd/>
        <w:spacing w:line="240" w:lineRule="exact"/>
        <w:ind w:right="2268"/>
        <w:rPr>
          <w:sz w:val="17"/>
          <w:szCs w:val="17"/>
          <w:rtl/>
        </w:rPr>
      </w:pPr>
      <w:r w:rsidRPr="00F17661">
        <w:rPr>
          <w:rFonts w:hint="cs"/>
          <w:sz w:val="17"/>
          <w:szCs w:val="17"/>
          <w:rtl/>
        </w:rPr>
        <w:t>העברת</w:t>
      </w:r>
      <w:r w:rsidRPr="00F17661">
        <w:rPr>
          <w:sz w:val="17"/>
          <w:szCs w:val="17"/>
          <w:rtl/>
        </w:rPr>
        <w:t xml:space="preserve"> </w:t>
      </w:r>
      <w:r w:rsidRPr="00F17661">
        <w:rPr>
          <w:rFonts w:hint="cs"/>
          <w:sz w:val="17"/>
          <w:szCs w:val="17"/>
          <w:rtl/>
        </w:rPr>
        <w:t>הטפסים</w:t>
      </w:r>
      <w:r w:rsidRPr="00F17661">
        <w:rPr>
          <w:sz w:val="17"/>
          <w:szCs w:val="17"/>
          <w:rtl/>
        </w:rPr>
        <w:t xml:space="preserve"> </w:t>
      </w:r>
      <w:r w:rsidRPr="00F17661">
        <w:rPr>
          <w:rFonts w:hint="cs"/>
          <w:sz w:val="17"/>
          <w:szCs w:val="17"/>
          <w:rtl/>
        </w:rPr>
        <w:t>ממשרד</w:t>
      </w:r>
      <w:r w:rsidRPr="00F17661">
        <w:rPr>
          <w:sz w:val="17"/>
          <w:szCs w:val="17"/>
          <w:rtl/>
        </w:rPr>
        <w:t xml:space="preserve"> </w:t>
      </w:r>
      <w:r w:rsidRPr="00F17661">
        <w:rPr>
          <w:rFonts w:hint="cs"/>
          <w:sz w:val="17"/>
          <w:szCs w:val="17"/>
          <w:rtl/>
        </w:rPr>
        <w:t>התחבורה</w:t>
      </w:r>
      <w:r w:rsidRPr="00F17661">
        <w:rPr>
          <w:sz w:val="17"/>
          <w:szCs w:val="17"/>
          <w:rtl/>
        </w:rPr>
        <w:t xml:space="preserve"> </w:t>
      </w:r>
      <w:r w:rsidRPr="00F17661">
        <w:rPr>
          <w:rFonts w:hint="cs"/>
          <w:sz w:val="17"/>
          <w:szCs w:val="17"/>
          <w:rtl/>
        </w:rPr>
        <w:t>למרב</w:t>
      </w:r>
      <w:r w:rsidRPr="00F17661">
        <w:rPr>
          <w:sz w:val="17"/>
          <w:szCs w:val="17"/>
          <w:rtl/>
        </w:rPr>
        <w:t>"ד</w:t>
      </w:r>
      <w:r w:rsidRPr="00F17661">
        <w:rPr>
          <w:sz w:val="17"/>
          <w:szCs w:val="17"/>
          <w:rtl/>
        </w:rPr>
        <w:t xml:space="preserve"> </w:t>
      </w:r>
      <w:r w:rsidRPr="00F17661">
        <w:rPr>
          <w:rFonts w:hint="cs"/>
          <w:sz w:val="17"/>
          <w:szCs w:val="17"/>
          <w:rtl/>
        </w:rPr>
        <w:t>נעשית</w:t>
      </w:r>
      <w:r w:rsidRPr="00F17661">
        <w:rPr>
          <w:sz w:val="17"/>
          <w:szCs w:val="17"/>
          <w:rtl/>
        </w:rPr>
        <w:t xml:space="preserve"> </w:t>
      </w:r>
      <w:r w:rsidRPr="00F17661">
        <w:rPr>
          <w:rFonts w:hint="cs"/>
          <w:sz w:val="17"/>
          <w:szCs w:val="17"/>
          <w:rtl/>
        </w:rPr>
        <w:t>בדרכים</w:t>
      </w:r>
      <w:r w:rsidRPr="00F17661">
        <w:rPr>
          <w:sz w:val="17"/>
          <w:szCs w:val="17"/>
          <w:rtl/>
        </w:rPr>
        <w:t xml:space="preserve"> </w:t>
      </w:r>
      <w:r w:rsidRPr="00F17661">
        <w:rPr>
          <w:rFonts w:hint="cs"/>
          <w:sz w:val="17"/>
          <w:szCs w:val="17"/>
          <w:rtl/>
        </w:rPr>
        <w:t>שונות</w:t>
      </w:r>
      <w:r w:rsidRPr="00F17661">
        <w:rPr>
          <w:sz w:val="17"/>
          <w:szCs w:val="17"/>
          <w:rtl/>
        </w:rPr>
        <w:t xml:space="preserve">: </w:t>
      </w:r>
      <w:r w:rsidRPr="00F17661">
        <w:rPr>
          <w:rFonts w:hint="cs"/>
          <w:sz w:val="17"/>
          <w:szCs w:val="17"/>
          <w:rtl/>
        </w:rPr>
        <w:t>לפעמים</w:t>
      </w:r>
      <w:r w:rsidRPr="00F17661">
        <w:rPr>
          <w:sz w:val="17"/>
          <w:szCs w:val="17"/>
          <w:rtl/>
        </w:rPr>
        <w:t xml:space="preserve"> </w:t>
      </w:r>
      <w:r w:rsidRPr="00F17661">
        <w:rPr>
          <w:rFonts w:hint="cs"/>
          <w:sz w:val="17"/>
          <w:szCs w:val="17"/>
          <w:rtl/>
        </w:rPr>
        <w:t>באמצעות</w:t>
      </w:r>
      <w:r w:rsidRPr="00F17661">
        <w:rPr>
          <w:sz w:val="17"/>
          <w:szCs w:val="17"/>
          <w:rtl/>
        </w:rPr>
        <w:t xml:space="preserve"> </w:t>
      </w:r>
      <w:r w:rsidRPr="00F17661">
        <w:rPr>
          <w:rFonts w:hint="cs"/>
          <w:sz w:val="17"/>
          <w:szCs w:val="17"/>
          <w:rtl/>
        </w:rPr>
        <w:t>מערכת</w:t>
      </w:r>
      <w:r w:rsidRPr="00F17661">
        <w:rPr>
          <w:sz w:val="17"/>
          <w:szCs w:val="17"/>
          <w:rtl/>
        </w:rPr>
        <w:t xml:space="preserve"> </w:t>
      </w:r>
      <w:r w:rsidRPr="00F17661">
        <w:rPr>
          <w:rFonts w:hint="cs"/>
          <w:sz w:val="17"/>
          <w:szCs w:val="17"/>
          <w:rtl/>
        </w:rPr>
        <w:t>ממוחשבת</w:t>
      </w:r>
      <w:r w:rsidRPr="00F17661">
        <w:rPr>
          <w:sz w:val="17"/>
          <w:szCs w:val="17"/>
          <w:rtl/>
        </w:rPr>
        <w:t xml:space="preserve"> </w:t>
      </w:r>
      <w:r w:rsidRPr="00F17661">
        <w:rPr>
          <w:rFonts w:hint="cs"/>
          <w:sz w:val="17"/>
          <w:szCs w:val="17"/>
          <w:rtl/>
        </w:rPr>
        <w:t>ולפעמים</w:t>
      </w:r>
      <w:r w:rsidRPr="00F17661">
        <w:rPr>
          <w:sz w:val="17"/>
          <w:szCs w:val="17"/>
          <w:rtl/>
        </w:rPr>
        <w:t xml:space="preserve"> באמצעות הדואר או </w:t>
      </w:r>
      <w:r w:rsidRPr="00F17661">
        <w:rPr>
          <w:rFonts w:hint="cs"/>
          <w:sz w:val="17"/>
          <w:szCs w:val="17"/>
          <w:rtl/>
        </w:rPr>
        <w:t>ה</w:t>
      </w:r>
      <w:r w:rsidRPr="00F17661">
        <w:rPr>
          <w:sz w:val="17"/>
          <w:szCs w:val="17"/>
          <w:rtl/>
        </w:rPr>
        <w:t xml:space="preserve">פקס. </w:t>
      </w:r>
      <w:r w:rsidRPr="00F17661">
        <w:rPr>
          <w:rFonts w:hint="cs"/>
          <w:sz w:val="17"/>
          <w:szCs w:val="17"/>
          <w:rtl/>
        </w:rPr>
        <w:t xml:space="preserve">הביקורת העלתה כי העברת המסמכים באמצעות הדואר נעשית ללא סריקה ממוחשבת </w:t>
      </w:r>
      <w:r w:rsidRPr="00F17661">
        <w:rPr>
          <w:rFonts w:hint="cs"/>
          <w:sz w:val="17"/>
          <w:szCs w:val="17"/>
          <w:rtl/>
        </w:rPr>
        <w:t>וללא שמירת המסמכים המקוריים, וכי זמן ההעברה ארוך מאוד ולוקח כאמור לעיל כשמונה חודשים. נמצאו מקרים בהם מסמכים אבדו ושלא היה מעקב אחר המסמכים שלא הגיעו ליעדם. ממסמכי</w:t>
      </w:r>
      <w:r w:rsidRPr="00F17661">
        <w:rPr>
          <w:sz w:val="17"/>
          <w:szCs w:val="17"/>
          <w:rtl/>
        </w:rPr>
        <w:t xml:space="preserve"> </w:t>
      </w:r>
      <w:r w:rsidRPr="00F17661">
        <w:rPr>
          <w:rFonts w:hint="cs"/>
          <w:sz w:val="17"/>
          <w:szCs w:val="17"/>
          <w:rtl/>
        </w:rPr>
        <w:t>משרד</w:t>
      </w:r>
      <w:r w:rsidRPr="00F17661">
        <w:rPr>
          <w:sz w:val="17"/>
          <w:szCs w:val="17"/>
          <w:rtl/>
        </w:rPr>
        <w:t xml:space="preserve"> התחבורה </w:t>
      </w:r>
      <w:r w:rsidRPr="00F17661">
        <w:rPr>
          <w:sz w:val="17"/>
          <w:szCs w:val="17"/>
          <w:rtl/>
        </w:rPr>
        <w:t>והמרב"ד</w:t>
      </w:r>
      <w:r w:rsidRPr="00F17661">
        <w:rPr>
          <w:sz w:val="17"/>
          <w:szCs w:val="17"/>
          <w:rtl/>
        </w:rPr>
        <w:t xml:space="preserve"> עולה כי הם מטילים את האחריות זה על זה.</w:t>
      </w:r>
    </w:p>
    <w:p w:rsidR="004D4AC3" w:rsidRPr="00F17661" w:rsidP="000B4D64">
      <w:pPr>
        <w:spacing w:line="240" w:lineRule="exact"/>
        <w:ind w:left="340" w:right="2268"/>
        <w:jc w:val="both"/>
        <w:rPr>
          <w:rFonts w:ascii="Tahoma" w:hAnsi="Tahoma" w:cs="Tahoma"/>
          <w:sz w:val="17"/>
          <w:szCs w:val="17"/>
          <w:rtl/>
        </w:rPr>
      </w:pPr>
      <w:r w:rsidRPr="00F17661">
        <w:rPr>
          <w:rFonts w:ascii="Tahoma" w:hAnsi="Tahoma" w:cs="Tahoma" w:hint="cs"/>
          <w:sz w:val="17"/>
          <w:szCs w:val="17"/>
          <w:rtl/>
        </w:rPr>
        <w:t xml:space="preserve">משרד התחבורה ציין בתשובתו כי ביצע מספר פעולות על מנת לקצר את הליך הרישום לקורס רכב כבד וציבורי, בין היתר העברה מרוכזת של החומרים </w:t>
      </w:r>
      <w:r w:rsidRPr="00F17661">
        <w:rPr>
          <w:rFonts w:ascii="Tahoma" w:hAnsi="Tahoma" w:cs="Tahoma" w:hint="cs"/>
          <w:sz w:val="17"/>
          <w:szCs w:val="17"/>
          <w:rtl/>
        </w:rPr>
        <w:t>למרב"ד</w:t>
      </w:r>
      <w:r w:rsidRPr="00F17661">
        <w:rPr>
          <w:rFonts w:ascii="Tahoma" w:hAnsi="Tahoma" w:cs="Tahoma" w:hint="cs"/>
          <w:sz w:val="17"/>
          <w:szCs w:val="17"/>
          <w:rtl/>
        </w:rPr>
        <w:t xml:space="preserve"> וכן השבת טפסים באמצעות שליח. כמו כן המשרד מקיים הידברות קבועה עם </w:t>
      </w:r>
      <w:r w:rsidRPr="00F17661">
        <w:rPr>
          <w:rFonts w:ascii="Tahoma" w:hAnsi="Tahoma" w:cs="Tahoma" w:hint="cs"/>
          <w:sz w:val="17"/>
          <w:szCs w:val="17"/>
          <w:rtl/>
        </w:rPr>
        <w:t>המרב"ד</w:t>
      </w:r>
      <w:r w:rsidRPr="00F17661">
        <w:rPr>
          <w:rFonts w:ascii="Tahoma" w:hAnsi="Tahoma" w:cs="Tahoma" w:hint="cs"/>
          <w:sz w:val="17"/>
          <w:szCs w:val="17"/>
          <w:rtl/>
        </w:rPr>
        <w:t xml:space="preserve"> לנקיטת פעולות לצמצום משך ההליך </w:t>
      </w:r>
      <w:r w:rsidRPr="00F17661">
        <w:rPr>
          <w:rFonts w:ascii="Tahoma" w:hAnsi="Tahoma" w:cs="Tahoma" w:hint="cs"/>
          <w:sz w:val="17"/>
          <w:szCs w:val="17"/>
          <w:rtl/>
        </w:rPr>
        <w:t>במרב"ד</w:t>
      </w:r>
      <w:r w:rsidRPr="00F17661">
        <w:rPr>
          <w:rFonts w:ascii="Tahoma" w:hAnsi="Tahoma" w:cs="Tahoma" w:hint="cs"/>
          <w:sz w:val="17"/>
          <w:szCs w:val="17"/>
          <w:rtl/>
        </w:rPr>
        <w:t>.</w:t>
      </w:r>
    </w:p>
    <w:p w:rsidR="004D4AC3" w:rsidRPr="00F17661" w:rsidP="00B65F75">
      <w:pPr>
        <w:spacing w:after="240" w:line="240" w:lineRule="exact"/>
        <w:ind w:left="340" w:right="2268"/>
        <w:jc w:val="both"/>
        <w:rPr>
          <w:rFonts w:ascii="Tahoma" w:hAnsi="Tahoma" w:cs="Tahoma"/>
          <w:sz w:val="17"/>
          <w:szCs w:val="17"/>
          <w:rtl/>
        </w:rPr>
      </w:pPr>
      <w:r w:rsidRPr="00F17661">
        <w:rPr>
          <w:rFonts w:ascii="Tahoma" w:hAnsi="Tahoma" w:cs="Tahoma" w:hint="cs"/>
          <w:sz w:val="17"/>
          <w:szCs w:val="17"/>
          <w:rtl/>
        </w:rPr>
        <w:t xml:space="preserve">מנהל </w:t>
      </w:r>
      <w:r w:rsidRPr="00F17661">
        <w:rPr>
          <w:rFonts w:ascii="Tahoma" w:hAnsi="Tahoma" w:cs="Tahoma" w:hint="cs"/>
          <w:sz w:val="17"/>
          <w:szCs w:val="17"/>
          <w:rtl/>
        </w:rPr>
        <w:t>המרב"ד</w:t>
      </w:r>
      <w:r w:rsidRPr="00F17661">
        <w:rPr>
          <w:rFonts w:ascii="Tahoma" w:hAnsi="Tahoma" w:cs="Tahoma" w:hint="cs"/>
          <w:sz w:val="17"/>
          <w:szCs w:val="17"/>
          <w:rtl/>
        </w:rPr>
        <w:t xml:space="preserve"> ציין בתשובתו כי המערכת הממוחשבת שאמורים להתחיל להשתמש בה במהלך המחצית השנייה של 2016 אמורה לקצר את משך הטיפול בצורה ניכרת.</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17661">
        <w:rPr>
          <w:rFonts w:hint="cs"/>
          <w:rtl/>
        </w:rPr>
        <w:t xml:space="preserve">לדעת משרד מבקר המדינה על משרד התחבורה ועל </w:t>
      </w:r>
      <w:r w:rsidRPr="00F17661">
        <w:rPr>
          <w:rFonts w:hint="cs"/>
          <w:rtl/>
        </w:rPr>
        <w:t>המרב"ד</w:t>
      </w:r>
      <w:r w:rsidRPr="00F17661">
        <w:rPr>
          <w:rFonts w:hint="cs"/>
          <w:rtl/>
        </w:rPr>
        <w:t xml:space="preserve"> להאיץ את כל הפעולות העשויות לקצר את משך זמן הטיפול בבקשות המופנות </w:t>
      </w:r>
      <w:r w:rsidRPr="00F17661">
        <w:rPr>
          <w:rFonts w:hint="cs"/>
          <w:rtl/>
        </w:rPr>
        <w:t>למרב"ד</w:t>
      </w:r>
      <w:r w:rsidRPr="00F17661">
        <w:rPr>
          <w:rFonts w:hint="cs"/>
          <w:rtl/>
        </w:rPr>
        <w:t xml:space="preserve"> ולייעל את תהליך העברת המסמכים ביניהם.</w:t>
      </w:r>
    </w:p>
    <w:p w:rsidR="004D4AC3" w:rsidRPr="00F17661" w:rsidP="00B65F75">
      <w:pPr>
        <w:pStyle w:val="ListParagraph"/>
        <w:numPr>
          <w:ilvl w:val="0"/>
          <w:numId w:val="17"/>
        </w:numPr>
        <w:autoSpaceDE/>
        <w:autoSpaceDN/>
        <w:adjustRightInd/>
        <w:spacing w:before="180" w:line="240" w:lineRule="exact"/>
        <w:ind w:right="2268"/>
        <w:rPr>
          <w:sz w:val="17"/>
          <w:szCs w:val="17"/>
          <w:rtl/>
        </w:rPr>
      </w:pPr>
      <w:r w:rsidRPr="0012789B">
        <w:rPr>
          <w:noProof/>
          <w:sz w:val="17"/>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2736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736000"/>
                        </a:xfrm>
                        <a:prstGeom prst="rect">
                          <a:avLst/>
                        </a:prstGeom>
                        <a:noFill/>
                        <a:ln w="9525">
                          <a:noFill/>
                          <a:miter lim="800000"/>
                          <a:headEnd/>
                          <a:tailEnd/>
                        </a:ln>
                      </wps:spPr>
                      <wps:txbx>
                        <w:txbxContent>
                          <w:p w:rsidR="001D3713" w:rsidRPr="00373C5D" w:rsidP="001D37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478973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2126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D3713" w:rsidRPr="00881D99" w:rsidP="001D3713">
                            <w:pPr>
                              <w:spacing w:after="0" w:line="240" w:lineRule="auto"/>
                              <w:rPr>
                                <w:color w:val="0B5294"/>
                                <w:spacing w:val="-4"/>
                                <w:sz w:val="24"/>
                                <w:szCs w:val="24"/>
                                <w:rtl/>
                                <w:cs/>
                              </w:rPr>
                            </w:pPr>
                            <w:r w:rsidRPr="001D3713">
                              <w:rPr>
                                <w:rFonts w:cs="Tahoma" w:hint="eastAsia"/>
                                <w:color w:val="0B5294"/>
                                <w:spacing w:val="-4"/>
                                <w:sz w:val="24"/>
                                <w:szCs w:val="24"/>
                                <w:rtl/>
                              </w:rPr>
                              <w:t>רופא</w:t>
                            </w:r>
                            <w:r w:rsidRPr="001D3713">
                              <w:rPr>
                                <w:rFonts w:cs="Tahoma"/>
                                <w:color w:val="0B5294"/>
                                <w:spacing w:val="-4"/>
                                <w:sz w:val="24"/>
                                <w:szCs w:val="24"/>
                                <w:rtl/>
                              </w:rPr>
                              <w:t xml:space="preserve"> </w:t>
                            </w:r>
                            <w:r w:rsidRPr="001D3713">
                              <w:rPr>
                                <w:rFonts w:cs="Tahoma" w:hint="eastAsia"/>
                                <w:color w:val="0B5294"/>
                                <w:spacing w:val="-4"/>
                                <w:sz w:val="24"/>
                                <w:szCs w:val="24"/>
                                <w:rtl/>
                              </w:rPr>
                              <w:t>המטפל</w:t>
                            </w:r>
                            <w:r w:rsidRPr="001D3713">
                              <w:rPr>
                                <w:rFonts w:cs="Tahoma"/>
                                <w:color w:val="0B5294"/>
                                <w:spacing w:val="-4"/>
                                <w:sz w:val="24"/>
                                <w:szCs w:val="24"/>
                                <w:rtl/>
                              </w:rPr>
                              <w:t xml:space="preserve"> </w:t>
                            </w:r>
                            <w:r w:rsidRPr="001D3713">
                              <w:rPr>
                                <w:rFonts w:cs="Tahoma" w:hint="eastAsia"/>
                                <w:color w:val="0B5294"/>
                                <w:spacing w:val="-4"/>
                                <w:sz w:val="24"/>
                                <w:szCs w:val="24"/>
                                <w:rtl/>
                              </w:rPr>
                              <w:t>באדם</w:t>
                            </w:r>
                            <w:r w:rsidRPr="001D3713">
                              <w:rPr>
                                <w:rFonts w:cs="Tahoma"/>
                                <w:color w:val="0B5294"/>
                                <w:spacing w:val="-4"/>
                                <w:sz w:val="24"/>
                                <w:szCs w:val="24"/>
                                <w:rtl/>
                              </w:rPr>
                              <w:t xml:space="preserve"> </w:t>
                            </w:r>
                            <w:r w:rsidRPr="001D3713">
                              <w:rPr>
                                <w:rFonts w:cs="Tahoma" w:hint="eastAsia"/>
                                <w:color w:val="0B5294"/>
                                <w:spacing w:val="-4"/>
                                <w:sz w:val="24"/>
                                <w:szCs w:val="24"/>
                                <w:rtl/>
                              </w:rPr>
                              <w:t>שמלאו</w:t>
                            </w:r>
                            <w:r w:rsidRPr="001D3713">
                              <w:rPr>
                                <w:rFonts w:cs="Tahoma"/>
                                <w:color w:val="0B5294"/>
                                <w:spacing w:val="-4"/>
                                <w:sz w:val="24"/>
                                <w:szCs w:val="24"/>
                                <w:rtl/>
                              </w:rPr>
                              <w:t xml:space="preserve"> </w:t>
                            </w:r>
                            <w:r w:rsidRPr="001D3713">
                              <w:rPr>
                                <w:rFonts w:cs="Tahoma" w:hint="eastAsia"/>
                                <w:color w:val="0B5294"/>
                                <w:spacing w:val="-4"/>
                                <w:sz w:val="24"/>
                                <w:szCs w:val="24"/>
                                <w:rtl/>
                              </w:rPr>
                              <w:t>לו</w:t>
                            </w:r>
                            <w:r w:rsidRPr="001D3713">
                              <w:rPr>
                                <w:rFonts w:cs="Tahoma"/>
                                <w:color w:val="0B5294"/>
                                <w:spacing w:val="-4"/>
                                <w:sz w:val="24"/>
                                <w:szCs w:val="24"/>
                                <w:rtl/>
                              </w:rPr>
                              <w:t xml:space="preserve"> 16 </w:t>
                            </w:r>
                            <w:r w:rsidRPr="001D3713">
                              <w:rPr>
                                <w:rFonts w:cs="Tahoma" w:hint="eastAsia"/>
                                <w:color w:val="0B5294"/>
                                <w:spacing w:val="-4"/>
                                <w:sz w:val="24"/>
                                <w:szCs w:val="24"/>
                                <w:rtl/>
                              </w:rPr>
                              <w:t>שנים</w:t>
                            </w:r>
                            <w:r w:rsidRPr="001D3713">
                              <w:rPr>
                                <w:rFonts w:cs="Tahoma"/>
                                <w:color w:val="0B5294"/>
                                <w:spacing w:val="-4"/>
                                <w:sz w:val="24"/>
                                <w:szCs w:val="24"/>
                                <w:rtl/>
                              </w:rPr>
                              <w:t xml:space="preserve"> </w:t>
                            </w:r>
                            <w:r w:rsidRPr="001D3713">
                              <w:rPr>
                                <w:rFonts w:cs="Tahoma" w:hint="eastAsia"/>
                                <w:color w:val="0B5294"/>
                                <w:spacing w:val="-4"/>
                                <w:sz w:val="24"/>
                                <w:szCs w:val="24"/>
                                <w:rtl/>
                              </w:rPr>
                              <w:t>והוא</w:t>
                            </w:r>
                            <w:r w:rsidRPr="001D3713">
                              <w:rPr>
                                <w:rFonts w:cs="Tahoma"/>
                                <w:color w:val="0B5294"/>
                                <w:spacing w:val="-4"/>
                                <w:sz w:val="24"/>
                                <w:szCs w:val="24"/>
                                <w:rtl/>
                              </w:rPr>
                              <w:t xml:space="preserve"> </w:t>
                            </w:r>
                            <w:r w:rsidRPr="001D3713">
                              <w:rPr>
                                <w:rFonts w:cs="Tahoma" w:hint="eastAsia"/>
                                <w:color w:val="0B5294"/>
                                <w:spacing w:val="-4"/>
                                <w:sz w:val="24"/>
                                <w:szCs w:val="24"/>
                                <w:rtl/>
                              </w:rPr>
                              <w:t>מאבחן</w:t>
                            </w:r>
                            <w:r w:rsidRPr="001D3713">
                              <w:rPr>
                                <w:rFonts w:cs="Tahoma"/>
                                <w:color w:val="0B5294"/>
                                <w:spacing w:val="-4"/>
                                <w:sz w:val="24"/>
                                <w:szCs w:val="24"/>
                                <w:rtl/>
                              </w:rPr>
                              <w:t xml:space="preserve"> </w:t>
                            </w:r>
                            <w:r w:rsidRPr="001D3713">
                              <w:rPr>
                                <w:rFonts w:cs="Tahoma" w:hint="eastAsia"/>
                                <w:color w:val="0B5294"/>
                                <w:spacing w:val="-4"/>
                                <w:sz w:val="24"/>
                                <w:szCs w:val="24"/>
                                <w:rtl/>
                              </w:rPr>
                              <w:t>אצלו</w:t>
                            </w:r>
                            <w:r w:rsidRPr="001D3713">
                              <w:rPr>
                                <w:rFonts w:cs="Tahoma"/>
                                <w:color w:val="0B5294"/>
                                <w:spacing w:val="-4"/>
                                <w:sz w:val="24"/>
                                <w:szCs w:val="24"/>
                                <w:rtl/>
                              </w:rPr>
                              <w:t xml:space="preserve"> </w:t>
                            </w:r>
                            <w:r w:rsidRPr="001D3713">
                              <w:rPr>
                                <w:rFonts w:cs="Tahoma" w:hint="eastAsia"/>
                                <w:color w:val="0B5294"/>
                                <w:spacing w:val="-4"/>
                                <w:sz w:val="24"/>
                                <w:szCs w:val="24"/>
                                <w:rtl/>
                              </w:rPr>
                              <w:t>מחלה</w:t>
                            </w:r>
                            <w:r w:rsidRPr="001D3713">
                              <w:rPr>
                                <w:rFonts w:cs="Tahoma"/>
                                <w:color w:val="0B5294"/>
                                <w:spacing w:val="-4"/>
                                <w:sz w:val="24"/>
                                <w:szCs w:val="24"/>
                                <w:rtl/>
                              </w:rPr>
                              <w:t xml:space="preserve"> </w:t>
                            </w:r>
                            <w:r w:rsidRPr="001D3713">
                              <w:rPr>
                                <w:rFonts w:cs="Tahoma" w:hint="eastAsia"/>
                                <w:color w:val="0B5294"/>
                                <w:spacing w:val="-4"/>
                                <w:sz w:val="24"/>
                                <w:szCs w:val="24"/>
                                <w:rtl/>
                              </w:rPr>
                              <w:t>וסבור</w:t>
                            </w:r>
                            <w:r w:rsidRPr="001D3713">
                              <w:rPr>
                                <w:rFonts w:cs="Tahoma"/>
                                <w:color w:val="0B5294"/>
                                <w:spacing w:val="-4"/>
                                <w:sz w:val="24"/>
                                <w:szCs w:val="24"/>
                                <w:rtl/>
                              </w:rPr>
                              <w:t xml:space="preserve"> </w:t>
                            </w:r>
                            <w:r w:rsidRPr="001D3713">
                              <w:rPr>
                                <w:rFonts w:cs="Tahoma" w:hint="eastAsia"/>
                                <w:color w:val="0B5294"/>
                                <w:spacing w:val="-4"/>
                                <w:sz w:val="24"/>
                                <w:szCs w:val="24"/>
                                <w:rtl/>
                              </w:rPr>
                              <w:t>כי</w:t>
                            </w:r>
                            <w:r w:rsidRPr="001D3713">
                              <w:rPr>
                                <w:rFonts w:cs="Tahoma"/>
                                <w:color w:val="0B5294"/>
                                <w:spacing w:val="-4"/>
                                <w:sz w:val="24"/>
                                <w:szCs w:val="24"/>
                                <w:rtl/>
                              </w:rPr>
                              <w:t xml:space="preserve"> </w:t>
                            </w:r>
                            <w:r w:rsidRPr="001D3713">
                              <w:rPr>
                                <w:rFonts w:cs="Tahoma" w:hint="eastAsia"/>
                                <w:color w:val="0B5294"/>
                                <w:spacing w:val="-4"/>
                                <w:sz w:val="24"/>
                                <w:szCs w:val="24"/>
                                <w:rtl/>
                              </w:rPr>
                              <w:t>אותו</w:t>
                            </w:r>
                            <w:r w:rsidRPr="001D3713">
                              <w:rPr>
                                <w:rFonts w:cs="Tahoma"/>
                                <w:color w:val="0B5294"/>
                                <w:spacing w:val="-4"/>
                                <w:sz w:val="24"/>
                                <w:szCs w:val="24"/>
                                <w:rtl/>
                              </w:rPr>
                              <w:t xml:space="preserve"> </w:t>
                            </w:r>
                            <w:r w:rsidRPr="001D3713">
                              <w:rPr>
                                <w:rFonts w:cs="Tahoma" w:hint="eastAsia"/>
                                <w:color w:val="0B5294"/>
                                <w:spacing w:val="-4"/>
                                <w:sz w:val="24"/>
                                <w:szCs w:val="24"/>
                                <w:rtl/>
                              </w:rPr>
                              <w:t>אדם</w:t>
                            </w:r>
                            <w:r w:rsidRPr="001D3713">
                              <w:rPr>
                                <w:rFonts w:cs="Tahoma"/>
                                <w:color w:val="0B5294"/>
                                <w:spacing w:val="-4"/>
                                <w:sz w:val="24"/>
                                <w:szCs w:val="24"/>
                                <w:rtl/>
                              </w:rPr>
                              <w:t xml:space="preserve"> </w:t>
                            </w:r>
                            <w:r w:rsidRPr="001D3713">
                              <w:rPr>
                                <w:rFonts w:cs="Tahoma" w:hint="eastAsia"/>
                                <w:color w:val="0B5294"/>
                                <w:spacing w:val="-4"/>
                                <w:sz w:val="24"/>
                                <w:szCs w:val="24"/>
                                <w:rtl/>
                              </w:rPr>
                              <w:t>עלול</w:t>
                            </w:r>
                            <w:r w:rsidRPr="001D3713">
                              <w:rPr>
                                <w:rFonts w:cs="Tahoma"/>
                                <w:color w:val="0B5294"/>
                                <w:spacing w:val="-4"/>
                                <w:sz w:val="24"/>
                                <w:szCs w:val="24"/>
                                <w:rtl/>
                              </w:rPr>
                              <w:t xml:space="preserve"> </w:t>
                            </w:r>
                            <w:r w:rsidRPr="001D3713">
                              <w:rPr>
                                <w:rFonts w:cs="Tahoma" w:hint="eastAsia"/>
                                <w:color w:val="0B5294"/>
                                <w:spacing w:val="-4"/>
                                <w:sz w:val="24"/>
                                <w:szCs w:val="24"/>
                                <w:rtl/>
                              </w:rPr>
                              <w:t>בנהיגתו</w:t>
                            </w:r>
                            <w:r w:rsidRPr="001D3713">
                              <w:rPr>
                                <w:rFonts w:cs="Tahoma"/>
                                <w:color w:val="0B5294"/>
                                <w:spacing w:val="-4"/>
                                <w:sz w:val="24"/>
                                <w:szCs w:val="24"/>
                                <w:rtl/>
                              </w:rPr>
                              <w:t xml:space="preserve"> </w:t>
                            </w:r>
                            <w:r w:rsidRPr="001D3713">
                              <w:rPr>
                                <w:rFonts w:cs="Tahoma" w:hint="eastAsia"/>
                                <w:color w:val="0B5294"/>
                                <w:spacing w:val="-4"/>
                                <w:sz w:val="24"/>
                                <w:szCs w:val="24"/>
                                <w:rtl/>
                              </w:rPr>
                              <w:t>לסכן</w:t>
                            </w:r>
                            <w:r w:rsidRPr="001D3713">
                              <w:rPr>
                                <w:rFonts w:cs="Tahoma"/>
                                <w:color w:val="0B5294"/>
                                <w:spacing w:val="-4"/>
                                <w:sz w:val="24"/>
                                <w:szCs w:val="24"/>
                                <w:rtl/>
                              </w:rPr>
                              <w:t xml:space="preserve"> </w:t>
                            </w:r>
                            <w:r w:rsidRPr="001D3713">
                              <w:rPr>
                                <w:rFonts w:cs="Tahoma" w:hint="eastAsia"/>
                                <w:color w:val="0B5294"/>
                                <w:spacing w:val="-4"/>
                                <w:sz w:val="24"/>
                                <w:szCs w:val="24"/>
                                <w:rtl/>
                              </w:rPr>
                              <w:t>את</w:t>
                            </w:r>
                            <w:r w:rsidRPr="001D3713">
                              <w:rPr>
                                <w:rFonts w:cs="Tahoma"/>
                                <w:color w:val="0B5294"/>
                                <w:spacing w:val="-4"/>
                                <w:sz w:val="24"/>
                                <w:szCs w:val="24"/>
                                <w:rtl/>
                              </w:rPr>
                              <w:t xml:space="preserve"> </w:t>
                            </w:r>
                            <w:r w:rsidRPr="001D3713">
                              <w:rPr>
                                <w:rFonts w:cs="Tahoma" w:hint="eastAsia"/>
                                <w:color w:val="0B5294"/>
                                <w:spacing w:val="-4"/>
                                <w:sz w:val="24"/>
                                <w:szCs w:val="24"/>
                                <w:rtl/>
                              </w:rPr>
                              <w:t>עצמו</w:t>
                            </w:r>
                            <w:r w:rsidRPr="001D3713">
                              <w:rPr>
                                <w:rFonts w:cs="Tahoma"/>
                                <w:color w:val="0B5294"/>
                                <w:spacing w:val="-4"/>
                                <w:sz w:val="24"/>
                                <w:szCs w:val="24"/>
                                <w:rtl/>
                              </w:rPr>
                              <w:t xml:space="preserve"> </w:t>
                            </w:r>
                            <w:r w:rsidRPr="001D3713">
                              <w:rPr>
                                <w:rFonts w:cs="Tahoma" w:hint="eastAsia"/>
                                <w:color w:val="0B5294"/>
                                <w:spacing w:val="-4"/>
                                <w:sz w:val="24"/>
                                <w:szCs w:val="24"/>
                                <w:rtl/>
                              </w:rPr>
                              <w:t>או</w:t>
                            </w:r>
                            <w:r w:rsidRPr="001D3713">
                              <w:rPr>
                                <w:rFonts w:cs="Tahoma"/>
                                <w:color w:val="0B5294"/>
                                <w:spacing w:val="-4"/>
                                <w:sz w:val="24"/>
                                <w:szCs w:val="24"/>
                                <w:rtl/>
                              </w:rPr>
                              <w:t xml:space="preserve"> </w:t>
                            </w:r>
                            <w:r w:rsidRPr="001D3713">
                              <w:rPr>
                                <w:rFonts w:cs="Tahoma" w:hint="eastAsia"/>
                                <w:color w:val="0B5294"/>
                                <w:spacing w:val="-4"/>
                                <w:sz w:val="24"/>
                                <w:szCs w:val="24"/>
                                <w:rtl/>
                              </w:rPr>
                              <w:t>את</w:t>
                            </w:r>
                            <w:r w:rsidRPr="001D3713">
                              <w:rPr>
                                <w:rFonts w:cs="Tahoma"/>
                                <w:color w:val="0B5294"/>
                                <w:spacing w:val="-4"/>
                                <w:sz w:val="24"/>
                                <w:szCs w:val="24"/>
                                <w:rtl/>
                              </w:rPr>
                              <w:t xml:space="preserve"> </w:t>
                            </w:r>
                            <w:r w:rsidRPr="001D3713">
                              <w:rPr>
                                <w:rFonts w:cs="Tahoma" w:hint="eastAsia"/>
                                <w:color w:val="0B5294"/>
                                <w:spacing w:val="-4"/>
                                <w:sz w:val="24"/>
                                <w:szCs w:val="24"/>
                                <w:rtl/>
                              </w:rPr>
                              <w:t>זולתו</w:t>
                            </w:r>
                            <w:r w:rsidRPr="001D3713">
                              <w:rPr>
                                <w:rFonts w:cs="Tahoma"/>
                                <w:color w:val="0B5294"/>
                                <w:spacing w:val="-4"/>
                                <w:sz w:val="24"/>
                                <w:szCs w:val="24"/>
                                <w:rtl/>
                              </w:rPr>
                              <w:t xml:space="preserve"> </w:t>
                            </w:r>
                            <w:r w:rsidRPr="001D3713">
                              <w:rPr>
                                <w:rFonts w:cs="Tahoma" w:hint="eastAsia"/>
                                <w:color w:val="0B5294"/>
                                <w:spacing w:val="-4"/>
                                <w:sz w:val="24"/>
                                <w:szCs w:val="24"/>
                                <w:rtl/>
                              </w:rPr>
                              <w:t>מחמת</w:t>
                            </w:r>
                            <w:r w:rsidRPr="001D3713">
                              <w:rPr>
                                <w:rFonts w:cs="Tahoma"/>
                                <w:color w:val="0B5294"/>
                                <w:spacing w:val="-4"/>
                                <w:sz w:val="24"/>
                                <w:szCs w:val="24"/>
                                <w:rtl/>
                              </w:rPr>
                              <w:t xml:space="preserve"> </w:t>
                            </w:r>
                            <w:r w:rsidRPr="001D3713">
                              <w:rPr>
                                <w:rFonts w:cs="Tahoma" w:hint="eastAsia"/>
                                <w:color w:val="0B5294"/>
                                <w:spacing w:val="-4"/>
                                <w:sz w:val="24"/>
                                <w:szCs w:val="24"/>
                                <w:rtl/>
                              </w:rPr>
                              <w:t>אותה</w:t>
                            </w:r>
                            <w:r w:rsidRPr="001D3713">
                              <w:rPr>
                                <w:rFonts w:cs="Tahoma"/>
                                <w:color w:val="0B5294"/>
                                <w:spacing w:val="-4"/>
                                <w:sz w:val="24"/>
                                <w:szCs w:val="24"/>
                                <w:rtl/>
                              </w:rPr>
                              <w:t xml:space="preserve"> </w:t>
                            </w:r>
                            <w:r w:rsidRPr="001D3713">
                              <w:rPr>
                                <w:rFonts w:cs="Tahoma" w:hint="eastAsia"/>
                                <w:color w:val="0B5294"/>
                                <w:spacing w:val="-4"/>
                                <w:sz w:val="24"/>
                                <w:szCs w:val="24"/>
                                <w:rtl/>
                              </w:rPr>
                              <w:t>מחלה</w:t>
                            </w:r>
                            <w:r w:rsidRPr="001D3713">
                              <w:rPr>
                                <w:rFonts w:cs="Tahoma"/>
                                <w:color w:val="0B5294"/>
                                <w:spacing w:val="-4"/>
                                <w:sz w:val="24"/>
                                <w:szCs w:val="24"/>
                                <w:rtl/>
                              </w:rPr>
                              <w:t xml:space="preserve">, </w:t>
                            </w:r>
                            <w:r w:rsidRPr="001D3713">
                              <w:rPr>
                                <w:rFonts w:cs="Tahoma" w:hint="eastAsia"/>
                                <w:color w:val="0B5294"/>
                                <w:spacing w:val="-4"/>
                                <w:sz w:val="24"/>
                                <w:szCs w:val="24"/>
                                <w:rtl/>
                              </w:rPr>
                              <w:t>ידווח</w:t>
                            </w:r>
                            <w:r w:rsidRPr="001D3713">
                              <w:rPr>
                                <w:rFonts w:cs="Tahoma"/>
                                <w:color w:val="0B5294"/>
                                <w:spacing w:val="-4"/>
                                <w:sz w:val="24"/>
                                <w:szCs w:val="24"/>
                                <w:rtl/>
                              </w:rPr>
                              <w:t xml:space="preserve"> </w:t>
                            </w:r>
                            <w:r w:rsidRPr="001D3713">
                              <w:rPr>
                                <w:rFonts w:cs="Tahoma" w:hint="eastAsia"/>
                                <w:color w:val="0B5294"/>
                                <w:spacing w:val="-4"/>
                                <w:sz w:val="24"/>
                                <w:szCs w:val="24"/>
                                <w:rtl/>
                              </w:rPr>
                              <w:t>על</w:t>
                            </w:r>
                            <w:r w:rsidRPr="001D3713">
                              <w:rPr>
                                <w:rFonts w:cs="Tahoma"/>
                                <w:color w:val="0B5294"/>
                                <w:spacing w:val="-4"/>
                                <w:sz w:val="24"/>
                                <w:szCs w:val="24"/>
                                <w:rtl/>
                              </w:rPr>
                              <w:t xml:space="preserve"> </w:t>
                            </w:r>
                            <w:r w:rsidRPr="001D3713">
                              <w:rPr>
                                <w:rFonts w:cs="Tahoma" w:hint="eastAsia"/>
                                <w:color w:val="0B5294"/>
                                <w:spacing w:val="-4"/>
                                <w:sz w:val="24"/>
                                <w:szCs w:val="24"/>
                                <w:rtl/>
                              </w:rPr>
                              <w:t>המחלה</w:t>
                            </w:r>
                            <w:r w:rsidRPr="001D3713">
                              <w:rPr>
                                <w:rFonts w:cs="Tahoma"/>
                                <w:color w:val="0B5294"/>
                                <w:spacing w:val="-4"/>
                                <w:sz w:val="24"/>
                                <w:szCs w:val="24"/>
                                <w:rtl/>
                              </w:rPr>
                              <w:t xml:space="preserve"> </w:t>
                            </w:r>
                            <w:r w:rsidRPr="001D3713">
                              <w:rPr>
                                <w:rFonts w:cs="Tahoma" w:hint="eastAsia"/>
                                <w:color w:val="0B5294"/>
                                <w:spacing w:val="-4"/>
                                <w:sz w:val="24"/>
                                <w:szCs w:val="24"/>
                                <w:rtl/>
                              </w:rPr>
                              <w:t>לרשות</w:t>
                            </w:r>
                            <w:r w:rsidRPr="001D3713">
                              <w:rPr>
                                <w:rFonts w:cs="Tahoma"/>
                                <w:color w:val="0B5294"/>
                                <w:spacing w:val="-4"/>
                                <w:sz w:val="24"/>
                                <w:szCs w:val="24"/>
                                <w:rtl/>
                              </w:rPr>
                              <w:t xml:space="preserve"> </w:t>
                            </w:r>
                            <w:r w:rsidRPr="001D3713">
                              <w:rPr>
                                <w:rFonts w:cs="Tahoma" w:hint="eastAsia"/>
                                <w:color w:val="0B5294"/>
                                <w:spacing w:val="-4"/>
                                <w:sz w:val="24"/>
                                <w:szCs w:val="24"/>
                                <w:rtl/>
                              </w:rPr>
                              <w:t>שקבע</w:t>
                            </w:r>
                            <w:r w:rsidRPr="001D3713">
                              <w:rPr>
                                <w:rFonts w:cs="Tahoma"/>
                                <w:color w:val="0B5294"/>
                                <w:spacing w:val="-4"/>
                                <w:sz w:val="24"/>
                                <w:szCs w:val="24"/>
                                <w:rtl/>
                              </w:rPr>
                              <w:t xml:space="preserve"> </w:t>
                            </w:r>
                            <w:r w:rsidRPr="001D3713">
                              <w:rPr>
                                <w:rFonts w:cs="Tahoma" w:hint="eastAsia"/>
                                <w:color w:val="0B5294"/>
                                <w:spacing w:val="-4"/>
                                <w:sz w:val="24"/>
                                <w:szCs w:val="24"/>
                                <w:rtl/>
                              </w:rPr>
                              <w:t>שר</w:t>
                            </w:r>
                            <w:r w:rsidRPr="001D3713">
                              <w:rPr>
                                <w:rFonts w:cs="Tahoma"/>
                                <w:color w:val="0B5294"/>
                                <w:spacing w:val="-4"/>
                                <w:sz w:val="24"/>
                                <w:szCs w:val="24"/>
                                <w:rtl/>
                              </w:rPr>
                              <w:t xml:space="preserve"> </w:t>
                            </w:r>
                            <w:r w:rsidRPr="001D3713">
                              <w:rPr>
                                <w:rFonts w:cs="Tahoma" w:hint="eastAsia"/>
                                <w:color w:val="0B5294"/>
                                <w:spacing w:val="-4"/>
                                <w:sz w:val="24"/>
                                <w:szCs w:val="24"/>
                                <w:rtl/>
                              </w:rPr>
                              <w:t>הבריאות</w:t>
                            </w:r>
                          </w:p>
                          <w:p w:rsidR="001D3713" w:rsidRPr="00373C5D" w:rsidP="001D37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134219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8304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215.4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1D3713" w:rsidRPr="00373C5D" w:rsidP="001D3713">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7253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D3713" w:rsidRPr="00881D99" w:rsidP="001D3713">
                      <w:pPr>
                        <w:spacing w:after="0" w:line="240" w:lineRule="auto"/>
                        <w:rPr>
                          <w:color w:val="0B5294"/>
                          <w:spacing w:val="-4"/>
                          <w:sz w:val="24"/>
                          <w:szCs w:val="24"/>
                          <w:rtl/>
                          <w:cs/>
                        </w:rPr>
                      </w:pPr>
                      <w:r w:rsidRPr="001D3713">
                        <w:rPr>
                          <w:rFonts w:cs="Tahoma" w:hint="eastAsia"/>
                          <w:color w:val="0B5294"/>
                          <w:spacing w:val="-4"/>
                          <w:sz w:val="24"/>
                          <w:szCs w:val="24"/>
                          <w:rtl/>
                        </w:rPr>
                        <w:t>רופא</w:t>
                      </w:r>
                      <w:r w:rsidRPr="001D3713">
                        <w:rPr>
                          <w:rFonts w:cs="Tahoma"/>
                          <w:color w:val="0B5294"/>
                          <w:spacing w:val="-4"/>
                          <w:sz w:val="24"/>
                          <w:szCs w:val="24"/>
                          <w:rtl/>
                        </w:rPr>
                        <w:t xml:space="preserve"> </w:t>
                      </w:r>
                      <w:r w:rsidRPr="001D3713">
                        <w:rPr>
                          <w:rFonts w:cs="Tahoma" w:hint="eastAsia"/>
                          <w:color w:val="0B5294"/>
                          <w:spacing w:val="-4"/>
                          <w:sz w:val="24"/>
                          <w:szCs w:val="24"/>
                          <w:rtl/>
                        </w:rPr>
                        <w:t>המטפל</w:t>
                      </w:r>
                      <w:r w:rsidRPr="001D3713">
                        <w:rPr>
                          <w:rFonts w:cs="Tahoma"/>
                          <w:color w:val="0B5294"/>
                          <w:spacing w:val="-4"/>
                          <w:sz w:val="24"/>
                          <w:szCs w:val="24"/>
                          <w:rtl/>
                        </w:rPr>
                        <w:t xml:space="preserve"> </w:t>
                      </w:r>
                      <w:r w:rsidRPr="001D3713">
                        <w:rPr>
                          <w:rFonts w:cs="Tahoma" w:hint="eastAsia"/>
                          <w:color w:val="0B5294"/>
                          <w:spacing w:val="-4"/>
                          <w:sz w:val="24"/>
                          <w:szCs w:val="24"/>
                          <w:rtl/>
                        </w:rPr>
                        <w:t>באדם</w:t>
                      </w:r>
                      <w:r w:rsidRPr="001D3713">
                        <w:rPr>
                          <w:rFonts w:cs="Tahoma"/>
                          <w:color w:val="0B5294"/>
                          <w:spacing w:val="-4"/>
                          <w:sz w:val="24"/>
                          <w:szCs w:val="24"/>
                          <w:rtl/>
                        </w:rPr>
                        <w:t xml:space="preserve"> </w:t>
                      </w:r>
                      <w:r w:rsidRPr="001D3713">
                        <w:rPr>
                          <w:rFonts w:cs="Tahoma" w:hint="eastAsia"/>
                          <w:color w:val="0B5294"/>
                          <w:spacing w:val="-4"/>
                          <w:sz w:val="24"/>
                          <w:szCs w:val="24"/>
                          <w:rtl/>
                        </w:rPr>
                        <w:t>שמלאו</w:t>
                      </w:r>
                      <w:r w:rsidRPr="001D3713">
                        <w:rPr>
                          <w:rFonts w:cs="Tahoma"/>
                          <w:color w:val="0B5294"/>
                          <w:spacing w:val="-4"/>
                          <w:sz w:val="24"/>
                          <w:szCs w:val="24"/>
                          <w:rtl/>
                        </w:rPr>
                        <w:t xml:space="preserve"> </w:t>
                      </w:r>
                      <w:r w:rsidRPr="001D3713">
                        <w:rPr>
                          <w:rFonts w:cs="Tahoma" w:hint="eastAsia"/>
                          <w:color w:val="0B5294"/>
                          <w:spacing w:val="-4"/>
                          <w:sz w:val="24"/>
                          <w:szCs w:val="24"/>
                          <w:rtl/>
                        </w:rPr>
                        <w:t>לו</w:t>
                      </w:r>
                      <w:r w:rsidRPr="001D3713">
                        <w:rPr>
                          <w:rFonts w:cs="Tahoma"/>
                          <w:color w:val="0B5294"/>
                          <w:spacing w:val="-4"/>
                          <w:sz w:val="24"/>
                          <w:szCs w:val="24"/>
                          <w:rtl/>
                        </w:rPr>
                        <w:t xml:space="preserve"> 16 </w:t>
                      </w:r>
                      <w:r w:rsidRPr="001D3713">
                        <w:rPr>
                          <w:rFonts w:cs="Tahoma" w:hint="eastAsia"/>
                          <w:color w:val="0B5294"/>
                          <w:spacing w:val="-4"/>
                          <w:sz w:val="24"/>
                          <w:szCs w:val="24"/>
                          <w:rtl/>
                        </w:rPr>
                        <w:t>שנים</w:t>
                      </w:r>
                      <w:r w:rsidRPr="001D3713">
                        <w:rPr>
                          <w:rFonts w:cs="Tahoma"/>
                          <w:color w:val="0B5294"/>
                          <w:spacing w:val="-4"/>
                          <w:sz w:val="24"/>
                          <w:szCs w:val="24"/>
                          <w:rtl/>
                        </w:rPr>
                        <w:t xml:space="preserve"> </w:t>
                      </w:r>
                      <w:r w:rsidRPr="001D3713">
                        <w:rPr>
                          <w:rFonts w:cs="Tahoma" w:hint="eastAsia"/>
                          <w:color w:val="0B5294"/>
                          <w:spacing w:val="-4"/>
                          <w:sz w:val="24"/>
                          <w:szCs w:val="24"/>
                          <w:rtl/>
                        </w:rPr>
                        <w:t>והוא</w:t>
                      </w:r>
                      <w:r w:rsidRPr="001D3713">
                        <w:rPr>
                          <w:rFonts w:cs="Tahoma"/>
                          <w:color w:val="0B5294"/>
                          <w:spacing w:val="-4"/>
                          <w:sz w:val="24"/>
                          <w:szCs w:val="24"/>
                          <w:rtl/>
                        </w:rPr>
                        <w:t xml:space="preserve"> </w:t>
                      </w:r>
                      <w:r w:rsidRPr="001D3713">
                        <w:rPr>
                          <w:rFonts w:cs="Tahoma" w:hint="eastAsia"/>
                          <w:color w:val="0B5294"/>
                          <w:spacing w:val="-4"/>
                          <w:sz w:val="24"/>
                          <w:szCs w:val="24"/>
                          <w:rtl/>
                        </w:rPr>
                        <w:t>מאבחן</w:t>
                      </w:r>
                      <w:r w:rsidRPr="001D3713">
                        <w:rPr>
                          <w:rFonts w:cs="Tahoma"/>
                          <w:color w:val="0B5294"/>
                          <w:spacing w:val="-4"/>
                          <w:sz w:val="24"/>
                          <w:szCs w:val="24"/>
                          <w:rtl/>
                        </w:rPr>
                        <w:t xml:space="preserve"> </w:t>
                      </w:r>
                      <w:r w:rsidRPr="001D3713">
                        <w:rPr>
                          <w:rFonts w:cs="Tahoma" w:hint="eastAsia"/>
                          <w:color w:val="0B5294"/>
                          <w:spacing w:val="-4"/>
                          <w:sz w:val="24"/>
                          <w:szCs w:val="24"/>
                          <w:rtl/>
                        </w:rPr>
                        <w:t>אצלו</w:t>
                      </w:r>
                      <w:r w:rsidRPr="001D3713">
                        <w:rPr>
                          <w:rFonts w:cs="Tahoma"/>
                          <w:color w:val="0B5294"/>
                          <w:spacing w:val="-4"/>
                          <w:sz w:val="24"/>
                          <w:szCs w:val="24"/>
                          <w:rtl/>
                        </w:rPr>
                        <w:t xml:space="preserve"> </w:t>
                      </w:r>
                      <w:r w:rsidRPr="001D3713">
                        <w:rPr>
                          <w:rFonts w:cs="Tahoma" w:hint="eastAsia"/>
                          <w:color w:val="0B5294"/>
                          <w:spacing w:val="-4"/>
                          <w:sz w:val="24"/>
                          <w:szCs w:val="24"/>
                          <w:rtl/>
                        </w:rPr>
                        <w:t>מחלה</w:t>
                      </w:r>
                      <w:r w:rsidRPr="001D3713">
                        <w:rPr>
                          <w:rFonts w:cs="Tahoma"/>
                          <w:color w:val="0B5294"/>
                          <w:spacing w:val="-4"/>
                          <w:sz w:val="24"/>
                          <w:szCs w:val="24"/>
                          <w:rtl/>
                        </w:rPr>
                        <w:t xml:space="preserve"> </w:t>
                      </w:r>
                      <w:r w:rsidRPr="001D3713">
                        <w:rPr>
                          <w:rFonts w:cs="Tahoma" w:hint="eastAsia"/>
                          <w:color w:val="0B5294"/>
                          <w:spacing w:val="-4"/>
                          <w:sz w:val="24"/>
                          <w:szCs w:val="24"/>
                          <w:rtl/>
                        </w:rPr>
                        <w:t>וסבור</w:t>
                      </w:r>
                      <w:r w:rsidRPr="001D3713">
                        <w:rPr>
                          <w:rFonts w:cs="Tahoma"/>
                          <w:color w:val="0B5294"/>
                          <w:spacing w:val="-4"/>
                          <w:sz w:val="24"/>
                          <w:szCs w:val="24"/>
                          <w:rtl/>
                        </w:rPr>
                        <w:t xml:space="preserve"> </w:t>
                      </w:r>
                      <w:r w:rsidRPr="001D3713">
                        <w:rPr>
                          <w:rFonts w:cs="Tahoma" w:hint="eastAsia"/>
                          <w:color w:val="0B5294"/>
                          <w:spacing w:val="-4"/>
                          <w:sz w:val="24"/>
                          <w:szCs w:val="24"/>
                          <w:rtl/>
                        </w:rPr>
                        <w:t>כי</w:t>
                      </w:r>
                      <w:r w:rsidRPr="001D3713">
                        <w:rPr>
                          <w:rFonts w:cs="Tahoma"/>
                          <w:color w:val="0B5294"/>
                          <w:spacing w:val="-4"/>
                          <w:sz w:val="24"/>
                          <w:szCs w:val="24"/>
                          <w:rtl/>
                        </w:rPr>
                        <w:t xml:space="preserve"> </w:t>
                      </w:r>
                      <w:r w:rsidRPr="001D3713">
                        <w:rPr>
                          <w:rFonts w:cs="Tahoma" w:hint="eastAsia"/>
                          <w:color w:val="0B5294"/>
                          <w:spacing w:val="-4"/>
                          <w:sz w:val="24"/>
                          <w:szCs w:val="24"/>
                          <w:rtl/>
                        </w:rPr>
                        <w:t>אותו</w:t>
                      </w:r>
                      <w:r w:rsidRPr="001D3713">
                        <w:rPr>
                          <w:rFonts w:cs="Tahoma"/>
                          <w:color w:val="0B5294"/>
                          <w:spacing w:val="-4"/>
                          <w:sz w:val="24"/>
                          <w:szCs w:val="24"/>
                          <w:rtl/>
                        </w:rPr>
                        <w:t xml:space="preserve"> </w:t>
                      </w:r>
                      <w:r w:rsidRPr="001D3713">
                        <w:rPr>
                          <w:rFonts w:cs="Tahoma" w:hint="eastAsia"/>
                          <w:color w:val="0B5294"/>
                          <w:spacing w:val="-4"/>
                          <w:sz w:val="24"/>
                          <w:szCs w:val="24"/>
                          <w:rtl/>
                        </w:rPr>
                        <w:t>אדם</w:t>
                      </w:r>
                      <w:r w:rsidRPr="001D3713">
                        <w:rPr>
                          <w:rFonts w:cs="Tahoma"/>
                          <w:color w:val="0B5294"/>
                          <w:spacing w:val="-4"/>
                          <w:sz w:val="24"/>
                          <w:szCs w:val="24"/>
                          <w:rtl/>
                        </w:rPr>
                        <w:t xml:space="preserve"> </w:t>
                      </w:r>
                      <w:r w:rsidRPr="001D3713">
                        <w:rPr>
                          <w:rFonts w:cs="Tahoma" w:hint="eastAsia"/>
                          <w:color w:val="0B5294"/>
                          <w:spacing w:val="-4"/>
                          <w:sz w:val="24"/>
                          <w:szCs w:val="24"/>
                          <w:rtl/>
                        </w:rPr>
                        <w:t>עלול</w:t>
                      </w:r>
                      <w:r w:rsidRPr="001D3713">
                        <w:rPr>
                          <w:rFonts w:cs="Tahoma"/>
                          <w:color w:val="0B5294"/>
                          <w:spacing w:val="-4"/>
                          <w:sz w:val="24"/>
                          <w:szCs w:val="24"/>
                          <w:rtl/>
                        </w:rPr>
                        <w:t xml:space="preserve"> </w:t>
                      </w:r>
                      <w:r w:rsidRPr="001D3713">
                        <w:rPr>
                          <w:rFonts w:cs="Tahoma" w:hint="eastAsia"/>
                          <w:color w:val="0B5294"/>
                          <w:spacing w:val="-4"/>
                          <w:sz w:val="24"/>
                          <w:szCs w:val="24"/>
                          <w:rtl/>
                        </w:rPr>
                        <w:t>בנהיגתו</w:t>
                      </w:r>
                      <w:r w:rsidRPr="001D3713">
                        <w:rPr>
                          <w:rFonts w:cs="Tahoma"/>
                          <w:color w:val="0B5294"/>
                          <w:spacing w:val="-4"/>
                          <w:sz w:val="24"/>
                          <w:szCs w:val="24"/>
                          <w:rtl/>
                        </w:rPr>
                        <w:t xml:space="preserve"> </w:t>
                      </w:r>
                      <w:r w:rsidRPr="001D3713">
                        <w:rPr>
                          <w:rFonts w:cs="Tahoma" w:hint="eastAsia"/>
                          <w:color w:val="0B5294"/>
                          <w:spacing w:val="-4"/>
                          <w:sz w:val="24"/>
                          <w:szCs w:val="24"/>
                          <w:rtl/>
                        </w:rPr>
                        <w:t>לסכן</w:t>
                      </w:r>
                      <w:r w:rsidRPr="001D3713">
                        <w:rPr>
                          <w:rFonts w:cs="Tahoma"/>
                          <w:color w:val="0B5294"/>
                          <w:spacing w:val="-4"/>
                          <w:sz w:val="24"/>
                          <w:szCs w:val="24"/>
                          <w:rtl/>
                        </w:rPr>
                        <w:t xml:space="preserve"> </w:t>
                      </w:r>
                      <w:r w:rsidRPr="001D3713">
                        <w:rPr>
                          <w:rFonts w:cs="Tahoma" w:hint="eastAsia"/>
                          <w:color w:val="0B5294"/>
                          <w:spacing w:val="-4"/>
                          <w:sz w:val="24"/>
                          <w:szCs w:val="24"/>
                          <w:rtl/>
                        </w:rPr>
                        <w:t>את</w:t>
                      </w:r>
                      <w:r w:rsidRPr="001D3713">
                        <w:rPr>
                          <w:rFonts w:cs="Tahoma"/>
                          <w:color w:val="0B5294"/>
                          <w:spacing w:val="-4"/>
                          <w:sz w:val="24"/>
                          <w:szCs w:val="24"/>
                          <w:rtl/>
                        </w:rPr>
                        <w:t xml:space="preserve"> </w:t>
                      </w:r>
                      <w:r w:rsidRPr="001D3713">
                        <w:rPr>
                          <w:rFonts w:cs="Tahoma" w:hint="eastAsia"/>
                          <w:color w:val="0B5294"/>
                          <w:spacing w:val="-4"/>
                          <w:sz w:val="24"/>
                          <w:szCs w:val="24"/>
                          <w:rtl/>
                        </w:rPr>
                        <w:t>עצמו</w:t>
                      </w:r>
                      <w:r w:rsidRPr="001D3713">
                        <w:rPr>
                          <w:rFonts w:cs="Tahoma"/>
                          <w:color w:val="0B5294"/>
                          <w:spacing w:val="-4"/>
                          <w:sz w:val="24"/>
                          <w:szCs w:val="24"/>
                          <w:rtl/>
                        </w:rPr>
                        <w:t xml:space="preserve"> </w:t>
                      </w:r>
                      <w:r w:rsidRPr="001D3713">
                        <w:rPr>
                          <w:rFonts w:cs="Tahoma" w:hint="eastAsia"/>
                          <w:color w:val="0B5294"/>
                          <w:spacing w:val="-4"/>
                          <w:sz w:val="24"/>
                          <w:szCs w:val="24"/>
                          <w:rtl/>
                        </w:rPr>
                        <w:t>או</w:t>
                      </w:r>
                      <w:r w:rsidRPr="001D3713">
                        <w:rPr>
                          <w:rFonts w:cs="Tahoma"/>
                          <w:color w:val="0B5294"/>
                          <w:spacing w:val="-4"/>
                          <w:sz w:val="24"/>
                          <w:szCs w:val="24"/>
                          <w:rtl/>
                        </w:rPr>
                        <w:t xml:space="preserve"> </w:t>
                      </w:r>
                      <w:r w:rsidRPr="001D3713">
                        <w:rPr>
                          <w:rFonts w:cs="Tahoma" w:hint="eastAsia"/>
                          <w:color w:val="0B5294"/>
                          <w:spacing w:val="-4"/>
                          <w:sz w:val="24"/>
                          <w:szCs w:val="24"/>
                          <w:rtl/>
                        </w:rPr>
                        <w:t>את</w:t>
                      </w:r>
                      <w:r w:rsidRPr="001D3713">
                        <w:rPr>
                          <w:rFonts w:cs="Tahoma"/>
                          <w:color w:val="0B5294"/>
                          <w:spacing w:val="-4"/>
                          <w:sz w:val="24"/>
                          <w:szCs w:val="24"/>
                          <w:rtl/>
                        </w:rPr>
                        <w:t xml:space="preserve"> </w:t>
                      </w:r>
                      <w:r w:rsidRPr="001D3713">
                        <w:rPr>
                          <w:rFonts w:cs="Tahoma" w:hint="eastAsia"/>
                          <w:color w:val="0B5294"/>
                          <w:spacing w:val="-4"/>
                          <w:sz w:val="24"/>
                          <w:szCs w:val="24"/>
                          <w:rtl/>
                        </w:rPr>
                        <w:t>זולתו</w:t>
                      </w:r>
                      <w:r w:rsidRPr="001D3713">
                        <w:rPr>
                          <w:rFonts w:cs="Tahoma"/>
                          <w:color w:val="0B5294"/>
                          <w:spacing w:val="-4"/>
                          <w:sz w:val="24"/>
                          <w:szCs w:val="24"/>
                          <w:rtl/>
                        </w:rPr>
                        <w:t xml:space="preserve"> </w:t>
                      </w:r>
                      <w:r w:rsidRPr="001D3713">
                        <w:rPr>
                          <w:rFonts w:cs="Tahoma" w:hint="eastAsia"/>
                          <w:color w:val="0B5294"/>
                          <w:spacing w:val="-4"/>
                          <w:sz w:val="24"/>
                          <w:szCs w:val="24"/>
                          <w:rtl/>
                        </w:rPr>
                        <w:t>מחמת</w:t>
                      </w:r>
                      <w:r w:rsidRPr="001D3713">
                        <w:rPr>
                          <w:rFonts w:cs="Tahoma"/>
                          <w:color w:val="0B5294"/>
                          <w:spacing w:val="-4"/>
                          <w:sz w:val="24"/>
                          <w:szCs w:val="24"/>
                          <w:rtl/>
                        </w:rPr>
                        <w:t xml:space="preserve"> </w:t>
                      </w:r>
                      <w:r w:rsidRPr="001D3713">
                        <w:rPr>
                          <w:rFonts w:cs="Tahoma" w:hint="eastAsia"/>
                          <w:color w:val="0B5294"/>
                          <w:spacing w:val="-4"/>
                          <w:sz w:val="24"/>
                          <w:szCs w:val="24"/>
                          <w:rtl/>
                        </w:rPr>
                        <w:t>אותה</w:t>
                      </w:r>
                      <w:r w:rsidRPr="001D3713">
                        <w:rPr>
                          <w:rFonts w:cs="Tahoma"/>
                          <w:color w:val="0B5294"/>
                          <w:spacing w:val="-4"/>
                          <w:sz w:val="24"/>
                          <w:szCs w:val="24"/>
                          <w:rtl/>
                        </w:rPr>
                        <w:t xml:space="preserve"> </w:t>
                      </w:r>
                      <w:r w:rsidRPr="001D3713">
                        <w:rPr>
                          <w:rFonts w:cs="Tahoma" w:hint="eastAsia"/>
                          <w:color w:val="0B5294"/>
                          <w:spacing w:val="-4"/>
                          <w:sz w:val="24"/>
                          <w:szCs w:val="24"/>
                          <w:rtl/>
                        </w:rPr>
                        <w:t>מחלה</w:t>
                      </w:r>
                      <w:r w:rsidRPr="001D3713">
                        <w:rPr>
                          <w:rFonts w:cs="Tahoma"/>
                          <w:color w:val="0B5294"/>
                          <w:spacing w:val="-4"/>
                          <w:sz w:val="24"/>
                          <w:szCs w:val="24"/>
                          <w:rtl/>
                        </w:rPr>
                        <w:t xml:space="preserve">, </w:t>
                      </w:r>
                      <w:r w:rsidRPr="001D3713">
                        <w:rPr>
                          <w:rFonts w:cs="Tahoma" w:hint="eastAsia"/>
                          <w:color w:val="0B5294"/>
                          <w:spacing w:val="-4"/>
                          <w:sz w:val="24"/>
                          <w:szCs w:val="24"/>
                          <w:rtl/>
                        </w:rPr>
                        <w:t>ידווח</w:t>
                      </w:r>
                      <w:r w:rsidRPr="001D3713">
                        <w:rPr>
                          <w:rFonts w:cs="Tahoma"/>
                          <w:color w:val="0B5294"/>
                          <w:spacing w:val="-4"/>
                          <w:sz w:val="24"/>
                          <w:szCs w:val="24"/>
                          <w:rtl/>
                        </w:rPr>
                        <w:t xml:space="preserve"> </w:t>
                      </w:r>
                      <w:r w:rsidRPr="001D3713">
                        <w:rPr>
                          <w:rFonts w:cs="Tahoma" w:hint="eastAsia"/>
                          <w:color w:val="0B5294"/>
                          <w:spacing w:val="-4"/>
                          <w:sz w:val="24"/>
                          <w:szCs w:val="24"/>
                          <w:rtl/>
                        </w:rPr>
                        <w:t>על</w:t>
                      </w:r>
                      <w:r w:rsidRPr="001D3713">
                        <w:rPr>
                          <w:rFonts w:cs="Tahoma"/>
                          <w:color w:val="0B5294"/>
                          <w:spacing w:val="-4"/>
                          <w:sz w:val="24"/>
                          <w:szCs w:val="24"/>
                          <w:rtl/>
                        </w:rPr>
                        <w:t xml:space="preserve"> </w:t>
                      </w:r>
                      <w:r w:rsidRPr="001D3713">
                        <w:rPr>
                          <w:rFonts w:cs="Tahoma" w:hint="eastAsia"/>
                          <w:color w:val="0B5294"/>
                          <w:spacing w:val="-4"/>
                          <w:sz w:val="24"/>
                          <w:szCs w:val="24"/>
                          <w:rtl/>
                        </w:rPr>
                        <w:t>המחלה</w:t>
                      </w:r>
                      <w:r w:rsidRPr="001D3713">
                        <w:rPr>
                          <w:rFonts w:cs="Tahoma"/>
                          <w:color w:val="0B5294"/>
                          <w:spacing w:val="-4"/>
                          <w:sz w:val="24"/>
                          <w:szCs w:val="24"/>
                          <w:rtl/>
                        </w:rPr>
                        <w:t xml:space="preserve"> </w:t>
                      </w:r>
                      <w:r w:rsidRPr="001D3713">
                        <w:rPr>
                          <w:rFonts w:cs="Tahoma" w:hint="eastAsia"/>
                          <w:color w:val="0B5294"/>
                          <w:spacing w:val="-4"/>
                          <w:sz w:val="24"/>
                          <w:szCs w:val="24"/>
                          <w:rtl/>
                        </w:rPr>
                        <w:t>לרשות</w:t>
                      </w:r>
                      <w:r w:rsidRPr="001D3713">
                        <w:rPr>
                          <w:rFonts w:cs="Tahoma"/>
                          <w:color w:val="0B5294"/>
                          <w:spacing w:val="-4"/>
                          <w:sz w:val="24"/>
                          <w:szCs w:val="24"/>
                          <w:rtl/>
                        </w:rPr>
                        <w:t xml:space="preserve"> </w:t>
                      </w:r>
                      <w:r w:rsidRPr="001D3713">
                        <w:rPr>
                          <w:rFonts w:cs="Tahoma" w:hint="eastAsia"/>
                          <w:color w:val="0B5294"/>
                          <w:spacing w:val="-4"/>
                          <w:sz w:val="24"/>
                          <w:szCs w:val="24"/>
                          <w:rtl/>
                        </w:rPr>
                        <w:t>שקבע</w:t>
                      </w:r>
                      <w:r w:rsidRPr="001D3713">
                        <w:rPr>
                          <w:rFonts w:cs="Tahoma"/>
                          <w:color w:val="0B5294"/>
                          <w:spacing w:val="-4"/>
                          <w:sz w:val="24"/>
                          <w:szCs w:val="24"/>
                          <w:rtl/>
                        </w:rPr>
                        <w:t xml:space="preserve"> </w:t>
                      </w:r>
                      <w:r w:rsidRPr="001D3713">
                        <w:rPr>
                          <w:rFonts w:cs="Tahoma" w:hint="eastAsia"/>
                          <w:color w:val="0B5294"/>
                          <w:spacing w:val="-4"/>
                          <w:sz w:val="24"/>
                          <w:szCs w:val="24"/>
                          <w:rtl/>
                        </w:rPr>
                        <w:t>שר</w:t>
                      </w:r>
                      <w:r w:rsidRPr="001D3713">
                        <w:rPr>
                          <w:rFonts w:cs="Tahoma"/>
                          <w:color w:val="0B5294"/>
                          <w:spacing w:val="-4"/>
                          <w:sz w:val="24"/>
                          <w:szCs w:val="24"/>
                          <w:rtl/>
                        </w:rPr>
                        <w:t xml:space="preserve"> </w:t>
                      </w:r>
                      <w:r w:rsidRPr="001D3713">
                        <w:rPr>
                          <w:rFonts w:cs="Tahoma" w:hint="eastAsia"/>
                          <w:color w:val="0B5294"/>
                          <w:spacing w:val="-4"/>
                          <w:sz w:val="24"/>
                          <w:szCs w:val="24"/>
                          <w:rtl/>
                        </w:rPr>
                        <w:t>הבריאות</w:t>
                      </w:r>
                    </w:p>
                    <w:p w:rsidR="001D3713" w:rsidRPr="00373C5D" w:rsidP="001D3713">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5003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17661" w:rsidR="004D4AC3">
        <w:rPr>
          <w:rFonts w:hint="cs"/>
          <w:sz w:val="17"/>
          <w:szCs w:val="17"/>
          <w:rtl/>
        </w:rPr>
        <w:t xml:space="preserve">סעיף 12ב לפקודת התעבורה קובע כי </w:t>
      </w:r>
      <w:r w:rsidRPr="00F17661" w:rsidR="004D4AC3">
        <w:rPr>
          <w:sz w:val="17"/>
          <w:szCs w:val="17"/>
          <w:rtl/>
        </w:rPr>
        <w:t>רופא המטפל באדם שמלאו לו 16 שנים והוא מאבחן אצלו מחלה וסבור כי אותו אדם עלול בנהיגתו לסכן את עצמו או את זולתו מחמת אותה מחלה, ידווח על המחלה לרשות שקבע שר הבריאות</w:t>
      </w:r>
      <w:r w:rsidRPr="00F17661" w:rsidR="004D4AC3">
        <w:rPr>
          <w:rFonts w:hint="cs"/>
          <w:sz w:val="17"/>
          <w:szCs w:val="17"/>
          <w:rtl/>
        </w:rPr>
        <w:t>.</w:t>
      </w:r>
    </w:p>
    <w:p w:rsidR="004D4AC3" w:rsidRPr="00F17661" w:rsidP="000B4D64">
      <w:pPr>
        <w:spacing w:line="240" w:lineRule="exact"/>
        <w:ind w:left="340" w:right="2268"/>
        <w:jc w:val="both"/>
        <w:rPr>
          <w:rFonts w:ascii="Tahoma" w:hAnsi="Tahoma" w:cs="Tahoma"/>
          <w:sz w:val="17"/>
          <w:szCs w:val="17"/>
          <w:rtl/>
        </w:rPr>
      </w:pPr>
      <w:r w:rsidRPr="00F17661">
        <w:rPr>
          <w:rFonts w:ascii="Tahoma" w:hAnsi="Tahoma" w:cs="Tahoma" w:hint="cs"/>
          <w:sz w:val="17"/>
          <w:szCs w:val="17"/>
          <w:rtl/>
        </w:rPr>
        <w:t>חלק מהרופאים במערכת</w:t>
      </w:r>
      <w:r w:rsidRPr="00F17661">
        <w:rPr>
          <w:rFonts w:ascii="Tahoma" w:hAnsi="Tahoma" w:cs="Tahoma"/>
          <w:sz w:val="17"/>
          <w:szCs w:val="17"/>
          <w:rtl/>
        </w:rPr>
        <w:t xml:space="preserve"> </w:t>
      </w:r>
      <w:r w:rsidRPr="00F17661">
        <w:rPr>
          <w:rFonts w:ascii="Tahoma" w:hAnsi="Tahoma" w:cs="Tahoma" w:hint="cs"/>
          <w:sz w:val="17"/>
          <w:szCs w:val="17"/>
          <w:rtl/>
        </w:rPr>
        <w:t>הבריאות</w:t>
      </w:r>
      <w:r w:rsidRPr="00F17661">
        <w:rPr>
          <w:rFonts w:ascii="Tahoma" w:hAnsi="Tahoma" w:cs="Tahoma"/>
          <w:sz w:val="17"/>
          <w:szCs w:val="17"/>
          <w:rtl/>
        </w:rPr>
        <w:t xml:space="preserve"> </w:t>
      </w:r>
      <w:r w:rsidRPr="00F17661">
        <w:rPr>
          <w:rFonts w:ascii="Tahoma" w:hAnsi="Tahoma" w:cs="Tahoma" w:hint="cs"/>
          <w:sz w:val="17"/>
          <w:szCs w:val="17"/>
          <w:rtl/>
        </w:rPr>
        <w:t>הציבורית</w:t>
      </w:r>
      <w:r w:rsidRPr="00F17661">
        <w:rPr>
          <w:rFonts w:ascii="Tahoma" w:hAnsi="Tahoma" w:cs="Tahoma"/>
          <w:sz w:val="17"/>
          <w:szCs w:val="17"/>
          <w:rtl/>
        </w:rPr>
        <w:t xml:space="preserve">, </w:t>
      </w:r>
      <w:r w:rsidRPr="00F17661">
        <w:rPr>
          <w:rFonts w:ascii="Tahoma" w:hAnsi="Tahoma" w:cs="Tahoma" w:hint="cs"/>
          <w:sz w:val="17"/>
          <w:szCs w:val="17"/>
          <w:rtl/>
        </w:rPr>
        <w:t>כמו</w:t>
      </w:r>
      <w:r w:rsidRPr="00F17661">
        <w:rPr>
          <w:rFonts w:ascii="Tahoma" w:hAnsi="Tahoma" w:cs="Tahoma"/>
          <w:sz w:val="17"/>
          <w:szCs w:val="17"/>
          <w:rtl/>
        </w:rPr>
        <w:t xml:space="preserve"> </w:t>
      </w:r>
      <w:r w:rsidRPr="00F17661">
        <w:rPr>
          <w:rFonts w:ascii="Tahoma" w:hAnsi="Tahoma" w:cs="Tahoma" w:hint="cs"/>
          <w:sz w:val="17"/>
          <w:szCs w:val="17"/>
          <w:rtl/>
        </w:rPr>
        <w:t>רופאים</w:t>
      </w:r>
      <w:r w:rsidRPr="00F17661">
        <w:rPr>
          <w:rFonts w:ascii="Tahoma" w:hAnsi="Tahoma" w:cs="Tahoma"/>
          <w:sz w:val="17"/>
          <w:szCs w:val="17"/>
          <w:rtl/>
        </w:rPr>
        <w:t xml:space="preserve"> </w:t>
      </w:r>
      <w:r w:rsidRPr="00F17661">
        <w:rPr>
          <w:rFonts w:ascii="Tahoma" w:hAnsi="Tahoma" w:cs="Tahoma" w:hint="cs"/>
          <w:sz w:val="17"/>
          <w:szCs w:val="17"/>
          <w:rtl/>
        </w:rPr>
        <w:t>בקופות</w:t>
      </w:r>
      <w:r w:rsidRPr="00F17661">
        <w:rPr>
          <w:rFonts w:ascii="Tahoma" w:hAnsi="Tahoma" w:cs="Tahoma"/>
          <w:sz w:val="17"/>
          <w:szCs w:val="17"/>
          <w:rtl/>
        </w:rPr>
        <w:t xml:space="preserve"> </w:t>
      </w:r>
      <w:r w:rsidRPr="00F17661">
        <w:rPr>
          <w:rFonts w:ascii="Tahoma" w:hAnsi="Tahoma" w:cs="Tahoma" w:hint="cs"/>
          <w:sz w:val="17"/>
          <w:szCs w:val="17"/>
          <w:rtl/>
        </w:rPr>
        <w:t>החולים ובבתי</w:t>
      </w:r>
      <w:r w:rsidRPr="00F17661">
        <w:rPr>
          <w:rFonts w:ascii="Tahoma" w:hAnsi="Tahoma" w:cs="Tahoma"/>
          <w:sz w:val="17"/>
          <w:szCs w:val="17"/>
          <w:rtl/>
        </w:rPr>
        <w:t xml:space="preserve"> </w:t>
      </w:r>
      <w:r w:rsidRPr="00F17661">
        <w:rPr>
          <w:rFonts w:ascii="Tahoma" w:hAnsi="Tahoma" w:cs="Tahoma" w:hint="cs"/>
          <w:sz w:val="17"/>
          <w:szCs w:val="17"/>
          <w:rtl/>
        </w:rPr>
        <w:t>חולים</w:t>
      </w:r>
      <w:r w:rsidRPr="00F17661">
        <w:rPr>
          <w:rFonts w:ascii="Tahoma" w:hAnsi="Tahoma" w:cs="Tahoma"/>
          <w:sz w:val="17"/>
          <w:szCs w:val="17"/>
          <w:rtl/>
        </w:rPr>
        <w:t>,</w:t>
      </w:r>
      <w:r w:rsidRPr="00F17661">
        <w:rPr>
          <w:rFonts w:ascii="Tahoma" w:hAnsi="Tahoma" w:cs="Tahoma" w:hint="cs"/>
          <w:sz w:val="17"/>
          <w:szCs w:val="17"/>
          <w:rtl/>
        </w:rPr>
        <w:t xml:space="preserve"> ה</w:t>
      </w:r>
      <w:r w:rsidRPr="00F17661">
        <w:rPr>
          <w:rFonts w:ascii="Tahoma" w:hAnsi="Tahoma" w:cs="Tahoma"/>
          <w:sz w:val="17"/>
          <w:szCs w:val="17"/>
          <w:rtl/>
        </w:rPr>
        <w:t xml:space="preserve">נדרשים </w:t>
      </w:r>
      <w:r w:rsidRPr="00F17661">
        <w:rPr>
          <w:rFonts w:ascii="Tahoma" w:hAnsi="Tahoma" w:cs="Tahoma" w:hint="cs"/>
          <w:sz w:val="17"/>
          <w:szCs w:val="17"/>
          <w:rtl/>
        </w:rPr>
        <w:t>לחובה זו - לדווח לרשות הרפואית על</w:t>
      </w:r>
      <w:r w:rsidRPr="00F17661">
        <w:rPr>
          <w:rFonts w:ascii="Tahoma" w:hAnsi="Tahoma" w:cs="Tahoma"/>
          <w:sz w:val="17"/>
          <w:szCs w:val="17"/>
          <w:rtl/>
        </w:rPr>
        <w:t xml:space="preserve"> </w:t>
      </w:r>
      <w:r w:rsidRPr="00F17661">
        <w:rPr>
          <w:rFonts w:ascii="Tahoma" w:hAnsi="Tahoma" w:cs="Tahoma" w:hint="cs"/>
          <w:sz w:val="17"/>
          <w:szCs w:val="17"/>
          <w:rtl/>
        </w:rPr>
        <w:t>מטופלים</w:t>
      </w:r>
      <w:r w:rsidRPr="00F17661">
        <w:rPr>
          <w:rFonts w:ascii="Tahoma" w:hAnsi="Tahoma" w:cs="Tahoma"/>
          <w:sz w:val="17"/>
          <w:szCs w:val="17"/>
          <w:rtl/>
        </w:rPr>
        <w:t xml:space="preserve"> </w:t>
      </w:r>
      <w:r w:rsidRPr="00F17661">
        <w:rPr>
          <w:rFonts w:ascii="Tahoma" w:hAnsi="Tahoma" w:cs="Tahoma" w:hint="cs"/>
          <w:sz w:val="17"/>
          <w:szCs w:val="17"/>
          <w:rtl/>
        </w:rPr>
        <w:t>בעלי</w:t>
      </w:r>
      <w:r w:rsidRPr="00F17661">
        <w:rPr>
          <w:rFonts w:ascii="Tahoma" w:hAnsi="Tahoma" w:cs="Tahoma"/>
          <w:sz w:val="17"/>
          <w:szCs w:val="17"/>
          <w:rtl/>
        </w:rPr>
        <w:t xml:space="preserve"> </w:t>
      </w:r>
      <w:r w:rsidRPr="00F17661">
        <w:rPr>
          <w:rFonts w:ascii="Tahoma" w:hAnsi="Tahoma" w:cs="Tahoma" w:hint="cs"/>
          <w:sz w:val="17"/>
          <w:szCs w:val="17"/>
          <w:rtl/>
        </w:rPr>
        <w:t>רישיונות</w:t>
      </w:r>
      <w:r w:rsidRPr="00F17661">
        <w:rPr>
          <w:rFonts w:ascii="Tahoma" w:hAnsi="Tahoma" w:cs="Tahoma"/>
          <w:sz w:val="17"/>
          <w:szCs w:val="17"/>
          <w:rtl/>
        </w:rPr>
        <w:t xml:space="preserve"> </w:t>
      </w:r>
      <w:r w:rsidRPr="00F17661">
        <w:rPr>
          <w:rFonts w:ascii="Tahoma" w:hAnsi="Tahoma" w:cs="Tahoma" w:hint="cs"/>
          <w:sz w:val="17"/>
          <w:szCs w:val="17"/>
          <w:rtl/>
        </w:rPr>
        <w:t>נהיגה</w:t>
      </w:r>
      <w:r w:rsidRPr="00F17661">
        <w:rPr>
          <w:rFonts w:ascii="Tahoma" w:hAnsi="Tahoma" w:cs="Tahoma"/>
          <w:sz w:val="17"/>
          <w:szCs w:val="17"/>
          <w:rtl/>
        </w:rPr>
        <w:t xml:space="preserve"> </w:t>
      </w:r>
      <w:r w:rsidRPr="00F17661">
        <w:rPr>
          <w:rFonts w:ascii="Tahoma" w:hAnsi="Tahoma" w:cs="Tahoma" w:hint="cs"/>
          <w:sz w:val="17"/>
          <w:szCs w:val="17"/>
          <w:rtl/>
        </w:rPr>
        <w:t>שבשל שינוי במצבם הרפואי אינם</w:t>
      </w:r>
      <w:r w:rsidRPr="00F17661">
        <w:rPr>
          <w:rFonts w:ascii="Tahoma" w:hAnsi="Tahoma" w:cs="Tahoma"/>
          <w:sz w:val="17"/>
          <w:szCs w:val="17"/>
          <w:rtl/>
        </w:rPr>
        <w:t xml:space="preserve"> </w:t>
      </w:r>
      <w:r w:rsidRPr="00F17661">
        <w:rPr>
          <w:rFonts w:ascii="Tahoma" w:hAnsi="Tahoma" w:cs="Tahoma" w:hint="cs"/>
          <w:sz w:val="17"/>
          <w:szCs w:val="17"/>
          <w:rtl/>
        </w:rPr>
        <w:t>כשירים</w:t>
      </w:r>
      <w:r w:rsidRPr="00F17661">
        <w:rPr>
          <w:rFonts w:ascii="Tahoma" w:hAnsi="Tahoma" w:cs="Tahoma"/>
          <w:sz w:val="17"/>
          <w:szCs w:val="17"/>
          <w:rtl/>
        </w:rPr>
        <w:t xml:space="preserve"> </w:t>
      </w:r>
      <w:r w:rsidRPr="00F17661">
        <w:rPr>
          <w:rFonts w:ascii="Tahoma" w:hAnsi="Tahoma" w:cs="Tahoma" w:hint="cs"/>
          <w:sz w:val="17"/>
          <w:szCs w:val="17"/>
          <w:rtl/>
        </w:rPr>
        <w:t>לנהיגה</w:t>
      </w:r>
      <w:r w:rsidRPr="00F17661">
        <w:rPr>
          <w:rFonts w:ascii="Tahoma" w:hAnsi="Tahoma" w:cs="Tahoma"/>
          <w:sz w:val="17"/>
          <w:szCs w:val="17"/>
          <w:rtl/>
        </w:rPr>
        <w:t xml:space="preserve">, </w:t>
      </w:r>
      <w:r w:rsidRPr="00F17661">
        <w:rPr>
          <w:rFonts w:ascii="Tahoma" w:hAnsi="Tahoma" w:cs="Tahoma" w:hint="cs"/>
          <w:sz w:val="17"/>
          <w:szCs w:val="17"/>
          <w:rtl/>
        </w:rPr>
        <w:t>למשל</w:t>
      </w:r>
      <w:r w:rsidRPr="00F17661">
        <w:rPr>
          <w:rFonts w:ascii="Tahoma" w:hAnsi="Tahoma" w:cs="Tahoma"/>
          <w:sz w:val="17"/>
          <w:szCs w:val="17"/>
          <w:rtl/>
        </w:rPr>
        <w:t xml:space="preserve"> </w:t>
      </w:r>
      <w:r w:rsidRPr="00F17661">
        <w:rPr>
          <w:rFonts w:ascii="Tahoma" w:hAnsi="Tahoma" w:cs="Tahoma" w:hint="cs"/>
          <w:sz w:val="17"/>
          <w:szCs w:val="17"/>
          <w:rtl/>
        </w:rPr>
        <w:t>בשל</w:t>
      </w:r>
      <w:r w:rsidRPr="00F17661">
        <w:rPr>
          <w:rFonts w:ascii="Tahoma" w:hAnsi="Tahoma" w:cs="Tahoma"/>
          <w:sz w:val="17"/>
          <w:szCs w:val="17"/>
          <w:rtl/>
        </w:rPr>
        <w:t xml:space="preserve"> </w:t>
      </w:r>
      <w:r w:rsidRPr="00F17661">
        <w:rPr>
          <w:rFonts w:ascii="Tahoma" w:hAnsi="Tahoma" w:cs="Tahoma" w:hint="cs"/>
          <w:sz w:val="17"/>
          <w:szCs w:val="17"/>
          <w:rtl/>
        </w:rPr>
        <w:t>נטילת</w:t>
      </w:r>
      <w:r w:rsidRPr="00F17661">
        <w:rPr>
          <w:rFonts w:ascii="Tahoma" w:hAnsi="Tahoma" w:cs="Tahoma"/>
          <w:sz w:val="17"/>
          <w:szCs w:val="17"/>
          <w:rtl/>
        </w:rPr>
        <w:t xml:space="preserve"> </w:t>
      </w:r>
      <w:r w:rsidRPr="00F17661">
        <w:rPr>
          <w:rFonts w:ascii="Tahoma" w:hAnsi="Tahoma" w:cs="Tahoma" w:hint="cs"/>
          <w:sz w:val="17"/>
          <w:szCs w:val="17"/>
          <w:rtl/>
        </w:rPr>
        <w:t>תרופות</w:t>
      </w:r>
      <w:r w:rsidRPr="00F17661">
        <w:rPr>
          <w:rFonts w:ascii="Tahoma" w:hAnsi="Tahoma" w:cs="Tahoma"/>
          <w:sz w:val="17"/>
          <w:szCs w:val="17"/>
          <w:rtl/>
        </w:rPr>
        <w:t xml:space="preserve"> </w:t>
      </w:r>
      <w:r w:rsidRPr="00F17661">
        <w:rPr>
          <w:rFonts w:ascii="Tahoma" w:hAnsi="Tahoma" w:cs="Tahoma" w:hint="cs"/>
          <w:sz w:val="17"/>
          <w:szCs w:val="17"/>
          <w:rtl/>
        </w:rPr>
        <w:t>מסוימות;</w:t>
      </w:r>
      <w:r w:rsidRPr="00F17661">
        <w:rPr>
          <w:rFonts w:ascii="Tahoma" w:hAnsi="Tahoma" w:cs="Tahoma"/>
          <w:sz w:val="17"/>
          <w:szCs w:val="17"/>
          <w:rtl/>
        </w:rPr>
        <w:t xml:space="preserve"> </w:t>
      </w:r>
      <w:r w:rsidRPr="00F17661">
        <w:rPr>
          <w:rFonts w:ascii="Tahoma" w:hAnsi="Tahoma" w:cs="Tahoma" w:hint="cs"/>
          <w:sz w:val="17"/>
          <w:szCs w:val="17"/>
          <w:rtl/>
        </w:rPr>
        <w:t>חולי</w:t>
      </w:r>
      <w:r w:rsidRPr="00F17661">
        <w:rPr>
          <w:rFonts w:ascii="Tahoma" w:hAnsi="Tahoma" w:cs="Tahoma"/>
          <w:sz w:val="17"/>
          <w:szCs w:val="17"/>
          <w:rtl/>
        </w:rPr>
        <w:t xml:space="preserve"> </w:t>
      </w:r>
      <w:r w:rsidRPr="00F17661">
        <w:rPr>
          <w:rFonts w:ascii="Tahoma" w:hAnsi="Tahoma" w:cs="Tahoma" w:hint="cs"/>
          <w:sz w:val="17"/>
          <w:szCs w:val="17"/>
          <w:rtl/>
        </w:rPr>
        <w:t>נפש;</w:t>
      </w:r>
      <w:r w:rsidRPr="00F17661">
        <w:rPr>
          <w:rFonts w:ascii="Tahoma" w:hAnsi="Tahoma" w:cs="Tahoma"/>
          <w:sz w:val="17"/>
          <w:szCs w:val="17"/>
          <w:rtl/>
        </w:rPr>
        <w:t xml:space="preserve"> </w:t>
      </w:r>
      <w:r w:rsidRPr="00F17661">
        <w:rPr>
          <w:rFonts w:ascii="Tahoma" w:hAnsi="Tahoma" w:cs="Tahoma" w:hint="cs"/>
          <w:sz w:val="17"/>
          <w:szCs w:val="17"/>
          <w:rtl/>
        </w:rPr>
        <w:t>אנשים</w:t>
      </w:r>
      <w:r w:rsidRPr="00F17661">
        <w:rPr>
          <w:rFonts w:ascii="Tahoma" w:hAnsi="Tahoma" w:cs="Tahoma"/>
          <w:sz w:val="17"/>
          <w:szCs w:val="17"/>
          <w:rtl/>
        </w:rPr>
        <w:t xml:space="preserve"> </w:t>
      </w:r>
      <w:r w:rsidRPr="00F17661">
        <w:rPr>
          <w:rFonts w:ascii="Tahoma" w:hAnsi="Tahoma" w:cs="Tahoma" w:hint="cs"/>
          <w:sz w:val="17"/>
          <w:szCs w:val="17"/>
          <w:rtl/>
        </w:rPr>
        <w:t>לאחר</w:t>
      </w:r>
      <w:r w:rsidRPr="00F17661">
        <w:rPr>
          <w:rFonts w:ascii="Tahoma" w:hAnsi="Tahoma" w:cs="Tahoma"/>
          <w:sz w:val="17"/>
          <w:szCs w:val="17"/>
          <w:rtl/>
        </w:rPr>
        <w:t xml:space="preserve"> </w:t>
      </w:r>
      <w:r w:rsidRPr="00F17661">
        <w:rPr>
          <w:rFonts w:ascii="Tahoma" w:hAnsi="Tahoma" w:cs="Tahoma" w:hint="cs"/>
          <w:sz w:val="17"/>
          <w:szCs w:val="17"/>
          <w:rtl/>
        </w:rPr>
        <w:t>אירוע</w:t>
      </w:r>
      <w:r w:rsidRPr="00F17661">
        <w:rPr>
          <w:rFonts w:ascii="Tahoma" w:hAnsi="Tahoma" w:cs="Tahoma"/>
          <w:sz w:val="17"/>
          <w:szCs w:val="17"/>
          <w:rtl/>
        </w:rPr>
        <w:t xml:space="preserve"> </w:t>
      </w:r>
      <w:r w:rsidRPr="00F17661">
        <w:rPr>
          <w:rFonts w:ascii="Tahoma" w:hAnsi="Tahoma" w:cs="Tahoma" w:hint="cs"/>
          <w:sz w:val="17"/>
          <w:szCs w:val="17"/>
          <w:rtl/>
        </w:rPr>
        <w:t xml:space="preserve">לב - אינם עושים זאת באופן סדיר. </w:t>
      </w:r>
      <w:r w:rsidRPr="00F17661">
        <w:rPr>
          <w:rFonts w:ascii="Tahoma" w:hAnsi="Tahoma" w:cs="Tahoma"/>
          <w:sz w:val="17"/>
          <w:szCs w:val="17"/>
          <w:rtl/>
        </w:rPr>
        <w:t xml:space="preserve">הסיבה </w:t>
      </w:r>
      <w:r w:rsidRPr="00F17661">
        <w:rPr>
          <w:rFonts w:ascii="Tahoma" w:hAnsi="Tahoma" w:cs="Tahoma" w:hint="cs"/>
          <w:sz w:val="17"/>
          <w:szCs w:val="17"/>
          <w:rtl/>
        </w:rPr>
        <w:t xml:space="preserve">העיקרית </w:t>
      </w:r>
      <w:r w:rsidRPr="00F17661">
        <w:rPr>
          <w:rFonts w:ascii="Tahoma" w:hAnsi="Tahoma" w:cs="Tahoma"/>
          <w:sz w:val="17"/>
          <w:szCs w:val="17"/>
          <w:rtl/>
        </w:rPr>
        <w:t>לאי</w:t>
      </w:r>
      <w:r w:rsidRPr="00F17661">
        <w:rPr>
          <w:rFonts w:ascii="Tahoma" w:hAnsi="Tahoma" w:cs="Tahoma" w:hint="cs"/>
          <w:sz w:val="17"/>
          <w:szCs w:val="17"/>
          <w:rtl/>
        </w:rPr>
        <w:t>-</w:t>
      </w:r>
      <w:r w:rsidRPr="00F17661">
        <w:rPr>
          <w:rFonts w:ascii="Tahoma" w:hAnsi="Tahoma" w:cs="Tahoma"/>
          <w:sz w:val="17"/>
          <w:szCs w:val="17"/>
          <w:rtl/>
        </w:rPr>
        <w:t xml:space="preserve">הדיווח </w:t>
      </w:r>
      <w:r w:rsidRPr="00F17661">
        <w:rPr>
          <w:rFonts w:ascii="Tahoma" w:hAnsi="Tahoma" w:cs="Tahoma" w:hint="cs"/>
          <w:sz w:val="17"/>
          <w:szCs w:val="17"/>
          <w:rtl/>
        </w:rPr>
        <w:t>-</w:t>
      </w:r>
      <w:r w:rsidRPr="00F17661">
        <w:rPr>
          <w:rFonts w:ascii="Tahoma" w:hAnsi="Tahoma" w:cs="Tahoma"/>
          <w:sz w:val="17"/>
          <w:szCs w:val="17"/>
          <w:rtl/>
        </w:rPr>
        <w:t xml:space="preserve"> </w:t>
      </w:r>
      <w:r w:rsidRPr="00F17661">
        <w:rPr>
          <w:rFonts w:ascii="Tahoma" w:hAnsi="Tahoma" w:cs="Tahoma" w:hint="cs"/>
          <w:sz w:val="17"/>
          <w:szCs w:val="17"/>
          <w:rtl/>
        </w:rPr>
        <w:t>בשל</w:t>
      </w:r>
      <w:r w:rsidRPr="00F17661">
        <w:rPr>
          <w:rFonts w:ascii="Tahoma" w:hAnsi="Tahoma" w:cs="Tahoma"/>
          <w:sz w:val="17"/>
          <w:szCs w:val="17"/>
          <w:rtl/>
        </w:rPr>
        <w:t xml:space="preserve"> אי</w:t>
      </w:r>
      <w:r w:rsidRPr="00F17661">
        <w:rPr>
          <w:rFonts w:ascii="Tahoma" w:hAnsi="Tahoma" w:cs="Tahoma" w:hint="cs"/>
          <w:sz w:val="17"/>
          <w:szCs w:val="17"/>
          <w:rtl/>
        </w:rPr>
        <w:t>-</w:t>
      </w:r>
      <w:r w:rsidRPr="00F17661">
        <w:rPr>
          <w:rFonts w:ascii="Tahoma" w:hAnsi="Tahoma" w:cs="Tahoma"/>
          <w:sz w:val="17"/>
          <w:szCs w:val="17"/>
          <w:rtl/>
        </w:rPr>
        <w:t xml:space="preserve">נעימות בין הרופא למטופל. </w:t>
      </w:r>
      <w:r w:rsidRPr="00F17661">
        <w:rPr>
          <w:rFonts w:ascii="Tahoma" w:hAnsi="Tahoma" w:cs="Tahoma" w:hint="cs"/>
          <w:sz w:val="17"/>
          <w:szCs w:val="17"/>
          <w:rtl/>
        </w:rPr>
        <w:t>אין</w:t>
      </w:r>
      <w:r w:rsidRPr="00F17661">
        <w:rPr>
          <w:rFonts w:ascii="Tahoma" w:hAnsi="Tahoma" w:cs="Tahoma"/>
          <w:sz w:val="17"/>
          <w:szCs w:val="17"/>
          <w:rtl/>
        </w:rPr>
        <w:t xml:space="preserve"> </w:t>
      </w:r>
      <w:r w:rsidRPr="00F17661">
        <w:rPr>
          <w:rFonts w:ascii="Tahoma" w:hAnsi="Tahoma" w:cs="Tahoma" w:hint="cs"/>
          <w:sz w:val="17"/>
          <w:szCs w:val="17"/>
          <w:rtl/>
        </w:rPr>
        <w:t>כיום</w:t>
      </w:r>
      <w:r w:rsidRPr="00F17661">
        <w:rPr>
          <w:rFonts w:ascii="Tahoma" w:hAnsi="Tahoma" w:cs="Tahoma"/>
          <w:sz w:val="17"/>
          <w:szCs w:val="17"/>
          <w:rtl/>
        </w:rPr>
        <w:t xml:space="preserve"> </w:t>
      </w:r>
      <w:r w:rsidRPr="00F17661">
        <w:rPr>
          <w:rFonts w:ascii="Tahoma" w:hAnsi="Tahoma" w:cs="Tahoma" w:hint="cs"/>
          <w:sz w:val="17"/>
          <w:szCs w:val="17"/>
          <w:rtl/>
        </w:rPr>
        <w:t>גורם</w:t>
      </w:r>
      <w:r w:rsidRPr="00F17661">
        <w:rPr>
          <w:rFonts w:ascii="Tahoma" w:hAnsi="Tahoma" w:cs="Tahoma"/>
          <w:sz w:val="17"/>
          <w:szCs w:val="17"/>
          <w:rtl/>
        </w:rPr>
        <w:t xml:space="preserve"> </w:t>
      </w:r>
      <w:r w:rsidRPr="00F17661">
        <w:rPr>
          <w:rFonts w:ascii="Tahoma" w:hAnsi="Tahoma" w:cs="Tahoma" w:hint="cs"/>
          <w:sz w:val="17"/>
          <w:szCs w:val="17"/>
          <w:rtl/>
        </w:rPr>
        <w:t>שיאכוף</w:t>
      </w:r>
      <w:r w:rsidRPr="00F17661">
        <w:rPr>
          <w:rFonts w:ascii="Tahoma" w:hAnsi="Tahoma" w:cs="Tahoma"/>
          <w:sz w:val="17"/>
          <w:szCs w:val="17"/>
          <w:rtl/>
        </w:rPr>
        <w:t xml:space="preserve"> </w:t>
      </w:r>
      <w:r w:rsidRPr="00F17661">
        <w:rPr>
          <w:rFonts w:ascii="Tahoma" w:hAnsi="Tahoma" w:cs="Tahoma" w:hint="cs"/>
          <w:sz w:val="17"/>
          <w:szCs w:val="17"/>
          <w:rtl/>
        </w:rPr>
        <w:t>על</w:t>
      </w:r>
      <w:r w:rsidRPr="00F17661">
        <w:rPr>
          <w:rFonts w:ascii="Tahoma" w:hAnsi="Tahoma" w:cs="Tahoma"/>
          <w:sz w:val="17"/>
          <w:szCs w:val="17"/>
          <w:rtl/>
        </w:rPr>
        <w:t xml:space="preserve"> </w:t>
      </w:r>
      <w:r w:rsidRPr="00F17661">
        <w:rPr>
          <w:rFonts w:ascii="Tahoma" w:hAnsi="Tahoma" w:cs="Tahoma" w:hint="cs"/>
          <w:sz w:val="17"/>
          <w:szCs w:val="17"/>
          <w:rtl/>
        </w:rPr>
        <w:t>הרופאים</w:t>
      </w:r>
      <w:r w:rsidRPr="00F17661">
        <w:rPr>
          <w:rFonts w:ascii="Tahoma" w:hAnsi="Tahoma" w:cs="Tahoma"/>
          <w:sz w:val="17"/>
          <w:szCs w:val="17"/>
          <w:rtl/>
        </w:rPr>
        <w:t xml:space="preserve"> </w:t>
      </w:r>
      <w:r w:rsidRPr="00F17661">
        <w:rPr>
          <w:rFonts w:ascii="Tahoma" w:hAnsi="Tahoma" w:cs="Tahoma" w:hint="cs"/>
          <w:sz w:val="17"/>
          <w:szCs w:val="17"/>
          <w:rtl/>
        </w:rPr>
        <w:t>לפעול</w:t>
      </w:r>
      <w:r w:rsidRPr="00F17661">
        <w:rPr>
          <w:rFonts w:ascii="Tahoma" w:hAnsi="Tahoma" w:cs="Tahoma"/>
          <w:sz w:val="17"/>
          <w:szCs w:val="17"/>
          <w:rtl/>
        </w:rPr>
        <w:t xml:space="preserve"> </w:t>
      </w:r>
      <w:r w:rsidRPr="00F17661">
        <w:rPr>
          <w:rFonts w:ascii="Tahoma" w:hAnsi="Tahoma" w:cs="Tahoma" w:hint="cs"/>
          <w:sz w:val="17"/>
          <w:szCs w:val="17"/>
          <w:rtl/>
        </w:rPr>
        <w:t>בהתאם</w:t>
      </w:r>
      <w:r w:rsidRPr="00F17661">
        <w:rPr>
          <w:rFonts w:ascii="Tahoma" w:hAnsi="Tahoma" w:cs="Tahoma"/>
          <w:sz w:val="17"/>
          <w:szCs w:val="17"/>
          <w:rtl/>
        </w:rPr>
        <w:t xml:space="preserve"> </w:t>
      </w:r>
      <w:r w:rsidRPr="00F17661">
        <w:rPr>
          <w:rFonts w:ascii="Tahoma" w:hAnsi="Tahoma" w:cs="Tahoma" w:hint="cs"/>
          <w:sz w:val="17"/>
          <w:szCs w:val="17"/>
          <w:rtl/>
        </w:rPr>
        <w:t>לתקנות</w:t>
      </w:r>
      <w:r w:rsidRPr="00F17661">
        <w:rPr>
          <w:rFonts w:ascii="Tahoma" w:hAnsi="Tahoma" w:cs="Tahoma"/>
          <w:sz w:val="17"/>
          <w:szCs w:val="17"/>
          <w:rtl/>
        </w:rPr>
        <w:t xml:space="preserve"> </w:t>
      </w:r>
      <w:r w:rsidRPr="00F17661">
        <w:rPr>
          <w:rFonts w:ascii="Tahoma" w:hAnsi="Tahoma" w:cs="Tahoma" w:hint="cs"/>
          <w:sz w:val="17"/>
          <w:szCs w:val="17"/>
          <w:rtl/>
        </w:rPr>
        <w:t>התעבורה</w:t>
      </w:r>
      <w:r w:rsidRPr="00F17661">
        <w:rPr>
          <w:rFonts w:ascii="Tahoma" w:hAnsi="Tahoma" w:cs="Tahoma"/>
          <w:sz w:val="17"/>
          <w:szCs w:val="17"/>
          <w:rtl/>
        </w:rPr>
        <w:t>.</w:t>
      </w:r>
    </w:p>
    <w:p w:rsidR="004D4AC3" w:rsidRPr="00F17661" w:rsidP="00B65F75">
      <w:pPr>
        <w:spacing w:after="240" w:line="240" w:lineRule="exact"/>
        <w:ind w:left="340" w:right="2268"/>
        <w:jc w:val="both"/>
        <w:rPr>
          <w:rFonts w:ascii="Tahoma" w:hAnsi="Tahoma" w:cs="Tahoma"/>
          <w:sz w:val="17"/>
          <w:szCs w:val="17"/>
          <w:rtl/>
        </w:rPr>
      </w:pPr>
      <w:r w:rsidRPr="00F17661">
        <w:rPr>
          <w:rFonts w:ascii="Tahoma" w:hAnsi="Tahoma" w:cs="Tahoma" w:hint="cs"/>
          <w:sz w:val="17"/>
          <w:szCs w:val="17"/>
          <w:rtl/>
        </w:rPr>
        <w:t>באפריל 2013 מונתה ועדה בין-משרדית</w:t>
      </w:r>
      <w:r>
        <w:rPr>
          <w:rStyle w:val="FootnoteReference"/>
          <w:rFonts w:ascii="Tahoma" w:hAnsi="Tahoma" w:cs="Tahoma"/>
          <w:sz w:val="17"/>
          <w:szCs w:val="17"/>
          <w:rtl/>
        </w:rPr>
        <w:footnoteReference w:id="27"/>
      </w:r>
      <w:r w:rsidRPr="00F17661">
        <w:rPr>
          <w:rFonts w:ascii="Tahoma" w:hAnsi="Tahoma" w:cs="Tahoma" w:hint="cs"/>
          <w:sz w:val="17"/>
          <w:szCs w:val="17"/>
          <w:rtl/>
        </w:rPr>
        <w:t xml:space="preserve"> בהשתתפות נציגי משרד התחבורה, משרד המשפטים ומשרד הבריאות. על הוועדה הוטל לבחון את היישום של הוראת סעיף 12ב לפקודה, להבין מהם החסמים ולהמליץ על פתרונות. הוועדה קיימה פגישות מספר ודנה בחסמים המונעים מן הרופאים לקיים את חובתם החלה עליהם בהתאם לפקודה: לדווח לרשות הרפואית על מחלת אנשים מגיל 16 ומעלה שעלולים ליצור סיכון בנהיגתם. בינואר 2015 הוגשה המלצת הוועדה למנכ"לי המשרדים. בין היתר נכתבו ההמלצות האלה: מערכות המחשוב של קופות החולים יציגו אוטומטית </w:t>
      </w:r>
      <w:r w:rsidRPr="00F17661">
        <w:rPr>
          <w:rFonts w:ascii="Tahoma" w:hAnsi="Tahoma" w:cs="Tahoma" w:hint="cs"/>
          <w:sz w:val="17"/>
          <w:szCs w:val="17"/>
          <w:rtl/>
        </w:rPr>
        <w:t>אופצייה</w:t>
      </w:r>
      <w:r w:rsidRPr="00F17661">
        <w:rPr>
          <w:rFonts w:ascii="Tahoma" w:hAnsi="Tahoma" w:cs="Tahoma" w:hint="cs"/>
          <w:sz w:val="17"/>
          <w:szCs w:val="17"/>
          <w:rtl/>
        </w:rPr>
        <w:t xml:space="preserve"> לרופא לבצע דיווח </w:t>
      </w:r>
      <w:r w:rsidRPr="00F17661">
        <w:rPr>
          <w:rFonts w:ascii="Tahoma" w:hAnsi="Tahoma" w:cs="Tahoma" w:hint="cs"/>
          <w:sz w:val="17"/>
          <w:szCs w:val="17"/>
          <w:rtl/>
        </w:rPr>
        <w:t>למרב"ד</w:t>
      </w:r>
      <w:r w:rsidRPr="00F17661">
        <w:rPr>
          <w:rFonts w:ascii="Tahoma" w:hAnsi="Tahoma" w:cs="Tahoma" w:hint="cs"/>
          <w:sz w:val="17"/>
          <w:szCs w:val="17"/>
          <w:rtl/>
        </w:rPr>
        <w:t xml:space="preserve"> כאשר הוא מזין אבחנה טעונת דיווח מרשימה סגורה של אבחנות העלולות לסכן חיי אדם, כגון: סוכרת עם איבוד הכרה, אפילפסיה, אי-ספיקת לב חמורה, ספיקה נשימתית חמורה, שיתוק חצי גוף. לרופא יהיה שיקול דעת אם יש הצדקה להעביר דיווח </w:t>
      </w:r>
      <w:r w:rsidRPr="00F17661">
        <w:rPr>
          <w:rFonts w:ascii="Tahoma" w:hAnsi="Tahoma" w:cs="Tahoma" w:hint="cs"/>
          <w:sz w:val="17"/>
          <w:szCs w:val="17"/>
          <w:rtl/>
        </w:rPr>
        <w:t>למרב"ד</w:t>
      </w:r>
      <w:r w:rsidRPr="00F17661">
        <w:rPr>
          <w:rFonts w:ascii="Tahoma" w:hAnsi="Tahoma" w:cs="Tahoma" w:hint="cs"/>
          <w:sz w:val="17"/>
          <w:szCs w:val="17"/>
          <w:rtl/>
        </w:rPr>
        <w:t>.</w:t>
      </w:r>
    </w:p>
    <w:p w:rsidR="004D4AC3" w:rsidRPr="00B65F75"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B65F75">
        <w:rPr>
          <w:rFonts w:hint="cs"/>
          <w:rtl/>
        </w:rPr>
        <w:t>לדעת</w:t>
      </w:r>
      <w:r w:rsidRPr="00B65F75">
        <w:rPr>
          <w:rtl/>
        </w:rPr>
        <w:t xml:space="preserve"> משרד מבקר המדינה </w:t>
      </w:r>
      <w:r w:rsidRPr="00B65F75">
        <w:rPr>
          <w:rFonts w:hint="cs"/>
          <w:rtl/>
        </w:rPr>
        <w:t xml:space="preserve">על </w:t>
      </w:r>
      <w:r w:rsidRPr="00B65F75">
        <w:rPr>
          <w:rtl/>
        </w:rPr>
        <w:t xml:space="preserve">משרד הבריאות </w:t>
      </w:r>
      <w:r w:rsidRPr="00B65F75">
        <w:rPr>
          <w:rFonts w:hint="cs"/>
          <w:rtl/>
        </w:rPr>
        <w:t xml:space="preserve">למצוא דרכים למזער את חוסר הדיווח ולסייע לרופאים </w:t>
      </w:r>
      <w:r w:rsidRPr="00B65F75">
        <w:rPr>
          <w:rtl/>
        </w:rPr>
        <w:t xml:space="preserve">לפעול על פי סעיף 12ב כדי למנוע </w:t>
      </w:r>
      <w:r w:rsidRPr="00B65F75">
        <w:rPr>
          <w:rFonts w:hint="cs"/>
          <w:rtl/>
        </w:rPr>
        <w:t>מ</w:t>
      </w:r>
      <w:r w:rsidRPr="00B65F75">
        <w:rPr>
          <w:rtl/>
        </w:rPr>
        <w:t xml:space="preserve">נהגים </w:t>
      </w:r>
      <w:r w:rsidRPr="00B65F75">
        <w:rPr>
          <w:rFonts w:hint="cs"/>
          <w:rtl/>
        </w:rPr>
        <w:t>בעלי</w:t>
      </w:r>
      <w:r w:rsidRPr="00B65F75">
        <w:rPr>
          <w:rtl/>
        </w:rPr>
        <w:t xml:space="preserve"> מגבלות רפואיות קשות </w:t>
      </w:r>
      <w:r w:rsidRPr="00B65F75">
        <w:rPr>
          <w:rFonts w:hint="cs"/>
          <w:rtl/>
        </w:rPr>
        <w:t>לנהוג</w:t>
      </w:r>
      <w:r w:rsidRPr="00B65F75">
        <w:rPr>
          <w:rtl/>
        </w:rPr>
        <w:t xml:space="preserve"> בכבישי ישראל </w:t>
      </w:r>
      <w:r w:rsidRPr="00B65F75">
        <w:rPr>
          <w:rFonts w:hint="cs"/>
          <w:rtl/>
        </w:rPr>
        <w:t>ב</w:t>
      </w:r>
      <w:r w:rsidRPr="00B65F75">
        <w:rPr>
          <w:rtl/>
        </w:rPr>
        <w:t>סיכון חיי</w:t>
      </w:r>
      <w:r w:rsidRPr="00B65F75">
        <w:rPr>
          <w:rFonts w:hint="cs"/>
          <w:rtl/>
        </w:rPr>
        <w:t>הם</w:t>
      </w:r>
      <w:r w:rsidRPr="00B65F75">
        <w:rPr>
          <w:rtl/>
        </w:rPr>
        <w:t xml:space="preserve"> וחיי </w:t>
      </w:r>
      <w:r w:rsidRPr="00B65F75">
        <w:rPr>
          <w:rFonts w:hint="cs"/>
          <w:rtl/>
        </w:rPr>
        <w:t>נהגים ונוסעים</w:t>
      </w:r>
      <w:r w:rsidRPr="00B65F75">
        <w:rPr>
          <w:rtl/>
        </w:rPr>
        <w:t xml:space="preserve"> </w:t>
      </w:r>
      <w:r w:rsidRPr="00B65F75">
        <w:rPr>
          <w:rFonts w:hint="cs"/>
          <w:rtl/>
        </w:rPr>
        <w:t>אחרים</w:t>
      </w:r>
      <w:r w:rsidRPr="00B65F75">
        <w:rPr>
          <w:rtl/>
        </w:rPr>
        <w:t>.</w:t>
      </w:r>
    </w:p>
    <w:p w:rsidR="004D4AC3" w:rsidRPr="00F17661" w:rsidP="00B65F75">
      <w:pPr>
        <w:spacing w:before="180" w:line="240" w:lineRule="exact"/>
        <w:ind w:left="340" w:right="2268"/>
        <w:jc w:val="both"/>
        <w:rPr>
          <w:rFonts w:ascii="Tahoma" w:hAnsi="Tahoma" w:cs="Tahoma"/>
          <w:sz w:val="17"/>
          <w:szCs w:val="17"/>
          <w:rtl/>
        </w:rPr>
      </w:pPr>
      <w:r w:rsidRPr="00F17661">
        <w:rPr>
          <w:rFonts w:ascii="Tahoma" w:hAnsi="Tahoma" w:cs="Tahoma" w:hint="cs"/>
          <w:sz w:val="17"/>
          <w:szCs w:val="17"/>
          <w:rtl/>
        </w:rPr>
        <w:t xml:space="preserve">מנהל </w:t>
      </w:r>
      <w:r w:rsidRPr="00F17661">
        <w:rPr>
          <w:rFonts w:ascii="Tahoma" w:hAnsi="Tahoma" w:cs="Tahoma" w:hint="cs"/>
          <w:sz w:val="17"/>
          <w:szCs w:val="17"/>
          <w:rtl/>
        </w:rPr>
        <w:t>המרב"ד</w:t>
      </w:r>
      <w:r w:rsidRPr="00F17661">
        <w:rPr>
          <w:rFonts w:ascii="Tahoma" w:hAnsi="Tahoma" w:cs="Tahoma" w:hint="cs"/>
          <w:sz w:val="17"/>
          <w:szCs w:val="17"/>
          <w:rtl/>
        </w:rPr>
        <w:t xml:space="preserve"> בתשובתו ציין שהמכון פועל בשיתוף פעולה עם איגודים רפואיים מקצועיים כדי להבהיר סוגיות הנוגעות למכון, כדי להדריך רופאים וכדי לענות על שאלות העולות מין השטח.</w:t>
      </w:r>
    </w:p>
    <w:p w:rsidR="004D4AC3" w:rsidRPr="00F17661" w:rsidP="00B65F75">
      <w:pPr>
        <w:pStyle w:val="ListParagraph"/>
        <w:numPr>
          <w:ilvl w:val="0"/>
          <w:numId w:val="17"/>
        </w:numPr>
        <w:autoSpaceDE/>
        <w:autoSpaceDN/>
        <w:adjustRightInd/>
        <w:spacing w:after="240" w:line="240" w:lineRule="exact"/>
        <w:ind w:right="2268"/>
        <w:rPr>
          <w:sz w:val="17"/>
          <w:szCs w:val="17"/>
          <w:rtl/>
        </w:rPr>
      </w:pPr>
      <w:r w:rsidRPr="0012789B">
        <w:rPr>
          <w:noProof/>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2736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736000"/>
                        </a:xfrm>
                        <a:prstGeom prst="rect">
                          <a:avLst/>
                        </a:prstGeom>
                        <a:noFill/>
                        <a:ln w="9525">
                          <a:noFill/>
                          <a:miter lim="800000"/>
                          <a:headEnd/>
                          <a:tailEnd/>
                        </a:ln>
                      </wps:spPr>
                      <wps:txbx>
                        <w:txbxContent>
                          <w:p w:rsidR="001D3713" w:rsidRPr="00373C5D" w:rsidP="001D37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313099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1351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D3713" w:rsidRPr="00881D99" w:rsidP="001D3713">
                            <w:pPr>
                              <w:spacing w:after="0" w:line="240" w:lineRule="auto"/>
                              <w:rPr>
                                <w:color w:val="0B5294"/>
                                <w:spacing w:val="-4"/>
                                <w:sz w:val="24"/>
                                <w:szCs w:val="24"/>
                                <w:rtl/>
                                <w:cs/>
                              </w:rPr>
                            </w:pPr>
                            <w:r w:rsidRPr="001D3713">
                              <w:rPr>
                                <w:rFonts w:cs="Tahoma" w:hint="eastAsia"/>
                                <w:color w:val="0B5294"/>
                                <w:spacing w:val="-4"/>
                                <w:sz w:val="24"/>
                                <w:szCs w:val="24"/>
                                <w:rtl/>
                              </w:rPr>
                              <w:t>נכים</w:t>
                            </w:r>
                            <w:r w:rsidRPr="001D3713">
                              <w:rPr>
                                <w:rFonts w:cs="Tahoma"/>
                                <w:color w:val="0B5294"/>
                                <w:spacing w:val="-4"/>
                                <w:sz w:val="24"/>
                                <w:szCs w:val="24"/>
                                <w:rtl/>
                              </w:rPr>
                              <w:t xml:space="preserve"> </w:t>
                            </w:r>
                            <w:r w:rsidRPr="001D3713">
                              <w:rPr>
                                <w:rFonts w:cs="Tahoma" w:hint="eastAsia"/>
                                <w:color w:val="0B5294"/>
                                <w:spacing w:val="-4"/>
                                <w:sz w:val="24"/>
                                <w:szCs w:val="24"/>
                                <w:rtl/>
                              </w:rPr>
                              <w:t>שצריכים</w:t>
                            </w:r>
                            <w:r w:rsidRPr="001D3713">
                              <w:rPr>
                                <w:rFonts w:cs="Tahoma"/>
                                <w:color w:val="0B5294"/>
                                <w:spacing w:val="-4"/>
                                <w:sz w:val="24"/>
                                <w:szCs w:val="24"/>
                                <w:rtl/>
                              </w:rPr>
                              <w:t xml:space="preserve"> </w:t>
                            </w:r>
                            <w:r w:rsidRPr="001D3713">
                              <w:rPr>
                                <w:rFonts w:cs="Tahoma" w:hint="eastAsia"/>
                                <w:color w:val="0B5294"/>
                                <w:spacing w:val="-4"/>
                                <w:sz w:val="24"/>
                                <w:szCs w:val="24"/>
                                <w:rtl/>
                              </w:rPr>
                              <w:t>לבצע</w:t>
                            </w:r>
                            <w:r w:rsidRPr="001D3713">
                              <w:rPr>
                                <w:rFonts w:cs="Tahoma"/>
                                <w:color w:val="0B5294"/>
                                <w:spacing w:val="-4"/>
                                <w:sz w:val="24"/>
                                <w:szCs w:val="24"/>
                                <w:rtl/>
                              </w:rPr>
                              <w:t xml:space="preserve"> </w:t>
                            </w:r>
                            <w:r w:rsidRPr="001D3713">
                              <w:rPr>
                                <w:rFonts w:cs="Tahoma" w:hint="eastAsia"/>
                                <w:color w:val="0B5294"/>
                                <w:spacing w:val="-4"/>
                                <w:sz w:val="24"/>
                                <w:szCs w:val="24"/>
                                <w:rtl/>
                              </w:rPr>
                              <w:t>שינוי</w:t>
                            </w:r>
                            <w:r w:rsidRPr="001D3713">
                              <w:rPr>
                                <w:rFonts w:cs="Tahoma"/>
                                <w:color w:val="0B5294"/>
                                <w:spacing w:val="-4"/>
                                <w:sz w:val="24"/>
                                <w:szCs w:val="24"/>
                                <w:rtl/>
                              </w:rPr>
                              <w:t xml:space="preserve"> </w:t>
                            </w:r>
                            <w:r w:rsidRPr="001D3713">
                              <w:rPr>
                                <w:rFonts w:cs="Tahoma" w:hint="eastAsia"/>
                                <w:color w:val="0B5294"/>
                                <w:spacing w:val="-4"/>
                                <w:sz w:val="24"/>
                                <w:szCs w:val="24"/>
                                <w:rtl/>
                              </w:rPr>
                              <w:t>התאמה</w:t>
                            </w:r>
                            <w:r w:rsidRPr="001D3713">
                              <w:rPr>
                                <w:rFonts w:cs="Tahoma"/>
                                <w:color w:val="0B5294"/>
                                <w:spacing w:val="-4"/>
                                <w:sz w:val="24"/>
                                <w:szCs w:val="24"/>
                                <w:rtl/>
                              </w:rPr>
                              <w:t xml:space="preserve"> </w:t>
                            </w:r>
                            <w:r w:rsidRPr="001D3713">
                              <w:rPr>
                                <w:rFonts w:cs="Tahoma" w:hint="eastAsia"/>
                                <w:color w:val="0B5294"/>
                                <w:spacing w:val="-4"/>
                                <w:sz w:val="24"/>
                                <w:szCs w:val="24"/>
                                <w:rtl/>
                              </w:rPr>
                              <w:t>או</w:t>
                            </w:r>
                            <w:r w:rsidRPr="001D3713">
                              <w:rPr>
                                <w:rFonts w:cs="Tahoma"/>
                                <w:color w:val="0B5294"/>
                                <w:spacing w:val="-4"/>
                                <w:sz w:val="24"/>
                                <w:szCs w:val="24"/>
                                <w:rtl/>
                              </w:rPr>
                              <w:t xml:space="preserve"> </w:t>
                            </w:r>
                            <w:r w:rsidRPr="001D3713">
                              <w:rPr>
                                <w:rFonts w:cs="Tahoma" w:hint="eastAsia"/>
                                <w:color w:val="0B5294"/>
                                <w:spacing w:val="-4"/>
                                <w:sz w:val="24"/>
                                <w:szCs w:val="24"/>
                                <w:rtl/>
                              </w:rPr>
                              <w:t>לקבל</w:t>
                            </w:r>
                            <w:r w:rsidRPr="001D3713">
                              <w:rPr>
                                <w:rFonts w:cs="Tahoma"/>
                                <w:color w:val="0B5294"/>
                                <w:spacing w:val="-4"/>
                                <w:sz w:val="24"/>
                                <w:szCs w:val="24"/>
                                <w:rtl/>
                              </w:rPr>
                              <w:t xml:space="preserve"> </w:t>
                            </w:r>
                            <w:r w:rsidRPr="001D3713">
                              <w:rPr>
                                <w:rFonts w:cs="Tahoma" w:hint="eastAsia"/>
                                <w:color w:val="0B5294"/>
                                <w:spacing w:val="-4"/>
                                <w:sz w:val="24"/>
                                <w:szCs w:val="24"/>
                                <w:rtl/>
                              </w:rPr>
                              <w:t>כל</w:t>
                            </w:r>
                            <w:r w:rsidRPr="001D3713">
                              <w:rPr>
                                <w:rFonts w:cs="Tahoma"/>
                                <w:color w:val="0B5294"/>
                                <w:spacing w:val="-4"/>
                                <w:sz w:val="24"/>
                                <w:szCs w:val="24"/>
                                <w:rtl/>
                              </w:rPr>
                              <w:t xml:space="preserve"> </w:t>
                            </w:r>
                            <w:r w:rsidRPr="001D3713">
                              <w:rPr>
                                <w:rFonts w:cs="Tahoma" w:hint="eastAsia"/>
                                <w:color w:val="0B5294"/>
                                <w:spacing w:val="-4"/>
                                <w:sz w:val="24"/>
                                <w:szCs w:val="24"/>
                                <w:rtl/>
                              </w:rPr>
                              <w:t>שירות</w:t>
                            </w:r>
                            <w:r w:rsidRPr="001D3713">
                              <w:rPr>
                                <w:rFonts w:cs="Tahoma"/>
                                <w:color w:val="0B5294"/>
                                <w:spacing w:val="-4"/>
                                <w:sz w:val="24"/>
                                <w:szCs w:val="24"/>
                                <w:rtl/>
                              </w:rPr>
                              <w:t xml:space="preserve"> </w:t>
                            </w:r>
                            <w:r w:rsidRPr="001D3713">
                              <w:rPr>
                                <w:rFonts w:cs="Tahoma" w:hint="eastAsia"/>
                                <w:color w:val="0B5294"/>
                                <w:spacing w:val="-4"/>
                                <w:sz w:val="24"/>
                                <w:szCs w:val="24"/>
                                <w:rtl/>
                              </w:rPr>
                              <w:t>אחר</w:t>
                            </w:r>
                            <w:r w:rsidRPr="001D3713">
                              <w:rPr>
                                <w:rFonts w:cs="Tahoma"/>
                                <w:color w:val="0B5294"/>
                                <w:spacing w:val="-4"/>
                                <w:sz w:val="24"/>
                                <w:szCs w:val="24"/>
                                <w:rtl/>
                              </w:rPr>
                              <w:t xml:space="preserve"> </w:t>
                            </w:r>
                            <w:r w:rsidRPr="001D3713">
                              <w:rPr>
                                <w:rFonts w:cs="Tahoma" w:hint="eastAsia"/>
                                <w:color w:val="0B5294"/>
                                <w:spacing w:val="-4"/>
                                <w:sz w:val="24"/>
                                <w:szCs w:val="24"/>
                                <w:rtl/>
                              </w:rPr>
                              <w:t>שניתן</w:t>
                            </w:r>
                            <w:r w:rsidRPr="001D3713">
                              <w:rPr>
                                <w:rFonts w:cs="Tahoma"/>
                                <w:color w:val="0B5294"/>
                                <w:spacing w:val="-4"/>
                                <w:sz w:val="24"/>
                                <w:szCs w:val="24"/>
                                <w:rtl/>
                              </w:rPr>
                              <w:t xml:space="preserve"> </w:t>
                            </w:r>
                            <w:r w:rsidRPr="001D3713">
                              <w:rPr>
                                <w:rFonts w:cs="Tahoma" w:hint="eastAsia"/>
                                <w:color w:val="0B5294"/>
                                <w:spacing w:val="-4"/>
                                <w:sz w:val="24"/>
                                <w:szCs w:val="24"/>
                                <w:rtl/>
                              </w:rPr>
                              <w:t>במרב</w:t>
                            </w:r>
                            <w:r w:rsidRPr="001D3713">
                              <w:rPr>
                                <w:rFonts w:cs="Tahoma"/>
                                <w:color w:val="0B5294"/>
                                <w:spacing w:val="-4"/>
                                <w:sz w:val="24"/>
                                <w:szCs w:val="24"/>
                                <w:rtl/>
                              </w:rPr>
                              <w:t>"</w:t>
                            </w:r>
                            <w:r w:rsidRPr="001D3713">
                              <w:rPr>
                                <w:rFonts w:cs="Tahoma" w:hint="eastAsia"/>
                                <w:color w:val="0B5294"/>
                                <w:spacing w:val="-4"/>
                                <w:sz w:val="24"/>
                                <w:szCs w:val="24"/>
                                <w:rtl/>
                              </w:rPr>
                              <w:t>ד</w:t>
                            </w:r>
                            <w:r w:rsidRPr="001D3713">
                              <w:rPr>
                                <w:rFonts w:cs="Tahoma"/>
                                <w:color w:val="0B5294"/>
                                <w:spacing w:val="-4"/>
                                <w:sz w:val="24"/>
                                <w:szCs w:val="24"/>
                                <w:rtl/>
                              </w:rPr>
                              <w:t xml:space="preserve"> </w:t>
                            </w:r>
                            <w:r w:rsidRPr="001D3713">
                              <w:rPr>
                                <w:rFonts w:cs="Tahoma" w:hint="eastAsia"/>
                                <w:color w:val="0B5294"/>
                                <w:spacing w:val="-4"/>
                                <w:sz w:val="24"/>
                                <w:szCs w:val="24"/>
                                <w:rtl/>
                              </w:rPr>
                              <w:t>נאלצים</w:t>
                            </w:r>
                            <w:r w:rsidRPr="001D3713">
                              <w:rPr>
                                <w:rFonts w:cs="Tahoma"/>
                                <w:color w:val="0B5294"/>
                                <w:spacing w:val="-4"/>
                                <w:sz w:val="24"/>
                                <w:szCs w:val="24"/>
                                <w:rtl/>
                              </w:rPr>
                              <w:t xml:space="preserve"> </w:t>
                            </w:r>
                            <w:r w:rsidRPr="001D3713">
                              <w:rPr>
                                <w:rFonts w:cs="Tahoma" w:hint="eastAsia"/>
                                <w:color w:val="0B5294"/>
                                <w:spacing w:val="-4"/>
                                <w:sz w:val="24"/>
                                <w:szCs w:val="24"/>
                                <w:rtl/>
                              </w:rPr>
                              <w:t>להגיע</w:t>
                            </w:r>
                            <w:r w:rsidRPr="001D3713">
                              <w:rPr>
                                <w:rFonts w:cs="Tahoma"/>
                                <w:color w:val="0B5294"/>
                                <w:spacing w:val="-4"/>
                                <w:sz w:val="24"/>
                                <w:szCs w:val="24"/>
                                <w:rtl/>
                              </w:rPr>
                              <w:t xml:space="preserve"> </w:t>
                            </w:r>
                            <w:r w:rsidRPr="001D3713">
                              <w:rPr>
                                <w:rFonts w:cs="Tahoma" w:hint="eastAsia"/>
                                <w:color w:val="0B5294"/>
                                <w:spacing w:val="-4"/>
                                <w:sz w:val="24"/>
                                <w:szCs w:val="24"/>
                                <w:rtl/>
                              </w:rPr>
                              <w:t>מכל</w:t>
                            </w:r>
                            <w:r w:rsidRPr="001D3713">
                              <w:rPr>
                                <w:rFonts w:cs="Tahoma"/>
                                <w:color w:val="0B5294"/>
                                <w:spacing w:val="-4"/>
                                <w:sz w:val="24"/>
                                <w:szCs w:val="24"/>
                                <w:rtl/>
                              </w:rPr>
                              <w:t xml:space="preserve"> </w:t>
                            </w:r>
                            <w:r w:rsidRPr="001D3713">
                              <w:rPr>
                                <w:rFonts w:cs="Tahoma" w:hint="eastAsia"/>
                                <w:color w:val="0B5294"/>
                                <w:spacing w:val="-4"/>
                                <w:sz w:val="24"/>
                                <w:szCs w:val="24"/>
                                <w:rtl/>
                              </w:rPr>
                              <w:t>רחבי</w:t>
                            </w:r>
                            <w:r w:rsidRPr="001D3713">
                              <w:rPr>
                                <w:rFonts w:cs="Tahoma"/>
                                <w:color w:val="0B5294"/>
                                <w:spacing w:val="-4"/>
                                <w:sz w:val="24"/>
                                <w:szCs w:val="24"/>
                                <w:rtl/>
                              </w:rPr>
                              <w:t xml:space="preserve"> </w:t>
                            </w:r>
                            <w:r w:rsidRPr="001D3713">
                              <w:rPr>
                                <w:rFonts w:cs="Tahoma" w:hint="eastAsia"/>
                                <w:color w:val="0B5294"/>
                                <w:spacing w:val="-4"/>
                                <w:sz w:val="24"/>
                                <w:szCs w:val="24"/>
                                <w:rtl/>
                              </w:rPr>
                              <w:t>הארץ</w:t>
                            </w:r>
                            <w:r w:rsidRPr="001D3713">
                              <w:rPr>
                                <w:rFonts w:cs="Tahoma"/>
                                <w:color w:val="0B5294"/>
                                <w:spacing w:val="-4"/>
                                <w:sz w:val="24"/>
                                <w:szCs w:val="24"/>
                                <w:rtl/>
                              </w:rPr>
                              <w:t xml:space="preserve"> </w:t>
                            </w:r>
                            <w:r w:rsidRPr="001D3713">
                              <w:rPr>
                                <w:rFonts w:cs="Tahoma" w:hint="eastAsia"/>
                                <w:color w:val="0B5294"/>
                                <w:spacing w:val="-4"/>
                                <w:sz w:val="24"/>
                                <w:szCs w:val="24"/>
                                <w:rtl/>
                              </w:rPr>
                              <w:t>לאחד</w:t>
                            </w:r>
                            <w:r w:rsidRPr="001D3713">
                              <w:rPr>
                                <w:rFonts w:cs="Tahoma"/>
                                <w:color w:val="0B5294"/>
                                <w:spacing w:val="-4"/>
                                <w:sz w:val="24"/>
                                <w:szCs w:val="24"/>
                                <w:rtl/>
                              </w:rPr>
                              <w:t xml:space="preserve"> </w:t>
                            </w:r>
                            <w:r w:rsidRPr="001D3713">
                              <w:rPr>
                                <w:rFonts w:cs="Tahoma" w:hint="eastAsia"/>
                                <w:color w:val="0B5294"/>
                                <w:spacing w:val="-4"/>
                                <w:sz w:val="24"/>
                                <w:szCs w:val="24"/>
                                <w:rtl/>
                              </w:rPr>
                              <w:t>משני</w:t>
                            </w:r>
                            <w:r w:rsidRPr="001D3713">
                              <w:rPr>
                                <w:rFonts w:cs="Tahoma"/>
                                <w:color w:val="0B5294"/>
                                <w:spacing w:val="-4"/>
                                <w:sz w:val="24"/>
                                <w:szCs w:val="24"/>
                                <w:rtl/>
                              </w:rPr>
                              <w:t xml:space="preserve"> </w:t>
                            </w:r>
                            <w:r w:rsidRPr="001D3713">
                              <w:rPr>
                                <w:rFonts w:cs="Tahoma" w:hint="eastAsia"/>
                                <w:color w:val="0B5294"/>
                                <w:spacing w:val="-4"/>
                                <w:sz w:val="24"/>
                                <w:szCs w:val="24"/>
                                <w:rtl/>
                              </w:rPr>
                              <w:t>הסניפים</w:t>
                            </w:r>
                          </w:p>
                          <w:p w:rsidR="001D3713" w:rsidRPr="00373C5D" w:rsidP="001D37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985264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0119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215.4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1D3713" w:rsidRPr="00373C5D" w:rsidP="001D3713">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2319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D3713" w:rsidRPr="00881D99" w:rsidP="001D3713">
                      <w:pPr>
                        <w:spacing w:after="0" w:line="240" w:lineRule="auto"/>
                        <w:rPr>
                          <w:color w:val="0B5294"/>
                          <w:spacing w:val="-4"/>
                          <w:sz w:val="24"/>
                          <w:szCs w:val="24"/>
                          <w:rtl/>
                          <w:cs/>
                        </w:rPr>
                      </w:pPr>
                      <w:r w:rsidRPr="001D3713">
                        <w:rPr>
                          <w:rFonts w:cs="Tahoma" w:hint="eastAsia"/>
                          <w:color w:val="0B5294"/>
                          <w:spacing w:val="-4"/>
                          <w:sz w:val="24"/>
                          <w:szCs w:val="24"/>
                          <w:rtl/>
                        </w:rPr>
                        <w:t>נכים</w:t>
                      </w:r>
                      <w:r w:rsidRPr="001D3713">
                        <w:rPr>
                          <w:rFonts w:cs="Tahoma"/>
                          <w:color w:val="0B5294"/>
                          <w:spacing w:val="-4"/>
                          <w:sz w:val="24"/>
                          <w:szCs w:val="24"/>
                          <w:rtl/>
                        </w:rPr>
                        <w:t xml:space="preserve"> </w:t>
                      </w:r>
                      <w:r w:rsidRPr="001D3713">
                        <w:rPr>
                          <w:rFonts w:cs="Tahoma" w:hint="eastAsia"/>
                          <w:color w:val="0B5294"/>
                          <w:spacing w:val="-4"/>
                          <w:sz w:val="24"/>
                          <w:szCs w:val="24"/>
                          <w:rtl/>
                        </w:rPr>
                        <w:t>שצריכים</w:t>
                      </w:r>
                      <w:r w:rsidRPr="001D3713">
                        <w:rPr>
                          <w:rFonts w:cs="Tahoma"/>
                          <w:color w:val="0B5294"/>
                          <w:spacing w:val="-4"/>
                          <w:sz w:val="24"/>
                          <w:szCs w:val="24"/>
                          <w:rtl/>
                        </w:rPr>
                        <w:t xml:space="preserve"> </w:t>
                      </w:r>
                      <w:r w:rsidRPr="001D3713">
                        <w:rPr>
                          <w:rFonts w:cs="Tahoma" w:hint="eastAsia"/>
                          <w:color w:val="0B5294"/>
                          <w:spacing w:val="-4"/>
                          <w:sz w:val="24"/>
                          <w:szCs w:val="24"/>
                          <w:rtl/>
                        </w:rPr>
                        <w:t>לבצע</w:t>
                      </w:r>
                      <w:r w:rsidRPr="001D3713">
                        <w:rPr>
                          <w:rFonts w:cs="Tahoma"/>
                          <w:color w:val="0B5294"/>
                          <w:spacing w:val="-4"/>
                          <w:sz w:val="24"/>
                          <w:szCs w:val="24"/>
                          <w:rtl/>
                        </w:rPr>
                        <w:t xml:space="preserve"> </w:t>
                      </w:r>
                      <w:r w:rsidRPr="001D3713">
                        <w:rPr>
                          <w:rFonts w:cs="Tahoma" w:hint="eastAsia"/>
                          <w:color w:val="0B5294"/>
                          <w:spacing w:val="-4"/>
                          <w:sz w:val="24"/>
                          <w:szCs w:val="24"/>
                          <w:rtl/>
                        </w:rPr>
                        <w:t>שינוי</w:t>
                      </w:r>
                      <w:r w:rsidRPr="001D3713">
                        <w:rPr>
                          <w:rFonts w:cs="Tahoma"/>
                          <w:color w:val="0B5294"/>
                          <w:spacing w:val="-4"/>
                          <w:sz w:val="24"/>
                          <w:szCs w:val="24"/>
                          <w:rtl/>
                        </w:rPr>
                        <w:t xml:space="preserve"> </w:t>
                      </w:r>
                      <w:r w:rsidRPr="001D3713">
                        <w:rPr>
                          <w:rFonts w:cs="Tahoma" w:hint="eastAsia"/>
                          <w:color w:val="0B5294"/>
                          <w:spacing w:val="-4"/>
                          <w:sz w:val="24"/>
                          <w:szCs w:val="24"/>
                          <w:rtl/>
                        </w:rPr>
                        <w:t>התאמה</w:t>
                      </w:r>
                      <w:r w:rsidRPr="001D3713">
                        <w:rPr>
                          <w:rFonts w:cs="Tahoma"/>
                          <w:color w:val="0B5294"/>
                          <w:spacing w:val="-4"/>
                          <w:sz w:val="24"/>
                          <w:szCs w:val="24"/>
                          <w:rtl/>
                        </w:rPr>
                        <w:t xml:space="preserve"> </w:t>
                      </w:r>
                      <w:r w:rsidRPr="001D3713">
                        <w:rPr>
                          <w:rFonts w:cs="Tahoma" w:hint="eastAsia"/>
                          <w:color w:val="0B5294"/>
                          <w:spacing w:val="-4"/>
                          <w:sz w:val="24"/>
                          <w:szCs w:val="24"/>
                          <w:rtl/>
                        </w:rPr>
                        <w:t>או</w:t>
                      </w:r>
                      <w:r w:rsidRPr="001D3713">
                        <w:rPr>
                          <w:rFonts w:cs="Tahoma"/>
                          <w:color w:val="0B5294"/>
                          <w:spacing w:val="-4"/>
                          <w:sz w:val="24"/>
                          <w:szCs w:val="24"/>
                          <w:rtl/>
                        </w:rPr>
                        <w:t xml:space="preserve"> </w:t>
                      </w:r>
                      <w:r w:rsidRPr="001D3713">
                        <w:rPr>
                          <w:rFonts w:cs="Tahoma" w:hint="eastAsia"/>
                          <w:color w:val="0B5294"/>
                          <w:spacing w:val="-4"/>
                          <w:sz w:val="24"/>
                          <w:szCs w:val="24"/>
                          <w:rtl/>
                        </w:rPr>
                        <w:t>לקבל</w:t>
                      </w:r>
                      <w:r w:rsidRPr="001D3713">
                        <w:rPr>
                          <w:rFonts w:cs="Tahoma"/>
                          <w:color w:val="0B5294"/>
                          <w:spacing w:val="-4"/>
                          <w:sz w:val="24"/>
                          <w:szCs w:val="24"/>
                          <w:rtl/>
                        </w:rPr>
                        <w:t xml:space="preserve"> </w:t>
                      </w:r>
                      <w:r w:rsidRPr="001D3713">
                        <w:rPr>
                          <w:rFonts w:cs="Tahoma" w:hint="eastAsia"/>
                          <w:color w:val="0B5294"/>
                          <w:spacing w:val="-4"/>
                          <w:sz w:val="24"/>
                          <w:szCs w:val="24"/>
                          <w:rtl/>
                        </w:rPr>
                        <w:t>כל</w:t>
                      </w:r>
                      <w:r w:rsidRPr="001D3713">
                        <w:rPr>
                          <w:rFonts w:cs="Tahoma"/>
                          <w:color w:val="0B5294"/>
                          <w:spacing w:val="-4"/>
                          <w:sz w:val="24"/>
                          <w:szCs w:val="24"/>
                          <w:rtl/>
                        </w:rPr>
                        <w:t xml:space="preserve"> </w:t>
                      </w:r>
                      <w:r w:rsidRPr="001D3713">
                        <w:rPr>
                          <w:rFonts w:cs="Tahoma" w:hint="eastAsia"/>
                          <w:color w:val="0B5294"/>
                          <w:spacing w:val="-4"/>
                          <w:sz w:val="24"/>
                          <w:szCs w:val="24"/>
                          <w:rtl/>
                        </w:rPr>
                        <w:t>שירות</w:t>
                      </w:r>
                      <w:r w:rsidRPr="001D3713">
                        <w:rPr>
                          <w:rFonts w:cs="Tahoma"/>
                          <w:color w:val="0B5294"/>
                          <w:spacing w:val="-4"/>
                          <w:sz w:val="24"/>
                          <w:szCs w:val="24"/>
                          <w:rtl/>
                        </w:rPr>
                        <w:t xml:space="preserve"> </w:t>
                      </w:r>
                      <w:r w:rsidRPr="001D3713">
                        <w:rPr>
                          <w:rFonts w:cs="Tahoma" w:hint="eastAsia"/>
                          <w:color w:val="0B5294"/>
                          <w:spacing w:val="-4"/>
                          <w:sz w:val="24"/>
                          <w:szCs w:val="24"/>
                          <w:rtl/>
                        </w:rPr>
                        <w:t>אחר</w:t>
                      </w:r>
                      <w:r w:rsidRPr="001D3713">
                        <w:rPr>
                          <w:rFonts w:cs="Tahoma"/>
                          <w:color w:val="0B5294"/>
                          <w:spacing w:val="-4"/>
                          <w:sz w:val="24"/>
                          <w:szCs w:val="24"/>
                          <w:rtl/>
                        </w:rPr>
                        <w:t xml:space="preserve"> </w:t>
                      </w:r>
                      <w:r w:rsidRPr="001D3713">
                        <w:rPr>
                          <w:rFonts w:cs="Tahoma" w:hint="eastAsia"/>
                          <w:color w:val="0B5294"/>
                          <w:spacing w:val="-4"/>
                          <w:sz w:val="24"/>
                          <w:szCs w:val="24"/>
                          <w:rtl/>
                        </w:rPr>
                        <w:t>שניתן</w:t>
                      </w:r>
                      <w:r w:rsidRPr="001D3713">
                        <w:rPr>
                          <w:rFonts w:cs="Tahoma"/>
                          <w:color w:val="0B5294"/>
                          <w:spacing w:val="-4"/>
                          <w:sz w:val="24"/>
                          <w:szCs w:val="24"/>
                          <w:rtl/>
                        </w:rPr>
                        <w:t xml:space="preserve"> </w:t>
                      </w:r>
                      <w:r w:rsidRPr="001D3713">
                        <w:rPr>
                          <w:rFonts w:cs="Tahoma" w:hint="eastAsia"/>
                          <w:color w:val="0B5294"/>
                          <w:spacing w:val="-4"/>
                          <w:sz w:val="24"/>
                          <w:szCs w:val="24"/>
                          <w:rtl/>
                        </w:rPr>
                        <w:t>במרב</w:t>
                      </w:r>
                      <w:r w:rsidRPr="001D3713">
                        <w:rPr>
                          <w:rFonts w:cs="Tahoma"/>
                          <w:color w:val="0B5294"/>
                          <w:spacing w:val="-4"/>
                          <w:sz w:val="24"/>
                          <w:szCs w:val="24"/>
                          <w:rtl/>
                        </w:rPr>
                        <w:t>"</w:t>
                      </w:r>
                      <w:r w:rsidRPr="001D3713">
                        <w:rPr>
                          <w:rFonts w:cs="Tahoma" w:hint="eastAsia"/>
                          <w:color w:val="0B5294"/>
                          <w:spacing w:val="-4"/>
                          <w:sz w:val="24"/>
                          <w:szCs w:val="24"/>
                          <w:rtl/>
                        </w:rPr>
                        <w:t>ד</w:t>
                      </w:r>
                      <w:r w:rsidRPr="001D3713">
                        <w:rPr>
                          <w:rFonts w:cs="Tahoma"/>
                          <w:color w:val="0B5294"/>
                          <w:spacing w:val="-4"/>
                          <w:sz w:val="24"/>
                          <w:szCs w:val="24"/>
                          <w:rtl/>
                        </w:rPr>
                        <w:t xml:space="preserve"> </w:t>
                      </w:r>
                      <w:r w:rsidRPr="001D3713">
                        <w:rPr>
                          <w:rFonts w:cs="Tahoma" w:hint="eastAsia"/>
                          <w:color w:val="0B5294"/>
                          <w:spacing w:val="-4"/>
                          <w:sz w:val="24"/>
                          <w:szCs w:val="24"/>
                          <w:rtl/>
                        </w:rPr>
                        <w:t>נאלצים</w:t>
                      </w:r>
                      <w:r w:rsidRPr="001D3713">
                        <w:rPr>
                          <w:rFonts w:cs="Tahoma"/>
                          <w:color w:val="0B5294"/>
                          <w:spacing w:val="-4"/>
                          <w:sz w:val="24"/>
                          <w:szCs w:val="24"/>
                          <w:rtl/>
                        </w:rPr>
                        <w:t xml:space="preserve"> </w:t>
                      </w:r>
                      <w:r w:rsidRPr="001D3713">
                        <w:rPr>
                          <w:rFonts w:cs="Tahoma" w:hint="eastAsia"/>
                          <w:color w:val="0B5294"/>
                          <w:spacing w:val="-4"/>
                          <w:sz w:val="24"/>
                          <w:szCs w:val="24"/>
                          <w:rtl/>
                        </w:rPr>
                        <w:t>להגיע</w:t>
                      </w:r>
                      <w:r w:rsidRPr="001D3713">
                        <w:rPr>
                          <w:rFonts w:cs="Tahoma"/>
                          <w:color w:val="0B5294"/>
                          <w:spacing w:val="-4"/>
                          <w:sz w:val="24"/>
                          <w:szCs w:val="24"/>
                          <w:rtl/>
                        </w:rPr>
                        <w:t xml:space="preserve"> </w:t>
                      </w:r>
                      <w:r w:rsidRPr="001D3713">
                        <w:rPr>
                          <w:rFonts w:cs="Tahoma" w:hint="eastAsia"/>
                          <w:color w:val="0B5294"/>
                          <w:spacing w:val="-4"/>
                          <w:sz w:val="24"/>
                          <w:szCs w:val="24"/>
                          <w:rtl/>
                        </w:rPr>
                        <w:t>מכל</w:t>
                      </w:r>
                      <w:r w:rsidRPr="001D3713">
                        <w:rPr>
                          <w:rFonts w:cs="Tahoma"/>
                          <w:color w:val="0B5294"/>
                          <w:spacing w:val="-4"/>
                          <w:sz w:val="24"/>
                          <w:szCs w:val="24"/>
                          <w:rtl/>
                        </w:rPr>
                        <w:t xml:space="preserve"> </w:t>
                      </w:r>
                      <w:r w:rsidRPr="001D3713">
                        <w:rPr>
                          <w:rFonts w:cs="Tahoma" w:hint="eastAsia"/>
                          <w:color w:val="0B5294"/>
                          <w:spacing w:val="-4"/>
                          <w:sz w:val="24"/>
                          <w:szCs w:val="24"/>
                          <w:rtl/>
                        </w:rPr>
                        <w:t>רחבי</w:t>
                      </w:r>
                      <w:r w:rsidRPr="001D3713">
                        <w:rPr>
                          <w:rFonts w:cs="Tahoma"/>
                          <w:color w:val="0B5294"/>
                          <w:spacing w:val="-4"/>
                          <w:sz w:val="24"/>
                          <w:szCs w:val="24"/>
                          <w:rtl/>
                        </w:rPr>
                        <w:t xml:space="preserve"> </w:t>
                      </w:r>
                      <w:r w:rsidRPr="001D3713">
                        <w:rPr>
                          <w:rFonts w:cs="Tahoma" w:hint="eastAsia"/>
                          <w:color w:val="0B5294"/>
                          <w:spacing w:val="-4"/>
                          <w:sz w:val="24"/>
                          <w:szCs w:val="24"/>
                          <w:rtl/>
                        </w:rPr>
                        <w:t>הארץ</w:t>
                      </w:r>
                      <w:r w:rsidRPr="001D3713">
                        <w:rPr>
                          <w:rFonts w:cs="Tahoma"/>
                          <w:color w:val="0B5294"/>
                          <w:spacing w:val="-4"/>
                          <w:sz w:val="24"/>
                          <w:szCs w:val="24"/>
                          <w:rtl/>
                        </w:rPr>
                        <w:t xml:space="preserve"> </w:t>
                      </w:r>
                      <w:r w:rsidRPr="001D3713">
                        <w:rPr>
                          <w:rFonts w:cs="Tahoma" w:hint="eastAsia"/>
                          <w:color w:val="0B5294"/>
                          <w:spacing w:val="-4"/>
                          <w:sz w:val="24"/>
                          <w:szCs w:val="24"/>
                          <w:rtl/>
                        </w:rPr>
                        <w:t>לאחד</w:t>
                      </w:r>
                      <w:r w:rsidRPr="001D3713">
                        <w:rPr>
                          <w:rFonts w:cs="Tahoma"/>
                          <w:color w:val="0B5294"/>
                          <w:spacing w:val="-4"/>
                          <w:sz w:val="24"/>
                          <w:szCs w:val="24"/>
                          <w:rtl/>
                        </w:rPr>
                        <w:t xml:space="preserve"> </w:t>
                      </w:r>
                      <w:r w:rsidRPr="001D3713">
                        <w:rPr>
                          <w:rFonts w:cs="Tahoma" w:hint="eastAsia"/>
                          <w:color w:val="0B5294"/>
                          <w:spacing w:val="-4"/>
                          <w:sz w:val="24"/>
                          <w:szCs w:val="24"/>
                          <w:rtl/>
                        </w:rPr>
                        <w:t>משני</w:t>
                      </w:r>
                      <w:r w:rsidRPr="001D3713">
                        <w:rPr>
                          <w:rFonts w:cs="Tahoma"/>
                          <w:color w:val="0B5294"/>
                          <w:spacing w:val="-4"/>
                          <w:sz w:val="24"/>
                          <w:szCs w:val="24"/>
                          <w:rtl/>
                        </w:rPr>
                        <w:t xml:space="preserve"> </w:t>
                      </w:r>
                      <w:r w:rsidRPr="001D3713">
                        <w:rPr>
                          <w:rFonts w:cs="Tahoma" w:hint="eastAsia"/>
                          <w:color w:val="0B5294"/>
                          <w:spacing w:val="-4"/>
                          <w:sz w:val="24"/>
                          <w:szCs w:val="24"/>
                          <w:rtl/>
                        </w:rPr>
                        <w:t>הסניפים</w:t>
                      </w:r>
                    </w:p>
                    <w:p w:rsidR="001D3713" w:rsidRPr="00373C5D" w:rsidP="001D3713">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5705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17661" w:rsidR="004D4AC3">
        <w:rPr>
          <w:rFonts w:hint="cs"/>
          <w:sz w:val="17"/>
          <w:szCs w:val="17"/>
          <w:rtl/>
        </w:rPr>
        <w:t xml:space="preserve">במכון 49 עובדים בשני הסניפים (תל אביב וחיפה), מתוכם 32 עובדי </w:t>
      </w:r>
      <w:r w:rsidRPr="00F17661" w:rsidR="004D4AC3">
        <w:rPr>
          <w:rFonts w:hint="cs"/>
          <w:sz w:val="17"/>
          <w:szCs w:val="17"/>
          <w:rtl/>
        </w:rPr>
        <w:t>מינהל</w:t>
      </w:r>
      <w:r w:rsidRPr="00F17661" w:rsidR="004D4AC3">
        <w:rPr>
          <w:rFonts w:hint="cs"/>
          <w:sz w:val="17"/>
          <w:szCs w:val="17"/>
          <w:rtl/>
        </w:rPr>
        <w:t xml:space="preserve">, שבעה רופאים, שישה פסיכולוגים ושלוש וחצי משרות של אחיות. נכים שצריכים לבצע שינוי התאמה או לקבל כל שירות אחר שניתן </w:t>
      </w:r>
      <w:r w:rsidRPr="00F17661" w:rsidR="004D4AC3">
        <w:rPr>
          <w:rFonts w:hint="cs"/>
          <w:sz w:val="17"/>
          <w:szCs w:val="17"/>
          <w:rtl/>
        </w:rPr>
        <w:t>במרב"ד</w:t>
      </w:r>
      <w:r w:rsidRPr="00F17661" w:rsidR="004D4AC3">
        <w:rPr>
          <w:rFonts w:hint="cs"/>
          <w:sz w:val="17"/>
          <w:szCs w:val="17"/>
          <w:rtl/>
        </w:rPr>
        <w:t xml:space="preserve"> נאלצים להגיע מכל רחבי הארץ לאחד משני הסניפים.</w:t>
      </w:r>
      <w:r w:rsidRPr="00F17661" w:rsidR="004D4AC3">
        <w:rPr>
          <w:rFonts w:hint="cs"/>
          <w:b/>
          <w:bCs/>
          <w:sz w:val="17"/>
          <w:szCs w:val="17"/>
          <w:rtl/>
        </w:rPr>
        <w:t xml:space="preserve"> </w:t>
      </w:r>
      <w:r w:rsidRPr="00F17661" w:rsidR="004D4AC3">
        <w:rPr>
          <w:rFonts w:hint="cs"/>
          <w:sz w:val="17"/>
          <w:szCs w:val="17"/>
          <w:rtl/>
        </w:rPr>
        <w:t xml:space="preserve">נוסף על כך משך הטיפול ארוך ועשוי לקחת עד יום שלם. </w:t>
      </w:r>
    </w:p>
    <w:p w:rsidR="004D4AC3" w:rsidRPr="00B65F75"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B65F75">
        <w:rPr>
          <w:rFonts w:hint="cs"/>
          <w:rtl/>
        </w:rPr>
        <w:t xml:space="preserve">משרד מבקר המדינה מעיר כי מיקום הסניפים ומספרם המוגבל גורם לטרחה רבה לאזרחים הנדרשים לשירות </w:t>
      </w:r>
      <w:r w:rsidRPr="00B65F75">
        <w:rPr>
          <w:rFonts w:hint="cs"/>
          <w:rtl/>
        </w:rPr>
        <w:t>המרב"ד</w:t>
      </w:r>
      <w:r w:rsidRPr="00B65F75">
        <w:rPr>
          <w:rFonts w:hint="cs"/>
          <w:rtl/>
        </w:rPr>
        <w:t xml:space="preserve"> בשל הצורך להגיע לסניפים אלה אפילו אם מגוריהם מרוחקים מאות קילומטרים מהם. זאת ועוד, מיקום שני הסניפים מקשה מאוד על נכים שזו להם האפשרות היחידה לקבל את השירות האמור.</w:t>
      </w:r>
      <w:r w:rsidRPr="00B65F75">
        <w:rPr>
          <w:rFonts w:hint="cs"/>
          <w:rtl/>
        </w:rPr>
        <w:t xml:space="preserve"> </w:t>
      </w:r>
    </w:p>
    <w:p w:rsidR="004D4AC3" w:rsidRPr="00B65F75"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B65F75">
        <w:rPr>
          <w:rFonts w:hint="cs"/>
          <w:rtl/>
        </w:rPr>
        <w:t>לדעת משרד מבקר המדינה מן הראוי שמשרד הבריאות ישקול לפתוח סניפים נוספים בפיזור גאוגרפי מיטבי שיאפשרו מתן שירות ראוי.</w:t>
      </w:r>
    </w:p>
    <w:p w:rsidR="004D4AC3" w:rsidRPr="00F17661" w:rsidP="00B65F75">
      <w:pPr>
        <w:spacing w:before="180" w:line="240" w:lineRule="exact"/>
        <w:ind w:left="340" w:right="2268"/>
        <w:jc w:val="both"/>
        <w:rPr>
          <w:rFonts w:ascii="Tahoma" w:hAnsi="Tahoma" w:cs="Tahoma"/>
          <w:sz w:val="17"/>
          <w:szCs w:val="17"/>
          <w:rtl/>
        </w:rPr>
      </w:pPr>
      <w:r w:rsidRPr="00F17661">
        <w:rPr>
          <w:rFonts w:ascii="Tahoma" w:hAnsi="Tahoma" w:cs="Tahoma" w:hint="cs"/>
          <w:sz w:val="17"/>
          <w:szCs w:val="17"/>
          <w:rtl/>
        </w:rPr>
        <w:t xml:space="preserve">מנהל </w:t>
      </w:r>
      <w:r w:rsidRPr="00F17661">
        <w:rPr>
          <w:rFonts w:ascii="Tahoma" w:hAnsi="Tahoma" w:cs="Tahoma" w:hint="cs"/>
          <w:sz w:val="17"/>
          <w:szCs w:val="17"/>
          <w:rtl/>
        </w:rPr>
        <w:t>המרב"ד</w:t>
      </w:r>
      <w:r w:rsidRPr="00F17661">
        <w:rPr>
          <w:rFonts w:ascii="Tahoma" w:hAnsi="Tahoma" w:cs="Tahoma" w:hint="cs"/>
          <w:sz w:val="17"/>
          <w:szCs w:val="17"/>
          <w:rtl/>
        </w:rPr>
        <w:t xml:space="preserve"> בתשובתו ציין כי לפי המלצתו של מנכ"ל משרד הבריאות יש להיערך לפתיחת שני סניפים נוספים בירושלים ובבאר שבע בתחילת 2017.</w:t>
      </w:r>
    </w:p>
    <w:p w:rsidR="004D4AC3" w:rsidRPr="00F17661" w:rsidP="000B4D64">
      <w:pPr>
        <w:pStyle w:val="ListParagraph"/>
        <w:numPr>
          <w:ilvl w:val="0"/>
          <w:numId w:val="17"/>
        </w:numPr>
        <w:autoSpaceDE/>
        <w:autoSpaceDN/>
        <w:adjustRightInd/>
        <w:spacing w:line="240" w:lineRule="exact"/>
        <w:ind w:right="2268"/>
        <w:rPr>
          <w:sz w:val="17"/>
          <w:szCs w:val="17"/>
          <w:rtl/>
        </w:rPr>
      </w:pPr>
      <w:r w:rsidRPr="00F17661">
        <w:rPr>
          <w:rFonts w:hint="cs"/>
          <w:sz w:val="17"/>
          <w:szCs w:val="17"/>
          <w:rtl/>
        </w:rPr>
        <w:t xml:space="preserve"> </w:t>
      </w:r>
      <w:r w:rsidRPr="00F17661">
        <w:rPr>
          <w:rFonts w:hint="cs"/>
          <w:sz w:val="17"/>
          <w:szCs w:val="17"/>
          <w:rtl/>
        </w:rPr>
        <w:t>המרב"ד</w:t>
      </w:r>
      <w:r w:rsidRPr="00F17661">
        <w:rPr>
          <w:rFonts w:hint="cs"/>
          <w:sz w:val="17"/>
          <w:szCs w:val="17"/>
          <w:rtl/>
        </w:rPr>
        <w:t xml:space="preserve"> ממומן ע"י אגרות ייעודיות הנגבות מתוקף תקנה 195ב לתקנות התעבורה. האגרות הנגבות נקבעו לפני כמה שנים לאחר שנעשה תמחיר לניתוח העלויות הכרוכות במתן השירות. כדי לקבל שירות האזרחים נדרשים לשלם אגרות כמפורט בלוח 9. </w:t>
      </w:r>
    </w:p>
    <w:p w:rsidR="004D4AC3" w:rsidRPr="00D35175" w:rsidP="00D35175">
      <w:pPr>
        <w:pStyle w:val="tab-name"/>
        <w:rPr>
          <w:b/>
          <w:bCs/>
          <w:rtl/>
        </w:rPr>
      </w:pPr>
      <w:r w:rsidRPr="00F17661">
        <w:rPr>
          <w:rFonts w:hint="cs"/>
          <w:rtl/>
        </w:rPr>
        <w:t>לוח 9</w:t>
      </w:r>
      <w:r w:rsidR="00D35175">
        <w:rPr>
          <w:rFonts w:hint="cs"/>
          <w:rtl/>
        </w:rPr>
        <w:t xml:space="preserve">: </w:t>
      </w:r>
      <w:r w:rsidRPr="00D35175">
        <w:rPr>
          <w:rFonts w:hint="cs"/>
          <w:b/>
          <w:bCs/>
          <w:rtl/>
        </w:rPr>
        <w:t xml:space="preserve">פירוט ההכנסות מאגרות </w:t>
      </w:r>
      <w:r w:rsidRPr="00D35175">
        <w:rPr>
          <w:rFonts w:hint="cs"/>
          <w:b/>
          <w:bCs/>
          <w:rtl/>
        </w:rPr>
        <w:t>המרב"ד</w:t>
      </w:r>
      <w:r w:rsidR="00D35175">
        <w:rPr>
          <w:rFonts w:hint="cs"/>
          <w:b/>
          <w:bCs/>
          <w:rtl/>
        </w:rPr>
        <w:t>,</w:t>
      </w:r>
      <w:r w:rsidRPr="00D35175">
        <w:rPr>
          <w:rFonts w:hint="cs"/>
          <w:b/>
          <w:bCs/>
          <w:rtl/>
        </w:rPr>
        <w:t xml:space="preserve"> </w:t>
      </w:r>
      <w:r w:rsidR="00D35175">
        <w:rPr>
          <w:rFonts w:hint="cs"/>
          <w:b/>
          <w:bCs/>
          <w:rtl/>
        </w:rPr>
        <w:t xml:space="preserve">2014 </w:t>
      </w:r>
    </w:p>
    <w:tbl>
      <w:tblPr>
        <w:tblDescription w:val="פירוט ההכנסות מאגרות המרב&quot;ד (2014)"/>
        <w:bidiVisual/>
        <w:tblW w:w="6237" w:type="dxa"/>
        <w:tblInd w:w="113"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3192"/>
        <w:gridCol w:w="875"/>
        <w:gridCol w:w="1203"/>
        <w:gridCol w:w="967"/>
      </w:tblGrid>
      <w:tr w:rsidTr="001F5C95">
        <w:tblPrEx>
          <w:tblW w:w="6237" w:type="dxa"/>
          <w:tblInd w:w="113"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noWrap/>
            <w:vAlign w:val="bottom"/>
            <w:hideMark/>
          </w:tcPr>
          <w:p w:rsidR="004D4AC3" w:rsidRPr="00D35175" w:rsidP="00D35175">
            <w:pPr>
              <w:tabs>
                <w:tab w:val="left" w:pos="1148"/>
              </w:tabs>
              <w:spacing w:before="40" w:after="40" w:line="280" w:lineRule="exact"/>
              <w:rPr>
                <w:rFonts w:ascii="Tahoma" w:hAnsi="Tahoma" w:cs="Tahoma"/>
                <w:b/>
                <w:bCs/>
                <w:sz w:val="16"/>
                <w:szCs w:val="16"/>
              </w:rPr>
            </w:pPr>
            <w:r w:rsidRPr="00D35175">
              <w:rPr>
                <w:rFonts w:ascii="Tahoma" w:hAnsi="Tahoma" w:cs="Tahoma" w:hint="cs"/>
                <w:b/>
                <w:bCs/>
                <w:sz w:val="16"/>
                <w:szCs w:val="16"/>
                <w:rtl/>
              </w:rPr>
              <w:t>סוג האגרה</w:t>
            </w:r>
          </w:p>
        </w:tc>
        <w:tc>
          <w:tcPr>
            <w:tcW w:w="0" w:type="auto"/>
            <w:tcBorders>
              <w:top w:val="single" w:sz="8" w:space="0" w:color="auto"/>
              <w:bottom w:val="single" w:sz="8" w:space="0" w:color="auto"/>
            </w:tcBorders>
            <w:shd w:val="clear" w:color="auto" w:fill="CEEAF5"/>
            <w:noWrap/>
            <w:vAlign w:val="bottom"/>
            <w:hideMark/>
          </w:tcPr>
          <w:p w:rsidR="004D4AC3" w:rsidRPr="00D35175" w:rsidP="00D35175">
            <w:pPr>
              <w:tabs>
                <w:tab w:val="left" w:pos="1148"/>
              </w:tabs>
              <w:spacing w:before="40" w:after="40" w:line="280" w:lineRule="exact"/>
              <w:rPr>
                <w:rFonts w:ascii="Tahoma" w:hAnsi="Tahoma" w:cs="Tahoma"/>
                <w:b/>
                <w:bCs/>
                <w:sz w:val="16"/>
                <w:szCs w:val="16"/>
              </w:rPr>
            </w:pPr>
            <w:r w:rsidRPr="00D35175">
              <w:rPr>
                <w:rFonts w:ascii="Tahoma" w:hAnsi="Tahoma" w:cs="Tahoma" w:hint="cs"/>
                <w:b/>
                <w:bCs/>
                <w:sz w:val="16"/>
                <w:szCs w:val="16"/>
                <w:rtl/>
              </w:rPr>
              <w:t xml:space="preserve">מספר </w:t>
            </w:r>
            <w:r w:rsidR="00D35175">
              <w:rPr>
                <w:rFonts w:ascii="Tahoma" w:hAnsi="Tahoma" w:cs="Tahoma"/>
                <w:b/>
                <w:bCs/>
                <w:sz w:val="16"/>
                <w:szCs w:val="16"/>
                <w:rtl/>
              </w:rPr>
              <w:br/>
            </w:r>
            <w:r w:rsidRPr="00D35175">
              <w:rPr>
                <w:rFonts w:ascii="Tahoma" w:hAnsi="Tahoma" w:cs="Tahoma" w:hint="cs"/>
                <w:b/>
                <w:bCs/>
                <w:sz w:val="16"/>
                <w:szCs w:val="16"/>
                <w:rtl/>
              </w:rPr>
              <w:t>הנבדקים</w:t>
            </w:r>
          </w:p>
        </w:tc>
        <w:tc>
          <w:tcPr>
            <w:tcW w:w="0" w:type="auto"/>
            <w:tcBorders>
              <w:top w:val="single" w:sz="8" w:space="0" w:color="auto"/>
              <w:bottom w:val="single" w:sz="8" w:space="0" w:color="auto"/>
            </w:tcBorders>
            <w:shd w:val="clear" w:color="auto" w:fill="CEEAF5"/>
            <w:noWrap/>
            <w:vAlign w:val="bottom"/>
            <w:hideMark/>
          </w:tcPr>
          <w:p w:rsidR="004D4AC3" w:rsidRPr="00D35175" w:rsidP="00D35175">
            <w:pPr>
              <w:tabs>
                <w:tab w:val="left" w:pos="1148"/>
              </w:tabs>
              <w:spacing w:before="40" w:after="40" w:line="280" w:lineRule="exact"/>
              <w:rPr>
                <w:rFonts w:ascii="Tahoma" w:hAnsi="Tahoma" w:cs="Tahoma"/>
                <w:b/>
                <w:bCs/>
                <w:sz w:val="16"/>
                <w:szCs w:val="16"/>
              </w:rPr>
            </w:pPr>
            <w:r w:rsidRPr="00D35175">
              <w:rPr>
                <w:rFonts w:ascii="Tahoma" w:hAnsi="Tahoma" w:cs="Tahoma" w:hint="cs"/>
                <w:b/>
                <w:bCs/>
                <w:sz w:val="16"/>
                <w:szCs w:val="16"/>
                <w:rtl/>
              </w:rPr>
              <w:t>סכום האגרה</w:t>
            </w:r>
            <w:r w:rsidRPr="00D35175" w:rsidR="00D35175">
              <w:rPr>
                <w:rFonts w:ascii="Tahoma" w:hAnsi="Tahoma" w:cs="Tahoma" w:hint="cs"/>
                <w:b/>
                <w:bCs/>
                <w:sz w:val="16"/>
                <w:szCs w:val="16"/>
                <w:rtl/>
              </w:rPr>
              <w:t xml:space="preserve"> </w:t>
            </w:r>
            <w:r w:rsidRPr="00D35175" w:rsidR="00D35175">
              <w:rPr>
                <w:rFonts w:ascii="Tahoma" w:hAnsi="Tahoma" w:cs="Tahoma"/>
                <w:b/>
                <w:bCs/>
                <w:sz w:val="16"/>
                <w:szCs w:val="16"/>
                <w:rtl/>
              </w:rPr>
              <w:br/>
              <w:t>(</w:t>
            </w:r>
            <w:r w:rsidRPr="00D35175" w:rsidR="00D35175">
              <w:rPr>
                <w:rFonts w:ascii="Tahoma" w:hAnsi="Tahoma" w:cs="Tahoma" w:hint="eastAsia"/>
                <w:b/>
                <w:bCs/>
                <w:sz w:val="16"/>
                <w:szCs w:val="16"/>
                <w:rtl/>
              </w:rPr>
              <w:t>ש</w:t>
            </w:r>
            <w:r w:rsidRPr="00D35175" w:rsidR="00D35175">
              <w:rPr>
                <w:rFonts w:ascii="Tahoma" w:hAnsi="Tahoma" w:cs="Tahoma"/>
                <w:b/>
                <w:bCs/>
                <w:sz w:val="16"/>
                <w:szCs w:val="16"/>
                <w:rtl/>
              </w:rPr>
              <w:t>"</w:t>
            </w:r>
            <w:r w:rsidRPr="00D35175" w:rsidR="00D35175">
              <w:rPr>
                <w:rFonts w:ascii="Tahoma" w:hAnsi="Tahoma" w:cs="Tahoma" w:hint="eastAsia"/>
                <w:b/>
                <w:bCs/>
                <w:sz w:val="16"/>
                <w:szCs w:val="16"/>
                <w:rtl/>
              </w:rPr>
              <w:t>ח</w:t>
            </w:r>
            <w:r w:rsidRPr="00D35175" w:rsidR="00D35175">
              <w:rPr>
                <w:rFonts w:ascii="Tahoma" w:hAnsi="Tahoma" w:cs="Tahoma"/>
                <w:b/>
                <w:bCs/>
                <w:sz w:val="16"/>
                <w:szCs w:val="16"/>
                <w:rtl/>
              </w:rPr>
              <w:t>)</w:t>
            </w:r>
          </w:p>
        </w:tc>
        <w:tc>
          <w:tcPr>
            <w:tcW w:w="0" w:type="auto"/>
            <w:tcBorders>
              <w:top w:val="single" w:sz="8" w:space="0" w:color="auto"/>
              <w:bottom w:val="single" w:sz="8" w:space="0" w:color="auto"/>
            </w:tcBorders>
            <w:shd w:val="clear" w:color="auto" w:fill="CEEAF5"/>
            <w:noWrap/>
            <w:vAlign w:val="bottom"/>
            <w:hideMark/>
          </w:tcPr>
          <w:p w:rsidR="004D4AC3" w:rsidRPr="00D35175" w:rsidP="00D35175">
            <w:pPr>
              <w:tabs>
                <w:tab w:val="left" w:pos="1148"/>
              </w:tabs>
              <w:spacing w:before="40" w:after="40" w:line="280" w:lineRule="exact"/>
              <w:rPr>
                <w:rFonts w:ascii="Tahoma" w:hAnsi="Tahoma" w:cs="Tahoma"/>
                <w:b/>
                <w:bCs/>
                <w:sz w:val="16"/>
                <w:szCs w:val="16"/>
              </w:rPr>
            </w:pPr>
            <w:r w:rsidRPr="00D35175">
              <w:rPr>
                <w:rFonts w:ascii="Tahoma" w:hAnsi="Tahoma" w:cs="Tahoma" w:hint="cs"/>
                <w:b/>
                <w:bCs/>
                <w:sz w:val="16"/>
                <w:szCs w:val="16"/>
                <w:rtl/>
              </w:rPr>
              <w:t>סה"כ</w:t>
            </w:r>
            <w:r w:rsidRPr="00D35175" w:rsidR="00D35175">
              <w:rPr>
                <w:rFonts w:ascii="Tahoma" w:hAnsi="Tahoma" w:cs="Tahoma" w:hint="cs"/>
                <w:b/>
                <w:bCs/>
                <w:sz w:val="16"/>
                <w:szCs w:val="16"/>
                <w:rtl/>
              </w:rPr>
              <w:t xml:space="preserve"> </w:t>
            </w:r>
            <w:r w:rsidRPr="00D35175" w:rsidR="00D35175">
              <w:rPr>
                <w:rFonts w:ascii="Tahoma" w:hAnsi="Tahoma" w:cs="Tahoma"/>
                <w:b/>
                <w:bCs/>
                <w:sz w:val="16"/>
                <w:szCs w:val="16"/>
                <w:rtl/>
              </w:rPr>
              <w:br/>
              <w:t>(</w:t>
            </w:r>
            <w:r w:rsidRPr="00D35175" w:rsidR="00D35175">
              <w:rPr>
                <w:rFonts w:ascii="Tahoma" w:hAnsi="Tahoma" w:cs="Tahoma" w:hint="eastAsia"/>
                <w:b/>
                <w:bCs/>
                <w:sz w:val="16"/>
                <w:szCs w:val="16"/>
                <w:rtl/>
              </w:rPr>
              <w:t>ש</w:t>
            </w:r>
            <w:r w:rsidRPr="00D35175" w:rsidR="00D35175">
              <w:rPr>
                <w:rFonts w:ascii="Tahoma" w:hAnsi="Tahoma" w:cs="Tahoma"/>
                <w:b/>
                <w:bCs/>
                <w:sz w:val="16"/>
                <w:szCs w:val="16"/>
                <w:rtl/>
              </w:rPr>
              <w:t>"</w:t>
            </w:r>
            <w:r w:rsidRPr="00D35175" w:rsidR="00D35175">
              <w:rPr>
                <w:rFonts w:ascii="Tahoma" w:hAnsi="Tahoma" w:cs="Tahoma" w:hint="eastAsia"/>
                <w:b/>
                <w:bCs/>
                <w:sz w:val="16"/>
                <w:szCs w:val="16"/>
                <w:rtl/>
              </w:rPr>
              <w:t>ח</w:t>
            </w:r>
            <w:r w:rsidRPr="00D35175" w:rsidR="00D35175">
              <w:rPr>
                <w:rFonts w:ascii="Tahoma" w:hAnsi="Tahoma" w:cs="Tahoma"/>
                <w:b/>
                <w:bCs/>
                <w:sz w:val="16"/>
                <w:szCs w:val="16"/>
                <w:rtl/>
              </w:rPr>
              <w:t>)</w:t>
            </w:r>
          </w:p>
        </w:tc>
      </w:tr>
      <w:tr w:rsidTr="00D35175">
        <w:tblPrEx>
          <w:tblW w:w="6237" w:type="dxa"/>
          <w:tblInd w:w="113" w:type="dxa"/>
          <w:tblCellMar>
            <w:left w:w="57" w:type="dxa"/>
            <w:right w:w="57" w:type="dxa"/>
          </w:tblCellMar>
          <w:tblLook w:val="04A0"/>
        </w:tblPrEx>
        <w:tc>
          <w:tcPr>
            <w:tcW w:w="0" w:type="auto"/>
            <w:tcBorders>
              <w:top w:val="single" w:sz="8" w:space="0" w:color="auto"/>
            </w:tcBorders>
            <w:shd w:val="clear" w:color="auto" w:fill="auto"/>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עיון במסמכים רפואיים או שיחה עם רופא</w:t>
            </w:r>
          </w:p>
        </w:tc>
        <w:tc>
          <w:tcPr>
            <w:tcW w:w="0" w:type="auto"/>
            <w:tcBorders>
              <w:top w:val="single" w:sz="8" w:space="0" w:color="auto"/>
            </w:tcBorders>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9,23</w:t>
            </w:r>
            <w:r w:rsidRPr="00D35175">
              <w:rPr>
                <w:rFonts w:ascii="Tahoma" w:hAnsi="Tahoma" w:cs="Tahoma"/>
                <w:sz w:val="16"/>
                <w:szCs w:val="16"/>
                <w:rtl/>
              </w:rPr>
              <w:t>1</w:t>
            </w:r>
          </w:p>
        </w:tc>
        <w:tc>
          <w:tcPr>
            <w:tcW w:w="0" w:type="auto"/>
            <w:tcBorders>
              <w:top w:val="single" w:sz="8" w:space="0" w:color="auto"/>
            </w:tcBorders>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118</w:t>
            </w:r>
          </w:p>
        </w:tc>
        <w:tc>
          <w:tcPr>
            <w:tcW w:w="0" w:type="auto"/>
            <w:tcBorders>
              <w:top w:val="single" w:sz="8" w:space="0" w:color="auto"/>
            </w:tcBorders>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1,089,25</w:t>
            </w:r>
            <w:r w:rsidRPr="00D35175">
              <w:rPr>
                <w:rFonts w:ascii="Tahoma" w:hAnsi="Tahoma" w:cs="Tahoma"/>
                <w:sz w:val="16"/>
                <w:szCs w:val="16"/>
                <w:rtl/>
              </w:rPr>
              <w:t>8</w:t>
            </w:r>
          </w:p>
        </w:tc>
      </w:tr>
      <w:tr w:rsidTr="00D35175">
        <w:tblPrEx>
          <w:tblW w:w="6237" w:type="dxa"/>
          <w:tblInd w:w="113" w:type="dxa"/>
          <w:tblCellMar>
            <w:left w:w="57" w:type="dxa"/>
            <w:right w:w="57" w:type="dxa"/>
          </w:tblCellMar>
          <w:tblLook w:val="04A0"/>
        </w:tblPrEx>
        <w:tc>
          <w:tcPr>
            <w:tcW w:w="0" w:type="auto"/>
            <w:shd w:val="clear" w:color="auto" w:fill="auto"/>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בדיקה חוזרת</w:t>
            </w:r>
          </w:p>
        </w:tc>
        <w:tc>
          <w:tcPr>
            <w:tcW w:w="0" w:type="auto"/>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803</w:t>
            </w:r>
          </w:p>
        </w:tc>
        <w:tc>
          <w:tcPr>
            <w:tcW w:w="0" w:type="auto"/>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326</w:t>
            </w:r>
          </w:p>
        </w:tc>
        <w:tc>
          <w:tcPr>
            <w:tcW w:w="0" w:type="auto"/>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261,778</w:t>
            </w:r>
          </w:p>
        </w:tc>
      </w:tr>
      <w:tr w:rsidTr="00D35175">
        <w:tblPrEx>
          <w:tblW w:w="6237" w:type="dxa"/>
          <w:tblInd w:w="113" w:type="dxa"/>
          <w:tblCellMar>
            <w:left w:w="57" w:type="dxa"/>
            <w:right w:w="57" w:type="dxa"/>
          </w:tblCellMar>
          <w:tblLook w:val="04A0"/>
        </w:tblPrEx>
        <w:tc>
          <w:tcPr>
            <w:tcW w:w="0" w:type="auto"/>
            <w:shd w:val="clear" w:color="auto" w:fill="auto"/>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 xml:space="preserve">בדיקה מלאה לכשירות הנהיגה </w:t>
            </w:r>
            <w:r w:rsidR="00D35175">
              <w:rPr>
                <w:rFonts w:ascii="Tahoma" w:hAnsi="Tahoma" w:cs="Tahoma"/>
                <w:sz w:val="16"/>
                <w:szCs w:val="16"/>
                <w:rtl/>
              </w:rPr>
              <w:br/>
            </w:r>
            <w:r w:rsidRPr="00D35175">
              <w:rPr>
                <w:rFonts w:ascii="Tahoma" w:hAnsi="Tahoma" w:cs="Tahoma" w:hint="cs"/>
                <w:sz w:val="16"/>
                <w:szCs w:val="16"/>
                <w:rtl/>
              </w:rPr>
              <w:t>על פי חוק חובת הדיווח</w:t>
            </w:r>
          </w:p>
        </w:tc>
        <w:tc>
          <w:tcPr>
            <w:tcW w:w="0" w:type="auto"/>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9</w:t>
            </w:r>
            <w:r w:rsidRPr="00D35175">
              <w:rPr>
                <w:rFonts w:ascii="Tahoma" w:hAnsi="Tahoma" w:cs="Tahoma"/>
                <w:sz w:val="16"/>
                <w:szCs w:val="16"/>
                <w:rtl/>
              </w:rPr>
              <w:t>,</w:t>
            </w:r>
            <w:r w:rsidRPr="00D35175">
              <w:rPr>
                <w:rFonts w:ascii="Tahoma" w:hAnsi="Tahoma" w:cs="Tahoma" w:hint="cs"/>
                <w:sz w:val="16"/>
                <w:szCs w:val="16"/>
                <w:rtl/>
              </w:rPr>
              <w:t>200</w:t>
            </w:r>
          </w:p>
        </w:tc>
        <w:tc>
          <w:tcPr>
            <w:tcW w:w="0" w:type="auto"/>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634</w:t>
            </w:r>
          </w:p>
        </w:tc>
        <w:tc>
          <w:tcPr>
            <w:tcW w:w="0" w:type="auto"/>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5,832,800</w:t>
            </w:r>
          </w:p>
        </w:tc>
      </w:tr>
      <w:tr w:rsidTr="00D35175">
        <w:tblPrEx>
          <w:tblW w:w="6237" w:type="dxa"/>
          <w:tblInd w:w="113" w:type="dxa"/>
          <w:tblCellMar>
            <w:left w:w="57" w:type="dxa"/>
            <w:right w:w="57" w:type="dxa"/>
          </w:tblCellMar>
          <w:tblLook w:val="04A0"/>
        </w:tblPrEx>
        <w:tc>
          <w:tcPr>
            <w:tcW w:w="0" w:type="auto"/>
            <w:shd w:val="clear" w:color="auto" w:fill="auto"/>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בדיקה מלאה למבקשי רישיונו</w:t>
            </w:r>
            <w:r w:rsidRPr="00D35175">
              <w:rPr>
                <w:rFonts w:ascii="Tahoma" w:hAnsi="Tahoma" w:cs="Tahoma" w:hint="eastAsia"/>
                <w:sz w:val="16"/>
                <w:szCs w:val="16"/>
                <w:rtl/>
              </w:rPr>
              <w:t>ת</w:t>
            </w:r>
            <w:r w:rsidRPr="00D35175">
              <w:rPr>
                <w:rFonts w:ascii="Tahoma" w:hAnsi="Tahoma" w:cs="Tahoma" w:hint="cs"/>
                <w:sz w:val="16"/>
                <w:szCs w:val="16"/>
                <w:rtl/>
              </w:rPr>
              <w:t xml:space="preserve"> הנהיגה </w:t>
            </w:r>
            <w:r w:rsidR="00D35175">
              <w:rPr>
                <w:rFonts w:ascii="Tahoma" w:hAnsi="Tahoma" w:cs="Tahoma"/>
                <w:sz w:val="16"/>
                <w:szCs w:val="16"/>
                <w:rtl/>
              </w:rPr>
              <w:br/>
            </w:r>
            <w:r w:rsidRPr="00D35175">
              <w:rPr>
                <w:rFonts w:ascii="Tahoma" w:hAnsi="Tahoma" w:cs="Tahoma" w:hint="cs"/>
                <w:sz w:val="16"/>
                <w:szCs w:val="16"/>
                <w:rtl/>
              </w:rPr>
              <w:t>ברכב ציבורי וברכב כבד</w:t>
            </w:r>
          </w:p>
        </w:tc>
        <w:tc>
          <w:tcPr>
            <w:tcW w:w="0" w:type="auto"/>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8</w:t>
            </w:r>
            <w:r w:rsidRPr="00D35175">
              <w:rPr>
                <w:rFonts w:ascii="Tahoma" w:hAnsi="Tahoma" w:cs="Tahoma"/>
                <w:sz w:val="16"/>
                <w:szCs w:val="16"/>
                <w:rtl/>
              </w:rPr>
              <w:t>,</w:t>
            </w:r>
            <w:r w:rsidRPr="00D35175">
              <w:rPr>
                <w:rFonts w:ascii="Tahoma" w:hAnsi="Tahoma" w:cs="Tahoma" w:hint="cs"/>
                <w:sz w:val="16"/>
                <w:szCs w:val="16"/>
                <w:rtl/>
              </w:rPr>
              <w:t>990</w:t>
            </w:r>
          </w:p>
        </w:tc>
        <w:tc>
          <w:tcPr>
            <w:tcW w:w="0" w:type="auto"/>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990</w:t>
            </w:r>
          </w:p>
        </w:tc>
        <w:tc>
          <w:tcPr>
            <w:tcW w:w="0" w:type="auto"/>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8,900,100</w:t>
            </w:r>
          </w:p>
        </w:tc>
      </w:tr>
      <w:tr w:rsidTr="00D35175">
        <w:tblPrEx>
          <w:tblW w:w="6237" w:type="dxa"/>
          <w:tblInd w:w="113" w:type="dxa"/>
          <w:tblCellMar>
            <w:left w:w="57" w:type="dxa"/>
            <w:right w:w="57" w:type="dxa"/>
          </w:tblCellMar>
          <w:tblLook w:val="04A0"/>
        </w:tblPrEx>
        <w:tc>
          <w:tcPr>
            <w:tcW w:w="0" w:type="auto"/>
            <w:shd w:val="clear" w:color="auto" w:fill="auto"/>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בדיקת ועדת הערר</w:t>
            </w:r>
          </w:p>
        </w:tc>
        <w:tc>
          <w:tcPr>
            <w:tcW w:w="0" w:type="auto"/>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1</w:t>
            </w:r>
            <w:r w:rsidRPr="00D35175">
              <w:rPr>
                <w:rFonts w:ascii="Tahoma" w:hAnsi="Tahoma" w:cs="Tahoma"/>
                <w:sz w:val="16"/>
                <w:szCs w:val="16"/>
                <w:rtl/>
              </w:rPr>
              <w:t>,</w:t>
            </w:r>
            <w:r w:rsidRPr="00D35175">
              <w:rPr>
                <w:rFonts w:ascii="Tahoma" w:hAnsi="Tahoma" w:cs="Tahoma" w:hint="cs"/>
                <w:sz w:val="16"/>
                <w:szCs w:val="16"/>
                <w:rtl/>
              </w:rPr>
              <w:t>327</w:t>
            </w:r>
          </w:p>
        </w:tc>
        <w:tc>
          <w:tcPr>
            <w:tcW w:w="0" w:type="auto"/>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1,076</w:t>
            </w:r>
          </w:p>
        </w:tc>
        <w:tc>
          <w:tcPr>
            <w:tcW w:w="0" w:type="auto"/>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1,427,852</w:t>
            </w:r>
          </w:p>
        </w:tc>
      </w:tr>
      <w:tr w:rsidTr="00D35175">
        <w:tblPrEx>
          <w:tblW w:w="6237" w:type="dxa"/>
          <w:tblInd w:w="113" w:type="dxa"/>
          <w:tblCellMar>
            <w:left w:w="57" w:type="dxa"/>
            <w:right w:w="57" w:type="dxa"/>
          </w:tblCellMar>
          <w:tblLook w:val="04A0"/>
        </w:tblPrEx>
        <w:tc>
          <w:tcPr>
            <w:tcW w:w="0" w:type="auto"/>
            <w:shd w:val="clear" w:color="auto" w:fill="auto"/>
            <w:vAlign w:val="bottom"/>
            <w:hideMark/>
          </w:tcPr>
          <w:p w:rsidR="004D4AC3" w:rsidRPr="00D35175" w:rsidP="00D35175">
            <w:pPr>
              <w:tabs>
                <w:tab w:val="left" w:pos="1148"/>
              </w:tabs>
              <w:spacing w:before="40" w:after="40" w:line="280" w:lineRule="exact"/>
              <w:rPr>
                <w:rFonts w:ascii="Tahoma" w:hAnsi="Tahoma" w:cs="Tahoma"/>
                <w:sz w:val="16"/>
                <w:szCs w:val="16"/>
                <w:rtl/>
              </w:rPr>
            </w:pPr>
            <w:r w:rsidRPr="00D35175">
              <w:rPr>
                <w:rFonts w:ascii="Tahoma" w:hAnsi="Tahoma" w:cs="Tahoma" w:hint="cs"/>
                <w:sz w:val="16"/>
                <w:szCs w:val="16"/>
                <w:rtl/>
              </w:rPr>
              <w:t>סך ההכנסות</w:t>
            </w:r>
          </w:p>
        </w:tc>
        <w:tc>
          <w:tcPr>
            <w:tcW w:w="0" w:type="auto"/>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 </w:t>
            </w:r>
          </w:p>
        </w:tc>
        <w:tc>
          <w:tcPr>
            <w:tcW w:w="0" w:type="auto"/>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 </w:t>
            </w:r>
          </w:p>
        </w:tc>
        <w:tc>
          <w:tcPr>
            <w:tcW w:w="0" w:type="auto"/>
            <w:shd w:val="clear" w:color="auto" w:fill="auto"/>
            <w:noWrap/>
            <w:vAlign w:val="bottom"/>
            <w:hideMark/>
          </w:tcPr>
          <w:p w:rsidR="004D4AC3" w:rsidRPr="00D35175" w:rsidP="00D35175">
            <w:pPr>
              <w:tabs>
                <w:tab w:val="left" w:pos="1148"/>
              </w:tabs>
              <w:spacing w:before="40" w:after="40" w:line="280" w:lineRule="exact"/>
              <w:rPr>
                <w:rFonts w:ascii="Tahoma" w:hAnsi="Tahoma" w:cs="Tahoma"/>
                <w:sz w:val="16"/>
                <w:szCs w:val="16"/>
              </w:rPr>
            </w:pPr>
            <w:r w:rsidRPr="00D35175">
              <w:rPr>
                <w:rFonts w:ascii="Tahoma" w:hAnsi="Tahoma" w:cs="Tahoma" w:hint="cs"/>
                <w:sz w:val="16"/>
                <w:szCs w:val="16"/>
                <w:rtl/>
              </w:rPr>
              <w:t>17,511,788</w:t>
            </w:r>
          </w:p>
        </w:tc>
      </w:tr>
    </w:tbl>
    <w:p w:rsidR="004D4AC3" w:rsidP="00D35175">
      <w:pPr>
        <w:pStyle w:val="TableofFigures"/>
        <w:spacing w:after="0" w:line="240" w:lineRule="exact"/>
        <w:rPr>
          <w:rtl/>
          <w:lang w:eastAsia="en-US"/>
        </w:rPr>
      </w:pP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17661">
        <w:rPr>
          <w:rFonts w:hint="cs"/>
          <w:rtl/>
        </w:rPr>
        <w:t xml:space="preserve">לדעת משרד מבקר המדינה מחירי הבדיקות ומחיר הערעור עלולים להרתיע נהגים המעוניינים לעסוק בתחום הנהיגה המקצועית. נוכח המחסור בנהגים מקצועיים, יש מקום שמשרד התחבורה ועל משרד הבריאות לשקול מחדש את גובה אגרות אלה. </w:t>
      </w:r>
    </w:p>
    <w:p w:rsidR="004D4AC3" w:rsidRPr="00F17661" w:rsidP="00473286">
      <w:pPr>
        <w:pStyle w:val="ListParagraph"/>
        <w:numPr>
          <w:ilvl w:val="0"/>
          <w:numId w:val="17"/>
        </w:numPr>
        <w:autoSpaceDE/>
        <w:autoSpaceDN/>
        <w:adjustRightInd/>
        <w:spacing w:before="180" w:after="240" w:line="240" w:lineRule="exact"/>
        <w:ind w:right="2268"/>
        <w:rPr>
          <w:sz w:val="17"/>
          <w:szCs w:val="17"/>
          <w:rtl/>
        </w:rPr>
      </w:pPr>
      <w:r w:rsidRPr="00F17661">
        <w:rPr>
          <w:rFonts w:hint="cs"/>
          <w:sz w:val="17"/>
          <w:szCs w:val="17"/>
          <w:rtl/>
        </w:rPr>
        <w:t xml:space="preserve">על פי התקנות </w:t>
      </w:r>
      <w:r w:rsidRPr="00F17661">
        <w:rPr>
          <w:sz w:val="17"/>
          <w:szCs w:val="17"/>
          <w:rtl/>
        </w:rPr>
        <w:t>מ</w:t>
      </w:r>
      <w:r w:rsidRPr="00F17661">
        <w:rPr>
          <w:rFonts w:hint="cs"/>
          <w:sz w:val="17"/>
          <w:szCs w:val="17"/>
          <w:rtl/>
        </w:rPr>
        <w:t xml:space="preserve">בקש רישיון נהיגה או בעל רישיון נהיגה הרואה עצמו נפגע מהחלטת הרופא המוסמך רשאי לערור לפני ועדת הערר שבמשרד התחבורה תוך 30 ימים מיום קבלת הודעה על ההחלטה האמורה. על המערער לשלוח </w:t>
      </w:r>
      <w:r w:rsidRPr="00F17661">
        <w:rPr>
          <w:sz w:val="17"/>
          <w:szCs w:val="17"/>
          <w:rtl/>
        </w:rPr>
        <w:t>לוועדת הערר</w:t>
      </w:r>
      <w:r w:rsidRPr="00F17661">
        <w:rPr>
          <w:rFonts w:hint="cs"/>
          <w:sz w:val="17"/>
          <w:szCs w:val="17"/>
          <w:rtl/>
        </w:rPr>
        <w:t xml:space="preserve"> את </w:t>
      </w:r>
      <w:r w:rsidRPr="00F17661">
        <w:rPr>
          <w:sz w:val="17"/>
          <w:szCs w:val="17"/>
          <w:rtl/>
        </w:rPr>
        <w:t>כתב הערר בצ</w:t>
      </w:r>
      <w:r w:rsidRPr="00F17661">
        <w:rPr>
          <w:rFonts w:hint="cs"/>
          <w:sz w:val="17"/>
          <w:szCs w:val="17"/>
          <w:rtl/>
        </w:rPr>
        <w:t>י</w:t>
      </w:r>
      <w:r w:rsidRPr="00F17661">
        <w:rPr>
          <w:sz w:val="17"/>
          <w:szCs w:val="17"/>
          <w:rtl/>
        </w:rPr>
        <w:t xml:space="preserve">רוף אגרת הערר </w:t>
      </w:r>
      <w:r w:rsidRPr="00F17661">
        <w:rPr>
          <w:rFonts w:hint="cs"/>
          <w:sz w:val="17"/>
          <w:szCs w:val="17"/>
          <w:rtl/>
        </w:rPr>
        <w:t xml:space="preserve">בסך 1,076 ש"ח. עם קבלת המסמכים מבקשת ועדת הערר את </w:t>
      </w:r>
      <w:r w:rsidRPr="00F17661">
        <w:rPr>
          <w:sz w:val="17"/>
          <w:szCs w:val="17"/>
          <w:rtl/>
        </w:rPr>
        <w:t xml:space="preserve">התיק </w:t>
      </w:r>
      <w:r w:rsidRPr="00F17661">
        <w:rPr>
          <w:rFonts w:hint="cs"/>
          <w:sz w:val="17"/>
          <w:szCs w:val="17"/>
          <w:rtl/>
        </w:rPr>
        <w:t xml:space="preserve">הרפואי </w:t>
      </w:r>
      <w:r w:rsidRPr="00F17661">
        <w:rPr>
          <w:sz w:val="17"/>
          <w:szCs w:val="17"/>
          <w:rtl/>
        </w:rPr>
        <w:t>מהמרב"ד</w:t>
      </w:r>
      <w:r w:rsidRPr="00F17661">
        <w:rPr>
          <w:sz w:val="17"/>
          <w:szCs w:val="17"/>
          <w:rtl/>
        </w:rPr>
        <w:t>.</w:t>
      </w:r>
      <w:r w:rsidRPr="00F17661">
        <w:rPr>
          <w:rFonts w:hint="cs"/>
          <w:sz w:val="17"/>
          <w:szCs w:val="17"/>
          <w:rtl/>
        </w:rPr>
        <w:t xml:space="preserve"> התיק הרפואי מועבר לוועדה באמצעות שליח, ובגמר הטיפול ולאחר שהוועדה פוסקת התיק מוחזר למכון באמצעות שליח.</w:t>
      </w:r>
    </w:p>
    <w:p w:rsidR="004D4AC3" w:rsidRPr="00473286"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473286">
        <w:rPr>
          <w:rFonts w:hint="cs"/>
          <w:rtl/>
        </w:rPr>
        <w:t xml:space="preserve">לדעת משרד מבקר המדינה אגרת הערר הגבוהה עלולה למנוע מהנבדקים להגיש ערעור על החלטת </w:t>
      </w:r>
      <w:r w:rsidRPr="00473286">
        <w:rPr>
          <w:rFonts w:hint="cs"/>
          <w:rtl/>
        </w:rPr>
        <w:t>המרב"ד</w:t>
      </w:r>
      <w:r w:rsidRPr="00473286">
        <w:rPr>
          <w:rFonts w:hint="cs"/>
          <w:rtl/>
        </w:rPr>
        <w:t>.</w:t>
      </w:r>
    </w:p>
    <w:p w:rsidR="004D4AC3" w:rsidRPr="00F17661" w:rsidP="00473286">
      <w:pPr>
        <w:spacing w:before="180" w:line="240" w:lineRule="exact"/>
        <w:ind w:left="340" w:right="2268"/>
        <w:jc w:val="both"/>
        <w:rPr>
          <w:rFonts w:ascii="Tahoma" w:hAnsi="Tahoma" w:cs="Tahoma"/>
          <w:sz w:val="17"/>
          <w:szCs w:val="17"/>
          <w:rtl/>
        </w:rPr>
      </w:pPr>
      <w:r w:rsidRPr="00F17661">
        <w:rPr>
          <w:rFonts w:ascii="Tahoma" w:hAnsi="Tahoma" w:cs="Tahoma" w:hint="cs"/>
          <w:sz w:val="17"/>
          <w:szCs w:val="17"/>
          <w:rtl/>
        </w:rPr>
        <w:t xml:space="preserve">מנהל </w:t>
      </w:r>
      <w:r w:rsidRPr="00F17661">
        <w:rPr>
          <w:rFonts w:ascii="Tahoma" w:hAnsi="Tahoma" w:cs="Tahoma" w:hint="cs"/>
          <w:sz w:val="17"/>
          <w:szCs w:val="17"/>
          <w:rtl/>
        </w:rPr>
        <w:t>המרב"ד</w:t>
      </w:r>
      <w:r w:rsidRPr="00F17661">
        <w:rPr>
          <w:rFonts w:ascii="Tahoma" w:hAnsi="Tahoma" w:cs="Tahoma" w:hint="cs"/>
          <w:sz w:val="17"/>
          <w:szCs w:val="17"/>
          <w:rtl/>
        </w:rPr>
        <w:t xml:space="preserve"> בתשובתו ציין כי מנכ"ל משרד הבריאות הקצה </w:t>
      </w:r>
      <w:r w:rsidRPr="00F17661">
        <w:rPr>
          <w:rFonts w:ascii="Tahoma" w:hAnsi="Tahoma" w:cs="Tahoma" w:hint="cs"/>
          <w:sz w:val="17"/>
          <w:szCs w:val="17"/>
          <w:rtl/>
        </w:rPr>
        <w:t>למרב"ד</w:t>
      </w:r>
      <w:r w:rsidRPr="00F17661">
        <w:rPr>
          <w:rFonts w:ascii="Tahoma" w:hAnsi="Tahoma" w:cs="Tahoma" w:hint="cs"/>
          <w:sz w:val="17"/>
          <w:szCs w:val="17"/>
          <w:rtl/>
        </w:rPr>
        <w:t xml:space="preserve"> באפריל 2016 כמיליון ש"ח לצורך הפחתת אגרות, וכסף זה ישמש להפחתת המחיר בעבור נבדקים הסובלים ממחלות כרוניות ובעבור אנשים עם מוגבלויות, ובין היתר גם למגישי הערר.</w:t>
      </w:r>
    </w:p>
    <w:p w:rsidR="004D4AC3" w:rsidRPr="00803B6E" w:rsidP="000B4D64">
      <w:pPr>
        <w:pStyle w:val="KOT4"/>
        <w:rPr>
          <w:rtl/>
        </w:rPr>
      </w:pPr>
      <w:r w:rsidRPr="00803B6E">
        <w:rPr>
          <w:rFonts w:hint="cs"/>
          <w:rtl/>
        </w:rPr>
        <w:t>פסולי רישיון</w:t>
      </w:r>
    </w:p>
    <w:p w:rsidR="004D4AC3" w:rsidRPr="00473286" w:rsidP="00473286">
      <w:pPr>
        <w:pStyle w:val="KOT5"/>
      </w:pPr>
      <w:r w:rsidRPr="00473286">
        <w:rPr>
          <w:rStyle w:val="Heading7Char"/>
          <w:rFonts w:ascii="Tahoma" w:hAnsi="Tahoma" w:cs="Tahoma" w:hint="eastAsia"/>
          <w:b w:val="0"/>
          <w:bCs w:val="0"/>
          <w:color w:val="387026"/>
          <w:sz w:val="26"/>
          <w:szCs w:val="26"/>
          <w:rtl/>
        </w:rPr>
        <w:t>העברת</w:t>
      </w:r>
      <w:r w:rsidRPr="00473286">
        <w:rPr>
          <w:rStyle w:val="Heading7Char"/>
          <w:rFonts w:ascii="Tahoma" w:hAnsi="Tahoma" w:cs="Tahoma"/>
          <w:b w:val="0"/>
          <w:bCs w:val="0"/>
          <w:color w:val="387026"/>
          <w:sz w:val="26"/>
          <w:szCs w:val="26"/>
          <w:rtl/>
        </w:rPr>
        <w:t xml:space="preserve"> </w:t>
      </w:r>
      <w:r w:rsidRPr="00473286">
        <w:rPr>
          <w:rStyle w:val="Heading7Char"/>
          <w:rFonts w:ascii="Tahoma" w:hAnsi="Tahoma" w:cs="Tahoma" w:hint="eastAsia"/>
          <w:b w:val="0"/>
          <w:bCs w:val="0"/>
          <w:color w:val="387026"/>
          <w:sz w:val="26"/>
          <w:szCs w:val="26"/>
          <w:rtl/>
        </w:rPr>
        <w:t>מידע</w:t>
      </w:r>
      <w:r w:rsidRPr="00473286">
        <w:rPr>
          <w:rStyle w:val="Heading7Char"/>
          <w:rFonts w:ascii="Tahoma" w:hAnsi="Tahoma" w:cs="Tahoma"/>
          <w:b w:val="0"/>
          <w:bCs w:val="0"/>
          <w:color w:val="387026"/>
          <w:sz w:val="26"/>
          <w:szCs w:val="26"/>
          <w:rtl/>
        </w:rPr>
        <w:t xml:space="preserve"> </w:t>
      </w:r>
      <w:r w:rsidRPr="00473286">
        <w:rPr>
          <w:rStyle w:val="Heading7Char"/>
          <w:rFonts w:ascii="Tahoma" w:hAnsi="Tahoma" w:cs="Tahoma" w:hint="eastAsia"/>
          <w:b w:val="0"/>
          <w:bCs w:val="0"/>
          <w:color w:val="387026"/>
          <w:sz w:val="26"/>
          <w:szCs w:val="26"/>
          <w:rtl/>
        </w:rPr>
        <w:t>בין</w:t>
      </w:r>
      <w:r w:rsidRPr="00473286">
        <w:rPr>
          <w:rStyle w:val="Heading7Char"/>
          <w:rFonts w:ascii="Tahoma" w:hAnsi="Tahoma" w:cs="Tahoma"/>
          <w:b w:val="0"/>
          <w:bCs w:val="0"/>
          <w:color w:val="387026"/>
          <w:sz w:val="26"/>
          <w:szCs w:val="26"/>
          <w:rtl/>
        </w:rPr>
        <w:t xml:space="preserve"> </w:t>
      </w:r>
      <w:r w:rsidRPr="00473286">
        <w:rPr>
          <w:rStyle w:val="Heading7Char"/>
          <w:rFonts w:ascii="Tahoma" w:hAnsi="Tahoma" w:cs="Tahoma" w:hint="eastAsia"/>
          <w:b w:val="0"/>
          <w:bCs w:val="0"/>
          <w:color w:val="387026"/>
          <w:sz w:val="26"/>
          <w:szCs w:val="26"/>
          <w:rtl/>
        </w:rPr>
        <w:t>הנהלת</w:t>
      </w:r>
      <w:r w:rsidRPr="00473286">
        <w:rPr>
          <w:rStyle w:val="Heading7Char"/>
          <w:rFonts w:ascii="Tahoma" w:hAnsi="Tahoma" w:cs="Tahoma"/>
          <w:b w:val="0"/>
          <w:bCs w:val="0"/>
          <w:color w:val="387026"/>
          <w:sz w:val="26"/>
          <w:szCs w:val="26"/>
          <w:rtl/>
        </w:rPr>
        <w:t xml:space="preserve"> </w:t>
      </w:r>
      <w:r w:rsidRPr="00473286">
        <w:rPr>
          <w:rStyle w:val="Heading7Char"/>
          <w:rFonts w:ascii="Tahoma" w:hAnsi="Tahoma" w:cs="Tahoma" w:hint="eastAsia"/>
          <w:b w:val="0"/>
          <w:bCs w:val="0"/>
          <w:color w:val="387026"/>
          <w:sz w:val="26"/>
          <w:szCs w:val="26"/>
          <w:rtl/>
        </w:rPr>
        <w:t>בתי</w:t>
      </w:r>
      <w:r w:rsidRPr="00473286">
        <w:rPr>
          <w:rStyle w:val="Heading7Char"/>
          <w:rFonts w:ascii="Tahoma" w:hAnsi="Tahoma" w:cs="Tahoma"/>
          <w:b w:val="0"/>
          <w:bCs w:val="0"/>
          <w:color w:val="387026"/>
          <w:sz w:val="26"/>
          <w:szCs w:val="26"/>
          <w:rtl/>
        </w:rPr>
        <w:t xml:space="preserve"> </w:t>
      </w:r>
      <w:r w:rsidRPr="00473286">
        <w:rPr>
          <w:rStyle w:val="Heading7Char"/>
          <w:rFonts w:ascii="Tahoma" w:hAnsi="Tahoma" w:cs="Tahoma" w:hint="eastAsia"/>
          <w:b w:val="0"/>
          <w:bCs w:val="0"/>
          <w:color w:val="387026"/>
          <w:sz w:val="26"/>
          <w:szCs w:val="26"/>
          <w:rtl/>
        </w:rPr>
        <w:t>המשפט</w:t>
      </w:r>
      <w:r w:rsidRPr="00473286">
        <w:rPr>
          <w:rStyle w:val="Heading7Char"/>
          <w:rFonts w:ascii="Tahoma" w:hAnsi="Tahoma" w:cs="Tahoma"/>
          <w:b w:val="0"/>
          <w:bCs w:val="0"/>
          <w:color w:val="387026"/>
          <w:sz w:val="26"/>
          <w:szCs w:val="26"/>
          <w:rtl/>
        </w:rPr>
        <w:t xml:space="preserve"> </w:t>
      </w:r>
      <w:r w:rsidRPr="00473286">
        <w:rPr>
          <w:rStyle w:val="Heading7Char"/>
          <w:rFonts w:ascii="Tahoma" w:hAnsi="Tahoma" w:cs="Tahoma" w:hint="eastAsia"/>
          <w:b w:val="0"/>
          <w:bCs w:val="0"/>
          <w:color w:val="387026"/>
          <w:sz w:val="26"/>
          <w:szCs w:val="26"/>
          <w:rtl/>
        </w:rPr>
        <w:t>למשרד</w:t>
      </w:r>
      <w:r w:rsidRPr="00473286">
        <w:rPr>
          <w:rStyle w:val="Heading7Char"/>
          <w:rFonts w:ascii="Tahoma" w:hAnsi="Tahoma" w:cs="Tahoma"/>
          <w:b w:val="0"/>
          <w:bCs w:val="0"/>
          <w:color w:val="387026"/>
          <w:sz w:val="26"/>
          <w:szCs w:val="26"/>
          <w:rtl/>
        </w:rPr>
        <w:t xml:space="preserve"> </w:t>
      </w:r>
      <w:r w:rsidRPr="00473286">
        <w:rPr>
          <w:rStyle w:val="Heading7Char"/>
          <w:rFonts w:ascii="Tahoma" w:hAnsi="Tahoma" w:cs="Tahoma" w:hint="eastAsia"/>
          <w:b w:val="0"/>
          <w:bCs w:val="0"/>
          <w:color w:val="387026"/>
          <w:sz w:val="26"/>
          <w:szCs w:val="26"/>
          <w:rtl/>
        </w:rPr>
        <w:t>התחבורה</w:t>
      </w:r>
    </w:p>
    <w:p w:rsidR="004D4AC3" w:rsidRPr="00473286" w:rsidP="00473286">
      <w:pPr>
        <w:spacing w:line="240" w:lineRule="exact"/>
        <w:ind w:right="2268"/>
        <w:jc w:val="both"/>
        <w:rPr>
          <w:rFonts w:ascii="Tahoma" w:hAnsi="Tahoma" w:cs="Tahoma"/>
          <w:sz w:val="17"/>
          <w:szCs w:val="17"/>
          <w:rtl/>
        </w:rPr>
      </w:pPr>
      <w:r w:rsidRPr="00473286">
        <w:rPr>
          <w:rFonts w:ascii="Tahoma" w:hAnsi="Tahoma" w:cs="Tahoma" w:hint="cs"/>
          <w:sz w:val="17"/>
          <w:szCs w:val="17"/>
          <w:rtl/>
        </w:rPr>
        <w:t>בפקודת התעבורה נקבע כי לא ינהג אדם ברכב אם רישיונו נפסל והוא קיבל הודעה על כך. בפקודת התעבורה נקבעו התנאים והנסיבות לפסילת רישיון הנהיגה בידי בית המשפט, בידי קצין משטרה ובידי משרד התחבורה. נוסף על כך, לפי חוק ההוצאה לפועל, התשכ"ז-</w:t>
      </w:r>
      <w:r w:rsidRPr="00473286">
        <w:rPr>
          <w:rFonts w:ascii="Tahoma" w:hAnsi="Tahoma" w:cs="Tahoma" w:hint="cs"/>
          <w:rtl/>
        </w:rPr>
        <w:t>1967</w:t>
      </w:r>
      <w:r w:rsidRPr="00473286">
        <w:rPr>
          <w:rFonts w:ascii="Tahoma" w:hAnsi="Tahoma" w:cs="Tahoma" w:hint="cs"/>
          <w:sz w:val="17"/>
          <w:szCs w:val="17"/>
          <w:rtl/>
        </w:rPr>
        <w:t xml:space="preserve">, ראש ההוצאה לפועל יכול לתת הוראה למשרד </w:t>
      </w:r>
      <w:r w:rsidRPr="00473286">
        <w:rPr>
          <w:rFonts w:ascii="Tahoma" w:hAnsi="Tahoma" w:cs="Tahoma" w:hint="cs"/>
          <w:sz w:val="17"/>
          <w:szCs w:val="17"/>
          <w:rtl/>
        </w:rPr>
        <w:t>התחבורה למנוע חידוש רישיון נהיגה לאדם החייב כספים</w:t>
      </w:r>
      <w:r>
        <w:rPr>
          <w:rFonts w:ascii="Tahoma" w:hAnsi="Tahoma" w:cs="Tahoma"/>
          <w:vertAlign w:val="superscript"/>
          <w:rtl/>
        </w:rPr>
        <w:footnoteReference w:id="28"/>
      </w:r>
      <w:r w:rsidRPr="00473286">
        <w:rPr>
          <w:rFonts w:ascii="Tahoma" w:hAnsi="Tahoma" w:cs="Tahoma" w:hint="cs"/>
          <w:sz w:val="17"/>
          <w:szCs w:val="17"/>
          <w:rtl/>
        </w:rPr>
        <w:t>. על הרשות הפוסלת (קצין המשטרה, הנהלת בית המשפט, משרד התחבורה או ההוצאה לפועל) להודיע לנהג על דבר הפסילה, ועליו להפקיד בידיה את רישיונו. על הרשות הפוסלת להודיע למשרד התחבורה על הפסילה. ימי הפסילה מחושבים על ידי משרד התחבורה.</w:t>
      </w:r>
    </w:p>
    <w:p w:rsidR="004D4AC3" w:rsidRPr="00F17661" w:rsidP="00473286">
      <w:pPr>
        <w:spacing w:line="240" w:lineRule="exact"/>
        <w:ind w:right="2268"/>
        <w:jc w:val="both"/>
        <w:rPr>
          <w:rFonts w:ascii="Tahoma" w:hAnsi="Tahoma" w:cs="Tahoma"/>
          <w:sz w:val="17"/>
          <w:szCs w:val="17"/>
          <w:rtl/>
        </w:rPr>
      </w:pPr>
      <w:r w:rsidRPr="00F17661">
        <w:rPr>
          <w:rFonts w:ascii="Tahoma" w:hAnsi="Tahoma" w:cs="Tahoma" w:hint="cs"/>
          <w:sz w:val="17"/>
          <w:szCs w:val="17"/>
          <w:rtl/>
        </w:rPr>
        <w:t>מחשבי משרד התחבורה מתממשקים עם מחשבי משרדי ממשלה וגופים רבים, בין היתר משטרת ישראל, משרד הבריאות (</w:t>
      </w:r>
      <w:r w:rsidRPr="00F17661">
        <w:rPr>
          <w:rFonts w:ascii="Tahoma" w:hAnsi="Tahoma" w:cs="Tahoma" w:hint="cs"/>
          <w:sz w:val="17"/>
          <w:szCs w:val="17"/>
          <w:rtl/>
        </w:rPr>
        <w:t>המרב"ד</w:t>
      </w:r>
      <w:r w:rsidRPr="00F17661">
        <w:rPr>
          <w:rFonts w:ascii="Tahoma" w:hAnsi="Tahoma" w:cs="Tahoma" w:hint="cs"/>
          <w:sz w:val="17"/>
          <w:szCs w:val="17"/>
          <w:rtl/>
        </w:rPr>
        <w:t>), משרד המשפטים, המוסד לביטוח הלאומי וצה"ל. לכל משרד מערכת אחרת ותוכנות מחשוב אחרות אשר אינן תואמות למערכת של משרד התחבורה. המידע מועבר באמצעות כספת וירטואלית שאליה מוזנים כל הנתונים, וכל משרד מדווח או מקבל נתונים באמצעות הכספת.</w:t>
      </w:r>
    </w:p>
    <w:p w:rsidR="004D4AC3" w:rsidRPr="00F17661" w:rsidP="00473286">
      <w:pPr>
        <w:spacing w:line="240" w:lineRule="exact"/>
        <w:ind w:right="2268"/>
        <w:jc w:val="both"/>
        <w:rPr>
          <w:rFonts w:ascii="Tahoma" w:hAnsi="Tahoma" w:cs="Tahoma"/>
          <w:sz w:val="17"/>
          <w:szCs w:val="17"/>
          <w:rtl/>
        </w:rPr>
      </w:pPr>
      <w:r w:rsidRPr="00F17661">
        <w:rPr>
          <w:rFonts w:ascii="Tahoma" w:hAnsi="Tahoma" w:cs="Tahoma" w:hint="cs"/>
          <w:sz w:val="17"/>
          <w:szCs w:val="17"/>
          <w:rtl/>
        </w:rPr>
        <w:t>אדם נחשב ל"פסול רישיון" מהרגע שהרשות הפוסלת החליטה על פסילת רישיונו, הרשות הפוסלת מודיעה למשרד התחבורה על הפסילה ובמחשבי משרד התחבורה האדם נרשם כפסול רישיון. כל עוד הנהג לא הפקיד את רישיונו ברשות הפוסלת או במשרד הרישוי, לא מתחיל מניין ימי הפסילה. ברגע שהנהג הפקיד את רישיונו משרד התחבורה רושם שהרישיון הופקד ומחשב לו את מניין ימי הפסילה. ביום 14.4.14 קבע בית המשפט העליון</w:t>
      </w:r>
      <w:r>
        <w:rPr>
          <w:rStyle w:val="FootnoteReference"/>
          <w:rFonts w:ascii="Tahoma" w:hAnsi="Tahoma" w:cs="Tahoma"/>
          <w:sz w:val="17"/>
          <w:szCs w:val="17"/>
          <w:rtl/>
        </w:rPr>
        <w:footnoteReference w:id="29"/>
      </w:r>
      <w:r w:rsidRPr="00F17661">
        <w:rPr>
          <w:rFonts w:ascii="Tahoma" w:hAnsi="Tahoma" w:cs="Tahoma" w:hint="cs"/>
          <w:sz w:val="17"/>
          <w:szCs w:val="17"/>
          <w:rtl/>
        </w:rPr>
        <w:t>, בין היתר, כי הסמכות למנות את ימי הפסילה לאחר מתן גזר הדין היא בידי משרד התחבורה.</w:t>
      </w:r>
    </w:p>
    <w:p w:rsidR="004D4AC3" w:rsidRPr="00F17661" w:rsidP="00473286">
      <w:pPr>
        <w:spacing w:line="240" w:lineRule="exact"/>
        <w:ind w:right="2268"/>
        <w:jc w:val="both"/>
        <w:rPr>
          <w:rFonts w:ascii="Tahoma" w:hAnsi="Tahoma" w:cs="Tahoma"/>
          <w:sz w:val="17"/>
          <w:szCs w:val="17"/>
          <w:rtl/>
        </w:rPr>
      </w:pPr>
      <w:r w:rsidRPr="00F17661">
        <w:rPr>
          <w:rFonts w:ascii="Tahoma" w:hAnsi="Tahoma" w:cs="Tahoma" w:hint="cs"/>
          <w:sz w:val="17"/>
          <w:szCs w:val="17"/>
          <w:rtl/>
        </w:rPr>
        <w:t>רשויות הרוצות לדווח למשרד התחבורה על שלילת הרישיון מחויבות להקליד את מספר הזהות ואת מספר הרישיון של הנהג באמצעות הכספת, שבה נשמרים הנתונים, ומשרד התחבורה קולט את הנתונים במערכת שלו ובה נרשמת הפסילה. אם הרשות הפוסלת הקלידה רק את מספר הזהות של הנהג, המערכת אינה מקבלת את הנתונים ומחשיבה אותם כשגויים בגלל היעדר מספר הרישיון. הרשות המדווחת אינה מקבלת פרטים על הרשומות השגויות ואינה יכולה לעקוב אחרי יישום הפסילה. יוצא אפוא שמבחינת הרשות הפוסלת ומבחינת הנהג - הרישיון פסול, ואילו במשרד התחבורה הרישיון אינו רשום כפסול ולכן לא מחושבים בעבורו ימי הפסילה. למשל, הנהלת בתי המשפט מסרה למשרד מבקר המדינה סיכום נתוני קליטה מנובמבר 2015 שהעביר לה משרד התחבורה. בסיכום היו 996 רשומות, ומתוכן - 352 היו שגויות עקב מספר רישיון נהיגה חסר או לא נכון. הנהלת בתי המשפט הסבירה למשרד מבקר המדינה שמספר הרישיון לא תמיד נרשם בפסק הדין, וקשה לאתרו.</w:t>
      </w:r>
    </w:p>
    <w:p w:rsidR="004D4AC3" w:rsidRPr="00F17661" w:rsidP="00473286">
      <w:pPr>
        <w:spacing w:after="240" w:line="240" w:lineRule="exact"/>
        <w:ind w:right="2268"/>
        <w:jc w:val="both"/>
        <w:rPr>
          <w:rFonts w:ascii="Tahoma" w:hAnsi="Tahoma" w:cs="Tahoma"/>
          <w:sz w:val="17"/>
          <w:szCs w:val="17"/>
          <w:rtl/>
        </w:rPr>
      </w:pPr>
      <w:r w:rsidRPr="00F17661">
        <w:rPr>
          <w:rFonts w:ascii="Tahoma" w:eastAsia="Times New Roman" w:hAnsi="Tahoma" w:cs="Tahoma" w:hint="cs"/>
          <w:sz w:val="17"/>
          <w:szCs w:val="17"/>
          <w:rtl/>
        </w:rPr>
        <w:t>המשטרה ניזונה מנתוני משרד התחבורה</w:t>
      </w:r>
      <w:r w:rsidRPr="00F17661">
        <w:rPr>
          <w:rFonts w:ascii="Tahoma" w:hAnsi="Tahoma" w:cs="Tahoma"/>
          <w:sz w:val="17"/>
          <w:szCs w:val="17"/>
          <w:rtl/>
        </w:rPr>
        <w:t xml:space="preserve"> </w:t>
      </w:r>
      <w:r w:rsidRPr="00F17661">
        <w:rPr>
          <w:rFonts w:ascii="Tahoma" w:eastAsia="Times New Roman" w:hAnsi="Tahoma" w:cs="Tahoma"/>
          <w:sz w:val="17"/>
          <w:szCs w:val="17"/>
          <w:rtl/>
        </w:rPr>
        <w:t xml:space="preserve">באמצעות ממשק </w:t>
      </w:r>
      <w:r w:rsidRPr="00F17661">
        <w:rPr>
          <w:rFonts w:ascii="Tahoma" w:eastAsia="Times New Roman" w:hAnsi="Tahoma" w:cs="Tahoma" w:hint="cs"/>
          <w:sz w:val="17"/>
          <w:szCs w:val="17"/>
          <w:rtl/>
        </w:rPr>
        <w:t xml:space="preserve">המחבר </w:t>
      </w:r>
      <w:r w:rsidRPr="00F17661">
        <w:rPr>
          <w:rFonts w:ascii="Tahoma" w:eastAsia="Times New Roman" w:hAnsi="Tahoma" w:cs="Tahoma"/>
          <w:sz w:val="17"/>
          <w:szCs w:val="17"/>
          <w:rtl/>
        </w:rPr>
        <w:t>בין מערכות המחשב</w:t>
      </w:r>
      <w:r w:rsidRPr="00F17661">
        <w:rPr>
          <w:rFonts w:ascii="Tahoma" w:eastAsia="Times New Roman" w:hAnsi="Tahoma" w:cs="Tahoma" w:hint="cs"/>
          <w:sz w:val="17"/>
          <w:szCs w:val="17"/>
          <w:rtl/>
        </w:rPr>
        <w:t xml:space="preserve"> של שני הגופים. רישום במחשב המשטרה על רישיון נהיגה שנפסל ושהנהג הפקידו כנדרש מאפשר למשטרה לאכוף את הוראות החוק בגין נהיגה בזמן פסילה. לכן חשוב שנתונים בנוגע לפסילות שפסלו שלוש הרשויות והמידע על הפקדת הרישיונות יהיו מהימנים ומדויקים. אם הרישיון נפסל אך עדיין לא הופקד אזי בעת מפגש של שוטר עם הנהג שרישיונו נפסל על השוטר ליידע את הנהג על הפסילה לדרוש ממנו להפקיד את הרישיון ברשות הפוסלת או במשרד הרישוי. על השוטר להזין את דבר ההודעה למחשב המשטרה כדי שאם ייתפס אותו אדם נוהג בשנית בעת הפסילה, יהיה אפשר לאכוף עליו את החוק</w:t>
      </w:r>
      <w:r w:rsidRPr="00F17661">
        <w:rPr>
          <w:rFonts w:ascii="Tahoma" w:hAnsi="Tahoma" w:cs="Tahoma" w:hint="cs"/>
          <w:sz w:val="17"/>
          <w:szCs w:val="17"/>
          <w:rtl/>
        </w:rPr>
        <w:t xml:space="preserve">. כל עוד משרד התחבורה דורש </w:t>
      </w:r>
      <w:r w:rsidRPr="00F17661">
        <w:rPr>
          <w:rFonts w:ascii="Tahoma" w:hAnsi="Tahoma" w:cs="Tahoma" w:hint="cs"/>
          <w:sz w:val="17"/>
          <w:szCs w:val="17"/>
          <w:rtl/>
        </w:rPr>
        <w:t>לרשום פסילה על פי שני המספרים - מספר הזהות ומספר רישיון הנהיגה, והנהלת בתי המשפט מדווחת למשרד התחבורה רק מספר אחד - את מספר הזהות של הפסול, נוצרים מקרים שבהם נהגים שרישיונם נפסל על ידי בית המשפט ממשיכים לנהוג בלא שלמשטרה יהיה מידע על הפסילה כיוון שהיא לא נרשמה במחשב משרד התחבורה.</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לדעת</w:t>
      </w:r>
      <w:r w:rsidRPr="00F17661">
        <w:rPr>
          <w:rtl/>
        </w:rPr>
        <w:t xml:space="preserve"> משרד מבקר המדינה </w:t>
      </w:r>
      <w:r w:rsidRPr="00F17661">
        <w:rPr>
          <w:rFonts w:hint="cs"/>
          <w:rtl/>
        </w:rPr>
        <w:t xml:space="preserve">כדי למנוע מקרים שבהם רישום פסילת הרישיון נכשל, </w:t>
      </w:r>
      <w:r w:rsidRPr="00F17661">
        <w:rPr>
          <w:rtl/>
        </w:rPr>
        <w:t xml:space="preserve">מן הראוי שהמשרד יבחן את האפשרות להסתפק בקבלת מספר </w:t>
      </w:r>
      <w:r w:rsidRPr="00F17661">
        <w:rPr>
          <w:rFonts w:hint="cs"/>
          <w:rtl/>
        </w:rPr>
        <w:t>הזהות</w:t>
      </w:r>
      <w:r w:rsidRPr="00F17661">
        <w:rPr>
          <w:rtl/>
        </w:rPr>
        <w:t xml:space="preserve"> בלבד</w:t>
      </w:r>
      <w:r w:rsidRPr="00F17661">
        <w:rPr>
          <w:rFonts w:hint="cs"/>
          <w:rtl/>
        </w:rPr>
        <w:t xml:space="preserve"> של אדם שרישיונו נפסל בעת רישום הפסילה במערכת הממוחשבת.</w:t>
      </w:r>
      <w:r w:rsidRPr="00F17661">
        <w:rPr>
          <w:rtl/>
        </w:rPr>
        <w:t xml:space="preserve"> כמו כן </w:t>
      </w:r>
      <w:r w:rsidRPr="00F17661">
        <w:rPr>
          <w:rFonts w:hint="cs"/>
          <w:rtl/>
        </w:rPr>
        <w:t xml:space="preserve">מן הראוי </w:t>
      </w:r>
      <w:r w:rsidRPr="00F17661">
        <w:rPr>
          <w:rtl/>
        </w:rPr>
        <w:t xml:space="preserve">לרשום את פסילת </w:t>
      </w:r>
      <w:r w:rsidRPr="00F17661">
        <w:rPr>
          <w:rFonts w:hint="cs"/>
          <w:rtl/>
        </w:rPr>
        <w:t>הרישיון</w:t>
      </w:r>
      <w:r w:rsidRPr="00F17661">
        <w:rPr>
          <w:rtl/>
        </w:rPr>
        <w:t xml:space="preserve"> גם ללא הפקדת </w:t>
      </w:r>
      <w:r w:rsidRPr="00F17661">
        <w:rPr>
          <w:rFonts w:hint="cs"/>
          <w:rtl/>
        </w:rPr>
        <w:t>הרישיון,</w:t>
      </w:r>
      <w:r w:rsidRPr="00F17661">
        <w:rPr>
          <w:rtl/>
        </w:rPr>
        <w:t xml:space="preserve"> </w:t>
      </w:r>
      <w:r w:rsidRPr="00F17661">
        <w:rPr>
          <w:rFonts w:hint="cs"/>
          <w:rtl/>
        </w:rPr>
        <w:t>כדי</w:t>
      </w:r>
      <w:r w:rsidRPr="00F17661">
        <w:rPr>
          <w:rtl/>
        </w:rPr>
        <w:t xml:space="preserve"> </w:t>
      </w:r>
      <w:r w:rsidRPr="00F17661">
        <w:rPr>
          <w:rFonts w:hint="cs"/>
          <w:rtl/>
        </w:rPr>
        <w:t>ש</w:t>
      </w:r>
      <w:r w:rsidRPr="00F17661">
        <w:rPr>
          <w:rtl/>
        </w:rPr>
        <w:t>הרישום של הפסילה יופיע ב</w:t>
      </w:r>
      <w:r w:rsidRPr="00F17661">
        <w:rPr>
          <w:rFonts w:hint="cs"/>
          <w:rtl/>
        </w:rPr>
        <w:t>מערכת הממוחשבת</w:t>
      </w:r>
      <w:r w:rsidRPr="00F17661">
        <w:rPr>
          <w:rtl/>
        </w:rPr>
        <w:t xml:space="preserve"> ו</w:t>
      </w:r>
      <w:r w:rsidRPr="00F17661">
        <w:rPr>
          <w:rFonts w:hint="cs"/>
          <w:rtl/>
        </w:rPr>
        <w:t>יהיה זמין למשטרה</w:t>
      </w:r>
      <w:r w:rsidRPr="00F17661">
        <w:rPr>
          <w:rtl/>
        </w:rPr>
        <w:t xml:space="preserve"> </w:t>
      </w:r>
      <w:r w:rsidRPr="00F17661">
        <w:rPr>
          <w:rFonts w:hint="cs"/>
          <w:rtl/>
        </w:rPr>
        <w:t>בעת</w:t>
      </w:r>
      <w:r w:rsidRPr="00F17661">
        <w:rPr>
          <w:rtl/>
        </w:rPr>
        <w:t xml:space="preserve"> </w:t>
      </w:r>
      <w:r w:rsidRPr="00F17661">
        <w:rPr>
          <w:rFonts w:hint="cs"/>
          <w:rtl/>
        </w:rPr>
        <w:t>הצורך</w:t>
      </w:r>
      <w:r w:rsidRPr="00F17661">
        <w:rPr>
          <w:rtl/>
        </w:rPr>
        <w:t>.</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הביקורת העלתה שאין נוהל בין-משרדי שיסדיר את ממשק המחשב בין המשרדים בנושא פסולי הרישיון, ובכלל זה אופן העברת המידע על פסולי הרישיון, דיווחים על כל הנהגים שרישיונם נפסל ומעקב אחריהם. עוד העלתה הביקורת כי אין למשרד התחבורה או למשטרה נתונים מעודכנים ומהימנים על נהגים פסולי רישיון ולכן לא ניתן לוודא כי נהגים אלה אכן לא ימשיכו לנהוג.</w:t>
      </w:r>
    </w:p>
    <w:p w:rsidR="004D4AC3" w:rsidRPr="00F17661" w:rsidP="00473286">
      <w:pPr>
        <w:spacing w:before="180" w:line="240" w:lineRule="exact"/>
        <w:ind w:right="2268"/>
        <w:jc w:val="both"/>
        <w:rPr>
          <w:rFonts w:ascii="Tahoma" w:hAnsi="Tahoma" w:cs="Tahoma"/>
          <w:sz w:val="17"/>
          <w:szCs w:val="17"/>
          <w:rtl/>
        </w:rPr>
      </w:pPr>
      <w:r w:rsidRPr="00F17661">
        <w:rPr>
          <w:rFonts w:ascii="Tahoma" w:hAnsi="Tahoma" w:cs="Tahoma" w:hint="cs"/>
          <w:sz w:val="17"/>
          <w:szCs w:val="17"/>
          <w:rtl/>
        </w:rPr>
        <w:t>משטרת ישראל בתשובתה מיולי 2016 ציינה כי התקיימו ישיבות של צוות משותף לאגף התנועה שבמשטרה למשרד התחבורה ולהנהלת בתי המשפט; בוצעה עבודת אפיון בסיוע אנשי המחשוב של אגף התנועה ואופיינה מערכת לניהול הפסילות.</w:t>
      </w:r>
    </w:p>
    <w:p w:rsidR="004D4AC3" w:rsidRPr="00A21393" w:rsidP="000B4D64">
      <w:pPr>
        <w:pStyle w:val="KOT6"/>
        <w:rPr>
          <w:rtl/>
        </w:rPr>
      </w:pPr>
      <w:r>
        <w:rPr>
          <w:rFonts w:hint="cs"/>
          <w:rtl/>
        </w:rPr>
        <w:t>ליקויים בחישוב תקופת הפסילה</w:t>
      </w:r>
    </w:p>
    <w:p w:rsidR="004D4AC3" w:rsidRPr="00F17661" w:rsidP="00473286">
      <w:pPr>
        <w:pStyle w:val="ListParagraph"/>
        <w:numPr>
          <w:ilvl w:val="1"/>
          <w:numId w:val="20"/>
        </w:numPr>
        <w:autoSpaceDE/>
        <w:autoSpaceDN/>
        <w:adjustRightInd/>
        <w:spacing w:after="240" w:line="240" w:lineRule="exact"/>
        <w:ind w:left="340" w:right="2268"/>
        <w:rPr>
          <w:b/>
          <w:bCs/>
          <w:sz w:val="17"/>
          <w:szCs w:val="17"/>
        </w:rPr>
      </w:pPr>
      <w:r w:rsidRPr="00F17661">
        <w:rPr>
          <w:rFonts w:hint="cs"/>
          <w:sz w:val="17"/>
          <w:szCs w:val="17"/>
          <w:rtl/>
        </w:rPr>
        <w:t>ב</w:t>
      </w:r>
      <w:r w:rsidRPr="00F17661">
        <w:rPr>
          <w:sz w:val="17"/>
          <w:szCs w:val="17"/>
          <w:rtl/>
        </w:rPr>
        <w:t xml:space="preserve">מחשבי משרד התחבורה לא </w:t>
      </w:r>
      <w:r w:rsidRPr="00F17661">
        <w:rPr>
          <w:rFonts w:hint="cs"/>
          <w:sz w:val="17"/>
          <w:szCs w:val="17"/>
          <w:rtl/>
        </w:rPr>
        <w:t>ניתן</w:t>
      </w:r>
      <w:r w:rsidRPr="00F17661">
        <w:rPr>
          <w:sz w:val="17"/>
          <w:szCs w:val="17"/>
          <w:rtl/>
        </w:rPr>
        <w:t xml:space="preserve"> לחשב ימי פסילה</w:t>
      </w:r>
      <w:r w:rsidRPr="00F17661">
        <w:rPr>
          <w:rFonts w:hint="cs"/>
          <w:sz w:val="17"/>
          <w:szCs w:val="17"/>
          <w:rtl/>
        </w:rPr>
        <w:t xml:space="preserve"> מצטברים מכמה בתי משפט והחישובים נעשים ביד</w:t>
      </w:r>
      <w:r w:rsidRPr="00F17661">
        <w:rPr>
          <w:sz w:val="17"/>
          <w:szCs w:val="17"/>
          <w:rtl/>
        </w:rPr>
        <w:t>.</w:t>
      </w:r>
      <w:r w:rsidRPr="00F17661">
        <w:rPr>
          <w:rFonts w:hint="cs"/>
          <w:sz w:val="17"/>
          <w:szCs w:val="17"/>
          <w:rtl/>
        </w:rPr>
        <w:t xml:space="preserve"> יש מקרים שהנאשם נשפט ועונשו הוא פסילת רישיון הנהיגה שתוקפה במועד מאוחר יותר מיום מתן גזר הדין, אולם מידע בגין הפסילה אינו נרשם במחשבי משרד התחבורה, כיוון שמערכת המחשוב אינה מאפשרת קליטת נתונים על אודות עונש פסילה שתחולתו עתידית</w:t>
      </w:r>
      <w:r w:rsidRPr="00F17661">
        <w:rPr>
          <w:rFonts w:hint="cs"/>
          <w:b/>
          <w:bCs/>
          <w:sz w:val="17"/>
          <w:szCs w:val="17"/>
          <w:rtl/>
        </w:rPr>
        <w:t>.</w:t>
      </w:r>
    </w:p>
    <w:p w:rsidR="004D4AC3" w:rsidRPr="00F17661" w:rsidP="00327677">
      <w:pPr>
        <w:pStyle w:val="RESHET"/>
        <w:numPr>
          <w:ilvl w:val="1"/>
          <w:numId w:val="20"/>
        </w:numPr>
        <w:pBdr>
          <w:top w:val="single" w:sz="12" w:space="4" w:color="CEEAF5"/>
          <w:left w:val="single" w:sz="12" w:space="11" w:color="CEEAF5"/>
          <w:bottom w:val="single" w:sz="12" w:space="6" w:color="CEEAF5"/>
          <w:right w:val="single" w:sz="12" w:space="11" w:color="CEEAF5"/>
        </w:pBdr>
        <w:shd w:val="solid" w:color="CEEAF5" w:fill="auto"/>
        <w:ind w:left="567"/>
      </w:pPr>
      <w:r w:rsidRPr="00F17661">
        <w:rPr>
          <w:rFonts w:hint="cs"/>
          <w:rtl/>
        </w:rPr>
        <w:t>אדם שנפסל על ידי בתי המשפט מלנהוג עוד בטרם הוציא רישיון נהיגה (בעיקר קטינים), משרד התחבורה אינו רושם את הפסילה מכיוון שהאדם אינו מופיע בקובץ הנהגים; יכול אותו אדם ללכת ללמוד נהיגה ולהוציא רישיון מבלי שמשרד התחבורה ידע כי הוא פסול לנהיגה על ידי בית המשפט.</w:t>
      </w:r>
    </w:p>
    <w:p w:rsidR="004D4AC3" w:rsidRPr="00F17661" w:rsidP="00473286">
      <w:pPr>
        <w:pStyle w:val="ListParagraph"/>
        <w:numPr>
          <w:ilvl w:val="1"/>
          <w:numId w:val="20"/>
        </w:numPr>
        <w:autoSpaceDE/>
        <w:autoSpaceDN/>
        <w:adjustRightInd/>
        <w:spacing w:before="180" w:after="240" w:line="240" w:lineRule="exact"/>
        <w:ind w:left="340" w:right="2268"/>
        <w:rPr>
          <w:sz w:val="17"/>
          <w:szCs w:val="17"/>
        </w:rPr>
      </w:pPr>
      <w:r w:rsidRPr="00F17661">
        <w:rPr>
          <w:rFonts w:hint="cs"/>
          <w:sz w:val="17"/>
          <w:szCs w:val="17"/>
          <w:rtl/>
        </w:rPr>
        <w:t>נהג שנפסל על ידי בתי המשפט והוא אסיר על פי פקודת התעבורה</w:t>
      </w:r>
      <w:r>
        <w:rPr>
          <w:rStyle w:val="FootnoteReference"/>
          <w:sz w:val="17"/>
          <w:szCs w:val="17"/>
          <w:rtl/>
        </w:rPr>
        <w:footnoteReference w:id="30"/>
      </w:r>
      <w:r w:rsidRPr="00F17661">
        <w:rPr>
          <w:rFonts w:hint="cs"/>
          <w:sz w:val="17"/>
          <w:szCs w:val="17"/>
          <w:rtl/>
        </w:rPr>
        <w:t xml:space="preserve"> לא תבוא במניין תקופת הפסילה התקופה שבה נשא בעל הרישיון עונש מאסר על </w:t>
      </w:r>
      <w:r w:rsidRPr="00F17661">
        <w:rPr>
          <w:rFonts w:hint="cs"/>
          <w:sz w:val="17"/>
          <w:szCs w:val="17"/>
          <w:rtl/>
        </w:rPr>
        <w:t xml:space="preserve">העבירה שבגללה נפסל רישיונו. </w:t>
      </w:r>
      <w:r w:rsidRPr="001F5C95">
        <w:rPr>
          <w:rFonts w:hint="cs"/>
          <w:sz w:val="17"/>
          <w:szCs w:val="17"/>
          <w:rtl/>
        </w:rPr>
        <w:t>למשרד</w:t>
      </w:r>
      <w:r w:rsidRPr="00F17661">
        <w:rPr>
          <w:rFonts w:hint="cs"/>
          <w:sz w:val="17"/>
          <w:szCs w:val="17"/>
          <w:rtl/>
        </w:rPr>
        <w:t xml:space="preserve"> התחבורה אין מידע על תקופת המאסר של בעל הרישיון שנפסל, על כן אין בידו לחשב את תקופת הפסילה המעודכנת, ולוודא שהימים שהאדם יושב בכלא לא ינוכו מתקופת הפסילה שלו. </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17661">
        <w:rPr>
          <w:rFonts w:hint="cs"/>
          <w:rtl/>
        </w:rPr>
        <w:t>לדעת משרד מבקר המדינה על המשרד לפעול לקבל מידע משירות בתי הסוהר בדבר נהגים פסולי רישיון שנידונו למאסר.</w:t>
      </w:r>
    </w:p>
    <w:p w:rsidR="004D4AC3" w:rsidRPr="00F17661" w:rsidP="00473286">
      <w:pPr>
        <w:pStyle w:val="ListParagraph"/>
        <w:numPr>
          <w:ilvl w:val="1"/>
          <w:numId w:val="20"/>
        </w:numPr>
        <w:autoSpaceDE/>
        <w:autoSpaceDN/>
        <w:adjustRightInd/>
        <w:spacing w:before="180" w:after="240" w:line="240" w:lineRule="exact"/>
        <w:ind w:left="340" w:right="2268"/>
        <w:rPr>
          <w:sz w:val="17"/>
          <w:szCs w:val="17"/>
        </w:rPr>
      </w:pPr>
      <w:r w:rsidRPr="00F17661">
        <w:rPr>
          <w:rFonts w:hint="cs"/>
          <w:sz w:val="17"/>
          <w:szCs w:val="17"/>
          <w:rtl/>
        </w:rPr>
        <w:t>להנהלת בתי המשפט אין גישה לקובץ הנהגים של משרד התחבורה ואין ביכולתם לאמת את פרטי הנהג בעת עבודתם או לעדכנם, לפיכך לפעמים המידע על הנהג מגיע אל משרד התחבורה באופן לא מלא או אף שגוי, כגון מספרי זהות שגויים ופרטים נוספים שאינם נכונים. המידע השגוי אינו נקלט במשרד אלא מועבר חזרה להנהלת בתי המשפט.</w:t>
      </w:r>
    </w:p>
    <w:p w:rsidR="004D4AC3" w:rsidRPr="00473286"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473286">
        <w:rPr>
          <w:rFonts w:hint="cs"/>
          <w:rtl/>
        </w:rPr>
        <w:t>על פי רישומי משרד התחבורה כפי שעולה מלוח 10 להלן, בשנים 2015-2013 מתוך 19,600 נהגים שרישיונם נפסל רק 10,200 (כ-52%) הפקידו את רישיונם הלכה למעשה; המצב לכאורה אף הולך ומחמיר - בשנת 2015 רק 27% מפסולי הרישיון הפקידו את רישיונם לאחר פסילתו.</w:t>
      </w:r>
    </w:p>
    <w:p w:rsidR="004D4AC3" w:rsidRPr="00473286" w:rsidP="00473286">
      <w:pPr>
        <w:pStyle w:val="tab-name"/>
        <w:ind w:right="2268"/>
        <w:rPr>
          <w:b/>
          <w:bCs/>
          <w:rtl/>
        </w:rPr>
      </w:pPr>
      <w:r w:rsidRPr="00F17661">
        <w:rPr>
          <w:rFonts w:hint="cs"/>
          <w:rtl/>
        </w:rPr>
        <w:t>לוח 10</w:t>
      </w:r>
      <w:r w:rsidR="00473286">
        <w:rPr>
          <w:rFonts w:hint="cs"/>
          <w:rtl/>
        </w:rPr>
        <w:t xml:space="preserve">: </w:t>
      </w:r>
      <w:r w:rsidRPr="00473286">
        <w:rPr>
          <w:rFonts w:hint="cs"/>
          <w:b/>
          <w:bCs/>
          <w:rtl/>
        </w:rPr>
        <w:t>פסולי</w:t>
      </w:r>
      <w:r w:rsidRPr="00473286">
        <w:rPr>
          <w:b/>
          <w:bCs/>
          <w:rtl/>
        </w:rPr>
        <w:t xml:space="preserve"> </w:t>
      </w:r>
      <w:r w:rsidRPr="00473286">
        <w:rPr>
          <w:rFonts w:hint="cs"/>
          <w:b/>
          <w:bCs/>
          <w:rtl/>
        </w:rPr>
        <w:t>הנהיגה</w:t>
      </w:r>
      <w:r w:rsidRPr="00473286">
        <w:rPr>
          <w:b/>
          <w:bCs/>
          <w:rtl/>
        </w:rPr>
        <w:t xml:space="preserve"> </w:t>
      </w:r>
      <w:r w:rsidRPr="00473286">
        <w:rPr>
          <w:rFonts w:hint="cs"/>
          <w:b/>
          <w:bCs/>
          <w:rtl/>
        </w:rPr>
        <w:t>שהפקידו</w:t>
      </w:r>
      <w:r w:rsidRPr="00473286">
        <w:rPr>
          <w:b/>
          <w:bCs/>
          <w:rtl/>
        </w:rPr>
        <w:t xml:space="preserve"> </w:t>
      </w:r>
      <w:r w:rsidRPr="00473286">
        <w:rPr>
          <w:rFonts w:hint="cs"/>
          <w:b/>
          <w:bCs/>
          <w:rtl/>
        </w:rPr>
        <w:t>את</w:t>
      </w:r>
      <w:r w:rsidRPr="00473286">
        <w:rPr>
          <w:b/>
          <w:bCs/>
          <w:rtl/>
        </w:rPr>
        <w:t xml:space="preserve"> רישיונם לעומת פסולי הנהיגה שלא </w:t>
      </w:r>
      <w:r w:rsidRPr="00473286">
        <w:rPr>
          <w:rFonts w:hint="cs"/>
          <w:b/>
          <w:bCs/>
          <w:rtl/>
        </w:rPr>
        <w:t>הפקידו</w:t>
      </w:r>
      <w:r w:rsidRPr="00473286">
        <w:rPr>
          <w:b/>
          <w:bCs/>
          <w:rtl/>
        </w:rPr>
        <w:t xml:space="preserve"> </w:t>
      </w:r>
      <w:r w:rsidRPr="00473286">
        <w:rPr>
          <w:rFonts w:hint="cs"/>
          <w:b/>
          <w:bCs/>
          <w:rtl/>
        </w:rPr>
        <w:t>את</w:t>
      </w:r>
      <w:r w:rsidRPr="00473286">
        <w:rPr>
          <w:b/>
          <w:bCs/>
          <w:rtl/>
        </w:rPr>
        <w:t xml:space="preserve"> </w:t>
      </w:r>
      <w:r w:rsidRPr="00473286">
        <w:rPr>
          <w:rFonts w:hint="cs"/>
          <w:b/>
          <w:bCs/>
          <w:rtl/>
        </w:rPr>
        <w:t>רישיונם</w:t>
      </w:r>
      <w:r w:rsidR="00473286">
        <w:rPr>
          <w:rFonts w:hint="cs"/>
          <w:b/>
          <w:bCs/>
          <w:rtl/>
        </w:rPr>
        <w:t>,</w:t>
      </w:r>
      <w:r w:rsidRPr="00473286">
        <w:rPr>
          <w:b/>
          <w:bCs/>
          <w:rtl/>
        </w:rPr>
        <w:t xml:space="preserve"> </w:t>
      </w:r>
      <w:r w:rsidR="00473286">
        <w:rPr>
          <w:b/>
          <w:bCs/>
          <w:rtl/>
        </w:rPr>
        <w:t>2015-2013</w:t>
      </w:r>
    </w:p>
    <w:tbl>
      <w:tblPr>
        <w:tblStyle w:val="TableGrid"/>
        <w:tblDescription w:val="פסולי הנהיגה שהפקידו את רישיונם לעומת פסולי הנהיגה שלא הפקידו את רישיונם (2015-2013)"/>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1086"/>
        <w:gridCol w:w="1307"/>
        <w:gridCol w:w="1679"/>
        <w:gridCol w:w="2165"/>
      </w:tblGrid>
      <w:tr w:rsidTr="001F5C95">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816" w:type="dxa"/>
            <w:tcBorders>
              <w:top w:val="single" w:sz="8" w:space="0" w:color="auto"/>
              <w:bottom w:val="single" w:sz="8" w:space="0" w:color="auto"/>
            </w:tcBorders>
            <w:shd w:val="clear" w:color="auto" w:fill="CEEAF5"/>
          </w:tcPr>
          <w:p w:rsidR="004D4AC3" w:rsidRPr="00473286" w:rsidP="00473286">
            <w:pPr>
              <w:tabs>
                <w:tab w:val="left" w:pos="1148"/>
              </w:tabs>
              <w:spacing w:before="40" w:after="40" w:line="280" w:lineRule="exact"/>
              <w:rPr>
                <w:rFonts w:ascii="Tahoma" w:hAnsi="Tahoma" w:cs="Tahoma"/>
                <w:b/>
                <w:bCs/>
                <w:sz w:val="16"/>
                <w:szCs w:val="16"/>
                <w:rtl/>
              </w:rPr>
            </w:pPr>
            <w:r w:rsidRPr="00473286">
              <w:rPr>
                <w:rFonts w:ascii="Tahoma" w:hAnsi="Tahoma" w:cs="Tahoma" w:hint="cs"/>
                <w:b/>
                <w:bCs/>
                <w:sz w:val="16"/>
                <w:szCs w:val="16"/>
                <w:rtl/>
              </w:rPr>
              <w:t>השנה</w:t>
            </w:r>
          </w:p>
        </w:tc>
        <w:tc>
          <w:tcPr>
            <w:tcW w:w="982" w:type="dxa"/>
            <w:tcBorders>
              <w:top w:val="single" w:sz="8" w:space="0" w:color="auto"/>
              <w:bottom w:val="single" w:sz="8" w:space="0" w:color="auto"/>
            </w:tcBorders>
            <w:shd w:val="clear" w:color="auto" w:fill="CEEAF5"/>
          </w:tcPr>
          <w:p w:rsidR="004D4AC3" w:rsidRPr="00473286" w:rsidP="00473286">
            <w:pPr>
              <w:tabs>
                <w:tab w:val="left" w:pos="1148"/>
              </w:tabs>
              <w:spacing w:before="40" w:after="40" w:line="280" w:lineRule="exact"/>
              <w:rPr>
                <w:rFonts w:ascii="Tahoma" w:hAnsi="Tahoma" w:cs="Tahoma"/>
                <w:b/>
                <w:bCs/>
                <w:sz w:val="16"/>
                <w:szCs w:val="16"/>
                <w:rtl/>
              </w:rPr>
            </w:pPr>
            <w:r w:rsidRPr="00473286">
              <w:rPr>
                <w:rFonts w:ascii="Tahoma" w:hAnsi="Tahoma" w:cs="Tahoma" w:hint="cs"/>
                <w:b/>
                <w:bCs/>
                <w:sz w:val="16"/>
                <w:szCs w:val="16"/>
                <w:rtl/>
              </w:rPr>
              <w:t>הפקידו</w:t>
            </w:r>
          </w:p>
        </w:tc>
        <w:tc>
          <w:tcPr>
            <w:tcW w:w="1261" w:type="dxa"/>
            <w:tcBorders>
              <w:top w:val="single" w:sz="8" w:space="0" w:color="auto"/>
              <w:bottom w:val="single" w:sz="8" w:space="0" w:color="auto"/>
            </w:tcBorders>
            <w:shd w:val="clear" w:color="auto" w:fill="CEEAF5"/>
          </w:tcPr>
          <w:p w:rsidR="004D4AC3" w:rsidRPr="00473286" w:rsidP="00473286">
            <w:pPr>
              <w:tabs>
                <w:tab w:val="left" w:pos="1148"/>
              </w:tabs>
              <w:spacing w:before="40" w:after="40" w:line="280" w:lineRule="exact"/>
              <w:rPr>
                <w:rFonts w:ascii="Tahoma" w:hAnsi="Tahoma" w:cs="Tahoma"/>
                <w:b/>
                <w:bCs/>
                <w:sz w:val="16"/>
                <w:szCs w:val="16"/>
                <w:rtl/>
              </w:rPr>
            </w:pPr>
            <w:r w:rsidRPr="00473286">
              <w:rPr>
                <w:rFonts w:ascii="Tahoma" w:hAnsi="Tahoma" w:cs="Tahoma" w:hint="cs"/>
                <w:b/>
                <w:bCs/>
                <w:sz w:val="16"/>
                <w:szCs w:val="16"/>
                <w:rtl/>
              </w:rPr>
              <w:t>לא הפקידו</w:t>
            </w:r>
          </w:p>
        </w:tc>
        <w:tc>
          <w:tcPr>
            <w:tcW w:w="1626" w:type="dxa"/>
            <w:tcBorders>
              <w:top w:val="single" w:sz="8" w:space="0" w:color="auto"/>
              <w:bottom w:val="single" w:sz="8" w:space="0" w:color="auto"/>
            </w:tcBorders>
            <w:shd w:val="clear" w:color="auto" w:fill="CEEAF5"/>
          </w:tcPr>
          <w:p w:rsidR="004D4AC3" w:rsidRPr="00473286" w:rsidP="00473286">
            <w:pPr>
              <w:tabs>
                <w:tab w:val="left" w:pos="1148"/>
              </w:tabs>
              <w:spacing w:before="40" w:after="40" w:line="280" w:lineRule="exact"/>
              <w:rPr>
                <w:rFonts w:ascii="Tahoma" w:hAnsi="Tahoma" w:cs="Tahoma"/>
                <w:b/>
                <w:bCs/>
                <w:sz w:val="16"/>
                <w:szCs w:val="16"/>
                <w:rtl/>
              </w:rPr>
            </w:pPr>
            <w:r w:rsidRPr="00473286">
              <w:rPr>
                <w:rFonts w:ascii="Tahoma" w:hAnsi="Tahoma" w:cs="Tahoma" w:hint="cs"/>
                <w:b/>
                <w:bCs/>
                <w:sz w:val="16"/>
                <w:szCs w:val="16"/>
                <w:rtl/>
              </w:rPr>
              <w:t>סה"כ פסולים</w:t>
            </w:r>
          </w:p>
        </w:tc>
      </w:tr>
      <w:tr w:rsidTr="00473286">
        <w:tblPrEx>
          <w:tblW w:w="6237" w:type="dxa"/>
          <w:tblInd w:w="113" w:type="dxa"/>
          <w:tblLook w:val="04A0"/>
        </w:tblPrEx>
        <w:tc>
          <w:tcPr>
            <w:tcW w:w="816" w:type="dxa"/>
            <w:tcBorders>
              <w:top w:val="single" w:sz="8" w:space="0" w:color="auto"/>
            </w:tcBorders>
          </w:tcPr>
          <w:p w:rsidR="004D4AC3" w:rsidRPr="00473286" w:rsidP="00473286">
            <w:pPr>
              <w:tabs>
                <w:tab w:val="left" w:pos="1148"/>
              </w:tabs>
              <w:spacing w:before="40" w:after="40" w:line="280" w:lineRule="exact"/>
              <w:rPr>
                <w:rFonts w:ascii="Tahoma" w:hAnsi="Tahoma" w:cs="Tahoma"/>
                <w:sz w:val="16"/>
                <w:szCs w:val="16"/>
                <w:rtl/>
              </w:rPr>
            </w:pPr>
            <w:r w:rsidRPr="00473286">
              <w:rPr>
                <w:rFonts w:ascii="Tahoma" w:hAnsi="Tahoma" w:cs="Tahoma" w:hint="cs"/>
                <w:sz w:val="16"/>
                <w:szCs w:val="16"/>
                <w:rtl/>
              </w:rPr>
              <w:t>2013</w:t>
            </w:r>
          </w:p>
        </w:tc>
        <w:tc>
          <w:tcPr>
            <w:tcW w:w="982" w:type="dxa"/>
            <w:tcBorders>
              <w:top w:val="single" w:sz="8" w:space="0" w:color="auto"/>
            </w:tcBorders>
          </w:tcPr>
          <w:p w:rsidR="004D4AC3" w:rsidRPr="00473286" w:rsidP="00473286">
            <w:pPr>
              <w:tabs>
                <w:tab w:val="left" w:pos="1148"/>
              </w:tabs>
              <w:spacing w:before="40" w:after="40" w:line="280" w:lineRule="exact"/>
              <w:rPr>
                <w:rFonts w:ascii="Tahoma" w:hAnsi="Tahoma" w:cs="Tahoma"/>
                <w:sz w:val="16"/>
                <w:szCs w:val="16"/>
                <w:rtl/>
              </w:rPr>
            </w:pPr>
            <w:r w:rsidRPr="00473286">
              <w:rPr>
                <w:rFonts w:ascii="Tahoma" w:hAnsi="Tahoma" w:cs="Tahoma" w:hint="cs"/>
                <w:sz w:val="16"/>
                <w:szCs w:val="16"/>
                <w:rtl/>
              </w:rPr>
              <w:t>6,154</w:t>
            </w:r>
          </w:p>
        </w:tc>
        <w:tc>
          <w:tcPr>
            <w:tcW w:w="1261" w:type="dxa"/>
            <w:tcBorders>
              <w:top w:val="single" w:sz="8" w:space="0" w:color="auto"/>
            </w:tcBorders>
          </w:tcPr>
          <w:p w:rsidR="004D4AC3" w:rsidRPr="00473286" w:rsidP="00473286">
            <w:pPr>
              <w:tabs>
                <w:tab w:val="left" w:pos="1148"/>
              </w:tabs>
              <w:spacing w:before="40" w:after="40" w:line="280" w:lineRule="exact"/>
              <w:rPr>
                <w:rFonts w:ascii="Tahoma" w:hAnsi="Tahoma" w:cs="Tahoma"/>
                <w:b/>
                <w:bCs/>
                <w:sz w:val="16"/>
                <w:szCs w:val="16"/>
                <w:rtl/>
              </w:rPr>
            </w:pPr>
            <w:r w:rsidRPr="00473286">
              <w:rPr>
                <w:rFonts w:ascii="Tahoma" w:hAnsi="Tahoma" w:cs="Tahoma" w:hint="cs"/>
                <w:b/>
                <w:bCs/>
                <w:sz w:val="16"/>
                <w:szCs w:val="16"/>
                <w:rtl/>
              </w:rPr>
              <w:t>4,111</w:t>
            </w:r>
          </w:p>
        </w:tc>
        <w:tc>
          <w:tcPr>
            <w:tcW w:w="1626" w:type="dxa"/>
            <w:tcBorders>
              <w:top w:val="single" w:sz="8" w:space="0" w:color="auto"/>
            </w:tcBorders>
          </w:tcPr>
          <w:p w:rsidR="004D4AC3" w:rsidRPr="00473286" w:rsidP="00473286">
            <w:pPr>
              <w:tabs>
                <w:tab w:val="left" w:pos="1148"/>
              </w:tabs>
              <w:spacing w:before="40" w:after="40" w:line="280" w:lineRule="exact"/>
              <w:rPr>
                <w:rFonts w:ascii="Tahoma" w:hAnsi="Tahoma" w:cs="Tahoma"/>
                <w:sz w:val="16"/>
                <w:szCs w:val="16"/>
                <w:rtl/>
              </w:rPr>
            </w:pPr>
            <w:r w:rsidRPr="00473286">
              <w:rPr>
                <w:rFonts w:ascii="Tahoma" w:hAnsi="Tahoma" w:cs="Tahoma" w:hint="cs"/>
                <w:sz w:val="16"/>
                <w:szCs w:val="16"/>
                <w:rtl/>
              </w:rPr>
              <w:t>10,265</w:t>
            </w:r>
          </w:p>
        </w:tc>
      </w:tr>
      <w:tr w:rsidTr="00473286">
        <w:tblPrEx>
          <w:tblW w:w="6237" w:type="dxa"/>
          <w:tblInd w:w="113" w:type="dxa"/>
          <w:tblLook w:val="04A0"/>
        </w:tblPrEx>
        <w:tc>
          <w:tcPr>
            <w:tcW w:w="816" w:type="dxa"/>
          </w:tcPr>
          <w:p w:rsidR="004D4AC3" w:rsidRPr="00473286" w:rsidP="00473286">
            <w:pPr>
              <w:tabs>
                <w:tab w:val="left" w:pos="1148"/>
              </w:tabs>
              <w:spacing w:before="40" w:after="40" w:line="280" w:lineRule="exact"/>
              <w:rPr>
                <w:rFonts w:ascii="Tahoma" w:hAnsi="Tahoma" w:cs="Tahoma"/>
                <w:sz w:val="16"/>
                <w:szCs w:val="16"/>
                <w:rtl/>
              </w:rPr>
            </w:pPr>
            <w:r w:rsidRPr="00473286">
              <w:rPr>
                <w:rFonts w:ascii="Tahoma" w:hAnsi="Tahoma" w:cs="Tahoma" w:hint="cs"/>
                <w:sz w:val="16"/>
                <w:szCs w:val="16"/>
                <w:rtl/>
              </w:rPr>
              <w:t>2014</w:t>
            </w:r>
          </w:p>
        </w:tc>
        <w:tc>
          <w:tcPr>
            <w:tcW w:w="982" w:type="dxa"/>
          </w:tcPr>
          <w:p w:rsidR="004D4AC3" w:rsidRPr="00473286" w:rsidP="00473286">
            <w:pPr>
              <w:tabs>
                <w:tab w:val="left" w:pos="1148"/>
              </w:tabs>
              <w:spacing w:before="40" w:after="40" w:line="280" w:lineRule="exact"/>
              <w:rPr>
                <w:rFonts w:ascii="Tahoma" w:hAnsi="Tahoma" w:cs="Tahoma"/>
                <w:sz w:val="16"/>
                <w:szCs w:val="16"/>
                <w:rtl/>
              </w:rPr>
            </w:pPr>
            <w:r w:rsidRPr="00473286">
              <w:rPr>
                <w:rFonts w:ascii="Tahoma" w:hAnsi="Tahoma" w:cs="Tahoma" w:hint="cs"/>
                <w:sz w:val="16"/>
                <w:szCs w:val="16"/>
                <w:rtl/>
              </w:rPr>
              <w:t>2,892</w:t>
            </w:r>
          </w:p>
        </w:tc>
        <w:tc>
          <w:tcPr>
            <w:tcW w:w="1261" w:type="dxa"/>
          </w:tcPr>
          <w:p w:rsidR="004D4AC3" w:rsidRPr="00473286" w:rsidP="00473286">
            <w:pPr>
              <w:tabs>
                <w:tab w:val="left" w:pos="1148"/>
              </w:tabs>
              <w:spacing w:before="40" w:after="40" w:line="280" w:lineRule="exact"/>
              <w:rPr>
                <w:rFonts w:ascii="Tahoma" w:hAnsi="Tahoma" w:cs="Tahoma"/>
                <w:b/>
                <w:bCs/>
                <w:sz w:val="16"/>
                <w:szCs w:val="16"/>
                <w:rtl/>
              </w:rPr>
            </w:pPr>
            <w:r w:rsidRPr="00473286">
              <w:rPr>
                <w:rFonts w:ascii="Tahoma" w:hAnsi="Tahoma" w:cs="Tahoma" w:hint="cs"/>
                <w:b/>
                <w:bCs/>
                <w:sz w:val="16"/>
                <w:szCs w:val="16"/>
                <w:rtl/>
              </w:rPr>
              <w:t>2,241</w:t>
            </w:r>
          </w:p>
        </w:tc>
        <w:tc>
          <w:tcPr>
            <w:tcW w:w="1626" w:type="dxa"/>
          </w:tcPr>
          <w:p w:rsidR="004D4AC3" w:rsidRPr="00473286" w:rsidP="00473286">
            <w:pPr>
              <w:tabs>
                <w:tab w:val="left" w:pos="1148"/>
              </w:tabs>
              <w:spacing w:before="40" w:after="40" w:line="280" w:lineRule="exact"/>
              <w:rPr>
                <w:rFonts w:ascii="Tahoma" w:hAnsi="Tahoma" w:cs="Tahoma"/>
                <w:sz w:val="16"/>
                <w:szCs w:val="16"/>
                <w:rtl/>
              </w:rPr>
            </w:pPr>
            <w:r w:rsidRPr="00473286">
              <w:rPr>
                <w:rFonts w:ascii="Tahoma" w:hAnsi="Tahoma" w:cs="Tahoma" w:hint="cs"/>
                <w:sz w:val="16"/>
                <w:szCs w:val="16"/>
                <w:rtl/>
              </w:rPr>
              <w:t>5,133</w:t>
            </w:r>
          </w:p>
        </w:tc>
      </w:tr>
      <w:tr w:rsidTr="00473286">
        <w:tblPrEx>
          <w:tblW w:w="6237" w:type="dxa"/>
          <w:tblInd w:w="113" w:type="dxa"/>
          <w:tblLook w:val="04A0"/>
        </w:tblPrEx>
        <w:tc>
          <w:tcPr>
            <w:tcW w:w="816" w:type="dxa"/>
          </w:tcPr>
          <w:p w:rsidR="004D4AC3" w:rsidRPr="00473286" w:rsidP="00473286">
            <w:pPr>
              <w:tabs>
                <w:tab w:val="left" w:pos="1148"/>
              </w:tabs>
              <w:spacing w:before="40" w:after="40" w:line="280" w:lineRule="exact"/>
              <w:rPr>
                <w:rFonts w:ascii="Tahoma" w:hAnsi="Tahoma" w:cs="Tahoma"/>
                <w:sz w:val="16"/>
                <w:szCs w:val="16"/>
                <w:rtl/>
              </w:rPr>
            </w:pPr>
            <w:r w:rsidRPr="00473286">
              <w:rPr>
                <w:rFonts w:ascii="Tahoma" w:hAnsi="Tahoma" w:cs="Tahoma" w:hint="cs"/>
                <w:sz w:val="16"/>
                <w:szCs w:val="16"/>
                <w:rtl/>
              </w:rPr>
              <w:t>2015</w:t>
            </w:r>
          </w:p>
        </w:tc>
        <w:tc>
          <w:tcPr>
            <w:tcW w:w="982" w:type="dxa"/>
          </w:tcPr>
          <w:p w:rsidR="004D4AC3" w:rsidRPr="00473286" w:rsidP="00473286">
            <w:pPr>
              <w:tabs>
                <w:tab w:val="left" w:pos="1148"/>
              </w:tabs>
              <w:spacing w:before="40" w:after="40" w:line="280" w:lineRule="exact"/>
              <w:rPr>
                <w:rFonts w:ascii="Tahoma" w:hAnsi="Tahoma" w:cs="Tahoma"/>
                <w:sz w:val="16"/>
                <w:szCs w:val="16"/>
                <w:rtl/>
              </w:rPr>
            </w:pPr>
            <w:r w:rsidRPr="00473286">
              <w:rPr>
                <w:rFonts w:ascii="Tahoma" w:hAnsi="Tahoma" w:cs="Tahoma" w:hint="cs"/>
                <w:sz w:val="16"/>
                <w:szCs w:val="16"/>
                <w:rtl/>
              </w:rPr>
              <w:t>1,145</w:t>
            </w:r>
          </w:p>
        </w:tc>
        <w:tc>
          <w:tcPr>
            <w:tcW w:w="1261" w:type="dxa"/>
          </w:tcPr>
          <w:p w:rsidR="004D4AC3" w:rsidRPr="00473286" w:rsidP="00473286">
            <w:pPr>
              <w:tabs>
                <w:tab w:val="left" w:pos="1148"/>
              </w:tabs>
              <w:spacing w:before="40" w:after="40" w:line="280" w:lineRule="exact"/>
              <w:rPr>
                <w:rFonts w:ascii="Tahoma" w:hAnsi="Tahoma" w:cs="Tahoma"/>
                <w:b/>
                <w:bCs/>
                <w:sz w:val="16"/>
                <w:szCs w:val="16"/>
                <w:rtl/>
              </w:rPr>
            </w:pPr>
            <w:r w:rsidRPr="00473286">
              <w:rPr>
                <w:rFonts w:ascii="Tahoma" w:hAnsi="Tahoma" w:cs="Tahoma" w:hint="cs"/>
                <w:b/>
                <w:bCs/>
                <w:sz w:val="16"/>
                <w:szCs w:val="16"/>
                <w:rtl/>
              </w:rPr>
              <w:t>3,123</w:t>
            </w:r>
          </w:p>
        </w:tc>
        <w:tc>
          <w:tcPr>
            <w:tcW w:w="1626" w:type="dxa"/>
          </w:tcPr>
          <w:p w:rsidR="004D4AC3" w:rsidRPr="00473286" w:rsidP="00473286">
            <w:pPr>
              <w:tabs>
                <w:tab w:val="left" w:pos="1148"/>
              </w:tabs>
              <w:spacing w:before="40" w:after="40" w:line="280" w:lineRule="exact"/>
              <w:rPr>
                <w:rFonts w:ascii="Tahoma" w:hAnsi="Tahoma" w:cs="Tahoma"/>
                <w:sz w:val="16"/>
                <w:szCs w:val="16"/>
                <w:rtl/>
              </w:rPr>
            </w:pPr>
            <w:r w:rsidRPr="00473286">
              <w:rPr>
                <w:rFonts w:ascii="Tahoma" w:hAnsi="Tahoma" w:cs="Tahoma" w:hint="cs"/>
                <w:sz w:val="16"/>
                <w:szCs w:val="16"/>
                <w:rtl/>
              </w:rPr>
              <w:t>4,268</w:t>
            </w:r>
          </w:p>
        </w:tc>
      </w:tr>
    </w:tbl>
    <w:p w:rsidR="004D4AC3" w:rsidRPr="00F17661" w:rsidP="00473286">
      <w:pPr>
        <w:spacing w:before="240" w:line="240" w:lineRule="exact"/>
        <w:ind w:left="340" w:right="2268"/>
        <w:jc w:val="both"/>
        <w:rPr>
          <w:rFonts w:ascii="Tahoma" w:hAnsi="Tahoma" w:cs="Tahoma"/>
          <w:sz w:val="17"/>
          <w:szCs w:val="17"/>
          <w:rtl/>
        </w:rPr>
      </w:pPr>
      <w:r w:rsidRPr="00F17661">
        <w:rPr>
          <w:rFonts w:ascii="Tahoma" w:hAnsi="Tahoma" w:cs="Tahoma" w:hint="cs"/>
          <w:sz w:val="17"/>
          <w:szCs w:val="17"/>
          <w:rtl/>
        </w:rPr>
        <w:t>משרד מבקר המדינה העלה שאגף הרישוי ובתי המשפט שולחים לנהגים הודעות בדבר פסילת רישיונותיהם, אך במקרים רבים הן אינן מגיעות כלל לידי הנהגים</w:t>
      </w:r>
      <w:r>
        <w:rPr>
          <w:rFonts w:ascii="Tahoma" w:hAnsi="Tahoma" w:cs="Tahoma"/>
          <w:sz w:val="17"/>
          <w:szCs w:val="17"/>
          <w:vertAlign w:val="superscript"/>
          <w:rtl/>
        </w:rPr>
        <w:footnoteReference w:id="31"/>
      </w:r>
      <w:r w:rsidRPr="00F17661">
        <w:rPr>
          <w:rFonts w:ascii="Tahoma" w:hAnsi="Tahoma" w:cs="Tahoma" w:hint="cs"/>
          <w:sz w:val="17"/>
          <w:szCs w:val="17"/>
          <w:rtl/>
        </w:rPr>
        <w:t>. בכל אותם המקרים שהנהגים לא פונים לדואר כדי לקחת את הודעת הפסילה שלהם, הדעת נותנת שהם גם לא הפקידו את רישיונם, והם ממשיכים לנהוג ולסכן את הציבור אף שרישיונם נפסל.</w:t>
      </w:r>
    </w:p>
    <w:p w:rsidR="004D4AC3" w:rsidRPr="00F17661" w:rsidP="00473286">
      <w:pPr>
        <w:spacing w:after="240" w:line="240" w:lineRule="exact"/>
        <w:ind w:left="340" w:right="2268"/>
        <w:jc w:val="both"/>
        <w:rPr>
          <w:rFonts w:ascii="Tahoma" w:hAnsi="Tahoma" w:cs="Tahoma"/>
          <w:sz w:val="17"/>
          <w:szCs w:val="17"/>
        </w:rPr>
      </w:pPr>
      <w:r w:rsidRPr="00F17661">
        <w:rPr>
          <w:rFonts w:ascii="Tahoma" w:hAnsi="Tahoma" w:cs="Tahoma" w:hint="cs"/>
          <w:sz w:val="17"/>
          <w:szCs w:val="17"/>
          <w:rtl/>
        </w:rPr>
        <w:t xml:space="preserve">סעיף 239ב לחוק סדר הדין הפלילי קובע חזקה משפטית (בת חמישה כללים), אלא אם הוכיח הנאשם כי לא קיבל את ההודעה מסיבות שאינן תלויות בו, רואים אותו כאילו קיבל את ההודעה על הפסילה, גם אם לא קיבל אותה. להלן חמשת הכללים: </w:t>
      </w:r>
      <w:r w:rsidR="00473286">
        <w:rPr>
          <w:rFonts w:ascii="Tahoma" w:hAnsi="Tahoma" w:cs="Tahoma" w:hint="cs"/>
          <w:sz w:val="17"/>
          <w:szCs w:val="17"/>
          <w:rtl/>
        </w:rPr>
        <w:t xml:space="preserve"> </w:t>
      </w:r>
      <w:r w:rsidRPr="00F17661">
        <w:rPr>
          <w:rFonts w:ascii="Tahoma" w:hAnsi="Tahoma" w:cs="Tahoma" w:hint="cs"/>
          <w:sz w:val="17"/>
          <w:szCs w:val="17"/>
          <w:rtl/>
        </w:rPr>
        <w:t xml:space="preserve">(א) שעברו 15 ימים מיום משלוח ההודעה. </w:t>
      </w:r>
      <w:r w:rsidR="00473286">
        <w:rPr>
          <w:rFonts w:ascii="Tahoma" w:hAnsi="Tahoma" w:cs="Tahoma" w:hint="cs"/>
          <w:sz w:val="17"/>
          <w:szCs w:val="17"/>
          <w:rtl/>
        </w:rPr>
        <w:t xml:space="preserve"> </w:t>
      </w:r>
      <w:r w:rsidRPr="00F17661">
        <w:rPr>
          <w:rFonts w:ascii="Tahoma" w:hAnsi="Tahoma" w:cs="Tahoma" w:hint="cs"/>
          <w:sz w:val="17"/>
          <w:szCs w:val="17"/>
          <w:rtl/>
        </w:rPr>
        <w:t>(ב) הנאשם הוזמן לדיון בבית המשפט כדין.</w:t>
      </w:r>
      <w:r w:rsidR="00473286">
        <w:rPr>
          <w:rFonts w:ascii="Tahoma" w:hAnsi="Tahoma" w:cs="Tahoma" w:hint="cs"/>
          <w:sz w:val="17"/>
          <w:szCs w:val="17"/>
          <w:rtl/>
        </w:rPr>
        <w:t xml:space="preserve"> </w:t>
      </w:r>
      <w:r w:rsidRPr="00F17661">
        <w:rPr>
          <w:rFonts w:ascii="Tahoma" w:hAnsi="Tahoma" w:cs="Tahoma" w:hint="cs"/>
          <w:sz w:val="17"/>
          <w:szCs w:val="17"/>
          <w:rtl/>
        </w:rPr>
        <w:t xml:space="preserve"> (ג) ההזמנה לדיון כללה אזהרה שעשויה להתקבל החלטה בדבר פסילה בדיון. </w:t>
      </w:r>
      <w:r w:rsidR="00473286">
        <w:rPr>
          <w:rFonts w:ascii="Tahoma" w:hAnsi="Tahoma" w:cs="Tahoma" w:hint="cs"/>
          <w:sz w:val="17"/>
          <w:szCs w:val="17"/>
          <w:rtl/>
        </w:rPr>
        <w:t xml:space="preserve"> </w:t>
      </w:r>
      <w:r w:rsidRPr="00F17661">
        <w:rPr>
          <w:rFonts w:ascii="Tahoma" w:hAnsi="Tahoma" w:cs="Tahoma" w:hint="cs"/>
          <w:sz w:val="17"/>
          <w:szCs w:val="17"/>
          <w:rtl/>
        </w:rPr>
        <w:t>(ד) הדיון הסתיים באותו מועד או שמועדו שונה לבקשת הנאשם.</w:t>
      </w:r>
      <w:r w:rsidR="00473286">
        <w:rPr>
          <w:rFonts w:ascii="Tahoma" w:hAnsi="Tahoma" w:cs="Tahoma" w:hint="cs"/>
          <w:sz w:val="17"/>
          <w:szCs w:val="17"/>
          <w:rtl/>
        </w:rPr>
        <w:t xml:space="preserve"> </w:t>
      </w:r>
      <w:r w:rsidRPr="00F17661">
        <w:rPr>
          <w:rFonts w:ascii="Tahoma" w:hAnsi="Tahoma" w:cs="Tahoma" w:hint="cs"/>
          <w:sz w:val="17"/>
          <w:szCs w:val="17"/>
          <w:rtl/>
        </w:rPr>
        <w:t xml:space="preserve"> (ה) בטופס אישור המסירה של דבר הדואר שהוחזר מולאו פרטי מוסר ההודעה, המען והמועד שבהם נמסרה והטעם לאי-ביצוע המסירה.</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F17661">
        <w:rPr>
          <w:rFonts w:hint="cs"/>
          <w:rtl/>
        </w:rPr>
        <w:t>לדעת משרד מבקר המדינה העברת המידע הלקויה בין הרשויות הפוסלות לבין אגף הרישוי היא אחד הגורמים לכך שנהגים פסולים ממשיכים לנהוג ולסכן את הציבור.</w:t>
      </w:r>
    </w:p>
    <w:p w:rsidR="004D4AC3" w:rsidRPr="00473286" w:rsidP="00473286">
      <w:pPr>
        <w:pStyle w:val="KOT5"/>
        <w:rPr>
          <w:rStyle w:val="Heading7Char"/>
          <w:rFonts w:ascii="Tahoma" w:hAnsi="Tahoma" w:cs="Tahoma"/>
          <w:b w:val="0"/>
          <w:bCs w:val="0"/>
          <w:color w:val="387026"/>
          <w:sz w:val="26"/>
          <w:szCs w:val="26"/>
          <w:rtl/>
        </w:rPr>
      </w:pPr>
      <w:r w:rsidRPr="00473286">
        <w:rPr>
          <w:rStyle w:val="Heading7Char"/>
          <w:rFonts w:ascii="Tahoma" w:hAnsi="Tahoma" w:cs="Tahoma" w:hint="eastAsia"/>
          <w:b w:val="0"/>
          <w:bCs w:val="0"/>
          <w:color w:val="387026"/>
          <w:sz w:val="26"/>
          <w:szCs w:val="26"/>
          <w:rtl/>
        </w:rPr>
        <w:t>מורים</w:t>
      </w:r>
      <w:r w:rsidRPr="00473286">
        <w:rPr>
          <w:rStyle w:val="Heading7Char"/>
          <w:rFonts w:ascii="Tahoma" w:hAnsi="Tahoma" w:cs="Tahoma"/>
          <w:b w:val="0"/>
          <w:bCs w:val="0"/>
          <w:color w:val="387026"/>
          <w:sz w:val="26"/>
          <w:szCs w:val="26"/>
          <w:rtl/>
        </w:rPr>
        <w:t xml:space="preserve"> </w:t>
      </w:r>
      <w:r w:rsidRPr="00473286">
        <w:rPr>
          <w:rStyle w:val="Heading7Char"/>
          <w:rFonts w:ascii="Tahoma" w:hAnsi="Tahoma" w:cs="Tahoma" w:hint="eastAsia"/>
          <w:b w:val="0"/>
          <w:bCs w:val="0"/>
          <w:color w:val="387026"/>
          <w:sz w:val="26"/>
          <w:szCs w:val="26"/>
          <w:rtl/>
        </w:rPr>
        <w:t>לנהיגה</w:t>
      </w:r>
      <w:r w:rsidRPr="00473286">
        <w:rPr>
          <w:rStyle w:val="Heading7Char"/>
          <w:rFonts w:ascii="Tahoma" w:hAnsi="Tahoma" w:cs="Tahoma"/>
          <w:b w:val="0"/>
          <w:bCs w:val="0"/>
          <w:color w:val="387026"/>
          <w:sz w:val="26"/>
          <w:szCs w:val="26"/>
          <w:rtl/>
        </w:rPr>
        <w:t xml:space="preserve"> </w:t>
      </w:r>
      <w:r w:rsidRPr="00473286">
        <w:rPr>
          <w:rStyle w:val="Heading7Char"/>
          <w:rFonts w:ascii="Tahoma" w:hAnsi="Tahoma" w:cs="Tahoma" w:hint="eastAsia"/>
          <w:b w:val="0"/>
          <w:bCs w:val="0"/>
          <w:color w:val="387026"/>
          <w:sz w:val="26"/>
          <w:szCs w:val="26"/>
          <w:rtl/>
        </w:rPr>
        <w:t>שרישיונם</w:t>
      </w:r>
      <w:r w:rsidRPr="00473286">
        <w:rPr>
          <w:rStyle w:val="Heading7Char"/>
          <w:rFonts w:ascii="Tahoma" w:hAnsi="Tahoma" w:cs="Tahoma"/>
          <w:b w:val="0"/>
          <w:bCs w:val="0"/>
          <w:color w:val="387026"/>
          <w:sz w:val="26"/>
          <w:szCs w:val="26"/>
          <w:rtl/>
        </w:rPr>
        <w:t xml:space="preserve"> </w:t>
      </w:r>
      <w:r w:rsidRPr="00473286">
        <w:rPr>
          <w:rStyle w:val="Heading7Char"/>
          <w:rFonts w:ascii="Tahoma" w:hAnsi="Tahoma" w:cs="Tahoma" w:hint="eastAsia"/>
          <w:b w:val="0"/>
          <w:bCs w:val="0"/>
          <w:color w:val="387026"/>
          <w:sz w:val="26"/>
          <w:szCs w:val="26"/>
          <w:rtl/>
        </w:rPr>
        <w:t>נפסל</w:t>
      </w:r>
      <w:r w:rsidRPr="00473286">
        <w:rPr>
          <w:rStyle w:val="Heading7Char"/>
          <w:rFonts w:ascii="Tahoma" w:hAnsi="Tahoma" w:cs="Tahoma"/>
          <w:b w:val="0"/>
          <w:bCs w:val="0"/>
          <w:color w:val="387026"/>
          <w:sz w:val="26"/>
          <w:szCs w:val="26"/>
          <w:rtl/>
        </w:rPr>
        <w:t xml:space="preserve"> או </w:t>
      </w:r>
      <w:r w:rsidRPr="00473286">
        <w:rPr>
          <w:rStyle w:val="Heading7Char"/>
          <w:rFonts w:ascii="Tahoma" w:hAnsi="Tahoma" w:cs="Tahoma" w:hint="eastAsia"/>
          <w:b w:val="0"/>
          <w:bCs w:val="0"/>
          <w:color w:val="387026"/>
          <w:sz w:val="26"/>
          <w:szCs w:val="26"/>
          <w:rtl/>
        </w:rPr>
        <w:t>בוטל</w:t>
      </w:r>
      <w:r w:rsidRPr="00473286">
        <w:rPr>
          <w:rStyle w:val="Heading7Char"/>
          <w:rFonts w:ascii="Tahoma" w:hAnsi="Tahoma" w:cs="Tahoma"/>
          <w:b w:val="0"/>
          <w:bCs w:val="0"/>
          <w:color w:val="387026"/>
          <w:sz w:val="26"/>
          <w:szCs w:val="26"/>
          <w:rtl/>
        </w:rPr>
        <w:t xml:space="preserve">: </w:t>
      </w:r>
    </w:p>
    <w:p w:rsidR="004D4AC3" w:rsidRPr="00473286" w:rsidP="00473286">
      <w:pPr>
        <w:spacing w:line="240" w:lineRule="exact"/>
        <w:ind w:right="2268"/>
        <w:jc w:val="both"/>
        <w:rPr>
          <w:rFonts w:ascii="Tahoma" w:hAnsi="Tahoma" w:cs="Tahoma"/>
          <w:sz w:val="17"/>
          <w:szCs w:val="17"/>
        </w:rPr>
      </w:pPr>
      <w:r w:rsidRPr="00473286">
        <w:rPr>
          <w:rFonts w:ascii="Tahoma" w:hAnsi="Tahoma" w:cs="Tahoma" w:hint="cs"/>
          <w:sz w:val="17"/>
          <w:szCs w:val="17"/>
          <w:rtl/>
        </w:rPr>
        <w:t>בישיבה שהתקיימה ביוני 2010 בראשות מנהל אגף הרישוי דאז, צוין כי במסגרת ביקורת שערך משרד התחבורה בתחום הוראת הנהיגה נמצא מורה לנהיגה ללא רישיון נהיגה בתוקף. בדוח הסיכום לשנת 2014 צוין כי יש מורים לנהיגה שאינם מדווחים למפקחים שרישיונם נפסל או בוטל. מורים אלה ממשיכים ללמד ואף שולחים את תלמידיהם למבחנים המעשיים אף שרישיונם אינו בתוקף. אולם במשרד התחבורה אין תוכנה שתאפשר לקבל התראות על מורים ועל בוחנים שרישיונם נפסל.</w:t>
      </w:r>
    </w:p>
    <w:p w:rsidR="004D4AC3" w:rsidP="00473286">
      <w:pPr>
        <w:pStyle w:val="KOT4"/>
        <w:pageBreakBefore/>
        <w:rPr>
          <w:rtl/>
        </w:rPr>
      </w:pPr>
      <w:r>
        <w:rPr>
          <w:rFonts w:hint="cs"/>
          <w:rtl/>
        </w:rPr>
        <w:t>סיכום</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 xml:space="preserve">הכשרת נהגים צעירים, נהגים חדשים ונהגים מקצועיים היא חלק עיקרי מפעילות אגף הרישוי במשרד התחבורה. מערך איכותי ומקצועי של הכשרת הנהגים מתחיל מחינוך אחראי בבית, בבתי הספר היסודיים ובתיכונים, ממשיך בלימודי הנהיגה העיוניים והמעשיים בבתי הספר לנהיגה, ואמור להימשך גם לאחר קבלת הרישיון, באמצעות קורסי ריענון שיעניקו כלים להתמודדות בעת מצבים מורכבים בנהיגה ולהסתגלות לשינויים הטכנולוגיים. כשלים במערך הכשרת הנהגים עלולים לגבות מחיר יקר של חיי אדם; ראיה לכשלים אלה היא היות הגורם האנושי אחד הגורמים העיקריים לקטל בכבישים. כמו כן לאגף הרישוי ממשק גדול עם רוב אזרחי המדינה ועליו לספק להם שירותים זמינים ואיכותיים. </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הביקורת העלתה ליקויים רבים בתפקוד אגף הרישוי. בין היתר, נמצאו ליקויים בכל הקשור לשירות לאזרח, שמתבטא בזמני המתנה ארוכים לקבלת שירות בחלק מהסניפים ובמצב תחזוקה ירוד של חלק מהם. כמו כן נמצאו ליקויים נוספים: תכניות לימוד הנהיגה לא עודכנו שנים רבות; הקצאת המבחנים לבתי הספר לנהיגה</w:t>
      </w:r>
      <w:r w:rsidRPr="00F17661">
        <w:rPr>
          <w:rFonts w:hint="cs"/>
          <w:rtl/>
        </w:rPr>
        <w:t xml:space="preserve"> </w:t>
      </w:r>
      <w:r w:rsidRPr="00F17661">
        <w:rPr>
          <w:rFonts w:hint="cs"/>
          <w:rtl/>
        </w:rPr>
        <w:t>אינה שקופה; זמני ההמתנה ארוכים ביותר לתלמיד המעוניין להיבחן במבחן הנהיגה המעשי, בעיקר בגלל הפחתת מספר הבוחנים; היעדר אמות מידה אחידות לקביעת תוצאות מבחני הנהיגה המעשיים; למרות המחסור הרב בנהגים מקצועיים במדינה נמצא כי הליך קבלת רישיון הנהיגה המקצועית ארוך ויקר; היעדר מנגנוני פיקוח ובקרה יעילים על בתי הספר לנהיגה ועל הבוחנים; ועוד.</w:t>
      </w:r>
    </w:p>
    <w:p w:rsidR="004D4AC3" w:rsidRPr="00F17661" w:rsidP="0032767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17661">
        <w:rPr>
          <w:rFonts w:hint="cs"/>
          <w:rtl/>
        </w:rPr>
        <w:t>הליקויים הרבים שנמצאו בתפקוד האגף, שחלקם נמשכים לאורך שנים, מצביעים על תשומת לב בלתי מספקת של הנהלת המשרד המוקדשת לנושא המבחנים המעשיים. לדעת משרד מבקר המדינה על משרד התחבורה להעלות את נושא הכשרת הנהגים לראש סדר העדיפויות כדי להבטיח שבהכשרת הנהגים הצעירים, הנהגים החדשים והנהגים המקצועיים לא רק יינתנו כל הכלים הטכניים הנדרשים, אלא תילָמד גם חשיבותן של בגרות ואחריות בנהיגה.</w:t>
      </w:r>
    </w:p>
    <w:p w:rsidR="004D4AC3" w:rsidRPr="00F17661" w:rsidP="000B4D64">
      <w:pPr>
        <w:spacing w:line="240" w:lineRule="exact"/>
        <w:ind w:left="360" w:right="2268"/>
        <w:jc w:val="both"/>
        <w:rPr>
          <w:rFonts w:ascii="Tahoma" w:hAnsi="Tahoma" w:cs="Tahoma"/>
          <w:sz w:val="17"/>
          <w:szCs w:val="17"/>
          <w:rtl/>
        </w:rPr>
      </w:pPr>
    </w:p>
    <w:sectPr w:rsidSect="00AD64EC">
      <w:headerReference w:type="even" r:id="rId16"/>
      <w:headerReference w:type="default" r:id="rId17"/>
      <w:pgSz w:w="11906" w:h="16838" w:code="9"/>
      <w:pgMar w:top="3402" w:right="1701" w:bottom="2835"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F323F" w:rsidRPr="008A007A" w:rsidP="008A007A">
      <w:pPr>
        <w:pStyle w:val="Footer"/>
      </w:pPr>
    </w:p>
  </w:footnote>
  <w:footnote w:type="continuationSeparator" w:id="1">
    <w:p w:rsidR="00FF323F" w:rsidP="00CB3322">
      <w:pPr>
        <w:spacing w:after="0" w:line="240" w:lineRule="auto"/>
      </w:pPr>
      <w:r>
        <w:continuationSeparator/>
      </w:r>
    </w:p>
    <w:p w:rsidR="00FF323F"/>
  </w:footnote>
  <w:footnote w:id="2">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תלמיד פעיל הוא תלמיד שהגיש מועמדות ללימוד נהיגה ברכב או באופנוע, אף אם טרם התחיל ללמוד בפועל.</w:t>
      </w:r>
    </w:p>
  </w:footnote>
  <w:footnote w:id="3">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בשנת 2014 נהרגו 33 נהגים חדשים לעומת 37 בשנת 2015, עלייה של 12%.</w:t>
      </w:r>
    </w:p>
  </w:footnote>
  <w:footnote w:id="4">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נהגים בעלי ותק נהיגה של עד שלוש שנים.</w:t>
      </w:r>
    </w:p>
  </w:footnote>
  <w:footnote w:id="5">
    <w:p w:rsidR="00EC74B1" w:rsidRPr="00333C6B" w:rsidP="00333C6B">
      <w:pPr>
        <w:pStyle w:val="FootnoteText"/>
        <w:keepLines/>
        <w:spacing w:after="80" w:line="200" w:lineRule="exact"/>
        <w:ind w:left="397" w:right="2268" w:hanging="397"/>
        <w:jc w:val="both"/>
        <w:rPr>
          <w:rFonts w:ascii="Tahoma" w:hAnsi="Tahoma" w:cs="Tahoma"/>
          <w:sz w:val="14"/>
          <w:szCs w:val="14"/>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 xml:space="preserve">ועדת </w:t>
      </w:r>
      <w:r w:rsidRPr="00333C6B">
        <w:rPr>
          <w:rFonts w:ascii="Tahoma" w:hAnsi="Tahoma" w:cs="Tahoma"/>
          <w:sz w:val="14"/>
          <w:szCs w:val="14"/>
          <w:rtl/>
        </w:rPr>
        <w:t>שיינין</w:t>
      </w:r>
      <w:r w:rsidRPr="00333C6B">
        <w:rPr>
          <w:rFonts w:ascii="Tahoma" w:hAnsi="Tahoma" w:cs="Tahoma"/>
          <w:sz w:val="14"/>
          <w:szCs w:val="14"/>
          <w:rtl/>
        </w:rPr>
        <w:t xml:space="preserve"> 2005.</w:t>
      </w:r>
    </w:p>
  </w:footnote>
  <w:footnote w:id="6">
    <w:p w:rsidR="00EC74B1" w:rsidRPr="00333C6B" w:rsidP="00333C6B">
      <w:pPr>
        <w:pStyle w:val="FootnoteText"/>
        <w:keepLines/>
        <w:spacing w:after="80" w:line="200" w:lineRule="exact"/>
        <w:ind w:left="397" w:right="2268" w:hanging="397"/>
        <w:jc w:val="both"/>
        <w:rPr>
          <w:rFonts w:ascii="Tahoma" w:hAnsi="Tahoma" w:cs="Tahoma"/>
          <w:sz w:val="14"/>
          <w:szCs w:val="14"/>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חלקם עומד על 14% מכלל הנהגים.</w:t>
      </w:r>
    </w:p>
  </w:footnote>
  <w:footnote w:id="7">
    <w:p w:rsidR="00EC74B1" w:rsidRPr="00333C6B" w:rsidP="000B4D64">
      <w:pPr>
        <w:pStyle w:val="FootnoteText"/>
        <w:keepLines/>
        <w:spacing w:after="80" w:line="200" w:lineRule="exact"/>
        <w:ind w:left="397" w:right="2268" w:hanging="397"/>
        <w:jc w:val="both"/>
        <w:rPr>
          <w:rFonts w:ascii="Tahoma" w:hAnsi="Tahoma" w:cs="Tahoma"/>
          <w:sz w:val="14"/>
          <w:szCs w:val="14"/>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 xml:space="preserve">לדוגמה: מבקר המדינה, </w:t>
      </w:r>
      <w:r w:rsidRPr="00333C6B">
        <w:rPr>
          <w:rFonts w:ascii="Tahoma" w:hAnsi="Tahoma" w:cs="Tahoma"/>
          <w:b/>
          <w:bCs/>
          <w:sz w:val="14"/>
          <w:szCs w:val="14"/>
          <w:rtl/>
        </w:rPr>
        <w:t xml:space="preserve">דוח שנתי 56ב </w:t>
      </w:r>
      <w:r w:rsidRPr="00333C6B">
        <w:rPr>
          <w:rFonts w:ascii="Tahoma" w:hAnsi="Tahoma" w:cs="Tahoma"/>
          <w:sz w:val="14"/>
          <w:szCs w:val="14"/>
          <w:rtl/>
        </w:rPr>
        <w:t>(2005), "התמודדות עם תאונות הדרכים", וכן ב</w:t>
      </w:r>
      <w:r w:rsidRPr="00333C6B">
        <w:rPr>
          <w:rFonts w:ascii="Tahoma" w:hAnsi="Tahoma" w:cs="Tahoma"/>
          <w:b/>
          <w:bCs/>
          <w:sz w:val="14"/>
          <w:szCs w:val="14"/>
          <w:rtl/>
        </w:rPr>
        <w:t>דוח שנתי 59ב</w:t>
      </w:r>
      <w:r w:rsidRPr="00333C6B">
        <w:rPr>
          <w:rFonts w:ascii="Tahoma" w:hAnsi="Tahoma" w:cs="Tahoma"/>
          <w:sz w:val="14"/>
          <w:szCs w:val="14"/>
          <w:rtl/>
        </w:rPr>
        <w:t xml:space="preserve"> (2009) "הטיפול בעברייני התנועה ובעברייני תנועה מועדים".</w:t>
      </w:r>
    </w:p>
  </w:footnote>
  <w:footnote w:id="8">
    <w:p w:rsidR="00EC74B1" w:rsidRPr="00333C6B" w:rsidP="000B4D64">
      <w:pPr>
        <w:pStyle w:val="FootnoteText"/>
        <w:keepLines/>
        <w:spacing w:after="80" w:line="200" w:lineRule="exact"/>
        <w:ind w:left="397" w:right="2268" w:hanging="397"/>
        <w:jc w:val="both"/>
        <w:rPr>
          <w:rFonts w:ascii="Tahoma" w:hAnsi="Tahoma" w:cs="Tahoma"/>
          <w:sz w:val="14"/>
          <w:szCs w:val="14"/>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 xml:space="preserve">משרד התחבורה, </w:t>
      </w:r>
      <w:r w:rsidRPr="00333C6B">
        <w:rPr>
          <w:rFonts w:ascii="Tahoma" w:hAnsi="Tahoma" w:cs="Tahoma"/>
          <w:b/>
          <w:bCs/>
          <w:sz w:val="14"/>
          <w:szCs w:val="14"/>
          <w:rtl/>
        </w:rPr>
        <w:t>דוח ביקורת 63</w:t>
      </w:r>
      <w:r w:rsidRPr="00333C6B">
        <w:rPr>
          <w:rFonts w:ascii="Tahoma" w:hAnsi="Tahoma" w:cs="Tahoma"/>
          <w:sz w:val="14"/>
          <w:szCs w:val="14"/>
          <w:rtl/>
        </w:rPr>
        <w:t xml:space="preserve"> (2011), "בוחני נהיגה וביצוע מבחנים מעשיים".</w:t>
      </w:r>
    </w:p>
  </w:footnote>
  <w:footnote w:id="9">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זמן השהייה בסניף מורכב מזמן ההמתנה ומזמן השירות.</w:t>
      </w:r>
    </w:p>
  </w:footnote>
  <w:footnote w:id="10">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תקנה 232 לתקנות התעבורה.</w:t>
      </w:r>
    </w:p>
  </w:footnote>
  <w:footnote w:id="11">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 xml:space="preserve">מבקר המדינה, </w:t>
      </w:r>
      <w:r w:rsidRPr="00333C6B">
        <w:rPr>
          <w:rFonts w:ascii="Tahoma" w:hAnsi="Tahoma" w:cs="Tahoma"/>
          <w:b/>
          <w:bCs/>
          <w:sz w:val="14"/>
          <w:szCs w:val="14"/>
          <w:rtl/>
        </w:rPr>
        <w:t>דוח שנתי 56ב</w:t>
      </w:r>
      <w:r w:rsidRPr="00333C6B">
        <w:rPr>
          <w:rFonts w:ascii="Tahoma" w:hAnsi="Tahoma" w:cs="Tahoma"/>
          <w:sz w:val="14"/>
          <w:szCs w:val="14"/>
          <w:rtl/>
        </w:rPr>
        <w:t xml:space="preserve"> (2006), "התמודדות עם תאונות הדרכים".</w:t>
      </w:r>
    </w:p>
  </w:footnote>
  <w:footnote w:id="12">
    <w:p w:rsidR="00EC74B1" w:rsidRPr="00333C6B" w:rsidP="00333C6B">
      <w:pPr>
        <w:pStyle w:val="FootnoteText"/>
        <w:keepLines/>
        <w:spacing w:after="80" w:line="200" w:lineRule="exact"/>
        <w:ind w:left="397" w:right="2268" w:hanging="397"/>
        <w:jc w:val="both"/>
        <w:rPr>
          <w:rFonts w:ascii="Tahoma" w:hAnsi="Tahoma" w:cs="Tahoma"/>
          <w:sz w:val="14"/>
          <w:szCs w:val="14"/>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נהגים בעלי ותק נהיגה של עד שלוש שנים. כ-11,300 מתוכם הם נהגים צעירים בגילים 24-17, רובם הגדול משרתים בצבא ולחלקם אין רכב בבעלותם, כך שהיחס בין מספר התאונות שהם מעורבים בהן לבין הנסועה הוא גבוה.</w:t>
      </w:r>
    </w:p>
  </w:footnote>
  <w:footnote w:id="13">
    <w:p w:rsidR="00EC74B1" w:rsidRPr="00333C6B" w:rsidP="00333C6B">
      <w:pPr>
        <w:pStyle w:val="FootnoteText"/>
        <w:keepLines/>
        <w:spacing w:after="80" w:line="200" w:lineRule="exact"/>
        <w:ind w:left="397" w:right="2268" w:hanging="397"/>
        <w:jc w:val="both"/>
        <w:rPr>
          <w:rFonts w:ascii="Tahoma" w:hAnsi="Tahoma" w:cs="Tahoma"/>
          <w:sz w:val="14"/>
          <w:szCs w:val="14"/>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 xml:space="preserve">ראו מבקר המדינה, </w:t>
      </w:r>
      <w:r w:rsidRPr="00333C6B">
        <w:rPr>
          <w:rFonts w:ascii="Tahoma" w:hAnsi="Tahoma" w:cs="Tahoma"/>
          <w:b/>
          <w:bCs/>
          <w:sz w:val="14"/>
          <w:szCs w:val="14"/>
          <w:rtl/>
        </w:rPr>
        <w:t>דוח שנתי 56ב</w:t>
      </w:r>
      <w:r w:rsidRPr="00333C6B">
        <w:rPr>
          <w:rFonts w:ascii="Tahoma" w:hAnsi="Tahoma" w:cs="Tahoma"/>
          <w:sz w:val="14"/>
          <w:szCs w:val="14"/>
          <w:rtl/>
        </w:rPr>
        <w:t xml:space="preserve"> (2006), "התמודדות עם תאונות דרכים", עמוד 24.</w:t>
      </w:r>
    </w:p>
  </w:footnote>
  <w:footnote w:id="14">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החלטת ממשלה מספר 1906 (</w:t>
      </w:r>
      <w:r w:rsidRPr="00333C6B">
        <w:rPr>
          <w:rFonts w:ascii="Tahoma" w:hAnsi="Tahoma" w:cs="Tahoma"/>
          <w:sz w:val="14"/>
          <w:szCs w:val="14"/>
          <w:rtl/>
        </w:rPr>
        <w:t>תד</w:t>
      </w:r>
      <w:r w:rsidRPr="00333C6B">
        <w:rPr>
          <w:rFonts w:ascii="Tahoma" w:hAnsi="Tahoma" w:cs="Tahoma"/>
          <w:sz w:val="14"/>
          <w:szCs w:val="14"/>
          <w:rtl/>
        </w:rPr>
        <w:t>/8), "החינוך לבטיחות בדרכים", 23.9.1993.</w:t>
      </w:r>
    </w:p>
  </w:footnote>
  <w:footnote w:id="15">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 xml:space="preserve">ועדה בראשות ד"ר </w:t>
      </w:r>
      <w:r w:rsidRPr="00333C6B">
        <w:rPr>
          <w:rFonts w:ascii="Tahoma" w:hAnsi="Tahoma" w:cs="Tahoma"/>
          <w:sz w:val="14"/>
          <w:szCs w:val="14"/>
          <w:rtl/>
        </w:rPr>
        <w:t>שיינין</w:t>
      </w:r>
      <w:r w:rsidRPr="00333C6B">
        <w:rPr>
          <w:rFonts w:ascii="Tahoma" w:hAnsi="Tahoma" w:cs="Tahoma"/>
          <w:sz w:val="14"/>
          <w:szCs w:val="14"/>
          <w:rtl/>
        </w:rPr>
        <w:t xml:space="preserve"> שהוקמה על ידי משרד התחבורה בשנת 2005 והכינה תכנית לאומית רב-שנתית לבטיחות בדרכים, שהוגשה באותה השנה.</w:t>
      </w:r>
    </w:p>
  </w:footnote>
  <w:footnote w:id="16">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 xml:space="preserve">מבקר המדינה, </w:t>
      </w:r>
      <w:r w:rsidRPr="00333C6B">
        <w:rPr>
          <w:rFonts w:ascii="Tahoma" w:hAnsi="Tahoma" w:cs="Tahoma"/>
          <w:b/>
          <w:bCs/>
          <w:sz w:val="14"/>
          <w:szCs w:val="14"/>
          <w:rtl/>
        </w:rPr>
        <w:t>דוח שנתי 56ב</w:t>
      </w:r>
      <w:r w:rsidRPr="00333C6B">
        <w:rPr>
          <w:rFonts w:ascii="Tahoma" w:hAnsi="Tahoma" w:cs="Tahoma"/>
          <w:sz w:val="14"/>
          <w:szCs w:val="14"/>
          <w:rtl/>
        </w:rPr>
        <w:t xml:space="preserve"> (2006), "התמודדות עם תאונות דרכים", עמוד 5.</w:t>
      </w:r>
    </w:p>
  </w:footnote>
  <w:footnote w:id="17">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ראו תרשים 1.</w:t>
      </w:r>
    </w:p>
  </w:footnote>
  <w:footnote w:id="18">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ראו תרשים 1.</w:t>
      </w:r>
    </w:p>
  </w:footnote>
  <w:footnote w:id="19">
    <w:p w:rsidR="00EC74B1" w:rsidRPr="00333C6B" w:rsidP="00333C6B">
      <w:pPr>
        <w:pStyle w:val="FootnoteText"/>
        <w:keepLines/>
        <w:spacing w:after="80" w:line="200" w:lineRule="exact"/>
        <w:ind w:left="397" w:right="2268" w:hanging="397"/>
        <w:jc w:val="both"/>
        <w:rPr>
          <w:rFonts w:ascii="Tahoma" w:hAnsi="Tahoma" w:cs="Tahoma"/>
          <w:sz w:val="14"/>
          <w:szCs w:val="14"/>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הרב-בוחן אחראי על הבוחנים, קובע את סידור העבודה, מפקח על עבודת הבוחנים, ובמקרה הצורך משמש גם כבוחן.</w:t>
      </w:r>
    </w:p>
  </w:footnote>
  <w:footnote w:id="20">
    <w:p w:rsidR="00EC74B1" w:rsidRPr="00333C6B" w:rsidP="00333C6B">
      <w:pPr>
        <w:pStyle w:val="FootnoteText"/>
        <w:keepLines/>
        <w:spacing w:after="80" w:line="200" w:lineRule="exact"/>
        <w:ind w:left="397" w:right="2268" w:hanging="397"/>
        <w:jc w:val="both"/>
        <w:rPr>
          <w:rFonts w:ascii="Tahoma" w:hAnsi="Tahoma" w:cs="Tahoma"/>
          <w:sz w:val="14"/>
          <w:szCs w:val="14"/>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תחשיב זה מבוצע בעבור מספר הבחינות המעשיות לרישיון נהיגה ברכב פרטי. לקביעת מספר הבחינות המעשיות לסוגים נוספים של כלי רכב ואופנועים מבוצע תחשיב נפרד בהתאם למספר הבוחנים בעלי ההסמכה לבחון בכל סוג רכב.</w:t>
      </w:r>
      <w:r w:rsidRPr="00333C6B">
        <w:rPr>
          <w:rFonts w:ascii="Tahoma" w:hAnsi="Tahoma" w:cs="Tahoma"/>
          <w:sz w:val="14"/>
          <w:szCs w:val="14"/>
        </w:rPr>
        <w:t xml:space="preserve"> </w:t>
      </w:r>
    </w:p>
  </w:footnote>
  <w:footnote w:id="21">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החישוב נעשה על ידי מכפלה של 2 (שני מבחנים פחות בכל יום) במספר ימי העבודה בשנה ובמספר המחוזות (4).</w:t>
      </w:r>
    </w:p>
  </w:footnote>
  <w:footnote w:id="22">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 xml:space="preserve">משרד התחבורה, </w:t>
      </w:r>
      <w:r w:rsidRPr="00333C6B">
        <w:rPr>
          <w:rFonts w:ascii="Tahoma" w:hAnsi="Tahoma" w:cs="Tahoma"/>
          <w:b/>
          <w:bCs/>
          <w:sz w:val="14"/>
          <w:szCs w:val="14"/>
          <w:rtl/>
        </w:rPr>
        <w:t>דוח ביקורת 63</w:t>
      </w:r>
      <w:r w:rsidRPr="00333C6B">
        <w:rPr>
          <w:rFonts w:ascii="Tahoma" w:hAnsi="Tahoma" w:cs="Tahoma"/>
          <w:sz w:val="14"/>
          <w:szCs w:val="14"/>
          <w:rtl/>
        </w:rPr>
        <w:t xml:space="preserve"> (2011), "בוחני נהיגה וביצוע מבחנים מעשיים".</w:t>
      </w:r>
    </w:p>
  </w:footnote>
  <w:footnote w:id="23">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על פי חוזה ההעסקה בוחן מדווח על שעות עבודה מרגע צאתו מביתו ועד חזרתו לביתו. משך זמן הנסיעה מהבית לעבודה ומהעבודה לבית נקרא "ביטול זמן".</w:t>
      </w:r>
    </w:p>
  </w:footnote>
  <w:footnote w:id="24">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ללא אופנועים וטרקטורים.</w:t>
      </w:r>
    </w:p>
  </w:footnote>
  <w:footnote w:id="25">
    <w:p w:rsidR="00EC74B1" w:rsidRPr="00333C6B" w:rsidP="00333C6B">
      <w:pPr>
        <w:pStyle w:val="FootnoteText"/>
        <w:keepLines/>
        <w:spacing w:after="80" w:line="200" w:lineRule="exact"/>
        <w:ind w:left="397" w:right="2268" w:hanging="397"/>
        <w:jc w:val="both"/>
        <w:rPr>
          <w:rFonts w:ascii="Tahoma" w:hAnsi="Tahoma" w:cs="Tahoma"/>
          <w:sz w:val="14"/>
          <w:szCs w:val="14"/>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ללא בחינות לטרקטורים ולדו-גלגלי.</w:t>
      </w:r>
    </w:p>
  </w:footnote>
  <w:footnote w:id="26">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 xml:space="preserve">לעניין זה ראו גם דברי נשיאת בית המשפט העליון, השופטת דורית בייניש, בבג"ץ 2605/5 (המרכז האקדמי למשפט ועסקים נ' שר האוצר, פורסם בנבו, עמ' 637): "בהתחשב בתפיסתו בדבר הפרשנות המרחיבה שיש </w:t>
      </w:r>
      <w:r w:rsidRPr="00333C6B">
        <w:rPr>
          <w:rFonts w:ascii="Tahoma" w:hAnsi="Tahoma" w:cs="Tahoma"/>
          <w:sz w:val="14"/>
          <w:szCs w:val="14"/>
          <w:rtl/>
        </w:rPr>
        <w:t>ליתן</w:t>
      </w:r>
      <w:r w:rsidRPr="00333C6B">
        <w:rPr>
          <w:rFonts w:ascii="Tahoma" w:hAnsi="Tahoma" w:cs="Tahoma"/>
          <w:sz w:val="14"/>
          <w:szCs w:val="14"/>
          <w:rtl/>
        </w:rPr>
        <w:t xml:space="preserve"> להוראות בעלות מעמד חוקתי - אנו נוטים לפרש את הוראת סעיף 1 לחוק יסוד: הממשלה באופן המעגן ברמה החוקתית את קיומו של "גרעין קשה" של סמכויות שלטוניות, אותן הממשלה כרשות המבצעת של המדינה חייבת לבצע בעצמה ואסור לה להעבירן או </w:t>
      </w:r>
      <w:r w:rsidRPr="00333C6B">
        <w:rPr>
          <w:rFonts w:ascii="Tahoma" w:hAnsi="Tahoma" w:cs="Tahoma"/>
          <w:sz w:val="14"/>
          <w:szCs w:val="14"/>
          <w:rtl/>
        </w:rPr>
        <w:t>להאצילן</w:t>
      </w:r>
      <w:r w:rsidRPr="00333C6B">
        <w:rPr>
          <w:rFonts w:ascii="Tahoma" w:hAnsi="Tahoma" w:cs="Tahoma"/>
          <w:sz w:val="14"/>
          <w:szCs w:val="14"/>
          <w:rtl/>
        </w:rPr>
        <w:t xml:space="preserve"> לידי גורמים פרטיים".</w:t>
      </w:r>
    </w:p>
  </w:footnote>
  <w:footnote w:id="27">
    <w:p w:rsidR="00EC74B1" w:rsidRPr="00333C6B" w:rsidP="00333C6B">
      <w:pPr>
        <w:pStyle w:val="FootnoteText"/>
        <w:keepLines/>
        <w:spacing w:after="80" w:line="200" w:lineRule="exact"/>
        <w:ind w:left="397" w:right="2268" w:hanging="397"/>
        <w:jc w:val="both"/>
        <w:rPr>
          <w:rFonts w:ascii="Tahoma" w:hAnsi="Tahoma" w:cs="Tahoma"/>
          <w:sz w:val="14"/>
          <w:szCs w:val="14"/>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 xml:space="preserve">בעקבות העתירה בבג"ץ 4721/12, </w:t>
      </w:r>
      <w:r w:rsidRPr="00333C6B">
        <w:rPr>
          <w:rFonts w:ascii="Tahoma" w:hAnsi="Tahoma" w:cs="Tahoma"/>
          <w:b/>
          <w:bCs/>
          <w:sz w:val="14"/>
          <w:szCs w:val="14"/>
          <w:rtl/>
        </w:rPr>
        <w:t>מזרחי נ' שר הבריאות ושר התחבורה</w:t>
      </w:r>
      <w:r w:rsidRPr="00333C6B">
        <w:rPr>
          <w:rFonts w:ascii="Tahoma" w:hAnsi="Tahoma" w:cs="Tahoma"/>
          <w:sz w:val="14"/>
          <w:szCs w:val="14"/>
          <w:rtl/>
        </w:rPr>
        <w:t>.</w:t>
      </w:r>
    </w:p>
  </w:footnote>
  <w:footnote w:id="28">
    <w:p w:rsidR="00EC74B1" w:rsidRPr="00333C6B" w:rsidP="00333C6B">
      <w:pPr>
        <w:pStyle w:val="FootnoteText"/>
        <w:keepLines/>
        <w:spacing w:after="80" w:line="200" w:lineRule="exact"/>
        <w:ind w:left="397" w:right="2268" w:hanging="397"/>
        <w:jc w:val="both"/>
        <w:rPr>
          <w:rFonts w:ascii="Tahoma" w:hAnsi="Tahoma" w:cs="Tahoma"/>
          <w:sz w:val="14"/>
          <w:szCs w:val="14"/>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סעיף 66א(6) לחוק ההוצאה לפועל, התשכ"ז-1967.</w:t>
      </w:r>
    </w:p>
  </w:footnote>
  <w:footnote w:id="29">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r>
      <w:r w:rsidRPr="00333C6B">
        <w:rPr>
          <w:rFonts w:ascii="Tahoma" w:hAnsi="Tahoma" w:cs="Tahoma"/>
          <w:sz w:val="14"/>
          <w:szCs w:val="14"/>
          <w:rtl/>
        </w:rPr>
        <w:t>בש"פ</w:t>
      </w:r>
      <w:r w:rsidRPr="00333C6B">
        <w:rPr>
          <w:rFonts w:ascii="Tahoma" w:hAnsi="Tahoma" w:cs="Tahoma"/>
          <w:sz w:val="14"/>
          <w:szCs w:val="14"/>
          <w:rtl/>
        </w:rPr>
        <w:t xml:space="preserve"> 9075/12 </w:t>
      </w:r>
      <w:r w:rsidRPr="00333C6B">
        <w:rPr>
          <w:rFonts w:ascii="Tahoma" w:hAnsi="Tahoma" w:cs="Tahoma"/>
          <w:b/>
          <w:bCs/>
          <w:sz w:val="14"/>
          <w:szCs w:val="14"/>
          <w:rtl/>
        </w:rPr>
        <w:t>ג'אבר נ' מדינת ישראל</w:t>
      </w:r>
      <w:r w:rsidRPr="00333C6B">
        <w:rPr>
          <w:rFonts w:ascii="Tahoma" w:hAnsi="Tahoma" w:cs="Tahoma"/>
          <w:sz w:val="14"/>
          <w:szCs w:val="14"/>
          <w:rtl/>
        </w:rPr>
        <w:t>.</w:t>
      </w:r>
    </w:p>
  </w:footnote>
  <w:footnote w:id="30">
    <w:p w:rsidR="00EC74B1" w:rsidRPr="00333C6B" w:rsidP="00333C6B">
      <w:pPr>
        <w:pStyle w:val="FootnoteText"/>
        <w:keepLines/>
        <w:spacing w:after="80" w:line="200" w:lineRule="exact"/>
        <w:ind w:left="397" w:right="2268" w:hanging="397"/>
        <w:jc w:val="both"/>
        <w:rPr>
          <w:rFonts w:ascii="Tahoma" w:hAnsi="Tahoma" w:cs="Tahoma"/>
          <w:sz w:val="14"/>
          <w:szCs w:val="14"/>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פקודת התעבורה, סעיף 42</w:t>
      </w:r>
    </w:p>
  </w:footnote>
  <w:footnote w:id="31">
    <w:p w:rsidR="00EC74B1" w:rsidRPr="00333C6B" w:rsidP="00333C6B">
      <w:pPr>
        <w:pStyle w:val="FootnoteText"/>
        <w:keepLines/>
        <w:spacing w:after="80" w:line="200" w:lineRule="exact"/>
        <w:ind w:left="397" w:right="2268" w:hanging="397"/>
        <w:jc w:val="both"/>
        <w:rPr>
          <w:rFonts w:ascii="Tahoma" w:hAnsi="Tahoma" w:cs="Tahoma"/>
          <w:sz w:val="14"/>
          <w:szCs w:val="14"/>
          <w:rtl/>
        </w:rPr>
      </w:pPr>
      <w:r w:rsidRPr="00333C6B">
        <w:rPr>
          <w:rStyle w:val="FootnoteReference"/>
          <w:rFonts w:ascii="Tahoma" w:hAnsi="Tahoma" w:cs="Tahoma"/>
          <w:sz w:val="14"/>
          <w:szCs w:val="14"/>
          <w:vertAlign w:val="baseline"/>
        </w:rPr>
        <w:footnoteRef/>
      </w:r>
      <w:r w:rsidRPr="00333C6B">
        <w:rPr>
          <w:rFonts w:ascii="Tahoma" w:hAnsi="Tahoma" w:cs="Tahoma"/>
          <w:sz w:val="14"/>
          <w:szCs w:val="14"/>
          <w:rtl/>
        </w:rPr>
        <w:t xml:space="preserve"> </w:t>
      </w:r>
      <w:r w:rsidRPr="00333C6B">
        <w:rPr>
          <w:rFonts w:ascii="Tahoma" w:hAnsi="Tahoma" w:cs="Tahoma"/>
          <w:sz w:val="14"/>
          <w:szCs w:val="14"/>
          <w:rtl/>
        </w:rPr>
        <w:tab/>
        <w:t>הודעות הפסילה נשלחות לנהגים בדואר רשום. הודעת הפסילה עלולה לא להגיע לידי הנהג אם הוא אינו מקבל את הודעת הדואר בדבר דואר רשום מחמת טעות בכתובת למשל, או אם היא מגיעה ליעדה אך הנמען אינו פונה לבית הדואר כדי לקבל את דבר הדואר הרשום.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74B1"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74B1"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74B1" w:rsidRPr="000536D4" w:rsidP="006C5F46">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13144F">
      <w:rPr>
        <w:rFonts w:ascii="Arial Bold" w:hAnsi="Arial Bold" w:cs="Tahoma"/>
        <w:noProof/>
        <w:sz w:val="16"/>
        <w:szCs w:val="16"/>
        <w:rtl/>
      </w:rPr>
      <w:t>550</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w:t>
    </w:r>
    <w:r>
      <w:rPr>
        <w:rFonts w:ascii="Arial Bold" w:hAnsi="Arial Bold" w:cs="Tahoma" w:hint="eastAsia"/>
        <w:b w:val="0"/>
        <w:bCs w:val="0"/>
        <w:noProo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0536D4">
      <w:rPr>
        <w:rFonts w:ascii="Arial Bold" w:hAnsi="Arial Bold" w:cs="Tahoma" w:hint="eastAsia"/>
        <w:b w:val="0"/>
        <w:bCs w:val="0"/>
        <w:sz w:val="16"/>
        <w:szCs w:val="16"/>
        <w:rtl/>
      </w:rPr>
      <w:t>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Pr>
        <w:rFonts w:ascii="Arial Bold" w:hAnsi="Arial Bold" w:cs="Tahoma"/>
        <w:b w:val="0"/>
        <w:bCs w:val="0"/>
        <w:sz w:val="16"/>
        <w:szCs w:val="16"/>
        <w:rtl/>
      </w:rPr>
      <w:t xml:space="preserve"> 6</w:t>
    </w:r>
    <w:r>
      <w:rPr>
        <w:rFonts w:ascii="Arial Bold" w:hAnsi="Arial Bold" w:cs="Tahoma" w:hint="cs"/>
        <w:b w:val="0"/>
        <w:bCs w:val="0"/>
        <w:sz w:val="16"/>
        <w:szCs w:val="16"/>
        <w:rtl/>
      </w:rPr>
      <w:t>7א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74B1" w:rsidRPr="000536D4" w:rsidP="00AD64EC">
    <w:pPr>
      <w:pStyle w:val="Heading1"/>
      <w:pBdr>
        <w:bottom w:val="none" w:sz="0" w:space="0" w:color="auto"/>
      </w:pBdr>
      <w:tabs>
        <w:tab w:val="center" w:pos="4536"/>
        <w:tab w:val="right" w:pos="9072"/>
      </w:tabs>
      <w:ind w:left="0" w:firstLine="0"/>
      <w:jc w:val="right"/>
      <w:rPr>
        <w:rFonts w:ascii="Arial Bold" w:hAnsi="Arial Bold" w:cs="Tahoma"/>
        <w:sz w:val="16"/>
        <w:szCs w:val="16"/>
      </w:rPr>
    </w:pPr>
    <w:r>
      <w:rPr>
        <w:rFonts w:ascii="Arial Bold" w:hAnsi="Arial Bold" w:cs="Tahoma" w:hint="eastAsia"/>
        <w:b w:val="0"/>
        <w:bCs w:val="0"/>
        <w:noProo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AD64EC">
      <w:rPr>
        <w:rFonts w:ascii="Arial Bold" w:hAnsi="Arial Bold" w:cs="Tahoma" w:hint="eastAsia"/>
        <w:b w:val="0"/>
        <w:bCs w:val="0"/>
        <w:noProof/>
        <w:sz w:val="16"/>
        <w:szCs w:val="16"/>
        <w:rtl/>
      </w:rPr>
      <w:t>משרד</w:t>
    </w:r>
    <w:r w:rsidRPr="00AD64EC">
      <w:rPr>
        <w:rFonts w:ascii="Arial Bold" w:hAnsi="Arial Bold" w:cs="Tahoma"/>
        <w:b w:val="0"/>
        <w:bCs w:val="0"/>
        <w:noProof/>
        <w:sz w:val="16"/>
        <w:szCs w:val="16"/>
        <w:rtl/>
      </w:rPr>
      <w:t xml:space="preserve"> </w:t>
    </w:r>
    <w:r w:rsidRPr="00AD64EC">
      <w:rPr>
        <w:rFonts w:ascii="Arial Bold" w:hAnsi="Arial Bold" w:cs="Tahoma" w:hint="eastAsia"/>
        <w:b w:val="0"/>
        <w:bCs w:val="0"/>
        <w:noProof/>
        <w:sz w:val="16"/>
        <w:szCs w:val="16"/>
        <w:rtl/>
      </w:rPr>
      <w:t>התחבורה</w:t>
    </w:r>
    <w:r w:rsidRPr="00AD64EC">
      <w:rPr>
        <w:rFonts w:ascii="Arial Bold" w:hAnsi="Arial Bold" w:cs="Tahoma"/>
        <w:b w:val="0"/>
        <w:bCs w:val="0"/>
        <w:noProof/>
        <w:sz w:val="16"/>
        <w:szCs w:val="16"/>
        <w:rtl/>
      </w:rPr>
      <w:t xml:space="preserve"> </w:t>
    </w:r>
    <w:r w:rsidRPr="00AD64EC">
      <w:rPr>
        <w:rFonts w:ascii="Arial Bold" w:hAnsi="Arial Bold" w:cs="Tahoma" w:hint="eastAsia"/>
        <w:b w:val="0"/>
        <w:bCs w:val="0"/>
        <w:noProof/>
        <w:sz w:val="16"/>
        <w:szCs w:val="16"/>
        <w:rtl/>
      </w:rPr>
      <w:t>והבטיחות</w:t>
    </w:r>
    <w:r w:rsidRPr="00AD64EC">
      <w:rPr>
        <w:rFonts w:ascii="Arial Bold" w:hAnsi="Arial Bold" w:cs="Tahoma"/>
        <w:b w:val="0"/>
        <w:bCs w:val="0"/>
        <w:noProof/>
        <w:sz w:val="16"/>
        <w:szCs w:val="16"/>
        <w:rtl/>
      </w:rPr>
      <w:t xml:space="preserve"> </w:t>
    </w:r>
    <w:r w:rsidRPr="00AD64EC">
      <w:rPr>
        <w:rFonts w:ascii="Arial Bold" w:hAnsi="Arial Bold" w:cs="Tahoma" w:hint="eastAsia"/>
        <w:b w:val="0"/>
        <w:bCs w:val="0"/>
        <w:noProof/>
        <w:sz w:val="16"/>
        <w:szCs w:val="16"/>
        <w:rtl/>
      </w:rPr>
      <w:t>בדרכים</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13144F">
      <w:rPr>
        <w:rFonts w:ascii="Arial Bold" w:hAnsi="Arial Bold" w:cs="Tahoma"/>
        <w:noProof/>
        <w:sz w:val="16"/>
        <w:szCs w:val="16"/>
        <w:rtl/>
      </w:rPr>
      <w:t>551</w:t>
    </w:r>
    <w:r w:rsidRPr="000536D4">
      <w:rPr>
        <w:rFonts w:ascii="Arial Bold" w:hAnsi="Arial Bold" w:cs="Tahoma"/>
        <w:noProo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74B1"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74B1" w:rsidRPr="000536D4" w:rsidP="006C5F46">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13144F">
      <w:rPr>
        <w:rFonts w:ascii="Arial Bold" w:hAnsi="Arial Bold" w:cs="Tahoma"/>
        <w:noProof/>
        <w:sz w:val="16"/>
        <w:szCs w:val="16"/>
        <w:rtl/>
      </w:rPr>
      <w:t>560</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Pr>
        <w:rFonts w:ascii="Arial Bold" w:hAnsi="Arial Bold" w:cs="Tahoma"/>
        <w:b w:val="0"/>
        <w:bCs w:val="0"/>
        <w:sz w:val="16"/>
        <w:szCs w:val="16"/>
        <w:rtl/>
      </w:rPr>
      <w:t xml:space="preserve"> 6</w:t>
    </w:r>
    <w:r>
      <w:rPr>
        <w:rFonts w:ascii="Arial Bold" w:hAnsi="Arial Bold" w:cs="Tahoma" w:hint="cs"/>
        <w:b w:val="0"/>
        <w:bCs w:val="0"/>
        <w:sz w:val="16"/>
        <w:szCs w:val="16"/>
        <w:rtl/>
      </w:rPr>
      <w:t>7א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74B1"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AD64EC">
      <w:rPr>
        <w:rFonts w:ascii="Arial Bold" w:hAnsi="Arial Bold" w:cs="Tahoma" w:hint="eastAsia"/>
        <w:b w:val="0"/>
        <w:bCs w:val="0"/>
        <w:sz w:val="16"/>
        <w:szCs w:val="16"/>
        <w:rtl/>
      </w:rPr>
      <w:t>משרד</w:t>
    </w:r>
    <w:r w:rsidRPr="00AD64EC">
      <w:rPr>
        <w:rFonts w:ascii="Arial Bold" w:hAnsi="Arial Bold" w:cs="Tahoma"/>
        <w:b w:val="0"/>
        <w:bCs w:val="0"/>
        <w:sz w:val="16"/>
        <w:szCs w:val="16"/>
        <w:rtl/>
      </w:rPr>
      <w:t xml:space="preserve"> </w:t>
    </w:r>
    <w:r w:rsidRPr="00AD64EC">
      <w:rPr>
        <w:rFonts w:ascii="Arial Bold" w:hAnsi="Arial Bold" w:cs="Tahoma" w:hint="eastAsia"/>
        <w:b w:val="0"/>
        <w:bCs w:val="0"/>
        <w:sz w:val="16"/>
        <w:szCs w:val="16"/>
        <w:rtl/>
      </w:rPr>
      <w:t>התחבורה</w:t>
    </w:r>
    <w:r w:rsidRPr="00AD64EC">
      <w:rPr>
        <w:rFonts w:ascii="Arial Bold" w:hAnsi="Arial Bold" w:cs="Tahoma"/>
        <w:b w:val="0"/>
        <w:bCs w:val="0"/>
        <w:sz w:val="16"/>
        <w:szCs w:val="16"/>
        <w:rtl/>
      </w:rPr>
      <w:t xml:space="preserve"> </w:t>
    </w:r>
    <w:r w:rsidRPr="00AD64EC">
      <w:rPr>
        <w:rFonts w:ascii="Arial Bold" w:hAnsi="Arial Bold" w:cs="Tahoma" w:hint="eastAsia"/>
        <w:b w:val="0"/>
        <w:bCs w:val="0"/>
        <w:sz w:val="16"/>
        <w:szCs w:val="16"/>
        <w:rtl/>
      </w:rPr>
      <w:t>והבטיחות</w:t>
    </w:r>
    <w:r w:rsidRPr="00AD64EC">
      <w:rPr>
        <w:rFonts w:ascii="Arial Bold" w:hAnsi="Arial Bold" w:cs="Tahoma"/>
        <w:b w:val="0"/>
        <w:bCs w:val="0"/>
        <w:sz w:val="16"/>
        <w:szCs w:val="16"/>
        <w:rtl/>
      </w:rPr>
      <w:t xml:space="preserve"> </w:t>
    </w:r>
    <w:r w:rsidRPr="00AD64EC">
      <w:rPr>
        <w:rFonts w:ascii="Arial Bold" w:hAnsi="Arial Bold" w:cs="Tahoma" w:hint="eastAsia"/>
        <w:b w:val="0"/>
        <w:bCs w:val="0"/>
        <w:sz w:val="16"/>
        <w:szCs w:val="16"/>
        <w:rtl/>
      </w:rPr>
      <w:t>בדרכים</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13144F">
      <w:rPr>
        <w:rFonts w:ascii="Arial Bold" w:hAnsi="Arial Bold" w:cs="Tahoma"/>
        <w:noProof/>
        <w:sz w:val="16"/>
        <w:szCs w:val="16"/>
        <w:rtl/>
      </w:rPr>
      <w:t>593</w:t>
    </w:r>
    <w:r w:rsidRPr="000536D4">
      <w:rPr>
        <w:rFonts w:ascii="Arial Bold" w:hAnsi="Arial Bold" w:cs="Tahoma"/>
        <w:noProo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42D14"/>
    <w:multiLevelType w:val="multilevel"/>
    <w:tmpl w:val="B8DEC2E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34E75F7"/>
    <w:multiLevelType w:val="hybridMultilevel"/>
    <w:tmpl w:val="D116F74E"/>
    <w:lvl w:ilvl="0">
      <w:start w:val="1"/>
      <w:numFmt w:val="decimal"/>
      <w:lvlText w:val="%1."/>
      <w:lvlJc w:val="left"/>
      <w:pPr>
        <w:ind w:left="1287" w:hanging="360"/>
      </w:pPr>
      <w:rPr>
        <w:rFonts w:hint="default"/>
        <w:b w:val="0"/>
        <w:bCs w:val="0"/>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2">
    <w:nsid w:val="038A719D"/>
    <w:multiLevelType w:val="multilevel"/>
    <w:tmpl w:val="4C70CEB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3FE5F7B"/>
    <w:multiLevelType w:val="multilevel"/>
    <w:tmpl w:val="B8DEC2E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053B6227"/>
    <w:multiLevelType w:val="hybridMultilevel"/>
    <w:tmpl w:val="67F0CB58"/>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7093B89"/>
    <w:multiLevelType w:val="multilevel"/>
    <w:tmpl w:val="537C148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4892B3E"/>
    <w:multiLevelType w:val="hybridMultilevel"/>
    <w:tmpl w:val="641E39C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0">
    <w:nsid w:val="3B920514"/>
    <w:multiLevelType w:val="multilevel"/>
    <w:tmpl w:val="B8DEC2E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3F2C370F"/>
    <w:multiLevelType w:val="multilevel"/>
    <w:tmpl w:val="B5F03C9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3">
    <w:nsid w:val="4A195A67"/>
    <w:multiLevelType w:val="multilevel"/>
    <w:tmpl w:val="5A3E6C4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4FB93595"/>
    <w:multiLevelType w:val="multilevel"/>
    <w:tmpl w:val="4C70CEB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533D1FED"/>
    <w:multiLevelType w:val="multilevel"/>
    <w:tmpl w:val="4C70CEB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7">
    <w:nsid w:val="6A922A47"/>
    <w:multiLevelType w:val="multilevel"/>
    <w:tmpl w:val="9D80B99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6F14348F"/>
    <w:multiLevelType w:val="multilevel"/>
    <w:tmpl w:val="B8DEC2E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76A602D3"/>
    <w:multiLevelType w:val="multilevel"/>
    <w:tmpl w:val="1550FD7E"/>
    <w:lvl w:ilvl="0">
      <w:start w:val="1"/>
      <w:numFmt w:val="decimal"/>
      <w:lvlText w:val="%1."/>
      <w:lvlJc w:val="left"/>
      <w:pPr>
        <w:ind w:left="340" w:hanging="340"/>
      </w:pPr>
    </w:lvl>
    <w:lvl w:ilvl="1">
      <w:start w:val="1"/>
      <w:numFmt w:val="decimal"/>
      <w:lvlText w:val="%2."/>
      <w:lvlJc w:val="left"/>
      <w:pPr>
        <w:ind w:left="680" w:hanging="340"/>
      </w:pPr>
      <w:rPr>
        <w:rFonts w:hint="default"/>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7"/>
  </w:num>
  <w:num w:numId="2">
    <w:abstractNumId w:val="16"/>
  </w:num>
  <w:num w:numId="3">
    <w:abstractNumId w:val="5"/>
  </w:num>
  <w:num w:numId="4">
    <w:abstractNumId w:val="12"/>
  </w:num>
  <w:num w:numId="5">
    <w:abstractNumId w:val="9"/>
  </w:num>
  <w:num w:numId="6">
    <w:abstractNumId w:val="4"/>
  </w:num>
  <w:num w:numId="7">
    <w:abstractNumId w:val="17"/>
  </w:num>
  <w:num w:numId="8">
    <w:abstractNumId w:val="11"/>
  </w:num>
  <w:num w:numId="9">
    <w:abstractNumId w:val="2"/>
  </w:num>
  <w:num w:numId="10">
    <w:abstractNumId w:val="14"/>
  </w:num>
  <w:num w:numId="11">
    <w:abstractNumId w:val="15"/>
  </w:num>
  <w:num w:numId="12">
    <w:abstractNumId w:val="6"/>
  </w:num>
  <w:num w:numId="13">
    <w:abstractNumId w:val="8"/>
  </w:num>
  <w:num w:numId="14">
    <w:abstractNumId w:val="0"/>
  </w:num>
  <w:num w:numId="15">
    <w:abstractNumId w:val="3"/>
  </w:num>
  <w:num w:numId="16">
    <w:abstractNumId w:val="10"/>
  </w:num>
  <w:num w:numId="17">
    <w:abstractNumId w:val="18"/>
  </w:num>
  <w:num w:numId="18">
    <w:abstractNumId w:val="13"/>
  </w:num>
  <w:num w:numId="19">
    <w:abstractNumId w:val="1"/>
  </w:num>
  <w:num w:numId="20">
    <w:abstractNumId w:val="19"/>
  </w:num>
  <w:num w:numId="21">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264"/>
    <w:rsid w:val="00021662"/>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40"/>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D64"/>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951"/>
    <w:rsid w:val="000F4997"/>
    <w:rsid w:val="000F49B9"/>
    <w:rsid w:val="000F4C6C"/>
    <w:rsid w:val="000F4E31"/>
    <w:rsid w:val="000F51B7"/>
    <w:rsid w:val="000F68CD"/>
    <w:rsid w:val="000F69B0"/>
    <w:rsid w:val="000F6B40"/>
    <w:rsid w:val="000F722D"/>
    <w:rsid w:val="000F7E18"/>
    <w:rsid w:val="0010121F"/>
    <w:rsid w:val="001012CC"/>
    <w:rsid w:val="00101DD5"/>
    <w:rsid w:val="0010229A"/>
    <w:rsid w:val="001024AF"/>
    <w:rsid w:val="001033B3"/>
    <w:rsid w:val="00103971"/>
    <w:rsid w:val="00103CED"/>
    <w:rsid w:val="00103D42"/>
    <w:rsid w:val="00103FBC"/>
    <w:rsid w:val="00104839"/>
    <w:rsid w:val="00104E94"/>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668"/>
    <w:rsid w:val="00120C15"/>
    <w:rsid w:val="00121460"/>
    <w:rsid w:val="001215F4"/>
    <w:rsid w:val="00124D10"/>
    <w:rsid w:val="00125732"/>
    <w:rsid w:val="00126FB8"/>
    <w:rsid w:val="00127083"/>
    <w:rsid w:val="00127204"/>
    <w:rsid w:val="001275EC"/>
    <w:rsid w:val="00130912"/>
    <w:rsid w:val="00130ABF"/>
    <w:rsid w:val="00130E45"/>
    <w:rsid w:val="0013144F"/>
    <w:rsid w:val="0013170A"/>
    <w:rsid w:val="00131A11"/>
    <w:rsid w:val="00131AAF"/>
    <w:rsid w:val="00132921"/>
    <w:rsid w:val="00132FFC"/>
    <w:rsid w:val="00134716"/>
    <w:rsid w:val="00135EB9"/>
    <w:rsid w:val="00136B9E"/>
    <w:rsid w:val="00140336"/>
    <w:rsid w:val="00141E28"/>
    <w:rsid w:val="00143613"/>
    <w:rsid w:val="00144786"/>
    <w:rsid w:val="00145DAD"/>
    <w:rsid w:val="00146345"/>
    <w:rsid w:val="00150E90"/>
    <w:rsid w:val="0015132E"/>
    <w:rsid w:val="001519D2"/>
    <w:rsid w:val="00152684"/>
    <w:rsid w:val="00152C39"/>
    <w:rsid w:val="00153D39"/>
    <w:rsid w:val="00154886"/>
    <w:rsid w:val="00154C30"/>
    <w:rsid w:val="00154C71"/>
    <w:rsid w:val="001551EA"/>
    <w:rsid w:val="001553E4"/>
    <w:rsid w:val="00156292"/>
    <w:rsid w:val="001563D0"/>
    <w:rsid w:val="0015686E"/>
    <w:rsid w:val="00160149"/>
    <w:rsid w:val="00160DE1"/>
    <w:rsid w:val="00161297"/>
    <w:rsid w:val="00161324"/>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77973"/>
    <w:rsid w:val="0018090E"/>
    <w:rsid w:val="00180C76"/>
    <w:rsid w:val="001816A1"/>
    <w:rsid w:val="00181B5A"/>
    <w:rsid w:val="001856B7"/>
    <w:rsid w:val="0018650A"/>
    <w:rsid w:val="001866EE"/>
    <w:rsid w:val="00186FA6"/>
    <w:rsid w:val="0018762D"/>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713"/>
    <w:rsid w:val="001D3B88"/>
    <w:rsid w:val="001D409D"/>
    <w:rsid w:val="001D4460"/>
    <w:rsid w:val="001D458D"/>
    <w:rsid w:val="001D5871"/>
    <w:rsid w:val="001D5906"/>
    <w:rsid w:val="001D7F39"/>
    <w:rsid w:val="001E070A"/>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5C95"/>
    <w:rsid w:val="001F60D3"/>
    <w:rsid w:val="001F6433"/>
    <w:rsid w:val="001F6D2B"/>
    <w:rsid w:val="001F7132"/>
    <w:rsid w:val="00201773"/>
    <w:rsid w:val="00201C60"/>
    <w:rsid w:val="002020AF"/>
    <w:rsid w:val="00203A69"/>
    <w:rsid w:val="00204FD5"/>
    <w:rsid w:val="00206427"/>
    <w:rsid w:val="00206B50"/>
    <w:rsid w:val="0020737B"/>
    <w:rsid w:val="00211542"/>
    <w:rsid w:val="002115E2"/>
    <w:rsid w:val="00211890"/>
    <w:rsid w:val="00211CD5"/>
    <w:rsid w:val="00212C70"/>
    <w:rsid w:val="00212CC9"/>
    <w:rsid w:val="002164D6"/>
    <w:rsid w:val="00216564"/>
    <w:rsid w:val="00216CE4"/>
    <w:rsid w:val="00216E18"/>
    <w:rsid w:val="00217002"/>
    <w:rsid w:val="00217D25"/>
    <w:rsid w:val="00220150"/>
    <w:rsid w:val="00220B1E"/>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59AA"/>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C1D"/>
    <w:rsid w:val="00294765"/>
    <w:rsid w:val="0029606C"/>
    <w:rsid w:val="002963FC"/>
    <w:rsid w:val="0029657A"/>
    <w:rsid w:val="00296C96"/>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3D02"/>
    <w:rsid w:val="003243AF"/>
    <w:rsid w:val="00325332"/>
    <w:rsid w:val="00325469"/>
    <w:rsid w:val="00325E89"/>
    <w:rsid w:val="00327677"/>
    <w:rsid w:val="00327A09"/>
    <w:rsid w:val="00327C2A"/>
    <w:rsid w:val="00327FBF"/>
    <w:rsid w:val="0033032D"/>
    <w:rsid w:val="00330465"/>
    <w:rsid w:val="00330697"/>
    <w:rsid w:val="0033100C"/>
    <w:rsid w:val="00331522"/>
    <w:rsid w:val="00331A56"/>
    <w:rsid w:val="00331DAB"/>
    <w:rsid w:val="00333C6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16D1"/>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3862"/>
    <w:rsid w:val="003A436D"/>
    <w:rsid w:val="003B0565"/>
    <w:rsid w:val="003B1E8D"/>
    <w:rsid w:val="003B1FEC"/>
    <w:rsid w:val="003B348F"/>
    <w:rsid w:val="003B4D44"/>
    <w:rsid w:val="003B5B95"/>
    <w:rsid w:val="003B69D2"/>
    <w:rsid w:val="003B6EA3"/>
    <w:rsid w:val="003B7DC9"/>
    <w:rsid w:val="003B7ED8"/>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31D"/>
    <w:rsid w:val="0046700E"/>
    <w:rsid w:val="00467F06"/>
    <w:rsid w:val="00470F05"/>
    <w:rsid w:val="00472462"/>
    <w:rsid w:val="00472670"/>
    <w:rsid w:val="00472C02"/>
    <w:rsid w:val="00472DBD"/>
    <w:rsid w:val="00473286"/>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12F0"/>
    <w:rsid w:val="004D2DF8"/>
    <w:rsid w:val="004D4132"/>
    <w:rsid w:val="004D496C"/>
    <w:rsid w:val="004D4AC3"/>
    <w:rsid w:val="004D54CD"/>
    <w:rsid w:val="004D650D"/>
    <w:rsid w:val="004D67A8"/>
    <w:rsid w:val="004D78FF"/>
    <w:rsid w:val="004D7DDE"/>
    <w:rsid w:val="004E018A"/>
    <w:rsid w:val="004E0FD4"/>
    <w:rsid w:val="004E106A"/>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1FB"/>
    <w:rsid w:val="005B12E9"/>
    <w:rsid w:val="005B1713"/>
    <w:rsid w:val="005B2281"/>
    <w:rsid w:val="005B2537"/>
    <w:rsid w:val="005B3350"/>
    <w:rsid w:val="005B426A"/>
    <w:rsid w:val="005B463B"/>
    <w:rsid w:val="005B515A"/>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AE6"/>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3FDE"/>
    <w:rsid w:val="0064502B"/>
    <w:rsid w:val="006453AA"/>
    <w:rsid w:val="00646CF4"/>
    <w:rsid w:val="006474EC"/>
    <w:rsid w:val="00650187"/>
    <w:rsid w:val="0065147A"/>
    <w:rsid w:val="00651AFD"/>
    <w:rsid w:val="00652312"/>
    <w:rsid w:val="00652A0E"/>
    <w:rsid w:val="00652ADF"/>
    <w:rsid w:val="00655A3C"/>
    <w:rsid w:val="00655C9A"/>
    <w:rsid w:val="006562BE"/>
    <w:rsid w:val="00656936"/>
    <w:rsid w:val="00656EF1"/>
    <w:rsid w:val="006571FD"/>
    <w:rsid w:val="006600F0"/>
    <w:rsid w:val="00660683"/>
    <w:rsid w:val="006620DC"/>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AC9"/>
    <w:rsid w:val="006879DE"/>
    <w:rsid w:val="006915EC"/>
    <w:rsid w:val="006917A2"/>
    <w:rsid w:val="0069184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046"/>
    <w:rsid w:val="006A77B5"/>
    <w:rsid w:val="006B1191"/>
    <w:rsid w:val="006B1C39"/>
    <w:rsid w:val="006B3631"/>
    <w:rsid w:val="006B5117"/>
    <w:rsid w:val="006B5429"/>
    <w:rsid w:val="006B59CA"/>
    <w:rsid w:val="006B5D69"/>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7591"/>
    <w:rsid w:val="007177E4"/>
    <w:rsid w:val="007215EA"/>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2601"/>
    <w:rsid w:val="007A6F7E"/>
    <w:rsid w:val="007A73F1"/>
    <w:rsid w:val="007A76BA"/>
    <w:rsid w:val="007B1194"/>
    <w:rsid w:val="007B1532"/>
    <w:rsid w:val="007B24B1"/>
    <w:rsid w:val="007B2A3E"/>
    <w:rsid w:val="007B3E10"/>
    <w:rsid w:val="007B4ADC"/>
    <w:rsid w:val="007B55B2"/>
    <w:rsid w:val="007B654B"/>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C80"/>
    <w:rsid w:val="007F25D7"/>
    <w:rsid w:val="007F2E2C"/>
    <w:rsid w:val="007F3DD9"/>
    <w:rsid w:val="007F4D25"/>
    <w:rsid w:val="007F4EB8"/>
    <w:rsid w:val="007F58F7"/>
    <w:rsid w:val="007F5F57"/>
    <w:rsid w:val="007F6279"/>
    <w:rsid w:val="007F7121"/>
    <w:rsid w:val="007F7833"/>
    <w:rsid w:val="00800A36"/>
    <w:rsid w:val="008011FB"/>
    <w:rsid w:val="00801750"/>
    <w:rsid w:val="00801B26"/>
    <w:rsid w:val="00802AF5"/>
    <w:rsid w:val="00803B6E"/>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0BCC"/>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2F0"/>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D5F"/>
    <w:rsid w:val="008A3FF2"/>
    <w:rsid w:val="008A4077"/>
    <w:rsid w:val="008A4453"/>
    <w:rsid w:val="008A6F4C"/>
    <w:rsid w:val="008A74DD"/>
    <w:rsid w:val="008A76FB"/>
    <w:rsid w:val="008B059F"/>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B96"/>
    <w:rsid w:val="008C6DE4"/>
    <w:rsid w:val="008D0753"/>
    <w:rsid w:val="008D14B1"/>
    <w:rsid w:val="008D1C34"/>
    <w:rsid w:val="008D3AE9"/>
    <w:rsid w:val="008D405B"/>
    <w:rsid w:val="008D629E"/>
    <w:rsid w:val="008D7A33"/>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2489"/>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443"/>
    <w:rsid w:val="009366F7"/>
    <w:rsid w:val="00936799"/>
    <w:rsid w:val="009370FC"/>
    <w:rsid w:val="009374D4"/>
    <w:rsid w:val="0094087B"/>
    <w:rsid w:val="0094352E"/>
    <w:rsid w:val="00944100"/>
    <w:rsid w:val="00946587"/>
    <w:rsid w:val="0094720D"/>
    <w:rsid w:val="0094772D"/>
    <w:rsid w:val="009511E5"/>
    <w:rsid w:val="0095149D"/>
    <w:rsid w:val="009521C1"/>
    <w:rsid w:val="00952A15"/>
    <w:rsid w:val="009534C9"/>
    <w:rsid w:val="00953EF6"/>
    <w:rsid w:val="0095402B"/>
    <w:rsid w:val="00955290"/>
    <w:rsid w:val="00955EBD"/>
    <w:rsid w:val="009568B5"/>
    <w:rsid w:val="00956BBB"/>
    <w:rsid w:val="00962F77"/>
    <w:rsid w:val="00963193"/>
    <w:rsid w:val="00964AA4"/>
    <w:rsid w:val="00964DE9"/>
    <w:rsid w:val="00965598"/>
    <w:rsid w:val="009665B5"/>
    <w:rsid w:val="0096660F"/>
    <w:rsid w:val="009677C7"/>
    <w:rsid w:val="009712EA"/>
    <w:rsid w:val="009729A9"/>
    <w:rsid w:val="009752BE"/>
    <w:rsid w:val="0097535C"/>
    <w:rsid w:val="00975A23"/>
    <w:rsid w:val="009761D3"/>
    <w:rsid w:val="009762F4"/>
    <w:rsid w:val="00976F28"/>
    <w:rsid w:val="009822AB"/>
    <w:rsid w:val="00982A00"/>
    <w:rsid w:val="00983048"/>
    <w:rsid w:val="0098318A"/>
    <w:rsid w:val="0098335A"/>
    <w:rsid w:val="00983B82"/>
    <w:rsid w:val="00986127"/>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5D1"/>
    <w:rsid w:val="009A56C0"/>
    <w:rsid w:val="009A6C25"/>
    <w:rsid w:val="009A6D2A"/>
    <w:rsid w:val="009A7FF9"/>
    <w:rsid w:val="009B015F"/>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34"/>
    <w:rsid w:val="009F35CA"/>
    <w:rsid w:val="009F3698"/>
    <w:rsid w:val="009F3D37"/>
    <w:rsid w:val="009F6428"/>
    <w:rsid w:val="009F64DC"/>
    <w:rsid w:val="00A0092D"/>
    <w:rsid w:val="00A00AB9"/>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218"/>
    <w:rsid w:val="00A134DC"/>
    <w:rsid w:val="00A137EE"/>
    <w:rsid w:val="00A15114"/>
    <w:rsid w:val="00A15EAB"/>
    <w:rsid w:val="00A1667B"/>
    <w:rsid w:val="00A16854"/>
    <w:rsid w:val="00A16A80"/>
    <w:rsid w:val="00A178DD"/>
    <w:rsid w:val="00A20610"/>
    <w:rsid w:val="00A21393"/>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64EC"/>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30FD"/>
    <w:rsid w:val="00B13320"/>
    <w:rsid w:val="00B13D0A"/>
    <w:rsid w:val="00B1464A"/>
    <w:rsid w:val="00B14D75"/>
    <w:rsid w:val="00B15605"/>
    <w:rsid w:val="00B160CB"/>
    <w:rsid w:val="00B172F9"/>
    <w:rsid w:val="00B17AC8"/>
    <w:rsid w:val="00B20507"/>
    <w:rsid w:val="00B2219E"/>
    <w:rsid w:val="00B2285D"/>
    <w:rsid w:val="00B237F8"/>
    <w:rsid w:val="00B243C7"/>
    <w:rsid w:val="00B245CD"/>
    <w:rsid w:val="00B26A10"/>
    <w:rsid w:val="00B278EC"/>
    <w:rsid w:val="00B30AF1"/>
    <w:rsid w:val="00B30C3B"/>
    <w:rsid w:val="00B3356E"/>
    <w:rsid w:val="00B3392D"/>
    <w:rsid w:val="00B33F95"/>
    <w:rsid w:val="00B353A7"/>
    <w:rsid w:val="00B367CB"/>
    <w:rsid w:val="00B37757"/>
    <w:rsid w:val="00B40D7B"/>
    <w:rsid w:val="00B4151E"/>
    <w:rsid w:val="00B4220B"/>
    <w:rsid w:val="00B42E84"/>
    <w:rsid w:val="00B42FD8"/>
    <w:rsid w:val="00B43740"/>
    <w:rsid w:val="00B43D6C"/>
    <w:rsid w:val="00B44488"/>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310"/>
    <w:rsid w:val="00B658C4"/>
    <w:rsid w:val="00B65F75"/>
    <w:rsid w:val="00B66841"/>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0916"/>
    <w:rsid w:val="00BD1505"/>
    <w:rsid w:val="00BD178B"/>
    <w:rsid w:val="00BD296C"/>
    <w:rsid w:val="00BD2B58"/>
    <w:rsid w:val="00BD38C5"/>
    <w:rsid w:val="00BD675C"/>
    <w:rsid w:val="00BD6C42"/>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2DE"/>
    <w:rsid w:val="00CA54D1"/>
    <w:rsid w:val="00CA761A"/>
    <w:rsid w:val="00CA77B7"/>
    <w:rsid w:val="00CB13D3"/>
    <w:rsid w:val="00CB1E24"/>
    <w:rsid w:val="00CB232B"/>
    <w:rsid w:val="00CB2820"/>
    <w:rsid w:val="00CB3322"/>
    <w:rsid w:val="00CB44FB"/>
    <w:rsid w:val="00CB4798"/>
    <w:rsid w:val="00CB53A9"/>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45BB"/>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D8A"/>
    <w:rsid w:val="00D343EC"/>
    <w:rsid w:val="00D35175"/>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0AA"/>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281"/>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E7C"/>
    <w:rsid w:val="00E721AF"/>
    <w:rsid w:val="00E72DE0"/>
    <w:rsid w:val="00E74E55"/>
    <w:rsid w:val="00E76C73"/>
    <w:rsid w:val="00E81429"/>
    <w:rsid w:val="00E8149D"/>
    <w:rsid w:val="00E81824"/>
    <w:rsid w:val="00E8357C"/>
    <w:rsid w:val="00E83B42"/>
    <w:rsid w:val="00E87438"/>
    <w:rsid w:val="00E878BC"/>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C74B1"/>
    <w:rsid w:val="00ED00B0"/>
    <w:rsid w:val="00ED01F1"/>
    <w:rsid w:val="00ED0E81"/>
    <w:rsid w:val="00ED1385"/>
    <w:rsid w:val="00ED15C2"/>
    <w:rsid w:val="00ED347F"/>
    <w:rsid w:val="00ED3653"/>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17661"/>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FA4"/>
    <w:rsid w:val="00F3514E"/>
    <w:rsid w:val="00F3577A"/>
    <w:rsid w:val="00F36A56"/>
    <w:rsid w:val="00F3702E"/>
    <w:rsid w:val="00F379A8"/>
    <w:rsid w:val="00F404B0"/>
    <w:rsid w:val="00F40C61"/>
    <w:rsid w:val="00F413CE"/>
    <w:rsid w:val="00F42536"/>
    <w:rsid w:val="00F42F16"/>
    <w:rsid w:val="00F43906"/>
    <w:rsid w:val="00F44AFB"/>
    <w:rsid w:val="00F46868"/>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FEF"/>
    <w:rsid w:val="00F9180A"/>
    <w:rsid w:val="00F91BEA"/>
    <w:rsid w:val="00F92254"/>
    <w:rsid w:val="00F926D1"/>
    <w:rsid w:val="00F92DC1"/>
    <w:rsid w:val="00F92FE3"/>
    <w:rsid w:val="00F939CC"/>
    <w:rsid w:val="00F93B4A"/>
    <w:rsid w:val="00F93FE7"/>
    <w:rsid w:val="00F94E21"/>
    <w:rsid w:val="00F94F2E"/>
    <w:rsid w:val="00F951FA"/>
    <w:rsid w:val="00F95FB8"/>
    <w:rsid w:val="00F96DDE"/>
    <w:rsid w:val="00F96EE0"/>
    <w:rsid w:val="00F9763C"/>
    <w:rsid w:val="00F97E99"/>
    <w:rsid w:val="00FA0323"/>
    <w:rsid w:val="00FA2663"/>
    <w:rsid w:val="00FA296C"/>
    <w:rsid w:val="00FA5231"/>
    <w:rsid w:val="00FA62B3"/>
    <w:rsid w:val="00FA6956"/>
    <w:rsid w:val="00FA6BD5"/>
    <w:rsid w:val="00FA6F1D"/>
    <w:rsid w:val="00FA744D"/>
    <w:rsid w:val="00FA75FA"/>
    <w:rsid w:val="00FA783C"/>
    <w:rsid w:val="00FB039A"/>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4D11"/>
    <w:rsid w:val="00FC5175"/>
    <w:rsid w:val="00FC6B5B"/>
    <w:rsid w:val="00FC6C0B"/>
    <w:rsid w:val="00FC778C"/>
    <w:rsid w:val="00FC7EC0"/>
    <w:rsid w:val="00FD0A22"/>
    <w:rsid w:val="00FD0CA5"/>
    <w:rsid w:val="00FD15E8"/>
    <w:rsid w:val="00FD32D1"/>
    <w:rsid w:val="00FD3AAE"/>
    <w:rsid w:val="00FD3F95"/>
    <w:rsid w:val="00FD4271"/>
    <w:rsid w:val="00FE1FB9"/>
    <w:rsid w:val="00FE2588"/>
    <w:rsid w:val="00FE28E3"/>
    <w:rsid w:val="00FE50EC"/>
    <w:rsid w:val="00FE5CC4"/>
    <w:rsid w:val="00FE6451"/>
    <w:rsid w:val="00FE745F"/>
    <w:rsid w:val="00FE761A"/>
    <w:rsid w:val="00FE7AF1"/>
    <w:rsid w:val="00FE7B7D"/>
    <w:rsid w:val="00FF08E1"/>
    <w:rsid w:val="00FF092B"/>
    <w:rsid w:val="00FF2D97"/>
    <w:rsid w:val="00FF2F42"/>
    <w:rsid w:val="00FF323F"/>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3718D"/>
    <w:pPr>
      <w:spacing w:line="240" w:lineRule="auto"/>
    </w:pPr>
    <w:rPr>
      <w:rFonts w:cs="David"/>
      <w:sz w:val="20"/>
      <w:szCs w:val="20"/>
    </w:rPr>
  </w:style>
  <w:style w:type="character" w:customStyle="1" w:styleId="FootnoteTextChar">
    <w:name w:val="Footnote Text Char"/>
    <w:basedOn w:val="DefaultParagraphFont"/>
    <w:link w:val="FootnoteText"/>
    <w:uiPriority w:val="99"/>
    <w:rsid w:val="0023718D"/>
    <w:rPr>
      <w:rFonts w:cs="David"/>
      <w:sz w:val="20"/>
      <w:szCs w:val="20"/>
    </w:rPr>
  </w:style>
  <w:style w:type="character" w:styleId="FootnoteReference">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021662"/>
    <w:pPr>
      <w:keepNext/>
      <w:pageBreakBefore/>
      <w:spacing w:before="360" w:after="240" w:line="480" w:lineRule="exact"/>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3D09D3"/>
    <w:pPr>
      <w:spacing w:before="480" w:after="240"/>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0073CC"/>
    <w:pPr>
      <w:keepLines/>
      <w:pBdr>
        <w:top w:val="single" w:sz="12" w:space="4" w:color="EBF5F6"/>
        <w:left w:val="single" w:sz="12" w:space="11" w:color="EBF5F6"/>
        <w:bottom w:val="single" w:sz="12" w:space="6" w:color="EBF5F6"/>
        <w:right w:val="single" w:sz="12" w:space="11" w:color="EBF5F6"/>
      </w:pBdr>
      <w:shd w:val="solid" w:color="EBF5F6"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3D09D3"/>
    <w:pPr>
      <w:spacing w:before="240"/>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before="120" w:line="240" w:lineRule="atLeast"/>
      <w:ind w:right="2268"/>
    </w:pPr>
    <w:rPr>
      <w:color w:val="2A2AA6"/>
      <w:sz w:val="36"/>
      <w:szCs w:val="36"/>
    </w:rPr>
  </w:style>
  <w:style w:type="paragraph" w:customStyle="1" w:styleId="KOT4S">
    <w:name w:val="KOT4S"/>
    <w:basedOn w:val="KOT4"/>
    <w:qFormat/>
    <w:rsid w:val="00D94BA9"/>
    <w:pPr>
      <w:spacing w:before="120" w:line="240" w:lineRule="atLeast"/>
    </w:pPr>
    <w:rPr>
      <w:color w:val="6B2757"/>
      <w:sz w:val="36"/>
      <w:szCs w:val="36"/>
    </w:rPr>
  </w:style>
  <w:style w:type="paragraph" w:customStyle="1" w:styleId="KOT5T">
    <w:name w:val="KOT5T"/>
    <w:basedOn w:val="KOT5"/>
    <w:qFormat/>
    <w:rsid w:val="00F8029A"/>
    <w:pPr>
      <w:spacing w:before="120" w:after="60"/>
      <w:ind w:right="2268"/>
      <w:jc w:val="center"/>
    </w:pPr>
    <w:rPr>
      <w:sz w:val="24"/>
      <w:szCs w:val="24"/>
      <w:u w:color="FF0000"/>
    </w:rPr>
  </w:style>
  <w:style w:type="paragraph" w:customStyle="1" w:styleId="KOT6T">
    <w:name w:val="KOT6T"/>
    <w:basedOn w:val="KOT6"/>
    <w:qFormat/>
    <w:rsid w:val="00D94BA9"/>
    <w:pPr>
      <w:spacing w:before="120"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F56BEB"/>
    <w:pPr>
      <w:spacing w:before="0"/>
    </w:pPr>
    <w:rPr>
      <w:sz w:val="36"/>
      <w:szCs w:val="36"/>
    </w:rPr>
  </w:style>
  <w:style w:type="paragraph" w:customStyle="1" w:styleId="a10">
    <w:name w:val="נמצא כי"/>
    <w:basedOn w:val="Normal"/>
    <w:rsid w:val="004D4AC3"/>
    <w:pPr>
      <w:pBdr>
        <w:top w:val="single" w:sz="4" w:space="1" w:color="auto"/>
        <w:left w:val="single" w:sz="4" w:space="4" w:color="auto"/>
        <w:bottom w:val="single" w:sz="4" w:space="1" w:color="auto"/>
        <w:right w:val="single" w:sz="4" w:space="4" w:color="auto"/>
      </w:pBdr>
      <w:shd w:val="clear" w:color="auto" w:fill="C0C0C0"/>
      <w:overflowPunct w:val="0"/>
      <w:autoSpaceDE w:val="0"/>
      <w:autoSpaceDN w:val="0"/>
      <w:adjustRightInd w:val="0"/>
      <w:spacing w:after="0"/>
      <w:ind w:left="566" w:right="-2" w:hanging="1"/>
      <w:jc w:val="both"/>
    </w:pPr>
    <w:rPr>
      <w:rFonts w:ascii="Times New Roman" w:eastAsia="Times New Roman" w:hAnsi="Times New Roman" w:cs="David"/>
      <w:b/>
      <w:bCs/>
      <w:sz w:val="28"/>
      <w:szCs w:val="28"/>
      <w:u w:val="single"/>
    </w:rPr>
  </w:style>
  <w:style w:type="table" w:styleId="LightShading">
    <w:name w:val="Light Shading"/>
    <w:basedOn w:val="TableNormal"/>
    <w:uiPriority w:val="60"/>
    <w:rsid w:val="004D4AC3"/>
    <w:pPr>
      <w:spacing w:after="0" w:line="240" w:lineRule="auto"/>
      <w:jc w:val="both"/>
    </w:pPr>
    <w:rPr>
      <w:rFonts w:ascii="Times New Roman" w:hAnsi="Times New Roman" w:eastAsiaTheme="minorHAnsi" w:cs="David"/>
      <w:color w:val="000000" w:themeColor="text1" w:themeShade="BF"/>
      <w:sz w:val="20"/>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D4AC3"/>
    <w:pPr>
      <w:spacing w:after="0" w:line="240" w:lineRule="auto"/>
      <w:jc w:val="both"/>
    </w:pPr>
    <w:rPr>
      <w:rFonts w:ascii="Times New Roman" w:hAnsi="Times New Roman" w:eastAsiaTheme="minorHAnsi" w:cs="David"/>
      <w:color w:val="0B5294" w:themeColor="accent1" w:themeShade="BF"/>
      <w:sz w:val="20"/>
      <w:szCs w:val="24"/>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LightShadingAccent5">
    <w:name w:val="Light Shading Accent 5"/>
    <w:basedOn w:val="TableNormal"/>
    <w:uiPriority w:val="60"/>
    <w:rsid w:val="004D4AC3"/>
    <w:pPr>
      <w:spacing w:after="0" w:line="240" w:lineRule="auto"/>
      <w:jc w:val="both"/>
    </w:pPr>
    <w:rPr>
      <w:rFonts w:ascii="Times New Roman" w:hAnsi="Times New Roman" w:eastAsiaTheme="minorHAnsi" w:cs="David"/>
      <w:color w:val="54A738" w:themeColor="accent5" w:themeShade="BF"/>
      <w:sz w:val="20"/>
      <w:szCs w:val="24"/>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table" w:styleId="LightShadingAccent2">
    <w:name w:val="Light Shading Accent 2"/>
    <w:basedOn w:val="TableNormal"/>
    <w:uiPriority w:val="60"/>
    <w:rsid w:val="004D4AC3"/>
    <w:pPr>
      <w:spacing w:after="0" w:line="240" w:lineRule="auto"/>
      <w:jc w:val="both"/>
    </w:pPr>
    <w:rPr>
      <w:rFonts w:ascii="Times New Roman" w:hAnsi="Times New Roman" w:eastAsiaTheme="minorHAnsi" w:cs="David"/>
      <w:color w:val="0075A2" w:themeColor="accent2" w:themeShade="BF"/>
      <w:sz w:val="20"/>
      <w:szCs w:val="24"/>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MediumShading2Accent1">
    <w:name w:val="Medium Shading 2 Accent 1"/>
    <w:basedOn w:val="TableNormal"/>
    <w:uiPriority w:val="64"/>
    <w:rsid w:val="004D4AC3"/>
    <w:pPr>
      <w:spacing w:after="0" w:line="240" w:lineRule="auto"/>
      <w:jc w:val="both"/>
    </w:pPr>
    <w:rPr>
      <w:rFonts w:ascii="Times New Roman" w:hAnsi="Times New Roman" w:eastAsiaTheme="minorHAnsi" w:cs="David"/>
      <w:sz w:val="20"/>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4D4AC3"/>
    <w:pPr>
      <w:spacing w:after="0" w:line="240" w:lineRule="auto"/>
      <w:jc w:val="both"/>
    </w:pPr>
    <w:rPr>
      <w:rFonts w:ascii="Times New Roman" w:hAnsi="Times New Roman" w:eastAsiaTheme="minorHAnsi" w:cs="David"/>
      <w:sz w:val="20"/>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D4AC3"/>
    <w:pPr>
      <w:spacing w:after="0" w:line="240" w:lineRule="auto"/>
      <w:jc w:val="both"/>
    </w:pPr>
    <w:rPr>
      <w:rFonts w:ascii="Times New Roman" w:hAnsi="Times New Roman" w:eastAsiaTheme="minorHAnsi" w:cs="David"/>
      <w:sz w:val="20"/>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CF9B" w:themeFill="accent4"/>
      </w:tcPr>
    </w:tblStylePr>
    <w:tblStylePr w:type="lastCol">
      <w:rPr>
        <w:b/>
        <w:bCs/>
        <w:color w:val="FFFFFF"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4D4AC3"/>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MediumGrid1Accent4">
    <w:name w:val="Medium Grid 1 Accent 4"/>
    <w:basedOn w:val="TableNormal"/>
    <w:uiPriority w:val="67"/>
    <w:rsid w:val="004D4AC3"/>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insideV w:val="single" w:sz="8" w:space="0" w:color="37EFBD" w:themeColor="accent4" w:themeTint="BF"/>
      </w:tblBorders>
    </w:tblPr>
    <w:tcPr>
      <w:shd w:val="clear" w:color="auto" w:fill="BDFAE9" w:themeFill="accent4" w:themeFillTint="3F"/>
    </w:tcPr>
    <w:tblStylePr w:type="firstRow">
      <w:rPr>
        <w:b/>
        <w:bCs/>
      </w:rPr>
    </w:tblStylePr>
    <w:tblStylePr w:type="lastRow">
      <w:rPr>
        <w:b/>
        <w:bCs/>
      </w:rPr>
      <w:tblPr/>
      <w:tcPr>
        <w:tcBorders>
          <w:top w:val="single" w:sz="18" w:space="0" w:color="37EFBD" w:themeColor="accent4" w:themeTint="BF"/>
        </w:tcBorders>
      </w:tcPr>
    </w:tblStylePr>
    <w:tblStylePr w:type="firstCol">
      <w:rPr>
        <w:b/>
        <w:bCs/>
      </w:rPr>
    </w:tblStylePr>
    <w:tblStylePr w:type="lastCol">
      <w:rPr>
        <w:b/>
        <w:bCs/>
      </w:r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theme" Target="theme/theme1.xml"/><Relationship Id="rId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customXml" Target="../customXml/item2.xml"/><Relationship Id="rId12" Type="http://schemas.openxmlformats.org/officeDocument/2006/relationships/image" Target="media/image2.jpeg"/><Relationship Id="rId17" Type="http://schemas.openxmlformats.org/officeDocument/2006/relationships/header" Target="header7.xml"/><Relationship Id="rId7" Type="http://schemas.openxmlformats.org/officeDocument/2006/relationships/header" Target="header2.xml"/><Relationship Id="rId16" Type="http://schemas.openxmlformats.org/officeDocument/2006/relationships/header" Target="header6.xml"/><Relationship Id="rId2" Type="http://schemas.openxmlformats.org/officeDocument/2006/relationships/settings" Target="settings.xml"/><Relationship Id="rId20" Type="http://schemas.openxmlformats.org/officeDocument/2006/relationships/styles" Target="styles.xml"/><Relationship Id="rId1" Type="http://schemas.openxmlformats.org/officeDocument/2006/relationships/footnotes" Target="footnotes.xml"/><Relationship Id="rId11" Type="http://schemas.openxmlformats.org/officeDocument/2006/relationships/image" Target="media/image1.jpeg"/><Relationship Id="rId6" Type="http://schemas.openxmlformats.org/officeDocument/2006/relationships/header" Target="header1.xml"/><Relationship Id="rId15" Type="http://schemas.openxmlformats.org/officeDocument/2006/relationships/image" Target="media/image5.jpeg"/><Relationship Id="rId5" Type="http://schemas.openxmlformats.org/officeDocument/2006/relationships/customXml" Target="../customXml/item1.xml"/><Relationship Id="rId23" Type="http://schemas.openxmlformats.org/officeDocument/2006/relationships/customXml" Target="../customXml/item4.xml"/><Relationship Id="rId10" Type="http://schemas.openxmlformats.org/officeDocument/2006/relationships/header" Target="header5.xml"/><Relationship Id="rId19" Type="http://schemas.openxmlformats.org/officeDocument/2006/relationships/numbering" Target="numbering.xml"/><Relationship Id="rId14" Type="http://schemas.openxmlformats.org/officeDocument/2006/relationships/image" Target="media/image4.png"/><Relationship Id="rId4" Type="http://schemas.openxmlformats.org/officeDocument/2006/relationships/fontTable" Target="fontTable.xml"/><Relationship Id="rId9" Type="http://schemas.openxmlformats.org/officeDocument/2006/relationships/header" Target="header4.xml"/><Relationship Id="rId22"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3AD8DED-B65D-4082-884D-0152E642620A}">
  <ds:schemaRefs>
    <ds:schemaRef ds:uri="http://schemas.openxmlformats.org/officeDocument/2006/bibliography"/>
  </ds:schemaRefs>
</ds:datastoreItem>
</file>

<file path=customXml/itemProps2.xml><?xml version="1.0" encoding="utf-8"?>
<ds:datastoreItem xmlns:ds="http://schemas.openxmlformats.org/officeDocument/2006/customXml" ds:itemID="{29AEEF0C-1038-43AD-9438-8C4E334327F5}"/>
</file>

<file path=customXml/itemProps3.xml><?xml version="1.0" encoding="utf-8"?>
<ds:datastoreItem xmlns:ds="http://schemas.openxmlformats.org/officeDocument/2006/customXml" ds:itemID="{C53C1179-DA07-4CC9-B1E8-B0A4DF15AC26}"/>
</file>

<file path=customXml/itemProps4.xml><?xml version="1.0" encoding="utf-8"?>
<ds:datastoreItem xmlns:ds="http://schemas.openxmlformats.org/officeDocument/2006/customXml" ds:itemID="{C2992763-CF6A-47C4-A2D4-1D0053059781}"/>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46400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