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EC4566">
      <w:pPr>
        <w:pStyle w:val="NAME"/>
        <w:rPr>
          <w:rtl/>
        </w:rPr>
      </w:pPr>
      <w:bookmarkStart w:id="0" w:name="_Toc349122061"/>
      <w:bookmarkStart w:id="1" w:name="_Toc349136480"/>
      <w:bookmarkStart w:id="2" w:name="_Toc352831083"/>
      <w:bookmarkStart w:id="3" w:name="_Toc354324568"/>
      <w:bookmarkStart w:id="4" w:name="_Toc354661923"/>
      <w:r w:rsidRPr="004C796D">
        <w:rPr>
          <w:rFonts w:hint="eastAsia"/>
          <w:rtl/>
        </w:rPr>
        <w:t>רשות</w:t>
      </w:r>
      <w:r w:rsidRPr="004C796D">
        <w:rPr>
          <w:rtl/>
        </w:rPr>
        <w:t xml:space="preserve"> </w:t>
      </w:r>
      <w:r w:rsidRPr="004C796D">
        <w:rPr>
          <w:rFonts w:hint="eastAsia"/>
          <w:rtl/>
        </w:rPr>
        <w:t>שדות</w:t>
      </w:r>
      <w:r w:rsidRPr="004C796D">
        <w:rPr>
          <w:rtl/>
        </w:rPr>
        <w:t xml:space="preserve"> </w:t>
      </w:r>
      <w:r w:rsidRPr="004C796D">
        <w:rPr>
          <w:rFonts w:hint="eastAsia"/>
          <w:rtl/>
        </w:rPr>
        <w:t>התעופה</w:t>
      </w:r>
    </w:p>
    <w:p w:rsidR="00F56BEB" w:rsidRPr="003B4D44" w:rsidP="00EC4566">
      <w:pPr>
        <w:pStyle w:val="name-sub"/>
        <w:rPr>
          <w:sz w:val="32"/>
          <w:szCs w:val="32"/>
        </w:rPr>
      </w:pPr>
      <w:r w:rsidRPr="004C796D">
        <w:rPr>
          <w:rFonts w:hint="eastAsia"/>
          <w:sz w:val="32"/>
          <w:szCs w:val="32"/>
          <w:rtl/>
        </w:rPr>
        <w:t>ניצול</w:t>
      </w:r>
      <w:r w:rsidRPr="004C796D">
        <w:rPr>
          <w:sz w:val="32"/>
          <w:szCs w:val="32"/>
          <w:rtl/>
        </w:rPr>
        <w:t xml:space="preserve"> </w:t>
      </w:r>
      <w:r w:rsidRPr="004C796D">
        <w:rPr>
          <w:rFonts w:hint="eastAsia"/>
          <w:sz w:val="32"/>
          <w:szCs w:val="32"/>
          <w:rtl/>
        </w:rPr>
        <w:t>המסלולים</w:t>
      </w:r>
      <w:r w:rsidRPr="004C796D">
        <w:rPr>
          <w:sz w:val="32"/>
          <w:szCs w:val="32"/>
          <w:rtl/>
        </w:rPr>
        <w:t xml:space="preserve"> </w:t>
      </w:r>
      <w:r w:rsidRPr="004C796D">
        <w:rPr>
          <w:rFonts w:hint="eastAsia"/>
          <w:sz w:val="32"/>
          <w:szCs w:val="32"/>
          <w:rtl/>
        </w:rPr>
        <w:t>בנמל</w:t>
      </w:r>
      <w:r w:rsidRPr="004C796D">
        <w:rPr>
          <w:sz w:val="32"/>
          <w:szCs w:val="32"/>
          <w:rtl/>
        </w:rPr>
        <w:t xml:space="preserve"> </w:t>
      </w:r>
      <w:r w:rsidRPr="004C796D">
        <w:rPr>
          <w:rFonts w:hint="eastAsia"/>
          <w:sz w:val="32"/>
          <w:szCs w:val="32"/>
          <w:rtl/>
        </w:rPr>
        <w:t>התעופה</w:t>
      </w:r>
      <w:r w:rsidRPr="004C796D">
        <w:rPr>
          <w:sz w:val="32"/>
          <w:szCs w:val="32"/>
          <w:rtl/>
        </w:rPr>
        <w:t xml:space="preserve"> </w:t>
      </w:r>
      <w:r w:rsidRPr="004C796D">
        <w:rPr>
          <w:rFonts w:hint="eastAsia"/>
          <w:sz w:val="32"/>
          <w:szCs w:val="32"/>
          <w:rtl/>
        </w:rPr>
        <w:t>בן</w:t>
      </w:r>
      <w:r w:rsidRPr="004C796D">
        <w:rPr>
          <w:sz w:val="32"/>
          <w:szCs w:val="32"/>
          <w:rtl/>
        </w:rPr>
        <w:t xml:space="preserve"> </w:t>
      </w:r>
      <w:r w:rsidRPr="004C796D">
        <w:rPr>
          <w:rFonts w:hint="eastAsia"/>
          <w:sz w:val="32"/>
          <w:szCs w:val="32"/>
          <w:rtl/>
        </w:rPr>
        <w:t>גוריון</w:t>
      </w:r>
    </w:p>
    <w:p w:rsidR="00E077B7" w:rsidRPr="00F56BEB" w:rsidP="00EC4566">
      <w:pPr>
        <w:rPr>
          <w:rtl/>
        </w:rPr>
      </w:pPr>
    </w:p>
    <w:p w:rsidR="006C5F46" w:rsidRPr="00E077B7" w:rsidP="00EC4566">
      <w:pPr>
        <w:pStyle w:val="NAME"/>
        <w:rPr>
          <w:rtl/>
        </w:rPr>
        <w:sectPr w:rsidSect="00131CEA">
          <w:headerReference w:type="even" r:id="rId6"/>
          <w:headerReference w:type="default" r:id="rId7"/>
          <w:pgSz w:w="11906" w:h="16838" w:code="9"/>
          <w:pgMar w:top="3402" w:right="1701" w:bottom="2835" w:left="1701" w:header="1559" w:footer="709" w:gutter="0"/>
          <w:pgNumType w:start="999"/>
          <w:cols w:space="708"/>
          <w:titlePg/>
          <w:bidi/>
          <w:rtlGutter/>
          <w:docGrid w:linePitch="360"/>
        </w:sectPr>
      </w:pPr>
    </w:p>
    <w:p w:rsidR="006C5F46" w:rsidRPr="00CF3645" w:rsidP="00EC4566">
      <w:pPr>
        <w:pStyle w:val="Footer"/>
        <w:spacing w:after="120" w:line="230" w:lineRule="exact"/>
        <w:jc w:val="both"/>
        <w:rPr>
          <w:rFonts w:ascii="Tahoma" w:hAnsi="Tahoma" w:cs="Tahoma"/>
          <w:color w:val="2A2AA6"/>
          <w:szCs w:val="22"/>
          <w:rtl/>
        </w:rPr>
      </w:pPr>
    </w:p>
    <w:p w:rsidR="006C5F46" w:rsidP="00EC4566">
      <w:pPr>
        <w:pStyle w:val="KOT4"/>
        <w:rPr>
          <w:rtl/>
        </w:rPr>
        <w:sectPr w:rsidSect="00410B08">
          <w:pgSz w:w="11906" w:h="16838" w:code="9"/>
          <w:pgMar w:top="3402" w:right="1701" w:bottom="2835" w:left="1701" w:header="1559" w:footer="709" w:gutter="0"/>
          <w:cols w:space="708"/>
          <w:titlePg/>
          <w:bidi/>
          <w:rtlGutter/>
          <w:docGrid w:linePitch="360"/>
        </w:sectPr>
      </w:pPr>
    </w:p>
    <w:p w:rsidR="003D09D3" w:rsidRPr="00D94BA9" w:rsidP="00EC4566">
      <w:pPr>
        <w:pStyle w:val="KOT3T"/>
        <w:keepLines/>
        <w:rPr>
          <w:rtl/>
        </w:rPr>
      </w:pPr>
      <w:r w:rsidRPr="00D94BA9">
        <w:rPr>
          <w:rtl/>
        </w:rPr>
        <w:t>תקציר</w:t>
      </w:r>
    </w:p>
    <w:p w:rsidR="006C5F46" w:rsidRPr="003D09D3" w:rsidP="00EC4566">
      <w:pPr>
        <w:pStyle w:val="KOT4T"/>
        <w:keepLines/>
        <w:rPr>
          <w:rtl/>
        </w:rPr>
      </w:pPr>
      <w:r w:rsidRPr="003D09D3">
        <w:rPr>
          <w:rtl/>
        </w:rPr>
        <w:t>רקע כללי</w:t>
      </w:r>
    </w:p>
    <w:p w:rsidR="00AB762A" w:rsidRPr="00AB762A" w:rsidP="00F9756C">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AB762A">
        <w:rPr>
          <w:rFonts w:ascii="Tahoma" w:hAnsi="Tahoma" w:cs="Tahoma"/>
          <w:sz w:val="17"/>
          <w:szCs w:val="17"/>
          <w:rtl/>
        </w:rPr>
        <w:t xml:space="preserve">רשות שדות התעופה (להלן - </w:t>
      </w:r>
      <w:r w:rsidRPr="00AB762A">
        <w:rPr>
          <w:rFonts w:ascii="Tahoma" w:hAnsi="Tahoma" w:cs="Tahoma"/>
          <w:sz w:val="17"/>
          <w:szCs w:val="17"/>
          <w:rtl/>
        </w:rPr>
        <w:t>רש"ת</w:t>
      </w:r>
      <w:r w:rsidRPr="00AB762A">
        <w:rPr>
          <w:rFonts w:ascii="Tahoma" w:hAnsi="Tahoma" w:cs="Tahoma" w:hint="cs"/>
          <w:sz w:val="17"/>
          <w:szCs w:val="17"/>
          <w:rtl/>
        </w:rPr>
        <w:t xml:space="preserve"> או הרשות</w:t>
      </w:r>
      <w:r w:rsidRPr="00AB762A">
        <w:rPr>
          <w:rFonts w:ascii="Tahoma" w:hAnsi="Tahoma" w:cs="Tahoma"/>
          <w:sz w:val="17"/>
          <w:szCs w:val="17"/>
          <w:rtl/>
        </w:rPr>
        <w:t xml:space="preserve">) הוקמה על פי חוק רשות שדות התעופה, התשל"ז-1977 (להלן - חוק </w:t>
      </w:r>
      <w:r w:rsidRPr="00AB762A">
        <w:rPr>
          <w:rFonts w:ascii="Tahoma" w:hAnsi="Tahoma" w:cs="Tahoma"/>
          <w:sz w:val="17"/>
          <w:szCs w:val="17"/>
          <w:rtl/>
        </w:rPr>
        <w:t>רש"ת</w:t>
      </w:r>
      <w:r w:rsidRPr="00AB762A">
        <w:rPr>
          <w:rFonts w:ascii="Tahoma" w:hAnsi="Tahoma" w:cs="Tahoma"/>
          <w:sz w:val="17"/>
          <w:szCs w:val="17"/>
          <w:rtl/>
        </w:rPr>
        <w:t>). לפי החוק תפקידיה הם בין היתר להחזיק את שדות התעופה שנקבעו בתוספת לחוק, להפעילם, לפתחם ולנהלם, לבצע בהם פעולות תכנון ובנייה ולתת בהם שירותים נלווים.</w:t>
      </w:r>
    </w:p>
    <w:p w:rsidR="00AB762A" w:rsidRPr="00AB762A" w:rsidP="00EC4566">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AB762A">
        <w:rPr>
          <w:rFonts w:ascii="Tahoma" w:hAnsi="Tahoma" w:cs="Tahoma"/>
          <w:sz w:val="17"/>
          <w:szCs w:val="17"/>
          <w:rtl/>
        </w:rPr>
        <w:t>מבנה המסלולים ומתכונת תפעולם (להלן - תבנית התפעול</w:t>
      </w:r>
      <w:r w:rsidRPr="00F937AD">
        <w:rPr>
          <w:rFonts w:ascii="Tahoma" w:hAnsi="Tahoma" w:cs="Tahoma"/>
          <w:spacing w:val="-20"/>
          <w:sz w:val="17"/>
          <w:szCs w:val="17"/>
          <w:rtl/>
        </w:rPr>
        <w:t>)</w:t>
      </w:r>
      <w:r>
        <w:rPr>
          <w:rFonts w:ascii="Tahoma" w:hAnsi="Tahoma" w:cs="Tahoma"/>
          <w:sz w:val="17"/>
          <w:szCs w:val="17"/>
          <w:vertAlign w:val="superscript"/>
          <w:rtl/>
        </w:rPr>
        <w:footnoteReference w:id="2"/>
      </w:r>
      <w:r w:rsidRPr="00AB762A">
        <w:rPr>
          <w:rFonts w:ascii="Tahoma" w:hAnsi="Tahoma" w:cs="Tahoma"/>
          <w:sz w:val="17"/>
          <w:szCs w:val="17"/>
          <w:rtl/>
        </w:rPr>
        <w:t xml:space="preserve"> נקבע בתכנית המתאר הארצית לנמל התעופה בן גוריון (להלן - תמ"א 2/4), שאושרה בשנת 1997 ונועדה בין היתר להבטיח את יכולתה של המדינה להשתלב בפעילות הכלכלית העולמית. </w:t>
      </w:r>
      <w:r w:rsidRPr="00AB762A">
        <w:rPr>
          <w:rFonts w:ascii="Tahoma" w:hAnsi="Tahoma" w:cs="Tahoma"/>
          <w:sz w:val="17"/>
          <w:szCs w:val="17"/>
          <w:rtl/>
        </w:rPr>
        <w:t>בתמ"א</w:t>
      </w:r>
      <w:r w:rsidRPr="00AB762A">
        <w:rPr>
          <w:rFonts w:ascii="Tahoma" w:hAnsi="Tahoma" w:cs="Tahoma"/>
          <w:sz w:val="17"/>
          <w:szCs w:val="17"/>
          <w:rtl/>
        </w:rPr>
        <w:t xml:space="preserve"> הוגדרו מגבלות תפעוליות על השימוש במסלולים, כגון הגדרת מסלול מועדף לנחיתות והגבלת נחיתות מטוסים בעלי ארבעה מנועים על המסלול המשמש לנחיתות מצפון לדרום.</w:t>
      </w:r>
      <w:r w:rsidRPr="00AB762A">
        <w:rPr>
          <w:rFonts w:ascii="Tahoma" w:hAnsi="Tahoma" w:cs="Tahoma" w:hint="cs"/>
          <w:sz w:val="17"/>
          <w:szCs w:val="17"/>
          <w:rtl/>
        </w:rPr>
        <w:t xml:space="preserve"> בעקבות מגבלות אלה, רוב ההמראות והנחיתות בנתב"ג מבוצעות במסלולים מצטלבים, היוצרים קונפליקט בטיחותי שפתרונו מביא להקטנת פעילות המסלולים.</w:t>
      </w:r>
    </w:p>
    <w:p w:rsidR="00AB762A" w:rsidRPr="00AB762A" w:rsidP="00EC4566">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AB762A">
        <w:rPr>
          <w:rFonts w:ascii="Tahoma" w:hAnsi="Tahoma" w:cs="Tahoma" w:hint="cs"/>
          <w:sz w:val="17"/>
          <w:szCs w:val="17"/>
          <w:rtl/>
        </w:rPr>
        <w:t xml:space="preserve">בשנים 2014-2009 שדרגה </w:t>
      </w:r>
      <w:r w:rsidRPr="00AB762A">
        <w:rPr>
          <w:rFonts w:ascii="Tahoma" w:hAnsi="Tahoma" w:cs="Tahoma" w:hint="cs"/>
          <w:sz w:val="17"/>
          <w:szCs w:val="17"/>
          <w:rtl/>
        </w:rPr>
        <w:t>רש"ת</w:t>
      </w:r>
      <w:r w:rsidRPr="00AB762A">
        <w:rPr>
          <w:rFonts w:ascii="Tahoma" w:hAnsi="Tahoma" w:cs="Tahoma" w:hint="cs"/>
          <w:sz w:val="17"/>
          <w:szCs w:val="17"/>
          <w:rtl/>
        </w:rPr>
        <w:t xml:space="preserve"> את המסלולים בנתב"ג בעלות של כ-1 מיליארד ש"ח, על מנת להגביר את בטיחות השדה ולהגדיל את קיבולת ההמראות והנחיתות בנתב"ג.</w:t>
      </w:r>
    </w:p>
    <w:p w:rsidR="0054264F" w:rsidRPr="00492C38" w:rsidP="00EC4566">
      <w:pPr>
        <w:pStyle w:val="takzir"/>
        <w:rPr>
          <w:rFonts w:ascii="Tahoma" w:hAnsi="Tahoma" w:cs="Tahoma"/>
          <w:noProof w:val="0"/>
          <w:sz w:val="28"/>
          <w:rtl/>
        </w:rPr>
      </w:pPr>
    </w:p>
    <w:p w:rsidR="00384065" w:rsidRPr="003D09D3" w:rsidP="00EC4566">
      <w:pPr>
        <w:pStyle w:val="KOT4T"/>
        <w:rPr>
          <w:rtl/>
        </w:rPr>
      </w:pPr>
      <w:r w:rsidRPr="003D09D3">
        <w:rPr>
          <w:rtl/>
        </w:rPr>
        <w:t>פעולות הביקורת</w:t>
      </w:r>
    </w:p>
    <w:p w:rsidR="00AB762A" w:rsidRPr="00AB762A" w:rsidP="00EC4566">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AB762A">
        <w:rPr>
          <w:rFonts w:ascii="Tahoma" w:hAnsi="Tahoma" w:cs="Tahoma" w:hint="cs"/>
          <w:sz w:val="17"/>
          <w:szCs w:val="17"/>
          <w:rtl/>
        </w:rPr>
        <w:t xml:space="preserve">בחודשים ינואר-מרץ 2016 בדק משרד מבקר המדינה את פעילות </w:t>
      </w:r>
      <w:r w:rsidRPr="00AB762A">
        <w:rPr>
          <w:rFonts w:ascii="Tahoma" w:hAnsi="Tahoma" w:cs="Tahoma" w:hint="cs"/>
          <w:sz w:val="17"/>
          <w:szCs w:val="17"/>
          <w:rtl/>
        </w:rPr>
        <w:t>רש"ת</w:t>
      </w:r>
      <w:r w:rsidRPr="00AB762A">
        <w:rPr>
          <w:rFonts w:ascii="Tahoma" w:hAnsi="Tahoma" w:cs="Tahoma" w:hint="cs"/>
          <w:sz w:val="17"/>
          <w:szCs w:val="17"/>
          <w:rtl/>
        </w:rPr>
        <w:t xml:space="preserve"> </w:t>
      </w:r>
      <w:r w:rsidRPr="00AB762A">
        <w:rPr>
          <w:rFonts w:ascii="Tahoma" w:hAnsi="Tahoma" w:cs="Tahoma" w:hint="cs"/>
          <w:sz w:val="17"/>
          <w:szCs w:val="17"/>
          <w:rtl/>
        </w:rPr>
        <w:t>להשמשת</w:t>
      </w:r>
      <w:r w:rsidRPr="00AB762A">
        <w:rPr>
          <w:rFonts w:ascii="Tahoma" w:hAnsi="Tahoma" w:cs="Tahoma" w:hint="cs"/>
          <w:sz w:val="17"/>
          <w:szCs w:val="17"/>
          <w:rtl/>
        </w:rPr>
        <w:t xml:space="preserve"> המסלולים ששודרגו בנתב"ג ואת השפעת </w:t>
      </w:r>
      <w:r w:rsidRPr="00AB762A">
        <w:rPr>
          <w:rFonts w:ascii="Tahoma" w:hAnsi="Tahoma" w:cs="Tahoma" w:hint="cs"/>
          <w:sz w:val="17"/>
          <w:szCs w:val="17"/>
          <w:rtl/>
        </w:rPr>
        <w:t>התמ"א</w:t>
      </w:r>
      <w:r w:rsidRPr="00AB762A">
        <w:rPr>
          <w:rFonts w:ascii="Tahoma" w:hAnsi="Tahoma" w:cs="Tahoma" w:hint="cs"/>
          <w:sz w:val="17"/>
          <w:szCs w:val="17"/>
          <w:rtl/>
        </w:rPr>
        <w:t xml:space="preserve"> על ניצולם המלא. הביקורת בוצעה </w:t>
      </w:r>
      <w:r w:rsidRPr="00AB762A">
        <w:rPr>
          <w:rFonts w:ascii="Tahoma" w:hAnsi="Tahoma" w:cs="Tahoma" w:hint="cs"/>
          <w:sz w:val="17"/>
          <w:szCs w:val="17"/>
          <w:rtl/>
        </w:rPr>
        <w:t>ברש"ת</w:t>
      </w:r>
      <w:r w:rsidRPr="00AB762A">
        <w:rPr>
          <w:rFonts w:ascii="Tahoma" w:hAnsi="Tahoma" w:cs="Tahoma" w:hint="cs"/>
          <w:sz w:val="17"/>
          <w:szCs w:val="17"/>
          <w:rtl/>
        </w:rPr>
        <w:t xml:space="preserve">, ובדיקות השלמה נעשו ברשות התעופה האזרחית (להלן </w:t>
      </w:r>
      <w:r w:rsidRPr="00AB762A">
        <w:rPr>
          <w:rFonts w:ascii="Tahoma" w:hAnsi="Tahoma" w:cs="Tahoma"/>
          <w:sz w:val="17"/>
          <w:szCs w:val="17"/>
          <w:rtl/>
        </w:rPr>
        <w:t>-</w:t>
      </w:r>
      <w:r w:rsidRPr="00AB762A">
        <w:rPr>
          <w:rFonts w:ascii="Tahoma" w:hAnsi="Tahoma" w:cs="Tahoma" w:hint="cs"/>
          <w:sz w:val="17"/>
          <w:szCs w:val="17"/>
          <w:rtl/>
        </w:rPr>
        <w:t xml:space="preserve"> </w:t>
      </w:r>
      <w:r w:rsidRPr="00AB762A">
        <w:rPr>
          <w:rFonts w:ascii="Tahoma" w:hAnsi="Tahoma" w:cs="Tahoma" w:hint="cs"/>
          <w:sz w:val="17"/>
          <w:szCs w:val="17"/>
          <w:rtl/>
        </w:rPr>
        <w:t>רת"א</w:t>
      </w:r>
      <w:r w:rsidRPr="00AB762A">
        <w:rPr>
          <w:rFonts w:ascii="Tahoma" w:hAnsi="Tahoma" w:cs="Tahoma" w:hint="cs"/>
          <w:sz w:val="17"/>
          <w:szCs w:val="17"/>
          <w:rtl/>
        </w:rPr>
        <w:t xml:space="preserve">), </w:t>
      </w:r>
      <w:r w:rsidRPr="00AB762A">
        <w:rPr>
          <w:rFonts w:ascii="Tahoma" w:hAnsi="Tahoma" w:cs="Tahoma" w:hint="cs"/>
          <w:sz w:val="17"/>
          <w:szCs w:val="17"/>
          <w:rtl/>
        </w:rPr>
        <w:t>במינהל</w:t>
      </w:r>
      <w:r w:rsidRPr="00AB762A">
        <w:rPr>
          <w:rFonts w:ascii="Tahoma" w:hAnsi="Tahoma" w:cs="Tahoma" w:hint="cs"/>
          <w:sz w:val="17"/>
          <w:szCs w:val="17"/>
          <w:rtl/>
        </w:rPr>
        <w:t xml:space="preserve"> התכנון במשרד האוצר ובמשרד להגנת הסביבה. </w:t>
      </w:r>
    </w:p>
    <w:p w:rsidR="00F1368B" w:rsidRPr="00492C38" w:rsidP="00EC4566">
      <w:pPr>
        <w:pStyle w:val="takzir"/>
        <w:rPr>
          <w:rFonts w:ascii="Tahoma" w:hAnsi="Tahoma" w:cs="Tahoma"/>
          <w:noProof w:val="0"/>
          <w:sz w:val="28"/>
          <w:rtl/>
        </w:rPr>
      </w:pPr>
    </w:p>
    <w:p w:rsidR="00384065" w:rsidRPr="00132FFC" w:rsidP="00EC4566">
      <w:pPr>
        <w:pStyle w:val="KOT4T"/>
        <w:rPr>
          <w:rtl/>
        </w:rPr>
      </w:pPr>
      <w:r w:rsidRPr="00132FFC">
        <w:rPr>
          <w:rtl/>
        </w:rPr>
        <w:t>הליקויים העיקריים</w:t>
      </w:r>
    </w:p>
    <w:p w:rsidR="00AB762A" w:rsidRPr="00AB762A" w:rsidP="00EC4566">
      <w:pPr>
        <w:pStyle w:val="KOT5T"/>
        <w:rPr>
          <w:b/>
          <w:bCs/>
          <w:rtl/>
        </w:rPr>
      </w:pPr>
      <w:r w:rsidRPr="00AB762A">
        <w:rPr>
          <w:b/>
          <w:bCs/>
          <w:rtl/>
        </w:rPr>
        <w:t>שדרוג המסלולים ללא אישור מוסדות התכנון</w:t>
      </w:r>
    </w:p>
    <w:p w:rsidR="00AB762A" w:rsidRPr="00AB762A" w:rsidP="00EC4566">
      <w:pPr>
        <w:pStyle w:val="ListParagraph"/>
        <w:numPr>
          <w:ilvl w:val="0"/>
          <w:numId w:val="19"/>
        </w:numPr>
        <w:pBdr>
          <w:top w:val="single" w:sz="8" w:space="4" w:color="2A2AA6"/>
          <w:left w:val="single" w:sz="8" w:space="4" w:color="2A2AA6"/>
          <w:bottom w:val="single" w:sz="8" w:space="6" w:color="2A2AA6"/>
          <w:right w:val="single" w:sz="8" w:space="4" w:color="2A2AA6"/>
        </w:pBdr>
        <w:spacing w:line="240" w:lineRule="exact"/>
        <w:ind w:left="567" w:right="2268" w:hanging="397"/>
        <w:rPr>
          <w:sz w:val="17"/>
          <w:szCs w:val="17"/>
          <w:rtl/>
        </w:rPr>
      </w:pPr>
      <w:r w:rsidRPr="00AB762A">
        <w:rPr>
          <w:sz w:val="17"/>
          <w:szCs w:val="17"/>
          <w:rtl/>
        </w:rPr>
        <w:t>חריגות ברעש מעל אזורי דרום תל</w:t>
      </w:r>
      <w:r w:rsidRPr="00AB762A">
        <w:rPr>
          <w:rFonts w:hint="cs"/>
          <w:sz w:val="17"/>
          <w:szCs w:val="17"/>
          <w:rtl/>
        </w:rPr>
        <w:t xml:space="preserve"> </w:t>
      </w:r>
      <w:r w:rsidRPr="00AB762A">
        <w:rPr>
          <w:sz w:val="17"/>
          <w:szCs w:val="17"/>
          <w:rtl/>
        </w:rPr>
        <w:t>אביב ואור יהודה החלו כבר ב-2005</w:t>
      </w:r>
      <w:r w:rsidRPr="00AB762A">
        <w:rPr>
          <w:rFonts w:hint="cs"/>
          <w:sz w:val="17"/>
          <w:szCs w:val="17"/>
          <w:rtl/>
        </w:rPr>
        <w:t>.</w:t>
      </w:r>
      <w:r w:rsidRPr="00AB762A">
        <w:rPr>
          <w:sz w:val="17"/>
          <w:szCs w:val="17"/>
          <w:rtl/>
        </w:rPr>
        <w:t xml:space="preserve"> אף על פי שהתופעה ידועה כבר יותר מעש</w:t>
      </w:r>
      <w:r w:rsidRPr="00AB762A">
        <w:rPr>
          <w:rFonts w:hint="cs"/>
          <w:sz w:val="17"/>
          <w:szCs w:val="17"/>
          <w:rtl/>
        </w:rPr>
        <w:t>ו</w:t>
      </w:r>
      <w:r w:rsidRPr="00AB762A">
        <w:rPr>
          <w:sz w:val="17"/>
          <w:szCs w:val="17"/>
          <w:rtl/>
        </w:rPr>
        <w:t xml:space="preserve">ר, הרשות </w:t>
      </w:r>
      <w:r w:rsidRPr="00AB762A">
        <w:rPr>
          <w:rFonts w:hint="cs"/>
          <w:sz w:val="17"/>
          <w:szCs w:val="17"/>
          <w:rtl/>
        </w:rPr>
        <w:t>ורת</w:t>
      </w:r>
      <w:r w:rsidRPr="00AB762A">
        <w:rPr>
          <w:sz w:val="17"/>
          <w:szCs w:val="17"/>
          <w:rtl/>
        </w:rPr>
        <w:t>"א</w:t>
      </w:r>
      <w:r w:rsidRPr="00AB762A">
        <w:rPr>
          <w:sz w:val="17"/>
          <w:szCs w:val="17"/>
          <w:rtl/>
        </w:rPr>
        <w:t xml:space="preserve"> לא פעלו </w:t>
      </w:r>
      <w:r w:rsidRPr="00AB762A">
        <w:rPr>
          <w:rFonts w:hint="cs"/>
          <w:sz w:val="17"/>
          <w:szCs w:val="17"/>
          <w:rtl/>
        </w:rPr>
        <w:t xml:space="preserve">במהלך השנים </w:t>
      </w:r>
      <w:r w:rsidRPr="00AB762A">
        <w:rPr>
          <w:sz w:val="17"/>
          <w:szCs w:val="17"/>
          <w:rtl/>
        </w:rPr>
        <w:t xml:space="preserve">לשינוי פעילות התעופה כדי להקטין את הרעש העודף באזורים </w:t>
      </w:r>
      <w:r w:rsidRPr="00AB762A">
        <w:rPr>
          <w:rFonts w:hint="cs"/>
          <w:sz w:val="17"/>
          <w:szCs w:val="17"/>
          <w:rtl/>
        </w:rPr>
        <w:t>אלה.</w:t>
      </w:r>
    </w:p>
    <w:p w:rsidR="00AB762A" w:rsidRPr="00AB762A" w:rsidP="00EC4566">
      <w:pPr>
        <w:pStyle w:val="ListParagraph"/>
        <w:numPr>
          <w:ilvl w:val="0"/>
          <w:numId w:val="19"/>
        </w:numPr>
        <w:pBdr>
          <w:top w:val="single" w:sz="8" w:space="4" w:color="2A2AA6"/>
          <w:left w:val="single" w:sz="8" w:space="4" w:color="2A2AA6"/>
          <w:bottom w:val="single" w:sz="8" w:space="6" w:color="2A2AA6"/>
          <w:right w:val="single" w:sz="8" w:space="4" w:color="2A2AA6"/>
        </w:pBdr>
        <w:spacing w:line="240" w:lineRule="exact"/>
        <w:ind w:left="567" w:right="2268" w:hanging="397"/>
        <w:rPr>
          <w:sz w:val="17"/>
          <w:szCs w:val="17"/>
          <w:rtl/>
        </w:rPr>
      </w:pPr>
      <w:r w:rsidRPr="00AB762A">
        <w:rPr>
          <w:sz w:val="17"/>
          <w:szCs w:val="17"/>
          <w:rtl/>
        </w:rPr>
        <w:t xml:space="preserve">שדרוג המסלולים ושינוי מתכונת הפעולה של נתב"ג </w:t>
      </w:r>
      <w:r w:rsidRPr="00AB762A">
        <w:rPr>
          <w:rFonts w:hint="cs"/>
          <w:sz w:val="17"/>
          <w:szCs w:val="17"/>
          <w:rtl/>
        </w:rPr>
        <w:t>עשויים</w:t>
      </w:r>
      <w:r w:rsidRPr="00AB762A">
        <w:rPr>
          <w:sz w:val="17"/>
          <w:szCs w:val="17"/>
          <w:rtl/>
        </w:rPr>
        <w:t xml:space="preserve"> לאפשר ניצול </w:t>
      </w:r>
      <w:r w:rsidRPr="00AB762A">
        <w:rPr>
          <w:sz w:val="17"/>
          <w:szCs w:val="17"/>
          <w:rtl/>
        </w:rPr>
        <w:t>מ</w:t>
      </w:r>
      <w:r w:rsidRPr="00AB762A">
        <w:rPr>
          <w:rFonts w:hint="cs"/>
          <w:sz w:val="17"/>
          <w:szCs w:val="17"/>
          <w:rtl/>
        </w:rPr>
        <w:t>י</w:t>
      </w:r>
      <w:r w:rsidRPr="00AB762A">
        <w:rPr>
          <w:sz w:val="17"/>
          <w:szCs w:val="17"/>
          <w:rtl/>
        </w:rPr>
        <w:t>רבי</w:t>
      </w:r>
      <w:r w:rsidRPr="00AB762A">
        <w:rPr>
          <w:sz w:val="17"/>
          <w:szCs w:val="17"/>
          <w:rtl/>
        </w:rPr>
        <w:t xml:space="preserve"> של המסלולים המשודרגים </w:t>
      </w:r>
      <w:r w:rsidRPr="00AB762A">
        <w:rPr>
          <w:rFonts w:hint="cs"/>
          <w:sz w:val="17"/>
          <w:szCs w:val="17"/>
          <w:rtl/>
        </w:rPr>
        <w:t>והפחתת</w:t>
      </w:r>
      <w:r w:rsidRPr="00AB762A">
        <w:rPr>
          <w:sz w:val="17"/>
          <w:szCs w:val="17"/>
          <w:rtl/>
        </w:rPr>
        <w:t xml:space="preserve"> החריגות ברעש המטוסים מעל השכונות הדרומיות של </w:t>
      </w:r>
      <w:r w:rsidRPr="00AB762A">
        <w:rPr>
          <w:rFonts w:hint="cs"/>
          <w:sz w:val="17"/>
          <w:szCs w:val="17"/>
          <w:rtl/>
        </w:rPr>
        <w:t>תל</w:t>
      </w:r>
      <w:r w:rsidRPr="00AB762A">
        <w:rPr>
          <w:sz w:val="17"/>
          <w:szCs w:val="17"/>
          <w:rtl/>
        </w:rPr>
        <w:t xml:space="preserve"> </w:t>
      </w:r>
      <w:r w:rsidRPr="00AB762A">
        <w:rPr>
          <w:rFonts w:hint="cs"/>
          <w:sz w:val="17"/>
          <w:szCs w:val="17"/>
          <w:rtl/>
        </w:rPr>
        <w:t>אביב</w:t>
      </w:r>
      <w:r w:rsidRPr="00AB762A">
        <w:rPr>
          <w:sz w:val="17"/>
          <w:szCs w:val="17"/>
          <w:rtl/>
        </w:rPr>
        <w:t xml:space="preserve"> ומעל אור יהודה. לשם כך נדרשו שינויים </w:t>
      </w:r>
      <w:r w:rsidRPr="00AB762A">
        <w:rPr>
          <w:rFonts w:hint="cs"/>
          <w:sz w:val="17"/>
          <w:szCs w:val="17"/>
          <w:rtl/>
        </w:rPr>
        <w:t>ב</w:t>
      </w:r>
      <w:r w:rsidRPr="00AB762A">
        <w:rPr>
          <w:sz w:val="17"/>
          <w:szCs w:val="17"/>
          <w:rtl/>
        </w:rPr>
        <w:t xml:space="preserve">תבנית התפעול </w:t>
      </w:r>
      <w:r w:rsidRPr="00AB762A">
        <w:rPr>
          <w:rFonts w:hint="cs"/>
          <w:sz w:val="17"/>
          <w:szCs w:val="17"/>
          <w:rtl/>
        </w:rPr>
        <w:t>המועדפת</w:t>
      </w:r>
      <w:r w:rsidRPr="00AB762A">
        <w:rPr>
          <w:sz w:val="17"/>
          <w:szCs w:val="17"/>
          <w:rtl/>
        </w:rPr>
        <w:t xml:space="preserve"> של נתב"ג</w:t>
      </w:r>
      <w:r w:rsidRPr="00AB762A">
        <w:rPr>
          <w:rFonts w:hint="cs"/>
          <w:sz w:val="17"/>
          <w:szCs w:val="17"/>
          <w:rtl/>
        </w:rPr>
        <w:t xml:space="preserve"> שנקבעה </w:t>
      </w:r>
      <w:r w:rsidRPr="00AB762A">
        <w:rPr>
          <w:rFonts w:hint="cs"/>
          <w:sz w:val="17"/>
          <w:szCs w:val="17"/>
          <w:rtl/>
        </w:rPr>
        <w:t>בתמ"א</w:t>
      </w:r>
      <w:r w:rsidRPr="00AB762A">
        <w:rPr>
          <w:sz w:val="17"/>
          <w:szCs w:val="17"/>
          <w:rtl/>
        </w:rPr>
        <w:t xml:space="preserve">, </w:t>
      </w:r>
      <w:r w:rsidRPr="00AB762A">
        <w:rPr>
          <w:rFonts w:hint="cs"/>
          <w:sz w:val="17"/>
          <w:szCs w:val="17"/>
          <w:rtl/>
        </w:rPr>
        <w:t>אך</w:t>
      </w:r>
      <w:r w:rsidRPr="00AB762A">
        <w:rPr>
          <w:sz w:val="17"/>
          <w:szCs w:val="17"/>
          <w:rtl/>
        </w:rPr>
        <w:t xml:space="preserve"> </w:t>
      </w:r>
      <w:r w:rsidRPr="00AB762A">
        <w:rPr>
          <w:rFonts w:hint="cs"/>
          <w:sz w:val="17"/>
          <w:szCs w:val="17"/>
          <w:rtl/>
        </w:rPr>
        <w:t>הם לא</w:t>
      </w:r>
      <w:r w:rsidRPr="00AB762A">
        <w:rPr>
          <w:sz w:val="17"/>
          <w:szCs w:val="17"/>
          <w:rtl/>
        </w:rPr>
        <w:t xml:space="preserve"> </w:t>
      </w:r>
      <w:r w:rsidRPr="00AB762A">
        <w:rPr>
          <w:rFonts w:hint="cs"/>
          <w:sz w:val="17"/>
          <w:szCs w:val="17"/>
          <w:rtl/>
        </w:rPr>
        <w:t>בוצעו</w:t>
      </w:r>
      <w:r w:rsidRPr="00AB762A">
        <w:rPr>
          <w:sz w:val="17"/>
          <w:szCs w:val="17"/>
          <w:rtl/>
        </w:rPr>
        <w:t xml:space="preserve">. </w:t>
      </w:r>
      <w:r w:rsidRPr="00AB762A">
        <w:rPr>
          <w:rFonts w:hint="cs"/>
          <w:sz w:val="17"/>
          <w:szCs w:val="17"/>
          <w:rtl/>
        </w:rPr>
        <w:t>כמו</w:t>
      </w:r>
      <w:r w:rsidRPr="00AB762A">
        <w:rPr>
          <w:sz w:val="17"/>
          <w:szCs w:val="17"/>
          <w:rtl/>
        </w:rPr>
        <w:t xml:space="preserve"> כן, בישיבות מועצ</w:t>
      </w:r>
      <w:r w:rsidRPr="00AB762A">
        <w:rPr>
          <w:rFonts w:hint="cs"/>
          <w:sz w:val="17"/>
          <w:szCs w:val="17"/>
          <w:rtl/>
        </w:rPr>
        <w:t>ת</w:t>
      </w:r>
      <w:r w:rsidRPr="00AB762A">
        <w:rPr>
          <w:sz w:val="17"/>
          <w:szCs w:val="17"/>
          <w:rtl/>
        </w:rPr>
        <w:t xml:space="preserve"> </w:t>
      </w:r>
      <w:r w:rsidRPr="00AB762A">
        <w:rPr>
          <w:rFonts w:hint="cs"/>
          <w:sz w:val="17"/>
          <w:szCs w:val="17"/>
          <w:rtl/>
        </w:rPr>
        <w:t>רש</w:t>
      </w:r>
      <w:r w:rsidRPr="00AB762A">
        <w:rPr>
          <w:sz w:val="17"/>
          <w:szCs w:val="17"/>
          <w:rtl/>
        </w:rPr>
        <w:t>"ת</w:t>
      </w:r>
      <w:r w:rsidRPr="00AB762A">
        <w:rPr>
          <w:sz w:val="17"/>
          <w:szCs w:val="17"/>
          <w:rtl/>
        </w:rPr>
        <w:t xml:space="preserve"> שהתקיימו בשנים 2015-2010 </w:t>
      </w:r>
      <w:r w:rsidRPr="00AB762A">
        <w:rPr>
          <w:rFonts w:hint="cs"/>
          <w:sz w:val="17"/>
          <w:szCs w:val="17"/>
          <w:rtl/>
        </w:rPr>
        <w:t>לא</w:t>
      </w:r>
      <w:r w:rsidRPr="00AB762A">
        <w:rPr>
          <w:sz w:val="17"/>
          <w:szCs w:val="17"/>
          <w:rtl/>
        </w:rPr>
        <w:t xml:space="preserve"> נדון הצורך </w:t>
      </w:r>
      <w:r w:rsidRPr="00AB762A">
        <w:rPr>
          <w:rFonts w:hint="cs"/>
          <w:sz w:val="17"/>
          <w:szCs w:val="17"/>
          <w:rtl/>
        </w:rPr>
        <w:t>לבצע</w:t>
      </w:r>
      <w:r w:rsidRPr="00AB762A">
        <w:rPr>
          <w:sz w:val="17"/>
          <w:szCs w:val="17"/>
          <w:rtl/>
        </w:rPr>
        <w:t xml:space="preserve"> שינוי </w:t>
      </w:r>
      <w:r w:rsidRPr="00AB762A">
        <w:rPr>
          <w:rFonts w:hint="cs"/>
          <w:sz w:val="17"/>
          <w:szCs w:val="17"/>
          <w:rtl/>
        </w:rPr>
        <w:t>בתמ</w:t>
      </w:r>
      <w:r w:rsidRPr="00AB762A">
        <w:rPr>
          <w:sz w:val="17"/>
          <w:szCs w:val="17"/>
          <w:rtl/>
        </w:rPr>
        <w:t>"א</w:t>
      </w:r>
      <w:r w:rsidRPr="00AB762A">
        <w:rPr>
          <w:rFonts w:hint="cs"/>
          <w:sz w:val="17"/>
          <w:szCs w:val="17"/>
          <w:rtl/>
        </w:rPr>
        <w:t>,</w:t>
      </w:r>
      <w:r w:rsidRPr="00AB762A">
        <w:rPr>
          <w:sz w:val="17"/>
          <w:szCs w:val="17"/>
          <w:rtl/>
        </w:rPr>
        <w:t xml:space="preserve"> </w:t>
      </w:r>
      <w:r w:rsidRPr="00AB762A">
        <w:rPr>
          <w:rFonts w:hint="cs"/>
          <w:sz w:val="17"/>
          <w:szCs w:val="17"/>
          <w:rtl/>
        </w:rPr>
        <w:t xml:space="preserve">זאת </w:t>
      </w:r>
      <w:r w:rsidRPr="00AB762A">
        <w:rPr>
          <w:sz w:val="17"/>
          <w:szCs w:val="17"/>
          <w:rtl/>
        </w:rPr>
        <w:t xml:space="preserve">כדי להתאים את התבנית התפעולית המועדפת של נתב"ג לשימוש </w:t>
      </w:r>
      <w:r w:rsidRPr="00AB762A">
        <w:rPr>
          <w:rFonts w:hint="cs"/>
          <w:sz w:val="17"/>
          <w:szCs w:val="17"/>
          <w:rtl/>
        </w:rPr>
        <w:t>המיטבי</w:t>
      </w:r>
      <w:r w:rsidRPr="00AB762A">
        <w:rPr>
          <w:sz w:val="17"/>
          <w:szCs w:val="17"/>
          <w:rtl/>
        </w:rPr>
        <w:t xml:space="preserve"> במסלולים המשודרגים.</w:t>
      </w:r>
    </w:p>
    <w:p w:rsidR="00AB762A" w:rsidRPr="00AB762A" w:rsidP="00EC4566">
      <w:pPr>
        <w:pStyle w:val="ListParagraph"/>
        <w:numPr>
          <w:ilvl w:val="0"/>
          <w:numId w:val="19"/>
        </w:numPr>
        <w:pBdr>
          <w:top w:val="single" w:sz="8" w:space="4" w:color="2A2AA6"/>
          <w:left w:val="single" w:sz="8" w:space="4" w:color="2A2AA6"/>
          <w:bottom w:val="single" w:sz="8" w:space="6" w:color="2A2AA6"/>
          <w:right w:val="single" w:sz="8" w:space="4" w:color="2A2AA6"/>
        </w:pBdr>
        <w:spacing w:line="240" w:lineRule="exact"/>
        <w:ind w:left="567" w:right="2268" w:hanging="397"/>
        <w:rPr>
          <w:sz w:val="17"/>
          <w:szCs w:val="17"/>
          <w:rtl/>
        </w:rPr>
      </w:pPr>
      <w:r w:rsidRPr="00AB762A">
        <w:rPr>
          <w:sz w:val="17"/>
          <w:szCs w:val="17"/>
          <w:rtl/>
        </w:rPr>
        <w:t>רש"ת</w:t>
      </w:r>
      <w:r w:rsidRPr="00AB762A">
        <w:rPr>
          <w:sz w:val="17"/>
          <w:szCs w:val="17"/>
          <w:rtl/>
        </w:rPr>
        <w:t xml:space="preserve"> החליטה לדחות את </w:t>
      </w:r>
      <w:r w:rsidRPr="00AB762A">
        <w:rPr>
          <w:rFonts w:hint="cs"/>
          <w:sz w:val="17"/>
          <w:szCs w:val="17"/>
          <w:rtl/>
        </w:rPr>
        <w:t>הבקשה</w:t>
      </w:r>
      <w:r w:rsidRPr="00AB762A">
        <w:rPr>
          <w:sz w:val="17"/>
          <w:szCs w:val="17"/>
          <w:rtl/>
        </w:rPr>
        <w:t xml:space="preserve"> לשינוי </w:t>
      </w:r>
      <w:r w:rsidRPr="00AB762A">
        <w:rPr>
          <w:rFonts w:hint="cs"/>
          <w:sz w:val="17"/>
          <w:szCs w:val="17"/>
          <w:rtl/>
        </w:rPr>
        <w:t>התמ</w:t>
      </w:r>
      <w:r w:rsidRPr="00AB762A">
        <w:rPr>
          <w:sz w:val="17"/>
          <w:szCs w:val="17"/>
          <w:rtl/>
        </w:rPr>
        <w:t>"א</w:t>
      </w:r>
      <w:r w:rsidRPr="00AB762A">
        <w:rPr>
          <w:sz w:val="17"/>
          <w:szCs w:val="17"/>
          <w:rtl/>
        </w:rPr>
        <w:t xml:space="preserve"> עד למתן פסק דין </w:t>
      </w:r>
      <w:r w:rsidRPr="00AB762A">
        <w:rPr>
          <w:rFonts w:hint="cs"/>
          <w:sz w:val="17"/>
          <w:szCs w:val="17"/>
          <w:rtl/>
        </w:rPr>
        <w:t>על</w:t>
      </w:r>
      <w:r w:rsidRPr="00AB762A">
        <w:rPr>
          <w:sz w:val="17"/>
          <w:szCs w:val="17"/>
          <w:rtl/>
        </w:rPr>
        <w:t xml:space="preserve"> </w:t>
      </w:r>
      <w:r w:rsidRPr="00AB762A">
        <w:rPr>
          <w:rFonts w:hint="cs"/>
          <w:sz w:val="17"/>
          <w:szCs w:val="17"/>
          <w:rtl/>
        </w:rPr>
        <w:t>תביעות</w:t>
      </w:r>
      <w:r w:rsidRPr="00AB762A">
        <w:rPr>
          <w:sz w:val="17"/>
          <w:szCs w:val="17"/>
          <w:rtl/>
        </w:rPr>
        <w:t xml:space="preserve"> </w:t>
      </w:r>
      <w:r w:rsidRPr="00AB762A">
        <w:rPr>
          <w:rFonts w:hint="cs"/>
          <w:sz w:val="17"/>
          <w:szCs w:val="17"/>
          <w:rtl/>
        </w:rPr>
        <w:t>פיצויים</w:t>
      </w:r>
      <w:r w:rsidRPr="00AB762A">
        <w:rPr>
          <w:sz w:val="17"/>
          <w:szCs w:val="17"/>
          <w:rtl/>
        </w:rPr>
        <w:t xml:space="preserve"> </w:t>
      </w:r>
      <w:r w:rsidRPr="00AB762A">
        <w:rPr>
          <w:rFonts w:hint="cs"/>
          <w:sz w:val="17"/>
          <w:szCs w:val="17"/>
          <w:rtl/>
        </w:rPr>
        <w:t>לפי</w:t>
      </w:r>
      <w:r w:rsidRPr="00AB762A">
        <w:rPr>
          <w:sz w:val="17"/>
          <w:szCs w:val="17"/>
          <w:rtl/>
        </w:rPr>
        <w:t xml:space="preserve"> </w:t>
      </w:r>
      <w:r w:rsidRPr="00AB762A">
        <w:rPr>
          <w:rFonts w:hint="cs"/>
          <w:sz w:val="17"/>
          <w:szCs w:val="17"/>
          <w:rtl/>
        </w:rPr>
        <w:t>סעיף</w:t>
      </w:r>
      <w:r w:rsidRPr="00AB762A">
        <w:rPr>
          <w:sz w:val="17"/>
          <w:szCs w:val="17"/>
          <w:rtl/>
        </w:rPr>
        <w:t xml:space="preserve"> 197 </w:t>
      </w:r>
      <w:r w:rsidRPr="00AB762A">
        <w:rPr>
          <w:rFonts w:hint="cs"/>
          <w:sz w:val="17"/>
          <w:szCs w:val="17"/>
          <w:rtl/>
        </w:rPr>
        <w:t>לחוק</w:t>
      </w:r>
      <w:r w:rsidRPr="00AB762A">
        <w:rPr>
          <w:sz w:val="17"/>
          <w:szCs w:val="17"/>
          <w:rtl/>
        </w:rPr>
        <w:t xml:space="preserve"> </w:t>
      </w:r>
      <w:r w:rsidRPr="00AB762A">
        <w:rPr>
          <w:rFonts w:hint="cs"/>
          <w:sz w:val="17"/>
          <w:szCs w:val="17"/>
          <w:rtl/>
        </w:rPr>
        <w:t>התכנון</w:t>
      </w:r>
      <w:r w:rsidRPr="00AB762A">
        <w:rPr>
          <w:sz w:val="17"/>
          <w:szCs w:val="17"/>
          <w:rtl/>
        </w:rPr>
        <w:t xml:space="preserve"> </w:t>
      </w:r>
      <w:r w:rsidRPr="00AB762A">
        <w:rPr>
          <w:rFonts w:hint="cs"/>
          <w:sz w:val="17"/>
          <w:szCs w:val="17"/>
          <w:rtl/>
        </w:rPr>
        <w:t>והבניה</w:t>
      </w:r>
      <w:r w:rsidRPr="00AB762A">
        <w:rPr>
          <w:sz w:val="17"/>
          <w:szCs w:val="17"/>
          <w:rtl/>
        </w:rPr>
        <w:t xml:space="preserve">, </w:t>
      </w:r>
      <w:r w:rsidRPr="00AB762A">
        <w:rPr>
          <w:rFonts w:hint="cs"/>
          <w:sz w:val="17"/>
          <w:szCs w:val="17"/>
          <w:rtl/>
        </w:rPr>
        <w:t>התשכ</w:t>
      </w:r>
      <w:r w:rsidRPr="00AB762A">
        <w:rPr>
          <w:sz w:val="17"/>
          <w:szCs w:val="17"/>
          <w:rtl/>
        </w:rPr>
        <w:t xml:space="preserve">"ה-1965 (להלן - </w:t>
      </w:r>
      <w:r w:rsidRPr="00AB762A">
        <w:rPr>
          <w:rFonts w:hint="cs"/>
          <w:sz w:val="17"/>
          <w:szCs w:val="17"/>
          <w:rtl/>
        </w:rPr>
        <w:t>סעיף</w:t>
      </w:r>
      <w:r w:rsidRPr="00AB762A">
        <w:rPr>
          <w:sz w:val="17"/>
          <w:szCs w:val="17"/>
          <w:rtl/>
        </w:rPr>
        <w:t xml:space="preserve"> 197), </w:t>
      </w:r>
      <w:r w:rsidRPr="00AB762A">
        <w:rPr>
          <w:rFonts w:hint="cs"/>
          <w:sz w:val="17"/>
          <w:szCs w:val="17"/>
          <w:rtl/>
        </w:rPr>
        <w:t>בהיקף</w:t>
      </w:r>
      <w:r w:rsidRPr="00AB762A">
        <w:rPr>
          <w:sz w:val="17"/>
          <w:szCs w:val="17"/>
          <w:rtl/>
        </w:rPr>
        <w:t xml:space="preserve"> </w:t>
      </w:r>
      <w:r w:rsidRPr="00AB762A">
        <w:rPr>
          <w:rFonts w:hint="cs"/>
          <w:sz w:val="17"/>
          <w:szCs w:val="17"/>
          <w:rtl/>
        </w:rPr>
        <w:t>של</w:t>
      </w:r>
      <w:r w:rsidRPr="00AB762A">
        <w:rPr>
          <w:sz w:val="17"/>
          <w:szCs w:val="17"/>
          <w:rtl/>
        </w:rPr>
        <w:t xml:space="preserve"> </w:t>
      </w:r>
      <w:r w:rsidRPr="00AB762A">
        <w:rPr>
          <w:rFonts w:hint="cs"/>
          <w:sz w:val="17"/>
          <w:szCs w:val="17"/>
          <w:rtl/>
        </w:rPr>
        <w:t>כ</w:t>
      </w:r>
      <w:r w:rsidRPr="00AB762A">
        <w:rPr>
          <w:sz w:val="17"/>
          <w:szCs w:val="17"/>
          <w:rtl/>
        </w:rPr>
        <w:t xml:space="preserve">-5 </w:t>
      </w:r>
      <w:r w:rsidRPr="00AB762A">
        <w:rPr>
          <w:rFonts w:hint="cs"/>
          <w:sz w:val="17"/>
          <w:szCs w:val="17"/>
          <w:rtl/>
        </w:rPr>
        <w:t>מיליארדי</w:t>
      </w:r>
      <w:r w:rsidRPr="00AB762A">
        <w:rPr>
          <w:sz w:val="17"/>
          <w:szCs w:val="17"/>
          <w:rtl/>
        </w:rPr>
        <w:t xml:space="preserve"> </w:t>
      </w:r>
      <w:r w:rsidRPr="00AB762A">
        <w:rPr>
          <w:rFonts w:hint="cs"/>
          <w:sz w:val="17"/>
          <w:szCs w:val="17"/>
          <w:rtl/>
        </w:rPr>
        <w:t>ש</w:t>
      </w:r>
      <w:r w:rsidRPr="00AB762A">
        <w:rPr>
          <w:sz w:val="17"/>
          <w:szCs w:val="17"/>
          <w:rtl/>
        </w:rPr>
        <w:t xml:space="preserve">"ח, </w:t>
      </w:r>
      <w:r w:rsidRPr="00AB762A">
        <w:rPr>
          <w:rFonts w:hint="cs"/>
          <w:sz w:val="17"/>
          <w:szCs w:val="17"/>
          <w:rtl/>
        </w:rPr>
        <w:t>שהגישו</w:t>
      </w:r>
      <w:r w:rsidRPr="00AB762A">
        <w:rPr>
          <w:sz w:val="17"/>
          <w:szCs w:val="17"/>
          <w:rtl/>
        </w:rPr>
        <w:t xml:space="preserve"> </w:t>
      </w:r>
      <w:r w:rsidRPr="00AB762A">
        <w:rPr>
          <w:rFonts w:hint="cs"/>
          <w:sz w:val="17"/>
          <w:szCs w:val="17"/>
          <w:rtl/>
        </w:rPr>
        <w:t>יישובים</w:t>
      </w:r>
      <w:r w:rsidRPr="00AB762A">
        <w:rPr>
          <w:sz w:val="17"/>
          <w:szCs w:val="17"/>
          <w:rtl/>
        </w:rPr>
        <w:t xml:space="preserve"> </w:t>
      </w:r>
      <w:r w:rsidRPr="00AB762A">
        <w:rPr>
          <w:rFonts w:hint="cs"/>
          <w:sz w:val="17"/>
          <w:szCs w:val="17"/>
          <w:rtl/>
        </w:rPr>
        <w:t>אחדים</w:t>
      </w:r>
      <w:r w:rsidRPr="00AB762A">
        <w:rPr>
          <w:sz w:val="17"/>
          <w:szCs w:val="17"/>
          <w:rtl/>
        </w:rPr>
        <w:t xml:space="preserve"> </w:t>
      </w:r>
      <w:r w:rsidRPr="00AB762A">
        <w:rPr>
          <w:rFonts w:hint="cs"/>
          <w:sz w:val="17"/>
          <w:szCs w:val="17"/>
          <w:rtl/>
        </w:rPr>
        <w:t>בגין</w:t>
      </w:r>
      <w:r w:rsidRPr="00AB762A">
        <w:rPr>
          <w:sz w:val="17"/>
          <w:szCs w:val="17"/>
          <w:rtl/>
        </w:rPr>
        <w:t xml:space="preserve"> </w:t>
      </w:r>
      <w:r w:rsidRPr="00AB762A">
        <w:rPr>
          <w:rFonts w:hint="cs"/>
          <w:sz w:val="17"/>
          <w:szCs w:val="17"/>
          <w:rtl/>
        </w:rPr>
        <w:t>בניית</w:t>
      </w:r>
      <w:r w:rsidRPr="00AB762A">
        <w:rPr>
          <w:sz w:val="17"/>
          <w:szCs w:val="17"/>
          <w:rtl/>
        </w:rPr>
        <w:t xml:space="preserve"> </w:t>
      </w:r>
      <w:r w:rsidRPr="00AB762A">
        <w:rPr>
          <w:rFonts w:hint="cs"/>
          <w:sz w:val="17"/>
          <w:szCs w:val="17"/>
          <w:rtl/>
        </w:rPr>
        <w:t>טרמינל</w:t>
      </w:r>
      <w:r w:rsidRPr="00AB762A">
        <w:rPr>
          <w:sz w:val="17"/>
          <w:szCs w:val="17"/>
          <w:rtl/>
        </w:rPr>
        <w:t xml:space="preserve">. </w:t>
      </w:r>
      <w:r w:rsidRPr="00AB762A">
        <w:rPr>
          <w:rFonts w:hint="cs"/>
          <w:sz w:val="17"/>
          <w:szCs w:val="17"/>
          <w:rtl/>
        </w:rPr>
        <w:t>ה</w:t>
      </w:r>
      <w:r w:rsidRPr="00AB762A">
        <w:rPr>
          <w:sz w:val="17"/>
          <w:szCs w:val="17"/>
          <w:rtl/>
        </w:rPr>
        <w:t xml:space="preserve">תברר כי עוד ב-2009 החלה </w:t>
      </w:r>
      <w:r w:rsidRPr="00AB762A">
        <w:rPr>
          <w:sz w:val="17"/>
          <w:szCs w:val="17"/>
          <w:rtl/>
        </w:rPr>
        <w:t>רש"ת</w:t>
      </w:r>
      <w:r w:rsidRPr="00AB762A">
        <w:rPr>
          <w:sz w:val="17"/>
          <w:szCs w:val="17"/>
          <w:rtl/>
        </w:rPr>
        <w:t xml:space="preserve"> בעבודות בשטח </w:t>
      </w:r>
      <w:r w:rsidRPr="00AB762A">
        <w:rPr>
          <w:rFonts w:hint="cs"/>
          <w:sz w:val="17"/>
          <w:szCs w:val="17"/>
          <w:rtl/>
        </w:rPr>
        <w:t>לשדרוג</w:t>
      </w:r>
      <w:r w:rsidRPr="00AB762A">
        <w:rPr>
          <w:sz w:val="17"/>
          <w:szCs w:val="17"/>
          <w:rtl/>
        </w:rPr>
        <w:t xml:space="preserve"> </w:t>
      </w:r>
      <w:r w:rsidRPr="00AB762A">
        <w:rPr>
          <w:rFonts w:hint="cs"/>
          <w:sz w:val="17"/>
          <w:szCs w:val="17"/>
          <w:rtl/>
        </w:rPr>
        <w:t>המסלולים</w:t>
      </w:r>
      <w:r w:rsidRPr="00AB762A">
        <w:rPr>
          <w:sz w:val="17"/>
          <w:szCs w:val="17"/>
          <w:rtl/>
        </w:rPr>
        <w:t xml:space="preserve">, </w:t>
      </w:r>
      <w:r w:rsidRPr="00AB762A">
        <w:rPr>
          <w:rFonts w:hint="cs"/>
          <w:sz w:val="17"/>
          <w:szCs w:val="17"/>
          <w:rtl/>
        </w:rPr>
        <w:t>ו</w:t>
      </w:r>
      <w:r w:rsidRPr="00AB762A">
        <w:rPr>
          <w:sz w:val="17"/>
          <w:szCs w:val="17"/>
          <w:rtl/>
        </w:rPr>
        <w:t xml:space="preserve">אולם רק </w:t>
      </w:r>
      <w:r w:rsidRPr="00AB762A">
        <w:rPr>
          <w:rFonts w:hint="cs"/>
          <w:sz w:val="17"/>
          <w:szCs w:val="17"/>
          <w:rtl/>
        </w:rPr>
        <w:t>ביולי</w:t>
      </w:r>
      <w:r w:rsidRPr="00AB762A">
        <w:rPr>
          <w:sz w:val="17"/>
          <w:szCs w:val="17"/>
          <w:rtl/>
        </w:rPr>
        <w:t xml:space="preserve"> 2013, </w:t>
      </w:r>
      <w:r w:rsidRPr="00AB762A">
        <w:rPr>
          <w:rFonts w:hint="cs"/>
          <w:sz w:val="17"/>
          <w:szCs w:val="17"/>
          <w:rtl/>
        </w:rPr>
        <w:t>סמוך</w:t>
      </w:r>
      <w:r w:rsidRPr="00AB762A">
        <w:rPr>
          <w:sz w:val="17"/>
          <w:szCs w:val="17"/>
          <w:rtl/>
        </w:rPr>
        <w:t xml:space="preserve"> </w:t>
      </w:r>
      <w:r w:rsidRPr="00AB762A">
        <w:rPr>
          <w:rFonts w:hint="cs"/>
          <w:sz w:val="17"/>
          <w:szCs w:val="17"/>
          <w:rtl/>
        </w:rPr>
        <w:t>לגמר</w:t>
      </w:r>
      <w:r w:rsidRPr="00AB762A">
        <w:rPr>
          <w:sz w:val="17"/>
          <w:szCs w:val="17"/>
          <w:rtl/>
        </w:rPr>
        <w:t xml:space="preserve"> </w:t>
      </w:r>
      <w:r w:rsidRPr="00AB762A">
        <w:rPr>
          <w:rFonts w:hint="cs"/>
          <w:sz w:val="17"/>
          <w:szCs w:val="17"/>
          <w:rtl/>
        </w:rPr>
        <w:t>עבודות</w:t>
      </w:r>
      <w:r w:rsidRPr="00AB762A">
        <w:rPr>
          <w:sz w:val="17"/>
          <w:szCs w:val="17"/>
          <w:rtl/>
        </w:rPr>
        <w:t xml:space="preserve"> </w:t>
      </w:r>
      <w:r w:rsidRPr="00AB762A">
        <w:rPr>
          <w:rFonts w:hint="cs"/>
          <w:sz w:val="17"/>
          <w:szCs w:val="17"/>
          <w:rtl/>
        </w:rPr>
        <w:t>השדרוג</w:t>
      </w:r>
      <w:r w:rsidRPr="00AB762A">
        <w:rPr>
          <w:sz w:val="17"/>
          <w:szCs w:val="17"/>
          <w:rtl/>
        </w:rPr>
        <w:t xml:space="preserve">, </w:t>
      </w:r>
      <w:r w:rsidRPr="00AB762A">
        <w:rPr>
          <w:rFonts w:hint="cs"/>
          <w:sz w:val="17"/>
          <w:szCs w:val="17"/>
          <w:rtl/>
        </w:rPr>
        <w:t>היא</w:t>
      </w:r>
      <w:r w:rsidRPr="00AB762A">
        <w:rPr>
          <w:sz w:val="17"/>
          <w:szCs w:val="17"/>
          <w:rtl/>
        </w:rPr>
        <w:t xml:space="preserve"> פנתה לוועדה המחוזית לאישור החרגה </w:t>
      </w:r>
      <w:r w:rsidRPr="00AB762A">
        <w:rPr>
          <w:sz w:val="17"/>
          <w:szCs w:val="17"/>
          <w:rtl/>
        </w:rPr>
        <w:t>מהתמ"א</w:t>
      </w:r>
      <w:r w:rsidRPr="00AB762A">
        <w:rPr>
          <w:sz w:val="17"/>
          <w:szCs w:val="17"/>
          <w:rtl/>
        </w:rPr>
        <w:t xml:space="preserve"> ל</w:t>
      </w:r>
      <w:r w:rsidRPr="00AB762A">
        <w:rPr>
          <w:rFonts w:hint="cs"/>
          <w:sz w:val="17"/>
          <w:szCs w:val="17"/>
          <w:rtl/>
        </w:rPr>
        <w:t>ביטול</w:t>
      </w:r>
      <w:r w:rsidRPr="00AB762A">
        <w:rPr>
          <w:sz w:val="17"/>
          <w:szCs w:val="17"/>
          <w:rtl/>
        </w:rPr>
        <w:t xml:space="preserve"> </w:t>
      </w:r>
      <w:r w:rsidRPr="00AB762A">
        <w:rPr>
          <w:rFonts w:hint="cs"/>
          <w:sz w:val="17"/>
          <w:szCs w:val="17"/>
          <w:rtl/>
        </w:rPr>
        <w:t>המגבלה</w:t>
      </w:r>
      <w:r w:rsidRPr="00AB762A">
        <w:rPr>
          <w:sz w:val="17"/>
          <w:szCs w:val="17"/>
          <w:rtl/>
        </w:rPr>
        <w:t xml:space="preserve"> </w:t>
      </w:r>
      <w:r w:rsidRPr="00AB762A">
        <w:rPr>
          <w:rFonts w:hint="cs"/>
          <w:sz w:val="17"/>
          <w:szCs w:val="17"/>
          <w:rtl/>
        </w:rPr>
        <w:t>של</w:t>
      </w:r>
      <w:r w:rsidRPr="00AB762A">
        <w:rPr>
          <w:sz w:val="17"/>
          <w:szCs w:val="17"/>
          <w:rtl/>
        </w:rPr>
        <w:t xml:space="preserve"> </w:t>
      </w:r>
      <w:r w:rsidRPr="00AB762A">
        <w:rPr>
          <w:rFonts w:hint="cs"/>
          <w:sz w:val="17"/>
          <w:szCs w:val="17"/>
          <w:rtl/>
        </w:rPr>
        <w:t>איסור</w:t>
      </w:r>
      <w:r w:rsidRPr="00AB762A">
        <w:rPr>
          <w:sz w:val="17"/>
          <w:szCs w:val="17"/>
          <w:rtl/>
        </w:rPr>
        <w:t xml:space="preserve"> </w:t>
      </w:r>
      <w:r w:rsidRPr="00AB762A">
        <w:rPr>
          <w:rFonts w:hint="cs"/>
          <w:sz w:val="17"/>
          <w:szCs w:val="17"/>
          <w:rtl/>
        </w:rPr>
        <w:t>נחיתת</w:t>
      </w:r>
      <w:r w:rsidRPr="00AB762A">
        <w:rPr>
          <w:sz w:val="17"/>
          <w:szCs w:val="17"/>
          <w:rtl/>
        </w:rPr>
        <w:t xml:space="preserve"> </w:t>
      </w:r>
      <w:r w:rsidRPr="00AB762A">
        <w:rPr>
          <w:rFonts w:hint="cs"/>
          <w:sz w:val="17"/>
          <w:szCs w:val="17"/>
          <w:rtl/>
        </w:rPr>
        <w:t>מטוסים</w:t>
      </w:r>
      <w:r w:rsidRPr="00AB762A">
        <w:rPr>
          <w:sz w:val="17"/>
          <w:szCs w:val="17"/>
          <w:rtl/>
        </w:rPr>
        <w:t xml:space="preserve"> </w:t>
      </w:r>
      <w:r w:rsidRPr="00AB762A">
        <w:rPr>
          <w:rFonts w:hint="cs"/>
          <w:sz w:val="17"/>
          <w:szCs w:val="17"/>
          <w:rtl/>
        </w:rPr>
        <w:t>בעלי</w:t>
      </w:r>
      <w:r w:rsidRPr="00AB762A">
        <w:rPr>
          <w:sz w:val="17"/>
          <w:szCs w:val="17"/>
          <w:rtl/>
        </w:rPr>
        <w:t xml:space="preserve"> </w:t>
      </w:r>
      <w:r w:rsidRPr="00AB762A">
        <w:rPr>
          <w:rFonts w:hint="cs"/>
          <w:sz w:val="17"/>
          <w:szCs w:val="17"/>
          <w:rtl/>
        </w:rPr>
        <w:t>יותר</w:t>
      </w:r>
      <w:r w:rsidRPr="00AB762A">
        <w:rPr>
          <w:sz w:val="17"/>
          <w:szCs w:val="17"/>
          <w:rtl/>
        </w:rPr>
        <w:t xml:space="preserve"> </w:t>
      </w:r>
      <w:r w:rsidRPr="00AB762A">
        <w:rPr>
          <w:rFonts w:hint="cs"/>
          <w:sz w:val="17"/>
          <w:szCs w:val="17"/>
          <w:rtl/>
        </w:rPr>
        <w:t>משלושה</w:t>
      </w:r>
      <w:r w:rsidRPr="00AB762A">
        <w:rPr>
          <w:sz w:val="17"/>
          <w:szCs w:val="17"/>
          <w:rtl/>
        </w:rPr>
        <w:t xml:space="preserve"> מנועים. </w:t>
      </w:r>
      <w:r w:rsidRPr="00AB762A">
        <w:rPr>
          <w:rFonts w:hint="cs"/>
          <w:sz w:val="17"/>
          <w:szCs w:val="17"/>
          <w:rtl/>
        </w:rPr>
        <w:t>דחיית</w:t>
      </w:r>
      <w:r w:rsidRPr="00AB762A">
        <w:rPr>
          <w:sz w:val="17"/>
          <w:szCs w:val="17"/>
          <w:rtl/>
        </w:rPr>
        <w:t xml:space="preserve"> האישור להחרגה </w:t>
      </w:r>
      <w:r w:rsidRPr="00AB762A">
        <w:rPr>
          <w:rFonts w:hint="cs"/>
          <w:sz w:val="17"/>
          <w:szCs w:val="17"/>
          <w:rtl/>
        </w:rPr>
        <w:t>מהתמ</w:t>
      </w:r>
      <w:r w:rsidRPr="00AB762A">
        <w:rPr>
          <w:sz w:val="17"/>
          <w:szCs w:val="17"/>
          <w:rtl/>
        </w:rPr>
        <w:t>"א</w:t>
      </w:r>
      <w:r w:rsidRPr="00AB762A">
        <w:rPr>
          <w:sz w:val="17"/>
          <w:szCs w:val="17"/>
          <w:rtl/>
        </w:rPr>
        <w:t xml:space="preserve"> </w:t>
      </w:r>
      <w:r w:rsidRPr="00AB762A">
        <w:rPr>
          <w:rFonts w:hint="cs"/>
          <w:sz w:val="17"/>
          <w:szCs w:val="17"/>
          <w:rtl/>
        </w:rPr>
        <w:t>מונעת</w:t>
      </w:r>
      <w:r w:rsidRPr="00AB762A">
        <w:rPr>
          <w:sz w:val="17"/>
          <w:szCs w:val="17"/>
          <w:rtl/>
        </w:rPr>
        <w:t xml:space="preserve"> </w:t>
      </w:r>
      <w:r w:rsidRPr="00AB762A">
        <w:rPr>
          <w:rFonts w:hint="cs"/>
          <w:sz w:val="17"/>
          <w:szCs w:val="17"/>
          <w:rtl/>
        </w:rPr>
        <w:t>שימוש</w:t>
      </w:r>
      <w:r w:rsidRPr="00AB762A">
        <w:rPr>
          <w:sz w:val="17"/>
          <w:szCs w:val="17"/>
          <w:rtl/>
        </w:rPr>
        <w:t xml:space="preserve"> </w:t>
      </w:r>
      <w:r w:rsidRPr="00AB762A">
        <w:rPr>
          <w:rFonts w:hint="cs"/>
          <w:sz w:val="17"/>
          <w:szCs w:val="17"/>
          <w:rtl/>
        </w:rPr>
        <w:t>במסלול</w:t>
      </w:r>
      <w:r w:rsidRPr="00AB762A">
        <w:rPr>
          <w:sz w:val="17"/>
          <w:szCs w:val="17"/>
          <w:rtl/>
        </w:rPr>
        <w:t xml:space="preserve"> </w:t>
      </w:r>
      <w:r w:rsidRPr="00AB762A">
        <w:rPr>
          <w:rFonts w:hint="cs"/>
          <w:sz w:val="17"/>
          <w:szCs w:val="17"/>
          <w:rtl/>
        </w:rPr>
        <w:t>21-03</w:t>
      </w:r>
      <w:r w:rsidRPr="00AB762A">
        <w:rPr>
          <w:sz w:val="17"/>
          <w:szCs w:val="17"/>
          <w:rtl/>
        </w:rPr>
        <w:t xml:space="preserve"> </w:t>
      </w:r>
      <w:r w:rsidRPr="00AB762A">
        <w:rPr>
          <w:rFonts w:hint="cs"/>
          <w:sz w:val="17"/>
          <w:szCs w:val="17"/>
          <w:rtl/>
        </w:rPr>
        <w:t>המשודרג</w:t>
      </w:r>
      <w:r w:rsidRPr="00AB762A">
        <w:rPr>
          <w:sz w:val="17"/>
          <w:szCs w:val="17"/>
          <w:rtl/>
        </w:rPr>
        <w:t xml:space="preserve"> </w:t>
      </w:r>
      <w:r w:rsidRPr="00AB762A">
        <w:rPr>
          <w:rFonts w:hint="cs"/>
          <w:sz w:val="17"/>
          <w:szCs w:val="17"/>
          <w:rtl/>
        </w:rPr>
        <w:t>בהיקף</w:t>
      </w:r>
      <w:r w:rsidRPr="00AB762A">
        <w:rPr>
          <w:sz w:val="17"/>
          <w:szCs w:val="17"/>
          <w:rtl/>
        </w:rPr>
        <w:t xml:space="preserve"> </w:t>
      </w:r>
      <w:r w:rsidRPr="00AB762A">
        <w:rPr>
          <w:rFonts w:hint="cs"/>
          <w:sz w:val="17"/>
          <w:szCs w:val="17"/>
          <w:rtl/>
        </w:rPr>
        <w:t>הפעילות</w:t>
      </w:r>
      <w:r w:rsidRPr="00AB762A">
        <w:rPr>
          <w:sz w:val="17"/>
          <w:szCs w:val="17"/>
          <w:rtl/>
        </w:rPr>
        <w:t xml:space="preserve"> </w:t>
      </w:r>
      <w:r w:rsidRPr="00AB762A">
        <w:rPr>
          <w:rFonts w:hint="cs"/>
          <w:sz w:val="17"/>
          <w:szCs w:val="17"/>
          <w:rtl/>
        </w:rPr>
        <w:t>שתוכנן</w:t>
      </w:r>
      <w:r w:rsidRPr="00AB762A">
        <w:rPr>
          <w:sz w:val="17"/>
          <w:szCs w:val="17"/>
          <w:rtl/>
        </w:rPr>
        <w:t>.</w:t>
      </w:r>
    </w:p>
    <w:p w:rsidR="00AB762A" w:rsidRPr="00AB762A" w:rsidP="00EC4566">
      <w:pPr>
        <w:pStyle w:val="ListParagraph"/>
        <w:numPr>
          <w:ilvl w:val="0"/>
          <w:numId w:val="19"/>
        </w:numPr>
        <w:pBdr>
          <w:top w:val="single" w:sz="8" w:space="4" w:color="2A2AA6"/>
          <w:left w:val="single" w:sz="8" w:space="4" w:color="2A2AA6"/>
          <w:bottom w:val="single" w:sz="8" w:space="6" w:color="2A2AA6"/>
          <w:right w:val="single" w:sz="8" w:space="4" w:color="2A2AA6"/>
        </w:pBdr>
        <w:spacing w:line="240" w:lineRule="exact"/>
        <w:ind w:left="567" w:right="2268" w:hanging="397"/>
        <w:rPr>
          <w:sz w:val="17"/>
          <w:szCs w:val="17"/>
          <w:rtl/>
        </w:rPr>
      </w:pPr>
      <w:r w:rsidRPr="00AB762A">
        <w:rPr>
          <w:rFonts w:hint="cs"/>
          <w:sz w:val="17"/>
          <w:szCs w:val="17"/>
          <w:rtl/>
        </w:rPr>
        <w:t>רש</w:t>
      </w:r>
      <w:r w:rsidRPr="00AB762A">
        <w:rPr>
          <w:sz w:val="17"/>
          <w:szCs w:val="17"/>
          <w:rtl/>
        </w:rPr>
        <w:t>"ת</w:t>
      </w:r>
      <w:r w:rsidRPr="00AB762A">
        <w:rPr>
          <w:sz w:val="17"/>
          <w:szCs w:val="17"/>
          <w:rtl/>
        </w:rPr>
        <w:t xml:space="preserve"> לא נהגה על פי הנוהג המקובל </w:t>
      </w:r>
      <w:r w:rsidRPr="00AB762A">
        <w:rPr>
          <w:rFonts w:hint="cs"/>
          <w:sz w:val="17"/>
          <w:szCs w:val="17"/>
          <w:rtl/>
        </w:rPr>
        <w:t>לאישור</w:t>
      </w:r>
      <w:r w:rsidRPr="00AB762A">
        <w:rPr>
          <w:sz w:val="17"/>
          <w:szCs w:val="17"/>
          <w:rtl/>
        </w:rPr>
        <w:t xml:space="preserve"> בקשות החרגה </w:t>
      </w:r>
      <w:r w:rsidRPr="00AB762A">
        <w:rPr>
          <w:rFonts w:hint="cs"/>
          <w:sz w:val="17"/>
          <w:szCs w:val="17"/>
          <w:rtl/>
        </w:rPr>
        <w:t>מהתמ</w:t>
      </w:r>
      <w:r w:rsidRPr="00AB762A">
        <w:rPr>
          <w:sz w:val="17"/>
          <w:szCs w:val="17"/>
          <w:rtl/>
        </w:rPr>
        <w:t>"א</w:t>
      </w:r>
      <w:r w:rsidRPr="00AB762A">
        <w:rPr>
          <w:sz w:val="17"/>
          <w:szCs w:val="17"/>
          <w:rtl/>
        </w:rPr>
        <w:t xml:space="preserve"> </w:t>
      </w:r>
      <w:r w:rsidRPr="00AB762A">
        <w:rPr>
          <w:rFonts w:hint="cs"/>
          <w:sz w:val="17"/>
          <w:szCs w:val="17"/>
          <w:rtl/>
        </w:rPr>
        <w:t>שהוא</w:t>
      </w:r>
      <w:r w:rsidRPr="00AB762A">
        <w:rPr>
          <w:sz w:val="17"/>
          <w:szCs w:val="17"/>
          <w:rtl/>
        </w:rPr>
        <w:t xml:space="preserve">: הגשת בקשה לשינוי תמ"א למוסדות התכנון, ובשלב שני בקשה להחרגה. </w:t>
      </w:r>
      <w:r w:rsidRPr="00AB762A">
        <w:rPr>
          <w:rFonts w:hint="cs"/>
          <w:sz w:val="17"/>
          <w:szCs w:val="17"/>
          <w:rtl/>
        </w:rPr>
        <w:t>הדרך</w:t>
      </w:r>
      <w:r w:rsidRPr="00AB762A">
        <w:rPr>
          <w:sz w:val="17"/>
          <w:szCs w:val="17"/>
          <w:rtl/>
        </w:rPr>
        <w:t xml:space="preserve"> </w:t>
      </w:r>
      <w:r w:rsidRPr="00AB762A">
        <w:rPr>
          <w:rFonts w:hint="cs"/>
          <w:sz w:val="17"/>
          <w:szCs w:val="17"/>
          <w:rtl/>
        </w:rPr>
        <w:t xml:space="preserve">שבה </w:t>
      </w:r>
      <w:r w:rsidRPr="00AB762A">
        <w:rPr>
          <w:sz w:val="17"/>
          <w:szCs w:val="17"/>
          <w:rtl/>
        </w:rPr>
        <w:t xml:space="preserve">פעלה הנהלת </w:t>
      </w:r>
      <w:r w:rsidRPr="00AB762A">
        <w:rPr>
          <w:rFonts w:hint="cs"/>
          <w:sz w:val="17"/>
          <w:szCs w:val="17"/>
          <w:rtl/>
        </w:rPr>
        <w:t>רש</w:t>
      </w:r>
      <w:r w:rsidRPr="00AB762A">
        <w:rPr>
          <w:sz w:val="17"/>
          <w:szCs w:val="17"/>
          <w:rtl/>
        </w:rPr>
        <w:t>"ת</w:t>
      </w:r>
      <w:r w:rsidRPr="00AB762A">
        <w:rPr>
          <w:sz w:val="17"/>
          <w:szCs w:val="17"/>
          <w:rtl/>
        </w:rPr>
        <w:t xml:space="preserve"> - בקשת החרגה לפני הגשת בקשה לשינוי </w:t>
      </w:r>
      <w:r w:rsidRPr="00AB762A">
        <w:rPr>
          <w:rFonts w:hint="cs"/>
          <w:sz w:val="17"/>
          <w:szCs w:val="17"/>
          <w:rtl/>
        </w:rPr>
        <w:t>התמ</w:t>
      </w:r>
      <w:r w:rsidRPr="00AB762A">
        <w:rPr>
          <w:sz w:val="17"/>
          <w:szCs w:val="17"/>
          <w:rtl/>
        </w:rPr>
        <w:t>"א</w:t>
      </w:r>
      <w:r w:rsidRPr="00AB762A">
        <w:rPr>
          <w:sz w:val="17"/>
          <w:szCs w:val="17"/>
          <w:rtl/>
        </w:rPr>
        <w:t xml:space="preserve"> - מנע</w:t>
      </w:r>
      <w:r w:rsidRPr="00AB762A">
        <w:rPr>
          <w:rFonts w:hint="cs"/>
          <w:sz w:val="17"/>
          <w:szCs w:val="17"/>
          <w:rtl/>
        </w:rPr>
        <w:t>ה</w:t>
      </w:r>
      <w:r w:rsidRPr="00AB762A">
        <w:rPr>
          <w:sz w:val="17"/>
          <w:szCs w:val="17"/>
          <w:rtl/>
        </w:rPr>
        <w:t xml:space="preserve"> הסדרה מקובלת של תפעול המסלולים </w:t>
      </w:r>
      <w:r w:rsidRPr="00AB762A">
        <w:rPr>
          <w:rFonts w:hint="cs"/>
          <w:sz w:val="17"/>
          <w:szCs w:val="17"/>
          <w:rtl/>
        </w:rPr>
        <w:t>על</w:t>
      </w:r>
      <w:r w:rsidRPr="00AB762A">
        <w:rPr>
          <w:sz w:val="17"/>
          <w:szCs w:val="17"/>
          <w:rtl/>
        </w:rPr>
        <w:t xml:space="preserve"> </w:t>
      </w:r>
      <w:r w:rsidRPr="00AB762A">
        <w:rPr>
          <w:rFonts w:hint="cs"/>
          <w:sz w:val="17"/>
          <w:szCs w:val="17"/>
          <w:rtl/>
        </w:rPr>
        <w:t>פי</w:t>
      </w:r>
      <w:r w:rsidRPr="00AB762A">
        <w:rPr>
          <w:sz w:val="17"/>
          <w:szCs w:val="17"/>
          <w:rtl/>
        </w:rPr>
        <w:t xml:space="preserve"> תבנית תפעול </w:t>
      </w:r>
      <w:r w:rsidRPr="00AB762A">
        <w:rPr>
          <w:rFonts w:hint="cs"/>
          <w:sz w:val="17"/>
          <w:szCs w:val="17"/>
          <w:rtl/>
        </w:rPr>
        <w:t>מועדפת</w:t>
      </w:r>
      <w:r w:rsidRPr="00AB762A">
        <w:rPr>
          <w:sz w:val="17"/>
          <w:szCs w:val="17"/>
          <w:rtl/>
        </w:rPr>
        <w:t xml:space="preserve"> חדשה של נתב"ג. </w:t>
      </w:r>
      <w:r w:rsidRPr="00AB762A">
        <w:rPr>
          <w:rFonts w:hint="cs"/>
          <w:sz w:val="17"/>
          <w:szCs w:val="17"/>
          <w:rtl/>
        </w:rPr>
        <w:t>ביולי</w:t>
      </w:r>
      <w:r w:rsidRPr="00AB762A">
        <w:rPr>
          <w:sz w:val="17"/>
          <w:szCs w:val="17"/>
          <w:rtl/>
        </w:rPr>
        <w:t xml:space="preserve"> 2016, יותר משנתיים לאחר סיום השדרוג של המסלולים</w:t>
      </w:r>
      <w:r w:rsidRPr="00AB762A">
        <w:rPr>
          <w:rFonts w:hint="cs"/>
          <w:sz w:val="17"/>
          <w:szCs w:val="17"/>
          <w:rtl/>
        </w:rPr>
        <w:t xml:space="preserve"> ולאחר שהושקע כ-1 מיליארד ש"ח בשדרוג</w:t>
      </w:r>
      <w:r w:rsidRPr="00AB762A">
        <w:rPr>
          <w:sz w:val="17"/>
          <w:szCs w:val="17"/>
          <w:rtl/>
        </w:rPr>
        <w:t xml:space="preserve">, השימוש במסלול </w:t>
      </w:r>
      <w:r w:rsidRPr="00AB762A">
        <w:rPr>
          <w:rFonts w:hint="cs"/>
          <w:sz w:val="17"/>
          <w:szCs w:val="17"/>
          <w:rtl/>
        </w:rPr>
        <w:t>21-03</w:t>
      </w:r>
      <w:r w:rsidRPr="00AB762A">
        <w:rPr>
          <w:sz w:val="17"/>
          <w:szCs w:val="17"/>
          <w:rtl/>
        </w:rPr>
        <w:t xml:space="preserve"> לנחיתה מצפון נותר מוגבל, בהתאם לתבנית התפעול </w:t>
      </w:r>
      <w:r w:rsidRPr="00AB762A">
        <w:rPr>
          <w:rFonts w:hint="cs"/>
          <w:sz w:val="17"/>
          <w:szCs w:val="17"/>
          <w:rtl/>
        </w:rPr>
        <w:t>המועדפת</w:t>
      </w:r>
      <w:r w:rsidRPr="00AB762A">
        <w:rPr>
          <w:sz w:val="17"/>
          <w:szCs w:val="17"/>
          <w:rtl/>
        </w:rPr>
        <w:t xml:space="preserve"> שנקבעה </w:t>
      </w:r>
      <w:r w:rsidRPr="00AB762A">
        <w:rPr>
          <w:sz w:val="17"/>
          <w:szCs w:val="17"/>
          <w:rtl/>
        </w:rPr>
        <w:t>בתמ"א</w:t>
      </w:r>
      <w:r w:rsidRPr="00AB762A">
        <w:rPr>
          <w:sz w:val="17"/>
          <w:szCs w:val="17"/>
          <w:rtl/>
        </w:rPr>
        <w:t xml:space="preserve"> 2/4 לפני כ-19 שנה, שאינה רלוונטית עוד. </w:t>
      </w:r>
    </w:p>
    <w:p w:rsidR="00AB762A" w:rsidRPr="00492C38" w:rsidP="00EC4566">
      <w:pPr>
        <w:pStyle w:val="takzir"/>
        <w:rPr>
          <w:rFonts w:ascii="Tahoma" w:hAnsi="Tahoma" w:cs="Tahoma"/>
          <w:noProof w:val="0"/>
          <w:sz w:val="28"/>
          <w:rtl/>
        </w:rPr>
      </w:pPr>
    </w:p>
    <w:p w:rsidR="00AB762A" w:rsidRPr="00AB762A" w:rsidP="00EC4566">
      <w:pPr>
        <w:pStyle w:val="KOT5T"/>
        <w:rPr>
          <w:b/>
          <w:bCs/>
          <w:rtl/>
        </w:rPr>
      </w:pPr>
      <w:r w:rsidRPr="00AB762A">
        <w:rPr>
          <w:b/>
          <w:bCs/>
          <w:rtl/>
        </w:rPr>
        <w:t xml:space="preserve">תוצאות שליליות מפעילות נתב"ג </w:t>
      </w:r>
      <w:r w:rsidR="00D729C5">
        <w:rPr>
          <w:b/>
          <w:bCs/>
        </w:rPr>
        <w:br/>
      </w:r>
      <w:r w:rsidRPr="00AB762A">
        <w:rPr>
          <w:b/>
          <w:bCs/>
          <w:rtl/>
        </w:rPr>
        <w:t>במבנה התפעולי הנוכחי</w:t>
      </w:r>
    </w:p>
    <w:p w:rsidR="00AB762A" w:rsidRPr="00AB762A" w:rsidP="00EC4566">
      <w:pPr>
        <w:pStyle w:val="ListParagraph"/>
        <w:numPr>
          <w:ilvl w:val="0"/>
          <w:numId w:val="20"/>
        </w:numPr>
        <w:pBdr>
          <w:top w:val="single" w:sz="8" w:space="4" w:color="2A2AA6"/>
          <w:left w:val="single" w:sz="8" w:space="4" w:color="2A2AA6"/>
          <w:bottom w:val="single" w:sz="8" w:space="6" w:color="2A2AA6"/>
          <w:right w:val="single" w:sz="8" w:space="4" w:color="2A2AA6"/>
        </w:pBdr>
        <w:spacing w:line="240" w:lineRule="exact"/>
        <w:ind w:left="567" w:right="2268" w:hanging="397"/>
        <w:rPr>
          <w:sz w:val="17"/>
          <w:szCs w:val="17"/>
          <w:rtl/>
        </w:rPr>
      </w:pPr>
      <w:r w:rsidRPr="00AB762A">
        <w:rPr>
          <w:sz w:val="17"/>
          <w:szCs w:val="17"/>
          <w:rtl/>
        </w:rPr>
        <w:t xml:space="preserve">לפי תבנית התפעול שנקבעה </w:t>
      </w:r>
      <w:r w:rsidRPr="00AB762A">
        <w:rPr>
          <w:sz w:val="17"/>
          <w:szCs w:val="17"/>
          <w:rtl/>
        </w:rPr>
        <w:t>בתמ"א</w:t>
      </w:r>
      <w:r w:rsidRPr="00AB762A">
        <w:rPr>
          <w:sz w:val="17"/>
          <w:szCs w:val="17"/>
          <w:rtl/>
        </w:rPr>
        <w:t xml:space="preserve">, מספר התנועות (המראות ונחיתות) לשעה בנתב"ג מוגבל ל-24. ניצול מלא של המסלולים המשודרגים היה מאפשר 50 תנועות לשעה. מאחר </w:t>
      </w:r>
      <w:r w:rsidRPr="00AB762A">
        <w:rPr>
          <w:rFonts w:hint="cs"/>
          <w:sz w:val="17"/>
          <w:szCs w:val="17"/>
          <w:rtl/>
        </w:rPr>
        <w:t>ש</w:t>
      </w:r>
      <w:r w:rsidRPr="00AB762A">
        <w:rPr>
          <w:sz w:val="17"/>
          <w:szCs w:val="17"/>
          <w:rtl/>
        </w:rPr>
        <w:t xml:space="preserve">שדרוג המסלולים נעשה </w:t>
      </w:r>
      <w:r w:rsidRPr="00AB762A">
        <w:rPr>
          <w:rFonts w:hint="cs"/>
          <w:sz w:val="17"/>
          <w:szCs w:val="17"/>
          <w:rtl/>
        </w:rPr>
        <w:t>ל</w:t>
      </w:r>
      <w:r w:rsidRPr="00AB762A">
        <w:rPr>
          <w:sz w:val="17"/>
          <w:szCs w:val="17"/>
          <w:rtl/>
        </w:rPr>
        <w:t xml:space="preserve">לא </w:t>
      </w:r>
      <w:r w:rsidRPr="00AB762A">
        <w:rPr>
          <w:rFonts w:hint="cs"/>
          <w:sz w:val="17"/>
          <w:szCs w:val="17"/>
          <w:rtl/>
        </w:rPr>
        <w:t>ההתאמות</w:t>
      </w:r>
      <w:r w:rsidRPr="00AB762A">
        <w:rPr>
          <w:sz w:val="17"/>
          <w:szCs w:val="17"/>
          <w:rtl/>
        </w:rPr>
        <w:t xml:space="preserve"> הנדרשות </w:t>
      </w:r>
      <w:r w:rsidRPr="00AB762A">
        <w:rPr>
          <w:rFonts w:hint="cs"/>
          <w:sz w:val="17"/>
          <w:szCs w:val="17"/>
          <w:rtl/>
        </w:rPr>
        <w:t>בתמ</w:t>
      </w:r>
      <w:r w:rsidRPr="00AB762A">
        <w:rPr>
          <w:sz w:val="17"/>
          <w:szCs w:val="17"/>
          <w:rtl/>
        </w:rPr>
        <w:t>"א</w:t>
      </w:r>
      <w:r w:rsidRPr="00AB762A">
        <w:rPr>
          <w:sz w:val="17"/>
          <w:szCs w:val="17"/>
          <w:rtl/>
        </w:rPr>
        <w:t xml:space="preserve"> המסלולים </w:t>
      </w:r>
      <w:r w:rsidRPr="00AB762A">
        <w:rPr>
          <w:rFonts w:hint="cs"/>
          <w:sz w:val="17"/>
          <w:szCs w:val="17"/>
          <w:rtl/>
        </w:rPr>
        <w:t xml:space="preserve">המשודרגים מניבים באופן חלקי את התועלות </w:t>
      </w:r>
      <w:r w:rsidRPr="00AB762A">
        <w:rPr>
          <w:rFonts w:hint="cs"/>
          <w:sz w:val="17"/>
          <w:szCs w:val="17"/>
          <w:rtl/>
        </w:rPr>
        <w:t>הצפויות</w:t>
      </w:r>
      <w:r w:rsidRPr="00AB762A">
        <w:rPr>
          <w:sz w:val="17"/>
          <w:szCs w:val="17"/>
          <w:rtl/>
        </w:rPr>
        <w:t xml:space="preserve">. </w:t>
      </w:r>
      <w:r w:rsidRPr="00AB762A">
        <w:rPr>
          <w:rFonts w:hint="cs"/>
          <w:sz w:val="17"/>
          <w:szCs w:val="17"/>
          <w:rtl/>
        </w:rPr>
        <w:t xml:space="preserve">כך לדוגמה, </w:t>
      </w:r>
      <w:r w:rsidRPr="00AB762A">
        <w:rPr>
          <w:sz w:val="17"/>
          <w:szCs w:val="17"/>
          <w:rtl/>
        </w:rPr>
        <w:t xml:space="preserve">בתכנון הטיסות של </w:t>
      </w:r>
      <w:r w:rsidRPr="00AB762A">
        <w:rPr>
          <w:rFonts w:hint="cs"/>
          <w:sz w:val="17"/>
          <w:szCs w:val="17"/>
          <w:rtl/>
        </w:rPr>
        <w:t>רש</w:t>
      </w:r>
      <w:r w:rsidRPr="00AB762A">
        <w:rPr>
          <w:sz w:val="17"/>
          <w:szCs w:val="17"/>
          <w:rtl/>
        </w:rPr>
        <w:t>"ת</w:t>
      </w:r>
      <w:r w:rsidRPr="00AB762A">
        <w:rPr>
          <w:sz w:val="17"/>
          <w:szCs w:val="17"/>
          <w:rtl/>
        </w:rPr>
        <w:t xml:space="preserve"> לקיץ 2016 דחה נתב"ג </w:t>
      </w:r>
      <w:r w:rsidR="00131CEA">
        <w:rPr>
          <w:sz w:val="17"/>
          <w:szCs w:val="17"/>
        </w:rPr>
        <w:br/>
      </w:r>
      <w:r w:rsidRPr="00AB762A">
        <w:rPr>
          <w:sz w:val="17"/>
          <w:szCs w:val="17"/>
          <w:rtl/>
        </w:rPr>
        <w:t xml:space="preserve">כ-1,000 בקשות להמראות ונחיתות מחברות תעופה שונות, דבר שפגע בכלכלת המדינה. </w:t>
      </w:r>
    </w:p>
    <w:p w:rsidR="00AB762A" w:rsidRPr="00AB762A" w:rsidP="00EC4566">
      <w:pPr>
        <w:pStyle w:val="ListParagraph"/>
        <w:numPr>
          <w:ilvl w:val="0"/>
          <w:numId w:val="20"/>
        </w:numPr>
        <w:pBdr>
          <w:top w:val="single" w:sz="8" w:space="4" w:color="2A2AA6"/>
          <w:left w:val="single" w:sz="8" w:space="4" w:color="2A2AA6"/>
          <w:bottom w:val="single" w:sz="8" w:space="6" w:color="2A2AA6"/>
          <w:right w:val="single" w:sz="8" w:space="4" w:color="2A2AA6"/>
        </w:pBdr>
        <w:spacing w:line="240" w:lineRule="exact"/>
        <w:ind w:left="567" w:right="2268" w:hanging="397"/>
        <w:rPr>
          <w:sz w:val="17"/>
          <w:szCs w:val="17"/>
          <w:rtl/>
        </w:rPr>
      </w:pPr>
      <w:r w:rsidRPr="00AB762A">
        <w:rPr>
          <w:rFonts w:hint="cs"/>
          <w:sz w:val="17"/>
          <w:szCs w:val="17"/>
          <w:rtl/>
        </w:rPr>
        <w:t>ההחלטה</w:t>
      </w:r>
      <w:r w:rsidRPr="00AB762A">
        <w:rPr>
          <w:sz w:val="17"/>
          <w:szCs w:val="17"/>
          <w:rtl/>
        </w:rPr>
        <w:t xml:space="preserve"> </w:t>
      </w:r>
      <w:r w:rsidRPr="00AB762A">
        <w:rPr>
          <w:rFonts w:hint="cs"/>
          <w:sz w:val="17"/>
          <w:szCs w:val="17"/>
          <w:rtl/>
        </w:rPr>
        <w:t>לעכב</w:t>
      </w:r>
      <w:r w:rsidRPr="00AB762A">
        <w:rPr>
          <w:sz w:val="17"/>
          <w:szCs w:val="17"/>
          <w:rtl/>
        </w:rPr>
        <w:t xml:space="preserve"> </w:t>
      </w:r>
      <w:r w:rsidRPr="00AB762A">
        <w:rPr>
          <w:rFonts w:hint="cs"/>
          <w:sz w:val="17"/>
          <w:szCs w:val="17"/>
          <w:rtl/>
        </w:rPr>
        <w:t>את</w:t>
      </w:r>
      <w:r w:rsidRPr="00AB762A">
        <w:rPr>
          <w:sz w:val="17"/>
          <w:szCs w:val="17"/>
          <w:rtl/>
        </w:rPr>
        <w:t xml:space="preserve"> הגשת הבקשה לשינוי </w:t>
      </w:r>
      <w:r w:rsidRPr="00AB762A">
        <w:rPr>
          <w:rFonts w:hint="cs"/>
          <w:sz w:val="17"/>
          <w:szCs w:val="17"/>
          <w:rtl/>
        </w:rPr>
        <w:t>התמ</w:t>
      </w:r>
      <w:r w:rsidRPr="00AB762A">
        <w:rPr>
          <w:sz w:val="17"/>
          <w:szCs w:val="17"/>
          <w:rtl/>
        </w:rPr>
        <w:t>"א</w:t>
      </w:r>
      <w:r w:rsidRPr="00AB762A">
        <w:rPr>
          <w:sz w:val="17"/>
          <w:szCs w:val="17"/>
          <w:rtl/>
        </w:rPr>
        <w:t xml:space="preserve"> למועד מאוחר יותר לאחר גמר עבודות שדרוג המסלולים, מנעה אפוא את תפעול נתב"ג על פי תבנית תפעול בטיחותית של </w:t>
      </w:r>
      <w:r>
        <w:rPr>
          <w:sz w:val="17"/>
          <w:szCs w:val="17"/>
          <w:vertAlign w:val="superscript"/>
        </w:rPr>
        <w:footnoteReference w:id="3"/>
      </w:r>
      <w:r w:rsidRPr="00AB762A">
        <w:rPr>
          <w:sz w:val="17"/>
          <w:szCs w:val="17"/>
        </w:rPr>
        <w:t>V</w:t>
      </w:r>
      <w:r w:rsidRPr="00AB762A">
        <w:rPr>
          <w:sz w:val="17"/>
          <w:szCs w:val="17"/>
          <w:rtl/>
        </w:rPr>
        <w:t xml:space="preserve"> פתוח בניגוד לתכנון ולי</w:t>
      </w:r>
      <w:r w:rsidRPr="00AB762A">
        <w:rPr>
          <w:rFonts w:hint="cs"/>
          <w:sz w:val="17"/>
          <w:szCs w:val="17"/>
          <w:rtl/>
        </w:rPr>
        <w:t>יעוד</w:t>
      </w:r>
      <w:r w:rsidRPr="00AB762A">
        <w:rPr>
          <w:sz w:val="17"/>
          <w:szCs w:val="17"/>
          <w:rtl/>
        </w:rPr>
        <w:t xml:space="preserve"> </w:t>
      </w:r>
      <w:r w:rsidRPr="00AB762A">
        <w:rPr>
          <w:rFonts w:hint="cs"/>
          <w:sz w:val="17"/>
          <w:szCs w:val="17"/>
          <w:rtl/>
        </w:rPr>
        <w:t>של</w:t>
      </w:r>
      <w:r w:rsidRPr="00AB762A">
        <w:rPr>
          <w:sz w:val="17"/>
          <w:szCs w:val="17"/>
          <w:rtl/>
        </w:rPr>
        <w:t xml:space="preserve"> </w:t>
      </w:r>
      <w:r w:rsidRPr="00AB762A">
        <w:rPr>
          <w:rFonts w:hint="cs"/>
          <w:sz w:val="17"/>
          <w:szCs w:val="17"/>
          <w:rtl/>
        </w:rPr>
        <w:t>ההשקעה</w:t>
      </w:r>
      <w:r w:rsidRPr="00AB762A">
        <w:rPr>
          <w:sz w:val="17"/>
          <w:szCs w:val="17"/>
          <w:rtl/>
        </w:rPr>
        <w:t xml:space="preserve"> </w:t>
      </w:r>
      <w:r w:rsidRPr="00AB762A">
        <w:rPr>
          <w:rFonts w:hint="cs"/>
          <w:sz w:val="17"/>
          <w:szCs w:val="17"/>
          <w:rtl/>
        </w:rPr>
        <w:t>שבוצע</w:t>
      </w:r>
      <w:r w:rsidR="00F9756C">
        <w:rPr>
          <w:rFonts w:hint="cs"/>
          <w:sz w:val="17"/>
          <w:szCs w:val="17"/>
          <w:rtl/>
        </w:rPr>
        <w:t>ה</w:t>
      </w:r>
      <w:r w:rsidRPr="00AB762A">
        <w:rPr>
          <w:sz w:val="17"/>
          <w:szCs w:val="17"/>
          <w:rtl/>
        </w:rPr>
        <w:t>.</w:t>
      </w:r>
    </w:p>
    <w:p w:rsidR="00AB762A" w:rsidRPr="00AB762A" w:rsidP="00EC4566">
      <w:pPr>
        <w:pStyle w:val="ListParagraph"/>
        <w:numPr>
          <w:ilvl w:val="0"/>
          <w:numId w:val="20"/>
        </w:numPr>
        <w:pBdr>
          <w:top w:val="single" w:sz="8" w:space="4" w:color="2A2AA6"/>
          <w:left w:val="single" w:sz="8" w:space="4" w:color="2A2AA6"/>
          <w:bottom w:val="single" w:sz="8" w:space="6" w:color="2A2AA6"/>
          <w:right w:val="single" w:sz="8" w:space="4" w:color="2A2AA6"/>
        </w:pBdr>
        <w:spacing w:line="240" w:lineRule="exact"/>
        <w:ind w:left="567" w:right="2268" w:hanging="397"/>
        <w:rPr>
          <w:sz w:val="17"/>
          <w:szCs w:val="17"/>
          <w:rtl/>
        </w:rPr>
      </w:pPr>
      <w:r w:rsidRPr="00AB762A">
        <w:rPr>
          <w:rFonts w:hint="cs"/>
          <w:sz w:val="17"/>
          <w:szCs w:val="17"/>
          <w:rtl/>
        </w:rPr>
        <w:t>למרות</w:t>
      </w:r>
      <w:r w:rsidRPr="00AB762A">
        <w:rPr>
          <w:sz w:val="17"/>
          <w:szCs w:val="17"/>
          <w:rtl/>
        </w:rPr>
        <w:t xml:space="preserve"> </w:t>
      </w:r>
      <w:r w:rsidRPr="00AB762A">
        <w:rPr>
          <w:rFonts w:hint="cs"/>
          <w:sz w:val="17"/>
          <w:szCs w:val="17"/>
          <w:rtl/>
        </w:rPr>
        <w:t>הקמת</w:t>
      </w:r>
      <w:r w:rsidRPr="00AB762A">
        <w:rPr>
          <w:sz w:val="17"/>
          <w:szCs w:val="17"/>
          <w:rtl/>
        </w:rPr>
        <w:t xml:space="preserve"> </w:t>
      </w:r>
      <w:r w:rsidRPr="00AB762A">
        <w:rPr>
          <w:rFonts w:hint="cs"/>
          <w:sz w:val="17"/>
          <w:szCs w:val="17"/>
          <w:rtl/>
        </w:rPr>
        <w:t>המסלולים</w:t>
      </w:r>
      <w:r w:rsidRPr="00AB762A">
        <w:rPr>
          <w:sz w:val="17"/>
          <w:szCs w:val="17"/>
          <w:rtl/>
        </w:rPr>
        <w:t xml:space="preserve"> </w:t>
      </w:r>
      <w:r w:rsidRPr="00AB762A">
        <w:rPr>
          <w:rFonts w:hint="cs"/>
          <w:sz w:val="17"/>
          <w:szCs w:val="17"/>
          <w:rtl/>
        </w:rPr>
        <w:t>החדשים</w:t>
      </w:r>
      <w:r w:rsidRPr="00AB762A">
        <w:rPr>
          <w:sz w:val="17"/>
          <w:szCs w:val="17"/>
          <w:rtl/>
        </w:rPr>
        <w:t xml:space="preserve">, השארת תבנית התפעול </w:t>
      </w:r>
      <w:r w:rsidRPr="00AB762A">
        <w:rPr>
          <w:rFonts w:hint="cs"/>
          <w:sz w:val="17"/>
          <w:szCs w:val="17"/>
          <w:rtl/>
        </w:rPr>
        <w:t>המועדפת</w:t>
      </w:r>
      <w:r w:rsidRPr="00AB762A">
        <w:rPr>
          <w:sz w:val="17"/>
          <w:szCs w:val="17"/>
          <w:rtl/>
        </w:rPr>
        <w:t xml:space="preserve"> </w:t>
      </w:r>
      <w:r w:rsidRPr="00AB762A">
        <w:rPr>
          <w:rFonts w:hint="cs"/>
          <w:sz w:val="17"/>
          <w:szCs w:val="17"/>
          <w:rtl/>
        </w:rPr>
        <w:t>הקיים</w:t>
      </w:r>
      <w:r w:rsidRPr="00AB762A">
        <w:rPr>
          <w:sz w:val="17"/>
          <w:szCs w:val="17"/>
          <w:rtl/>
        </w:rPr>
        <w:t xml:space="preserve"> של נתב"ג, </w:t>
      </w:r>
      <w:r w:rsidRPr="00AB762A">
        <w:rPr>
          <w:rFonts w:hint="cs"/>
          <w:sz w:val="17"/>
          <w:szCs w:val="17"/>
          <w:rtl/>
        </w:rPr>
        <w:t>על</w:t>
      </w:r>
      <w:r w:rsidRPr="00AB762A">
        <w:rPr>
          <w:sz w:val="17"/>
          <w:szCs w:val="17"/>
          <w:rtl/>
        </w:rPr>
        <w:t xml:space="preserve"> </w:t>
      </w:r>
      <w:r w:rsidRPr="00AB762A">
        <w:rPr>
          <w:rFonts w:hint="cs"/>
          <w:sz w:val="17"/>
          <w:szCs w:val="17"/>
          <w:rtl/>
        </w:rPr>
        <w:t>פיה</w:t>
      </w:r>
      <w:r w:rsidRPr="00AB762A">
        <w:rPr>
          <w:sz w:val="17"/>
          <w:szCs w:val="17"/>
          <w:rtl/>
        </w:rPr>
        <w:t xml:space="preserve"> </w:t>
      </w:r>
      <w:r w:rsidRPr="00AB762A">
        <w:rPr>
          <w:rFonts w:hint="cs"/>
          <w:sz w:val="17"/>
          <w:szCs w:val="17"/>
          <w:rtl/>
        </w:rPr>
        <w:t>רוב ה</w:t>
      </w:r>
      <w:r w:rsidRPr="00AB762A">
        <w:rPr>
          <w:sz w:val="17"/>
          <w:szCs w:val="17"/>
          <w:rtl/>
        </w:rPr>
        <w:t>מטוסים נוחתים</w:t>
      </w:r>
      <w:r w:rsidRPr="00AB762A">
        <w:rPr>
          <w:rFonts w:hint="cs"/>
          <w:sz w:val="17"/>
          <w:szCs w:val="17"/>
          <w:rtl/>
        </w:rPr>
        <w:t xml:space="preserve"> על אותו מסלול</w:t>
      </w:r>
      <w:r w:rsidRPr="00AB762A">
        <w:rPr>
          <w:sz w:val="17"/>
          <w:szCs w:val="17"/>
          <w:rtl/>
        </w:rPr>
        <w:t xml:space="preserve"> ממערב למזרח ומטוסים ממריאים ממזרח למערב, </w:t>
      </w:r>
      <w:r w:rsidRPr="00AB762A">
        <w:rPr>
          <w:rFonts w:hint="cs"/>
          <w:sz w:val="17"/>
          <w:szCs w:val="17"/>
          <w:rtl/>
        </w:rPr>
        <w:t>מותירה</w:t>
      </w:r>
      <w:r w:rsidRPr="00AB762A">
        <w:rPr>
          <w:sz w:val="17"/>
          <w:szCs w:val="17"/>
          <w:rtl/>
        </w:rPr>
        <w:t xml:space="preserve"> את ה</w:t>
      </w:r>
      <w:r w:rsidRPr="00AB762A">
        <w:rPr>
          <w:rFonts w:hint="cs"/>
          <w:sz w:val="17"/>
          <w:szCs w:val="17"/>
          <w:rtl/>
        </w:rPr>
        <w:t xml:space="preserve">קונפליקט </w:t>
      </w:r>
      <w:r w:rsidRPr="00AB762A">
        <w:rPr>
          <w:sz w:val="17"/>
          <w:szCs w:val="17"/>
          <w:rtl/>
        </w:rPr>
        <w:t xml:space="preserve">הבטיחותי </w:t>
      </w:r>
      <w:r w:rsidRPr="00AB762A">
        <w:rPr>
          <w:rFonts w:hint="cs"/>
          <w:sz w:val="17"/>
          <w:szCs w:val="17"/>
          <w:rtl/>
        </w:rPr>
        <w:t>הקיים</w:t>
      </w:r>
      <w:r w:rsidRPr="00AB762A">
        <w:rPr>
          <w:sz w:val="17"/>
          <w:szCs w:val="17"/>
          <w:rtl/>
        </w:rPr>
        <w:t>.</w:t>
      </w:r>
    </w:p>
    <w:p w:rsidR="00AB762A" w:rsidRPr="00492C38" w:rsidP="00EC4566">
      <w:pPr>
        <w:pStyle w:val="takzir"/>
        <w:rPr>
          <w:rFonts w:ascii="Tahoma" w:hAnsi="Tahoma" w:cs="Tahoma"/>
          <w:noProof w:val="0"/>
          <w:sz w:val="28"/>
          <w:rtl/>
        </w:rPr>
      </w:pPr>
    </w:p>
    <w:p w:rsidR="00AB762A" w:rsidRPr="00AB762A" w:rsidP="00EC4566">
      <w:pPr>
        <w:pStyle w:val="KOT5T"/>
        <w:rPr>
          <w:b/>
          <w:bCs/>
          <w:rtl/>
        </w:rPr>
      </w:pPr>
      <w:r w:rsidRPr="00AB762A">
        <w:rPr>
          <w:rFonts w:hint="cs"/>
          <w:b/>
          <w:bCs/>
          <w:rtl/>
        </w:rPr>
        <w:t>קידום הקמת</w:t>
      </w:r>
      <w:r w:rsidRPr="00AB762A">
        <w:rPr>
          <w:b/>
          <w:bCs/>
          <w:rtl/>
        </w:rPr>
        <w:t xml:space="preserve"> שדה תעופה משלים לנתב"ג</w:t>
      </w:r>
    </w:p>
    <w:p w:rsidR="00AB762A" w:rsidRPr="00AB762A" w:rsidP="00F9756C">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AB762A">
        <w:rPr>
          <w:rFonts w:ascii="Tahoma" w:hAnsi="Tahoma" w:cs="Tahoma" w:hint="cs"/>
          <w:sz w:val="17"/>
          <w:szCs w:val="17"/>
          <w:rtl/>
        </w:rPr>
        <w:t>בהחלטת הממשלה ל</w:t>
      </w:r>
      <w:r w:rsidRPr="00AB762A">
        <w:rPr>
          <w:rFonts w:ascii="Tahoma" w:hAnsi="Tahoma" w:cs="Tahoma"/>
          <w:sz w:val="17"/>
          <w:szCs w:val="17"/>
          <w:rtl/>
        </w:rPr>
        <w:t>אישור תמ"א 2/4 ב</w:t>
      </w:r>
      <w:r w:rsidRPr="00AB762A">
        <w:rPr>
          <w:rFonts w:ascii="Tahoma" w:hAnsi="Tahoma" w:cs="Tahoma" w:hint="cs"/>
          <w:sz w:val="17"/>
          <w:szCs w:val="17"/>
          <w:rtl/>
        </w:rPr>
        <w:t>יולי</w:t>
      </w:r>
      <w:r w:rsidRPr="00AB762A">
        <w:rPr>
          <w:rFonts w:ascii="Tahoma" w:hAnsi="Tahoma" w:cs="Tahoma"/>
          <w:sz w:val="17"/>
          <w:szCs w:val="17"/>
          <w:rtl/>
        </w:rPr>
        <w:t xml:space="preserve"> 1997 </w:t>
      </w:r>
      <w:r w:rsidRPr="00AB762A">
        <w:rPr>
          <w:rFonts w:ascii="Tahoma" w:hAnsi="Tahoma" w:cs="Tahoma" w:hint="cs"/>
          <w:sz w:val="17"/>
          <w:szCs w:val="17"/>
          <w:rtl/>
        </w:rPr>
        <w:t xml:space="preserve">אושרה המלצת המועצה הארצית לתכנון ובניה, לפיה היא רואה </w:t>
      </w:r>
      <w:r w:rsidRPr="00AB762A">
        <w:rPr>
          <w:rFonts w:ascii="Tahoma" w:hAnsi="Tahoma" w:cs="Tahoma" w:hint="cs"/>
          <w:sz w:val="17"/>
          <w:szCs w:val="17"/>
          <w:rtl/>
        </w:rPr>
        <w:t>בתמ"א</w:t>
      </w:r>
      <w:r w:rsidRPr="00AB762A">
        <w:rPr>
          <w:rFonts w:ascii="Tahoma" w:hAnsi="Tahoma" w:cs="Tahoma" w:hint="cs"/>
          <w:sz w:val="17"/>
          <w:szCs w:val="17"/>
          <w:rtl/>
        </w:rPr>
        <w:t xml:space="preserve"> 2/4 ובמתן הוראה להקמת שדה תעופה משלים בלוח זמנים קצר - כמקשה אחת, וכי הנושא יקודם ויוגש למועצה הארצית בתוך 18 חודשים.</w:t>
      </w:r>
      <w:r w:rsidRPr="00AB762A">
        <w:rPr>
          <w:rFonts w:ascii="Tahoma" w:hAnsi="Tahoma" w:cs="Tahoma"/>
          <w:sz w:val="17"/>
          <w:szCs w:val="17"/>
          <w:rtl/>
        </w:rPr>
        <w:t xml:space="preserve"> במועד סיום הביקורת, </w:t>
      </w:r>
      <w:r w:rsidR="00F9756C">
        <w:rPr>
          <w:rFonts w:ascii="Tahoma" w:hAnsi="Tahoma" w:cs="Tahoma" w:hint="cs"/>
          <w:sz w:val="17"/>
          <w:szCs w:val="17"/>
          <w:rtl/>
        </w:rPr>
        <w:t>18</w:t>
      </w:r>
      <w:r w:rsidRPr="00AB762A">
        <w:rPr>
          <w:rFonts w:ascii="Tahoma" w:hAnsi="Tahoma" w:cs="Tahoma"/>
          <w:sz w:val="17"/>
          <w:szCs w:val="17"/>
          <w:rtl/>
        </w:rPr>
        <w:t xml:space="preserve"> שנים לאחר </w:t>
      </w:r>
      <w:r w:rsidRPr="00AB762A">
        <w:rPr>
          <w:rFonts w:ascii="Tahoma" w:hAnsi="Tahoma" w:cs="Tahoma" w:hint="cs"/>
          <w:sz w:val="17"/>
          <w:szCs w:val="17"/>
          <w:rtl/>
        </w:rPr>
        <w:t>החלטה זו</w:t>
      </w:r>
      <w:r w:rsidRPr="00AB762A">
        <w:rPr>
          <w:rFonts w:ascii="Tahoma" w:hAnsi="Tahoma" w:cs="Tahoma"/>
          <w:sz w:val="17"/>
          <w:szCs w:val="17"/>
          <w:rtl/>
        </w:rPr>
        <w:t xml:space="preserve">, </w:t>
      </w:r>
      <w:r w:rsidRPr="00AB762A">
        <w:rPr>
          <w:rFonts w:ascii="Tahoma" w:hAnsi="Tahoma" w:cs="Tahoma" w:hint="cs"/>
          <w:sz w:val="17"/>
          <w:szCs w:val="17"/>
          <w:rtl/>
        </w:rPr>
        <w:t xml:space="preserve">ולמרות החשיבות הרבה של הקמת שדה משלים לנתב"ג, </w:t>
      </w:r>
      <w:r w:rsidRPr="00AB762A">
        <w:rPr>
          <w:rFonts w:ascii="Tahoma" w:hAnsi="Tahoma" w:cs="Tahoma"/>
          <w:sz w:val="17"/>
          <w:szCs w:val="17"/>
          <w:rtl/>
        </w:rPr>
        <w:t xml:space="preserve">עדיין </w:t>
      </w:r>
      <w:r w:rsidRPr="00AB762A">
        <w:rPr>
          <w:rFonts w:ascii="Tahoma" w:hAnsi="Tahoma" w:cs="Tahoma" w:hint="cs"/>
          <w:sz w:val="17"/>
          <w:szCs w:val="17"/>
          <w:rtl/>
        </w:rPr>
        <w:t>לא הוחל ביצוע תכנון השדה המשלים.</w:t>
      </w:r>
    </w:p>
    <w:p w:rsidR="0054264F" w:rsidRPr="00492C38" w:rsidP="00EC4566">
      <w:pPr>
        <w:pStyle w:val="takzir"/>
        <w:rPr>
          <w:rFonts w:ascii="Tahoma" w:hAnsi="Tahoma" w:cs="Tahoma"/>
          <w:noProof w:val="0"/>
          <w:sz w:val="28"/>
          <w:rtl/>
        </w:rPr>
      </w:pPr>
    </w:p>
    <w:p w:rsidR="00384065" w:rsidRPr="00132FFC" w:rsidP="00EC4566">
      <w:pPr>
        <w:pStyle w:val="KOT4T"/>
        <w:rPr>
          <w:rtl/>
        </w:rPr>
      </w:pPr>
      <w:r w:rsidRPr="00132FFC">
        <w:rPr>
          <w:rtl/>
        </w:rPr>
        <w:t>ההמלצות העיקריות</w:t>
      </w:r>
    </w:p>
    <w:p w:rsidR="00AB762A" w:rsidRPr="00AB762A" w:rsidP="00EC4566">
      <w:pPr>
        <w:pStyle w:val="ListParagraph"/>
        <w:numPr>
          <w:ilvl w:val="0"/>
          <w:numId w:val="23"/>
        </w:numPr>
        <w:pBdr>
          <w:top w:val="single" w:sz="8" w:space="4" w:color="2A2AA6"/>
          <w:left w:val="single" w:sz="8" w:space="4" w:color="2A2AA6"/>
          <w:bottom w:val="single" w:sz="8" w:space="6" w:color="2A2AA6"/>
          <w:right w:val="single" w:sz="8" w:space="4" w:color="2A2AA6"/>
        </w:pBdr>
        <w:spacing w:line="240" w:lineRule="exact"/>
        <w:ind w:left="567" w:right="2268" w:hanging="397"/>
        <w:rPr>
          <w:sz w:val="17"/>
          <w:szCs w:val="17"/>
          <w:rtl/>
        </w:rPr>
      </w:pPr>
      <w:r w:rsidRPr="00AB762A">
        <w:rPr>
          <w:sz w:val="17"/>
          <w:szCs w:val="17"/>
          <w:rtl/>
        </w:rPr>
        <w:t xml:space="preserve">על </w:t>
      </w:r>
      <w:r w:rsidRPr="00AB762A">
        <w:rPr>
          <w:sz w:val="17"/>
          <w:szCs w:val="17"/>
          <w:rtl/>
        </w:rPr>
        <w:t>רש"ת</w:t>
      </w:r>
      <w:r w:rsidRPr="00AB762A">
        <w:rPr>
          <w:sz w:val="17"/>
          <w:szCs w:val="17"/>
          <w:rtl/>
        </w:rPr>
        <w:t xml:space="preserve"> לדאוג </w:t>
      </w:r>
      <w:r w:rsidRPr="00AB762A">
        <w:rPr>
          <w:rFonts w:hint="cs"/>
          <w:sz w:val="17"/>
          <w:szCs w:val="17"/>
          <w:rtl/>
        </w:rPr>
        <w:t>לבצע</w:t>
      </w:r>
      <w:r w:rsidRPr="00AB762A">
        <w:rPr>
          <w:sz w:val="17"/>
          <w:szCs w:val="17"/>
          <w:rtl/>
        </w:rPr>
        <w:t xml:space="preserve"> </w:t>
      </w:r>
      <w:r w:rsidRPr="00AB762A">
        <w:rPr>
          <w:rFonts w:hint="cs"/>
          <w:sz w:val="17"/>
          <w:szCs w:val="17"/>
          <w:rtl/>
        </w:rPr>
        <w:t>את</w:t>
      </w:r>
      <w:r w:rsidRPr="00AB762A">
        <w:rPr>
          <w:sz w:val="17"/>
          <w:szCs w:val="17"/>
          <w:rtl/>
        </w:rPr>
        <w:t xml:space="preserve"> </w:t>
      </w:r>
      <w:r w:rsidRPr="00AB762A">
        <w:rPr>
          <w:rFonts w:hint="cs"/>
          <w:sz w:val="17"/>
          <w:szCs w:val="17"/>
          <w:rtl/>
        </w:rPr>
        <w:t>כל</w:t>
      </w:r>
      <w:r w:rsidRPr="00AB762A">
        <w:rPr>
          <w:sz w:val="17"/>
          <w:szCs w:val="17"/>
          <w:rtl/>
        </w:rPr>
        <w:t xml:space="preserve"> </w:t>
      </w:r>
      <w:r w:rsidRPr="00AB762A">
        <w:rPr>
          <w:rFonts w:hint="cs"/>
          <w:sz w:val="17"/>
          <w:szCs w:val="17"/>
          <w:rtl/>
        </w:rPr>
        <w:t>השינויים</w:t>
      </w:r>
      <w:r w:rsidRPr="00AB762A">
        <w:rPr>
          <w:sz w:val="17"/>
          <w:szCs w:val="17"/>
          <w:rtl/>
        </w:rPr>
        <w:t xml:space="preserve"> </w:t>
      </w:r>
      <w:r w:rsidRPr="00AB762A">
        <w:rPr>
          <w:rFonts w:hint="cs"/>
          <w:sz w:val="17"/>
          <w:szCs w:val="17"/>
          <w:rtl/>
        </w:rPr>
        <w:t>הסטטוטוריים</w:t>
      </w:r>
      <w:r w:rsidRPr="00AB762A">
        <w:rPr>
          <w:sz w:val="17"/>
          <w:szCs w:val="17"/>
          <w:rtl/>
        </w:rPr>
        <w:t xml:space="preserve"> הנדרשים </w:t>
      </w:r>
      <w:r w:rsidRPr="00AB762A">
        <w:rPr>
          <w:rFonts w:hint="cs"/>
          <w:sz w:val="17"/>
          <w:szCs w:val="17"/>
          <w:rtl/>
        </w:rPr>
        <w:t>בתכנית</w:t>
      </w:r>
      <w:r w:rsidRPr="00AB762A">
        <w:rPr>
          <w:sz w:val="17"/>
          <w:szCs w:val="17"/>
          <w:rtl/>
        </w:rPr>
        <w:t xml:space="preserve"> </w:t>
      </w:r>
      <w:r w:rsidRPr="00AB762A">
        <w:rPr>
          <w:rFonts w:hint="cs"/>
          <w:sz w:val="17"/>
          <w:szCs w:val="17"/>
          <w:rtl/>
        </w:rPr>
        <w:t>המתאר</w:t>
      </w:r>
      <w:r w:rsidRPr="00AB762A">
        <w:rPr>
          <w:sz w:val="17"/>
          <w:szCs w:val="17"/>
          <w:rtl/>
        </w:rPr>
        <w:t xml:space="preserve"> </w:t>
      </w:r>
      <w:r w:rsidRPr="00AB762A">
        <w:rPr>
          <w:rFonts w:hint="cs"/>
          <w:sz w:val="17"/>
          <w:szCs w:val="17"/>
          <w:rtl/>
        </w:rPr>
        <w:t>הארצית</w:t>
      </w:r>
      <w:r w:rsidRPr="00AB762A">
        <w:rPr>
          <w:sz w:val="17"/>
          <w:szCs w:val="17"/>
          <w:rtl/>
        </w:rPr>
        <w:t xml:space="preserve"> שלה לפני שהיא מתחילה בביצוע פרויקטים. </w:t>
      </w:r>
    </w:p>
    <w:p w:rsidR="00AB762A" w:rsidRPr="00AB762A" w:rsidP="00EC4566">
      <w:pPr>
        <w:pStyle w:val="ListParagraph"/>
        <w:numPr>
          <w:ilvl w:val="0"/>
          <w:numId w:val="23"/>
        </w:numPr>
        <w:pBdr>
          <w:top w:val="single" w:sz="8" w:space="4" w:color="2A2AA6"/>
          <w:left w:val="single" w:sz="8" w:space="4" w:color="2A2AA6"/>
          <w:bottom w:val="single" w:sz="8" w:space="6" w:color="2A2AA6"/>
          <w:right w:val="single" w:sz="8" w:space="4" w:color="2A2AA6"/>
        </w:pBdr>
        <w:spacing w:line="240" w:lineRule="exact"/>
        <w:ind w:left="567" w:right="2268" w:hanging="397"/>
        <w:rPr>
          <w:sz w:val="17"/>
          <w:szCs w:val="17"/>
          <w:rtl/>
        </w:rPr>
      </w:pPr>
      <w:r w:rsidRPr="00AB762A">
        <w:rPr>
          <w:sz w:val="17"/>
          <w:szCs w:val="17"/>
          <w:rtl/>
        </w:rPr>
        <w:t xml:space="preserve">על הנהלת הרשות לפעול בהקדם לשינוי </w:t>
      </w:r>
      <w:r w:rsidRPr="00AB762A">
        <w:rPr>
          <w:sz w:val="17"/>
          <w:szCs w:val="17"/>
          <w:rtl/>
        </w:rPr>
        <w:t>התמ"א</w:t>
      </w:r>
      <w:r w:rsidRPr="00AB762A">
        <w:rPr>
          <w:sz w:val="17"/>
          <w:szCs w:val="17"/>
          <w:rtl/>
        </w:rPr>
        <w:t xml:space="preserve"> 2/4 כדי להתאימה לצרכים התפעוליים והבטיחותיים של נתב"ג ולדאוג </w:t>
      </w:r>
      <w:r w:rsidRPr="00AB762A">
        <w:rPr>
          <w:rFonts w:hint="cs"/>
          <w:sz w:val="17"/>
          <w:szCs w:val="17"/>
          <w:rtl/>
        </w:rPr>
        <w:t>לשמור</w:t>
      </w:r>
      <w:r w:rsidRPr="00AB762A">
        <w:rPr>
          <w:sz w:val="17"/>
          <w:szCs w:val="17"/>
          <w:rtl/>
        </w:rPr>
        <w:t xml:space="preserve"> על איזון בין צרכים אלה לבין איכות הסביבה.</w:t>
      </w:r>
    </w:p>
    <w:p w:rsidR="00AB762A" w:rsidRPr="00AB762A" w:rsidP="00EC4566">
      <w:pPr>
        <w:pStyle w:val="ListParagraph"/>
        <w:numPr>
          <w:ilvl w:val="0"/>
          <w:numId w:val="23"/>
        </w:numPr>
        <w:pBdr>
          <w:top w:val="single" w:sz="8" w:space="4" w:color="2A2AA6"/>
          <w:left w:val="single" w:sz="8" w:space="4" w:color="2A2AA6"/>
          <w:bottom w:val="single" w:sz="8" w:space="6" w:color="2A2AA6"/>
          <w:right w:val="single" w:sz="8" w:space="4" w:color="2A2AA6"/>
        </w:pBdr>
        <w:spacing w:line="240" w:lineRule="exact"/>
        <w:ind w:left="567" w:right="2268" w:hanging="397"/>
        <w:rPr>
          <w:sz w:val="17"/>
          <w:szCs w:val="17"/>
          <w:rtl/>
        </w:rPr>
      </w:pPr>
      <w:r w:rsidRPr="00AB762A">
        <w:rPr>
          <w:sz w:val="17"/>
          <w:szCs w:val="17"/>
          <w:rtl/>
        </w:rPr>
        <w:t xml:space="preserve">על </w:t>
      </w:r>
      <w:r w:rsidRPr="00AB762A">
        <w:rPr>
          <w:sz w:val="17"/>
          <w:szCs w:val="17"/>
          <w:rtl/>
        </w:rPr>
        <w:t>רש"ת</w:t>
      </w:r>
      <w:r w:rsidRPr="00AB762A">
        <w:rPr>
          <w:sz w:val="17"/>
          <w:szCs w:val="17"/>
          <w:rtl/>
        </w:rPr>
        <w:t xml:space="preserve">, </w:t>
      </w:r>
      <w:r w:rsidRPr="00AB762A">
        <w:rPr>
          <w:sz w:val="17"/>
          <w:szCs w:val="17"/>
          <w:rtl/>
        </w:rPr>
        <w:t>רת"א</w:t>
      </w:r>
      <w:r w:rsidRPr="00AB762A">
        <w:rPr>
          <w:sz w:val="17"/>
          <w:szCs w:val="17"/>
          <w:rtl/>
        </w:rPr>
        <w:t xml:space="preserve"> ומוסדות התכנון לחפש בהקדם פתרונות לחריגות מהוראות </w:t>
      </w:r>
      <w:r w:rsidRPr="00AB762A">
        <w:rPr>
          <w:sz w:val="17"/>
          <w:szCs w:val="17"/>
          <w:rtl/>
        </w:rPr>
        <w:t>התמ"א</w:t>
      </w:r>
      <w:r w:rsidRPr="00AB762A">
        <w:rPr>
          <w:sz w:val="17"/>
          <w:szCs w:val="17"/>
          <w:rtl/>
        </w:rPr>
        <w:t xml:space="preserve"> בנושא הרעש, בד בבד עם הטיפול בשינוי </w:t>
      </w:r>
      <w:r w:rsidRPr="00AB762A">
        <w:rPr>
          <w:sz w:val="17"/>
          <w:szCs w:val="17"/>
          <w:rtl/>
        </w:rPr>
        <w:t>התמ"א</w:t>
      </w:r>
      <w:r w:rsidRPr="00AB762A">
        <w:rPr>
          <w:sz w:val="17"/>
          <w:szCs w:val="17"/>
          <w:rtl/>
        </w:rPr>
        <w:t>.</w:t>
      </w:r>
    </w:p>
    <w:p w:rsidR="00AB762A" w:rsidRPr="00AB762A" w:rsidP="00EC4566">
      <w:pPr>
        <w:pStyle w:val="ListParagraph"/>
        <w:numPr>
          <w:ilvl w:val="0"/>
          <w:numId w:val="23"/>
        </w:numPr>
        <w:pBdr>
          <w:top w:val="single" w:sz="8" w:space="4" w:color="2A2AA6"/>
          <w:left w:val="single" w:sz="8" w:space="4" w:color="2A2AA6"/>
          <w:bottom w:val="single" w:sz="8" w:space="6" w:color="2A2AA6"/>
          <w:right w:val="single" w:sz="8" w:space="4" w:color="2A2AA6"/>
        </w:pBdr>
        <w:spacing w:line="240" w:lineRule="exact"/>
        <w:ind w:left="567" w:right="2268" w:hanging="397"/>
        <w:rPr>
          <w:sz w:val="17"/>
          <w:szCs w:val="17"/>
          <w:rtl/>
        </w:rPr>
      </w:pPr>
      <w:r w:rsidRPr="00AB762A">
        <w:rPr>
          <w:sz w:val="17"/>
          <w:szCs w:val="17"/>
          <w:rtl/>
        </w:rPr>
        <w:t>עקב חשיבותו של שדה משלים לנתב"ג, הן בגלל הצרכים הביטחוניים והן בגלל הצפי להמשך מגמת הגידול בכמות הנוסעים והטיסות הבין-</w:t>
      </w:r>
      <w:r w:rsidRPr="00AB762A">
        <w:rPr>
          <w:rFonts w:hint="cs"/>
          <w:sz w:val="17"/>
          <w:szCs w:val="17"/>
          <w:rtl/>
        </w:rPr>
        <w:t>לאומיות</w:t>
      </w:r>
      <w:r w:rsidRPr="00AB762A">
        <w:rPr>
          <w:sz w:val="17"/>
          <w:szCs w:val="17"/>
          <w:rtl/>
        </w:rPr>
        <w:t xml:space="preserve">, ונוכח העובדה שעברו כמעט שני עשורים מאז החלטת הממשלה, על משרד התחבורה </w:t>
      </w:r>
      <w:r w:rsidRPr="00AB762A">
        <w:rPr>
          <w:sz w:val="17"/>
          <w:szCs w:val="17"/>
          <w:rtl/>
        </w:rPr>
        <w:t>ורש"ת</w:t>
      </w:r>
      <w:r w:rsidRPr="00AB762A">
        <w:rPr>
          <w:sz w:val="17"/>
          <w:szCs w:val="17"/>
          <w:rtl/>
        </w:rPr>
        <w:t xml:space="preserve"> לקדם את </w:t>
      </w:r>
      <w:r w:rsidRPr="00AB762A">
        <w:rPr>
          <w:rFonts w:hint="cs"/>
          <w:sz w:val="17"/>
          <w:szCs w:val="17"/>
          <w:rtl/>
        </w:rPr>
        <w:t>תכנית</w:t>
      </w:r>
      <w:r w:rsidRPr="00AB762A">
        <w:rPr>
          <w:sz w:val="17"/>
          <w:szCs w:val="17"/>
          <w:rtl/>
        </w:rPr>
        <w:t xml:space="preserve"> </w:t>
      </w:r>
      <w:r w:rsidRPr="00AB762A">
        <w:rPr>
          <w:rFonts w:hint="cs"/>
          <w:sz w:val="17"/>
          <w:szCs w:val="17"/>
          <w:rtl/>
        </w:rPr>
        <w:t>ההקמה</w:t>
      </w:r>
      <w:r w:rsidRPr="00AB762A">
        <w:rPr>
          <w:sz w:val="17"/>
          <w:szCs w:val="17"/>
          <w:rtl/>
        </w:rPr>
        <w:t xml:space="preserve"> של </w:t>
      </w:r>
      <w:r w:rsidRPr="00AB762A">
        <w:rPr>
          <w:rFonts w:hint="cs"/>
          <w:sz w:val="17"/>
          <w:szCs w:val="17"/>
          <w:rtl/>
        </w:rPr>
        <w:t>שדה</w:t>
      </w:r>
      <w:r w:rsidRPr="00AB762A">
        <w:rPr>
          <w:sz w:val="17"/>
          <w:szCs w:val="17"/>
          <w:rtl/>
        </w:rPr>
        <w:t xml:space="preserve"> </w:t>
      </w:r>
      <w:r w:rsidRPr="00AB762A">
        <w:rPr>
          <w:rFonts w:hint="cs"/>
          <w:sz w:val="17"/>
          <w:szCs w:val="17"/>
          <w:rtl/>
        </w:rPr>
        <w:t>משלים</w:t>
      </w:r>
      <w:r w:rsidRPr="00AB762A">
        <w:rPr>
          <w:sz w:val="17"/>
          <w:szCs w:val="17"/>
          <w:rtl/>
        </w:rPr>
        <w:t>.</w:t>
      </w:r>
    </w:p>
    <w:p w:rsidR="00384065" w:rsidRPr="00132FFC" w:rsidP="00EC4566">
      <w:pPr>
        <w:pStyle w:val="KOT4S"/>
        <w:rPr>
          <w:rtl/>
        </w:rPr>
      </w:pPr>
      <w:r w:rsidRPr="00132FFC">
        <w:rPr>
          <w:rtl/>
        </w:rPr>
        <w:t>סיכום</w:t>
      </w:r>
    </w:p>
    <w:p w:rsidR="00AB762A" w:rsidRPr="00AB762A" w:rsidP="00EC4566">
      <w:pPr>
        <w:pStyle w:val="BlockText"/>
        <w:pBdr>
          <w:top w:val="single" w:sz="8" w:space="4" w:color="2A2AA6"/>
          <w:left w:val="single" w:sz="8" w:space="4" w:color="2A2AA6"/>
          <w:bottom w:val="none" w:sz="0" w:space="0" w:color="auto"/>
          <w:right w:val="single" w:sz="8" w:space="4" w:color="2A2AA6"/>
        </w:pBdr>
        <w:rPr>
          <w:rtl/>
        </w:rPr>
      </w:pPr>
      <w:r w:rsidRPr="00AB762A">
        <w:rPr>
          <w:rtl/>
        </w:rPr>
        <w:t>על מנת ליישם את המלצות ועדת לפידו</w:t>
      </w:r>
      <w:r w:rsidRPr="00F937AD">
        <w:rPr>
          <w:spacing w:val="-28"/>
          <w:rtl/>
        </w:rPr>
        <w:t>ת</w:t>
      </w:r>
      <w:r>
        <w:rPr>
          <w:vertAlign w:val="superscript"/>
          <w:rtl/>
        </w:rPr>
        <w:footnoteReference w:id="4"/>
      </w:r>
      <w:r w:rsidRPr="00AB762A">
        <w:rPr>
          <w:rtl/>
        </w:rPr>
        <w:t>, בעיקר מ</w:t>
      </w:r>
      <w:r w:rsidRPr="00AB762A">
        <w:rPr>
          <w:rFonts w:hint="cs"/>
          <w:rtl/>
        </w:rPr>
        <w:t>ה</w:t>
      </w:r>
      <w:r w:rsidRPr="00AB762A">
        <w:rPr>
          <w:rtl/>
        </w:rPr>
        <w:t xml:space="preserve">סיבות </w:t>
      </w:r>
      <w:r w:rsidRPr="00AB762A">
        <w:rPr>
          <w:rFonts w:hint="cs"/>
          <w:rtl/>
        </w:rPr>
        <w:t>ה</w:t>
      </w:r>
      <w:r w:rsidRPr="00AB762A">
        <w:rPr>
          <w:rtl/>
        </w:rPr>
        <w:t>בטיחותיות ו</w:t>
      </w:r>
      <w:r w:rsidRPr="00AB762A">
        <w:rPr>
          <w:rFonts w:hint="cs"/>
          <w:rtl/>
        </w:rPr>
        <w:t>ה</w:t>
      </w:r>
      <w:r w:rsidRPr="00AB762A">
        <w:rPr>
          <w:rtl/>
        </w:rPr>
        <w:t>תפעוליות - כדי ליצור הפרדה בין מסלולי ההמראה למסלולי הנחיתה של מטוסים, וכדי להגדיל את מספר ההמראות והנחיתות בנתב"ג</w:t>
      </w:r>
      <w:r w:rsidRPr="00AB762A">
        <w:rPr>
          <w:rFonts w:hint="cs"/>
          <w:rtl/>
        </w:rPr>
        <w:t xml:space="preserve"> מ-</w:t>
      </w:r>
      <w:r w:rsidRPr="00AB762A">
        <w:rPr>
          <w:rtl/>
        </w:rPr>
        <w:t>2</w:t>
      </w:r>
      <w:r w:rsidRPr="00AB762A">
        <w:rPr>
          <w:rFonts w:hint="cs"/>
          <w:rtl/>
        </w:rPr>
        <w:t xml:space="preserve">4 </w:t>
      </w:r>
      <w:r w:rsidRPr="00AB762A">
        <w:rPr>
          <w:rtl/>
        </w:rPr>
        <w:t xml:space="preserve">ל-50 בשעה - החליטה הנהלת </w:t>
      </w:r>
      <w:r w:rsidRPr="00AB762A">
        <w:rPr>
          <w:rtl/>
        </w:rPr>
        <w:t>רש"ת</w:t>
      </w:r>
      <w:r w:rsidRPr="00AB762A">
        <w:rPr>
          <w:rtl/>
        </w:rPr>
        <w:t xml:space="preserve"> לשדרג את המסלולים בנתב"ג.</w:t>
      </w:r>
    </w:p>
    <w:p w:rsidR="00AB762A" w:rsidRPr="00AB762A" w:rsidP="00EC4566">
      <w:pPr>
        <w:pStyle w:val="BlockText"/>
        <w:pBdr>
          <w:top w:val="single" w:sz="8" w:space="4" w:color="2A2AA6"/>
          <w:left w:val="single" w:sz="8" w:space="4" w:color="2A2AA6"/>
          <w:bottom w:val="none" w:sz="0" w:space="0" w:color="auto"/>
          <w:right w:val="single" w:sz="8" w:space="4" w:color="2A2AA6"/>
        </w:pBdr>
        <w:rPr>
          <w:rtl/>
        </w:rPr>
      </w:pPr>
      <w:r w:rsidRPr="00AB762A">
        <w:rPr>
          <w:rtl/>
        </w:rPr>
        <w:t xml:space="preserve">הביקורת העלתה כי הנהלת </w:t>
      </w:r>
      <w:r w:rsidRPr="00AB762A">
        <w:rPr>
          <w:rtl/>
        </w:rPr>
        <w:t>רש"ת</w:t>
      </w:r>
      <w:r w:rsidRPr="00AB762A">
        <w:rPr>
          <w:rtl/>
        </w:rPr>
        <w:t xml:space="preserve"> לא פעלה לשינוי </w:t>
      </w:r>
      <w:r w:rsidRPr="00AB762A">
        <w:rPr>
          <w:rtl/>
        </w:rPr>
        <w:t>התמ"א</w:t>
      </w:r>
      <w:r w:rsidRPr="00AB762A">
        <w:rPr>
          <w:rtl/>
        </w:rPr>
        <w:t xml:space="preserve"> והתאמתה לתכנית השדרוג לפני תחילת עבודות שדרוג המסלולים</w:t>
      </w:r>
      <w:r w:rsidRPr="00AB762A">
        <w:rPr>
          <w:rFonts w:hint="cs"/>
          <w:rtl/>
        </w:rPr>
        <w:t xml:space="preserve"> ולא במהלכן</w:t>
      </w:r>
      <w:r w:rsidRPr="00AB762A">
        <w:rPr>
          <w:rtl/>
        </w:rPr>
        <w:t xml:space="preserve">. </w:t>
      </w:r>
      <w:r w:rsidRPr="00AB762A">
        <w:rPr>
          <w:rtl/>
        </w:rPr>
        <w:t>רש"ת</w:t>
      </w:r>
      <w:r w:rsidRPr="00AB762A">
        <w:rPr>
          <w:rtl/>
        </w:rPr>
        <w:t xml:space="preserve"> </w:t>
      </w:r>
      <w:r w:rsidRPr="00AB762A">
        <w:rPr>
          <w:rFonts w:hint="cs"/>
          <w:rtl/>
        </w:rPr>
        <w:t>הגישה בקשה לשימוש חורג</w:t>
      </w:r>
      <w:r w:rsidRPr="00AB762A">
        <w:rPr>
          <w:rtl/>
        </w:rPr>
        <w:t xml:space="preserve"> </w:t>
      </w:r>
      <w:r w:rsidRPr="00AB762A">
        <w:rPr>
          <w:rtl/>
        </w:rPr>
        <w:t>מהתמ"א</w:t>
      </w:r>
      <w:r w:rsidRPr="00AB762A">
        <w:rPr>
          <w:rtl/>
        </w:rPr>
        <w:t xml:space="preserve"> </w:t>
      </w:r>
      <w:r w:rsidRPr="00AB762A">
        <w:rPr>
          <w:rFonts w:hint="cs"/>
          <w:rtl/>
        </w:rPr>
        <w:t>רק ביולי</w:t>
      </w:r>
      <w:r w:rsidRPr="00AB762A">
        <w:rPr>
          <w:rtl/>
        </w:rPr>
        <w:t xml:space="preserve"> 2013, סמוך לגמר השדרוג, אך בקשתה נדחתה. עד מועד סיום הביקורת, כשנתיים לאחר סיום פרויקט השדרוג שהושקעו בו כ-1 מיליארד ש"ח, לא </w:t>
      </w:r>
      <w:r w:rsidRPr="00AB762A">
        <w:rPr>
          <w:rFonts w:hint="cs"/>
          <w:rtl/>
        </w:rPr>
        <w:t>מ</w:t>
      </w:r>
      <w:r w:rsidRPr="00AB762A">
        <w:rPr>
          <w:rtl/>
        </w:rPr>
        <w:t xml:space="preserve">נוצל המסלול החדש </w:t>
      </w:r>
      <w:r w:rsidRPr="00AB762A">
        <w:rPr>
          <w:rFonts w:hint="cs"/>
          <w:rtl/>
        </w:rPr>
        <w:t>בהתאם לתכנון</w:t>
      </w:r>
      <w:r w:rsidRPr="00AB762A">
        <w:rPr>
          <w:rtl/>
        </w:rPr>
        <w:t xml:space="preserve">. מצב זה מותיר </w:t>
      </w:r>
      <w:r w:rsidRPr="00AB762A">
        <w:rPr>
          <w:rFonts w:hint="cs"/>
          <w:rtl/>
        </w:rPr>
        <w:t xml:space="preserve">את </w:t>
      </w:r>
      <w:r w:rsidRPr="00AB762A">
        <w:rPr>
          <w:rtl/>
        </w:rPr>
        <w:t xml:space="preserve">בעיות </w:t>
      </w:r>
      <w:r w:rsidRPr="00AB762A">
        <w:rPr>
          <w:rFonts w:hint="cs"/>
          <w:rtl/>
        </w:rPr>
        <w:t>ה</w:t>
      </w:r>
      <w:r w:rsidRPr="00AB762A">
        <w:rPr>
          <w:rtl/>
        </w:rPr>
        <w:t>רעש ו</w:t>
      </w:r>
      <w:r w:rsidRPr="00AB762A">
        <w:rPr>
          <w:rFonts w:hint="cs"/>
          <w:rtl/>
        </w:rPr>
        <w:t>את הקונפליקט הב</w:t>
      </w:r>
      <w:r w:rsidRPr="00AB762A">
        <w:rPr>
          <w:rtl/>
        </w:rPr>
        <w:t>טיחו</w:t>
      </w:r>
      <w:r w:rsidRPr="00AB762A">
        <w:rPr>
          <w:rFonts w:hint="cs"/>
          <w:rtl/>
        </w:rPr>
        <w:t>תי</w:t>
      </w:r>
      <w:r w:rsidRPr="00AB762A">
        <w:rPr>
          <w:rtl/>
        </w:rPr>
        <w:t>, מגביל מאוד את מספר התנועות לשעה ואף גורם לרשות ולמדינה אובדן הכנסות עקב דחיית טיסות לארץ</w:t>
      </w:r>
      <w:r w:rsidRPr="00AB762A">
        <w:rPr>
          <w:rFonts w:hint="cs"/>
          <w:rtl/>
        </w:rPr>
        <w:t xml:space="preserve"> וממנה</w:t>
      </w:r>
      <w:r w:rsidRPr="00AB762A">
        <w:rPr>
          <w:rtl/>
        </w:rPr>
        <w:t>.</w:t>
      </w:r>
    </w:p>
    <w:p w:rsidR="00AB762A" w:rsidRPr="00AB762A" w:rsidP="00EC4566">
      <w:pPr>
        <w:pBdr>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AB762A">
        <w:rPr>
          <w:rFonts w:ascii="Tahoma" w:hAnsi="Tahoma" w:cs="Tahoma"/>
          <w:sz w:val="17"/>
          <w:szCs w:val="17"/>
          <w:rtl/>
        </w:rPr>
        <w:t xml:space="preserve">לדעת משרד מבקר המדינה, על </w:t>
      </w:r>
      <w:r w:rsidRPr="00AB762A">
        <w:rPr>
          <w:rFonts w:ascii="Tahoma" w:hAnsi="Tahoma" w:cs="Tahoma"/>
          <w:sz w:val="17"/>
          <w:szCs w:val="17"/>
          <w:rtl/>
        </w:rPr>
        <w:t>רש"ת</w:t>
      </w:r>
      <w:r w:rsidRPr="00AB762A">
        <w:rPr>
          <w:rFonts w:ascii="Tahoma" w:hAnsi="Tahoma" w:cs="Tahoma"/>
          <w:sz w:val="17"/>
          <w:szCs w:val="17"/>
          <w:rtl/>
        </w:rPr>
        <w:t xml:space="preserve"> </w:t>
      </w:r>
      <w:r w:rsidRPr="00AB762A">
        <w:rPr>
          <w:rFonts w:ascii="Tahoma" w:hAnsi="Tahoma" w:cs="Tahoma" w:hint="cs"/>
          <w:sz w:val="17"/>
          <w:szCs w:val="17"/>
          <w:rtl/>
        </w:rPr>
        <w:t xml:space="preserve">וכל הגורמים הרלוונטיים </w:t>
      </w:r>
      <w:r w:rsidRPr="00AB762A">
        <w:rPr>
          <w:rFonts w:ascii="Tahoma" w:hAnsi="Tahoma" w:cs="Tahoma"/>
          <w:sz w:val="17"/>
          <w:szCs w:val="17"/>
          <w:rtl/>
        </w:rPr>
        <w:t>לפעול בהקדם ל</w:t>
      </w:r>
      <w:r w:rsidRPr="00AB762A">
        <w:rPr>
          <w:rFonts w:ascii="Tahoma" w:hAnsi="Tahoma" w:cs="Tahoma" w:hint="cs"/>
          <w:sz w:val="17"/>
          <w:szCs w:val="17"/>
          <w:rtl/>
        </w:rPr>
        <w:t xml:space="preserve">עדכון </w:t>
      </w:r>
      <w:r w:rsidRPr="00AB762A">
        <w:rPr>
          <w:rFonts w:ascii="Tahoma" w:hAnsi="Tahoma" w:cs="Tahoma"/>
          <w:sz w:val="17"/>
          <w:szCs w:val="17"/>
          <w:rtl/>
        </w:rPr>
        <w:t>התמ"א</w:t>
      </w:r>
      <w:r w:rsidRPr="00AB762A">
        <w:rPr>
          <w:rFonts w:ascii="Tahoma" w:hAnsi="Tahoma" w:cs="Tahoma"/>
          <w:sz w:val="17"/>
          <w:szCs w:val="17"/>
          <w:rtl/>
        </w:rPr>
        <w:t xml:space="preserve"> כדי לשנות את המגבלות החלות על נתב"ג ולאפשר ניצול </w:t>
      </w:r>
      <w:r w:rsidRPr="00AB762A">
        <w:rPr>
          <w:rFonts w:ascii="Tahoma" w:hAnsi="Tahoma" w:cs="Tahoma"/>
          <w:sz w:val="17"/>
          <w:szCs w:val="17"/>
          <w:rtl/>
        </w:rPr>
        <w:t>מ</w:t>
      </w:r>
      <w:r w:rsidRPr="00AB762A">
        <w:rPr>
          <w:rFonts w:ascii="Tahoma" w:hAnsi="Tahoma" w:cs="Tahoma" w:hint="cs"/>
          <w:sz w:val="17"/>
          <w:szCs w:val="17"/>
          <w:rtl/>
        </w:rPr>
        <w:t>י</w:t>
      </w:r>
      <w:r w:rsidRPr="00AB762A">
        <w:rPr>
          <w:rFonts w:ascii="Tahoma" w:hAnsi="Tahoma" w:cs="Tahoma"/>
          <w:sz w:val="17"/>
          <w:szCs w:val="17"/>
          <w:rtl/>
        </w:rPr>
        <w:t>רבי</w:t>
      </w:r>
      <w:r w:rsidRPr="00AB762A">
        <w:rPr>
          <w:rFonts w:ascii="Tahoma" w:hAnsi="Tahoma" w:cs="Tahoma"/>
          <w:sz w:val="17"/>
          <w:szCs w:val="17"/>
          <w:rtl/>
        </w:rPr>
        <w:t xml:space="preserve"> של המסלולים</w:t>
      </w:r>
      <w:r w:rsidRPr="00AB762A">
        <w:rPr>
          <w:rFonts w:ascii="Tahoma" w:hAnsi="Tahoma" w:cs="Tahoma" w:hint="cs"/>
          <w:sz w:val="17"/>
          <w:szCs w:val="17"/>
          <w:rtl/>
        </w:rPr>
        <w:t>,</w:t>
      </w:r>
      <w:r w:rsidRPr="00AB762A">
        <w:rPr>
          <w:rFonts w:ascii="Tahoma" w:hAnsi="Tahoma" w:cs="Tahoma"/>
          <w:sz w:val="17"/>
          <w:szCs w:val="17"/>
          <w:rtl/>
        </w:rPr>
        <w:t xml:space="preserve"> תוך כדי שמירה על האיזון הראוי בין צורכי התעופה ובין צרכים אחרים</w:t>
      </w:r>
      <w:r w:rsidRPr="00AB762A">
        <w:rPr>
          <w:rFonts w:ascii="Tahoma" w:hAnsi="Tahoma" w:cs="Tahoma" w:hint="cs"/>
          <w:sz w:val="17"/>
          <w:szCs w:val="17"/>
          <w:rtl/>
        </w:rPr>
        <w:t>,</w:t>
      </w:r>
      <w:r w:rsidRPr="00AB762A">
        <w:rPr>
          <w:rFonts w:ascii="Tahoma" w:hAnsi="Tahoma" w:cs="Tahoma"/>
          <w:sz w:val="17"/>
          <w:szCs w:val="17"/>
          <w:rtl/>
        </w:rPr>
        <w:t xml:space="preserve"> בעיקר בעניין הרעש. </w:t>
      </w:r>
      <w:r w:rsidRPr="00AB762A">
        <w:rPr>
          <w:rFonts w:ascii="Tahoma" w:hAnsi="Tahoma" w:cs="Tahoma" w:hint="cs"/>
          <w:sz w:val="17"/>
          <w:szCs w:val="17"/>
          <w:rtl/>
        </w:rPr>
        <w:t xml:space="preserve">עדכון </w:t>
      </w:r>
      <w:r w:rsidRPr="00AB762A">
        <w:rPr>
          <w:rFonts w:ascii="Tahoma" w:hAnsi="Tahoma" w:cs="Tahoma" w:hint="cs"/>
          <w:sz w:val="17"/>
          <w:szCs w:val="17"/>
          <w:rtl/>
        </w:rPr>
        <w:t>התמ"א</w:t>
      </w:r>
      <w:r w:rsidRPr="00AB762A">
        <w:rPr>
          <w:rFonts w:ascii="Tahoma" w:hAnsi="Tahoma" w:cs="Tahoma" w:hint="cs"/>
          <w:sz w:val="17"/>
          <w:szCs w:val="17"/>
          <w:rtl/>
        </w:rPr>
        <w:t xml:space="preserve"> עשוי לפתור את הקונפליקט הבטיחותי, להביא לפיזור שוויוני ככל האפשר של בעיית הרעש, ולהגדיל את הפעילות </w:t>
      </w:r>
      <w:r w:rsidRPr="00AB762A">
        <w:rPr>
          <w:rFonts w:ascii="Tahoma" w:hAnsi="Tahoma" w:cs="Tahoma" w:hint="cs"/>
          <w:sz w:val="17"/>
          <w:szCs w:val="17"/>
          <w:rtl/>
        </w:rPr>
        <w:t>התעופתית</w:t>
      </w:r>
      <w:r w:rsidRPr="00AB762A">
        <w:rPr>
          <w:rFonts w:ascii="Tahoma" w:hAnsi="Tahoma" w:cs="Tahoma" w:hint="cs"/>
          <w:sz w:val="17"/>
          <w:szCs w:val="17"/>
          <w:rtl/>
        </w:rPr>
        <w:t xml:space="preserve"> בנתב"ג. </w:t>
      </w:r>
      <w:r w:rsidRPr="00AB762A">
        <w:rPr>
          <w:rFonts w:ascii="Tahoma" w:hAnsi="Tahoma" w:cs="Tahoma"/>
          <w:sz w:val="17"/>
          <w:szCs w:val="17"/>
          <w:rtl/>
        </w:rPr>
        <w:t xml:space="preserve">זאת ועוד, על הממשלה לפעול לקידום </w:t>
      </w:r>
      <w:r w:rsidRPr="00AB762A">
        <w:rPr>
          <w:rFonts w:ascii="Tahoma" w:hAnsi="Tahoma" w:cs="Tahoma" w:hint="cs"/>
          <w:sz w:val="17"/>
          <w:szCs w:val="17"/>
          <w:rtl/>
        </w:rPr>
        <w:t>תכנית</w:t>
      </w:r>
      <w:r w:rsidRPr="00AB762A">
        <w:rPr>
          <w:rFonts w:ascii="Tahoma" w:hAnsi="Tahoma" w:cs="Tahoma"/>
          <w:sz w:val="17"/>
          <w:szCs w:val="17"/>
          <w:rtl/>
        </w:rPr>
        <w:t xml:space="preserve"> ההקמה של השדה המשלים שייתן מענה לצרכים </w:t>
      </w:r>
      <w:r w:rsidRPr="00AB762A">
        <w:rPr>
          <w:rFonts w:ascii="Tahoma" w:hAnsi="Tahoma" w:cs="Tahoma" w:hint="cs"/>
          <w:sz w:val="17"/>
          <w:szCs w:val="17"/>
          <w:rtl/>
        </w:rPr>
        <w:t xml:space="preserve">עתידיים </w:t>
      </w:r>
      <w:r w:rsidRPr="00AB762A">
        <w:rPr>
          <w:rFonts w:ascii="Tahoma" w:hAnsi="Tahoma" w:cs="Tahoma"/>
          <w:sz w:val="17"/>
          <w:szCs w:val="17"/>
          <w:rtl/>
        </w:rPr>
        <w:t>של התעופה הבין-לאומית</w:t>
      </w:r>
      <w:r w:rsidRPr="00AB762A">
        <w:rPr>
          <w:rFonts w:ascii="Tahoma" w:hAnsi="Tahoma" w:cs="Tahoma" w:hint="cs"/>
          <w:sz w:val="17"/>
          <w:szCs w:val="17"/>
          <w:rtl/>
        </w:rPr>
        <w:t xml:space="preserve"> לישראל וממנה</w:t>
      </w:r>
      <w:r w:rsidRPr="00AB762A">
        <w:rPr>
          <w:rFonts w:ascii="Tahoma" w:hAnsi="Tahoma" w:cs="Tahoma"/>
          <w:sz w:val="17"/>
          <w:szCs w:val="17"/>
          <w:rtl/>
        </w:rPr>
        <w:t>.</w:t>
      </w:r>
      <w:r w:rsidRPr="00AB762A">
        <w:rPr>
          <w:rFonts w:ascii="Tahoma" w:hAnsi="Tahoma" w:cs="Tahoma" w:hint="cs"/>
          <w:sz w:val="17"/>
          <w:szCs w:val="17"/>
          <w:rtl/>
        </w:rPr>
        <w:t xml:space="preserve"> </w:t>
      </w:r>
    </w:p>
    <w:p w:rsidR="00F1368B" w:rsidRPr="00492C38" w:rsidP="00EC4566">
      <w:pPr>
        <w:spacing w:line="230" w:lineRule="exact"/>
        <w:jc w:val="both"/>
        <w:rPr>
          <w:rFonts w:ascii="Tahoma" w:hAnsi="Tahoma" w:cs="Tahoma"/>
          <w:sz w:val="20"/>
          <w:szCs w:val="22"/>
          <w:rtl/>
        </w:rPr>
      </w:pPr>
    </w:p>
    <w:p w:rsidR="00327FBF" w:rsidP="00EC4566">
      <w:pPr>
        <w:spacing w:line="230" w:lineRule="exact"/>
        <w:jc w:val="both"/>
        <w:rPr>
          <w:rFonts w:ascii="Tahoma" w:hAnsi="Tahoma" w:cs="Tahoma"/>
          <w:sz w:val="20"/>
          <w:szCs w:val="22"/>
          <w:rtl/>
        </w:rPr>
        <w:sectPr w:rsidSect="00410B08">
          <w:headerReference w:type="even" r:id="rId8"/>
          <w:headerReference w:type="default" r:id="rId9"/>
          <w:headerReference w:type="first" r:id="rId10"/>
          <w:pgSz w:w="11906" w:h="16838" w:code="9"/>
          <w:pgMar w:top="3402" w:right="1701" w:bottom="2835" w:left="1701" w:header="1559" w:footer="709" w:gutter="0"/>
          <w:cols w:space="708"/>
          <w:bidi/>
          <w:rtlGutter/>
          <w:docGrid w:linePitch="360"/>
        </w:sectPr>
      </w:pPr>
    </w:p>
    <w:p w:rsidR="00AF3233" w:rsidP="00EC4566">
      <w:pPr>
        <w:pStyle w:val="KOT4"/>
        <w:rPr>
          <w:rtl/>
        </w:rPr>
      </w:pPr>
      <w:bookmarkEnd w:id="0"/>
      <w:bookmarkEnd w:id="1"/>
      <w:bookmarkEnd w:id="2"/>
      <w:bookmarkEnd w:id="3"/>
      <w:bookmarkEnd w:id="4"/>
      <w:r w:rsidRPr="007E10DE">
        <w:rPr>
          <w:rFonts w:hint="cs"/>
          <w:rtl/>
        </w:rPr>
        <w:t>מבוא</w:t>
      </w:r>
    </w:p>
    <w:p w:rsidR="00AF3233" w:rsidRPr="005104E5" w:rsidP="00EC4566">
      <w:pPr>
        <w:spacing w:line="240" w:lineRule="exact"/>
        <w:ind w:left="-1" w:right="2268" w:firstLine="1"/>
        <w:jc w:val="both"/>
        <w:rPr>
          <w:rFonts w:ascii="Tahoma" w:hAnsi="Tahoma" w:cs="Tahoma"/>
          <w:sz w:val="17"/>
          <w:szCs w:val="17"/>
          <w:rtl/>
        </w:rPr>
      </w:pPr>
      <w:r w:rsidRPr="005104E5">
        <w:rPr>
          <w:rFonts w:ascii="Tahoma" w:hAnsi="Tahoma" w:cs="Tahoma"/>
          <w:sz w:val="17"/>
          <w:szCs w:val="17"/>
          <w:rtl/>
        </w:rPr>
        <w:t xml:space="preserve">רשות שדות התעופה (להלן - </w:t>
      </w:r>
      <w:r w:rsidRPr="005104E5">
        <w:rPr>
          <w:rFonts w:ascii="Tahoma" w:hAnsi="Tahoma" w:cs="Tahoma"/>
          <w:sz w:val="17"/>
          <w:szCs w:val="17"/>
          <w:rtl/>
        </w:rPr>
        <w:t>רש"ת</w:t>
      </w:r>
      <w:r w:rsidRPr="005104E5">
        <w:rPr>
          <w:rFonts w:ascii="Tahoma" w:hAnsi="Tahoma" w:cs="Tahoma"/>
          <w:sz w:val="17"/>
          <w:szCs w:val="17"/>
          <w:rtl/>
        </w:rPr>
        <w:t xml:space="preserve">) הוקמה על פי חוק רשות שדות התעופה, התשל"ז-1977 (להלן - חוק </w:t>
      </w:r>
      <w:r w:rsidRPr="005104E5">
        <w:rPr>
          <w:rFonts w:ascii="Tahoma" w:hAnsi="Tahoma" w:cs="Tahoma"/>
          <w:sz w:val="17"/>
          <w:szCs w:val="17"/>
          <w:rtl/>
        </w:rPr>
        <w:t>רש"ת</w:t>
      </w:r>
      <w:r w:rsidRPr="005104E5">
        <w:rPr>
          <w:rFonts w:ascii="Tahoma" w:hAnsi="Tahoma" w:cs="Tahoma"/>
          <w:sz w:val="17"/>
          <w:szCs w:val="17"/>
          <w:rtl/>
        </w:rPr>
        <w:t xml:space="preserve">). </w:t>
      </w:r>
      <w:r w:rsidRPr="005104E5">
        <w:rPr>
          <w:rFonts w:ascii="Tahoma" w:hAnsi="Tahoma" w:cs="Tahoma" w:hint="cs"/>
          <w:sz w:val="17"/>
          <w:szCs w:val="17"/>
          <w:rtl/>
        </w:rPr>
        <w:t>לפי</w:t>
      </w:r>
      <w:r w:rsidRPr="005104E5">
        <w:rPr>
          <w:rFonts w:ascii="Tahoma" w:hAnsi="Tahoma" w:cs="Tahoma"/>
          <w:sz w:val="17"/>
          <w:szCs w:val="17"/>
          <w:rtl/>
        </w:rPr>
        <w:t xml:space="preserve"> החוק תפקידיה הם בין היתר להחזיק את שדות התעופה שנקבעו בתוספת לחוק, להפעילם, לפתחם </w:t>
      </w:r>
      <w:r w:rsidRPr="005104E5">
        <w:rPr>
          <w:rFonts w:ascii="Tahoma" w:hAnsi="Tahoma" w:cs="Tahoma" w:hint="cs"/>
          <w:sz w:val="17"/>
          <w:szCs w:val="17"/>
          <w:rtl/>
        </w:rPr>
        <w:t>ו</w:t>
      </w:r>
      <w:r w:rsidRPr="005104E5">
        <w:rPr>
          <w:rFonts w:ascii="Tahoma" w:hAnsi="Tahoma" w:cs="Tahoma"/>
          <w:sz w:val="17"/>
          <w:szCs w:val="17"/>
          <w:rtl/>
        </w:rPr>
        <w:t>לנהלם, לבצע בהם פעולות תכנון ובנייה ולתת בהם שירותים נלווים</w:t>
      </w:r>
      <w:r w:rsidRPr="005104E5">
        <w:rPr>
          <w:rFonts w:ascii="Tahoma" w:hAnsi="Tahoma" w:cs="Tahoma" w:hint="cs"/>
          <w:sz w:val="17"/>
          <w:szCs w:val="17"/>
          <w:rtl/>
        </w:rPr>
        <w:t>.</w:t>
      </w:r>
      <w:r w:rsidRPr="005104E5">
        <w:rPr>
          <w:rFonts w:ascii="Tahoma" w:hAnsi="Tahoma" w:cs="Tahoma"/>
          <w:sz w:val="17"/>
          <w:szCs w:val="17"/>
          <w:rtl/>
        </w:rPr>
        <w:t xml:space="preserve"> </w:t>
      </w:r>
      <w:r w:rsidRPr="005104E5">
        <w:rPr>
          <w:rFonts w:ascii="Tahoma" w:hAnsi="Tahoma" w:cs="Tahoma" w:hint="cs"/>
          <w:sz w:val="17"/>
          <w:szCs w:val="17"/>
          <w:rtl/>
        </w:rPr>
        <w:t xml:space="preserve">מבנה המסלולים ואופן תפעולם המועדף נקבעו בתכנית המתאר הארצית לנתב"ג (להלן </w:t>
      </w:r>
      <w:r w:rsidRPr="005104E5">
        <w:rPr>
          <w:rFonts w:ascii="Tahoma" w:hAnsi="Tahoma" w:cs="Tahoma"/>
          <w:sz w:val="17"/>
          <w:szCs w:val="17"/>
          <w:rtl/>
        </w:rPr>
        <w:t>-</w:t>
      </w:r>
      <w:r w:rsidRPr="005104E5">
        <w:rPr>
          <w:rFonts w:ascii="Tahoma" w:hAnsi="Tahoma" w:cs="Tahoma" w:hint="cs"/>
          <w:sz w:val="17"/>
          <w:szCs w:val="17"/>
          <w:rtl/>
        </w:rPr>
        <w:t xml:space="preserve"> תמ"א 2/4 או </w:t>
      </w:r>
      <w:r w:rsidRPr="005104E5">
        <w:rPr>
          <w:rFonts w:ascii="Tahoma" w:hAnsi="Tahoma" w:cs="Tahoma" w:hint="cs"/>
          <w:sz w:val="17"/>
          <w:szCs w:val="17"/>
          <w:rtl/>
        </w:rPr>
        <w:t>התמ"א</w:t>
      </w:r>
      <w:r w:rsidRPr="005104E5">
        <w:rPr>
          <w:rFonts w:ascii="Tahoma" w:hAnsi="Tahoma" w:cs="Tahoma" w:hint="cs"/>
          <w:sz w:val="17"/>
          <w:szCs w:val="17"/>
          <w:rtl/>
        </w:rPr>
        <w:t xml:space="preserve">), שאושרה בשנת 1997 ונועדה בין היתר להבטיח את יכולתה של המדינה להשתלב בפעילות הכלכלית העולמית. מנהל רשות התעופה האזרחית (להלן </w:t>
      </w:r>
      <w:r w:rsidRPr="005104E5">
        <w:rPr>
          <w:rFonts w:ascii="Tahoma" w:hAnsi="Tahoma" w:cs="Tahoma"/>
          <w:sz w:val="17"/>
          <w:szCs w:val="17"/>
          <w:rtl/>
        </w:rPr>
        <w:t>-</w:t>
      </w:r>
      <w:r w:rsidRPr="005104E5">
        <w:rPr>
          <w:rFonts w:ascii="Tahoma" w:hAnsi="Tahoma" w:cs="Tahoma" w:hint="cs"/>
          <w:sz w:val="17"/>
          <w:szCs w:val="17"/>
          <w:rtl/>
        </w:rPr>
        <w:t xml:space="preserve"> </w:t>
      </w:r>
      <w:r w:rsidRPr="005104E5">
        <w:rPr>
          <w:rFonts w:ascii="Tahoma" w:hAnsi="Tahoma" w:cs="Tahoma" w:hint="cs"/>
          <w:sz w:val="17"/>
          <w:szCs w:val="17"/>
          <w:rtl/>
        </w:rPr>
        <w:t>רת"א</w:t>
      </w:r>
      <w:r w:rsidRPr="005104E5">
        <w:rPr>
          <w:rFonts w:ascii="Tahoma" w:hAnsi="Tahoma" w:cs="Tahoma" w:hint="cs"/>
          <w:sz w:val="17"/>
          <w:szCs w:val="17"/>
          <w:rtl/>
        </w:rPr>
        <w:t xml:space="preserve">) הוא הקובע, על פי סמכויות שונות שהוקנו לו בחוק הטיס, התשע"א-2011 (להלן </w:t>
      </w:r>
      <w:r w:rsidRPr="005104E5">
        <w:rPr>
          <w:rFonts w:ascii="Tahoma" w:hAnsi="Tahoma" w:cs="Tahoma"/>
          <w:sz w:val="17"/>
          <w:szCs w:val="17"/>
          <w:rtl/>
        </w:rPr>
        <w:t>-</w:t>
      </w:r>
      <w:r w:rsidRPr="005104E5">
        <w:rPr>
          <w:rFonts w:ascii="Tahoma" w:hAnsi="Tahoma" w:cs="Tahoma" w:hint="cs"/>
          <w:sz w:val="17"/>
          <w:szCs w:val="17"/>
          <w:rtl/>
        </w:rPr>
        <w:t xml:space="preserve"> חוק הטיס), את תבנית התפעול המבצעי של שדות התעופה</w:t>
      </w:r>
      <w:r>
        <w:rPr>
          <w:rStyle w:val="FootnoteReference"/>
          <w:rFonts w:ascii="Tahoma" w:hAnsi="Tahoma" w:cs="Tahoma"/>
          <w:sz w:val="17"/>
          <w:szCs w:val="17"/>
          <w:rtl/>
        </w:rPr>
        <w:footnoteReference w:id="5"/>
      </w:r>
      <w:r w:rsidRPr="005104E5">
        <w:rPr>
          <w:rFonts w:ascii="Tahoma" w:hAnsi="Tahoma" w:cs="Tahoma" w:hint="cs"/>
          <w:sz w:val="17"/>
          <w:szCs w:val="17"/>
          <w:rtl/>
        </w:rPr>
        <w:t xml:space="preserve">. </w:t>
      </w:r>
    </w:p>
    <w:p w:rsidR="00AF3233" w:rsidRPr="005104E5" w:rsidP="00EC4566">
      <w:pPr>
        <w:spacing w:line="240" w:lineRule="exact"/>
        <w:ind w:left="-1" w:right="2268" w:firstLine="1"/>
        <w:jc w:val="both"/>
        <w:rPr>
          <w:rFonts w:ascii="Tahoma" w:hAnsi="Tahoma" w:cs="Tahoma"/>
          <w:sz w:val="17"/>
          <w:szCs w:val="17"/>
          <w:rtl/>
        </w:rPr>
      </w:pPr>
      <w:r w:rsidRPr="005104E5">
        <w:rPr>
          <w:rFonts w:ascii="Tahoma" w:hAnsi="Tahoma" w:cs="Tahoma"/>
          <w:sz w:val="17"/>
          <w:szCs w:val="17"/>
          <w:rtl/>
        </w:rPr>
        <w:t xml:space="preserve">כדי לעמוד בקריטריונים המקובלים של בטיחות טיסה, הפעלת נמל התעופה מטילה מגבלות שונות על שימושי הקרקע בסביבתו. </w:t>
      </w:r>
      <w:r w:rsidRPr="005104E5">
        <w:rPr>
          <w:rFonts w:ascii="Tahoma" w:hAnsi="Tahoma" w:cs="Tahoma" w:hint="cs"/>
          <w:sz w:val="17"/>
          <w:szCs w:val="17"/>
          <w:rtl/>
        </w:rPr>
        <w:t>מטרת</w:t>
      </w:r>
      <w:r w:rsidRPr="005104E5">
        <w:rPr>
          <w:rFonts w:ascii="Tahoma" w:hAnsi="Tahoma" w:cs="Tahoma"/>
          <w:sz w:val="17"/>
          <w:szCs w:val="17"/>
          <w:rtl/>
        </w:rPr>
        <w:t xml:space="preserve"> </w:t>
      </w:r>
      <w:r w:rsidRPr="005104E5">
        <w:rPr>
          <w:rFonts w:ascii="Tahoma" w:hAnsi="Tahoma" w:cs="Tahoma"/>
          <w:sz w:val="17"/>
          <w:szCs w:val="17"/>
          <w:rtl/>
        </w:rPr>
        <w:t>התמ"א</w:t>
      </w:r>
      <w:r w:rsidRPr="005104E5">
        <w:rPr>
          <w:rFonts w:ascii="Tahoma" w:hAnsi="Tahoma" w:cs="Tahoma" w:hint="cs"/>
          <w:sz w:val="17"/>
          <w:szCs w:val="17"/>
          <w:rtl/>
        </w:rPr>
        <w:t xml:space="preserve"> היא </w:t>
      </w:r>
      <w:r w:rsidRPr="005104E5">
        <w:rPr>
          <w:rFonts w:ascii="Tahoma" w:hAnsi="Tahoma" w:cs="Tahoma"/>
          <w:sz w:val="17"/>
          <w:szCs w:val="17"/>
          <w:rtl/>
        </w:rPr>
        <w:t xml:space="preserve">להבטיח כי פיתוח שימושי הקרקע בכל האזור המושפע מפעילות נמל התעופה יתואם עם המגבלות המתחייבות מתפעול </w:t>
      </w:r>
      <w:r w:rsidRPr="005104E5">
        <w:rPr>
          <w:rFonts w:ascii="Tahoma" w:hAnsi="Tahoma" w:cs="Tahoma" w:hint="cs"/>
          <w:sz w:val="17"/>
          <w:szCs w:val="17"/>
          <w:rtl/>
        </w:rPr>
        <w:t>הנמל</w:t>
      </w:r>
      <w:r w:rsidRPr="005104E5">
        <w:rPr>
          <w:rFonts w:ascii="Tahoma" w:hAnsi="Tahoma" w:cs="Tahoma"/>
          <w:sz w:val="17"/>
          <w:szCs w:val="17"/>
          <w:rtl/>
        </w:rPr>
        <w:t xml:space="preserve"> ומהוראות בטיחות הטיסה</w:t>
      </w:r>
      <w:r w:rsidRPr="005104E5">
        <w:rPr>
          <w:rFonts w:ascii="Tahoma" w:hAnsi="Tahoma" w:cs="Tahoma" w:hint="cs"/>
          <w:sz w:val="17"/>
          <w:szCs w:val="17"/>
          <w:rtl/>
        </w:rPr>
        <w:t xml:space="preserve"> תוך כדי שמירה על איזון בין היתר, בין צורכי התעופה והמשק ובין צורכי איכות הסביבה.</w:t>
      </w:r>
    </w:p>
    <w:p w:rsidR="00AF3233" w:rsidRPr="005104E5" w:rsidP="00EC4566">
      <w:pPr>
        <w:spacing w:line="240" w:lineRule="exact"/>
        <w:ind w:right="2268"/>
        <w:jc w:val="both"/>
        <w:rPr>
          <w:rFonts w:ascii="Tahoma" w:hAnsi="Tahoma" w:cs="Tahoma"/>
          <w:sz w:val="17"/>
          <w:szCs w:val="17"/>
          <w:rtl/>
        </w:rPr>
      </w:pPr>
      <w:r w:rsidRPr="005104E5">
        <w:rPr>
          <w:rFonts w:ascii="Tahoma" w:hAnsi="Tahoma" w:cs="Tahoma" w:hint="cs"/>
          <w:sz w:val="17"/>
          <w:szCs w:val="17"/>
          <w:rtl/>
        </w:rPr>
        <w:t>ממשלת ישראל פועלת להביא תיירים לישראל, לכונן קשרי תעופה סדירים בין המדינה למדינות העולם ולהגדיל את מספר הטסים אל מדינת ישראל וממנה.</w:t>
      </w:r>
      <w:r w:rsidRPr="005104E5">
        <w:rPr>
          <w:rFonts w:ascii="Tahoma" w:hAnsi="Tahoma" w:cs="Tahoma" w:hint="cs"/>
          <w:b/>
          <w:bCs/>
          <w:sz w:val="17"/>
          <w:szCs w:val="17"/>
          <w:rtl/>
        </w:rPr>
        <w:t xml:space="preserve"> </w:t>
      </w:r>
      <w:r w:rsidRPr="005104E5">
        <w:rPr>
          <w:rFonts w:ascii="Tahoma" w:hAnsi="Tahoma" w:cs="Tahoma" w:hint="cs"/>
          <w:sz w:val="17"/>
          <w:szCs w:val="17"/>
          <w:rtl/>
        </w:rPr>
        <w:t>כדי שהמדינה תוכל לעמוד</w:t>
      </w:r>
      <w:r w:rsidRPr="005104E5">
        <w:rPr>
          <w:rFonts w:ascii="Tahoma" w:hAnsi="Tahoma" w:cs="Tahoma" w:hint="cs"/>
          <w:b/>
          <w:bCs/>
          <w:sz w:val="17"/>
          <w:szCs w:val="17"/>
          <w:rtl/>
        </w:rPr>
        <w:t xml:space="preserve"> </w:t>
      </w:r>
      <w:r w:rsidRPr="005104E5">
        <w:rPr>
          <w:rFonts w:ascii="Tahoma" w:hAnsi="Tahoma" w:cs="Tahoma" w:hint="cs"/>
          <w:sz w:val="17"/>
          <w:szCs w:val="17"/>
          <w:rtl/>
        </w:rPr>
        <w:t xml:space="preserve">בביקוש למספר הטיסות ומספר הנוסעים, על </w:t>
      </w:r>
      <w:r w:rsidRPr="005104E5">
        <w:rPr>
          <w:rFonts w:ascii="Tahoma" w:hAnsi="Tahoma" w:cs="Tahoma" w:hint="cs"/>
          <w:sz w:val="17"/>
          <w:szCs w:val="17"/>
          <w:rtl/>
        </w:rPr>
        <w:t>רש"ת</w:t>
      </w:r>
      <w:r w:rsidRPr="005104E5">
        <w:rPr>
          <w:rFonts w:ascii="Tahoma" w:hAnsi="Tahoma" w:cs="Tahoma" w:hint="cs"/>
          <w:sz w:val="17"/>
          <w:szCs w:val="17"/>
          <w:rtl/>
        </w:rPr>
        <w:t xml:space="preserve"> לדאוג להתאמת הקיבולת הקרקעית והאווירית של נמל התעופה לצרכים הגדלים, בהינתן מגבלות התנועה בנתב"ג.</w:t>
      </w:r>
    </w:p>
    <w:p w:rsidR="00AF3233" w:rsidRPr="005104E5" w:rsidP="00EC4566">
      <w:pPr>
        <w:spacing w:line="240" w:lineRule="exact"/>
        <w:ind w:right="2268"/>
        <w:jc w:val="both"/>
        <w:rPr>
          <w:rFonts w:ascii="Tahoma" w:hAnsi="Tahoma" w:cs="Tahoma"/>
          <w:sz w:val="17"/>
          <w:szCs w:val="17"/>
          <w:rtl/>
        </w:rPr>
      </w:pPr>
      <w:r w:rsidRPr="005104E5">
        <w:rPr>
          <w:rFonts w:ascii="Tahoma" w:hAnsi="Tahoma" w:cs="Tahoma" w:hint="cs"/>
          <w:sz w:val="17"/>
          <w:szCs w:val="17"/>
          <w:rtl/>
        </w:rPr>
        <w:t xml:space="preserve">תנועת מטוסים בקרבת שדות תעופה נעשית בגובה נמוך, והדבר מגביר את הרעש בבתים הסמוכים לנתיבי הטיסה. על פי הוראות חוק הטיס, משרד התחבורה ממונה על מניעת רעש חזק או בלתי סביר בשטחים שמתחת לנתיבי טיסה. מנהל </w:t>
      </w:r>
      <w:r w:rsidRPr="005104E5">
        <w:rPr>
          <w:rFonts w:ascii="Tahoma" w:hAnsi="Tahoma" w:cs="Tahoma" w:hint="cs"/>
          <w:sz w:val="17"/>
          <w:szCs w:val="17"/>
          <w:rtl/>
        </w:rPr>
        <w:t>רת"א</w:t>
      </w:r>
      <w:r w:rsidRPr="005104E5">
        <w:rPr>
          <w:rFonts w:ascii="Tahoma" w:hAnsi="Tahoma" w:cs="Tahoma" w:hint="cs"/>
          <w:sz w:val="17"/>
          <w:szCs w:val="17"/>
          <w:rtl/>
        </w:rPr>
        <w:t xml:space="preserve"> קובע מהו "רעש בלתי סביר" ו"רעש חזק" מכלי טיס, וזאת בתיאום עם המשרד להגנת הסביבה ובהסכמתו. </w:t>
      </w:r>
    </w:p>
    <w:p w:rsidR="00AF3233" w:rsidRPr="005104E5" w:rsidP="00EC4566">
      <w:pPr>
        <w:spacing w:line="240" w:lineRule="exact"/>
        <w:ind w:right="2268"/>
        <w:jc w:val="both"/>
        <w:rPr>
          <w:rFonts w:ascii="Tahoma" w:hAnsi="Tahoma" w:cs="Tahoma"/>
          <w:sz w:val="17"/>
          <w:szCs w:val="17"/>
          <w:rtl/>
        </w:rPr>
      </w:pPr>
      <w:r w:rsidRPr="005104E5">
        <w:rPr>
          <w:rFonts w:ascii="Tahoma" w:hAnsi="Tahoma" w:cs="Tahoma" w:hint="cs"/>
          <w:sz w:val="17"/>
          <w:szCs w:val="17"/>
          <w:rtl/>
        </w:rPr>
        <w:t>בתמ"א</w:t>
      </w:r>
      <w:r w:rsidRPr="005104E5">
        <w:rPr>
          <w:rFonts w:ascii="Tahoma" w:hAnsi="Tahoma" w:cs="Tahoma" w:hint="cs"/>
          <w:sz w:val="17"/>
          <w:szCs w:val="17"/>
          <w:rtl/>
        </w:rPr>
        <w:t xml:space="preserve"> נקבע עוד ב-1997 כי הציר הראשי לנחיתות מטוסים המגיעים לישראל עובר מעל תל אביב ואור יהודה בכיוון לנחיתה למסלול 12-30, ומסלול ההמראה העיקרי הוא 26-08 ממזרח למערב ועובר מעל חולון וראשון לציון מערב. נתיב הנחיתות מצפון על מסלול 21-03, העובר מעל ראש העין, מזור ובארות יצחק, הוגדר </w:t>
      </w:r>
      <w:r w:rsidRPr="005104E5">
        <w:rPr>
          <w:rFonts w:ascii="Tahoma" w:hAnsi="Tahoma" w:cs="Tahoma" w:hint="cs"/>
          <w:sz w:val="17"/>
          <w:szCs w:val="17"/>
          <w:rtl/>
        </w:rPr>
        <w:t>בתמ"א</w:t>
      </w:r>
      <w:r w:rsidRPr="005104E5">
        <w:rPr>
          <w:rFonts w:ascii="Tahoma" w:hAnsi="Tahoma" w:cs="Tahoma" w:hint="cs"/>
          <w:sz w:val="17"/>
          <w:szCs w:val="17"/>
          <w:rtl/>
        </w:rPr>
        <w:t xml:space="preserve"> כנתיב משני שמותר לשימוש בשעות העומס ואך ורק למטוסים בעלי עד שלושה מנועים. מסלול 12-30 ומסלול 26-08 הם מסלולים מצטלבים (ראו להלן שרטוט 1). ככלל, השימוש במסלולים מצטלבים הולך ומצטמצם בעולם, וישראל הייתה בין המדינות היחידות המפעילות מסלולים צולבים, דבר הפוגע בבטיחות הטיסה ומגביל את התפתחות נמל התעופה הבין-לאומי העיקרי במדינה. מספטמבר 2009 עד פברואר 2014 נעשו עבודות לשדרוג המסלולים, שעלותן הסתכמו בכמיליארד ש"ח. </w:t>
      </w:r>
      <w:r w:rsidRPr="005104E5">
        <w:rPr>
          <w:rFonts w:ascii="Tahoma" w:hAnsi="Tahoma" w:cs="Tahoma" w:hint="cs"/>
          <w:sz w:val="17"/>
          <w:szCs w:val="17"/>
          <w:rtl/>
        </w:rPr>
        <w:t>מנח המסלולים</w:t>
      </w:r>
      <w:r>
        <w:rPr>
          <w:rStyle w:val="FootnoteReference"/>
          <w:rFonts w:ascii="Tahoma" w:hAnsi="Tahoma" w:cs="Tahoma"/>
          <w:sz w:val="17"/>
          <w:szCs w:val="17"/>
          <w:rtl/>
        </w:rPr>
        <w:footnoteReference w:id="6"/>
      </w:r>
      <w:r w:rsidRPr="005104E5">
        <w:rPr>
          <w:rFonts w:ascii="Tahoma" w:hAnsi="Tahoma" w:cs="Tahoma" w:hint="cs"/>
          <w:sz w:val="17"/>
          <w:szCs w:val="17"/>
          <w:rtl/>
        </w:rPr>
        <w:t xml:space="preserve"> בנתב"ג ופוטנציאל הארכתם נקבעו בתכנית המתאר של נתב"ג, </w:t>
      </w:r>
      <w:r w:rsidRPr="005104E5">
        <w:rPr>
          <w:rFonts w:ascii="Tahoma" w:hAnsi="Tahoma" w:cs="Tahoma" w:hint="cs"/>
          <w:sz w:val="17"/>
          <w:szCs w:val="17"/>
          <w:rtl/>
        </w:rPr>
        <w:t>בתמ"א</w:t>
      </w:r>
      <w:r w:rsidRPr="005104E5">
        <w:rPr>
          <w:rFonts w:ascii="Tahoma" w:hAnsi="Tahoma" w:cs="Tahoma" w:hint="cs"/>
          <w:sz w:val="17"/>
          <w:szCs w:val="17"/>
          <w:rtl/>
        </w:rPr>
        <w:t xml:space="preserve"> 2/4 אשר אושר בשנת 1997. </w:t>
      </w:r>
    </w:p>
    <w:p w:rsidR="00AF3233" w:rsidRPr="00D729C5" w:rsidP="00EC4566">
      <w:pPr>
        <w:pStyle w:val="tab-name"/>
        <w:rPr>
          <w:b/>
          <w:bCs/>
          <w:rtl/>
        </w:rPr>
      </w:pPr>
      <w:r>
        <w:rPr>
          <w:rFonts w:hint="cs"/>
          <w:rtl/>
        </w:rPr>
        <w:t xml:space="preserve">שרטוט 1: </w:t>
      </w:r>
      <w:r w:rsidRPr="00D729C5">
        <w:rPr>
          <w:rFonts w:hint="cs"/>
          <w:b/>
          <w:bCs/>
          <w:rtl/>
        </w:rPr>
        <w:t>המסלולים בנתב"ג על פי תמ"א 2/4</w:t>
      </w:r>
    </w:p>
    <w:p w:rsidR="00AF3233" w:rsidRPr="005104E5" w:rsidP="00EC4566">
      <w:pPr>
        <w:tabs>
          <w:tab w:val="center" w:pos="4110"/>
        </w:tabs>
        <w:spacing w:line="240" w:lineRule="atLeast"/>
        <w:rPr>
          <w:rFonts w:ascii="Tahoma" w:hAnsi="Tahoma" w:cs="Tahoma"/>
          <w:sz w:val="17"/>
          <w:szCs w:val="17"/>
          <w:rtl/>
        </w:rPr>
      </w:pPr>
      <w:r>
        <w:rPr>
          <w:rFonts w:ascii="Tahoma" w:hAnsi="Tahoma" w:cs="Tahoma"/>
          <w:noProof/>
          <w:sz w:val="17"/>
          <w:szCs w:val="17"/>
          <w:rtl/>
        </w:rPr>
        <w:drawing>
          <wp:inline distT="0" distB="0" distL="0" distR="0">
            <wp:extent cx="5400040" cy="36696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89155" name="תמונת נתבגמסלולים - מגדה.jp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3669665"/>
                    </a:xfrm>
                    <a:prstGeom prst="rect">
                      <a:avLst/>
                    </a:prstGeom>
                  </pic:spPr>
                </pic:pic>
              </a:graphicData>
            </a:graphic>
          </wp:inline>
        </w:drawing>
      </w:r>
    </w:p>
    <w:p w:rsidR="00AF3233" w:rsidP="00EC4566">
      <w:pPr>
        <w:pStyle w:val="KOT4"/>
        <w:rPr>
          <w:rtl/>
        </w:rPr>
      </w:pPr>
      <w:r>
        <w:rPr>
          <w:rFonts w:hint="cs"/>
          <w:rtl/>
        </w:rPr>
        <w:t>פעולות הביקורת</w:t>
      </w:r>
    </w:p>
    <w:p w:rsidR="00AF3233" w:rsidRPr="005104E5" w:rsidP="00EC4566">
      <w:pPr>
        <w:spacing w:line="240" w:lineRule="exact"/>
        <w:ind w:right="2268"/>
        <w:jc w:val="both"/>
        <w:rPr>
          <w:rFonts w:ascii="Tahoma" w:hAnsi="Tahoma" w:cs="Tahoma"/>
          <w:sz w:val="17"/>
          <w:szCs w:val="17"/>
          <w:rtl/>
        </w:rPr>
      </w:pPr>
      <w:r w:rsidRPr="005104E5">
        <w:rPr>
          <w:rFonts w:ascii="Tahoma" w:hAnsi="Tahoma" w:cs="Tahoma" w:hint="cs"/>
          <w:sz w:val="17"/>
          <w:szCs w:val="17"/>
          <w:rtl/>
        </w:rPr>
        <w:t xml:space="preserve">בחודשים ינואר-פברואר 2016 בדק משרד מבקר המדינה את פעילות </w:t>
      </w:r>
      <w:r w:rsidRPr="005104E5">
        <w:rPr>
          <w:rFonts w:ascii="Tahoma" w:hAnsi="Tahoma" w:cs="Tahoma" w:hint="cs"/>
          <w:sz w:val="17"/>
          <w:szCs w:val="17"/>
          <w:rtl/>
        </w:rPr>
        <w:t>רש"ת</w:t>
      </w:r>
      <w:r w:rsidRPr="005104E5">
        <w:rPr>
          <w:rFonts w:ascii="Tahoma" w:hAnsi="Tahoma" w:cs="Tahoma" w:hint="cs"/>
          <w:sz w:val="17"/>
          <w:szCs w:val="17"/>
          <w:rtl/>
        </w:rPr>
        <w:t xml:space="preserve"> </w:t>
      </w:r>
      <w:r w:rsidRPr="005104E5">
        <w:rPr>
          <w:rFonts w:ascii="Tahoma" w:hAnsi="Tahoma" w:cs="Tahoma" w:hint="cs"/>
          <w:sz w:val="17"/>
          <w:szCs w:val="17"/>
          <w:rtl/>
        </w:rPr>
        <w:t>להשמשת</w:t>
      </w:r>
      <w:r w:rsidRPr="005104E5">
        <w:rPr>
          <w:rFonts w:ascii="Tahoma" w:hAnsi="Tahoma" w:cs="Tahoma" w:hint="cs"/>
          <w:sz w:val="17"/>
          <w:szCs w:val="17"/>
          <w:rtl/>
        </w:rPr>
        <w:t xml:space="preserve"> המסלולים ששודרגו בנתב"ג ואת השפעת </w:t>
      </w:r>
      <w:r w:rsidRPr="005104E5">
        <w:rPr>
          <w:rFonts w:ascii="Tahoma" w:hAnsi="Tahoma" w:cs="Tahoma" w:hint="cs"/>
          <w:sz w:val="17"/>
          <w:szCs w:val="17"/>
          <w:rtl/>
        </w:rPr>
        <w:t>התמ"א</w:t>
      </w:r>
      <w:r w:rsidRPr="005104E5">
        <w:rPr>
          <w:rFonts w:ascii="Tahoma" w:hAnsi="Tahoma" w:cs="Tahoma" w:hint="cs"/>
          <w:sz w:val="17"/>
          <w:szCs w:val="17"/>
          <w:rtl/>
        </w:rPr>
        <w:t xml:space="preserve"> על ניצולם המלא. הביקורת בוצעה </w:t>
      </w:r>
      <w:r w:rsidRPr="005104E5">
        <w:rPr>
          <w:rFonts w:ascii="Tahoma" w:hAnsi="Tahoma" w:cs="Tahoma" w:hint="cs"/>
          <w:sz w:val="17"/>
          <w:szCs w:val="17"/>
          <w:rtl/>
        </w:rPr>
        <w:t>ברש"ת</w:t>
      </w:r>
      <w:r w:rsidRPr="005104E5">
        <w:rPr>
          <w:rFonts w:ascii="Tahoma" w:hAnsi="Tahoma" w:cs="Tahoma" w:hint="cs"/>
          <w:sz w:val="17"/>
          <w:szCs w:val="17"/>
          <w:rtl/>
        </w:rPr>
        <w:t xml:space="preserve">, ובדיקות השלמה נעשו </w:t>
      </w:r>
      <w:r w:rsidRPr="005104E5">
        <w:rPr>
          <w:rFonts w:ascii="Tahoma" w:hAnsi="Tahoma" w:cs="Tahoma" w:hint="cs"/>
          <w:sz w:val="17"/>
          <w:szCs w:val="17"/>
          <w:rtl/>
        </w:rPr>
        <w:t>ברת"א</w:t>
      </w:r>
      <w:r w:rsidRPr="005104E5">
        <w:rPr>
          <w:rFonts w:ascii="Tahoma" w:hAnsi="Tahoma" w:cs="Tahoma" w:hint="cs"/>
          <w:sz w:val="17"/>
          <w:szCs w:val="17"/>
          <w:rtl/>
        </w:rPr>
        <w:t xml:space="preserve">, </w:t>
      </w:r>
      <w:r w:rsidRPr="005104E5">
        <w:rPr>
          <w:rFonts w:ascii="Tahoma" w:hAnsi="Tahoma" w:cs="Tahoma" w:hint="cs"/>
          <w:sz w:val="17"/>
          <w:szCs w:val="17"/>
          <w:rtl/>
        </w:rPr>
        <w:t>במינהל</w:t>
      </w:r>
      <w:r w:rsidRPr="005104E5">
        <w:rPr>
          <w:rFonts w:ascii="Tahoma" w:hAnsi="Tahoma" w:cs="Tahoma" w:hint="cs"/>
          <w:sz w:val="17"/>
          <w:szCs w:val="17"/>
          <w:rtl/>
        </w:rPr>
        <w:t xml:space="preserve"> התכנון במשרד האוצר ובמשרד להגנת הסביבה. </w:t>
      </w:r>
    </w:p>
    <w:p w:rsidR="00AF3233" w:rsidRPr="00B65551" w:rsidP="00EC4566">
      <w:pPr>
        <w:pStyle w:val="a7"/>
        <w:spacing w:line="269" w:lineRule="auto"/>
        <w:rPr>
          <w:rtl/>
        </w:rPr>
      </w:pPr>
    </w:p>
    <w:p w:rsidR="00AF3233" w:rsidRPr="00B65551" w:rsidP="00EC4566">
      <w:pPr>
        <w:pStyle w:val="KOT4"/>
        <w:rPr>
          <w:rtl/>
        </w:rPr>
      </w:pPr>
      <w:r w:rsidRPr="00B65551">
        <w:rPr>
          <w:rFonts w:hint="cs"/>
          <w:rtl/>
        </w:rPr>
        <w:t xml:space="preserve">תמ"א </w:t>
      </w:r>
      <w:r>
        <w:rPr>
          <w:rFonts w:hint="cs"/>
          <w:rtl/>
        </w:rPr>
        <w:t>2/4</w:t>
      </w:r>
    </w:p>
    <w:p w:rsidR="00AF3233" w:rsidRPr="005104E5" w:rsidP="00EC4566">
      <w:pPr>
        <w:spacing w:line="240" w:lineRule="exact"/>
        <w:ind w:right="2268"/>
        <w:jc w:val="both"/>
        <w:rPr>
          <w:rFonts w:ascii="Tahoma" w:hAnsi="Tahoma" w:cs="Tahoma"/>
          <w:sz w:val="17"/>
          <w:szCs w:val="17"/>
          <w:rtl/>
        </w:rPr>
      </w:pPr>
      <w:r w:rsidRPr="005104E5">
        <w:rPr>
          <w:rFonts w:ascii="Tahoma" w:hAnsi="Tahoma" w:cs="Tahoma"/>
          <w:sz w:val="17"/>
          <w:szCs w:val="17"/>
          <w:rtl/>
        </w:rPr>
        <w:t>תכנית</w:t>
      </w:r>
      <w:r w:rsidRPr="005104E5">
        <w:rPr>
          <w:rFonts w:ascii="Tahoma" w:hAnsi="Tahoma" w:cs="Tahoma" w:hint="cs"/>
          <w:sz w:val="17"/>
          <w:szCs w:val="17"/>
          <w:rtl/>
        </w:rPr>
        <w:t xml:space="preserve"> </w:t>
      </w:r>
      <w:r w:rsidRPr="005104E5">
        <w:rPr>
          <w:rFonts w:ascii="Tahoma" w:hAnsi="Tahoma" w:cs="Tahoma"/>
          <w:sz w:val="17"/>
          <w:szCs w:val="17"/>
          <w:rtl/>
        </w:rPr>
        <w:t>מתאר ארצית ניצבת בראש הפירמידה הנורמטיבית של תכניות המתאר על דרגותיהן השונות,</w:t>
      </w:r>
      <w:r w:rsidRPr="005104E5">
        <w:rPr>
          <w:rFonts w:ascii="Tahoma" w:hAnsi="Tahoma" w:cs="Tahoma" w:hint="cs"/>
          <w:sz w:val="17"/>
          <w:szCs w:val="17"/>
          <w:rtl/>
        </w:rPr>
        <w:t xml:space="preserve"> </w:t>
      </w:r>
      <w:r w:rsidRPr="005104E5">
        <w:rPr>
          <w:rFonts w:ascii="Tahoma" w:hAnsi="Tahoma" w:cs="Tahoma"/>
          <w:sz w:val="17"/>
          <w:szCs w:val="17"/>
          <w:rtl/>
        </w:rPr>
        <w:t>ובה</w:t>
      </w:r>
      <w:r w:rsidRPr="005104E5">
        <w:rPr>
          <w:rFonts w:ascii="Tahoma" w:hAnsi="Tahoma" w:cs="Tahoma" w:hint="cs"/>
          <w:sz w:val="17"/>
          <w:szCs w:val="17"/>
          <w:rtl/>
        </w:rPr>
        <w:t>י</w:t>
      </w:r>
      <w:r w:rsidRPr="005104E5">
        <w:rPr>
          <w:rFonts w:ascii="Tahoma" w:hAnsi="Tahoma" w:cs="Tahoma"/>
          <w:sz w:val="17"/>
          <w:szCs w:val="17"/>
          <w:rtl/>
        </w:rPr>
        <w:t>עדר הוראה אחרת בתכנית המתאר הארצית עצמה</w:t>
      </w:r>
      <w:r w:rsidRPr="005104E5">
        <w:rPr>
          <w:rFonts w:ascii="Tahoma" w:hAnsi="Tahoma" w:cs="Tahoma" w:hint="cs"/>
          <w:sz w:val="17"/>
          <w:szCs w:val="17"/>
          <w:rtl/>
        </w:rPr>
        <w:t>,</w:t>
      </w:r>
      <w:r w:rsidRPr="005104E5">
        <w:rPr>
          <w:rFonts w:ascii="Tahoma" w:hAnsi="Tahoma" w:cs="Tahoma"/>
          <w:sz w:val="17"/>
          <w:szCs w:val="17"/>
          <w:rtl/>
        </w:rPr>
        <w:t xml:space="preserve"> גוברות הוראות</w:t>
      </w:r>
      <w:r w:rsidRPr="005104E5">
        <w:rPr>
          <w:rFonts w:ascii="Tahoma" w:hAnsi="Tahoma" w:cs="Tahoma" w:hint="cs"/>
          <w:sz w:val="17"/>
          <w:szCs w:val="17"/>
          <w:rtl/>
        </w:rPr>
        <w:t xml:space="preserve">יה </w:t>
      </w:r>
      <w:r w:rsidRPr="005104E5">
        <w:rPr>
          <w:rFonts w:ascii="Tahoma" w:hAnsi="Tahoma" w:cs="Tahoma"/>
          <w:sz w:val="17"/>
          <w:szCs w:val="17"/>
          <w:rtl/>
        </w:rPr>
        <w:t>על</w:t>
      </w:r>
      <w:r w:rsidRPr="005104E5">
        <w:rPr>
          <w:rFonts w:ascii="Tahoma" w:hAnsi="Tahoma" w:cs="Tahoma" w:hint="cs"/>
          <w:sz w:val="17"/>
          <w:szCs w:val="17"/>
          <w:rtl/>
        </w:rPr>
        <w:t xml:space="preserve"> </w:t>
      </w:r>
      <w:r w:rsidRPr="005104E5">
        <w:rPr>
          <w:rFonts w:ascii="Tahoma" w:hAnsi="Tahoma" w:cs="Tahoma"/>
          <w:sz w:val="17"/>
          <w:szCs w:val="17"/>
          <w:rtl/>
        </w:rPr>
        <w:t>הוראות התכניות המצויות תחתיה בהיררכיה התכנונית</w:t>
      </w:r>
      <w:r>
        <w:rPr>
          <w:rStyle w:val="FootnoteReference"/>
          <w:rFonts w:ascii="Tahoma" w:hAnsi="Tahoma" w:cs="Tahoma"/>
          <w:sz w:val="17"/>
          <w:szCs w:val="17"/>
          <w:rtl/>
        </w:rPr>
        <w:footnoteReference w:id="7"/>
      </w:r>
      <w:r w:rsidRPr="005104E5">
        <w:rPr>
          <w:rFonts w:ascii="Tahoma" w:hAnsi="Tahoma" w:cs="Tahoma" w:hint="cs"/>
          <w:sz w:val="17"/>
          <w:szCs w:val="17"/>
          <w:rtl/>
        </w:rPr>
        <w:t>.</w:t>
      </w:r>
      <w:r w:rsidRPr="005104E5">
        <w:rPr>
          <w:rFonts w:ascii="Tahoma" w:hAnsi="Tahoma" w:cs="Tahoma"/>
          <w:sz w:val="17"/>
          <w:szCs w:val="17"/>
          <w:rtl/>
        </w:rPr>
        <w:t xml:space="preserve"> ככלל, תכנית המתאר הארצית קובעת מפרטים תכנוניים ברמה עקרונית וכללית. מטרתן של תכנית מתאר מחוזית, תכנית מתאר מקומית ותכנית מפורטת היא למלא אחר הדרישות הכתובות בתכנית המתאר הארצית ולהוסיף תכנון מפורט ומדויק על התכנון הכללי </w:t>
      </w:r>
      <w:r w:rsidRPr="005104E5">
        <w:rPr>
          <w:rFonts w:ascii="Tahoma" w:hAnsi="Tahoma" w:cs="Tahoma" w:hint="cs"/>
          <w:sz w:val="17"/>
          <w:szCs w:val="17"/>
          <w:rtl/>
        </w:rPr>
        <w:t>שנעשה בה</w:t>
      </w:r>
      <w:r w:rsidRPr="005104E5">
        <w:rPr>
          <w:rFonts w:ascii="Tahoma" w:hAnsi="Tahoma" w:cs="Tahoma"/>
          <w:sz w:val="17"/>
          <w:szCs w:val="17"/>
          <w:rtl/>
        </w:rPr>
        <w:t>.</w:t>
      </w:r>
      <w:r w:rsidRPr="005104E5">
        <w:rPr>
          <w:rFonts w:ascii="Tahoma" w:hAnsi="Tahoma" w:cs="Tahoma" w:hint="cs"/>
          <w:sz w:val="17"/>
          <w:szCs w:val="17"/>
          <w:rtl/>
        </w:rPr>
        <w:t xml:space="preserve"> </w:t>
      </w:r>
    </w:p>
    <w:p w:rsidR="00AF3233" w:rsidRPr="005104E5" w:rsidP="00EC4566">
      <w:pPr>
        <w:spacing w:line="240" w:lineRule="exact"/>
        <w:ind w:right="2268"/>
        <w:jc w:val="both"/>
        <w:rPr>
          <w:rFonts w:ascii="Tahoma" w:hAnsi="Tahoma" w:cs="Tahoma"/>
          <w:sz w:val="17"/>
          <w:szCs w:val="17"/>
          <w:rtl/>
        </w:rPr>
      </w:pPr>
      <w:r w:rsidRPr="005104E5">
        <w:rPr>
          <w:rFonts w:ascii="Tahoma" w:hAnsi="Tahoma" w:cs="Tahoma" w:hint="cs"/>
          <w:sz w:val="17"/>
          <w:szCs w:val="17"/>
          <w:rtl/>
        </w:rPr>
        <w:t>בשנת 1997 אושרה תמ"א 2/4 לנמל התעופה בן גוריון. תכנית מתאר זו נועדה להסדיר את הרחבת נתב"ג במישורים שונים. בדברי ההסבר לאישור תכנית המתאר בתת-פרק "מטרות התכנית" צוין כי</w:t>
      </w:r>
      <w:r w:rsidRPr="005104E5">
        <w:rPr>
          <w:rFonts w:ascii="Tahoma" w:hAnsi="Tahoma" w:cs="Tahoma"/>
          <w:sz w:val="17"/>
          <w:szCs w:val="17"/>
          <w:rtl/>
        </w:rPr>
        <w:t xml:space="preserve"> </w:t>
      </w:r>
      <w:r w:rsidRPr="005104E5">
        <w:rPr>
          <w:rFonts w:ascii="Tahoma" w:hAnsi="Tahoma" w:cs="Tahoma" w:hint="cs"/>
          <w:sz w:val="17"/>
          <w:szCs w:val="17"/>
          <w:rtl/>
        </w:rPr>
        <w:t xml:space="preserve">"תמ"א 2/4 נועדה להבטיח את יכולתה של ישראל להשתלב בפעילות כלכלית בעולם בעתיד ולתרום לרווחת תושבי המדינה, תוך מזעור הפגיעה בסביבה... כמו כן, מגדירה התכנית תבניות תפעול לפעילות האווירית בנתב"ג כדי לצמצם ככל האפשר את הפגיעה באוכלוסייה". בסעיף א' לפרק ט' בתכנית המתאר נקבע כי "תבנית תפעול מועדפת הינה דפוס תפעול של שדה תעופה באופן בטיחותי, תוך שקלול של מרכיבים שונים בהתחשב בנתיבי הכניסה והיציאה ותוך מזעור ההשפעה הסביבתית". על פי הוראות </w:t>
      </w:r>
      <w:r w:rsidRPr="005104E5">
        <w:rPr>
          <w:rFonts w:ascii="Tahoma" w:hAnsi="Tahoma" w:cs="Tahoma" w:hint="cs"/>
          <w:sz w:val="17"/>
          <w:szCs w:val="17"/>
          <w:rtl/>
        </w:rPr>
        <w:t>התמ"א</w:t>
      </w:r>
      <w:r w:rsidRPr="005104E5">
        <w:rPr>
          <w:rFonts w:ascii="Tahoma" w:hAnsi="Tahoma" w:cs="Tahoma" w:hint="cs"/>
          <w:sz w:val="17"/>
          <w:szCs w:val="17"/>
          <w:rtl/>
        </w:rPr>
        <w:t xml:space="preserve"> הוקמה הוועדה הציבורית</w:t>
      </w:r>
      <w:r>
        <w:rPr>
          <w:rStyle w:val="FootnoteReference"/>
          <w:rFonts w:ascii="Tahoma" w:hAnsi="Tahoma" w:cs="Tahoma"/>
          <w:sz w:val="17"/>
          <w:szCs w:val="17"/>
          <w:rtl/>
        </w:rPr>
        <w:footnoteReference w:id="8"/>
      </w:r>
      <w:r w:rsidRPr="005104E5">
        <w:rPr>
          <w:rFonts w:ascii="Tahoma" w:hAnsi="Tahoma" w:cs="Tahoma" w:hint="cs"/>
          <w:sz w:val="17"/>
          <w:szCs w:val="17"/>
          <w:rtl/>
        </w:rPr>
        <w:t xml:space="preserve"> האחראית לפקח על ביצוע ההוראות הסביבתיות.</w:t>
      </w:r>
    </w:p>
    <w:p w:rsidR="00AF3233" w:rsidRPr="005104E5" w:rsidP="00EC4566">
      <w:pPr>
        <w:spacing w:line="240" w:lineRule="exact"/>
        <w:ind w:right="2268"/>
        <w:jc w:val="both"/>
        <w:rPr>
          <w:rFonts w:ascii="Tahoma" w:hAnsi="Tahoma" w:cs="Tahoma"/>
          <w:sz w:val="17"/>
          <w:szCs w:val="17"/>
          <w:rtl/>
        </w:rPr>
      </w:pPr>
      <w:r w:rsidRPr="005104E5">
        <w:rPr>
          <w:rFonts w:ascii="Tahoma" w:hAnsi="Tahoma" w:cs="Tahoma" w:hint="cs"/>
          <w:sz w:val="17"/>
          <w:szCs w:val="17"/>
          <w:rtl/>
        </w:rPr>
        <w:t xml:space="preserve">בערער שהגישה </w:t>
      </w:r>
      <w:r w:rsidRPr="005104E5">
        <w:rPr>
          <w:rFonts w:ascii="Tahoma" w:hAnsi="Tahoma" w:cs="Tahoma" w:hint="cs"/>
          <w:sz w:val="17"/>
          <w:szCs w:val="17"/>
          <w:rtl/>
        </w:rPr>
        <w:t>רש"ת</w:t>
      </w:r>
      <w:r w:rsidRPr="005104E5">
        <w:rPr>
          <w:rFonts w:ascii="Tahoma" w:hAnsi="Tahoma" w:cs="Tahoma" w:hint="cs"/>
          <w:sz w:val="17"/>
          <w:szCs w:val="17"/>
          <w:rtl/>
        </w:rPr>
        <w:t xml:space="preserve"> לוועדת משנה לערערים ונדונה ב-19.2.15 הסבירה </w:t>
      </w:r>
      <w:r w:rsidRPr="005104E5">
        <w:rPr>
          <w:rFonts w:ascii="Tahoma" w:hAnsi="Tahoma" w:cs="Tahoma" w:hint="cs"/>
          <w:sz w:val="17"/>
          <w:szCs w:val="17"/>
          <w:rtl/>
        </w:rPr>
        <w:t>רש"ת</w:t>
      </w:r>
      <w:r w:rsidRPr="005104E5">
        <w:rPr>
          <w:rFonts w:ascii="Tahoma" w:hAnsi="Tahoma" w:cs="Tahoma" w:hint="cs"/>
          <w:sz w:val="17"/>
          <w:szCs w:val="17"/>
          <w:rtl/>
        </w:rPr>
        <w:t xml:space="preserve"> "שדה תעופה הוא מתקן הפועל על פי נהלים מוקפדים וידועים מראש, המפורסמים לציבור המשתמשים בו. דרכי הגישה לשדה וממנו והתנהלות המטוסים בו ובמרחב האווירי כולו מחייבת קביעת נהלים ברורים על מנת למנוע אסון תעופה".</w:t>
      </w:r>
    </w:p>
    <w:p w:rsidR="00AF3233" w:rsidRPr="005104E5" w:rsidP="00EC4566">
      <w:pPr>
        <w:pStyle w:val="ListParagraph"/>
        <w:numPr>
          <w:ilvl w:val="0"/>
          <w:numId w:val="8"/>
        </w:numPr>
        <w:autoSpaceDE/>
        <w:autoSpaceDN/>
        <w:adjustRightInd/>
        <w:spacing w:line="240" w:lineRule="exact"/>
        <w:ind w:right="2268"/>
        <w:rPr>
          <w:sz w:val="17"/>
          <w:szCs w:val="17"/>
          <w:rtl/>
        </w:rPr>
      </w:pPr>
      <w:r w:rsidRPr="005104E5">
        <w:rPr>
          <w:rFonts w:hint="cs"/>
          <w:sz w:val="17"/>
          <w:szCs w:val="17"/>
          <w:rtl/>
        </w:rPr>
        <w:t>תכנית המתאר לפיתוח נתב"ג היא</w:t>
      </w:r>
      <w:r w:rsidRPr="005104E5">
        <w:rPr>
          <w:sz w:val="17"/>
          <w:szCs w:val="17"/>
          <w:rtl/>
        </w:rPr>
        <w:t xml:space="preserve"> </w:t>
      </w:r>
      <w:r w:rsidRPr="005104E5">
        <w:rPr>
          <w:rFonts w:hint="cs"/>
          <w:sz w:val="17"/>
          <w:szCs w:val="17"/>
          <w:rtl/>
        </w:rPr>
        <w:t>תכנית</w:t>
      </w:r>
      <w:r w:rsidRPr="005104E5">
        <w:rPr>
          <w:sz w:val="17"/>
          <w:szCs w:val="17"/>
          <w:rtl/>
        </w:rPr>
        <w:t xml:space="preserve"> </w:t>
      </w:r>
      <w:r w:rsidRPr="005104E5">
        <w:rPr>
          <w:rFonts w:hint="cs"/>
          <w:sz w:val="17"/>
          <w:szCs w:val="17"/>
          <w:rtl/>
        </w:rPr>
        <w:t>ייחודית</w:t>
      </w:r>
      <w:r w:rsidRPr="005104E5">
        <w:rPr>
          <w:sz w:val="17"/>
          <w:szCs w:val="17"/>
          <w:rtl/>
        </w:rPr>
        <w:t xml:space="preserve"> </w:t>
      </w:r>
      <w:r w:rsidRPr="005104E5">
        <w:rPr>
          <w:rFonts w:hint="cs"/>
          <w:sz w:val="17"/>
          <w:szCs w:val="17"/>
          <w:rtl/>
        </w:rPr>
        <w:t xml:space="preserve">שבתוך גבולות התכנית כלולים גם השטחים המושפעים מרעש כלי טיס. </w:t>
      </w:r>
      <w:r w:rsidRPr="005104E5">
        <w:rPr>
          <w:rFonts w:hint="cs"/>
          <w:sz w:val="17"/>
          <w:szCs w:val="17"/>
          <w:rtl/>
        </w:rPr>
        <w:t>בתמ"א</w:t>
      </w:r>
      <w:r w:rsidRPr="005104E5">
        <w:rPr>
          <w:rFonts w:hint="cs"/>
          <w:sz w:val="17"/>
          <w:szCs w:val="17"/>
          <w:rtl/>
        </w:rPr>
        <w:t xml:space="preserve"> נכללת התייחסות למחויבות של </w:t>
      </w:r>
      <w:r w:rsidRPr="005104E5">
        <w:rPr>
          <w:rFonts w:hint="cs"/>
          <w:sz w:val="17"/>
          <w:szCs w:val="17"/>
          <w:rtl/>
        </w:rPr>
        <w:t>רש"ת</w:t>
      </w:r>
      <w:r w:rsidRPr="005104E5">
        <w:rPr>
          <w:rFonts w:hint="cs"/>
          <w:sz w:val="17"/>
          <w:szCs w:val="17"/>
          <w:rtl/>
        </w:rPr>
        <w:t xml:space="preserve"> למזער את השפעת רעש המטוסים. דוגמאות לכך הן ההוראות בדבר תבנית התפעול המועדפת להמראות ונחיתות, הנותנת ביטוי לאיזון שבין בטיחות טיסה לאיכות סביבה, וההוראות בדבר מיגון</w:t>
      </w:r>
      <w:r w:rsidRPr="005104E5">
        <w:rPr>
          <w:sz w:val="17"/>
          <w:szCs w:val="17"/>
          <w:rtl/>
        </w:rPr>
        <w:t xml:space="preserve"> </w:t>
      </w:r>
      <w:r w:rsidRPr="005104E5">
        <w:rPr>
          <w:rFonts w:hint="cs"/>
          <w:sz w:val="17"/>
          <w:szCs w:val="17"/>
          <w:rtl/>
        </w:rPr>
        <w:t>אקוסטי של מבנים עתידיים וקיימים.</w:t>
      </w:r>
    </w:p>
    <w:p w:rsidR="00AF3233" w:rsidRPr="005104E5" w:rsidP="00EC4566">
      <w:pPr>
        <w:spacing w:line="240" w:lineRule="exact"/>
        <w:ind w:left="340" w:right="2268"/>
        <w:jc w:val="both"/>
        <w:rPr>
          <w:rFonts w:ascii="Tahoma" w:hAnsi="Tahoma" w:cs="Tahoma"/>
          <w:sz w:val="17"/>
          <w:szCs w:val="17"/>
          <w:rtl/>
        </w:rPr>
      </w:pPr>
      <w:r w:rsidRPr="005104E5">
        <w:rPr>
          <w:rFonts w:ascii="Tahoma" w:hAnsi="Tahoma" w:cs="Tahoma" w:hint="cs"/>
          <w:sz w:val="17"/>
          <w:szCs w:val="17"/>
          <w:rtl/>
        </w:rPr>
        <w:t>התמ"א</w:t>
      </w:r>
      <w:r w:rsidRPr="005104E5">
        <w:rPr>
          <w:rFonts w:ascii="Tahoma" w:hAnsi="Tahoma" w:cs="Tahoma" w:hint="cs"/>
          <w:sz w:val="17"/>
          <w:szCs w:val="17"/>
          <w:rtl/>
        </w:rPr>
        <w:t xml:space="preserve"> כוללת </w:t>
      </w:r>
      <w:r w:rsidRPr="005104E5">
        <w:rPr>
          <w:rFonts w:ascii="Tahoma" w:hAnsi="Tahoma" w:cs="Tahoma" w:hint="cs"/>
          <w:sz w:val="17"/>
          <w:szCs w:val="17"/>
          <w:rtl/>
        </w:rPr>
        <w:t>תשריט</w:t>
      </w:r>
      <w:r w:rsidRPr="005104E5">
        <w:rPr>
          <w:rFonts w:ascii="Tahoma" w:hAnsi="Tahoma" w:cs="Tahoma" w:hint="cs"/>
          <w:sz w:val="17"/>
          <w:szCs w:val="17"/>
          <w:rtl/>
        </w:rPr>
        <w:t xml:space="preserve"> תמונת רעש (להלן </w:t>
      </w:r>
      <w:r w:rsidRPr="005104E5">
        <w:rPr>
          <w:rFonts w:ascii="Tahoma" w:hAnsi="Tahoma" w:cs="Tahoma"/>
          <w:sz w:val="17"/>
          <w:szCs w:val="17"/>
          <w:rtl/>
        </w:rPr>
        <w:t>-</w:t>
      </w:r>
      <w:r w:rsidRPr="005104E5">
        <w:rPr>
          <w:rFonts w:ascii="Tahoma" w:hAnsi="Tahoma" w:cs="Tahoma" w:hint="cs"/>
          <w:sz w:val="17"/>
          <w:szCs w:val="17"/>
          <w:rtl/>
        </w:rPr>
        <w:t xml:space="preserve"> </w:t>
      </w:r>
      <w:r w:rsidRPr="005104E5">
        <w:rPr>
          <w:rFonts w:ascii="Tahoma" w:hAnsi="Tahoma" w:cs="Tahoma" w:hint="cs"/>
          <w:sz w:val="17"/>
          <w:szCs w:val="17"/>
          <w:rtl/>
        </w:rPr>
        <w:t>תשריט</w:t>
      </w:r>
      <w:r w:rsidRPr="005104E5">
        <w:rPr>
          <w:rFonts w:ascii="Tahoma" w:hAnsi="Tahoma" w:cs="Tahoma" w:hint="cs"/>
          <w:sz w:val="17"/>
          <w:szCs w:val="17"/>
          <w:rtl/>
        </w:rPr>
        <w:t xml:space="preserve"> 3)</w:t>
      </w:r>
      <w:r>
        <w:rPr>
          <w:rStyle w:val="FootnoteReference"/>
          <w:rFonts w:ascii="Tahoma" w:hAnsi="Tahoma" w:cs="Tahoma"/>
          <w:sz w:val="17"/>
          <w:szCs w:val="17"/>
          <w:rtl/>
        </w:rPr>
        <w:footnoteReference w:id="9"/>
      </w:r>
      <w:r w:rsidRPr="005104E5">
        <w:rPr>
          <w:rFonts w:ascii="Tahoma" w:hAnsi="Tahoma" w:cs="Tahoma" w:hint="cs"/>
          <w:sz w:val="17"/>
          <w:szCs w:val="17"/>
          <w:rtl/>
        </w:rPr>
        <w:t xml:space="preserve">, המגדיר את תחום הגבלות הבנייה בגין רעש מטוסים במרחב נתב"ג. בהתאם לדרישות </w:t>
      </w:r>
      <w:r w:rsidRPr="005104E5">
        <w:rPr>
          <w:rFonts w:ascii="Tahoma" w:hAnsi="Tahoma" w:cs="Tahoma" w:hint="cs"/>
          <w:sz w:val="17"/>
          <w:szCs w:val="17"/>
          <w:rtl/>
        </w:rPr>
        <w:t>התמ"א</w:t>
      </w:r>
      <w:r w:rsidRPr="005104E5">
        <w:rPr>
          <w:rFonts w:ascii="Tahoma" w:hAnsi="Tahoma" w:cs="Tahoma" w:hint="cs"/>
          <w:sz w:val="17"/>
          <w:szCs w:val="17"/>
          <w:rtl/>
        </w:rPr>
        <w:t xml:space="preserve"> מעדכנים את </w:t>
      </w:r>
      <w:r w:rsidRPr="005104E5">
        <w:rPr>
          <w:rFonts w:ascii="Tahoma" w:hAnsi="Tahoma" w:cs="Tahoma" w:hint="cs"/>
          <w:sz w:val="17"/>
          <w:szCs w:val="17"/>
          <w:rtl/>
        </w:rPr>
        <w:t>תשריט</w:t>
      </w:r>
      <w:r w:rsidRPr="005104E5">
        <w:rPr>
          <w:rFonts w:ascii="Tahoma" w:hAnsi="Tahoma" w:cs="Tahoma" w:hint="cs"/>
          <w:sz w:val="17"/>
          <w:szCs w:val="17"/>
          <w:rtl/>
        </w:rPr>
        <w:t xml:space="preserve"> 3 בכל חמש שנים. אלה מגבלות הבנייה בגין רעש מטוסים שנקבעו </w:t>
      </w:r>
      <w:r w:rsidRPr="005104E5">
        <w:rPr>
          <w:rFonts w:ascii="Tahoma" w:hAnsi="Tahoma" w:cs="Tahoma" w:hint="cs"/>
          <w:sz w:val="17"/>
          <w:szCs w:val="17"/>
          <w:rtl/>
        </w:rPr>
        <w:t>בתמ"א</w:t>
      </w:r>
      <w:r w:rsidRPr="005104E5">
        <w:rPr>
          <w:rFonts w:ascii="Tahoma" w:hAnsi="Tahoma" w:cs="Tahoma" w:hint="cs"/>
          <w:sz w:val="17"/>
          <w:szCs w:val="17"/>
          <w:rtl/>
        </w:rPr>
        <w:t xml:space="preserve">: באזורים החשופים לרעש מטוסים ביום ובלילה בעוצמה של 60 דציבל, הבנייה לשימושי קרקע רגישים לרעש תהיה בנייה עם מיגון אקוסטי. אין </w:t>
      </w:r>
      <w:r w:rsidRPr="005104E5">
        <w:rPr>
          <w:rFonts w:ascii="Tahoma" w:hAnsi="Tahoma" w:cs="Tahoma" w:hint="cs"/>
          <w:sz w:val="17"/>
          <w:szCs w:val="17"/>
          <w:rtl/>
        </w:rPr>
        <w:t>לאשר שימושי קרקע רגישים לרעש באזורים החשופים לרעש מטוסים במשך היום</w:t>
      </w:r>
      <w:r w:rsidRPr="005104E5">
        <w:rPr>
          <w:rFonts w:ascii="Tahoma" w:hAnsi="Tahoma" w:cs="Tahoma"/>
          <w:sz w:val="17"/>
          <w:szCs w:val="17"/>
          <w:rtl/>
        </w:rPr>
        <w:t xml:space="preserve"> </w:t>
      </w:r>
      <w:r w:rsidRPr="005104E5">
        <w:rPr>
          <w:rFonts w:ascii="Tahoma" w:hAnsi="Tahoma" w:cs="Tahoma" w:hint="cs"/>
          <w:sz w:val="17"/>
          <w:szCs w:val="17"/>
          <w:rtl/>
        </w:rPr>
        <w:t xml:space="preserve">והלילה בעוצמה של יותר מ-65 דציבל. </w:t>
      </w:r>
    </w:p>
    <w:p w:rsidR="00AF3233" w:rsidRPr="005104E5" w:rsidP="00EC4566">
      <w:pPr>
        <w:spacing w:line="240" w:lineRule="exact"/>
        <w:ind w:left="340" w:right="2268"/>
        <w:jc w:val="both"/>
        <w:rPr>
          <w:rFonts w:ascii="Tahoma" w:hAnsi="Tahoma" w:cs="Tahoma"/>
          <w:sz w:val="17"/>
          <w:szCs w:val="17"/>
          <w:rtl/>
        </w:rPr>
      </w:pPr>
      <w:r w:rsidRPr="005104E5">
        <w:rPr>
          <w:rFonts w:ascii="Tahoma" w:hAnsi="Tahoma" w:cs="Tahoma" w:hint="cs"/>
          <w:sz w:val="17"/>
          <w:szCs w:val="17"/>
          <w:rtl/>
        </w:rPr>
        <w:t xml:space="preserve">על מנת למזער את הפגיעה הסביבתית מהרעש נקבע </w:t>
      </w:r>
      <w:r w:rsidRPr="005104E5">
        <w:rPr>
          <w:rFonts w:ascii="Tahoma" w:hAnsi="Tahoma" w:cs="Tahoma" w:hint="cs"/>
          <w:sz w:val="17"/>
          <w:szCs w:val="17"/>
          <w:rtl/>
        </w:rPr>
        <w:t>בתמ"א</w:t>
      </w:r>
      <w:r w:rsidRPr="005104E5">
        <w:rPr>
          <w:rFonts w:ascii="Tahoma" w:hAnsi="Tahoma" w:cs="Tahoma" w:hint="cs"/>
          <w:sz w:val="17"/>
          <w:szCs w:val="17"/>
          <w:rtl/>
        </w:rPr>
        <w:t xml:space="preserve"> כי</w:t>
      </w:r>
      <w:r w:rsidRPr="005104E5">
        <w:rPr>
          <w:rFonts w:ascii="Tahoma" w:hAnsi="Tahoma" w:cs="Tahoma"/>
          <w:sz w:val="17"/>
          <w:szCs w:val="17"/>
          <w:rtl/>
        </w:rPr>
        <w:t xml:space="preserve"> </w:t>
      </w:r>
      <w:r w:rsidRPr="005104E5">
        <w:rPr>
          <w:rFonts w:ascii="Tahoma" w:hAnsi="Tahoma" w:cs="Tahoma" w:hint="cs"/>
          <w:sz w:val="17"/>
          <w:szCs w:val="17"/>
          <w:rtl/>
        </w:rPr>
        <w:t>יבוצע</w:t>
      </w:r>
      <w:r w:rsidRPr="005104E5">
        <w:rPr>
          <w:rFonts w:ascii="Tahoma" w:hAnsi="Tahoma" w:cs="Tahoma"/>
          <w:sz w:val="17"/>
          <w:szCs w:val="17"/>
          <w:rtl/>
        </w:rPr>
        <w:t xml:space="preserve"> </w:t>
      </w:r>
      <w:r w:rsidRPr="005104E5">
        <w:rPr>
          <w:rFonts w:ascii="Tahoma" w:hAnsi="Tahoma" w:cs="Tahoma" w:hint="cs"/>
          <w:sz w:val="17"/>
          <w:szCs w:val="17"/>
          <w:rtl/>
        </w:rPr>
        <w:t>טיפול</w:t>
      </w:r>
      <w:r w:rsidRPr="005104E5">
        <w:rPr>
          <w:rFonts w:ascii="Tahoma" w:hAnsi="Tahoma" w:cs="Tahoma"/>
          <w:sz w:val="17"/>
          <w:szCs w:val="17"/>
          <w:rtl/>
        </w:rPr>
        <w:t xml:space="preserve"> </w:t>
      </w:r>
      <w:r w:rsidRPr="005104E5">
        <w:rPr>
          <w:rFonts w:ascii="Tahoma" w:hAnsi="Tahoma" w:cs="Tahoma" w:hint="cs"/>
          <w:sz w:val="17"/>
          <w:szCs w:val="17"/>
          <w:rtl/>
        </w:rPr>
        <w:t>במיגון אקוסטי</w:t>
      </w:r>
      <w:r w:rsidRPr="005104E5">
        <w:rPr>
          <w:rFonts w:ascii="Tahoma" w:hAnsi="Tahoma" w:cs="Tahoma"/>
          <w:sz w:val="17"/>
          <w:szCs w:val="17"/>
          <w:rtl/>
        </w:rPr>
        <w:t xml:space="preserve"> </w:t>
      </w:r>
      <w:r w:rsidRPr="005104E5">
        <w:rPr>
          <w:rFonts w:ascii="Tahoma" w:hAnsi="Tahoma" w:cs="Tahoma" w:hint="cs"/>
          <w:sz w:val="17"/>
          <w:szCs w:val="17"/>
          <w:rtl/>
        </w:rPr>
        <w:t>במבני</w:t>
      </w:r>
      <w:r w:rsidRPr="005104E5">
        <w:rPr>
          <w:rFonts w:ascii="Tahoma" w:hAnsi="Tahoma" w:cs="Tahoma"/>
          <w:sz w:val="17"/>
          <w:szCs w:val="17"/>
          <w:rtl/>
        </w:rPr>
        <w:t xml:space="preserve"> </w:t>
      </w:r>
      <w:r w:rsidRPr="005104E5">
        <w:rPr>
          <w:rFonts w:ascii="Tahoma" w:hAnsi="Tahoma" w:cs="Tahoma" w:hint="cs"/>
          <w:sz w:val="17"/>
          <w:szCs w:val="17"/>
          <w:rtl/>
        </w:rPr>
        <w:t>מגורים</w:t>
      </w:r>
      <w:r w:rsidRPr="005104E5">
        <w:rPr>
          <w:rFonts w:ascii="Tahoma" w:hAnsi="Tahoma" w:cs="Tahoma"/>
          <w:sz w:val="17"/>
          <w:szCs w:val="17"/>
          <w:rtl/>
        </w:rPr>
        <w:t xml:space="preserve"> </w:t>
      </w:r>
      <w:r w:rsidRPr="005104E5">
        <w:rPr>
          <w:rFonts w:ascii="Tahoma" w:hAnsi="Tahoma" w:cs="Tahoma" w:hint="cs"/>
          <w:sz w:val="17"/>
          <w:szCs w:val="17"/>
          <w:rtl/>
        </w:rPr>
        <w:t>קיימים</w:t>
      </w:r>
      <w:r w:rsidRPr="005104E5">
        <w:rPr>
          <w:rFonts w:ascii="Tahoma" w:hAnsi="Tahoma" w:cs="Tahoma"/>
          <w:sz w:val="17"/>
          <w:szCs w:val="17"/>
          <w:rtl/>
        </w:rPr>
        <w:t xml:space="preserve"> </w:t>
      </w:r>
      <w:r w:rsidRPr="005104E5">
        <w:rPr>
          <w:rFonts w:ascii="Tahoma" w:hAnsi="Tahoma" w:cs="Tahoma" w:hint="cs"/>
          <w:sz w:val="17"/>
          <w:szCs w:val="17"/>
          <w:rtl/>
        </w:rPr>
        <w:t>אם</w:t>
      </w:r>
      <w:r w:rsidRPr="005104E5">
        <w:rPr>
          <w:rFonts w:ascii="Tahoma" w:hAnsi="Tahoma" w:cs="Tahoma"/>
          <w:sz w:val="17"/>
          <w:szCs w:val="17"/>
          <w:rtl/>
        </w:rPr>
        <w:t xml:space="preserve"> </w:t>
      </w:r>
      <w:r w:rsidRPr="005104E5">
        <w:rPr>
          <w:rFonts w:ascii="Tahoma" w:hAnsi="Tahoma" w:cs="Tahoma" w:hint="cs"/>
          <w:sz w:val="17"/>
          <w:szCs w:val="17"/>
          <w:rtl/>
        </w:rPr>
        <w:t>רמת</w:t>
      </w:r>
      <w:r w:rsidRPr="005104E5">
        <w:rPr>
          <w:rFonts w:ascii="Tahoma" w:hAnsi="Tahoma" w:cs="Tahoma"/>
          <w:sz w:val="17"/>
          <w:szCs w:val="17"/>
          <w:rtl/>
        </w:rPr>
        <w:t xml:space="preserve"> </w:t>
      </w:r>
      <w:r w:rsidRPr="005104E5">
        <w:rPr>
          <w:rFonts w:ascii="Tahoma" w:hAnsi="Tahoma" w:cs="Tahoma" w:hint="cs"/>
          <w:sz w:val="17"/>
          <w:szCs w:val="17"/>
          <w:rtl/>
        </w:rPr>
        <w:t>החשיפה</w:t>
      </w:r>
      <w:r w:rsidRPr="005104E5">
        <w:rPr>
          <w:rFonts w:ascii="Tahoma" w:hAnsi="Tahoma" w:cs="Tahoma"/>
          <w:sz w:val="17"/>
          <w:szCs w:val="17"/>
          <w:rtl/>
        </w:rPr>
        <w:t xml:space="preserve"> </w:t>
      </w:r>
      <w:r w:rsidRPr="005104E5">
        <w:rPr>
          <w:rFonts w:ascii="Tahoma" w:hAnsi="Tahoma" w:cs="Tahoma" w:hint="cs"/>
          <w:sz w:val="17"/>
          <w:szCs w:val="17"/>
          <w:rtl/>
        </w:rPr>
        <w:t>לרעש</w:t>
      </w:r>
      <w:r w:rsidRPr="005104E5">
        <w:rPr>
          <w:rFonts w:ascii="Tahoma" w:hAnsi="Tahoma" w:cs="Tahoma"/>
          <w:sz w:val="17"/>
          <w:szCs w:val="17"/>
          <w:rtl/>
        </w:rPr>
        <w:t xml:space="preserve"> </w:t>
      </w:r>
      <w:r w:rsidRPr="005104E5">
        <w:rPr>
          <w:rFonts w:ascii="Tahoma" w:hAnsi="Tahoma" w:cs="Tahoma" w:hint="cs"/>
          <w:sz w:val="17"/>
          <w:szCs w:val="17"/>
          <w:rtl/>
        </w:rPr>
        <w:t>במהלך אותה</w:t>
      </w:r>
      <w:r w:rsidRPr="005104E5">
        <w:rPr>
          <w:rFonts w:ascii="Tahoma" w:hAnsi="Tahoma" w:cs="Tahoma"/>
          <w:sz w:val="17"/>
          <w:szCs w:val="17"/>
          <w:rtl/>
        </w:rPr>
        <w:t xml:space="preserve"> </w:t>
      </w:r>
      <w:r w:rsidRPr="005104E5">
        <w:rPr>
          <w:rFonts w:ascii="Tahoma" w:hAnsi="Tahoma" w:cs="Tahoma" w:hint="cs"/>
          <w:sz w:val="17"/>
          <w:szCs w:val="17"/>
          <w:rtl/>
        </w:rPr>
        <w:t>שנה</w:t>
      </w:r>
      <w:r w:rsidRPr="005104E5">
        <w:rPr>
          <w:rFonts w:ascii="Tahoma" w:hAnsi="Tahoma" w:cs="Tahoma"/>
          <w:sz w:val="17"/>
          <w:szCs w:val="17"/>
          <w:rtl/>
        </w:rPr>
        <w:t xml:space="preserve"> </w:t>
      </w:r>
      <w:r w:rsidRPr="005104E5">
        <w:rPr>
          <w:rFonts w:ascii="Tahoma" w:hAnsi="Tahoma" w:cs="Tahoma" w:hint="cs"/>
          <w:sz w:val="17"/>
          <w:szCs w:val="17"/>
          <w:rtl/>
        </w:rPr>
        <w:t>עלתה</w:t>
      </w:r>
      <w:r w:rsidRPr="005104E5">
        <w:rPr>
          <w:rFonts w:ascii="Tahoma" w:hAnsi="Tahoma" w:cs="Tahoma"/>
          <w:sz w:val="17"/>
          <w:szCs w:val="17"/>
          <w:rtl/>
        </w:rPr>
        <w:t xml:space="preserve"> </w:t>
      </w:r>
      <w:r w:rsidRPr="005104E5">
        <w:rPr>
          <w:rFonts w:ascii="Tahoma" w:hAnsi="Tahoma" w:cs="Tahoma" w:hint="cs"/>
          <w:sz w:val="17"/>
          <w:szCs w:val="17"/>
          <w:rtl/>
        </w:rPr>
        <w:t>על הערך</w:t>
      </w:r>
      <w:r w:rsidRPr="005104E5">
        <w:rPr>
          <w:rFonts w:ascii="Tahoma" w:hAnsi="Tahoma" w:cs="Tahoma"/>
          <w:sz w:val="17"/>
          <w:szCs w:val="17"/>
          <w:rtl/>
        </w:rPr>
        <w:t xml:space="preserve"> </w:t>
      </w:r>
      <w:r w:rsidRPr="005104E5">
        <w:rPr>
          <w:rFonts w:ascii="Tahoma" w:hAnsi="Tahoma" w:cs="Tahoma" w:hint="cs"/>
          <w:sz w:val="17"/>
          <w:szCs w:val="17"/>
          <w:rtl/>
        </w:rPr>
        <w:t>שנקבע</w:t>
      </w:r>
      <w:r w:rsidRPr="005104E5">
        <w:rPr>
          <w:rFonts w:ascii="Tahoma" w:hAnsi="Tahoma" w:cs="Tahoma"/>
          <w:sz w:val="17"/>
          <w:szCs w:val="17"/>
          <w:rtl/>
        </w:rPr>
        <w:t>.</w:t>
      </w:r>
      <w:r w:rsidRPr="005104E5">
        <w:rPr>
          <w:rFonts w:ascii="Tahoma" w:hAnsi="Tahoma" w:cs="Tahoma" w:hint="cs"/>
          <w:sz w:val="17"/>
          <w:szCs w:val="17"/>
          <w:rtl/>
        </w:rPr>
        <w:t xml:space="preserve"> במהלך השנים אסף המשרד להגנת הסביבה מידע על היקף הרעש הנובע ממטוסים ומצא כי החשיפה לרעש בשכונות של דרום תל אביב הייתה במידה חריגה מהמותר (ראו להלן).</w:t>
      </w:r>
    </w:p>
    <w:p w:rsidR="00AF3233" w:rsidRPr="005104E5" w:rsidP="00EC4566">
      <w:pPr>
        <w:pStyle w:val="ListParagraph"/>
        <w:numPr>
          <w:ilvl w:val="0"/>
          <w:numId w:val="8"/>
        </w:numPr>
        <w:autoSpaceDE/>
        <w:autoSpaceDN/>
        <w:adjustRightInd/>
        <w:spacing w:line="240" w:lineRule="exact"/>
        <w:ind w:right="2268"/>
        <w:rPr>
          <w:sz w:val="17"/>
          <w:szCs w:val="17"/>
          <w:rtl/>
        </w:rPr>
      </w:pPr>
      <w:r w:rsidRPr="005104E5">
        <w:rPr>
          <w:rFonts w:hint="cs"/>
          <w:sz w:val="17"/>
          <w:szCs w:val="17"/>
          <w:rtl/>
        </w:rPr>
        <w:t>בתמ"א</w:t>
      </w:r>
      <w:r w:rsidRPr="005104E5">
        <w:rPr>
          <w:rFonts w:hint="cs"/>
          <w:sz w:val="17"/>
          <w:szCs w:val="17"/>
          <w:rtl/>
        </w:rPr>
        <w:t xml:space="preserve"> אושר להפעיל בנתב"ג שלושה מסלולים. מסלול 21-03 אורכו 2,780 מ'; מסלול 12-30 אורכו 3,426 מ'; ומסלול 26-08 אורכו 4,480 מ' (ראו שרטוט 1, לעיל). כמו</w:t>
      </w:r>
      <w:r w:rsidRPr="005104E5">
        <w:rPr>
          <w:sz w:val="17"/>
          <w:szCs w:val="17"/>
          <w:rtl/>
        </w:rPr>
        <w:t xml:space="preserve"> כן, </w:t>
      </w:r>
      <w:r w:rsidRPr="005104E5">
        <w:rPr>
          <w:rFonts w:hint="cs"/>
          <w:sz w:val="17"/>
          <w:szCs w:val="17"/>
          <w:rtl/>
        </w:rPr>
        <w:t>בתמ</w:t>
      </w:r>
      <w:r w:rsidRPr="005104E5">
        <w:rPr>
          <w:sz w:val="17"/>
          <w:szCs w:val="17"/>
          <w:rtl/>
        </w:rPr>
        <w:t>"א</w:t>
      </w:r>
      <w:r w:rsidRPr="005104E5">
        <w:rPr>
          <w:sz w:val="17"/>
          <w:szCs w:val="17"/>
          <w:rtl/>
        </w:rPr>
        <w:t xml:space="preserve"> הוגדרו האפשרויות להארכת המסלולים</w:t>
      </w:r>
      <w:r w:rsidRPr="005104E5">
        <w:rPr>
          <w:rFonts w:hint="cs"/>
          <w:sz w:val="17"/>
          <w:szCs w:val="17"/>
          <w:rtl/>
        </w:rPr>
        <w:t xml:space="preserve"> ולהוספת מסלולי הסעה כדי להעלות את רמת הבטיחות של נתב"ג ולהגדיל את קיבולת ההמראות והנחיתות שלו. </w:t>
      </w:r>
    </w:p>
    <w:p w:rsidR="00AF3233" w:rsidRPr="005104E5" w:rsidP="00EC4566">
      <w:pPr>
        <w:pStyle w:val="ListParagraph"/>
        <w:numPr>
          <w:ilvl w:val="0"/>
          <w:numId w:val="6"/>
        </w:numPr>
        <w:autoSpaceDE/>
        <w:autoSpaceDN/>
        <w:adjustRightInd/>
        <w:spacing w:line="240" w:lineRule="exact"/>
        <w:ind w:left="680" w:right="2268"/>
        <w:rPr>
          <w:sz w:val="17"/>
          <w:szCs w:val="17"/>
          <w:rtl/>
        </w:rPr>
      </w:pPr>
      <w:r w:rsidRPr="005104E5">
        <w:rPr>
          <w:rFonts w:hint="cs"/>
          <w:sz w:val="17"/>
          <w:szCs w:val="17"/>
          <w:rtl/>
        </w:rPr>
        <w:t xml:space="preserve">תבנית התפעול המועדפת על פי </w:t>
      </w:r>
      <w:r w:rsidRPr="005104E5">
        <w:rPr>
          <w:rFonts w:hint="cs"/>
          <w:sz w:val="17"/>
          <w:szCs w:val="17"/>
          <w:rtl/>
        </w:rPr>
        <w:t>התמ"א</w:t>
      </w:r>
      <w:r w:rsidRPr="005104E5">
        <w:rPr>
          <w:rFonts w:hint="cs"/>
          <w:sz w:val="17"/>
          <w:szCs w:val="17"/>
          <w:rtl/>
        </w:rPr>
        <w:t xml:space="preserve"> היא כלהלן:</w:t>
      </w:r>
    </w:p>
    <w:p w:rsidR="00AF3233" w:rsidRPr="005104E5" w:rsidP="00EC4566">
      <w:pPr>
        <w:pStyle w:val="ListParagraph"/>
        <w:numPr>
          <w:ilvl w:val="2"/>
          <w:numId w:val="6"/>
        </w:numPr>
        <w:autoSpaceDE/>
        <w:autoSpaceDN/>
        <w:adjustRightInd/>
        <w:spacing w:line="240" w:lineRule="exact"/>
        <w:ind w:right="2268"/>
        <w:rPr>
          <w:sz w:val="17"/>
          <w:szCs w:val="17"/>
        </w:rPr>
      </w:pPr>
      <w:r w:rsidRPr="005104E5">
        <w:rPr>
          <w:rStyle w:val="Heading7Char"/>
          <w:rFonts w:ascii="Tahoma" w:hAnsi="Tahoma" w:cs="Tahoma" w:hint="cs"/>
          <w:sz w:val="17"/>
          <w:szCs w:val="17"/>
          <w:rtl/>
        </w:rPr>
        <w:t>נחיתות</w:t>
      </w:r>
      <w:r w:rsidRPr="005104E5">
        <w:rPr>
          <w:rStyle w:val="Heading7Char"/>
          <w:rFonts w:ascii="Tahoma" w:hAnsi="Tahoma" w:cs="Tahoma"/>
          <w:sz w:val="17"/>
          <w:szCs w:val="17"/>
          <w:rtl/>
        </w:rPr>
        <w:t>:</w:t>
      </w:r>
      <w:r w:rsidRPr="005104E5">
        <w:rPr>
          <w:rFonts w:hint="cs"/>
          <w:sz w:val="17"/>
          <w:szCs w:val="17"/>
          <w:rtl/>
        </w:rPr>
        <w:t xml:space="preserve"> המסלול המועדף לנחיתות לכל סוגי המטוסים הוא מסלול 12-30 (ממערב למזרח); בשעות העומס ינחתו המטוסים גם על מסלולים 21-03 ו-12-30 (מצפון לדרום וממזרח למערב בהתאמה); לגבי מסלול 21-03 נוספה בפרק ט' מגבלת תפעול ולפיה על מסלול 21-03 ינחתו מטוסים בעלי שלושה מנועים או פחות.</w:t>
      </w:r>
    </w:p>
    <w:p w:rsidR="00AF3233" w:rsidRPr="005104E5" w:rsidP="00EC4566">
      <w:pPr>
        <w:pStyle w:val="ListParagraph"/>
        <w:numPr>
          <w:ilvl w:val="2"/>
          <w:numId w:val="6"/>
        </w:numPr>
        <w:autoSpaceDE/>
        <w:autoSpaceDN/>
        <w:adjustRightInd/>
        <w:spacing w:line="240" w:lineRule="exact"/>
        <w:ind w:right="2268"/>
        <w:rPr>
          <w:sz w:val="17"/>
          <w:szCs w:val="17"/>
        </w:rPr>
      </w:pPr>
      <w:r w:rsidRPr="005104E5">
        <w:rPr>
          <w:rStyle w:val="Heading7Char"/>
          <w:rFonts w:ascii="Tahoma" w:hAnsi="Tahoma" w:cs="Tahoma" w:hint="cs"/>
          <w:sz w:val="17"/>
          <w:szCs w:val="17"/>
          <w:rtl/>
        </w:rPr>
        <w:t>המראות</w:t>
      </w:r>
      <w:r w:rsidRPr="005104E5">
        <w:rPr>
          <w:rStyle w:val="Heading7Char"/>
          <w:rFonts w:ascii="Tahoma" w:hAnsi="Tahoma" w:cs="Tahoma"/>
          <w:sz w:val="17"/>
          <w:szCs w:val="17"/>
          <w:rtl/>
        </w:rPr>
        <w:t>:</w:t>
      </w:r>
      <w:r w:rsidRPr="005104E5">
        <w:rPr>
          <w:rFonts w:hint="cs"/>
          <w:sz w:val="17"/>
          <w:szCs w:val="17"/>
          <w:rtl/>
        </w:rPr>
        <w:t xml:space="preserve"> המטוסים ימריאו ממסלול 26-08 (ממזרח למערב) וממסלול</w:t>
      </w:r>
      <w:r w:rsidRPr="005104E5">
        <w:rPr>
          <w:sz w:val="17"/>
          <w:szCs w:val="17"/>
          <w:rtl/>
        </w:rPr>
        <w:t xml:space="preserve"> </w:t>
      </w:r>
      <w:r w:rsidRPr="005104E5">
        <w:rPr>
          <w:rFonts w:hint="cs"/>
          <w:sz w:val="17"/>
          <w:szCs w:val="17"/>
          <w:rtl/>
        </w:rPr>
        <w:t xml:space="preserve">12-30 (ממערב למזרח). </w:t>
      </w:r>
    </w:p>
    <w:p w:rsidR="00AF3233" w:rsidRPr="005104E5" w:rsidP="00EC4566">
      <w:pPr>
        <w:pStyle w:val="ListParagraph"/>
        <w:numPr>
          <w:ilvl w:val="0"/>
          <w:numId w:val="6"/>
        </w:numPr>
        <w:autoSpaceDE/>
        <w:autoSpaceDN/>
        <w:adjustRightInd/>
        <w:spacing w:line="240" w:lineRule="exact"/>
        <w:ind w:left="680" w:right="2268"/>
        <w:rPr>
          <w:sz w:val="17"/>
          <w:szCs w:val="17"/>
        </w:rPr>
      </w:pPr>
      <w:r w:rsidRPr="005104E5">
        <w:rPr>
          <w:rFonts w:hint="cs"/>
          <w:sz w:val="17"/>
          <w:szCs w:val="17"/>
          <w:rtl/>
        </w:rPr>
        <w:t>ניתן להפעיל את נמל התעופה בכל תבנית תפעול אחרת במצבים שנקבעו, בכללם מצב חירום או מצוקה; אי-שמישות מבצעית של מסלול; תנאי מזג אוויר מגבילים, או בהתאם לשיקוליו של פקח הטיסה.</w:t>
      </w:r>
    </w:p>
    <w:p w:rsidR="00AF3233" w:rsidRPr="005104E5" w:rsidP="00EC4566">
      <w:pPr>
        <w:spacing w:line="240" w:lineRule="exact"/>
        <w:ind w:right="2268"/>
        <w:jc w:val="both"/>
        <w:rPr>
          <w:rFonts w:ascii="Tahoma" w:hAnsi="Tahoma" w:cs="Tahoma"/>
          <w:sz w:val="17"/>
          <w:szCs w:val="17"/>
          <w:rtl/>
        </w:rPr>
      </w:pPr>
      <w:r w:rsidRPr="005104E5">
        <w:rPr>
          <w:rFonts w:ascii="Tahoma" w:hAnsi="Tahoma" w:cs="Tahoma" w:hint="cs"/>
          <w:sz w:val="17"/>
          <w:szCs w:val="17"/>
          <w:rtl/>
        </w:rPr>
        <w:t xml:space="preserve">מנהל התכנון שבמשרד הפנים ציין בתשובתו למשרד מבקר המדינה מה-25.5.16, כי ההגבלות שנקבעו </w:t>
      </w:r>
      <w:r w:rsidRPr="005104E5">
        <w:rPr>
          <w:rFonts w:ascii="Tahoma" w:hAnsi="Tahoma" w:cs="Tahoma" w:hint="cs"/>
          <w:sz w:val="17"/>
          <w:szCs w:val="17"/>
          <w:rtl/>
        </w:rPr>
        <w:t>בתמ"א</w:t>
      </w:r>
      <w:r w:rsidRPr="005104E5">
        <w:rPr>
          <w:rFonts w:ascii="Tahoma" w:hAnsi="Tahoma" w:cs="Tahoma" w:hint="cs"/>
          <w:sz w:val="17"/>
          <w:szCs w:val="17"/>
          <w:rtl/>
        </w:rPr>
        <w:t xml:space="preserve"> הן תולדה של התנגדויות היישובים סביב נתב"ג.</w:t>
      </w:r>
    </w:p>
    <w:p w:rsidR="00AF3233" w:rsidRPr="005104E5" w:rsidP="00131CEA">
      <w:pPr>
        <w:spacing w:after="240" w:line="240" w:lineRule="exact"/>
        <w:ind w:right="2268"/>
        <w:jc w:val="both"/>
        <w:rPr>
          <w:rFonts w:ascii="Tahoma" w:hAnsi="Tahoma" w:cs="Tahoma"/>
          <w:sz w:val="17"/>
          <w:szCs w:val="17"/>
          <w:rtl/>
        </w:rPr>
      </w:pPr>
      <w:r w:rsidRPr="005104E5">
        <w:rPr>
          <w:rFonts w:ascii="Tahoma" w:hAnsi="Tahoma" w:cs="Tahoma"/>
          <w:sz w:val="17"/>
          <w:szCs w:val="17"/>
          <w:rtl/>
        </w:rPr>
        <w:t xml:space="preserve">מפת רעש המטוסים ומגבלות הנחיתה כפי שנקבעו </w:t>
      </w:r>
      <w:r w:rsidRPr="005104E5">
        <w:rPr>
          <w:rFonts w:ascii="Tahoma" w:hAnsi="Tahoma" w:cs="Tahoma"/>
          <w:sz w:val="17"/>
          <w:szCs w:val="17"/>
          <w:rtl/>
        </w:rPr>
        <w:t>בתמ"א</w:t>
      </w:r>
      <w:r w:rsidRPr="005104E5">
        <w:rPr>
          <w:rFonts w:ascii="Tahoma" w:hAnsi="Tahoma" w:cs="Tahoma"/>
          <w:sz w:val="17"/>
          <w:szCs w:val="17"/>
          <w:rtl/>
        </w:rPr>
        <w:t xml:space="preserve"> </w:t>
      </w:r>
      <w:r w:rsidRPr="005104E5">
        <w:rPr>
          <w:rFonts w:ascii="Tahoma" w:hAnsi="Tahoma" w:cs="Tahoma" w:hint="cs"/>
          <w:sz w:val="17"/>
          <w:szCs w:val="17"/>
          <w:rtl/>
        </w:rPr>
        <w:t xml:space="preserve">2/4 </w:t>
      </w:r>
      <w:r w:rsidRPr="005104E5">
        <w:rPr>
          <w:rFonts w:ascii="Tahoma" w:hAnsi="Tahoma" w:cs="Tahoma"/>
          <w:sz w:val="17"/>
          <w:szCs w:val="17"/>
          <w:rtl/>
        </w:rPr>
        <w:t xml:space="preserve">ב-1997 הייתה מבוססת על מטוסים מדגמים מיושנים </w:t>
      </w:r>
      <w:r w:rsidRPr="005104E5">
        <w:rPr>
          <w:rFonts w:ascii="Tahoma" w:hAnsi="Tahoma" w:cs="Tahoma" w:hint="cs"/>
          <w:sz w:val="17"/>
          <w:szCs w:val="17"/>
          <w:rtl/>
        </w:rPr>
        <w:t xml:space="preserve">ולפי דברי מומחים </w:t>
      </w:r>
      <w:r w:rsidRPr="005104E5">
        <w:rPr>
          <w:rFonts w:ascii="Tahoma" w:hAnsi="Tahoma" w:cs="Tahoma" w:hint="cs"/>
          <w:sz w:val="17"/>
          <w:szCs w:val="17"/>
          <w:rtl/>
        </w:rPr>
        <w:t>מרש"ת</w:t>
      </w:r>
      <w:r w:rsidR="00131CEA">
        <w:rPr>
          <w:rFonts w:ascii="Tahoma" w:hAnsi="Tahoma" w:cs="Tahoma" w:hint="cs"/>
          <w:sz w:val="17"/>
          <w:szCs w:val="17"/>
          <w:rtl/>
        </w:rPr>
        <w:t>,</w:t>
      </w:r>
      <w:r w:rsidRPr="005104E5">
        <w:rPr>
          <w:rFonts w:ascii="Tahoma" w:hAnsi="Tahoma" w:cs="Tahoma" w:hint="cs"/>
          <w:sz w:val="17"/>
          <w:szCs w:val="17"/>
          <w:rtl/>
        </w:rPr>
        <w:t xml:space="preserve"> </w:t>
      </w:r>
      <w:r w:rsidRPr="005104E5">
        <w:rPr>
          <w:rFonts w:ascii="Tahoma" w:hAnsi="Tahoma" w:cs="Tahoma" w:hint="cs"/>
          <w:sz w:val="17"/>
          <w:szCs w:val="17"/>
          <w:rtl/>
        </w:rPr>
        <w:t>רת"א</w:t>
      </w:r>
      <w:r w:rsidRPr="005104E5">
        <w:rPr>
          <w:rFonts w:ascii="Tahoma" w:hAnsi="Tahoma" w:cs="Tahoma" w:hint="cs"/>
          <w:sz w:val="17"/>
          <w:szCs w:val="17"/>
          <w:rtl/>
        </w:rPr>
        <w:t xml:space="preserve"> והמשרד לאיכות הסביבה</w:t>
      </w:r>
      <w:r w:rsidR="00131CEA">
        <w:rPr>
          <w:rFonts w:ascii="Tahoma" w:hAnsi="Tahoma" w:cs="Tahoma" w:hint="cs"/>
          <w:sz w:val="17"/>
          <w:szCs w:val="17"/>
          <w:rtl/>
        </w:rPr>
        <w:t>,</w:t>
      </w:r>
      <w:r w:rsidRPr="005104E5">
        <w:rPr>
          <w:rFonts w:ascii="Tahoma" w:hAnsi="Tahoma" w:cs="Tahoma" w:hint="cs"/>
          <w:sz w:val="17"/>
          <w:szCs w:val="17"/>
          <w:rtl/>
        </w:rPr>
        <w:t xml:space="preserve"> </w:t>
      </w:r>
      <w:r w:rsidR="00EC4566">
        <w:rPr>
          <w:rFonts w:ascii="Tahoma" w:hAnsi="Tahoma" w:cs="Tahoma"/>
          <w:sz w:val="17"/>
          <w:szCs w:val="17"/>
          <w:rtl/>
        </w:rPr>
        <w:t>כבר</w:t>
      </w:r>
      <w:r w:rsidR="00EC4566">
        <w:rPr>
          <w:rFonts w:ascii="Tahoma" w:hAnsi="Tahoma" w:cs="Tahoma" w:hint="cs"/>
          <w:sz w:val="17"/>
          <w:szCs w:val="17"/>
          <w:rtl/>
        </w:rPr>
        <w:t xml:space="preserve"> </w:t>
      </w:r>
      <w:r w:rsidRPr="005104E5">
        <w:rPr>
          <w:rFonts w:ascii="Tahoma" w:hAnsi="Tahoma" w:cs="Tahoma"/>
          <w:sz w:val="17"/>
          <w:szCs w:val="17"/>
          <w:rtl/>
        </w:rPr>
        <w:t>ב-1997 לא הייתה רלוונטית.</w:t>
      </w:r>
    </w:p>
    <w:p w:rsidR="00AF3233" w:rsidRPr="005104E5" w:rsidP="00FD110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5104E5">
        <w:rPr>
          <w:rFonts w:hint="cs"/>
          <w:rtl/>
        </w:rPr>
        <w:t xml:space="preserve">התפעול לפי תבנית התפעול המועדפת שנקבעה </w:t>
      </w:r>
      <w:r w:rsidRPr="005104E5">
        <w:rPr>
          <w:rFonts w:hint="cs"/>
          <w:rtl/>
        </w:rPr>
        <w:t>בתמ"א</w:t>
      </w:r>
      <w:r w:rsidRPr="005104E5">
        <w:rPr>
          <w:rFonts w:hint="cs"/>
          <w:rtl/>
        </w:rPr>
        <w:t xml:space="preserve"> היא שיטה של מסלולים מצטלבים, והדבר יוצר קונפליקט בטיחותי. </w:t>
      </w:r>
    </w:p>
    <w:p w:rsidR="00AF3233" w:rsidRPr="005104E5" w:rsidP="00EC4566">
      <w:pPr>
        <w:spacing w:before="180" w:line="240" w:lineRule="exact"/>
        <w:ind w:right="2268"/>
        <w:jc w:val="both"/>
        <w:rPr>
          <w:rFonts w:ascii="Tahoma" w:hAnsi="Tahoma" w:cs="Tahoma"/>
          <w:sz w:val="17"/>
          <w:szCs w:val="17"/>
          <w:rtl/>
        </w:rPr>
      </w:pPr>
      <w:r w:rsidRPr="005104E5">
        <w:rPr>
          <w:rFonts w:ascii="Tahoma" w:hAnsi="Tahoma" w:cs="Tahoma" w:hint="cs"/>
          <w:sz w:val="17"/>
          <w:szCs w:val="17"/>
          <w:rtl/>
        </w:rPr>
        <w:t xml:space="preserve">כדי לתת מענה לקונפליקט זה צמצמה </w:t>
      </w:r>
      <w:r w:rsidRPr="005104E5">
        <w:rPr>
          <w:rFonts w:ascii="Tahoma" w:hAnsi="Tahoma" w:cs="Tahoma" w:hint="cs"/>
          <w:sz w:val="17"/>
          <w:szCs w:val="17"/>
          <w:rtl/>
        </w:rPr>
        <w:t>רש"ת</w:t>
      </w:r>
      <w:r w:rsidRPr="005104E5">
        <w:rPr>
          <w:rFonts w:ascii="Tahoma" w:hAnsi="Tahoma" w:cs="Tahoma" w:hint="cs"/>
          <w:sz w:val="17"/>
          <w:szCs w:val="17"/>
          <w:rtl/>
        </w:rPr>
        <w:t xml:space="preserve"> את מספר ההמראות והנחיתות באותם המסלולים והקצתה גובהי טיסה שונים למטוסים ממריאים ולמטוסים נוחתים.</w:t>
      </w:r>
    </w:p>
    <w:p w:rsidR="00AF3233" w:rsidRPr="00B65551" w:rsidP="00EC4566">
      <w:pPr>
        <w:pStyle w:val="KOT4"/>
        <w:rPr>
          <w:rtl/>
        </w:rPr>
      </w:pPr>
      <w:r w:rsidRPr="00B65551">
        <w:rPr>
          <w:rFonts w:hint="cs"/>
          <w:rtl/>
        </w:rPr>
        <w:t>שדרוג המסלולים בנתב"ג</w:t>
      </w:r>
    </w:p>
    <w:p w:rsidR="00AF3233" w:rsidRPr="005104E5" w:rsidP="00EC4566">
      <w:pPr>
        <w:spacing w:line="240" w:lineRule="exact"/>
        <w:ind w:right="2268"/>
        <w:jc w:val="both"/>
        <w:rPr>
          <w:rFonts w:ascii="Tahoma" w:hAnsi="Tahoma" w:cs="Tahoma"/>
          <w:sz w:val="17"/>
          <w:szCs w:val="17"/>
          <w:rtl/>
        </w:rPr>
      </w:pPr>
      <w:r w:rsidRPr="005104E5">
        <w:rPr>
          <w:rFonts w:ascii="Tahoma" w:hAnsi="Tahoma" w:cs="Tahoma" w:hint="cs"/>
          <w:sz w:val="17"/>
          <w:szCs w:val="17"/>
          <w:rtl/>
        </w:rPr>
        <w:t xml:space="preserve">עוד ב-2002 זיהתה </w:t>
      </w:r>
      <w:r w:rsidRPr="005104E5">
        <w:rPr>
          <w:rFonts w:ascii="Tahoma" w:hAnsi="Tahoma" w:cs="Tahoma" w:hint="cs"/>
          <w:sz w:val="17"/>
          <w:szCs w:val="17"/>
          <w:rtl/>
        </w:rPr>
        <w:t>רש"ת</w:t>
      </w:r>
      <w:r w:rsidRPr="005104E5">
        <w:rPr>
          <w:rFonts w:ascii="Tahoma" w:hAnsi="Tahoma" w:cs="Tahoma" w:hint="cs"/>
          <w:sz w:val="17"/>
          <w:szCs w:val="17"/>
          <w:rtl/>
        </w:rPr>
        <w:t xml:space="preserve"> את הצורך להתאים את קיבולת המסלולים בנתב"ג לצורכי התעופה הגדלים של מדינת ישראל. על פי תכנית של חברת ייעוץ מחו"ל שהרשות התקשרה עמה, ערכה הרשות תכנית להארכת מסלול 21-03, כשהמטרה היא לעבוד בשיטת ה-</w:t>
      </w:r>
      <w:r w:rsidRPr="005104E5">
        <w:rPr>
          <w:rFonts w:ascii="Tahoma" w:hAnsi="Tahoma" w:cs="Tahoma"/>
          <w:sz w:val="17"/>
          <w:szCs w:val="17"/>
        </w:rPr>
        <w:t>v</w:t>
      </w:r>
      <w:r w:rsidRPr="005104E5">
        <w:rPr>
          <w:rFonts w:ascii="Tahoma" w:hAnsi="Tahoma" w:cs="Tahoma" w:hint="cs"/>
          <w:sz w:val="17"/>
          <w:szCs w:val="17"/>
          <w:rtl/>
        </w:rPr>
        <w:t xml:space="preserve"> הפתוח, שבו מסלולי ההמראה והנחיתה אינם מצטלבים, דבר שמגביר את הבטיחות בשדה ואת מספר ההמראות והנחיתות לשעה, אולם </w:t>
      </w:r>
      <w:r w:rsidRPr="005104E5">
        <w:rPr>
          <w:rFonts w:ascii="Tahoma" w:hAnsi="Tahoma" w:cs="Tahoma" w:hint="cs"/>
          <w:sz w:val="17"/>
          <w:szCs w:val="17"/>
          <w:rtl/>
        </w:rPr>
        <w:t>רש"ת</w:t>
      </w:r>
      <w:r w:rsidRPr="005104E5">
        <w:rPr>
          <w:rFonts w:ascii="Tahoma" w:hAnsi="Tahoma" w:cs="Tahoma" w:hint="cs"/>
          <w:sz w:val="17"/>
          <w:szCs w:val="17"/>
          <w:rtl/>
        </w:rPr>
        <w:t xml:space="preserve"> לא פעלה אז לממש את התכנית. כמו כן, ב-2004 נפתח בנתב"ג טרמינל 3, שקיבולתו עד 16 מיליון נוסעים. הגדלה זו לא לוותה בשינוי בתשתיות התעופה והביאה לעומסים ואף סכנות בטיחות, כמפורט להלן: </w:t>
      </w:r>
    </w:p>
    <w:p w:rsidR="00AF3233" w:rsidRPr="005104E5" w:rsidP="00EC4566">
      <w:pPr>
        <w:pStyle w:val="ListParagraph"/>
        <w:numPr>
          <w:ilvl w:val="0"/>
          <w:numId w:val="7"/>
        </w:numPr>
        <w:autoSpaceDE/>
        <w:autoSpaceDN/>
        <w:adjustRightInd/>
        <w:spacing w:line="240" w:lineRule="exact"/>
        <w:ind w:right="2268"/>
        <w:rPr>
          <w:sz w:val="17"/>
          <w:szCs w:val="17"/>
          <w:rtl/>
        </w:rPr>
      </w:pPr>
      <w:r w:rsidRPr="005104E5">
        <w:rPr>
          <w:rFonts w:hint="cs"/>
          <w:sz w:val="17"/>
          <w:szCs w:val="17"/>
          <w:rtl/>
        </w:rPr>
        <w:t>ב</w:t>
      </w:r>
      <w:r w:rsidRPr="005104E5">
        <w:rPr>
          <w:sz w:val="17"/>
          <w:szCs w:val="17"/>
          <w:rtl/>
        </w:rPr>
        <w:t>-2007 התרחש</w:t>
      </w:r>
      <w:r w:rsidRPr="005104E5">
        <w:rPr>
          <w:rFonts w:hint="cs"/>
          <w:sz w:val="17"/>
          <w:szCs w:val="17"/>
          <w:rtl/>
        </w:rPr>
        <w:t>ו כמה</w:t>
      </w:r>
      <w:r w:rsidRPr="005104E5">
        <w:rPr>
          <w:sz w:val="17"/>
          <w:szCs w:val="17"/>
          <w:rtl/>
        </w:rPr>
        <w:t xml:space="preserve"> אירועי בטיחות תעופה חמורים בנתב"ג. בעקבות זאת מינו באפריל 2007 ראש הממשלה דאז ושר התחבורה והבטיחות בדרכים </w:t>
      </w:r>
      <w:r w:rsidRPr="005104E5">
        <w:rPr>
          <w:rFonts w:hint="cs"/>
          <w:sz w:val="17"/>
          <w:szCs w:val="17"/>
          <w:rtl/>
        </w:rPr>
        <w:t xml:space="preserve">דאז </w:t>
      </w:r>
      <w:r w:rsidRPr="005104E5">
        <w:rPr>
          <w:sz w:val="17"/>
          <w:szCs w:val="17"/>
          <w:rtl/>
        </w:rPr>
        <w:t xml:space="preserve">את האלוף (מיל') עמוס לפידות ליו"ר ועדה ציבורית לבדיקת בטיחות התעופה בישראל (להלן - ועדת לפידות), והטילו על הוועדה </w:t>
      </w:r>
      <w:r w:rsidRPr="005104E5">
        <w:rPr>
          <w:rFonts w:hint="cs"/>
          <w:sz w:val="17"/>
          <w:szCs w:val="17"/>
          <w:rtl/>
        </w:rPr>
        <w:t>להציע</w:t>
      </w:r>
      <w:r w:rsidRPr="005104E5">
        <w:rPr>
          <w:sz w:val="17"/>
          <w:szCs w:val="17"/>
          <w:rtl/>
        </w:rPr>
        <w:t xml:space="preserve"> תכנית לתיקון ליקויי הבטיחות. בדצמבר 2007 הגישה ועדת לפידות דוח סופי, ובינואר 2008 אימץ שר התחבורה דאז את מסקנות הדוח. </w:t>
      </w:r>
    </w:p>
    <w:p w:rsidR="00AF3233" w:rsidRPr="005104E5" w:rsidP="00EC4566">
      <w:pPr>
        <w:spacing w:line="240" w:lineRule="exact"/>
        <w:ind w:left="340" w:right="2268"/>
        <w:jc w:val="both"/>
        <w:rPr>
          <w:rFonts w:ascii="Tahoma" w:hAnsi="Tahoma" w:cs="Tahoma"/>
          <w:sz w:val="17"/>
          <w:szCs w:val="17"/>
          <w:rtl/>
        </w:rPr>
      </w:pPr>
      <w:r w:rsidRPr="005104E5">
        <w:rPr>
          <w:rFonts w:ascii="Tahoma" w:hAnsi="Tahoma" w:cs="Tahoma" w:hint="cs"/>
          <w:sz w:val="17"/>
          <w:szCs w:val="17"/>
          <w:rtl/>
        </w:rPr>
        <w:t xml:space="preserve">בדוח צוין בין היתר כי "פרויקט נתב"ג 2000 וטרמינל 3 נתנו מענה הולם לגידול היקף התנועה בהיבטי הטיפול בנוסעים לאחר ביצוע התאמות נדרשות אולם, גורמי התכנון ומקבלי ההחלטות (משרד התחבורה </w:t>
      </w:r>
      <w:r w:rsidRPr="005104E5">
        <w:rPr>
          <w:rFonts w:ascii="Tahoma" w:hAnsi="Tahoma" w:cs="Tahoma" w:hint="cs"/>
          <w:sz w:val="17"/>
          <w:szCs w:val="17"/>
          <w:rtl/>
        </w:rPr>
        <w:t>ורש"ת</w:t>
      </w:r>
      <w:r w:rsidRPr="005104E5">
        <w:rPr>
          <w:rFonts w:ascii="Tahoma" w:hAnsi="Tahoma" w:cs="Tahoma" w:hint="cs"/>
          <w:sz w:val="17"/>
          <w:szCs w:val="17"/>
          <w:rtl/>
        </w:rPr>
        <w:t xml:space="preserve">) לא עשו דבר בתחום התשתיות </w:t>
      </w:r>
      <w:r w:rsidRPr="005104E5">
        <w:rPr>
          <w:rFonts w:ascii="Tahoma" w:hAnsi="Tahoma" w:cs="Tahoma" w:hint="cs"/>
          <w:sz w:val="17"/>
          <w:szCs w:val="17"/>
          <w:rtl/>
        </w:rPr>
        <w:t>התעופתיות</w:t>
      </w:r>
      <w:r w:rsidRPr="005104E5">
        <w:rPr>
          <w:rFonts w:ascii="Tahoma" w:hAnsi="Tahoma" w:cs="Tahoma" w:hint="cs"/>
          <w:sz w:val="17"/>
          <w:szCs w:val="17"/>
          <w:rtl/>
        </w:rPr>
        <w:t xml:space="preserve">, ביניהם: נתיבי כניסה ויציאה, מסלולים, מסלולי הסעה, רחבות חניה </w:t>
      </w:r>
      <w:r w:rsidRPr="005104E5">
        <w:rPr>
          <w:rFonts w:ascii="Tahoma" w:hAnsi="Tahoma" w:cs="Tahoma" w:hint="cs"/>
          <w:sz w:val="17"/>
          <w:szCs w:val="17"/>
          <w:rtl/>
        </w:rPr>
        <w:t>וכו</w:t>
      </w:r>
      <w:r w:rsidRPr="005104E5">
        <w:rPr>
          <w:rFonts w:ascii="Tahoma" w:hAnsi="Tahoma" w:cs="Tahoma" w:hint="cs"/>
          <w:sz w:val="17"/>
          <w:szCs w:val="17"/>
          <w:rtl/>
        </w:rPr>
        <w:t>'".</w:t>
      </w:r>
    </w:p>
    <w:p w:rsidR="00AF3233" w:rsidRPr="005104E5" w:rsidP="00EC4566">
      <w:pPr>
        <w:spacing w:line="240" w:lineRule="exact"/>
        <w:ind w:left="340" w:right="2268"/>
        <w:jc w:val="both"/>
        <w:rPr>
          <w:rFonts w:ascii="Tahoma" w:hAnsi="Tahoma" w:cs="Tahoma"/>
          <w:sz w:val="17"/>
          <w:szCs w:val="17"/>
          <w:rtl/>
        </w:rPr>
      </w:pPr>
      <w:r w:rsidRPr="0012789B">
        <w:rPr>
          <w:rFonts w:cs="Tahoma"/>
          <w:noProof/>
          <w:sz w:val="17"/>
          <w:szCs w:val="17"/>
          <w:rtl/>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31CEA" w:rsidRPr="00373C5D" w:rsidP="00131CE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4356359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430444"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31CEA" w:rsidRPr="00881D99" w:rsidP="00131CEA">
                            <w:pPr>
                              <w:spacing w:after="0" w:line="240" w:lineRule="auto"/>
                              <w:rPr>
                                <w:color w:val="0B5294"/>
                                <w:spacing w:val="-4"/>
                                <w:sz w:val="24"/>
                                <w:szCs w:val="24"/>
                                <w:rtl/>
                                <w:cs/>
                              </w:rPr>
                            </w:pPr>
                            <w:r w:rsidRPr="00131CEA">
                              <w:rPr>
                                <w:rFonts w:cs="Tahoma" w:hint="eastAsia"/>
                                <w:color w:val="0B5294"/>
                                <w:spacing w:val="-4"/>
                                <w:sz w:val="24"/>
                                <w:szCs w:val="24"/>
                                <w:rtl/>
                              </w:rPr>
                              <w:t>תבנית</w:t>
                            </w:r>
                            <w:r w:rsidRPr="00131CEA">
                              <w:rPr>
                                <w:rFonts w:cs="Tahoma"/>
                                <w:color w:val="0B5294"/>
                                <w:spacing w:val="-4"/>
                                <w:sz w:val="24"/>
                                <w:szCs w:val="24"/>
                                <w:rtl/>
                              </w:rPr>
                              <w:t xml:space="preserve"> </w:t>
                            </w:r>
                            <w:r w:rsidRPr="00131CEA">
                              <w:rPr>
                                <w:rFonts w:cs="Tahoma" w:hint="eastAsia"/>
                                <w:color w:val="0B5294"/>
                                <w:spacing w:val="-4"/>
                                <w:sz w:val="24"/>
                                <w:szCs w:val="24"/>
                                <w:rtl/>
                              </w:rPr>
                              <w:t>התפעול</w:t>
                            </w:r>
                            <w:r w:rsidRPr="00131CEA">
                              <w:rPr>
                                <w:rFonts w:cs="Tahoma"/>
                                <w:color w:val="0B5294"/>
                                <w:spacing w:val="-4"/>
                                <w:sz w:val="24"/>
                                <w:szCs w:val="24"/>
                                <w:rtl/>
                              </w:rPr>
                              <w:t xml:space="preserve"> </w:t>
                            </w:r>
                            <w:r w:rsidRPr="00131CEA">
                              <w:rPr>
                                <w:rFonts w:cs="Tahoma" w:hint="eastAsia"/>
                                <w:color w:val="0B5294"/>
                                <w:spacing w:val="-4"/>
                                <w:sz w:val="24"/>
                                <w:szCs w:val="24"/>
                                <w:rtl/>
                              </w:rPr>
                              <w:t>של</w:t>
                            </w:r>
                            <w:r w:rsidRPr="00131CEA">
                              <w:rPr>
                                <w:rFonts w:cs="Tahoma"/>
                                <w:color w:val="0B5294"/>
                                <w:spacing w:val="-4"/>
                                <w:sz w:val="24"/>
                                <w:szCs w:val="24"/>
                                <w:rtl/>
                              </w:rPr>
                              <w:t xml:space="preserve"> </w:t>
                            </w:r>
                            <w:r w:rsidRPr="00131CEA">
                              <w:rPr>
                                <w:rFonts w:cs="Tahoma" w:hint="eastAsia"/>
                                <w:color w:val="0B5294"/>
                                <w:spacing w:val="-4"/>
                                <w:sz w:val="24"/>
                                <w:szCs w:val="24"/>
                                <w:rtl/>
                              </w:rPr>
                              <w:t>נתב</w:t>
                            </w:r>
                            <w:r w:rsidRPr="00131CEA">
                              <w:rPr>
                                <w:rFonts w:cs="Tahoma"/>
                                <w:color w:val="0B5294"/>
                                <w:spacing w:val="-4"/>
                                <w:sz w:val="24"/>
                                <w:szCs w:val="24"/>
                                <w:rtl/>
                              </w:rPr>
                              <w:t>"</w:t>
                            </w:r>
                            <w:r w:rsidRPr="00131CEA">
                              <w:rPr>
                                <w:rFonts w:cs="Tahoma" w:hint="eastAsia"/>
                                <w:color w:val="0B5294"/>
                                <w:spacing w:val="-4"/>
                                <w:sz w:val="24"/>
                                <w:szCs w:val="24"/>
                                <w:rtl/>
                              </w:rPr>
                              <w:t>ג</w:t>
                            </w:r>
                            <w:r w:rsidRPr="00131CEA">
                              <w:rPr>
                                <w:rFonts w:cs="Tahoma"/>
                                <w:color w:val="0B5294"/>
                                <w:spacing w:val="-4"/>
                                <w:sz w:val="24"/>
                                <w:szCs w:val="24"/>
                                <w:rtl/>
                              </w:rPr>
                              <w:t xml:space="preserve"> </w:t>
                            </w:r>
                            <w:r w:rsidRPr="00131CEA">
                              <w:rPr>
                                <w:rFonts w:cs="Tahoma" w:hint="eastAsia"/>
                                <w:color w:val="0B5294"/>
                                <w:spacing w:val="-4"/>
                                <w:sz w:val="24"/>
                                <w:szCs w:val="24"/>
                                <w:rtl/>
                              </w:rPr>
                              <w:t>טומנת</w:t>
                            </w:r>
                            <w:r w:rsidRPr="00131CEA">
                              <w:rPr>
                                <w:rFonts w:cs="Tahoma"/>
                                <w:color w:val="0B5294"/>
                                <w:spacing w:val="-4"/>
                                <w:sz w:val="24"/>
                                <w:szCs w:val="24"/>
                                <w:rtl/>
                              </w:rPr>
                              <w:t xml:space="preserve"> </w:t>
                            </w:r>
                            <w:r w:rsidRPr="00131CEA">
                              <w:rPr>
                                <w:rFonts w:cs="Tahoma" w:hint="eastAsia"/>
                                <w:color w:val="0B5294"/>
                                <w:spacing w:val="-4"/>
                                <w:sz w:val="24"/>
                                <w:szCs w:val="24"/>
                                <w:rtl/>
                              </w:rPr>
                              <w:t>בחובה</w:t>
                            </w:r>
                            <w:r w:rsidRPr="00131CEA">
                              <w:rPr>
                                <w:rFonts w:cs="Tahoma"/>
                                <w:color w:val="0B5294"/>
                                <w:spacing w:val="-4"/>
                                <w:sz w:val="24"/>
                                <w:szCs w:val="24"/>
                                <w:rtl/>
                              </w:rPr>
                              <w:t xml:space="preserve"> </w:t>
                            </w:r>
                            <w:r w:rsidRPr="00131CEA">
                              <w:rPr>
                                <w:rFonts w:cs="Tahoma" w:hint="eastAsia"/>
                                <w:color w:val="0B5294"/>
                                <w:spacing w:val="-4"/>
                                <w:sz w:val="24"/>
                                <w:szCs w:val="24"/>
                                <w:rtl/>
                              </w:rPr>
                              <w:t>מגבלה</w:t>
                            </w:r>
                            <w:r w:rsidRPr="00131CEA">
                              <w:rPr>
                                <w:rFonts w:cs="Tahoma"/>
                                <w:color w:val="0B5294"/>
                                <w:spacing w:val="-4"/>
                                <w:sz w:val="24"/>
                                <w:szCs w:val="24"/>
                                <w:rtl/>
                              </w:rPr>
                              <w:t xml:space="preserve"> </w:t>
                            </w:r>
                            <w:r w:rsidRPr="00131CEA">
                              <w:rPr>
                                <w:rFonts w:cs="Tahoma" w:hint="eastAsia"/>
                                <w:color w:val="0B5294"/>
                                <w:spacing w:val="-4"/>
                                <w:sz w:val="24"/>
                                <w:szCs w:val="24"/>
                                <w:rtl/>
                              </w:rPr>
                              <w:t>בטיחותית</w:t>
                            </w:r>
                            <w:r w:rsidRPr="00131CEA">
                              <w:rPr>
                                <w:rFonts w:cs="Tahoma"/>
                                <w:color w:val="0B5294"/>
                                <w:spacing w:val="-4"/>
                                <w:sz w:val="24"/>
                                <w:szCs w:val="24"/>
                                <w:rtl/>
                              </w:rPr>
                              <w:t xml:space="preserve">, </w:t>
                            </w:r>
                            <w:r w:rsidRPr="00131CEA">
                              <w:rPr>
                                <w:rFonts w:cs="Tahoma" w:hint="eastAsia"/>
                                <w:color w:val="0B5294"/>
                                <w:spacing w:val="-4"/>
                                <w:sz w:val="24"/>
                                <w:szCs w:val="24"/>
                                <w:rtl/>
                              </w:rPr>
                              <w:t>שכן</w:t>
                            </w:r>
                            <w:r w:rsidRPr="00131CEA">
                              <w:rPr>
                                <w:rFonts w:cs="Tahoma"/>
                                <w:color w:val="0B5294"/>
                                <w:spacing w:val="-4"/>
                                <w:sz w:val="24"/>
                                <w:szCs w:val="24"/>
                                <w:rtl/>
                              </w:rPr>
                              <w:t xml:space="preserve"> </w:t>
                            </w:r>
                            <w:r w:rsidRPr="00131CEA">
                              <w:rPr>
                                <w:rFonts w:cs="Tahoma" w:hint="eastAsia"/>
                                <w:color w:val="0B5294"/>
                                <w:spacing w:val="-4"/>
                                <w:sz w:val="24"/>
                                <w:szCs w:val="24"/>
                                <w:rtl/>
                              </w:rPr>
                              <w:t>מטוסים</w:t>
                            </w:r>
                            <w:r w:rsidRPr="00131CEA">
                              <w:rPr>
                                <w:rFonts w:cs="Tahoma"/>
                                <w:color w:val="0B5294"/>
                                <w:spacing w:val="-4"/>
                                <w:sz w:val="24"/>
                                <w:szCs w:val="24"/>
                                <w:rtl/>
                              </w:rPr>
                              <w:t xml:space="preserve"> </w:t>
                            </w:r>
                            <w:r w:rsidRPr="00131CEA">
                              <w:rPr>
                                <w:rFonts w:cs="Tahoma" w:hint="eastAsia"/>
                                <w:color w:val="0B5294"/>
                                <w:spacing w:val="-4"/>
                                <w:sz w:val="24"/>
                                <w:szCs w:val="24"/>
                                <w:rtl/>
                              </w:rPr>
                              <w:t>הנוחתים</w:t>
                            </w:r>
                            <w:r w:rsidRPr="00131CEA">
                              <w:rPr>
                                <w:rFonts w:cs="Tahoma"/>
                                <w:color w:val="0B5294"/>
                                <w:spacing w:val="-4"/>
                                <w:sz w:val="24"/>
                                <w:szCs w:val="24"/>
                                <w:rtl/>
                              </w:rPr>
                              <w:t xml:space="preserve"> </w:t>
                            </w:r>
                            <w:r w:rsidRPr="00131CEA">
                              <w:rPr>
                                <w:rFonts w:cs="Tahoma" w:hint="eastAsia"/>
                                <w:color w:val="0B5294"/>
                                <w:spacing w:val="-4"/>
                                <w:sz w:val="24"/>
                                <w:szCs w:val="24"/>
                                <w:rtl/>
                              </w:rPr>
                              <w:t>ממערב</w:t>
                            </w:r>
                            <w:r w:rsidRPr="00131CEA">
                              <w:rPr>
                                <w:rFonts w:cs="Tahoma"/>
                                <w:color w:val="0B5294"/>
                                <w:spacing w:val="-4"/>
                                <w:sz w:val="24"/>
                                <w:szCs w:val="24"/>
                                <w:rtl/>
                              </w:rPr>
                              <w:t xml:space="preserve"> </w:t>
                            </w:r>
                            <w:r w:rsidRPr="00131CEA">
                              <w:rPr>
                                <w:rFonts w:cs="Tahoma" w:hint="eastAsia"/>
                                <w:color w:val="0B5294"/>
                                <w:spacing w:val="-4"/>
                                <w:sz w:val="24"/>
                                <w:szCs w:val="24"/>
                                <w:rtl/>
                              </w:rPr>
                              <w:t>למזרח</w:t>
                            </w:r>
                            <w:r w:rsidRPr="00131CEA">
                              <w:rPr>
                                <w:rFonts w:cs="Tahoma"/>
                                <w:color w:val="0B5294"/>
                                <w:spacing w:val="-4"/>
                                <w:sz w:val="24"/>
                                <w:szCs w:val="24"/>
                                <w:rtl/>
                              </w:rPr>
                              <w:t xml:space="preserve"> </w:t>
                            </w:r>
                            <w:r w:rsidRPr="00131CEA">
                              <w:rPr>
                                <w:rFonts w:cs="Tahoma" w:hint="eastAsia"/>
                                <w:color w:val="0B5294"/>
                                <w:spacing w:val="-4"/>
                                <w:sz w:val="24"/>
                                <w:szCs w:val="24"/>
                                <w:rtl/>
                              </w:rPr>
                              <w:t>באים</w:t>
                            </w:r>
                            <w:r w:rsidRPr="00131CEA">
                              <w:rPr>
                                <w:rFonts w:cs="Tahoma"/>
                                <w:color w:val="0B5294"/>
                                <w:spacing w:val="-4"/>
                                <w:sz w:val="24"/>
                                <w:szCs w:val="24"/>
                                <w:rtl/>
                              </w:rPr>
                              <w:t xml:space="preserve"> </w:t>
                            </w:r>
                            <w:r w:rsidRPr="00131CEA">
                              <w:rPr>
                                <w:rFonts w:cs="Tahoma" w:hint="eastAsia"/>
                                <w:color w:val="0B5294"/>
                                <w:spacing w:val="-4"/>
                                <w:sz w:val="24"/>
                                <w:szCs w:val="24"/>
                                <w:rtl/>
                              </w:rPr>
                              <w:t>מול</w:t>
                            </w:r>
                            <w:r w:rsidRPr="00131CEA">
                              <w:rPr>
                                <w:rFonts w:cs="Tahoma"/>
                                <w:color w:val="0B5294"/>
                                <w:spacing w:val="-4"/>
                                <w:sz w:val="24"/>
                                <w:szCs w:val="24"/>
                                <w:rtl/>
                              </w:rPr>
                              <w:t xml:space="preserve"> </w:t>
                            </w:r>
                            <w:r w:rsidRPr="00131CEA">
                              <w:rPr>
                                <w:rFonts w:cs="Tahoma" w:hint="eastAsia"/>
                                <w:color w:val="0B5294"/>
                                <w:spacing w:val="-4"/>
                                <w:sz w:val="24"/>
                                <w:szCs w:val="24"/>
                                <w:rtl/>
                              </w:rPr>
                              <w:t>מטוסים</w:t>
                            </w:r>
                            <w:r w:rsidRPr="00131CEA">
                              <w:rPr>
                                <w:rFonts w:cs="Tahoma"/>
                                <w:color w:val="0B5294"/>
                                <w:spacing w:val="-4"/>
                                <w:sz w:val="24"/>
                                <w:szCs w:val="24"/>
                                <w:rtl/>
                              </w:rPr>
                              <w:t xml:space="preserve"> </w:t>
                            </w:r>
                            <w:r w:rsidRPr="00131CEA">
                              <w:rPr>
                                <w:rFonts w:cs="Tahoma" w:hint="eastAsia"/>
                                <w:color w:val="0B5294"/>
                                <w:spacing w:val="-4"/>
                                <w:sz w:val="24"/>
                                <w:szCs w:val="24"/>
                                <w:rtl/>
                              </w:rPr>
                              <w:t>הממריאים</w:t>
                            </w:r>
                            <w:r w:rsidRPr="00131CEA">
                              <w:rPr>
                                <w:rFonts w:cs="Tahoma"/>
                                <w:color w:val="0B5294"/>
                                <w:spacing w:val="-4"/>
                                <w:sz w:val="24"/>
                                <w:szCs w:val="24"/>
                                <w:rtl/>
                              </w:rPr>
                              <w:t xml:space="preserve"> </w:t>
                            </w:r>
                            <w:r w:rsidRPr="00131CEA">
                              <w:rPr>
                                <w:rFonts w:cs="Tahoma" w:hint="eastAsia"/>
                                <w:color w:val="0B5294"/>
                                <w:spacing w:val="-4"/>
                                <w:sz w:val="24"/>
                                <w:szCs w:val="24"/>
                                <w:rtl/>
                              </w:rPr>
                              <w:t>ממזרח</w:t>
                            </w:r>
                            <w:r w:rsidRPr="00131CEA">
                              <w:rPr>
                                <w:rFonts w:cs="Tahoma"/>
                                <w:color w:val="0B5294"/>
                                <w:spacing w:val="-4"/>
                                <w:sz w:val="24"/>
                                <w:szCs w:val="24"/>
                                <w:rtl/>
                              </w:rPr>
                              <w:t xml:space="preserve"> </w:t>
                            </w:r>
                            <w:r w:rsidRPr="00131CEA">
                              <w:rPr>
                                <w:rFonts w:cs="Tahoma" w:hint="eastAsia"/>
                                <w:color w:val="0B5294"/>
                                <w:spacing w:val="-4"/>
                                <w:sz w:val="24"/>
                                <w:szCs w:val="24"/>
                                <w:rtl/>
                              </w:rPr>
                              <w:t>למערב</w:t>
                            </w:r>
                            <w:r w:rsidRPr="00131CEA">
                              <w:rPr>
                                <w:rFonts w:cs="Tahoma"/>
                                <w:color w:val="0B5294"/>
                                <w:spacing w:val="-4"/>
                                <w:sz w:val="24"/>
                                <w:szCs w:val="24"/>
                                <w:rtl/>
                              </w:rPr>
                              <w:t xml:space="preserve">, </w:t>
                            </w:r>
                            <w:r w:rsidRPr="00131CEA">
                              <w:rPr>
                                <w:rFonts w:cs="Tahoma" w:hint="eastAsia"/>
                                <w:color w:val="0B5294"/>
                                <w:spacing w:val="-4"/>
                                <w:sz w:val="24"/>
                                <w:szCs w:val="24"/>
                                <w:rtl/>
                              </w:rPr>
                              <w:t>והדבר</w:t>
                            </w:r>
                            <w:r w:rsidRPr="00131CEA">
                              <w:rPr>
                                <w:rFonts w:cs="Tahoma"/>
                                <w:color w:val="0B5294"/>
                                <w:spacing w:val="-4"/>
                                <w:sz w:val="24"/>
                                <w:szCs w:val="24"/>
                                <w:rtl/>
                              </w:rPr>
                              <w:t xml:space="preserve"> </w:t>
                            </w:r>
                            <w:r w:rsidRPr="00131CEA">
                              <w:rPr>
                                <w:rFonts w:cs="Tahoma" w:hint="eastAsia"/>
                                <w:color w:val="0B5294"/>
                                <w:spacing w:val="-4"/>
                                <w:sz w:val="24"/>
                                <w:szCs w:val="24"/>
                                <w:rtl/>
                              </w:rPr>
                              <w:t>מחייב</w:t>
                            </w:r>
                            <w:r w:rsidRPr="00131CEA">
                              <w:rPr>
                                <w:rFonts w:cs="Tahoma"/>
                                <w:color w:val="0B5294"/>
                                <w:spacing w:val="-4"/>
                                <w:sz w:val="24"/>
                                <w:szCs w:val="24"/>
                                <w:rtl/>
                              </w:rPr>
                              <w:t xml:space="preserve"> </w:t>
                            </w:r>
                            <w:r w:rsidRPr="00131CEA">
                              <w:rPr>
                                <w:rFonts w:cs="Tahoma" w:hint="eastAsia"/>
                                <w:color w:val="0B5294"/>
                                <w:spacing w:val="-4"/>
                                <w:sz w:val="24"/>
                                <w:szCs w:val="24"/>
                                <w:rtl/>
                              </w:rPr>
                              <w:t>שמירת</w:t>
                            </w:r>
                            <w:r w:rsidRPr="00131CEA">
                              <w:rPr>
                                <w:rFonts w:cs="Tahoma"/>
                                <w:color w:val="0B5294"/>
                                <w:spacing w:val="-4"/>
                                <w:sz w:val="24"/>
                                <w:szCs w:val="24"/>
                                <w:rtl/>
                              </w:rPr>
                              <w:t xml:space="preserve"> </w:t>
                            </w:r>
                            <w:r w:rsidRPr="00131CEA">
                              <w:rPr>
                                <w:rFonts w:cs="Tahoma" w:hint="eastAsia"/>
                                <w:color w:val="0B5294"/>
                                <w:spacing w:val="-4"/>
                                <w:sz w:val="24"/>
                                <w:szCs w:val="24"/>
                                <w:rtl/>
                              </w:rPr>
                              <w:t>מרחק</w:t>
                            </w:r>
                            <w:r w:rsidRPr="00131CEA">
                              <w:rPr>
                                <w:rFonts w:cs="Tahoma"/>
                                <w:color w:val="0B5294"/>
                                <w:spacing w:val="-4"/>
                                <w:sz w:val="24"/>
                                <w:szCs w:val="24"/>
                                <w:rtl/>
                              </w:rPr>
                              <w:t xml:space="preserve"> </w:t>
                            </w:r>
                            <w:r w:rsidRPr="00131CEA">
                              <w:rPr>
                                <w:rFonts w:cs="Tahoma" w:hint="eastAsia"/>
                                <w:color w:val="0B5294"/>
                                <w:spacing w:val="-4"/>
                                <w:sz w:val="24"/>
                                <w:szCs w:val="24"/>
                                <w:rtl/>
                              </w:rPr>
                              <w:t>בין</w:t>
                            </w:r>
                            <w:r w:rsidRPr="00131CEA">
                              <w:rPr>
                                <w:rFonts w:cs="Tahoma"/>
                                <w:color w:val="0B5294"/>
                                <w:spacing w:val="-4"/>
                                <w:sz w:val="24"/>
                                <w:szCs w:val="24"/>
                                <w:rtl/>
                              </w:rPr>
                              <w:t xml:space="preserve"> </w:t>
                            </w:r>
                            <w:r w:rsidRPr="00131CEA">
                              <w:rPr>
                                <w:rFonts w:cs="Tahoma" w:hint="eastAsia"/>
                                <w:color w:val="0B5294"/>
                                <w:spacing w:val="-4"/>
                                <w:sz w:val="24"/>
                                <w:szCs w:val="24"/>
                                <w:rtl/>
                              </w:rPr>
                              <w:t>המטוסים</w:t>
                            </w:r>
                            <w:r w:rsidRPr="00131CEA">
                              <w:rPr>
                                <w:rFonts w:cs="Tahoma"/>
                                <w:color w:val="0B5294"/>
                                <w:spacing w:val="-4"/>
                                <w:sz w:val="24"/>
                                <w:szCs w:val="24"/>
                                <w:rtl/>
                              </w:rPr>
                              <w:t xml:space="preserve"> </w:t>
                            </w:r>
                            <w:r w:rsidRPr="00131CEA">
                              <w:rPr>
                                <w:rFonts w:cs="Tahoma" w:hint="eastAsia"/>
                                <w:color w:val="0B5294"/>
                                <w:spacing w:val="-4"/>
                                <w:sz w:val="24"/>
                                <w:szCs w:val="24"/>
                                <w:rtl/>
                              </w:rPr>
                              <w:t>הממריאים</w:t>
                            </w:r>
                            <w:r w:rsidRPr="00131CEA">
                              <w:rPr>
                                <w:rFonts w:cs="Tahoma"/>
                                <w:color w:val="0B5294"/>
                                <w:spacing w:val="-4"/>
                                <w:sz w:val="24"/>
                                <w:szCs w:val="24"/>
                                <w:rtl/>
                              </w:rPr>
                              <w:t xml:space="preserve"> </w:t>
                            </w:r>
                            <w:r w:rsidRPr="00131CEA">
                              <w:rPr>
                                <w:rFonts w:cs="Tahoma" w:hint="eastAsia"/>
                                <w:color w:val="0B5294"/>
                                <w:spacing w:val="-4"/>
                                <w:sz w:val="24"/>
                                <w:szCs w:val="24"/>
                                <w:rtl/>
                              </w:rPr>
                              <w:t>למטוסים</w:t>
                            </w:r>
                            <w:r w:rsidRPr="00131CEA">
                              <w:rPr>
                                <w:rFonts w:cs="Tahoma"/>
                                <w:color w:val="0B5294"/>
                                <w:spacing w:val="-4"/>
                                <w:sz w:val="24"/>
                                <w:szCs w:val="24"/>
                                <w:rtl/>
                              </w:rPr>
                              <w:t xml:space="preserve"> </w:t>
                            </w:r>
                            <w:r w:rsidRPr="00131CEA">
                              <w:rPr>
                                <w:rFonts w:cs="Tahoma" w:hint="eastAsia"/>
                                <w:color w:val="0B5294"/>
                                <w:spacing w:val="-4"/>
                                <w:sz w:val="24"/>
                                <w:szCs w:val="24"/>
                                <w:rtl/>
                              </w:rPr>
                              <w:t>הנוחתים</w:t>
                            </w:r>
                          </w:p>
                          <w:p w:rsidR="00131CEA" w:rsidRPr="00373C5D" w:rsidP="00131CE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9435274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76180"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131CEA" w:rsidRPr="00373C5D" w:rsidP="00131CEA">
                      <w:pPr>
                        <w:spacing w:line="240" w:lineRule="atLeast"/>
                        <w:rPr>
                          <w:rFonts w:cs="Tahoma"/>
                          <w:b/>
                          <w:bCs/>
                          <w:color w:val="0B5294"/>
                          <w:sz w:val="48"/>
                          <w:szCs w:val="48"/>
                          <w:rtl/>
                        </w:rPr>
                      </w:pPr>
                      <w:drawing>
                        <wp:inline distT="0" distB="0" distL="0" distR="0">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93113"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31CEA" w:rsidRPr="00881D99" w:rsidP="00131CEA">
                      <w:pPr>
                        <w:spacing w:after="0" w:line="240" w:lineRule="auto"/>
                        <w:rPr>
                          <w:color w:val="0B5294"/>
                          <w:spacing w:val="-4"/>
                          <w:sz w:val="24"/>
                          <w:szCs w:val="24"/>
                          <w:rtl/>
                          <w:cs/>
                        </w:rPr>
                      </w:pPr>
                      <w:r w:rsidRPr="00131CEA">
                        <w:rPr>
                          <w:rFonts w:cs="Tahoma" w:hint="eastAsia"/>
                          <w:color w:val="0B5294"/>
                          <w:spacing w:val="-4"/>
                          <w:sz w:val="24"/>
                          <w:szCs w:val="24"/>
                          <w:rtl/>
                        </w:rPr>
                        <w:t>תבנית</w:t>
                      </w:r>
                      <w:r w:rsidRPr="00131CEA">
                        <w:rPr>
                          <w:rFonts w:cs="Tahoma"/>
                          <w:color w:val="0B5294"/>
                          <w:spacing w:val="-4"/>
                          <w:sz w:val="24"/>
                          <w:szCs w:val="24"/>
                          <w:rtl/>
                        </w:rPr>
                        <w:t xml:space="preserve"> </w:t>
                      </w:r>
                      <w:r w:rsidRPr="00131CEA">
                        <w:rPr>
                          <w:rFonts w:cs="Tahoma" w:hint="eastAsia"/>
                          <w:color w:val="0B5294"/>
                          <w:spacing w:val="-4"/>
                          <w:sz w:val="24"/>
                          <w:szCs w:val="24"/>
                          <w:rtl/>
                        </w:rPr>
                        <w:t>התפעול</w:t>
                      </w:r>
                      <w:r w:rsidRPr="00131CEA">
                        <w:rPr>
                          <w:rFonts w:cs="Tahoma"/>
                          <w:color w:val="0B5294"/>
                          <w:spacing w:val="-4"/>
                          <w:sz w:val="24"/>
                          <w:szCs w:val="24"/>
                          <w:rtl/>
                        </w:rPr>
                        <w:t xml:space="preserve"> </w:t>
                      </w:r>
                      <w:r w:rsidRPr="00131CEA">
                        <w:rPr>
                          <w:rFonts w:cs="Tahoma" w:hint="eastAsia"/>
                          <w:color w:val="0B5294"/>
                          <w:spacing w:val="-4"/>
                          <w:sz w:val="24"/>
                          <w:szCs w:val="24"/>
                          <w:rtl/>
                        </w:rPr>
                        <w:t>של</w:t>
                      </w:r>
                      <w:r w:rsidRPr="00131CEA">
                        <w:rPr>
                          <w:rFonts w:cs="Tahoma"/>
                          <w:color w:val="0B5294"/>
                          <w:spacing w:val="-4"/>
                          <w:sz w:val="24"/>
                          <w:szCs w:val="24"/>
                          <w:rtl/>
                        </w:rPr>
                        <w:t xml:space="preserve"> </w:t>
                      </w:r>
                      <w:r w:rsidRPr="00131CEA">
                        <w:rPr>
                          <w:rFonts w:cs="Tahoma" w:hint="eastAsia"/>
                          <w:color w:val="0B5294"/>
                          <w:spacing w:val="-4"/>
                          <w:sz w:val="24"/>
                          <w:szCs w:val="24"/>
                          <w:rtl/>
                        </w:rPr>
                        <w:t>נתב</w:t>
                      </w:r>
                      <w:r w:rsidRPr="00131CEA">
                        <w:rPr>
                          <w:rFonts w:cs="Tahoma"/>
                          <w:color w:val="0B5294"/>
                          <w:spacing w:val="-4"/>
                          <w:sz w:val="24"/>
                          <w:szCs w:val="24"/>
                          <w:rtl/>
                        </w:rPr>
                        <w:t>"</w:t>
                      </w:r>
                      <w:r w:rsidRPr="00131CEA">
                        <w:rPr>
                          <w:rFonts w:cs="Tahoma" w:hint="eastAsia"/>
                          <w:color w:val="0B5294"/>
                          <w:spacing w:val="-4"/>
                          <w:sz w:val="24"/>
                          <w:szCs w:val="24"/>
                          <w:rtl/>
                        </w:rPr>
                        <w:t>ג</w:t>
                      </w:r>
                      <w:r w:rsidRPr="00131CEA">
                        <w:rPr>
                          <w:rFonts w:cs="Tahoma"/>
                          <w:color w:val="0B5294"/>
                          <w:spacing w:val="-4"/>
                          <w:sz w:val="24"/>
                          <w:szCs w:val="24"/>
                          <w:rtl/>
                        </w:rPr>
                        <w:t xml:space="preserve"> </w:t>
                      </w:r>
                      <w:r w:rsidRPr="00131CEA">
                        <w:rPr>
                          <w:rFonts w:cs="Tahoma" w:hint="eastAsia"/>
                          <w:color w:val="0B5294"/>
                          <w:spacing w:val="-4"/>
                          <w:sz w:val="24"/>
                          <w:szCs w:val="24"/>
                          <w:rtl/>
                        </w:rPr>
                        <w:t>טומנת</w:t>
                      </w:r>
                      <w:r w:rsidRPr="00131CEA">
                        <w:rPr>
                          <w:rFonts w:cs="Tahoma"/>
                          <w:color w:val="0B5294"/>
                          <w:spacing w:val="-4"/>
                          <w:sz w:val="24"/>
                          <w:szCs w:val="24"/>
                          <w:rtl/>
                        </w:rPr>
                        <w:t xml:space="preserve"> </w:t>
                      </w:r>
                      <w:r w:rsidRPr="00131CEA">
                        <w:rPr>
                          <w:rFonts w:cs="Tahoma" w:hint="eastAsia"/>
                          <w:color w:val="0B5294"/>
                          <w:spacing w:val="-4"/>
                          <w:sz w:val="24"/>
                          <w:szCs w:val="24"/>
                          <w:rtl/>
                        </w:rPr>
                        <w:t>בחובה</w:t>
                      </w:r>
                      <w:r w:rsidRPr="00131CEA">
                        <w:rPr>
                          <w:rFonts w:cs="Tahoma"/>
                          <w:color w:val="0B5294"/>
                          <w:spacing w:val="-4"/>
                          <w:sz w:val="24"/>
                          <w:szCs w:val="24"/>
                          <w:rtl/>
                        </w:rPr>
                        <w:t xml:space="preserve"> </w:t>
                      </w:r>
                      <w:r w:rsidRPr="00131CEA">
                        <w:rPr>
                          <w:rFonts w:cs="Tahoma" w:hint="eastAsia"/>
                          <w:color w:val="0B5294"/>
                          <w:spacing w:val="-4"/>
                          <w:sz w:val="24"/>
                          <w:szCs w:val="24"/>
                          <w:rtl/>
                        </w:rPr>
                        <w:t>מגבלה</w:t>
                      </w:r>
                      <w:r w:rsidRPr="00131CEA">
                        <w:rPr>
                          <w:rFonts w:cs="Tahoma"/>
                          <w:color w:val="0B5294"/>
                          <w:spacing w:val="-4"/>
                          <w:sz w:val="24"/>
                          <w:szCs w:val="24"/>
                          <w:rtl/>
                        </w:rPr>
                        <w:t xml:space="preserve"> </w:t>
                      </w:r>
                      <w:r w:rsidRPr="00131CEA">
                        <w:rPr>
                          <w:rFonts w:cs="Tahoma" w:hint="eastAsia"/>
                          <w:color w:val="0B5294"/>
                          <w:spacing w:val="-4"/>
                          <w:sz w:val="24"/>
                          <w:szCs w:val="24"/>
                          <w:rtl/>
                        </w:rPr>
                        <w:t>בטיחותית</w:t>
                      </w:r>
                      <w:r w:rsidRPr="00131CEA">
                        <w:rPr>
                          <w:rFonts w:cs="Tahoma"/>
                          <w:color w:val="0B5294"/>
                          <w:spacing w:val="-4"/>
                          <w:sz w:val="24"/>
                          <w:szCs w:val="24"/>
                          <w:rtl/>
                        </w:rPr>
                        <w:t xml:space="preserve">, </w:t>
                      </w:r>
                      <w:r w:rsidRPr="00131CEA">
                        <w:rPr>
                          <w:rFonts w:cs="Tahoma" w:hint="eastAsia"/>
                          <w:color w:val="0B5294"/>
                          <w:spacing w:val="-4"/>
                          <w:sz w:val="24"/>
                          <w:szCs w:val="24"/>
                          <w:rtl/>
                        </w:rPr>
                        <w:t>שכן</w:t>
                      </w:r>
                      <w:r w:rsidRPr="00131CEA">
                        <w:rPr>
                          <w:rFonts w:cs="Tahoma"/>
                          <w:color w:val="0B5294"/>
                          <w:spacing w:val="-4"/>
                          <w:sz w:val="24"/>
                          <w:szCs w:val="24"/>
                          <w:rtl/>
                        </w:rPr>
                        <w:t xml:space="preserve"> </w:t>
                      </w:r>
                      <w:r w:rsidRPr="00131CEA">
                        <w:rPr>
                          <w:rFonts w:cs="Tahoma" w:hint="eastAsia"/>
                          <w:color w:val="0B5294"/>
                          <w:spacing w:val="-4"/>
                          <w:sz w:val="24"/>
                          <w:szCs w:val="24"/>
                          <w:rtl/>
                        </w:rPr>
                        <w:t>מטוסים</w:t>
                      </w:r>
                      <w:r w:rsidRPr="00131CEA">
                        <w:rPr>
                          <w:rFonts w:cs="Tahoma"/>
                          <w:color w:val="0B5294"/>
                          <w:spacing w:val="-4"/>
                          <w:sz w:val="24"/>
                          <w:szCs w:val="24"/>
                          <w:rtl/>
                        </w:rPr>
                        <w:t xml:space="preserve"> </w:t>
                      </w:r>
                      <w:r w:rsidRPr="00131CEA">
                        <w:rPr>
                          <w:rFonts w:cs="Tahoma" w:hint="eastAsia"/>
                          <w:color w:val="0B5294"/>
                          <w:spacing w:val="-4"/>
                          <w:sz w:val="24"/>
                          <w:szCs w:val="24"/>
                          <w:rtl/>
                        </w:rPr>
                        <w:t>הנוחתים</w:t>
                      </w:r>
                      <w:r w:rsidRPr="00131CEA">
                        <w:rPr>
                          <w:rFonts w:cs="Tahoma"/>
                          <w:color w:val="0B5294"/>
                          <w:spacing w:val="-4"/>
                          <w:sz w:val="24"/>
                          <w:szCs w:val="24"/>
                          <w:rtl/>
                        </w:rPr>
                        <w:t xml:space="preserve"> </w:t>
                      </w:r>
                      <w:r w:rsidRPr="00131CEA">
                        <w:rPr>
                          <w:rFonts w:cs="Tahoma" w:hint="eastAsia"/>
                          <w:color w:val="0B5294"/>
                          <w:spacing w:val="-4"/>
                          <w:sz w:val="24"/>
                          <w:szCs w:val="24"/>
                          <w:rtl/>
                        </w:rPr>
                        <w:t>ממערב</w:t>
                      </w:r>
                      <w:r w:rsidRPr="00131CEA">
                        <w:rPr>
                          <w:rFonts w:cs="Tahoma"/>
                          <w:color w:val="0B5294"/>
                          <w:spacing w:val="-4"/>
                          <w:sz w:val="24"/>
                          <w:szCs w:val="24"/>
                          <w:rtl/>
                        </w:rPr>
                        <w:t xml:space="preserve"> </w:t>
                      </w:r>
                      <w:r w:rsidRPr="00131CEA">
                        <w:rPr>
                          <w:rFonts w:cs="Tahoma" w:hint="eastAsia"/>
                          <w:color w:val="0B5294"/>
                          <w:spacing w:val="-4"/>
                          <w:sz w:val="24"/>
                          <w:szCs w:val="24"/>
                          <w:rtl/>
                        </w:rPr>
                        <w:t>למזרח</w:t>
                      </w:r>
                      <w:r w:rsidRPr="00131CEA">
                        <w:rPr>
                          <w:rFonts w:cs="Tahoma"/>
                          <w:color w:val="0B5294"/>
                          <w:spacing w:val="-4"/>
                          <w:sz w:val="24"/>
                          <w:szCs w:val="24"/>
                          <w:rtl/>
                        </w:rPr>
                        <w:t xml:space="preserve"> </w:t>
                      </w:r>
                      <w:r w:rsidRPr="00131CEA">
                        <w:rPr>
                          <w:rFonts w:cs="Tahoma" w:hint="eastAsia"/>
                          <w:color w:val="0B5294"/>
                          <w:spacing w:val="-4"/>
                          <w:sz w:val="24"/>
                          <w:szCs w:val="24"/>
                          <w:rtl/>
                        </w:rPr>
                        <w:t>באים</w:t>
                      </w:r>
                      <w:r w:rsidRPr="00131CEA">
                        <w:rPr>
                          <w:rFonts w:cs="Tahoma"/>
                          <w:color w:val="0B5294"/>
                          <w:spacing w:val="-4"/>
                          <w:sz w:val="24"/>
                          <w:szCs w:val="24"/>
                          <w:rtl/>
                        </w:rPr>
                        <w:t xml:space="preserve"> </w:t>
                      </w:r>
                      <w:r w:rsidRPr="00131CEA">
                        <w:rPr>
                          <w:rFonts w:cs="Tahoma" w:hint="eastAsia"/>
                          <w:color w:val="0B5294"/>
                          <w:spacing w:val="-4"/>
                          <w:sz w:val="24"/>
                          <w:szCs w:val="24"/>
                          <w:rtl/>
                        </w:rPr>
                        <w:t>מול</w:t>
                      </w:r>
                      <w:r w:rsidRPr="00131CEA">
                        <w:rPr>
                          <w:rFonts w:cs="Tahoma"/>
                          <w:color w:val="0B5294"/>
                          <w:spacing w:val="-4"/>
                          <w:sz w:val="24"/>
                          <w:szCs w:val="24"/>
                          <w:rtl/>
                        </w:rPr>
                        <w:t xml:space="preserve"> </w:t>
                      </w:r>
                      <w:r w:rsidRPr="00131CEA">
                        <w:rPr>
                          <w:rFonts w:cs="Tahoma" w:hint="eastAsia"/>
                          <w:color w:val="0B5294"/>
                          <w:spacing w:val="-4"/>
                          <w:sz w:val="24"/>
                          <w:szCs w:val="24"/>
                          <w:rtl/>
                        </w:rPr>
                        <w:t>מטוסים</w:t>
                      </w:r>
                      <w:r w:rsidRPr="00131CEA">
                        <w:rPr>
                          <w:rFonts w:cs="Tahoma"/>
                          <w:color w:val="0B5294"/>
                          <w:spacing w:val="-4"/>
                          <w:sz w:val="24"/>
                          <w:szCs w:val="24"/>
                          <w:rtl/>
                        </w:rPr>
                        <w:t xml:space="preserve"> </w:t>
                      </w:r>
                      <w:r w:rsidRPr="00131CEA">
                        <w:rPr>
                          <w:rFonts w:cs="Tahoma" w:hint="eastAsia"/>
                          <w:color w:val="0B5294"/>
                          <w:spacing w:val="-4"/>
                          <w:sz w:val="24"/>
                          <w:szCs w:val="24"/>
                          <w:rtl/>
                        </w:rPr>
                        <w:t>הממריאים</w:t>
                      </w:r>
                      <w:r w:rsidRPr="00131CEA">
                        <w:rPr>
                          <w:rFonts w:cs="Tahoma"/>
                          <w:color w:val="0B5294"/>
                          <w:spacing w:val="-4"/>
                          <w:sz w:val="24"/>
                          <w:szCs w:val="24"/>
                          <w:rtl/>
                        </w:rPr>
                        <w:t xml:space="preserve"> </w:t>
                      </w:r>
                      <w:r w:rsidRPr="00131CEA">
                        <w:rPr>
                          <w:rFonts w:cs="Tahoma" w:hint="eastAsia"/>
                          <w:color w:val="0B5294"/>
                          <w:spacing w:val="-4"/>
                          <w:sz w:val="24"/>
                          <w:szCs w:val="24"/>
                          <w:rtl/>
                        </w:rPr>
                        <w:t>ממזרח</w:t>
                      </w:r>
                      <w:r w:rsidRPr="00131CEA">
                        <w:rPr>
                          <w:rFonts w:cs="Tahoma"/>
                          <w:color w:val="0B5294"/>
                          <w:spacing w:val="-4"/>
                          <w:sz w:val="24"/>
                          <w:szCs w:val="24"/>
                          <w:rtl/>
                        </w:rPr>
                        <w:t xml:space="preserve"> </w:t>
                      </w:r>
                      <w:r w:rsidRPr="00131CEA">
                        <w:rPr>
                          <w:rFonts w:cs="Tahoma" w:hint="eastAsia"/>
                          <w:color w:val="0B5294"/>
                          <w:spacing w:val="-4"/>
                          <w:sz w:val="24"/>
                          <w:szCs w:val="24"/>
                          <w:rtl/>
                        </w:rPr>
                        <w:t>למערב</w:t>
                      </w:r>
                      <w:r w:rsidRPr="00131CEA">
                        <w:rPr>
                          <w:rFonts w:cs="Tahoma"/>
                          <w:color w:val="0B5294"/>
                          <w:spacing w:val="-4"/>
                          <w:sz w:val="24"/>
                          <w:szCs w:val="24"/>
                          <w:rtl/>
                        </w:rPr>
                        <w:t xml:space="preserve">, </w:t>
                      </w:r>
                      <w:r w:rsidRPr="00131CEA">
                        <w:rPr>
                          <w:rFonts w:cs="Tahoma" w:hint="eastAsia"/>
                          <w:color w:val="0B5294"/>
                          <w:spacing w:val="-4"/>
                          <w:sz w:val="24"/>
                          <w:szCs w:val="24"/>
                          <w:rtl/>
                        </w:rPr>
                        <w:t>והדבר</w:t>
                      </w:r>
                      <w:r w:rsidRPr="00131CEA">
                        <w:rPr>
                          <w:rFonts w:cs="Tahoma"/>
                          <w:color w:val="0B5294"/>
                          <w:spacing w:val="-4"/>
                          <w:sz w:val="24"/>
                          <w:szCs w:val="24"/>
                          <w:rtl/>
                        </w:rPr>
                        <w:t xml:space="preserve"> </w:t>
                      </w:r>
                      <w:r w:rsidRPr="00131CEA">
                        <w:rPr>
                          <w:rFonts w:cs="Tahoma" w:hint="eastAsia"/>
                          <w:color w:val="0B5294"/>
                          <w:spacing w:val="-4"/>
                          <w:sz w:val="24"/>
                          <w:szCs w:val="24"/>
                          <w:rtl/>
                        </w:rPr>
                        <w:t>מחייב</w:t>
                      </w:r>
                      <w:r w:rsidRPr="00131CEA">
                        <w:rPr>
                          <w:rFonts w:cs="Tahoma"/>
                          <w:color w:val="0B5294"/>
                          <w:spacing w:val="-4"/>
                          <w:sz w:val="24"/>
                          <w:szCs w:val="24"/>
                          <w:rtl/>
                        </w:rPr>
                        <w:t xml:space="preserve"> </w:t>
                      </w:r>
                      <w:r w:rsidRPr="00131CEA">
                        <w:rPr>
                          <w:rFonts w:cs="Tahoma" w:hint="eastAsia"/>
                          <w:color w:val="0B5294"/>
                          <w:spacing w:val="-4"/>
                          <w:sz w:val="24"/>
                          <w:szCs w:val="24"/>
                          <w:rtl/>
                        </w:rPr>
                        <w:t>שמירת</w:t>
                      </w:r>
                      <w:r w:rsidRPr="00131CEA">
                        <w:rPr>
                          <w:rFonts w:cs="Tahoma"/>
                          <w:color w:val="0B5294"/>
                          <w:spacing w:val="-4"/>
                          <w:sz w:val="24"/>
                          <w:szCs w:val="24"/>
                          <w:rtl/>
                        </w:rPr>
                        <w:t xml:space="preserve"> </w:t>
                      </w:r>
                      <w:r w:rsidRPr="00131CEA">
                        <w:rPr>
                          <w:rFonts w:cs="Tahoma" w:hint="eastAsia"/>
                          <w:color w:val="0B5294"/>
                          <w:spacing w:val="-4"/>
                          <w:sz w:val="24"/>
                          <w:szCs w:val="24"/>
                          <w:rtl/>
                        </w:rPr>
                        <w:t>מרחק</w:t>
                      </w:r>
                      <w:r w:rsidRPr="00131CEA">
                        <w:rPr>
                          <w:rFonts w:cs="Tahoma"/>
                          <w:color w:val="0B5294"/>
                          <w:spacing w:val="-4"/>
                          <w:sz w:val="24"/>
                          <w:szCs w:val="24"/>
                          <w:rtl/>
                        </w:rPr>
                        <w:t xml:space="preserve"> </w:t>
                      </w:r>
                      <w:r w:rsidRPr="00131CEA">
                        <w:rPr>
                          <w:rFonts w:cs="Tahoma" w:hint="eastAsia"/>
                          <w:color w:val="0B5294"/>
                          <w:spacing w:val="-4"/>
                          <w:sz w:val="24"/>
                          <w:szCs w:val="24"/>
                          <w:rtl/>
                        </w:rPr>
                        <w:t>בין</w:t>
                      </w:r>
                      <w:r w:rsidRPr="00131CEA">
                        <w:rPr>
                          <w:rFonts w:cs="Tahoma"/>
                          <w:color w:val="0B5294"/>
                          <w:spacing w:val="-4"/>
                          <w:sz w:val="24"/>
                          <w:szCs w:val="24"/>
                          <w:rtl/>
                        </w:rPr>
                        <w:t xml:space="preserve"> </w:t>
                      </w:r>
                      <w:r w:rsidRPr="00131CEA">
                        <w:rPr>
                          <w:rFonts w:cs="Tahoma" w:hint="eastAsia"/>
                          <w:color w:val="0B5294"/>
                          <w:spacing w:val="-4"/>
                          <w:sz w:val="24"/>
                          <w:szCs w:val="24"/>
                          <w:rtl/>
                        </w:rPr>
                        <w:t>המטוסים</w:t>
                      </w:r>
                      <w:r w:rsidRPr="00131CEA">
                        <w:rPr>
                          <w:rFonts w:cs="Tahoma"/>
                          <w:color w:val="0B5294"/>
                          <w:spacing w:val="-4"/>
                          <w:sz w:val="24"/>
                          <w:szCs w:val="24"/>
                          <w:rtl/>
                        </w:rPr>
                        <w:t xml:space="preserve"> </w:t>
                      </w:r>
                      <w:r w:rsidRPr="00131CEA">
                        <w:rPr>
                          <w:rFonts w:cs="Tahoma" w:hint="eastAsia"/>
                          <w:color w:val="0B5294"/>
                          <w:spacing w:val="-4"/>
                          <w:sz w:val="24"/>
                          <w:szCs w:val="24"/>
                          <w:rtl/>
                        </w:rPr>
                        <w:t>הממריאים</w:t>
                      </w:r>
                      <w:r w:rsidRPr="00131CEA">
                        <w:rPr>
                          <w:rFonts w:cs="Tahoma"/>
                          <w:color w:val="0B5294"/>
                          <w:spacing w:val="-4"/>
                          <w:sz w:val="24"/>
                          <w:szCs w:val="24"/>
                          <w:rtl/>
                        </w:rPr>
                        <w:t xml:space="preserve"> </w:t>
                      </w:r>
                      <w:r w:rsidRPr="00131CEA">
                        <w:rPr>
                          <w:rFonts w:cs="Tahoma" w:hint="eastAsia"/>
                          <w:color w:val="0B5294"/>
                          <w:spacing w:val="-4"/>
                          <w:sz w:val="24"/>
                          <w:szCs w:val="24"/>
                          <w:rtl/>
                        </w:rPr>
                        <w:t>למטוסים</w:t>
                      </w:r>
                      <w:r w:rsidRPr="00131CEA">
                        <w:rPr>
                          <w:rFonts w:cs="Tahoma"/>
                          <w:color w:val="0B5294"/>
                          <w:spacing w:val="-4"/>
                          <w:sz w:val="24"/>
                          <w:szCs w:val="24"/>
                          <w:rtl/>
                        </w:rPr>
                        <w:t xml:space="preserve"> </w:t>
                      </w:r>
                      <w:r w:rsidRPr="00131CEA">
                        <w:rPr>
                          <w:rFonts w:cs="Tahoma" w:hint="eastAsia"/>
                          <w:color w:val="0B5294"/>
                          <w:spacing w:val="-4"/>
                          <w:sz w:val="24"/>
                          <w:szCs w:val="24"/>
                          <w:rtl/>
                        </w:rPr>
                        <w:t>הנוחתים</w:t>
                      </w:r>
                    </w:p>
                    <w:p w:rsidR="00131CEA" w:rsidRPr="00373C5D" w:rsidP="00131CEA">
                      <w:pPr>
                        <w:spacing w:before="120" w:after="0" w:line="240" w:lineRule="atLeast"/>
                        <w:rPr>
                          <w:rFonts w:cs="Tahoma"/>
                          <w:b/>
                          <w:bCs/>
                          <w:color w:val="0B5294"/>
                          <w:sz w:val="48"/>
                          <w:szCs w:val="48"/>
                          <w:rtl/>
                        </w:rPr>
                      </w:pPr>
                      <w:drawing>
                        <wp:inline distT="0" distB="0" distL="0" distR="0">
                          <wp:extent cx="288000" cy="31337"/>
                          <wp:effectExtent l="0" t="0" r="0" b="6985"/>
                          <wp:docPr id="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140534"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5104E5" w:rsidR="00AF3233">
        <w:rPr>
          <w:rFonts w:ascii="Tahoma" w:hAnsi="Tahoma" w:cs="Tahoma" w:hint="cs"/>
          <w:sz w:val="17"/>
          <w:szCs w:val="17"/>
          <w:rtl/>
        </w:rPr>
        <w:t>ועדת לפידו</w:t>
      </w:r>
      <w:r w:rsidRPr="00131CEA" w:rsidR="00AF3233">
        <w:rPr>
          <w:rFonts w:ascii="Tahoma" w:hAnsi="Tahoma" w:cs="Tahoma" w:hint="cs"/>
          <w:spacing w:val="-30"/>
          <w:sz w:val="17"/>
          <w:szCs w:val="17"/>
          <w:rtl/>
        </w:rPr>
        <w:t>ת</w:t>
      </w:r>
      <w:r>
        <w:rPr>
          <w:rStyle w:val="FootnoteReference"/>
          <w:rFonts w:ascii="Tahoma" w:hAnsi="Tahoma" w:cs="Tahoma"/>
          <w:sz w:val="17"/>
          <w:szCs w:val="17"/>
          <w:rtl/>
        </w:rPr>
        <w:footnoteReference w:id="10"/>
      </w:r>
      <w:r w:rsidRPr="005104E5" w:rsidR="00AF3233">
        <w:rPr>
          <w:rFonts w:ascii="Tahoma" w:hAnsi="Tahoma" w:cs="Tahoma" w:hint="cs"/>
          <w:sz w:val="17"/>
          <w:szCs w:val="17"/>
          <w:rtl/>
        </w:rPr>
        <w:t xml:space="preserve"> ציינה כי תבנית התפעול של נתב"ג טומנת בחובה מגבלה בטיחותית, שכן מטוסים הנוחתים ממערב למזרח באים מול מטוסים הממריאים ממזרח למערב, וההפרדה בין המטוסים נעשית באמצעות הקצאת גובהי טיסה שונים. תהליך זה משאיר מקום לטעויות מכשור או טעויות אנוש, והדבר מחייב שמירת מרחק בין המטוסים הממריאים למטוסים הנוחתים, המאטה את קצב הטיסות.</w:t>
      </w:r>
    </w:p>
    <w:p w:rsidR="00AF3233" w:rsidRPr="005104E5" w:rsidP="00EC4566">
      <w:pPr>
        <w:spacing w:line="240" w:lineRule="exact"/>
        <w:ind w:left="340" w:right="2268"/>
        <w:jc w:val="both"/>
        <w:rPr>
          <w:rFonts w:ascii="Tahoma" w:hAnsi="Tahoma" w:cs="Tahoma"/>
          <w:sz w:val="17"/>
          <w:szCs w:val="17"/>
          <w:rtl/>
        </w:rPr>
      </w:pPr>
      <w:r w:rsidRPr="005104E5">
        <w:rPr>
          <w:rFonts w:ascii="Tahoma" w:hAnsi="Tahoma" w:cs="Tahoma" w:hint="cs"/>
          <w:sz w:val="17"/>
          <w:szCs w:val="17"/>
          <w:rtl/>
        </w:rPr>
        <w:t xml:space="preserve">ועדת לפידות גם ציינה כי במערך המסלולים הקיים אין אפשרות לתפעל את נתב"ג בבטיחות וביעילות, וכי מבנה המסלולים </w:t>
      </w:r>
      <w:r w:rsidRPr="005104E5">
        <w:rPr>
          <w:rFonts w:ascii="Tahoma" w:hAnsi="Tahoma" w:cs="Tahoma"/>
          <w:sz w:val="17"/>
          <w:szCs w:val="17"/>
          <w:rtl/>
        </w:rPr>
        <w:t>מגביל</w:t>
      </w:r>
      <w:r w:rsidRPr="005104E5">
        <w:rPr>
          <w:rFonts w:ascii="Tahoma" w:hAnsi="Tahoma" w:cs="Tahoma" w:hint="cs"/>
          <w:sz w:val="17"/>
          <w:szCs w:val="17"/>
          <w:rtl/>
        </w:rPr>
        <w:t xml:space="preserve"> את תנועת המטוסים </w:t>
      </w:r>
      <w:r w:rsidR="00131CEA">
        <w:rPr>
          <w:rFonts w:ascii="Tahoma" w:hAnsi="Tahoma" w:cs="Tahoma"/>
          <w:sz w:val="17"/>
          <w:szCs w:val="17"/>
          <w:rtl/>
        </w:rPr>
        <w:br/>
      </w:r>
      <w:r w:rsidRPr="005104E5">
        <w:rPr>
          <w:rFonts w:ascii="Tahoma" w:hAnsi="Tahoma" w:cs="Tahoma" w:hint="cs"/>
          <w:sz w:val="17"/>
          <w:szCs w:val="17"/>
          <w:rtl/>
        </w:rPr>
        <w:t>ל-</w:t>
      </w:r>
      <w:r w:rsidRPr="005104E5">
        <w:rPr>
          <w:rFonts w:ascii="Tahoma" w:hAnsi="Tahoma" w:cs="Tahoma"/>
          <w:sz w:val="17"/>
          <w:szCs w:val="17"/>
          <w:rtl/>
        </w:rPr>
        <w:t xml:space="preserve">24 </w:t>
      </w:r>
      <w:r w:rsidRPr="005104E5">
        <w:rPr>
          <w:rFonts w:ascii="Tahoma" w:hAnsi="Tahoma" w:cs="Tahoma" w:hint="cs"/>
          <w:sz w:val="17"/>
          <w:szCs w:val="17"/>
          <w:rtl/>
        </w:rPr>
        <w:t>תנועות בשעה ופוגע במתן מענה הולם לצורכי הגידול בטיסות</w:t>
      </w:r>
      <w:r w:rsidRPr="005104E5">
        <w:rPr>
          <w:rStyle w:val="FootnoteReference"/>
          <w:rFonts w:ascii="Tahoma" w:hAnsi="Tahoma" w:cs="Tahoma" w:hint="cs"/>
          <w:sz w:val="17"/>
          <w:szCs w:val="17"/>
          <w:rtl/>
        </w:rPr>
        <w:t>.</w:t>
      </w:r>
      <w:r w:rsidRPr="005104E5">
        <w:rPr>
          <w:rFonts w:ascii="Tahoma" w:hAnsi="Tahoma" w:cs="Tahoma" w:hint="cs"/>
          <w:sz w:val="17"/>
          <w:szCs w:val="17"/>
          <w:rtl/>
        </w:rPr>
        <w:t xml:space="preserve"> לדעת הוועדה יש צורך דחוף לשדרג את נמל התעופה בצדו האווירי. בין היתר, הוועדה המליצה לאמץ את תכנית </w:t>
      </w:r>
      <w:r w:rsidRPr="005104E5">
        <w:rPr>
          <w:rFonts w:ascii="Tahoma" w:hAnsi="Tahoma" w:cs="Tahoma" w:hint="cs"/>
          <w:sz w:val="17"/>
          <w:szCs w:val="17"/>
          <w:rtl/>
        </w:rPr>
        <w:t>רש"ת</w:t>
      </w:r>
      <w:r w:rsidRPr="005104E5">
        <w:rPr>
          <w:rFonts w:ascii="Tahoma" w:hAnsi="Tahoma" w:cs="Tahoma" w:hint="cs"/>
          <w:sz w:val="17"/>
          <w:szCs w:val="17"/>
          <w:rtl/>
        </w:rPr>
        <w:t xml:space="preserve"> להאריך את מסלול 21-03 לכיוון דרום (הארכה של 994 מ') </w:t>
      </w:r>
      <w:r w:rsidRPr="005104E5">
        <w:rPr>
          <w:rFonts w:ascii="Tahoma" w:hAnsi="Tahoma" w:cs="Tahoma" w:hint="cs"/>
          <w:sz w:val="17"/>
          <w:szCs w:val="17"/>
          <w:rtl/>
        </w:rPr>
        <w:t>ולהופכו</w:t>
      </w:r>
      <w:r w:rsidRPr="005104E5">
        <w:rPr>
          <w:rFonts w:ascii="Tahoma" w:hAnsi="Tahoma" w:cs="Tahoma" w:hint="cs"/>
          <w:sz w:val="17"/>
          <w:szCs w:val="17"/>
          <w:rtl/>
        </w:rPr>
        <w:t xml:space="preserve"> למסלול נחיתה ראשי שאורכו הכולל 2,776 מ'; לפעול לשינוי מגבלות תפעול הנמל שנקבעו </w:t>
      </w:r>
      <w:r w:rsidRPr="005104E5">
        <w:rPr>
          <w:rFonts w:ascii="Tahoma" w:hAnsi="Tahoma" w:cs="Tahoma" w:hint="cs"/>
          <w:sz w:val="17"/>
          <w:szCs w:val="17"/>
          <w:rtl/>
        </w:rPr>
        <w:t>בתמ"א</w:t>
      </w:r>
      <w:r w:rsidRPr="005104E5">
        <w:rPr>
          <w:rFonts w:ascii="Tahoma" w:hAnsi="Tahoma" w:cs="Tahoma" w:hint="cs"/>
          <w:sz w:val="17"/>
          <w:szCs w:val="17"/>
          <w:rtl/>
        </w:rPr>
        <w:t xml:space="preserve"> 2/4, הפוגעות בבטיחות הטיסה ואינן מעודכנות לפי טכנולוגיות הפחתת הרעש המיושמות במנועים המודרניים. עוד המליצה הוועדה לאמץ את תכנית </w:t>
      </w:r>
      <w:r w:rsidRPr="005104E5">
        <w:rPr>
          <w:rFonts w:ascii="Tahoma" w:hAnsi="Tahoma" w:cs="Tahoma" w:hint="cs"/>
          <w:sz w:val="17"/>
          <w:szCs w:val="17"/>
          <w:rtl/>
        </w:rPr>
        <w:t>רש"ת</w:t>
      </w:r>
      <w:r w:rsidRPr="005104E5">
        <w:rPr>
          <w:rFonts w:ascii="Tahoma" w:hAnsi="Tahoma" w:cs="Tahoma" w:hint="cs"/>
          <w:sz w:val="17"/>
          <w:szCs w:val="17"/>
          <w:rtl/>
        </w:rPr>
        <w:t xml:space="preserve"> לפיתוח תשתיות נתב"ג, שמטרתה לשפר את אפשרויות הסעת המטוסים אל מסלול ההמראה, ולאחר הנחיתה, להגדיל את מספר הרחבות שבהן ממתינים לקראת ההמראה המטוסים שנחתו, </w:t>
      </w:r>
      <w:r w:rsidRPr="005104E5">
        <w:rPr>
          <w:rFonts w:ascii="Tahoma" w:hAnsi="Tahoma" w:cs="Tahoma" w:hint="cs"/>
          <w:sz w:val="17"/>
          <w:szCs w:val="17"/>
          <w:rtl/>
        </w:rPr>
        <w:t xml:space="preserve">לאפשר חליפת מטוסים הנעים בכיוונים מנוגדים על מסלולי ההסעה ולאפשר יציאה ופינוי מהיר של מטוסים לאחר נחיתה, ממסלול הנחיתה. </w:t>
      </w:r>
    </w:p>
    <w:p w:rsidR="00AF3233" w:rsidRPr="005104E5" w:rsidP="00EC4566">
      <w:pPr>
        <w:spacing w:line="240" w:lineRule="exact"/>
        <w:ind w:left="340" w:right="2268"/>
        <w:jc w:val="both"/>
        <w:rPr>
          <w:rFonts w:ascii="Tahoma" w:hAnsi="Tahoma" w:cs="Tahoma"/>
          <w:sz w:val="17"/>
          <w:szCs w:val="17"/>
          <w:rtl/>
        </w:rPr>
      </w:pPr>
      <w:r w:rsidRPr="005104E5">
        <w:rPr>
          <w:rFonts w:ascii="Tahoma" w:hAnsi="Tahoma" w:cs="Tahoma" w:hint="cs"/>
          <w:sz w:val="17"/>
          <w:szCs w:val="17"/>
          <w:rtl/>
        </w:rPr>
        <w:t xml:space="preserve">בשנת 2007 בוצעה </w:t>
      </w:r>
      <w:r w:rsidRPr="005104E5">
        <w:rPr>
          <w:rFonts w:ascii="Tahoma" w:hAnsi="Tahoma" w:cs="Tahoma" w:hint="cs"/>
          <w:sz w:val="17"/>
          <w:szCs w:val="17"/>
          <w:rtl/>
        </w:rPr>
        <w:t>ברת"א</w:t>
      </w:r>
      <w:r w:rsidRPr="005104E5">
        <w:rPr>
          <w:rFonts w:ascii="Tahoma" w:hAnsi="Tahoma" w:cs="Tahoma" w:hint="cs"/>
          <w:sz w:val="17"/>
          <w:szCs w:val="17"/>
          <w:rtl/>
        </w:rPr>
        <w:t xml:space="preserve"> ביקורת תקופתית של ארגון </w:t>
      </w:r>
      <w:r>
        <w:rPr>
          <w:rStyle w:val="FootnoteReference"/>
          <w:rFonts w:ascii="Tahoma" w:hAnsi="Tahoma" w:cs="Tahoma"/>
          <w:sz w:val="17"/>
          <w:szCs w:val="17"/>
        </w:rPr>
        <w:footnoteReference w:id="11"/>
      </w:r>
      <w:r w:rsidRPr="005104E5">
        <w:rPr>
          <w:rFonts w:ascii="Tahoma" w:hAnsi="Tahoma" w:cs="Tahoma"/>
          <w:sz w:val="17"/>
          <w:szCs w:val="17"/>
        </w:rPr>
        <w:t>FAA</w:t>
      </w:r>
      <w:r w:rsidRPr="005104E5">
        <w:rPr>
          <w:rFonts w:ascii="Tahoma" w:hAnsi="Tahoma" w:cs="Tahoma" w:hint="cs"/>
          <w:sz w:val="17"/>
          <w:szCs w:val="17"/>
          <w:rtl/>
        </w:rPr>
        <w:t xml:space="preserve">, שישראל חברה בו, לבדיקת יישום התקנים של ארגון </w:t>
      </w:r>
      <w:r w:rsidRPr="005104E5">
        <w:rPr>
          <w:rFonts w:ascii="Tahoma" w:hAnsi="Tahoma" w:cs="Tahoma"/>
          <w:sz w:val="17"/>
          <w:szCs w:val="17"/>
        </w:rPr>
        <w:t>I.C.A.O</w:t>
      </w:r>
      <w:r w:rsidRPr="005104E5">
        <w:rPr>
          <w:rFonts w:ascii="Tahoma" w:hAnsi="Tahoma" w:cs="Tahoma"/>
          <w:sz w:val="17"/>
          <w:szCs w:val="17"/>
          <w:rtl/>
        </w:rPr>
        <w:t>.</w:t>
      </w:r>
      <w:r>
        <w:rPr>
          <w:rStyle w:val="FootnoteReference"/>
          <w:rFonts w:ascii="Tahoma" w:hAnsi="Tahoma" w:cs="Tahoma"/>
          <w:sz w:val="17"/>
          <w:szCs w:val="17"/>
          <w:rtl/>
        </w:rPr>
        <w:footnoteReference w:id="12"/>
      </w:r>
      <w:r w:rsidRPr="005104E5">
        <w:rPr>
          <w:rFonts w:ascii="Tahoma" w:hAnsi="Tahoma" w:cs="Tahoma" w:hint="cs"/>
          <w:sz w:val="17"/>
          <w:szCs w:val="17"/>
          <w:rtl/>
        </w:rPr>
        <w:t xml:space="preserve">. דוח הביקורת הועבר למנהל </w:t>
      </w:r>
      <w:r w:rsidRPr="005104E5">
        <w:rPr>
          <w:rFonts w:ascii="Tahoma" w:hAnsi="Tahoma" w:cs="Tahoma" w:hint="cs"/>
          <w:sz w:val="17"/>
          <w:szCs w:val="17"/>
          <w:rtl/>
        </w:rPr>
        <w:t>רת"א</w:t>
      </w:r>
      <w:r w:rsidRPr="005104E5">
        <w:rPr>
          <w:rFonts w:ascii="Tahoma" w:hAnsi="Tahoma" w:cs="Tahoma" w:hint="cs"/>
          <w:sz w:val="17"/>
          <w:szCs w:val="17"/>
          <w:rtl/>
        </w:rPr>
        <w:t xml:space="preserve"> דאז במרץ 2008. בדוח צוין בין היתר, כי התשתיות הקרקעיות בנתב"ג אינן תואמות את היקף תנועת המטוסים, והועלו בו כמה המלצות לתיקון המצב אשר תאמו להמלצות ועדת לפידות, ובכללן, הארכת מסלול 21-03 לכיוון דרום, בניית מסלולי הסעה מקבילים, בניית רחבות המתנה להקלת הגישה אל מסלולי ההסעה ומהם ועוד.</w:t>
      </w:r>
    </w:p>
    <w:p w:rsidR="00AF3233" w:rsidRPr="005104E5" w:rsidP="00EC4566">
      <w:pPr>
        <w:pStyle w:val="ListParagraph"/>
        <w:numPr>
          <w:ilvl w:val="0"/>
          <w:numId w:val="7"/>
        </w:numPr>
        <w:autoSpaceDE/>
        <w:autoSpaceDN/>
        <w:adjustRightInd/>
        <w:spacing w:line="240" w:lineRule="exact"/>
        <w:ind w:right="2268"/>
        <w:rPr>
          <w:sz w:val="17"/>
          <w:szCs w:val="17"/>
        </w:rPr>
      </w:pPr>
      <w:r w:rsidRPr="005104E5">
        <w:rPr>
          <w:rFonts w:hint="cs"/>
          <w:sz w:val="17"/>
          <w:szCs w:val="17"/>
          <w:rtl/>
        </w:rPr>
        <w:t>בעקבות דוח ועדת לפידות ודוח ה-</w:t>
      </w:r>
      <w:r w:rsidRPr="005104E5">
        <w:rPr>
          <w:sz w:val="17"/>
          <w:szCs w:val="17"/>
        </w:rPr>
        <w:t>FAA</w:t>
      </w:r>
      <w:r w:rsidRPr="005104E5">
        <w:rPr>
          <w:rFonts w:hint="cs"/>
          <w:sz w:val="17"/>
          <w:szCs w:val="17"/>
          <w:rtl/>
        </w:rPr>
        <w:t xml:space="preserve"> החליטה הנהלת </w:t>
      </w:r>
      <w:r w:rsidRPr="005104E5">
        <w:rPr>
          <w:rFonts w:hint="cs"/>
          <w:sz w:val="17"/>
          <w:szCs w:val="17"/>
          <w:rtl/>
        </w:rPr>
        <w:t>רש"ת</w:t>
      </w:r>
      <w:r w:rsidRPr="005104E5">
        <w:rPr>
          <w:rFonts w:hint="cs"/>
          <w:sz w:val="17"/>
          <w:szCs w:val="17"/>
          <w:rtl/>
        </w:rPr>
        <w:t xml:space="preserve"> באמצע שנת 2008 על הארכת מסלול 21-03, בניית מסלולי</w:t>
      </w:r>
      <w:r w:rsidRPr="005104E5">
        <w:rPr>
          <w:sz w:val="17"/>
          <w:szCs w:val="17"/>
          <w:rtl/>
        </w:rPr>
        <w:t xml:space="preserve"> הסעה ובניית רחבות המתנה</w:t>
      </w:r>
      <w:r w:rsidRPr="005104E5">
        <w:rPr>
          <w:rFonts w:hint="cs"/>
          <w:sz w:val="17"/>
          <w:szCs w:val="17"/>
          <w:rtl/>
        </w:rPr>
        <w:t xml:space="preserve">, בהתאם </w:t>
      </w:r>
      <w:r w:rsidRPr="005104E5">
        <w:rPr>
          <w:rFonts w:hint="cs"/>
          <w:sz w:val="17"/>
          <w:szCs w:val="17"/>
          <w:rtl/>
        </w:rPr>
        <w:t>לתמ"א</w:t>
      </w:r>
      <w:r w:rsidRPr="005104E5">
        <w:rPr>
          <w:rFonts w:hint="cs"/>
          <w:sz w:val="17"/>
          <w:szCs w:val="17"/>
          <w:rtl/>
        </w:rPr>
        <w:t xml:space="preserve"> המאושרת</w:t>
      </w:r>
      <w:r w:rsidRPr="005104E5">
        <w:rPr>
          <w:sz w:val="17"/>
          <w:szCs w:val="17"/>
          <w:rtl/>
        </w:rPr>
        <w:t>.</w:t>
      </w:r>
      <w:r w:rsidRPr="005104E5">
        <w:rPr>
          <w:rFonts w:hint="cs"/>
          <w:sz w:val="17"/>
          <w:szCs w:val="17"/>
          <w:rtl/>
        </w:rPr>
        <w:t xml:space="preserve"> עם זאת, כבר באותה שנה דנה המועצה בצורך לבקש שינוי תמ"א כדי להתאים את תבנית התפעול המועדפת למבנה המסלולים המשודרג. </w:t>
      </w:r>
    </w:p>
    <w:p w:rsidR="00AF3233" w:rsidRPr="005104E5" w:rsidP="00EC4566">
      <w:pPr>
        <w:spacing w:line="240" w:lineRule="exact"/>
        <w:ind w:left="340" w:right="2268"/>
        <w:jc w:val="both"/>
        <w:rPr>
          <w:rFonts w:ascii="Tahoma" w:hAnsi="Tahoma" w:cs="Tahoma"/>
          <w:sz w:val="17"/>
          <w:szCs w:val="17"/>
        </w:rPr>
      </w:pPr>
      <w:r w:rsidRPr="005104E5">
        <w:rPr>
          <w:rFonts w:ascii="Tahoma" w:hAnsi="Tahoma" w:cs="Tahoma" w:hint="cs"/>
          <w:sz w:val="17"/>
          <w:szCs w:val="17"/>
          <w:rtl/>
        </w:rPr>
        <w:t>כתנאי</w:t>
      </w:r>
      <w:r w:rsidRPr="005104E5">
        <w:rPr>
          <w:rFonts w:ascii="Tahoma" w:hAnsi="Tahoma" w:cs="Tahoma"/>
          <w:sz w:val="17"/>
          <w:szCs w:val="17"/>
          <w:rtl/>
        </w:rPr>
        <w:t xml:space="preserve"> לאישור תמ"א 2/4 בשנת 1997 לשם הרחבת הפעילות בנתב"ג והקמת טרמינל 3, שיפתה הרשות את הוועדות המקומיות </w:t>
      </w:r>
      <w:r w:rsidRPr="005104E5">
        <w:rPr>
          <w:rFonts w:ascii="Tahoma" w:hAnsi="Tahoma" w:cs="Tahoma" w:hint="cs"/>
          <w:sz w:val="17"/>
          <w:szCs w:val="17"/>
          <w:rtl/>
        </w:rPr>
        <w:t>לתכנון</w:t>
      </w:r>
      <w:r w:rsidRPr="005104E5">
        <w:rPr>
          <w:rFonts w:ascii="Tahoma" w:hAnsi="Tahoma" w:cs="Tahoma"/>
          <w:sz w:val="17"/>
          <w:szCs w:val="17"/>
          <w:rtl/>
        </w:rPr>
        <w:t xml:space="preserve"> ובנייה </w:t>
      </w:r>
      <w:r w:rsidRPr="005104E5">
        <w:rPr>
          <w:rFonts w:ascii="Tahoma" w:hAnsi="Tahoma" w:cs="Tahoma" w:hint="cs"/>
          <w:sz w:val="17"/>
          <w:szCs w:val="17"/>
          <w:rtl/>
        </w:rPr>
        <w:t>בגין</w:t>
      </w:r>
      <w:r w:rsidRPr="005104E5">
        <w:rPr>
          <w:rFonts w:ascii="Tahoma" w:hAnsi="Tahoma" w:cs="Tahoma"/>
          <w:sz w:val="17"/>
          <w:szCs w:val="17"/>
          <w:rtl/>
        </w:rPr>
        <w:t xml:space="preserve"> תביעות עתידיות לפיצוי מחמת פגיעה בבעלי זכויות על מקרקעין הנמצאים בתחום התכנית או גובלים בו בהתאם לסעיף 197 לחוק התכנון והבניה, התשכ"ה-1965. בעקבות </w:t>
      </w:r>
      <w:r w:rsidRPr="005104E5">
        <w:rPr>
          <w:rFonts w:ascii="Tahoma" w:hAnsi="Tahoma" w:cs="Tahoma" w:hint="cs"/>
          <w:sz w:val="17"/>
          <w:szCs w:val="17"/>
          <w:rtl/>
        </w:rPr>
        <w:t>אישור</w:t>
      </w:r>
      <w:r w:rsidRPr="005104E5">
        <w:rPr>
          <w:rFonts w:ascii="Tahoma" w:hAnsi="Tahoma" w:cs="Tahoma"/>
          <w:sz w:val="17"/>
          <w:szCs w:val="17"/>
          <w:rtl/>
        </w:rPr>
        <w:t xml:space="preserve"> </w:t>
      </w:r>
      <w:r w:rsidRPr="005104E5">
        <w:rPr>
          <w:rFonts w:ascii="Tahoma" w:hAnsi="Tahoma" w:cs="Tahoma" w:hint="cs"/>
          <w:sz w:val="17"/>
          <w:szCs w:val="17"/>
          <w:rtl/>
        </w:rPr>
        <w:t>התמ</w:t>
      </w:r>
      <w:r w:rsidRPr="005104E5">
        <w:rPr>
          <w:rFonts w:ascii="Tahoma" w:hAnsi="Tahoma" w:cs="Tahoma"/>
          <w:sz w:val="17"/>
          <w:szCs w:val="17"/>
          <w:rtl/>
        </w:rPr>
        <w:t>"א</w:t>
      </w:r>
      <w:r w:rsidRPr="005104E5">
        <w:rPr>
          <w:rFonts w:ascii="Tahoma" w:hAnsi="Tahoma" w:cs="Tahoma"/>
          <w:sz w:val="17"/>
          <w:szCs w:val="17"/>
          <w:rtl/>
        </w:rPr>
        <w:t xml:space="preserve"> הוגשו לוועדה המחוזית לתכנון ובנייה </w:t>
      </w:r>
      <w:r w:rsidRPr="005104E5">
        <w:rPr>
          <w:rFonts w:ascii="Tahoma" w:hAnsi="Tahoma" w:cs="Tahoma" w:hint="cs"/>
          <w:sz w:val="17"/>
          <w:szCs w:val="17"/>
          <w:rtl/>
        </w:rPr>
        <w:t>כ</w:t>
      </w:r>
      <w:r w:rsidRPr="005104E5">
        <w:rPr>
          <w:rFonts w:ascii="Tahoma" w:hAnsi="Tahoma" w:cs="Tahoma"/>
          <w:sz w:val="17"/>
          <w:szCs w:val="17"/>
          <w:rtl/>
        </w:rPr>
        <w:t xml:space="preserve">-6,000 תביעות בסך </w:t>
      </w:r>
      <w:r w:rsidRPr="005104E5">
        <w:rPr>
          <w:rFonts w:ascii="Tahoma" w:hAnsi="Tahoma" w:cs="Tahoma" w:hint="cs"/>
          <w:sz w:val="17"/>
          <w:szCs w:val="17"/>
          <w:rtl/>
        </w:rPr>
        <w:t>של</w:t>
      </w:r>
      <w:r w:rsidRPr="005104E5">
        <w:rPr>
          <w:rFonts w:ascii="Tahoma" w:hAnsi="Tahoma" w:cs="Tahoma"/>
          <w:sz w:val="17"/>
          <w:szCs w:val="17"/>
          <w:rtl/>
        </w:rPr>
        <w:t xml:space="preserve"> </w:t>
      </w:r>
      <w:r w:rsidRPr="005104E5">
        <w:rPr>
          <w:rFonts w:ascii="Tahoma" w:hAnsi="Tahoma" w:cs="Tahoma" w:hint="cs"/>
          <w:sz w:val="17"/>
          <w:szCs w:val="17"/>
          <w:rtl/>
        </w:rPr>
        <w:t>כ</w:t>
      </w:r>
      <w:r w:rsidRPr="005104E5">
        <w:rPr>
          <w:rFonts w:ascii="Tahoma" w:hAnsi="Tahoma" w:cs="Tahoma"/>
          <w:sz w:val="17"/>
          <w:szCs w:val="17"/>
          <w:rtl/>
        </w:rPr>
        <w:t xml:space="preserve">-5 </w:t>
      </w:r>
      <w:r w:rsidRPr="005104E5">
        <w:rPr>
          <w:rFonts w:ascii="Tahoma" w:hAnsi="Tahoma" w:cs="Tahoma" w:hint="cs"/>
          <w:sz w:val="17"/>
          <w:szCs w:val="17"/>
          <w:rtl/>
        </w:rPr>
        <w:t>מיליארדי</w:t>
      </w:r>
      <w:r w:rsidRPr="005104E5">
        <w:rPr>
          <w:rFonts w:ascii="Tahoma" w:hAnsi="Tahoma" w:cs="Tahoma"/>
          <w:sz w:val="17"/>
          <w:szCs w:val="17"/>
          <w:rtl/>
        </w:rPr>
        <w:t xml:space="preserve"> ש"ח. באוגוסט 2010 נקבע בפסק דין של בית המשפט לעניינים </w:t>
      </w:r>
      <w:r w:rsidRPr="005104E5">
        <w:rPr>
          <w:rFonts w:ascii="Tahoma" w:hAnsi="Tahoma" w:cs="Tahoma" w:hint="cs"/>
          <w:sz w:val="17"/>
          <w:szCs w:val="17"/>
          <w:rtl/>
        </w:rPr>
        <w:t>מינהליים</w:t>
      </w:r>
      <w:r w:rsidRPr="005104E5">
        <w:rPr>
          <w:rFonts w:ascii="Tahoma" w:hAnsi="Tahoma" w:cs="Tahoma"/>
          <w:sz w:val="17"/>
          <w:szCs w:val="17"/>
          <w:rtl/>
        </w:rPr>
        <w:t xml:space="preserve"> מתווה הפיצוי שישולם לבעלי זכויות </w:t>
      </w:r>
      <w:r w:rsidRPr="005104E5">
        <w:rPr>
          <w:rFonts w:ascii="Tahoma" w:hAnsi="Tahoma" w:cs="Tahoma" w:hint="cs"/>
          <w:sz w:val="17"/>
          <w:szCs w:val="17"/>
          <w:rtl/>
        </w:rPr>
        <w:t>על</w:t>
      </w:r>
      <w:r w:rsidRPr="005104E5">
        <w:rPr>
          <w:rFonts w:ascii="Tahoma" w:hAnsi="Tahoma" w:cs="Tahoma"/>
          <w:sz w:val="17"/>
          <w:szCs w:val="17"/>
          <w:rtl/>
        </w:rPr>
        <w:t xml:space="preserve"> </w:t>
      </w:r>
      <w:r w:rsidRPr="005104E5">
        <w:rPr>
          <w:rFonts w:ascii="Tahoma" w:hAnsi="Tahoma" w:cs="Tahoma" w:hint="cs"/>
          <w:sz w:val="17"/>
          <w:szCs w:val="17"/>
          <w:rtl/>
        </w:rPr>
        <w:t>מקרקעין</w:t>
      </w:r>
      <w:r w:rsidRPr="005104E5">
        <w:rPr>
          <w:rFonts w:ascii="Tahoma" w:hAnsi="Tahoma" w:cs="Tahoma"/>
          <w:sz w:val="17"/>
          <w:szCs w:val="17"/>
          <w:rtl/>
        </w:rPr>
        <w:t xml:space="preserve"> המצויים בסמיכות לנתב"ג בגין ירידת ערך שנגרמה להם בעקבות התכנית להרחבת פעילות נתב"ג. </w:t>
      </w:r>
      <w:r w:rsidRPr="005104E5">
        <w:rPr>
          <w:rFonts w:ascii="Tahoma" w:hAnsi="Tahoma" w:cs="Tahoma" w:hint="cs"/>
          <w:sz w:val="17"/>
          <w:szCs w:val="17"/>
          <w:rtl/>
        </w:rPr>
        <w:t>רש</w:t>
      </w:r>
      <w:r w:rsidRPr="005104E5">
        <w:rPr>
          <w:rFonts w:ascii="Tahoma" w:hAnsi="Tahoma" w:cs="Tahoma"/>
          <w:sz w:val="17"/>
          <w:szCs w:val="17"/>
          <w:rtl/>
        </w:rPr>
        <w:t>"ת</w:t>
      </w:r>
      <w:r w:rsidRPr="005104E5">
        <w:rPr>
          <w:rFonts w:ascii="Tahoma" w:hAnsi="Tahoma" w:cs="Tahoma"/>
          <w:sz w:val="17"/>
          <w:szCs w:val="17"/>
          <w:rtl/>
        </w:rPr>
        <w:t xml:space="preserve"> ערערה לפני בית המשפט העליון וביקשה צו לעיכוב ביצוע</w:t>
      </w:r>
      <w:r>
        <w:rPr>
          <w:rStyle w:val="FootnoteReference"/>
          <w:rFonts w:ascii="Tahoma" w:hAnsi="Tahoma" w:cs="Tahoma"/>
          <w:sz w:val="17"/>
          <w:szCs w:val="17"/>
          <w:rtl/>
        </w:rPr>
        <w:footnoteReference w:id="13"/>
      </w:r>
      <w:r w:rsidRPr="005104E5">
        <w:rPr>
          <w:rFonts w:ascii="Tahoma" w:hAnsi="Tahoma" w:cs="Tahoma"/>
          <w:sz w:val="17"/>
          <w:szCs w:val="17"/>
          <w:rtl/>
        </w:rPr>
        <w:t>.</w:t>
      </w:r>
    </w:p>
    <w:p w:rsidR="00AF3233" w:rsidRPr="005104E5" w:rsidP="00EC4566">
      <w:pPr>
        <w:pStyle w:val="ListParagraph"/>
        <w:numPr>
          <w:ilvl w:val="0"/>
          <w:numId w:val="0"/>
        </w:numPr>
        <w:spacing w:line="240" w:lineRule="exact"/>
        <w:ind w:left="340" w:right="2268"/>
        <w:rPr>
          <w:sz w:val="17"/>
          <w:szCs w:val="17"/>
        </w:rPr>
      </w:pPr>
      <w:r w:rsidRPr="005104E5">
        <w:rPr>
          <w:rFonts w:hint="cs"/>
          <w:sz w:val="17"/>
          <w:szCs w:val="17"/>
          <w:rtl/>
        </w:rPr>
        <w:t xml:space="preserve">בין היתר, המשמעויות הכספיות הגדולות של תביעת הפיצויים לפי סעיף 197 הביאו את הנהלת הרשות להחליט, ערב ההחלטה על פרויקט השדרוג, שלא להגיש בקשה לשינוי </w:t>
      </w:r>
      <w:r w:rsidRPr="005104E5">
        <w:rPr>
          <w:rFonts w:hint="cs"/>
          <w:sz w:val="17"/>
          <w:szCs w:val="17"/>
          <w:rtl/>
        </w:rPr>
        <w:t>התמ"א</w:t>
      </w:r>
      <w:r w:rsidRPr="005104E5">
        <w:rPr>
          <w:rFonts w:hint="cs"/>
          <w:sz w:val="17"/>
          <w:szCs w:val="17"/>
          <w:rtl/>
        </w:rPr>
        <w:t xml:space="preserve"> אלא לאחר הכרעת בית המשפט העליון בתביעות לפי סעיף 197. בישיבת מועצת הרשות ב-16.11.15 טענה נציגת לשכת הייעוץ </w:t>
      </w:r>
      <w:r w:rsidRPr="005104E5">
        <w:rPr>
          <w:rFonts w:hint="cs"/>
          <w:sz w:val="17"/>
          <w:szCs w:val="17"/>
          <w:rtl/>
        </w:rPr>
        <w:t xml:space="preserve">המשפטי של </w:t>
      </w:r>
      <w:r w:rsidRPr="005104E5">
        <w:rPr>
          <w:rFonts w:hint="cs"/>
          <w:sz w:val="17"/>
          <w:szCs w:val="17"/>
          <w:rtl/>
        </w:rPr>
        <w:t>רש"ת</w:t>
      </w:r>
      <w:r w:rsidRPr="005104E5">
        <w:rPr>
          <w:rFonts w:hint="cs"/>
          <w:sz w:val="17"/>
          <w:szCs w:val="17"/>
          <w:rtl/>
        </w:rPr>
        <w:t xml:space="preserve"> כי אמנם הצורך בשינוי </w:t>
      </w:r>
      <w:r w:rsidRPr="005104E5">
        <w:rPr>
          <w:rFonts w:hint="cs"/>
          <w:sz w:val="17"/>
          <w:szCs w:val="17"/>
          <w:rtl/>
        </w:rPr>
        <w:t>התמ"א</w:t>
      </w:r>
      <w:r w:rsidRPr="005104E5">
        <w:rPr>
          <w:rFonts w:hint="cs"/>
          <w:sz w:val="17"/>
          <w:szCs w:val="17"/>
          <w:rtl/>
        </w:rPr>
        <w:t xml:space="preserve"> התעורר לפני שנים, אולם לדבריה, </w:t>
      </w:r>
      <w:r w:rsidRPr="005104E5">
        <w:rPr>
          <w:rFonts w:hint="cs"/>
          <w:sz w:val="17"/>
          <w:szCs w:val="17"/>
          <w:rtl/>
        </w:rPr>
        <w:t>רש"ת</w:t>
      </w:r>
      <w:r w:rsidRPr="005104E5">
        <w:rPr>
          <w:rFonts w:hint="cs"/>
          <w:sz w:val="17"/>
          <w:szCs w:val="17"/>
          <w:rtl/>
        </w:rPr>
        <w:t xml:space="preserve"> סברה כי העיתוי המתאים לשינוי </w:t>
      </w:r>
      <w:r w:rsidRPr="005104E5">
        <w:rPr>
          <w:rFonts w:hint="cs"/>
          <w:sz w:val="17"/>
          <w:szCs w:val="17"/>
          <w:rtl/>
        </w:rPr>
        <w:t>התמ"א</w:t>
      </w:r>
      <w:r w:rsidRPr="005104E5">
        <w:rPr>
          <w:rFonts w:hint="cs"/>
          <w:sz w:val="17"/>
          <w:szCs w:val="17"/>
          <w:rtl/>
        </w:rPr>
        <w:t xml:space="preserve"> הוא לאחר קבלת פסק הדין של בית המשפט העליון בנושא תביעות לפי סעיף 197, בעקבות פרויקט נתב"ג 2000, וניתוח משמעויותיו של פסק הדין.</w:t>
      </w:r>
    </w:p>
    <w:p w:rsidR="00AF3233" w:rsidRPr="005104E5" w:rsidP="00EC4566">
      <w:pPr>
        <w:spacing w:line="240" w:lineRule="exact"/>
        <w:ind w:left="340" w:right="2268"/>
        <w:jc w:val="both"/>
        <w:rPr>
          <w:rFonts w:ascii="Tahoma" w:hAnsi="Tahoma" w:cs="Tahoma"/>
          <w:sz w:val="17"/>
          <w:szCs w:val="17"/>
          <w:rtl/>
        </w:rPr>
      </w:pPr>
      <w:r w:rsidRPr="005104E5">
        <w:rPr>
          <w:rFonts w:ascii="Tahoma" w:hAnsi="Tahoma" w:cs="Tahoma" w:hint="cs"/>
          <w:sz w:val="17"/>
          <w:szCs w:val="17"/>
          <w:rtl/>
        </w:rPr>
        <w:t xml:space="preserve">בתשובת היועץ המשפטי של </w:t>
      </w:r>
      <w:r w:rsidRPr="005104E5">
        <w:rPr>
          <w:rFonts w:ascii="Tahoma" w:hAnsi="Tahoma" w:cs="Tahoma" w:hint="cs"/>
          <w:sz w:val="17"/>
          <w:szCs w:val="17"/>
          <w:rtl/>
        </w:rPr>
        <w:t>רש"ת</w:t>
      </w:r>
      <w:r w:rsidRPr="005104E5">
        <w:rPr>
          <w:rFonts w:ascii="Tahoma" w:hAnsi="Tahoma" w:cs="Tahoma" w:hint="cs"/>
          <w:sz w:val="17"/>
          <w:szCs w:val="17"/>
          <w:rtl/>
        </w:rPr>
        <w:t xml:space="preserve"> מ-25.5.16 למשרד מבקר המדינה צוין כי בספטמבר 2008, במהלך ישיבת מועצת הרשות, נדונו השלכות הארכת מסלול 21-03 על תבנית התפעול של נתב"ג ועל התביעות המשפטיות לפי סעיף 197 לחוק התכנון והבניה. באותה העת הוכנה חוות דעת משפטית שנתמכה בחוות דעת של יועץ משפטי חיצוני, מומחה בתחום התכנון והבנייה והיתרים סטטוטוריים. היועץ החיצוני הבהיר בפני המועצה כי על פי ההגדרות הנוכחיות </w:t>
      </w:r>
      <w:r w:rsidRPr="005104E5">
        <w:rPr>
          <w:rFonts w:ascii="Tahoma" w:hAnsi="Tahoma" w:cs="Tahoma" w:hint="cs"/>
          <w:sz w:val="17"/>
          <w:szCs w:val="17"/>
          <w:rtl/>
        </w:rPr>
        <w:t>בתמ"א</w:t>
      </w:r>
      <w:r w:rsidRPr="005104E5">
        <w:rPr>
          <w:rFonts w:ascii="Tahoma" w:hAnsi="Tahoma" w:cs="Tahoma" w:hint="cs"/>
          <w:sz w:val="17"/>
          <w:szCs w:val="17"/>
          <w:rtl/>
        </w:rPr>
        <w:t xml:space="preserve"> נחיתות על מסלול 21-03 אפשריות בשעת עומס. בפרוטוקול ישיבת ועדת הפיתוח מיום 8.9.08 אמר מנכ"ל </w:t>
      </w:r>
      <w:r w:rsidRPr="005104E5">
        <w:rPr>
          <w:rFonts w:ascii="Tahoma" w:hAnsi="Tahoma" w:cs="Tahoma" w:hint="cs"/>
          <w:sz w:val="17"/>
          <w:szCs w:val="17"/>
          <w:rtl/>
        </w:rPr>
        <w:t>רש"ת</w:t>
      </w:r>
      <w:r w:rsidRPr="005104E5">
        <w:rPr>
          <w:rFonts w:ascii="Tahoma" w:hAnsi="Tahoma" w:cs="Tahoma" w:hint="cs"/>
          <w:sz w:val="17"/>
          <w:szCs w:val="17"/>
          <w:rtl/>
        </w:rPr>
        <w:t xml:space="preserve"> דאז כי החלטת המועצה הייתה לשנות את </w:t>
      </w:r>
      <w:r w:rsidRPr="005104E5">
        <w:rPr>
          <w:rFonts w:ascii="Tahoma" w:hAnsi="Tahoma" w:cs="Tahoma" w:hint="cs"/>
          <w:sz w:val="17"/>
          <w:szCs w:val="17"/>
          <w:rtl/>
        </w:rPr>
        <w:t>התמ"א</w:t>
      </w:r>
      <w:r w:rsidRPr="005104E5">
        <w:rPr>
          <w:rFonts w:ascii="Tahoma" w:hAnsi="Tahoma" w:cs="Tahoma" w:hint="cs"/>
          <w:sz w:val="17"/>
          <w:szCs w:val="17"/>
          <w:rtl/>
        </w:rPr>
        <w:t xml:space="preserve">, אך לאחר שהנושא נבדק ביסודיות והתקבלה חוות דעתו המשפטית של היועץ, התברר כי מעבר להיעדר הצורך בפתיחת </w:t>
      </w:r>
      <w:r w:rsidRPr="005104E5">
        <w:rPr>
          <w:rFonts w:ascii="Tahoma" w:hAnsi="Tahoma" w:cs="Tahoma" w:hint="cs"/>
          <w:sz w:val="17"/>
          <w:szCs w:val="17"/>
          <w:rtl/>
        </w:rPr>
        <w:t>התמ"א</w:t>
      </w:r>
      <w:r w:rsidRPr="005104E5">
        <w:rPr>
          <w:rFonts w:ascii="Tahoma" w:hAnsi="Tahoma" w:cs="Tahoma" w:hint="cs"/>
          <w:sz w:val="17"/>
          <w:szCs w:val="17"/>
          <w:rtl/>
        </w:rPr>
        <w:t xml:space="preserve"> לצורך הארכת המסלול והשימוש בו על פי </w:t>
      </w:r>
      <w:r w:rsidRPr="005104E5">
        <w:rPr>
          <w:rFonts w:ascii="Tahoma" w:hAnsi="Tahoma" w:cs="Tahoma" w:hint="cs"/>
          <w:sz w:val="17"/>
          <w:szCs w:val="17"/>
          <w:rtl/>
        </w:rPr>
        <w:t>התמ"א</w:t>
      </w:r>
      <w:r w:rsidRPr="005104E5">
        <w:rPr>
          <w:rFonts w:ascii="Tahoma" w:hAnsi="Tahoma" w:cs="Tahoma" w:hint="cs"/>
          <w:sz w:val="17"/>
          <w:szCs w:val="17"/>
          <w:rtl/>
        </w:rPr>
        <w:t xml:space="preserve"> המאושרת, קיימים סיכונים רבים מדי לפתיחת </w:t>
      </w:r>
      <w:r w:rsidRPr="005104E5">
        <w:rPr>
          <w:rFonts w:ascii="Tahoma" w:hAnsi="Tahoma" w:cs="Tahoma" w:hint="cs"/>
          <w:sz w:val="17"/>
          <w:szCs w:val="17"/>
          <w:rtl/>
        </w:rPr>
        <w:t>התמ"א</w:t>
      </w:r>
      <w:r w:rsidRPr="005104E5">
        <w:rPr>
          <w:rFonts w:ascii="Tahoma" w:hAnsi="Tahoma" w:cs="Tahoma" w:hint="cs"/>
          <w:sz w:val="17"/>
          <w:szCs w:val="17"/>
          <w:rtl/>
        </w:rPr>
        <w:t xml:space="preserve"> בשלב זה, בכללם גל נוסף של תביעות לפי סעיף 197. לפיכך המליצה ההנהלה שלא לפעול באותה העת לשינוי </w:t>
      </w:r>
      <w:r w:rsidRPr="005104E5">
        <w:rPr>
          <w:rFonts w:ascii="Tahoma" w:hAnsi="Tahoma" w:cs="Tahoma" w:hint="cs"/>
          <w:sz w:val="17"/>
          <w:szCs w:val="17"/>
          <w:rtl/>
        </w:rPr>
        <w:t>התמ"א</w:t>
      </w:r>
      <w:r w:rsidRPr="005104E5">
        <w:rPr>
          <w:rFonts w:ascii="Tahoma" w:hAnsi="Tahoma" w:cs="Tahoma" w:hint="cs"/>
          <w:sz w:val="17"/>
          <w:szCs w:val="17"/>
          <w:rtl/>
        </w:rPr>
        <w:t>. המלצה זו הובאה לאישור המועצה ואף אושרה בה.</w:t>
      </w:r>
    </w:p>
    <w:p w:rsidR="00AF3233" w:rsidRPr="005104E5" w:rsidP="00EC4566">
      <w:pPr>
        <w:spacing w:after="240" w:line="240" w:lineRule="exact"/>
        <w:ind w:left="340" w:right="2268"/>
        <w:jc w:val="both"/>
        <w:rPr>
          <w:rFonts w:ascii="Tahoma" w:hAnsi="Tahoma" w:cs="Tahoma"/>
          <w:sz w:val="17"/>
          <w:szCs w:val="17"/>
          <w:rtl/>
        </w:rPr>
      </w:pPr>
      <w:r w:rsidRPr="0012789B">
        <w:rPr>
          <w:rFonts w:cs="Tahoma"/>
          <w:noProof/>
          <w:sz w:val="17"/>
          <w:szCs w:val="17"/>
          <w:rtl/>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31CEA" w:rsidRPr="00373C5D" w:rsidP="00131CE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7758307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273441"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31CEA" w:rsidRPr="00881D99" w:rsidP="00131CEA">
                            <w:pPr>
                              <w:spacing w:after="0" w:line="240" w:lineRule="auto"/>
                              <w:rPr>
                                <w:color w:val="0B5294"/>
                                <w:spacing w:val="-4"/>
                                <w:sz w:val="24"/>
                                <w:szCs w:val="24"/>
                                <w:rtl/>
                                <w:cs/>
                              </w:rPr>
                            </w:pPr>
                            <w:r w:rsidRPr="00131CEA">
                              <w:rPr>
                                <w:rFonts w:cs="Tahoma" w:hint="eastAsia"/>
                                <w:color w:val="0B5294"/>
                                <w:spacing w:val="-4"/>
                                <w:sz w:val="24"/>
                                <w:szCs w:val="24"/>
                                <w:rtl/>
                              </w:rPr>
                              <w:t>לא</w:t>
                            </w:r>
                            <w:r w:rsidRPr="00131CEA">
                              <w:rPr>
                                <w:rFonts w:cs="Tahoma"/>
                                <w:color w:val="0B5294"/>
                                <w:spacing w:val="-4"/>
                                <w:sz w:val="24"/>
                                <w:szCs w:val="24"/>
                                <w:rtl/>
                              </w:rPr>
                              <w:t xml:space="preserve"> </w:t>
                            </w:r>
                            <w:r w:rsidRPr="00131CEA">
                              <w:rPr>
                                <w:rFonts w:cs="Tahoma" w:hint="eastAsia"/>
                                <w:color w:val="0B5294"/>
                                <w:spacing w:val="-4"/>
                                <w:sz w:val="24"/>
                                <w:szCs w:val="24"/>
                                <w:rtl/>
                              </w:rPr>
                              <w:t>נכון</w:t>
                            </w:r>
                            <w:r w:rsidRPr="00131CEA">
                              <w:rPr>
                                <w:rFonts w:cs="Tahoma"/>
                                <w:color w:val="0B5294"/>
                                <w:spacing w:val="-4"/>
                                <w:sz w:val="24"/>
                                <w:szCs w:val="24"/>
                                <w:rtl/>
                              </w:rPr>
                              <w:t xml:space="preserve"> </w:t>
                            </w:r>
                            <w:r w:rsidRPr="00131CEA">
                              <w:rPr>
                                <w:rFonts w:cs="Tahoma" w:hint="eastAsia"/>
                                <w:color w:val="0B5294"/>
                                <w:spacing w:val="-4"/>
                                <w:sz w:val="24"/>
                                <w:szCs w:val="24"/>
                                <w:rtl/>
                              </w:rPr>
                              <w:t>לתפעל</w:t>
                            </w:r>
                            <w:r w:rsidRPr="00131CEA">
                              <w:rPr>
                                <w:rFonts w:cs="Tahoma"/>
                                <w:color w:val="0B5294"/>
                                <w:spacing w:val="-4"/>
                                <w:sz w:val="24"/>
                                <w:szCs w:val="24"/>
                                <w:rtl/>
                              </w:rPr>
                              <w:t xml:space="preserve"> </w:t>
                            </w:r>
                            <w:r w:rsidRPr="00131CEA">
                              <w:rPr>
                                <w:rFonts w:cs="Tahoma" w:hint="eastAsia"/>
                                <w:color w:val="0B5294"/>
                                <w:spacing w:val="-4"/>
                                <w:sz w:val="24"/>
                                <w:szCs w:val="24"/>
                                <w:rtl/>
                              </w:rPr>
                              <w:t>תכנית</w:t>
                            </w:r>
                            <w:r w:rsidRPr="00131CEA">
                              <w:rPr>
                                <w:rFonts w:cs="Tahoma"/>
                                <w:color w:val="0B5294"/>
                                <w:spacing w:val="-4"/>
                                <w:sz w:val="24"/>
                                <w:szCs w:val="24"/>
                                <w:rtl/>
                              </w:rPr>
                              <w:t xml:space="preserve"> </w:t>
                            </w:r>
                            <w:r w:rsidRPr="00131CEA">
                              <w:rPr>
                                <w:rFonts w:cs="Tahoma" w:hint="eastAsia"/>
                                <w:color w:val="0B5294"/>
                                <w:spacing w:val="-4"/>
                                <w:sz w:val="24"/>
                                <w:szCs w:val="24"/>
                                <w:rtl/>
                              </w:rPr>
                              <w:t>לאומית</w:t>
                            </w:r>
                            <w:r w:rsidRPr="00131CEA">
                              <w:rPr>
                                <w:rFonts w:cs="Tahoma"/>
                                <w:color w:val="0B5294"/>
                                <w:spacing w:val="-4"/>
                                <w:sz w:val="24"/>
                                <w:szCs w:val="24"/>
                                <w:rtl/>
                              </w:rPr>
                              <w:t xml:space="preserve"> </w:t>
                            </w:r>
                            <w:r w:rsidRPr="00131CEA">
                              <w:rPr>
                                <w:rFonts w:cs="Tahoma" w:hint="eastAsia"/>
                                <w:color w:val="0B5294"/>
                                <w:spacing w:val="-4"/>
                                <w:sz w:val="24"/>
                                <w:szCs w:val="24"/>
                                <w:rtl/>
                              </w:rPr>
                              <w:t>חשובה</w:t>
                            </w:r>
                            <w:r w:rsidRPr="00131CEA">
                              <w:rPr>
                                <w:rFonts w:cs="Tahoma"/>
                                <w:color w:val="0B5294"/>
                                <w:spacing w:val="-4"/>
                                <w:sz w:val="24"/>
                                <w:szCs w:val="24"/>
                                <w:rtl/>
                              </w:rPr>
                              <w:t xml:space="preserve"> </w:t>
                            </w:r>
                            <w:r w:rsidRPr="00131CEA">
                              <w:rPr>
                                <w:rFonts w:cs="Tahoma" w:hint="eastAsia"/>
                                <w:color w:val="0B5294"/>
                                <w:spacing w:val="-4"/>
                                <w:sz w:val="24"/>
                                <w:szCs w:val="24"/>
                                <w:rtl/>
                              </w:rPr>
                              <w:t>שהינה</w:t>
                            </w:r>
                            <w:r w:rsidRPr="00131CEA">
                              <w:rPr>
                                <w:rFonts w:cs="Tahoma"/>
                                <w:color w:val="0B5294"/>
                                <w:spacing w:val="-4"/>
                                <w:sz w:val="24"/>
                                <w:szCs w:val="24"/>
                                <w:rtl/>
                              </w:rPr>
                              <w:t xml:space="preserve"> </w:t>
                            </w:r>
                            <w:r w:rsidRPr="00131CEA">
                              <w:rPr>
                                <w:rFonts w:cs="Tahoma" w:hint="eastAsia"/>
                                <w:color w:val="0B5294"/>
                                <w:spacing w:val="-4"/>
                                <w:sz w:val="24"/>
                                <w:szCs w:val="24"/>
                                <w:rtl/>
                              </w:rPr>
                              <w:t>תשתית</w:t>
                            </w:r>
                            <w:r w:rsidRPr="00131CEA">
                              <w:rPr>
                                <w:rFonts w:cs="Tahoma"/>
                                <w:color w:val="0B5294"/>
                                <w:spacing w:val="-4"/>
                                <w:sz w:val="24"/>
                                <w:szCs w:val="24"/>
                                <w:rtl/>
                              </w:rPr>
                              <w:t xml:space="preserve"> </w:t>
                            </w:r>
                            <w:r w:rsidRPr="00131CEA">
                              <w:rPr>
                                <w:rFonts w:cs="Tahoma" w:hint="eastAsia"/>
                                <w:color w:val="0B5294"/>
                                <w:spacing w:val="-4"/>
                                <w:sz w:val="24"/>
                                <w:szCs w:val="24"/>
                                <w:rtl/>
                              </w:rPr>
                              <w:t>יחידה</w:t>
                            </w:r>
                            <w:r w:rsidRPr="00131CEA">
                              <w:rPr>
                                <w:rFonts w:cs="Tahoma"/>
                                <w:color w:val="0B5294"/>
                                <w:spacing w:val="-4"/>
                                <w:sz w:val="24"/>
                                <w:szCs w:val="24"/>
                                <w:rtl/>
                              </w:rPr>
                              <w:t xml:space="preserve"> </w:t>
                            </w:r>
                            <w:r w:rsidRPr="00131CEA">
                              <w:rPr>
                                <w:rFonts w:cs="Tahoma" w:hint="eastAsia"/>
                                <w:color w:val="0B5294"/>
                                <w:spacing w:val="-4"/>
                                <w:sz w:val="24"/>
                                <w:szCs w:val="24"/>
                                <w:rtl/>
                              </w:rPr>
                              <w:t>מסוגה</w:t>
                            </w:r>
                            <w:r w:rsidRPr="00131CEA">
                              <w:rPr>
                                <w:rFonts w:cs="Tahoma"/>
                                <w:color w:val="0B5294"/>
                                <w:spacing w:val="-4"/>
                                <w:sz w:val="24"/>
                                <w:szCs w:val="24"/>
                                <w:rtl/>
                              </w:rPr>
                              <w:t xml:space="preserve"> </w:t>
                            </w:r>
                            <w:r w:rsidRPr="00131CEA">
                              <w:rPr>
                                <w:rFonts w:cs="Tahoma" w:hint="eastAsia"/>
                                <w:color w:val="0B5294"/>
                                <w:spacing w:val="-4"/>
                                <w:sz w:val="24"/>
                                <w:szCs w:val="24"/>
                                <w:rtl/>
                              </w:rPr>
                              <w:t>בארץ</w:t>
                            </w:r>
                            <w:r w:rsidRPr="00131CEA">
                              <w:rPr>
                                <w:rFonts w:cs="Tahoma"/>
                                <w:color w:val="0B5294"/>
                                <w:spacing w:val="-4"/>
                                <w:sz w:val="24"/>
                                <w:szCs w:val="24"/>
                                <w:rtl/>
                              </w:rPr>
                              <w:t xml:space="preserve"> </w:t>
                            </w:r>
                            <w:r w:rsidRPr="00131CEA">
                              <w:rPr>
                                <w:rFonts w:cs="Tahoma" w:hint="eastAsia"/>
                                <w:color w:val="0B5294"/>
                                <w:spacing w:val="-4"/>
                                <w:sz w:val="24"/>
                                <w:szCs w:val="24"/>
                                <w:rtl/>
                              </w:rPr>
                              <w:t>בהתחשב</w:t>
                            </w:r>
                            <w:r w:rsidRPr="00131CEA">
                              <w:rPr>
                                <w:rFonts w:cs="Tahoma"/>
                                <w:color w:val="0B5294"/>
                                <w:spacing w:val="-4"/>
                                <w:sz w:val="24"/>
                                <w:szCs w:val="24"/>
                                <w:rtl/>
                              </w:rPr>
                              <w:t xml:space="preserve"> </w:t>
                            </w:r>
                            <w:r w:rsidRPr="00131CEA">
                              <w:rPr>
                                <w:rFonts w:cs="Tahoma" w:hint="eastAsia"/>
                                <w:color w:val="0B5294"/>
                                <w:spacing w:val="-4"/>
                                <w:sz w:val="24"/>
                                <w:szCs w:val="24"/>
                                <w:rtl/>
                              </w:rPr>
                              <w:t>בנושאים</w:t>
                            </w:r>
                            <w:r w:rsidRPr="00131CEA">
                              <w:rPr>
                                <w:rFonts w:cs="Tahoma"/>
                                <w:color w:val="0B5294"/>
                                <w:spacing w:val="-4"/>
                                <w:sz w:val="24"/>
                                <w:szCs w:val="24"/>
                                <w:rtl/>
                              </w:rPr>
                              <w:t xml:space="preserve"> </w:t>
                            </w:r>
                            <w:r w:rsidRPr="00131CEA">
                              <w:rPr>
                                <w:rFonts w:cs="Tahoma" w:hint="eastAsia"/>
                                <w:color w:val="0B5294"/>
                                <w:spacing w:val="-4"/>
                                <w:sz w:val="24"/>
                                <w:szCs w:val="24"/>
                                <w:rtl/>
                              </w:rPr>
                              <w:t>כלכליים</w:t>
                            </w:r>
                            <w:r w:rsidRPr="00131CEA">
                              <w:rPr>
                                <w:rFonts w:cs="Tahoma"/>
                                <w:color w:val="0B5294"/>
                                <w:spacing w:val="-4"/>
                                <w:sz w:val="24"/>
                                <w:szCs w:val="24"/>
                                <w:rtl/>
                              </w:rPr>
                              <w:t xml:space="preserve"> </w:t>
                            </w:r>
                            <w:r w:rsidRPr="00131CEA">
                              <w:rPr>
                                <w:rFonts w:cs="Tahoma" w:hint="eastAsia"/>
                                <w:color w:val="0B5294"/>
                                <w:spacing w:val="-4"/>
                                <w:sz w:val="24"/>
                                <w:szCs w:val="24"/>
                                <w:rtl/>
                              </w:rPr>
                              <w:t>בלבד</w:t>
                            </w:r>
                            <w:r w:rsidRPr="00F9756C" w:rsidR="00F9756C">
                              <w:rPr>
                                <w:rFonts w:cs="Tahoma"/>
                                <w:color w:val="0B5294"/>
                                <w:spacing w:val="-4"/>
                                <w:sz w:val="24"/>
                                <w:szCs w:val="24"/>
                                <w:rtl/>
                              </w:rPr>
                              <w:t xml:space="preserve">, </w:t>
                            </w:r>
                            <w:r w:rsidRPr="00F9756C" w:rsidR="00F9756C">
                              <w:rPr>
                                <w:rFonts w:cs="Tahoma" w:hint="eastAsia"/>
                                <w:color w:val="0B5294"/>
                                <w:spacing w:val="-4"/>
                                <w:sz w:val="24"/>
                                <w:szCs w:val="24"/>
                                <w:rtl/>
                              </w:rPr>
                              <w:t>תוך</w:t>
                            </w:r>
                            <w:r w:rsidRPr="00F9756C" w:rsidR="00F9756C">
                              <w:rPr>
                                <w:rFonts w:cs="Tahoma"/>
                                <w:color w:val="0B5294"/>
                                <w:spacing w:val="-4"/>
                                <w:sz w:val="24"/>
                                <w:szCs w:val="24"/>
                                <w:rtl/>
                              </w:rPr>
                              <w:t xml:space="preserve"> </w:t>
                            </w:r>
                            <w:r w:rsidRPr="00F9756C" w:rsidR="00F9756C">
                              <w:rPr>
                                <w:rFonts w:cs="Tahoma" w:hint="eastAsia"/>
                                <w:color w:val="0B5294"/>
                                <w:spacing w:val="-4"/>
                                <w:sz w:val="24"/>
                                <w:szCs w:val="24"/>
                                <w:rtl/>
                              </w:rPr>
                              <w:t>התעלמות</w:t>
                            </w:r>
                            <w:r w:rsidRPr="00F9756C" w:rsidR="00F9756C">
                              <w:rPr>
                                <w:rFonts w:cs="Tahoma"/>
                                <w:color w:val="0B5294"/>
                                <w:spacing w:val="-4"/>
                                <w:sz w:val="24"/>
                                <w:szCs w:val="24"/>
                                <w:rtl/>
                              </w:rPr>
                              <w:t xml:space="preserve"> </w:t>
                            </w:r>
                            <w:r w:rsidRPr="00F9756C" w:rsidR="00F9756C">
                              <w:rPr>
                                <w:rFonts w:cs="Tahoma" w:hint="eastAsia"/>
                                <w:color w:val="0B5294"/>
                                <w:spacing w:val="-4"/>
                                <w:sz w:val="24"/>
                                <w:szCs w:val="24"/>
                                <w:rtl/>
                              </w:rPr>
                              <w:t>מנושאים</w:t>
                            </w:r>
                            <w:r w:rsidRPr="00F9756C" w:rsidR="00F9756C">
                              <w:rPr>
                                <w:rFonts w:cs="Tahoma"/>
                                <w:color w:val="0B5294"/>
                                <w:spacing w:val="-4"/>
                                <w:sz w:val="24"/>
                                <w:szCs w:val="24"/>
                                <w:rtl/>
                              </w:rPr>
                              <w:t xml:space="preserve"> </w:t>
                            </w:r>
                            <w:r w:rsidRPr="00F9756C" w:rsidR="00F9756C">
                              <w:rPr>
                                <w:rFonts w:cs="Tahoma" w:hint="eastAsia"/>
                                <w:color w:val="0B5294"/>
                                <w:spacing w:val="-4"/>
                                <w:sz w:val="24"/>
                                <w:szCs w:val="24"/>
                                <w:rtl/>
                              </w:rPr>
                              <w:t>בטיחותיים</w:t>
                            </w:r>
                          </w:p>
                          <w:p w:rsidR="00131CEA" w:rsidRPr="00373C5D" w:rsidP="00131CE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2149162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495072"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131CEA" w:rsidRPr="00373C5D" w:rsidP="00131CEA">
                      <w:pPr>
                        <w:spacing w:line="240" w:lineRule="atLeast"/>
                        <w:rPr>
                          <w:rFonts w:cs="Tahoma"/>
                          <w:b/>
                          <w:bCs/>
                          <w:color w:val="0B5294"/>
                          <w:sz w:val="48"/>
                          <w:szCs w:val="48"/>
                          <w:rtl/>
                        </w:rPr>
                      </w:pPr>
                      <w:drawing>
                        <wp:inline distT="0" distB="0" distL="0" distR="0">
                          <wp:extent cx="311150" cy="256800"/>
                          <wp:effectExtent l="0" t="0" r="0" b="0"/>
                          <wp:docPr id="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95806"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31CEA" w:rsidRPr="00881D99" w:rsidP="00131CEA">
                      <w:pPr>
                        <w:spacing w:after="0" w:line="240" w:lineRule="auto"/>
                        <w:rPr>
                          <w:color w:val="0B5294"/>
                          <w:spacing w:val="-4"/>
                          <w:sz w:val="24"/>
                          <w:szCs w:val="24"/>
                          <w:rtl/>
                          <w:cs/>
                        </w:rPr>
                      </w:pPr>
                      <w:r w:rsidRPr="00131CEA">
                        <w:rPr>
                          <w:rFonts w:cs="Tahoma" w:hint="eastAsia"/>
                          <w:color w:val="0B5294"/>
                          <w:spacing w:val="-4"/>
                          <w:sz w:val="24"/>
                          <w:szCs w:val="24"/>
                          <w:rtl/>
                        </w:rPr>
                        <w:t>לא</w:t>
                      </w:r>
                      <w:r w:rsidRPr="00131CEA">
                        <w:rPr>
                          <w:rFonts w:cs="Tahoma"/>
                          <w:color w:val="0B5294"/>
                          <w:spacing w:val="-4"/>
                          <w:sz w:val="24"/>
                          <w:szCs w:val="24"/>
                          <w:rtl/>
                        </w:rPr>
                        <w:t xml:space="preserve"> </w:t>
                      </w:r>
                      <w:r w:rsidRPr="00131CEA">
                        <w:rPr>
                          <w:rFonts w:cs="Tahoma" w:hint="eastAsia"/>
                          <w:color w:val="0B5294"/>
                          <w:spacing w:val="-4"/>
                          <w:sz w:val="24"/>
                          <w:szCs w:val="24"/>
                          <w:rtl/>
                        </w:rPr>
                        <w:t>נכון</w:t>
                      </w:r>
                      <w:r w:rsidRPr="00131CEA">
                        <w:rPr>
                          <w:rFonts w:cs="Tahoma"/>
                          <w:color w:val="0B5294"/>
                          <w:spacing w:val="-4"/>
                          <w:sz w:val="24"/>
                          <w:szCs w:val="24"/>
                          <w:rtl/>
                        </w:rPr>
                        <w:t xml:space="preserve"> </w:t>
                      </w:r>
                      <w:r w:rsidRPr="00131CEA">
                        <w:rPr>
                          <w:rFonts w:cs="Tahoma" w:hint="eastAsia"/>
                          <w:color w:val="0B5294"/>
                          <w:spacing w:val="-4"/>
                          <w:sz w:val="24"/>
                          <w:szCs w:val="24"/>
                          <w:rtl/>
                        </w:rPr>
                        <w:t>לתפעל</w:t>
                      </w:r>
                      <w:r w:rsidRPr="00131CEA">
                        <w:rPr>
                          <w:rFonts w:cs="Tahoma"/>
                          <w:color w:val="0B5294"/>
                          <w:spacing w:val="-4"/>
                          <w:sz w:val="24"/>
                          <w:szCs w:val="24"/>
                          <w:rtl/>
                        </w:rPr>
                        <w:t xml:space="preserve"> </w:t>
                      </w:r>
                      <w:r w:rsidRPr="00131CEA">
                        <w:rPr>
                          <w:rFonts w:cs="Tahoma" w:hint="eastAsia"/>
                          <w:color w:val="0B5294"/>
                          <w:spacing w:val="-4"/>
                          <w:sz w:val="24"/>
                          <w:szCs w:val="24"/>
                          <w:rtl/>
                        </w:rPr>
                        <w:t>תכנית</w:t>
                      </w:r>
                      <w:r w:rsidRPr="00131CEA">
                        <w:rPr>
                          <w:rFonts w:cs="Tahoma"/>
                          <w:color w:val="0B5294"/>
                          <w:spacing w:val="-4"/>
                          <w:sz w:val="24"/>
                          <w:szCs w:val="24"/>
                          <w:rtl/>
                        </w:rPr>
                        <w:t xml:space="preserve"> </w:t>
                      </w:r>
                      <w:r w:rsidRPr="00131CEA">
                        <w:rPr>
                          <w:rFonts w:cs="Tahoma" w:hint="eastAsia"/>
                          <w:color w:val="0B5294"/>
                          <w:spacing w:val="-4"/>
                          <w:sz w:val="24"/>
                          <w:szCs w:val="24"/>
                          <w:rtl/>
                        </w:rPr>
                        <w:t>לאומית</w:t>
                      </w:r>
                      <w:r w:rsidRPr="00131CEA">
                        <w:rPr>
                          <w:rFonts w:cs="Tahoma"/>
                          <w:color w:val="0B5294"/>
                          <w:spacing w:val="-4"/>
                          <w:sz w:val="24"/>
                          <w:szCs w:val="24"/>
                          <w:rtl/>
                        </w:rPr>
                        <w:t xml:space="preserve"> </w:t>
                      </w:r>
                      <w:r w:rsidRPr="00131CEA">
                        <w:rPr>
                          <w:rFonts w:cs="Tahoma" w:hint="eastAsia"/>
                          <w:color w:val="0B5294"/>
                          <w:spacing w:val="-4"/>
                          <w:sz w:val="24"/>
                          <w:szCs w:val="24"/>
                          <w:rtl/>
                        </w:rPr>
                        <w:t>חשובה</w:t>
                      </w:r>
                      <w:r w:rsidRPr="00131CEA">
                        <w:rPr>
                          <w:rFonts w:cs="Tahoma"/>
                          <w:color w:val="0B5294"/>
                          <w:spacing w:val="-4"/>
                          <w:sz w:val="24"/>
                          <w:szCs w:val="24"/>
                          <w:rtl/>
                        </w:rPr>
                        <w:t xml:space="preserve"> </w:t>
                      </w:r>
                      <w:r w:rsidRPr="00131CEA">
                        <w:rPr>
                          <w:rFonts w:cs="Tahoma" w:hint="eastAsia"/>
                          <w:color w:val="0B5294"/>
                          <w:spacing w:val="-4"/>
                          <w:sz w:val="24"/>
                          <w:szCs w:val="24"/>
                          <w:rtl/>
                        </w:rPr>
                        <w:t>שהינה</w:t>
                      </w:r>
                      <w:r w:rsidRPr="00131CEA">
                        <w:rPr>
                          <w:rFonts w:cs="Tahoma"/>
                          <w:color w:val="0B5294"/>
                          <w:spacing w:val="-4"/>
                          <w:sz w:val="24"/>
                          <w:szCs w:val="24"/>
                          <w:rtl/>
                        </w:rPr>
                        <w:t xml:space="preserve"> </w:t>
                      </w:r>
                      <w:r w:rsidRPr="00131CEA">
                        <w:rPr>
                          <w:rFonts w:cs="Tahoma" w:hint="eastAsia"/>
                          <w:color w:val="0B5294"/>
                          <w:spacing w:val="-4"/>
                          <w:sz w:val="24"/>
                          <w:szCs w:val="24"/>
                          <w:rtl/>
                        </w:rPr>
                        <w:t>תשתית</w:t>
                      </w:r>
                      <w:r w:rsidRPr="00131CEA">
                        <w:rPr>
                          <w:rFonts w:cs="Tahoma"/>
                          <w:color w:val="0B5294"/>
                          <w:spacing w:val="-4"/>
                          <w:sz w:val="24"/>
                          <w:szCs w:val="24"/>
                          <w:rtl/>
                        </w:rPr>
                        <w:t xml:space="preserve"> </w:t>
                      </w:r>
                      <w:r w:rsidRPr="00131CEA">
                        <w:rPr>
                          <w:rFonts w:cs="Tahoma" w:hint="eastAsia"/>
                          <w:color w:val="0B5294"/>
                          <w:spacing w:val="-4"/>
                          <w:sz w:val="24"/>
                          <w:szCs w:val="24"/>
                          <w:rtl/>
                        </w:rPr>
                        <w:t>יחידה</w:t>
                      </w:r>
                      <w:r w:rsidRPr="00131CEA">
                        <w:rPr>
                          <w:rFonts w:cs="Tahoma"/>
                          <w:color w:val="0B5294"/>
                          <w:spacing w:val="-4"/>
                          <w:sz w:val="24"/>
                          <w:szCs w:val="24"/>
                          <w:rtl/>
                        </w:rPr>
                        <w:t xml:space="preserve"> </w:t>
                      </w:r>
                      <w:r w:rsidRPr="00131CEA">
                        <w:rPr>
                          <w:rFonts w:cs="Tahoma" w:hint="eastAsia"/>
                          <w:color w:val="0B5294"/>
                          <w:spacing w:val="-4"/>
                          <w:sz w:val="24"/>
                          <w:szCs w:val="24"/>
                          <w:rtl/>
                        </w:rPr>
                        <w:t>מסוגה</w:t>
                      </w:r>
                      <w:r w:rsidRPr="00131CEA">
                        <w:rPr>
                          <w:rFonts w:cs="Tahoma"/>
                          <w:color w:val="0B5294"/>
                          <w:spacing w:val="-4"/>
                          <w:sz w:val="24"/>
                          <w:szCs w:val="24"/>
                          <w:rtl/>
                        </w:rPr>
                        <w:t xml:space="preserve"> </w:t>
                      </w:r>
                      <w:r w:rsidRPr="00131CEA">
                        <w:rPr>
                          <w:rFonts w:cs="Tahoma" w:hint="eastAsia"/>
                          <w:color w:val="0B5294"/>
                          <w:spacing w:val="-4"/>
                          <w:sz w:val="24"/>
                          <w:szCs w:val="24"/>
                          <w:rtl/>
                        </w:rPr>
                        <w:t>בארץ</w:t>
                      </w:r>
                      <w:r w:rsidRPr="00131CEA">
                        <w:rPr>
                          <w:rFonts w:cs="Tahoma"/>
                          <w:color w:val="0B5294"/>
                          <w:spacing w:val="-4"/>
                          <w:sz w:val="24"/>
                          <w:szCs w:val="24"/>
                          <w:rtl/>
                        </w:rPr>
                        <w:t xml:space="preserve"> </w:t>
                      </w:r>
                      <w:r w:rsidRPr="00131CEA">
                        <w:rPr>
                          <w:rFonts w:cs="Tahoma" w:hint="eastAsia"/>
                          <w:color w:val="0B5294"/>
                          <w:spacing w:val="-4"/>
                          <w:sz w:val="24"/>
                          <w:szCs w:val="24"/>
                          <w:rtl/>
                        </w:rPr>
                        <w:t>בהתחשב</w:t>
                      </w:r>
                      <w:r w:rsidRPr="00131CEA">
                        <w:rPr>
                          <w:rFonts w:cs="Tahoma"/>
                          <w:color w:val="0B5294"/>
                          <w:spacing w:val="-4"/>
                          <w:sz w:val="24"/>
                          <w:szCs w:val="24"/>
                          <w:rtl/>
                        </w:rPr>
                        <w:t xml:space="preserve"> </w:t>
                      </w:r>
                      <w:r w:rsidRPr="00131CEA">
                        <w:rPr>
                          <w:rFonts w:cs="Tahoma" w:hint="eastAsia"/>
                          <w:color w:val="0B5294"/>
                          <w:spacing w:val="-4"/>
                          <w:sz w:val="24"/>
                          <w:szCs w:val="24"/>
                          <w:rtl/>
                        </w:rPr>
                        <w:t>בנושאים</w:t>
                      </w:r>
                      <w:r w:rsidRPr="00131CEA">
                        <w:rPr>
                          <w:rFonts w:cs="Tahoma"/>
                          <w:color w:val="0B5294"/>
                          <w:spacing w:val="-4"/>
                          <w:sz w:val="24"/>
                          <w:szCs w:val="24"/>
                          <w:rtl/>
                        </w:rPr>
                        <w:t xml:space="preserve"> </w:t>
                      </w:r>
                      <w:r w:rsidRPr="00131CEA">
                        <w:rPr>
                          <w:rFonts w:cs="Tahoma" w:hint="eastAsia"/>
                          <w:color w:val="0B5294"/>
                          <w:spacing w:val="-4"/>
                          <w:sz w:val="24"/>
                          <w:szCs w:val="24"/>
                          <w:rtl/>
                        </w:rPr>
                        <w:t>כלכליים</w:t>
                      </w:r>
                      <w:r w:rsidRPr="00131CEA">
                        <w:rPr>
                          <w:rFonts w:cs="Tahoma"/>
                          <w:color w:val="0B5294"/>
                          <w:spacing w:val="-4"/>
                          <w:sz w:val="24"/>
                          <w:szCs w:val="24"/>
                          <w:rtl/>
                        </w:rPr>
                        <w:t xml:space="preserve"> </w:t>
                      </w:r>
                      <w:r w:rsidRPr="00131CEA">
                        <w:rPr>
                          <w:rFonts w:cs="Tahoma" w:hint="eastAsia"/>
                          <w:color w:val="0B5294"/>
                          <w:spacing w:val="-4"/>
                          <w:sz w:val="24"/>
                          <w:szCs w:val="24"/>
                          <w:rtl/>
                        </w:rPr>
                        <w:t>בלבד</w:t>
                      </w:r>
                      <w:r w:rsidRPr="00F9756C" w:rsidR="00F9756C">
                        <w:rPr>
                          <w:rFonts w:cs="Tahoma"/>
                          <w:color w:val="0B5294"/>
                          <w:spacing w:val="-4"/>
                          <w:sz w:val="24"/>
                          <w:szCs w:val="24"/>
                          <w:rtl/>
                        </w:rPr>
                        <w:t xml:space="preserve">, </w:t>
                      </w:r>
                      <w:r w:rsidRPr="00F9756C" w:rsidR="00F9756C">
                        <w:rPr>
                          <w:rFonts w:cs="Tahoma" w:hint="eastAsia"/>
                          <w:color w:val="0B5294"/>
                          <w:spacing w:val="-4"/>
                          <w:sz w:val="24"/>
                          <w:szCs w:val="24"/>
                          <w:rtl/>
                        </w:rPr>
                        <w:t>תוך</w:t>
                      </w:r>
                      <w:r w:rsidRPr="00F9756C" w:rsidR="00F9756C">
                        <w:rPr>
                          <w:rFonts w:cs="Tahoma"/>
                          <w:color w:val="0B5294"/>
                          <w:spacing w:val="-4"/>
                          <w:sz w:val="24"/>
                          <w:szCs w:val="24"/>
                          <w:rtl/>
                        </w:rPr>
                        <w:t xml:space="preserve"> </w:t>
                      </w:r>
                      <w:r w:rsidRPr="00F9756C" w:rsidR="00F9756C">
                        <w:rPr>
                          <w:rFonts w:cs="Tahoma" w:hint="eastAsia"/>
                          <w:color w:val="0B5294"/>
                          <w:spacing w:val="-4"/>
                          <w:sz w:val="24"/>
                          <w:szCs w:val="24"/>
                          <w:rtl/>
                        </w:rPr>
                        <w:t>התעלמות</w:t>
                      </w:r>
                      <w:r w:rsidRPr="00F9756C" w:rsidR="00F9756C">
                        <w:rPr>
                          <w:rFonts w:cs="Tahoma"/>
                          <w:color w:val="0B5294"/>
                          <w:spacing w:val="-4"/>
                          <w:sz w:val="24"/>
                          <w:szCs w:val="24"/>
                          <w:rtl/>
                        </w:rPr>
                        <w:t xml:space="preserve"> </w:t>
                      </w:r>
                      <w:r w:rsidRPr="00F9756C" w:rsidR="00F9756C">
                        <w:rPr>
                          <w:rFonts w:cs="Tahoma" w:hint="eastAsia"/>
                          <w:color w:val="0B5294"/>
                          <w:spacing w:val="-4"/>
                          <w:sz w:val="24"/>
                          <w:szCs w:val="24"/>
                          <w:rtl/>
                        </w:rPr>
                        <w:t>מנושאים</w:t>
                      </w:r>
                      <w:r w:rsidRPr="00F9756C" w:rsidR="00F9756C">
                        <w:rPr>
                          <w:rFonts w:cs="Tahoma"/>
                          <w:color w:val="0B5294"/>
                          <w:spacing w:val="-4"/>
                          <w:sz w:val="24"/>
                          <w:szCs w:val="24"/>
                          <w:rtl/>
                        </w:rPr>
                        <w:t xml:space="preserve"> </w:t>
                      </w:r>
                      <w:r w:rsidRPr="00F9756C" w:rsidR="00F9756C">
                        <w:rPr>
                          <w:rFonts w:cs="Tahoma" w:hint="eastAsia"/>
                          <w:color w:val="0B5294"/>
                          <w:spacing w:val="-4"/>
                          <w:sz w:val="24"/>
                          <w:szCs w:val="24"/>
                          <w:rtl/>
                        </w:rPr>
                        <w:t>בטיחותיים</w:t>
                      </w:r>
                    </w:p>
                    <w:p w:rsidR="00131CEA" w:rsidRPr="00373C5D" w:rsidP="00131CEA">
                      <w:pPr>
                        <w:spacing w:before="120" w:after="0" w:line="240" w:lineRule="atLeast"/>
                        <w:rPr>
                          <w:rFonts w:cs="Tahoma"/>
                          <w:b/>
                          <w:bCs/>
                          <w:color w:val="0B5294"/>
                          <w:sz w:val="48"/>
                          <w:szCs w:val="48"/>
                          <w:rtl/>
                        </w:rPr>
                      </w:pPr>
                      <w:drawing>
                        <wp:inline distT="0" distB="0" distL="0" distR="0">
                          <wp:extent cx="288000" cy="31337"/>
                          <wp:effectExtent l="0" t="0" r="0" b="6985"/>
                          <wp:docPr id="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573759"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5104E5" w:rsidR="00AF3233">
        <w:rPr>
          <w:rFonts w:ascii="Tahoma" w:hAnsi="Tahoma" w:cs="Tahoma" w:hint="cs"/>
          <w:sz w:val="17"/>
          <w:szCs w:val="17"/>
          <w:rtl/>
        </w:rPr>
        <w:t xml:space="preserve">בתשובת צוות תחבורה, אגף בכיר לתכנון ארצי, </w:t>
      </w:r>
      <w:r w:rsidRPr="005104E5" w:rsidR="00AF3233">
        <w:rPr>
          <w:rFonts w:ascii="Tahoma" w:hAnsi="Tahoma" w:cs="Tahoma" w:hint="cs"/>
          <w:sz w:val="17"/>
          <w:szCs w:val="17"/>
          <w:rtl/>
        </w:rPr>
        <w:t>במינהל</w:t>
      </w:r>
      <w:r w:rsidRPr="005104E5" w:rsidR="00AF3233">
        <w:rPr>
          <w:rFonts w:ascii="Tahoma" w:hAnsi="Tahoma" w:cs="Tahoma" w:hint="cs"/>
          <w:sz w:val="17"/>
          <w:szCs w:val="17"/>
          <w:rtl/>
        </w:rPr>
        <w:t xml:space="preserve"> התכנון למבקר המדינה מ-25.5.16 הסבירה מנהלת אגף קשרי ממשל ותכנון במשרד הפנים כי "הבעייתיות בעינינו בדחיית הבקשה לשינויים בתבנית התפעול עד לאחר קבלת פסק הדין בעניין התביעות לפי סעיף 197 הינה השיקולים שהנחו את מפעילת השדה-</w:t>
      </w:r>
      <w:r w:rsidRPr="005104E5" w:rsidR="00AF3233">
        <w:rPr>
          <w:rFonts w:ascii="Tahoma" w:hAnsi="Tahoma" w:cs="Tahoma" w:hint="cs"/>
          <w:sz w:val="17"/>
          <w:szCs w:val="17"/>
          <w:rtl/>
        </w:rPr>
        <w:t>רש"ת</w:t>
      </w:r>
      <w:r w:rsidRPr="005104E5" w:rsidR="00AF3233">
        <w:rPr>
          <w:rFonts w:ascii="Tahoma" w:hAnsi="Tahoma" w:cs="Tahoma" w:hint="cs"/>
          <w:sz w:val="17"/>
          <w:szCs w:val="17"/>
          <w:rtl/>
        </w:rPr>
        <w:t xml:space="preserve"> בעת קבלת ההחלטה. במקרה זה גבר השיקול הכלכלי על כל שיקול אחר. בעניין זה חשוב לציין כי לא נכון לתפעל תכנית לאומית חשובה שהינה תשתית יחידה מסוגה בארץ בהתחשב בנושאים כלכליים בלבד, תוך התעלמות מנושאים בטיחותיים בתפעול השדה, השפעות רעש על הישובים הסובבים את נתב"ג ומתן מענה מיטבי לציבור כפי שמצופה מרשות ציבורית".</w:t>
      </w:r>
    </w:p>
    <w:p w:rsidR="00AF3233" w:rsidRPr="005104E5" w:rsidP="00FD1107">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5104E5">
        <w:rPr>
          <w:rFonts w:hint="cs"/>
          <w:rtl/>
        </w:rPr>
        <w:t xml:space="preserve">דחיפות עבודות השדרוג וחששה של הרשות מפני גל תביעות על פי סעיף 197 לחוק התכנון והבנייה גרמו לרשות להתחיל בביצוע עבודות השדרוג בספטמבר 2009 ולעכב את הטיפול בעדכון </w:t>
      </w:r>
      <w:r w:rsidRPr="005104E5">
        <w:rPr>
          <w:rFonts w:hint="cs"/>
          <w:rtl/>
        </w:rPr>
        <w:t>התמ"א</w:t>
      </w:r>
      <w:r w:rsidRPr="005104E5">
        <w:rPr>
          <w:rFonts w:hint="cs"/>
          <w:rtl/>
        </w:rPr>
        <w:t xml:space="preserve"> שיאפשר ניצול </w:t>
      </w:r>
      <w:r w:rsidRPr="005104E5">
        <w:rPr>
          <w:rFonts w:hint="cs"/>
          <w:rtl/>
        </w:rPr>
        <w:t>מירבי</w:t>
      </w:r>
      <w:r w:rsidRPr="005104E5">
        <w:rPr>
          <w:rFonts w:hint="cs"/>
          <w:rtl/>
        </w:rPr>
        <w:t xml:space="preserve"> של המסלולים המשודרגים עד לקבלת פסק דיון בעניין תביעות לפי סעיף 197. </w:t>
      </w:r>
    </w:p>
    <w:p w:rsidR="00AF3233" w:rsidRPr="005104E5" w:rsidP="00EC4566">
      <w:pPr>
        <w:pStyle w:val="ListParagraph"/>
        <w:numPr>
          <w:ilvl w:val="0"/>
          <w:numId w:val="7"/>
        </w:numPr>
        <w:autoSpaceDE/>
        <w:autoSpaceDN/>
        <w:adjustRightInd/>
        <w:spacing w:before="180" w:after="240" w:line="240" w:lineRule="exact"/>
        <w:ind w:right="2268"/>
        <w:rPr>
          <w:b/>
          <w:bCs/>
          <w:sz w:val="17"/>
          <w:szCs w:val="17"/>
          <w:rtl/>
        </w:rPr>
      </w:pPr>
      <w:r w:rsidRPr="005104E5">
        <w:rPr>
          <w:rFonts w:hint="cs"/>
          <w:sz w:val="17"/>
          <w:szCs w:val="17"/>
          <w:rtl/>
        </w:rPr>
        <w:t>הצורך בשינוי תבנית התפעול המועדפת עלה שוב באוקטובר 2012. מועצת</w:t>
      </w:r>
      <w:r w:rsidRPr="005104E5">
        <w:rPr>
          <w:sz w:val="17"/>
          <w:szCs w:val="17"/>
          <w:rtl/>
        </w:rPr>
        <w:t xml:space="preserve"> </w:t>
      </w:r>
      <w:r w:rsidRPr="005104E5">
        <w:rPr>
          <w:rFonts w:hint="cs"/>
          <w:sz w:val="17"/>
          <w:szCs w:val="17"/>
          <w:rtl/>
        </w:rPr>
        <w:t>הרשות</w:t>
      </w:r>
      <w:r w:rsidRPr="005104E5">
        <w:rPr>
          <w:sz w:val="17"/>
          <w:szCs w:val="17"/>
          <w:rtl/>
        </w:rPr>
        <w:t xml:space="preserve"> </w:t>
      </w:r>
      <w:r w:rsidRPr="005104E5">
        <w:rPr>
          <w:rFonts w:hint="cs"/>
          <w:sz w:val="17"/>
          <w:szCs w:val="17"/>
          <w:rtl/>
        </w:rPr>
        <w:t>דנה</w:t>
      </w:r>
      <w:r w:rsidRPr="005104E5">
        <w:rPr>
          <w:sz w:val="17"/>
          <w:szCs w:val="17"/>
          <w:rtl/>
        </w:rPr>
        <w:t xml:space="preserve"> </w:t>
      </w:r>
      <w:r w:rsidRPr="005104E5">
        <w:rPr>
          <w:rFonts w:hint="cs"/>
          <w:sz w:val="17"/>
          <w:szCs w:val="17"/>
          <w:rtl/>
        </w:rPr>
        <w:t>בצורך להיערך</w:t>
      </w:r>
      <w:r w:rsidRPr="005104E5">
        <w:rPr>
          <w:sz w:val="17"/>
          <w:szCs w:val="17"/>
          <w:rtl/>
        </w:rPr>
        <w:t xml:space="preserve"> </w:t>
      </w:r>
      <w:r w:rsidRPr="005104E5">
        <w:rPr>
          <w:rFonts w:hint="cs"/>
          <w:sz w:val="17"/>
          <w:szCs w:val="17"/>
          <w:rtl/>
        </w:rPr>
        <w:t>להגדלת</w:t>
      </w:r>
      <w:r w:rsidRPr="005104E5">
        <w:rPr>
          <w:sz w:val="17"/>
          <w:szCs w:val="17"/>
          <w:rtl/>
        </w:rPr>
        <w:t xml:space="preserve"> </w:t>
      </w:r>
      <w:r w:rsidRPr="005104E5">
        <w:rPr>
          <w:rFonts w:hint="cs"/>
          <w:sz w:val="17"/>
          <w:szCs w:val="17"/>
          <w:rtl/>
        </w:rPr>
        <w:t>היקף</w:t>
      </w:r>
      <w:r w:rsidRPr="005104E5">
        <w:rPr>
          <w:sz w:val="17"/>
          <w:szCs w:val="17"/>
          <w:rtl/>
        </w:rPr>
        <w:t xml:space="preserve"> </w:t>
      </w:r>
      <w:r w:rsidRPr="005104E5">
        <w:rPr>
          <w:rFonts w:hint="cs"/>
          <w:sz w:val="17"/>
          <w:szCs w:val="17"/>
          <w:rtl/>
        </w:rPr>
        <w:t>הטיסות</w:t>
      </w:r>
      <w:r w:rsidRPr="005104E5">
        <w:rPr>
          <w:sz w:val="17"/>
          <w:szCs w:val="17"/>
          <w:rtl/>
        </w:rPr>
        <w:t xml:space="preserve"> </w:t>
      </w:r>
      <w:r w:rsidRPr="005104E5">
        <w:rPr>
          <w:rFonts w:hint="cs"/>
          <w:sz w:val="17"/>
          <w:szCs w:val="17"/>
          <w:rtl/>
        </w:rPr>
        <w:t>בנתב</w:t>
      </w:r>
      <w:r w:rsidRPr="005104E5">
        <w:rPr>
          <w:sz w:val="17"/>
          <w:szCs w:val="17"/>
          <w:rtl/>
        </w:rPr>
        <w:t>"ג</w:t>
      </w:r>
      <w:r w:rsidRPr="005104E5">
        <w:rPr>
          <w:rFonts w:hint="cs"/>
          <w:sz w:val="17"/>
          <w:szCs w:val="17"/>
          <w:rtl/>
        </w:rPr>
        <w:t xml:space="preserve"> ולתת מענה לגידול התנועה</w:t>
      </w:r>
      <w:r w:rsidRPr="005104E5">
        <w:rPr>
          <w:sz w:val="17"/>
          <w:szCs w:val="17"/>
          <w:rtl/>
        </w:rPr>
        <w:t xml:space="preserve"> בו </w:t>
      </w:r>
      <w:r w:rsidRPr="005104E5">
        <w:rPr>
          <w:rFonts w:hint="cs"/>
          <w:sz w:val="17"/>
          <w:szCs w:val="17"/>
          <w:rtl/>
        </w:rPr>
        <w:t>ל-16 מיליון נוסעים בשנה. נמצא כי בדיון ציינו חברי המועצה שצרכים אלה נובעים בעיקר</w:t>
      </w:r>
      <w:r w:rsidRPr="005104E5">
        <w:rPr>
          <w:sz w:val="17"/>
          <w:szCs w:val="17"/>
          <w:rtl/>
        </w:rPr>
        <w:t xml:space="preserve"> </w:t>
      </w:r>
      <w:r w:rsidRPr="005104E5">
        <w:rPr>
          <w:rFonts w:hint="cs"/>
          <w:sz w:val="17"/>
          <w:szCs w:val="17"/>
          <w:rtl/>
        </w:rPr>
        <w:t>ממגבלות</w:t>
      </w:r>
      <w:r w:rsidRPr="005104E5">
        <w:rPr>
          <w:sz w:val="17"/>
          <w:szCs w:val="17"/>
          <w:rtl/>
        </w:rPr>
        <w:t xml:space="preserve"> </w:t>
      </w:r>
      <w:r w:rsidRPr="005104E5">
        <w:rPr>
          <w:rFonts w:hint="cs"/>
          <w:sz w:val="17"/>
          <w:szCs w:val="17"/>
          <w:rtl/>
        </w:rPr>
        <w:t>נחיתה</w:t>
      </w:r>
      <w:r w:rsidRPr="005104E5">
        <w:rPr>
          <w:sz w:val="17"/>
          <w:szCs w:val="17"/>
          <w:rtl/>
        </w:rPr>
        <w:t xml:space="preserve"> </w:t>
      </w:r>
      <w:r w:rsidRPr="005104E5">
        <w:rPr>
          <w:rFonts w:hint="cs"/>
          <w:sz w:val="17"/>
          <w:szCs w:val="17"/>
          <w:rtl/>
        </w:rPr>
        <w:t>והמראה</w:t>
      </w:r>
      <w:r w:rsidRPr="005104E5">
        <w:rPr>
          <w:sz w:val="17"/>
          <w:szCs w:val="17"/>
          <w:rtl/>
        </w:rPr>
        <w:t xml:space="preserve"> </w:t>
      </w:r>
      <w:r w:rsidRPr="005104E5">
        <w:rPr>
          <w:rFonts w:hint="cs"/>
          <w:sz w:val="17"/>
          <w:szCs w:val="17"/>
          <w:rtl/>
        </w:rPr>
        <w:t>לפי תבנית</w:t>
      </w:r>
      <w:r w:rsidRPr="005104E5">
        <w:rPr>
          <w:sz w:val="17"/>
          <w:szCs w:val="17"/>
          <w:rtl/>
        </w:rPr>
        <w:t xml:space="preserve"> </w:t>
      </w:r>
      <w:r w:rsidRPr="005104E5">
        <w:rPr>
          <w:rFonts w:hint="cs"/>
          <w:sz w:val="17"/>
          <w:szCs w:val="17"/>
          <w:rtl/>
        </w:rPr>
        <w:t>התפעול המועדפת</w:t>
      </w:r>
      <w:r w:rsidRPr="005104E5">
        <w:rPr>
          <w:sz w:val="17"/>
          <w:szCs w:val="17"/>
          <w:rtl/>
        </w:rPr>
        <w:t>.</w:t>
      </w:r>
    </w:p>
    <w:p w:rsidR="00AF3233" w:rsidRPr="005104E5" w:rsidP="00FD1107">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12789B">
        <w:rPr>
          <w:noProof/>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1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31CEA" w:rsidRPr="00373C5D" w:rsidP="00131CE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13271469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108187"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31CEA" w:rsidRPr="00881D99" w:rsidP="00131CEA">
                            <w:pPr>
                              <w:spacing w:after="0" w:line="240" w:lineRule="auto"/>
                              <w:rPr>
                                <w:color w:val="0B5294"/>
                                <w:spacing w:val="-4"/>
                                <w:sz w:val="24"/>
                                <w:szCs w:val="24"/>
                                <w:rtl/>
                                <w:cs/>
                              </w:rPr>
                            </w:pPr>
                            <w:r w:rsidRPr="00131CEA">
                              <w:rPr>
                                <w:rFonts w:cs="Tahoma" w:hint="eastAsia"/>
                                <w:color w:val="0B5294"/>
                                <w:spacing w:val="-4"/>
                                <w:sz w:val="24"/>
                                <w:szCs w:val="24"/>
                                <w:rtl/>
                              </w:rPr>
                              <w:t>למרות</w:t>
                            </w:r>
                            <w:r w:rsidRPr="00131CEA">
                              <w:rPr>
                                <w:rFonts w:cs="Tahoma"/>
                                <w:color w:val="0B5294"/>
                                <w:spacing w:val="-4"/>
                                <w:sz w:val="24"/>
                                <w:szCs w:val="24"/>
                                <w:rtl/>
                              </w:rPr>
                              <w:t xml:space="preserve"> </w:t>
                            </w:r>
                            <w:r w:rsidRPr="00131CEA">
                              <w:rPr>
                                <w:rFonts w:cs="Tahoma" w:hint="eastAsia"/>
                                <w:color w:val="0B5294"/>
                                <w:spacing w:val="-4"/>
                                <w:sz w:val="24"/>
                                <w:szCs w:val="24"/>
                                <w:rtl/>
                              </w:rPr>
                              <w:t>הצורך</w:t>
                            </w:r>
                            <w:r w:rsidRPr="00131CEA">
                              <w:rPr>
                                <w:rFonts w:cs="Tahoma"/>
                                <w:color w:val="0B5294"/>
                                <w:spacing w:val="-4"/>
                                <w:sz w:val="24"/>
                                <w:szCs w:val="24"/>
                                <w:rtl/>
                              </w:rPr>
                              <w:t xml:space="preserve"> </w:t>
                            </w:r>
                            <w:r w:rsidRPr="00131CEA">
                              <w:rPr>
                                <w:rFonts w:cs="Tahoma" w:hint="eastAsia"/>
                                <w:color w:val="0B5294"/>
                                <w:spacing w:val="-4"/>
                                <w:sz w:val="24"/>
                                <w:szCs w:val="24"/>
                                <w:rtl/>
                              </w:rPr>
                              <w:t>להתאים</w:t>
                            </w:r>
                            <w:r w:rsidRPr="00131CEA">
                              <w:rPr>
                                <w:rFonts w:cs="Tahoma"/>
                                <w:color w:val="0B5294"/>
                                <w:spacing w:val="-4"/>
                                <w:sz w:val="24"/>
                                <w:szCs w:val="24"/>
                                <w:rtl/>
                              </w:rPr>
                              <w:t xml:space="preserve"> </w:t>
                            </w:r>
                            <w:r w:rsidRPr="00131CEA">
                              <w:rPr>
                                <w:rFonts w:cs="Tahoma" w:hint="eastAsia"/>
                                <w:color w:val="0B5294"/>
                                <w:spacing w:val="-4"/>
                                <w:sz w:val="24"/>
                                <w:szCs w:val="24"/>
                                <w:rtl/>
                              </w:rPr>
                              <w:t>את</w:t>
                            </w:r>
                            <w:r w:rsidRPr="00131CEA">
                              <w:rPr>
                                <w:rFonts w:cs="Tahoma"/>
                                <w:color w:val="0B5294"/>
                                <w:spacing w:val="-4"/>
                                <w:sz w:val="24"/>
                                <w:szCs w:val="24"/>
                                <w:rtl/>
                              </w:rPr>
                              <w:t xml:space="preserve"> </w:t>
                            </w:r>
                            <w:r w:rsidRPr="00131CEA">
                              <w:rPr>
                                <w:rFonts w:cs="Tahoma" w:hint="eastAsia"/>
                                <w:color w:val="0B5294"/>
                                <w:spacing w:val="-4"/>
                                <w:sz w:val="24"/>
                                <w:szCs w:val="24"/>
                                <w:rtl/>
                              </w:rPr>
                              <w:t>תפעול</w:t>
                            </w:r>
                            <w:r w:rsidRPr="00131CEA">
                              <w:rPr>
                                <w:rFonts w:cs="Tahoma"/>
                                <w:color w:val="0B5294"/>
                                <w:spacing w:val="-4"/>
                                <w:sz w:val="24"/>
                                <w:szCs w:val="24"/>
                                <w:rtl/>
                              </w:rPr>
                              <w:t xml:space="preserve"> </w:t>
                            </w:r>
                            <w:r w:rsidRPr="00131CEA">
                              <w:rPr>
                                <w:rFonts w:cs="Tahoma" w:hint="eastAsia"/>
                                <w:color w:val="0B5294"/>
                                <w:spacing w:val="-4"/>
                                <w:sz w:val="24"/>
                                <w:szCs w:val="24"/>
                                <w:rtl/>
                              </w:rPr>
                              <w:t>המסלולים</w:t>
                            </w:r>
                            <w:r w:rsidRPr="00131CEA">
                              <w:rPr>
                                <w:rFonts w:cs="Tahoma"/>
                                <w:color w:val="0B5294"/>
                                <w:spacing w:val="-4"/>
                                <w:sz w:val="24"/>
                                <w:szCs w:val="24"/>
                                <w:rtl/>
                              </w:rPr>
                              <w:t xml:space="preserve"> </w:t>
                            </w:r>
                            <w:r w:rsidRPr="00131CEA">
                              <w:rPr>
                                <w:rFonts w:cs="Tahoma" w:hint="eastAsia"/>
                                <w:color w:val="0B5294"/>
                                <w:spacing w:val="-4"/>
                                <w:sz w:val="24"/>
                                <w:szCs w:val="24"/>
                                <w:rtl/>
                              </w:rPr>
                              <w:t>לתשתיות</w:t>
                            </w:r>
                            <w:r w:rsidRPr="00131CEA">
                              <w:rPr>
                                <w:rFonts w:cs="Tahoma"/>
                                <w:color w:val="0B5294"/>
                                <w:spacing w:val="-4"/>
                                <w:sz w:val="24"/>
                                <w:szCs w:val="24"/>
                                <w:rtl/>
                              </w:rPr>
                              <w:t xml:space="preserve"> </w:t>
                            </w:r>
                            <w:r w:rsidRPr="00131CEA">
                              <w:rPr>
                                <w:rFonts w:cs="Tahoma" w:hint="eastAsia"/>
                                <w:color w:val="0B5294"/>
                                <w:spacing w:val="-4"/>
                                <w:sz w:val="24"/>
                                <w:szCs w:val="24"/>
                                <w:rtl/>
                              </w:rPr>
                              <w:t>החדשות</w:t>
                            </w:r>
                            <w:r w:rsidRPr="00131CEA">
                              <w:rPr>
                                <w:rFonts w:cs="Tahoma"/>
                                <w:color w:val="0B5294"/>
                                <w:spacing w:val="-4"/>
                                <w:sz w:val="24"/>
                                <w:szCs w:val="24"/>
                                <w:rtl/>
                              </w:rPr>
                              <w:t xml:space="preserve"> </w:t>
                            </w:r>
                            <w:r w:rsidRPr="00131CEA">
                              <w:rPr>
                                <w:rFonts w:cs="Tahoma" w:hint="eastAsia"/>
                                <w:color w:val="0B5294"/>
                                <w:spacing w:val="-4"/>
                                <w:sz w:val="24"/>
                                <w:szCs w:val="24"/>
                                <w:rtl/>
                              </w:rPr>
                              <w:t>כדי</w:t>
                            </w:r>
                            <w:r w:rsidRPr="00131CEA">
                              <w:rPr>
                                <w:rFonts w:cs="Tahoma"/>
                                <w:color w:val="0B5294"/>
                                <w:spacing w:val="-4"/>
                                <w:sz w:val="24"/>
                                <w:szCs w:val="24"/>
                                <w:rtl/>
                              </w:rPr>
                              <w:t xml:space="preserve"> </w:t>
                            </w:r>
                            <w:r w:rsidRPr="00131CEA">
                              <w:rPr>
                                <w:rFonts w:cs="Tahoma" w:hint="eastAsia"/>
                                <w:color w:val="0B5294"/>
                                <w:spacing w:val="-4"/>
                                <w:sz w:val="24"/>
                                <w:szCs w:val="24"/>
                                <w:rtl/>
                              </w:rPr>
                              <w:t>לתת</w:t>
                            </w:r>
                            <w:r w:rsidRPr="00131CEA">
                              <w:rPr>
                                <w:rFonts w:cs="Tahoma"/>
                                <w:color w:val="0B5294"/>
                                <w:spacing w:val="-4"/>
                                <w:sz w:val="24"/>
                                <w:szCs w:val="24"/>
                                <w:rtl/>
                              </w:rPr>
                              <w:t xml:space="preserve"> </w:t>
                            </w:r>
                            <w:r w:rsidRPr="00131CEA">
                              <w:rPr>
                                <w:rFonts w:cs="Tahoma" w:hint="eastAsia"/>
                                <w:color w:val="0B5294"/>
                                <w:spacing w:val="-4"/>
                                <w:sz w:val="24"/>
                                <w:szCs w:val="24"/>
                                <w:rtl/>
                              </w:rPr>
                              <w:t>מענה</w:t>
                            </w:r>
                            <w:r w:rsidRPr="00131CEA">
                              <w:rPr>
                                <w:rFonts w:cs="Tahoma"/>
                                <w:color w:val="0B5294"/>
                                <w:spacing w:val="-4"/>
                                <w:sz w:val="24"/>
                                <w:szCs w:val="24"/>
                                <w:rtl/>
                              </w:rPr>
                              <w:t xml:space="preserve"> </w:t>
                            </w:r>
                            <w:r w:rsidRPr="00131CEA">
                              <w:rPr>
                                <w:rFonts w:cs="Tahoma" w:hint="eastAsia"/>
                                <w:color w:val="0B5294"/>
                                <w:spacing w:val="-4"/>
                                <w:sz w:val="24"/>
                                <w:szCs w:val="24"/>
                                <w:rtl/>
                              </w:rPr>
                              <w:t>לכמות</w:t>
                            </w:r>
                            <w:r w:rsidRPr="00131CEA">
                              <w:rPr>
                                <w:rFonts w:cs="Tahoma"/>
                                <w:color w:val="0B5294"/>
                                <w:spacing w:val="-4"/>
                                <w:sz w:val="24"/>
                                <w:szCs w:val="24"/>
                                <w:rtl/>
                              </w:rPr>
                              <w:t xml:space="preserve"> </w:t>
                            </w:r>
                            <w:r w:rsidRPr="00131CEA">
                              <w:rPr>
                                <w:rFonts w:cs="Tahoma" w:hint="eastAsia"/>
                                <w:color w:val="0B5294"/>
                                <w:spacing w:val="-4"/>
                                <w:sz w:val="24"/>
                                <w:szCs w:val="24"/>
                                <w:rtl/>
                              </w:rPr>
                              <w:t>הולכת</w:t>
                            </w:r>
                            <w:r w:rsidRPr="00131CEA">
                              <w:rPr>
                                <w:rFonts w:cs="Tahoma"/>
                                <w:color w:val="0B5294"/>
                                <w:spacing w:val="-4"/>
                                <w:sz w:val="24"/>
                                <w:szCs w:val="24"/>
                                <w:rtl/>
                              </w:rPr>
                              <w:t xml:space="preserve"> </w:t>
                            </w:r>
                            <w:r w:rsidRPr="00131CEA">
                              <w:rPr>
                                <w:rFonts w:cs="Tahoma" w:hint="eastAsia"/>
                                <w:color w:val="0B5294"/>
                                <w:spacing w:val="-4"/>
                                <w:sz w:val="24"/>
                                <w:szCs w:val="24"/>
                                <w:rtl/>
                              </w:rPr>
                              <w:t>וגדלה</w:t>
                            </w:r>
                            <w:r w:rsidRPr="00131CEA">
                              <w:rPr>
                                <w:rFonts w:cs="Tahoma"/>
                                <w:color w:val="0B5294"/>
                                <w:spacing w:val="-4"/>
                                <w:sz w:val="24"/>
                                <w:szCs w:val="24"/>
                                <w:rtl/>
                              </w:rPr>
                              <w:t xml:space="preserve"> </w:t>
                            </w:r>
                            <w:r w:rsidRPr="00131CEA">
                              <w:rPr>
                                <w:rFonts w:cs="Tahoma" w:hint="eastAsia"/>
                                <w:color w:val="0B5294"/>
                                <w:spacing w:val="-4"/>
                                <w:sz w:val="24"/>
                                <w:szCs w:val="24"/>
                                <w:rtl/>
                              </w:rPr>
                              <w:t>של</w:t>
                            </w:r>
                            <w:r w:rsidRPr="00131CEA">
                              <w:rPr>
                                <w:rFonts w:cs="Tahoma"/>
                                <w:color w:val="0B5294"/>
                                <w:spacing w:val="-4"/>
                                <w:sz w:val="24"/>
                                <w:szCs w:val="24"/>
                                <w:rtl/>
                              </w:rPr>
                              <w:t xml:space="preserve"> </w:t>
                            </w:r>
                            <w:r w:rsidRPr="00131CEA">
                              <w:rPr>
                                <w:rFonts w:cs="Tahoma" w:hint="eastAsia"/>
                                <w:color w:val="0B5294"/>
                                <w:spacing w:val="-4"/>
                                <w:sz w:val="24"/>
                                <w:szCs w:val="24"/>
                                <w:rtl/>
                              </w:rPr>
                              <w:t>נוסעים</w:t>
                            </w:r>
                            <w:r w:rsidRPr="00131CEA">
                              <w:rPr>
                                <w:rFonts w:cs="Tahoma"/>
                                <w:color w:val="0B5294"/>
                                <w:spacing w:val="-4"/>
                                <w:sz w:val="24"/>
                                <w:szCs w:val="24"/>
                                <w:rtl/>
                              </w:rPr>
                              <w:t xml:space="preserve">, </w:t>
                            </w:r>
                            <w:r w:rsidRPr="00131CEA">
                              <w:rPr>
                                <w:rFonts w:cs="Tahoma" w:hint="eastAsia"/>
                                <w:color w:val="0B5294"/>
                                <w:spacing w:val="-4"/>
                                <w:sz w:val="24"/>
                                <w:szCs w:val="24"/>
                                <w:rtl/>
                              </w:rPr>
                              <w:t>רש</w:t>
                            </w:r>
                            <w:r w:rsidRPr="00131CEA">
                              <w:rPr>
                                <w:rFonts w:cs="Tahoma"/>
                                <w:color w:val="0B5294"/>
                                <w:spacing w:val="-4"/>
                                <w:sz w:val="24"/>
                                <w:szCs w:val="24"/>
                                <w:rtl/>
                              </w:rPr>
                              <w:t>"</w:t>
                            </w:r>
                            <w:r w:rsidRPr="00131CEA">
                              <w:rPr>
                                <w:rFonts w:cs="Tahoma" w:hint="eastAsia"/>
                                <w:color w:val="0B5294"/>
                                <w:spacing w:val="-4"/>
                                <w:sz w:val="24"/>
                                <w:szCs w:val="24"/>
                                <w:rtl/>
                              </w:rPr>
                              <w:t>ת</w:t>
                            </w:r>
                            <w:r w:rsidRPr="00131CEA">
                              <w:rPr>
                                <w:rFonts w:cs="Tahoma"/>
                                <w:color w:val="0B5294"/>
                                <w:spacing w:val="-4"/>
                                <w:sz w:val="24"/>
                                <w:szCs w:val="24"/>
                                <w:rtl/>
                              </w:rPr>
                              <w:t xml:space="preserve"> </w:t>
                            </w:r>
                            <w:r w:rsidRPr="00131CEA">
                              <w:rPr>
                                <w:rFonts w:cs="Tahoma" w:hint="eastAsia"/>
                                <w:color w:val="0B5294"/>
                                <w:spacing w:val="-4"/>
                                <w:sz w:val="24"/>
                                <w:szCs w:val="24"/>
                                <w:rtl/>
                              </w:rPr>
                              <w:t>לא</w:t>
                            </w:r>
                            <w:r w:rsidRPr="00131CEA">
                              <w:rPr>
                                <w:rFonts w:cs="Tahoma"/>
                                <w:color w:val="0B5294"/>
                                <w:spacing w:val="-4"/>
                                <w:sz w:val="24"/>
                                <w:szCs w:val="24"/>
                                <w:rtl/>
                              </w:rPr>
                              <w:t xml:space="preserve"> </w:t>
                            </w:r>
                            <w:r w:rsidRPr="00131CEA">
                              <w:rPr>
                                <w:rFonts w:cs="Tahoma" w:hint="eastAsia"/>
                                <w:color w:val="0B5294"/>
                                <w:spacing w:val="-4"/>
                                <w:sz w:val="24"/>
                                <w:szCs w:val="24"/>
                                <w:rtl/>
                              </w:rPr>
                              <w:t>הגישה</w:t>
                            </w:r>
                            <w:r w:rsidRPr="00131CEA">
                              <w:rPr>
                                <w:rFonts w:cs="Tahoma"/>
                                <w:color w:val="0B5294"/>
                                <w:spacing w:val="-4"/>
                                <w:sz w:val="24"/>
                                <w:szCs w:val="24"/>
                                <w:rtl/>
                              </w:rPr>
                              <w:t xml:space="preserve"> </w:t>
                            </w:r>
                            <w:r w:rsidRPr="00131CEA">
                              <w:rPr>
                                <w:rFonts w:cs="Tahoma" w:hint="eastAsia"/>
                                <w:color w:val="0B5294"/>
                                <w:spacing w:val="-4"/>
                                <w:sz w:val="24"/>
                                <w:szCs w:val="24"/>
                                <w:rtl/>
                              </w:rPr>
                              <w:t>לרשויות</w:t>
                            </w:r>
                            <w:r w:rsidRPr="00131CEA">
                              <w:rPr>
                                <w:rFonts w:cs="Tahoma"/>
                                <w:color w:val="0B5294"/>
                                <w:spacing w:val="-4"/>
                                <w:sz w:val="24"/>
                                <w:szCs w:val="24"/>
                                <w:rtl/>
                              </w:rPr>
                              <w:t xml:space="preserve"> </w:t>
                            </w:r>
                            <w:r w:rsidRPr="00131CEA">
                              <w:rPr>
                                <w:rFonts w:cs="Tahoma" w:hint="eastAsia"/>
                                <w:color w:val="0B5294"/>
                                <w:spacing w:val="-4"/>
                                <w:sz w:val="24"/>
                                <w:szCs w:val="24"/>
                                <w:rtl/>
                              </w:rPr>
                              <w:t>התכנון</w:t>
                            </w:r>
                            <w:r w:rsidRPr="00131CEA">
                              <w:rPr>
                                <w:rFonts w:cs="Tahoma"/>
                                <w:color w:val="0B5294"/>
                                <w:spacing w:val="-4"/>
                                <w:sz w:val="24"/>
                                <w:szCs w:val="24"/>
                                <w:rtl/>
                              </w:rPr>
                              <w:t xml:space="preserve"> </w:t>
                            </w:r>
                            <w:r w:rsidRPr="00131CEA">
                              <w:rPr>
                                <w:rFonts w:cs="Tahoma" w:hint="eastAsia"/>
                                <w:color w:val="0B5294"/>
                                <w:spacing w:val="-4"/>
                                <w:sz w:val="24"/>
                                <w:szCs w:val="24"/>
                                <w:rtl/>
                              </w:rPr>
                              <w:t>בקשה</w:t>
                            </w:r>
                            <w:r w:rsidRPr="00131CEA">
                              <w:rPr>
                                <w:rFonts w:cs="Tahoma"/>
                                <w:color w:val="0B5294"/>
                                <w:spacing w:val="-4"/>
                                <w:sz w:val="24"/>
                                <w:szCs w:val="24"/>
                                <w:rtl/>
                              </w:rPr>
                              <w:t xml:space="preserve"> </w:t>
                            </w:r>
                            <w:r w:rsidRPr="00131CEA">
                              <w:rPr>
                                <w:rFonts w:cs="Tahoma" w:hint="eastAsia"/>
                                <w:color w:val="0B5294"/>
                                <w:spacing w:val="-4"/>
                                <w:sz w:val="24"/>
                                <w:szCs w:val="24"/>
                                <w:rtl/>
                              </w:rPr>
                              <w:t>לשינוי</w:t>
                            </w:r>
                            <w:r w:rsidRPr="00131CEA">
                              <w:rPr>
                                <w:rFonts w:cs="Tahoma"/>
                                <w:color w:val="0B5294"/>
                                <w:spacing w:val="-4"/>
                                <w:sz w:val="24"/>
                                <w:szCs w:val="24"/>
                                <w:rtl/>
                              </w:rPr>
                              <w:t xml:space="preserve"> </w:t>
                            </w:r>
                            <w:r w:rsidRPr="00131CEA">
                              <w:rPr>
                                <w:rFonts w:cs="Tahoma" w:hint="eastAsia"/>
                                <w:color w:val="0B5294"/>
                                <w:spacing w:val="-4"/>
                                <w:sz w:val="24"/>
                                <w:szCs w:val="24"/>
                                <w:rtl/>
                              </w:rPr>
                              <w:t>המגבלות</w:t>
                            </w:r>
                            <w:r w:rsidRPr="00131CEA">
                              <w:rPr>
                                <w:rFonts w:cs="Tahoma"/>
                                <w:color w:val="0B5294"/>
                                <w:spacing w:val="-4"/>
                                <w:sz w:val="24"/>
                                <w:szCs w:val="24"/>
                                <w:rtl/>
                              </w:rPr>
                              <w:t xml:space="preserve"> </w:t>
                            </w:r>
                            <w:r w:rsidRPr="00131CEA">
                              <w:rPr>
                                <w:rFonts w:cs="Tahoma" w:hint="eastAsia"/>
                                <w:color w:val="0B5294"/>
                                <w:spacing w:val="-4"/>
                                <w:sz w:val="24"/>
                                <w:szCs w:val="24"/>
                                <w:rtl/>
                              </w:rPr>
                              <w:t>הסביבתיות</w:t>
                            </w:r>
                            <w:r w:rsidRPr="00131CEA">
                              <w:rPr>
                                <w:rFonts w:cs="Tahoma"/>
                                <w:color w:val="0B5294"/>
                                <w:spacing w:val="-4"/>
                                <w:sz w:val="24"/>
                                <w:szCs w:val="24"/>
                                <w:rtl/>
                              </w:rPr>
                              <w:t xml:space="preserve"> </w:t>
                            </w:r>
                            <w:r w:rsidRPr="00131CEA">
                              <w:rPr>
                                <w:rFonts w:cs="Tahoma" w:hint="eastAsia"/>
                                <w:color w:val="0B5294"/>
                                <w:spacing w:val="-4"/>
                                <w:sz w:val="24"/>
                                <w:szCs w:val="24"/>
                                <w:rtl/>
                              </w:rPr>
                              <w:t>הקבועות</w:t>
                            </w:r>
                            <w:r w:rsidRPr="00131CEA">
                              <w:rPr>
                                <w:rFonts w:cs="Tahoma"/>
                                <w:color w:val="0B5294"/>
                                <w:spacing w:val="-4"/>
                                <w:sz w:val="24"/>
                                <w:szCs w:val="24"/>
                                <w:rtl/>
                              </w:rPr>
                              <w:t xml:space="preserve"> </w:t>
                            </w:r>
                            <w:r w:rsidRPr="00131CEA">
                              <w:rPr>
                                <w:rFonts w:cs="Tahoma" w:hint="eastAsia"/>
                                <w:color w:val="0B5294"/>
                                <w:spacing w:val="-4"/>
                                <w:sz w:val="24"/>
                                <w:szCs w:val="24"/>
                                <w:rtl/>
                              </w:rPr>
                              <w:t>בתמ</w:t>
                            </w:r>
                            <w:r w:rsidRPr="00131CEA">
                              <w:rPr>
                                <w:rFonts w:cs="Tahoma"/>
                                <w:color w:val="0B5294"/>
                                <w:spacing w:val="-4"/>
                                <w:sz w:val="24"/>
                                <w:szCs w:val="24"/>
                                <w:rtl/>
                              </w:rPr>
                              <w:t>"</w:t>
                            </w:r>
                            <w:r w:rsidRPr="00131CEA">
                              <w:rPr>
                                <w:rFonts w:cs="Tahoma" w:hint="eastAsia"/>
                                <w:color w:val="0B5294"/>
                                <w:spacing w:val="-4"/>
                                <w:sz w:val="24"/>
                                <w:szCs w:val="24"/>
                                <w:rtl/>
                              </w:rPr>
                              <w:t>א</w:t>
                            </w:r>
                            <w:r w:rsidRPr="00131CEA">
                              <w:rPr>
                                <w:rFonts w:cs="Tahoma"/>
                                <w:color w:val="0B5294"/>
                                <w:spacing w:val="-4"/>
                                <w:sz w:val="24"/>
                                <w:szCs w:val="24"/>
                                <w:rtl/>
                              </w:rPr>
                              <w:t xml:space="preserve"> 2/4</w:t>
                            </w:r>
                          </w:p>
                          <w:p w:rsidR="00131CEA" w:rsidRPr="00373C5D" w:rsidP="00131CE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9103650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357894"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131CEA" w:rsidRPr="00373C5D" w:rsidP="00131CEA">
                      <w:pPr>
                        <w:spacing w:line="240" w:lineRule="atLeast"/>
                        <w:rPr>
                          <w:rFonts w:cs="Tahoma"/>
                          <w:b/>
                          <w:bCs/>
                          <w:color w:val="0B5294"/>
                          <w:sz w:val="48"/>
                          <w:szCs w:val="48"/>
                          <w:rtl/>
                        </w:rPr>
                      </w:pPr>
                      <w:drawing>
                        <wp:inline distT="0" distB="0" distL="0" distR="0">
                          <wp:extent cx="311150" cy="256800"/>
                          <wp:effectExtent l="0" t="0" r="0" b="0"/>
                          <wp:docPr id="1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970185"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31CEA" w:rsidRPr="00881D99" w:rsidP="00131CEA">
                      <w:pPr>
                        <w:spacing w:after="0" w:line="240" w:lineRule="auto"/>
                        <w:rPr>
                          <w:color w:val="0B5294"/>
                          <w:spacing w:val="-4"/>
                          <w:sz w:val="24"/>
                          <w:szCs w:val="24"/>
                          <w:rtl/>
                          <w:cs/>
                        </w:rPr>
                      </w:pPr>
                      <w:r w:rsidRPr="00131CEA">
                        <w:rPr>
                          <w:rFonts w:cs="Tahoma" w:hint="eastAsia"/>
                          <w:color w:val="0B5294"/>
                          <w:spacing w:val="-4"/>
                          <w:sz w:val="24"/>
                          <w:szCs w:val="24"/>
                          <w:rtl/>
                        </w:rPr>
                        <w:t>למרות</w:t>
                      </w:r>
                      <w:r w:rsidRPr="00131CEA">
                        <w:rPr>
                          <w:rFonts w:cs="Tahoma"/>
                          <w:color w:val="0B5294"/>
                          <w:spacing w:val="-4"/>
                          <w:sz w:val="24"/>
                          <w:szCs w:val="24"/>
                          <w:rtl/>
                        </w:rPr>
                        <w:t xml:space="preserve"> </w:t>
                      </w:r>
                      <w:r w:rsidRPr="00131CEA">
                        <w:rPr>
                          <w:rFonts w:cs="Tahoma" w:hint="eastAsia"/>
                          <w:color w:val="0B5294"/>
                          <w:spacing w:val="-4"/>
                          <w:sz w:val="24"/>
                          <w:szCs w:val="24"/>
                          <w:rtl/>
                        </w:rPr>
                        <w:t>הצורך</w:t>
                      </w:r>
                      <w:r w:rsidRPr="00131CEA">
                        <w:rPr>
                          <w:rFonts w:cs="Tahoma"/>
                          <w:color w:val="0B5294"/>
                          <w:spacing w:val="-4"/>
                          <w:sz w:val="24"/>
                          <w:szCs w:val="24"/>
                          <w:rtl/>
                        </w:rPr>
                        <w:t xml:space="preserve"> </w:t>
                      </w:r>
                      <w:r w:rsidRPr="00131CEA">
                        <w:rPr>
                          <w:rFonts w:cs="Tahoma" w:hint="eastAsia"/>
                          <w:color w:val="0B5294"/>
                          <w:spacing w:val="-4"/>
                          <w:sz w:val="24"/>
                          <w:szCs w:val="24"/>
                          <w:rtl/>
                        </w:rPr>
                        <w:t>להתאים</w:t>
                      </w:r>
                      <w:r w:rsidRPr="00131CEA">
                        <w:rPr>
                          <w:rFonts w:cs="Tahoma"/>
                          <w:color w:val="0B5294"/>
                          <w:spacing w:val="-4"/>
                          <w:sz w:val="24"/>
                          <w:szCs w:val="24"/>
                          <w:rtl/>
                        </w:rPr>
                        <w:t xml:space="preserve"> </w:t>
                      </w:r>
                      <w:r w:rsidRPr="00131CEA">
                        <w:rPr>
                          <w:rFonts w:cs="Tahoma" w:hint="eastAsia"/>
                          <w:color w:val="0B5294"/>
                          <w:spacing w:val="-4"/>
                          <w:sz w:val="24"/>
                          <w:szCs w:val="24"/>
                          <w:rtl/>
                        </w:rPr>
                        <w:t>את</w:t>
                      </w:r>
                      <w:r w:rsidRPr="00131CEA">
                        <w:rPr>
                          <w:rFonts w:cs="Tahoma"/>
                          <w:color w:val="0B5294"/>
                          <w:spacing w:val="-4"/>
                          <w:sz w:val="24"/>
                          <w:szCs w:val="24"/>
                          <w:rtl/>
                        </w:rPr>
                        <w:t xml:space="preserve"> </w:t>
                      </w:r>
                      <w:r w:rsidRPr="00131CEA">
                        <w:rPr>
                          <w:rFonts w:cs="Tahoma" w:hint="eastAsia"/>
                          <w:color w:val="0B5294"/>
                          <w:spacing w:val="-4"/>
                          <w:sz w:val="24"/>
                          <w:szCs w:val="24"/>
                          <w:rtl/>
                        </w:rPr>
                        <w:t>תפעול</w:t>
                      </w:r>
                      <w:r w:rsidRPr="00131CEA">
                        <w:rPr>
                          <w:rFonts w:cs="Tahoma"/>
                          <w:color w:val="0B5294"/>
                          <w:spacing w:val="-4"/>
                          <w:sz w:val="24"/>
                          <w:szCs w:val="24"/>
                          <w:rtl/>
                        </w:rPr>
                        <w:t xml:space="preserve"> </w:t>
                      </w:r>
                      <w:r w:rsidRPr="00131CEA">
                        <w:rPr>
                          <w:rFonts w:cs="Tahoma" w:hint="eastAsia"/>
                          <w:color w:val="0B5294"/>
                          <w:spacing w:val="-4"/>
                          <w:sz w:val="24"/>
                          <w:szCs w:val="24"/>
                          <w:rtl/>
                        </w:rPr>
                        <w:t>המסלולים</w:t>
                      </w:r>
                      <w:r w:rsidRPr="00131CEA">
                        <w:rPr>
                          <w:rFonts w:cs="Tahoma"/>
                          <w:color w:val="0B5294"/>
                          <w:spacing w:val="-4"/>
                          <w:sz w:val="24"/>
                          <w:szCs w:val="24"/>
                          <w:rtl/>
                        </w:rPr>
                        <w:t xml:space="preserve"> </w:t>
                      </w:r>
                      <w:r w:rsidRPr="00131CEA">
                        <w:rPr>
                          <w:rFonts w:cs="Tahoma" w:hint="eastAsia"/>
                          <w:color w:val="0B5294"/>
                          <w:spacing w:val="-4"/>
                          <w:sz w:val="24"/>
                          <w:szCs w:val="24"/>
                          <w:rtl/>
                        </w:rPr>
                        <w:t>לתשתיות</w:t>
                      </w:r>
                      <w:r w:rsidRPr="00131CEA">
                        <w:rPr>
                          <w:rFonts w:cs="Tahoma"/>
                          <w:color w:val="0B5294"/>
                          <w:spacing w:val="-4"/>
                          <w:sz w:val="24"/>
                          <w:szCs w:val="24"/>
                          <w:rtl/>
                        </w:rPr>
                        <w:t xml:space="preserve"> </w:t>
                      </w:r>
                      <w:r w:rsidRPr="00131CEA">
                        <w:rPr>
                          <w:rFonts w:cs="Tahoma" w:hint="eastAsia"/>
                          <w:color w:val="0B5294"/>
                          <w:spacing w:val="-4"/>
                          <w:sz w:val="24"/>
                          <w:szCs w:val="24"/>
                          <w:rtl/>
                        </w:rPr>
                        <w:t>החדשות</w:t>
                      </w:r>
                      <w:r w:rsidRPr="00131CEA">
                        <w:rPr>
                          <w:rFonts w:cs="Tahoma"/>
                          <w:color w:val="0B5294"/>
                          <w:spacing w:val="-4"/>
                          <w:sz w:val="24"/>
                          <w:szCs w:val="24"/>
                          <w:rtl/>
                        </w:rPr>
                        <w:t xml:space="preserve"> </w:t>
                      </w:r>
                      <w:r w:rsidRPr="00131CEA">
                        <w:rPr>
                          <w:rFonts w:cs="Tahoma" w:hint="eastAsia"/>
                          <w:color w:val="0B5294"/>
                          <w:spacing w:val="-4"/>
                          <w:sz w:val="24"/>
                          <w:szCs w:val="24"/>
                          <w:rtl/>
                        </w:rPr>
                        <w:t>כדי</w:t>
                      </w:r>
                      <w:r w:rsidRPr="00131CEA">
                        <w:rPr>
                          <w:rFonts w:cs="Tahoma"/>
                          <w:color w:val="0B5294"/>
                          <w:spacing w:val="-4"/>
                          <w:sz w:val="24"/>
                          <w:szCs w:val="24"/>
                          <w:rtl/>
                        </w:rPr>
                        <w:t xml:space="preserve"> </w:t>
                      </w:r>
                      <w:r w:rsidRPr="00131CEA">
                        <w:rPr>
                          <w:rFonts w:cs="Tahoma" w:hint="eastAsia"/>
                          <w:color w:val="0B5294"/>
                          <w:spacing w:val="-4"/>
                          <w:sz w:val="24"/>
                          <w:szCs w:val="24"/>
                          <w:rtl/>
                        </w:rPr>
                        <w:t>לתת</w:t>
                      </w:r>
                      <w:r w:rsidRPr="00131CEA">
                        <w:rPr>
                          <w:rFonts w:cs="Tahoma"/>
                          <w:color w:val="0B5294"/>
                          <w:spacing w:val="-4"/>
                          <w:sz w:val="24"/>
                          <w:szCs w:val="24"/>
                          <w:rtl/>
                        </w:rPr>
                        <w:t xml:space="preserve"> </w:t>
                      </w:r>
                      <w:r w:rsidRPr="00131CEA">
                        <w:rPr>
                          <w:rFonts w:cs="Tahoma" w:hint="eastAsia"/>
                          <w:color w:val="0B5294"/>
                          <w:spacing w:val="-4"/>
                          <w:sz w:val="24"/>
                          <w:szCs w:val="24"/>
                          <w:rtl/>
                        </w:rPr>
                        <w:t>מענה</w:t>
                      </w:r>
                      <w:r w:rsidRPr="00131CEA">
                        <w:rPr>
                          <w:rFonts w:cs="Tahoma"/>
                          <w:color w:val="0B5294"/>
                          <w:spacing w:val="-4"/>
                          <w:sz w:val="24"/>
                          <w:szCs w:val="24"/>
                          <w:rtl/>
                        </w:rPr>
                        <w:t xml:space="preserve"> </w:t>
                      </w:r>
                      <w:r w:rsidRPr="00131CEA">
                        <w:rPr>
                          <w:rFonts w:cs="Tahoma" w:hint="eastAsia"/>
                          <w:color w:val="0B5294"/>
                          <w:spacing w:val="-4"/>
                          <w:sz w:val="24"/>
                          <w:szCs w:val="24"/>
                          <w:rtl/>
                        </w:rPr>
                        <w:t>לכמות</w:t>
                      </w:r>
                      <w:r w:rsidRPr="00131CEA">
                        <w:rPr>
                          <w:rFonts w:cs="Tahoma"/>
                          <w:color w:val="0B5294"/>
                          <w:spacing w:val="-4"/>
                          <w:sz w:val="24"/>
                          <w:szCs w:val="24"/>
                          <w:rtl/>
                        </w:rPr>
                        <w:t xml:space="preserve"> </w:t>
                      </w:r>
                      <w:r w:rsidRPr="00131CEA">
                        <w:rPr>
                          <w:rFonts w:cs="Tahoma" w:hint="eastAsia"/>
                          <w:color w:val="0B5294"/>
                          <w:spacing w:val="-4"/>
                          <w:sz w:val="24"/>
                          <w:szCs w:val="24"/>
                          <w:rtl/>
                        </w:rPr>
                        <w:t>הולכת</w:t>
                      </w:r>
                      <w:r w:rsidRPr="00131CEA">
                        <w:rPr>
                          <w:rFonts w:cs="Tahoma"/>
                          <w:color w:val="0B5294"/>
                          <w:spacing w:val="-4"/>
                          <w:sz w:val="24"/>
                          <w:szCs w:val="24"/>
                          <w:rtl/>
                        </w:rPr>
                        <w:t xml:space="preserve"> </w:t>
                      </w:r>
                      <w:r w:rsidRPr="00131CEA">
                        <w:rPr>
                          <w:rFonts w:cs="Tahoma" w:hint="eastAsia"/>
                          <w:color w:val="0B5294"/>
                          <w:spacing w:val="-4"/>
                          <w:sz w:val="24"/>
                          <w:szCs w:val="24"/>
                          <w:rtl/>
                        </w:rPr>
                        <w:t>וגדלה</w:t>
                      </w:r>
                      <w:r w:rsidRPr="00131CEA">
                        <w:rPr>
                          <w:rFonts w:cs="Tahoma"/>
                          <w:color w:val="0B5294"/>
                          <w:spacing w:val="-4"/>
                          <w:sz w:val="24"/>
                          <w:szCs w:val="24"/>
                          <w:rtl/>
                        </w:rPr>
                        <w:t xml:space="preserve"> </w:t>
                      </w:r>
                      <w:r w:rsidRPr="00131CEA">
                        <w:rPr>
                          <w:rFonts w:cs="Tahoma" w:hint="eastAsia"/>
                          <w:color w:val="0B5294"/>
                          <w:spacing w:val="-4"/>
                          <w:sz w:val="24"/>
                          <w:szCs w:val="24"/>
                          <w:rtl/>
                        </w:rPr>
                        <w:t>של</w:t>
                      </w:r>
                      <w:r w:rsidRPr="00131CEA">
                        <w:rPr>
                          <w:rFonts w:cs="Tahoma"/>
                          <w:color w:val="0B5294"/>
                          <w:spacing w:val="-4"/>
                          <w:sz w:val="24"/>
                          <w:szCs w:val="24"/>
                          <w:rtl/>
                        </w:rPr>
                        <w:t xml:space="preserve"> </w:t>
                      </w:r>
                      <w:r w:rsidRPr="00131CEA">
                        <w:rPr>
                          <w:rFonts w:cs="Tahoma" w:hint="eastAsia"/>
                          <w:color w:val="0B5294"/>
                          <w:spacing w:val="-4"/>
                          <w:sz w:val="24"/>
                          <w:szCs w:val="24"/>
                          <w:rtl/>
                        </w:rPr>
                        <w:t>נוסעים</w:t>
                      </w:r>
                      <w:r w:rsidRPr="00131CEA">
                        <w:rPr>
                          <w:rFonts w:cs="Tahoma"/>
                          <w:color w:val="0B5294"/>
                          <w:spacing w:val="-4"/>
                          <w:sz w:val="24"/>
                          <w:szCs w:val="24"/>
                          <w:rtl/>
                        </w:rPr>
                        <w:t xml:space="preserve">, </w:t>
                      </w:r>
                      <w:r w:rsidRPr="00131CEA">
                        <w:rPr>
                          <w:rFonts w:cs="Tahoma" w:hint="eastAsia"/>
                          <w:color w:val="0B5294"/>
                          <w:spacing w:val="-4"/>
                          <w:sz w:val="24"/>
                          <w:szCs w:val="24"/>
                          <w:rtl/>
                        </w:rPr>
                        <w:t>רש</w:t>
                      </w:r>
                      <w:r w:rsidRPr="00131CEA">
                        <w:rPr>
                          <w:rFonts w:cs="Tahoma"/>
                          <w:color w:val="0B5294"/>
                          <w:spacing w:val="-4"/>
                          <w:sz w:val="24"/>
                          <w:szCs w:val="24"/>
                          <w:rtl/>
                        </w:rPr>
                        <w:t>"</w:t>
                      </w:r>
                      <w:r w:rsidRPr="00131CEA">
                        <w:rPr>
                          <w:rFonts w:cs="Tahoma" w:hint="eastAsia"/>
                          <w:color w:val="0B5294"/>
                          <w:spacing w:val="-4"/>
                          <w:sz w:val="24"/>
                          <w:szCs w:val="24"/>
                          <w:rtl/>
                        </w:rPr>
                        <w:t>ת</w:t>
                      </w:r>
                      <w:r w:rsidRPr="00131CEA">
                        <w:rPr>
                          <w:rFonts w:cs="Tahoma"/>
                          <w:color w:val="0B5294"/>
                          <w:spacing w:val="-4"/>
                          <w:sz w:val="24"/>
                          <w:szCs w:val="24"/>
                          <w:rtl/>
                        </w:rPr>
                        <w:t xml:space="preserve"> </w:t>
                      </w:r>
                      <w:r w:rsidRPr="00131CEA">
                        <w:rPr>
                          <w:rFonts w:cs="Tahoma" w:hint="eastAsia"/>
                          <w:color w:val="0B5294"/>
                          <w:spacing w:val="-4"/>
                          <w:sz w:val="24"/>
                          <w:szCs w:val="24"/>
                          <w:rtl/>
                        </w:rPr>
                        <w:t>לא</w:t>
                      </w:r>
                      <w:r w:rsidRPr="00131CEA">
                        <w:rPr>
                          <w:rFonts w:cs="Tahoma"/>
                          <w:color w:val="0B5294"/>
                          <w:spacing w:val="-4"/>
                          <w:sz w:val="24"/>
                          <w:szCs w:val="24"/>
                          <w:rtl/>
                        </w:rPr>
                        <w:t xml:space="preserve"> </w:t>
                      </w:r>
                      <w:r w:rsidRPr="00131CEA">
                        <w:rPr>
                          <w:rFonts w:cs="Tahoma" w:hint="eastAsia"/>
                          <w:color w:val="0B5294"/>
                          <w:spacing w:val="-4"/>
                          <w:sz w:val="24"/>
                          <w:szCs w:val="24"/>
                          <w:rtl/>
                        </w:rPr>
                        <w:t>הגישה</w:t>
                      </w:r>
                      <w:r w:rsidRPr="00131CEA">
                        <w:rPr>
                          <w:rFonts w:cs="Tahoma"/>
                          <w:color w:val="0B5294"/>
                          <w:spacing w:val="-4"/>
                          <w:sz w:val="24"/>
                          <w:szCs w:val="24"/>
                          <w:rtl/>
                        </w:rPr>
                        <w:t xml:space="preserve"> </w:t>
                      </w:r>
                      <w:r w:rsidRPr="00131CEA">
                        <w:rPr>
                          <w:rFonts w:cs="Tahoma" w:hint="eastAsia"/>
                          <w:color w:val="0B5294"/>
                          <w:spacing w:val="-4"/>
                          <w:sz w:val="24"/>
                          <w:szCs w:val="24"/>
                          <w:rtl/>
                        </w:rPr>
                        <w:t>לרשויות</w:t>
                      </w:r>
                      <w:r w:rsidRPr="00131CEA">
                        <w:rPr>
                          <w:rFonts w:cs="Tahoma"/>
                          <w:color w:val="0B5294"/>
                          <w:spacing w:val="-4"/>
                          <w:sz w:val="24"/>
                          <w:szCs w:val="24"/>
                          <w:rtl/>
                        </w:rPr>
                        <w:t xml:space="preserve"> </w:t>
                      </w:r>
                      <w:r w:rsidRPr="00131CEA">
                        <w:rPr>
                          <w:rFonts w:cs="Tahoma" w:hint="eastAsia"/>
                          <w:color w:val="0B5294"/>
                          <w:spacing w:val="-4"/>
                          <w:sz w:val="24"/>
                          <w:szCs w:val="24"/>
                          <w:rtl/>
                        </w:rPr>
                        <w:t>התכנון</w:t>
                      </w:r>
                      <w:r w:rsidRPr="00131CEA">
                        <w:rPr>
                          <w:rFonts w:cs="Tahoma"/>
                          <w:color w:val="0B5294"/>
                          <w:spacing w:val="-4"/>
                          <w:sz w:val="24"/>
                          <w:szCs w:val="24"/>
                          <w:rtl/>
                        </w:rPr>
                        <w:t xml:space="preserve"> </w:t>
                      </w:r>
                      <w:r w:rsidRPr="00131CEA">
                        <w:rPr>
                          <w:rFonts w:cs="Tahoma" w:hint="eastAsia"/>
                          <w:color w:val="0B5294"/>
                          <w:spacing w:val="-4"/>
                          <w:sz w:val="24"/>
                          <w:szCs w:val="24"/>
                          <w:rtl/>
                        </w:rPr>
                        <w:t>בקשה</w:t>
                      </w:r>
                      <w:r w:rsidRPr="00131CEA">
                        <w:rPr>
                          <w:rFonts w:cs="Tahoma"/>
                          <w:color w:val="0B5294"/>
                          <w:spacing w:val="-4"/>
                          <w:sz w:val="24"/>
                          <w:szCs w:val="24"/>
                          <w:rtl/>
                        </w:rPr>
                        <w:t xml:space="preserve"> </w:t>
                      </w:r>
                      <w:r w:rsidRPr="00131CEA">
                        <w:rPr>
                          <w:rFonts w:cs="Tahoma" w:hint="eastAsia"/>
                          <w:color w:val="0B5294"/>
                          <w:spacing w:val="-4"/>
                          <w:sz w:val="24"/>
                          <w:szCs w:val="24"/>
                          <w:rtl/>
                        </w:rPr>
                        <w:t>לשינוי</w:t>
                      </w:r>
                      <w:r w:rsidRPr="00131CEA">
                        <w:rPr>
                          <w:rFonts w:cs="Tahoma"/>
                          <w:color w:val="0B5294"/>
                          <w:spacing w:val="-4"/>
                          <w:sz w:val="24"/>
                          <w:szCs w:val="24"/>
                          <w:rtl/>
                        </w:rPr>
                        <w:t xml:space="preserve"> </w:t>
                      </w:r>
                      <w:r w:rsidRPr="00131CEA">
                        <w:rPr>
                          <w:rFonts w:cs="Tahoma" w:hint="eastAsia"/>
                          <w:color w:val="0B5294"/>
                          <w:spacing w:val="-4"/>
                          <w:sz w:val="24"/>
                          <w:szCs w:val="24"/>
                          <w:rtl/>
                        </w:rPr>
                        <w:t>המגבלות</w:t>
                      </w:r>
                      <w:r w:rsidRPr="00131CEA">
                        <w:rPr>
                          <w:rFonts w:cs="Tahoma"/>
                          <w:color w:val="0B5294"/>
                          <w:spacing w:val="-4"/>
                          <w:sz w:val="24"/>
                          <w:szCs w:val="24"/>
                          <w:rtl/>
                        </w:rPr>
                        <w:t xml:space="preserve"> </w:t>
                      </w:r>
                      <w:r w:rsidRPr="00131CEA">
                        <w:rPr>
                          <w:rFonts w:cs="Tahoma" w:hint="eastAsia"/>
                          <w:color w:val="0B5294"/>
                          <w:spacing w:val="-4"/>
                          <w:sz w:val="24"/>
                          <w:szCs w:val="24"/>
                          <w:rtl/>
                        </w:rPr>
                        <w:t>הסביבתיות</w:t>
                      </w:r>
                      <w:r w:rsidRPr="00131CEA">
                        <w:rPr>
                          <w:rFonts w:cs="Tahoma"/>
                          <w:color w:val="0B5294"/>
                          <w:spacing w:val="-4"/>
                          <w:sz w:val="24"/>
                          <w:szCs w:val="24"/>
                          <w:rtl/>
                        </w:rPr>
                        <w:t xml:space="preserve"> </w:t>
                      </w:r>
                      <w:r w:rsidRPr="00131CEA">
                        <w:rPr>
                          <w:rFonts w:cs="Tahoma" w:hint="eastAsia"/>
                          <w:color w:val="0B5294"/>
                          <w:spacing w:val="-4"/>
                          <w:sz w:val="24"/>
                          <w:szCs w:val="24"/>
                          <w:rtl/>
                        </w:rPr>
                        <w:t>הקבועות</w:t>
                      </w:r>
                      <w:r w:rsidRPr="00131CEA">
                        <w:rPr>
                          <w:rFonts w:cs="Tahoma"/>
                          <w:color w:val="0B5294"/>
                          <w:spacing w:val="-4"/>
                          <w:sz w:val="24"/>
                          <w:szCs w:val="24"/>
                          <w:rtl/>
                        </w:rPr>
                        <w:t xml:space="preserve"> </w:t>
                      </w:r>
                      <w:r w:rsidRPr="00131CEA">
                        <w:rPr>
                          <w:rFonts w:cs="Tahoma" w:hint="eastAsia"/>
                          <w:color w:val="0B5294"/>
                          <w:spacing w:val="-4"/>
                          <w:sz w:val="24"/>
                          <w:szCs w:val="24"/>
                          <w:rtl/>
                        </w:rPr>
                        <w:t>בתמ</w:t>
                      </w:r>
                      <w:r w:rsidRPr="00131CEA">
                        <w:rPr>
                          <w:rFonts w:cs="Tahoma"/>
                          <w:color w:val="0B5294"/>
                          <w:spacing w:val="-4"/>
                          <w:sz w:val="24"/>
                          <w:szCs w:val="24"/>
                          <w:rtl/>
                        </w:rPr>
                        <w:t>"</w:t>
                      </w:r>
                      <w:r w:rsidRPr="00131CEA">
                        <w:rPr>
                          <w:rFonts w:cs="Tahoma" w:hint="eastAsia"/>
                          <w:color w:val="0B5294"/>
                          <w:spacing w:val="-4"/>
                          <w:sz w:val="24"/>
                          <w:szCs w:val="24"/>
                          <w:rtl/>
                        </w:rPr>
                        <w:t>א</w:t>
                      </w:r>
                      <w:r w:rsidRPr="00131CEA">
                        <w:rPr>
                          <w:rFonts w:cs="Tahoma"/>
                          <w:color w:val="0B5294"/>
                          <w:spacing w:val="-4"/>
                          <w:sz w:val="24"/>
                          <w:szCs w:val="24"/>
                          <w:rtl/>
                        </w:rPr>
                        <w:t xml:space="preserve"> 2/4</w:t>
                      </w:r>
                    </w:p>
                    <w:p w:rsidR="00131CEA" w:rsidRPr="00373C5D" w:rsidP="00131CEA">
                      <w:pPr>
                        <w:spacing w:before="120" w:after="0" w:line="240" w:lineRule="atLeast"/>
                        <w:rPr>
                          <w:rFonts w:cs="Tahoma"/>
                          <w:b/>
                          <w:bCs/>
                          <w:color w:val="0B5294"/>
                          <w:sz w:val="48"/>
                          <w:szCs w:val="48"/>
                          <w:rtl/>
                        </w:rPr>
                      </w:pPr>
                      <w:drawing>
                        <wp:inline distT="0" distB="0" distL="0" distR="0">
                          <wp:extent cx="288000" cy="31337"/>
                          <wp:effectExtent l="0" t="0" r="0" b="6985"/>
                          <wp:docPr id="1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5390"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5104E5" w:rsidR="00AF3233">
        <w:rPr>
          <w:rFonts w:hint="cs"/>
          <w:rtl/>
        </w:rPr>
        <w:t xml:space="preserve">הביקורת העלתה כי למרות הצורך להתאים את תפעול המסלולים לתשתיות החדשות כדי לתת מענה לכמות הולכת וגדלה של נוסעים, </w:t>
      </w:r>
      <w:r w:rsidRPr="005104E5" w:rsidR="00AF3233">
        <w:rPr>
          <w:rFonts w:hint="cs"/>
          <w:rtl/>
        </w:rPr>
        <w:t>רש"ת</w:t>
      </w:r>
      <w:r w:rsidRPr="005104E5" w:rsidR="00AF3233">
        <w:rPr>
          <w:rFonts w:hint="cs"/>
          <w:rtl/>
        </w:rPr>
        <w:t xml:space="preserve"> לא הגישה לרשויות התכנון בקשה לשינוי המגבלות הסביבתיות הקבועות </w:t>
      </w:r>
      <w:r w:rsidRPr="005104E5" w:rsidR="00AF3233">
        <w:rPr>
          <w:rFonts w:hint="cs"/>
          <w:rtl/>
        </w:rPr>
        <w:t>בתמ"א</w:t>
      </w:r>
      <w:r w:rsidRPr="005104E5" w:rsidR="00AF3233">
        <w:rPr>
          <w:rFonts w:hint="cs"/>
          <w:rtl/>
        </w:rPr>
        <w:t xml:space="preserve"> 2/4</w:t>
      </w:r>
      <w:r w:rsidRPr="005104E5" w:rsidR="00AF3233">
        <w:rPr>
          <w:rtl/>
        </w:rPr>
        <w:t>.</w:t>
      </w:r>
      <w:r w:rsidRPr="005104E5" w:rsidR="00AF3233">
        <w:rPr>
          <w:rFonts w:hint="cs"/>
          <w:rtl/>
        </w:rPr>
        <w:t xml:space="preserve"> </w:t>
      </w:r>
    </w:p>
    <w:p w:rsidR="00AF3233" w:rsidRPr="005104E5" w:rsidP="00EC4566">
      <w:pPr>
        <w:spacing w:before="180" w:line="240" w:lineRule="exact"/>
        <w:ind w:left="340" w:right="2268"/>
        <w:jc w:val="both"/>
        <w:rPr>
          <w:rFonts w:ascii="Tahoma" w:hAnsi="Tahoma" w:cs="Tahoma"/>
          <w:sz w:val="17"/>
          <w:szCs w:val="17"/>
          <w:rtl/>
        </w:rPr>
      </w:pPr>
      <w:r w:rsidRPr="005104E5">
        <w:rPr>
          <w:rFonts w:ascii="Tahoma" w:hAnsi="Tahoma" w:cs="Tahoma" w:hint="cs"/>
          <w:sz w:val="17"/>
          <w:szCs w:val="17"/>
          <w:rtl/>
        </w:rPr>
        <w:t xml:space="preserve">משרד התחבורה ציין בתשובתו למשרד מבקר המדינה כי </w:t>
      </w:r>
      <w:r w:rsidRPr="005104E5">
        <w:rPr>
          <w:rFonts w:ascii="Tahoma" w:hAnsi="Tahoma" w:cs="Tahoma" w:hint="cs"/>
          <w:sz w:val="17"/>
          <w:szCs w:val="17"/>
          <w:rtl/>
        </w:rPr>
        <w:t>רת"א</w:t>
      </w:r>
      <w:r w:rsidRPr="005104E5">
        <w:rPr>
          <w:rFonts w:ascii="Tahoma" w:hAnsi="Tahoma" w:cs="Tahoma" w:hint="cs"/>
          <w:sz w:val="17"/>
          <w:szCs w:val="17"/>
          <w:rtl/>
        </w:rPr>
        <w:t xml:space="preserve"> עוסקת רבות בצד האווירי של נתב"ג</w:t>
      </w:r>
      <w:r w:rsidRPr="005104E5">
        <w:rPr>
          <w:rFonts w:ascii="Tahoma" w:hAnsi="Tahoma" w:cs="Tahoma"/>
          <w:sz w:val="17"/>
          <w:szCs w:val="17"/>
          <w:rtl/>
        </w:rPr>
        <w:t xml:space="preserve"> </w:t>
      </w:r>
      <w:r w:rsidRPr="005104E5">
        <w:rPr>
          <w:rFonts w:ascii="Tahoma" w:hAnsi="Tahoma" w:cs="Tahoma" w:hint="cs"/>
          <w:sz w:val="17"/>
          <w:szCs w:val="17"/>
          <w:rtl/>
        </w:rPr>
        <w:t>(נתיבי טיס, תבנית התפעול המבצעי של נתב"ג ועוד). כמו כן, חברת ייעוץ מחו"ל נשכרה על ידי משרד התחבורה, בין היתר כדי לבחון שיפור תהליכי הטיסה והתעבורה האווירית בנתב"ג והגדלת הקיבולת.</w:t>
      </w:r>
    </w:p>
    <w:p w:rsidR="00AF3233" w:rsidRPr="005104E5" w:rsidP="00EC4566">
      <w:pPr>
        <w:pStyle w:val="ListParagraph"/>
        <w:numPr>
          <w:ilvl w:val="0"/>
          <w:numId w:val="7"/>
        </w:numPr>
        <w:autoSpaceDE/>
        <w:autoSpaceDN/>
        <w:adjustRightInd/>
        <w:spacing w:after="240" w:line="240" w:lineRule="exact"/>
        <w:ind w:right="2268"/>
        <w:rPr>
          <w:sz w:val="17"/>
          <w:szCs w:val="17"/>
        </w:rPr>
      </w:pPr>
      <w:r w:rsidRPr="005104E5">
        <w:rPr>
          <w:rFonts w:hint="cs"/>
          <w:sz w:val="17"/>
          <w:szCs w:val="17"/>
          <w:rtl/>
        </w:rPr>
        <w:t xml:space="preserve">בישיבת מועצת הרשות ב-30.12.13 הודיע סמנכ"ל מבצעים, מר אודי בר עוז, כי בפברואר 2014 עם סיום פרויקט השדרוג, "לא ניתן יהיה לפתוח את מסלול </w:t>
      </w:r>
      <w:r w:rsidR="00131CEA">
        <w:rPr>
          <w:sz w:val="17"/>
          <w:szCs w:val="17"/>
          <w:rtl/>
        </w:rPr>
        <w:br/>
      </w:r>
      <w:r w:rsidRPr="005104E5">
        <w:rPr>
          <w:rFonts w:hint="cs"/>
          <w:sz w:val="17"/>
          <w:szCs w:val="17"/>
          <w:rtl/>
        </w:rPr>
        <w:t xml:space="preserve">21-03 לנחיתות במרץ משום שתהליך אישור תהליכי הטיסה לא הסתיים". חברי מועצה טענו כלפי הנהלת </w:t>
      </w:r>
      <w:r w:rsidRPr="005104E5">
        <w:rPr>
          <w:rFonts w:hint="cs"/>
          <w:sz w:val="17"/>
          <w:szCs w:val="17"/>
          <w:rtl/>
        </w:rPr>
        <w:t>רש"ת</w:t>
      </w:r>
      <w:r w:rsidRPr="005104E5">
        <w:rPr>
          <w:rFonts w:hint="cs"/>
          <w:sz w:val="17"/>
          <w:szCs w:val="17"/>
          <w:rtl/>
        </w:rPr>
        <w:t xml:space="preserve"> כי דבר השדרוג ידוע זה כמה שנים, ותכנון התהליכים לא טופל מבעוד מועד. הם הוסיפו כי הרשות שילמה לקבלנים בונוס בגין הקדמת הביצוע, אולם התשלום עבור ההקדמה היה מיותר ולא תקין. יו"ר מועצת הרשות דאז, אמר שאי-הוספת טיסות ואי-מימוש תכניות משמעותם נזק כלכלי ופגיעה </w:t>
      </w:r>
      <w:r w:rsidRPr="005104E5">
        <w:rPr>
          <w:rFonts w:hint="cs"/>
          <w:sz w:val="17"/>
          <w:szCs w:val="17"/>
          <w:rtl/>
        </w:rPr>
        <w:t>בביקושים</w:t>
      </w:r>
      <w:r w:rsidRPr="005104E5">
        <w:rPr>
          <w:rFonts w:hint="cs"/>
          <w:sz w:val="17"/>
          <w:szCs w:val="17"/>
          <w:rtl/>
        </w:rPr>
        <w:t>, ולפיכך יש להשקיע מאמץ ולקדם את הטיפול בנושא מהר ככל האפשר.</w:t>
      </w:r>
    </w:p>
    <w:p w:rsidR="00AF3233" w:rsidRPr="005104E5" w:rsidP="00FD110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5104E5">
        <w:rPr>
          <w:rFonts w:hint="cs"/>
          <w:rtl/>
        </w:rPr>
        <w:t>למרות הצורך בשינוי תבנית התפעול המועדפת, מסקירת</w:t>
      </w:r>
      <w:r w:rsidRPr="005104E5">
        <w:rPr>
          <w:rtl/>
        </w:rPr>
        <w:t xml:space="preserve"> </w:t>
      </w:r>
      <w:r w:rsidRPr="005104E5">
        <w:rPr>
          <w:rFonts w:hint="cs"/>
          <w:rtl/>
        </w:rPr>
        <w:t>פרוטוקולים</w:t>
      </w:r>
      <w:r w:rsidRPr="005104E5">
        <w:rPr>
          <w:rtl/>
        </w:rPr>
        <w:t xml:space="preserve"> של </w:t>
      </w:r>
      <w:r w:rsidRPr="005104E5">
        <w:rPr>
          <w:rFonts w:hint="cs"/>
          <w:rtl/>
        </w:rPr>
        <w:t>ישיבות</w:t>
      </w:r>
      <w:r w:rsidRPr="005104E5">
        <w:rPr>
          <w:rtl/>
        </w:rPr>
        <w:t xml:space="preserve"> </w:t>
      </w:r>
      <w:r w:rsidRPr="005104E5">
        <w:rPr>
          <w:rFonts w:hint="cs"/>
          <w:rtl/>
        </w:rPr>
        <w:t>מועצת</w:t>
      </w:r>
      <w:r w:rsidRPr="005104E5">
        <w:rPr>
          <w:rtl/>
        </w:rPr>
        <w:t xml:space="preserve"> </w:t>
      </w:r>
      <w:r w:rsidRPr="005104E5">
        <w:rPr>
          <w:rFonts w:hint="cs"/>
          <w:rtl/>
        </w:rPr>
        <w:t>רש</w:t>
      </w:r>
      <w:r w:rsidRPr="005104E5">
        <w:rPr>
          <w:rtl/>
        </w:rPr>
        <w:t>"ת</w:t>
      </w:r>
      <w:r w:rsidRPr="005104E5">
        <w:rPr>
          <w:rtl/>
        </w:rPr>
        <w:t xml:space="preserve"> </w:t>
      </w:r>
      <w:r w:rsidRPr="005104E5">
        <w:rPr>
          <w:rFonts w:hint="cs"/>
          <w:rtl/>
        </w:rPr>
        <w:t>שהתקיימו בשנים 2015-2010 עולה כי המועצה לא דנה בצורך</w:t>
      </w:r>
      <w:r w:rsidRPr="005104E5">
        <w:rPr>
          <w:rtl/>
        </w:rPr>
        <w:t xml:space="preserve"> ביצוע שינוי </w:t>
      </w:r>
      <w:r w:rsidRPr="005104E5">
        <w:rPr>
          <w:rFonts w:hint="cs"/>
          <w:rtl/>
        </w:rPr>
        <w:t>בתמ</w:t>
      </w:r>
      <w:r w:rsidRPr="005104E5">
        <w:rPr>
          <w:rtl/>
        </w:rPr>
        <w:t>"א</w:t>
      </w:r>
      <w:r w:rsidRPr="005104E5">
        <w:rPr>
          <w:rtl/>
        </w:rPr>
        <w:t>.</w:t>
      </w:r>
    </w:p>
    <w:p w:rsidR="00AF3233" w:rsidRPr="005104E5" w:rsidP="00EC4566">
      <w:pPr>
        <w:spacing w:before="180" w:after="240" w:line="240" w:lineRule="exact"/>
        <w:ind w:right="2268"/>
        <w:jc w:val="both"/>
        <w:rPr>
          <w:rFonts w:ascii="Tahoma" w:hAnsi="Tahoma" w:cs="Tahoma"/>
          <w:b/>
          <w:bCs/>
          <w:sz w:val="17"/>
          <w:szCs w:val="17"/>
          <w:rtl/>
        </w:rPr>
      </w:pPr>
      <w:r w:rsidRPr="005104E5">
        <w:rPr>
          <w:rFonts w:ascii="Tahoma" w:hAnsi="Tahoma" w:cs="Tahoma" w:hint="cs"/>
          <w:sz w:val="17"/>
          <w:szCs w:val="17"/>
          <w:rtl/>
        </w:rPr>
        <w:t xml:space="preserve">פרויקט שדרוג המסלולים הסתיים בפברואר 2014, כ-14 חודשים לאחר המועד המתוכנן, ומסלול 21-03 החל לפעול במאי 2014. הנהלת הרשות הסבירה למשרד מבקר המדינה בתשובתה מיולי 2016 כי יתרונות פרויקט שדרוג המסלולים משמעותיים, ללא קשר למגבלות הקיימות </w:t>
      </w:r>
      <w:r w:rsidRPr="005104E5">
        <w:rPr>
          <w:rFonts w:ascii="Tahoma" w:hAnsi="Tahoma" w:cs="Tahoma" w:hint="cs"/>
          <w:sz w:val="17"/>
          <w:szCs w:val="17"/>
          <w:rtl/>
        </w:rPr>
        <w:t>בתמ"א</w:t>
      </w:r>
      <w:r w:rsidRPr="005104E5">
        <w:rPr>
          <w:rFonts w:ascii="Tahoma" w:hAnsi="Tahoma" w:cs="Tahoma" w:hint="cs"/>
          <w:sz w:val="17"/>
          <w:szCs w:val="17"/>
          <w:rtl/>
        </w:rPr>
        <w:t xml:space="preserve">. בין היתר, פרויקט השדרוג הניב תועלת רבה הן בעצם הוספת מסלולי הסעה, רחבות חנייה, שיפורים טכנולוגיים שונים והגדלת מספר הטיסות. כמו כן, מסלול 21-03 מאפשר לתת מענה במצבי חירום, כאשר תנאי המזג האוויר בעייתיים ובעת השבתת מסלולים לצורכי תחזוקה. </w:t>
      </w:r>
    </w:p>
    <w:p w:rsidR="00AF3233" w:rsidRPr="005104E5" w:rsidP="00FD110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2789B">
        <w:rPr>
          <w:noProof/>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1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31CEA" w:rsidRPr="00373C5D" w:rsidP="00131CE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2400846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337365"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31CEA" w:rsidRPr="00881D99" w:rsidP="00131CEA">
                            <w:pPr>
                              <w:spacing w:after="0" w:line="240" w:lineRule="auto"/>
                              <w:rPr>
                                <w:color w:val="0B5294"/>
                                <w:spacing w:val="-4"/>
                                <w:sz w:val="24"/>
                                <w:szCs w:val="24"/>
                                <w:rtl/>
                                <w:cs/>
                              </w:rPr>
                            </w:pPr>
                            <w:r w:rsidRPr="00131CEA">
                              <w:rPr>
                                <w:rFonts w:cs="Tahoma" w:hint="eastAsia"/>
                                <w:color w:val="0B5294"/>
                                <w:spacing w:val="-4"/>
                                <w:sz w:val="24"/>
                                <w:szCs w:val="24"/>
                                <w:rtl/>
                              </w:rPr>
                              <w:t>טרם</w:t>
                            </w:r>
                            <w:r w:rsidRPr="00131CEA">
                              <w:rPr>
                                <w:rFonts w:cs="Tahoma"/>
                                <w:color w:val="0B5294"/>
                                <w:spacing w:val="-4"/>
                                <w:sz w:val="24"/>
                                <w:szCs w:val="24"/>
                                <w:rtl/>
                              </w:rPr>
                              <w:t xml:space="preserve"> </w:t>
                            </w:r>
                            <w:r w:rsidRPr="00131CEA">
                              <w:rPr>
                                <w:rFonts w:cs="Tahoma" w:hint="eastAsia"/>
                                <w:color w:val="0B5294"/>
                                <w:spacing w:val="-4"/>
                                <w:sz w:val="24"/>
                                <w:szCs w:val="24"/>
                                <w:rtl/>
                              </w:rPr>
                              <w:t>נעשו</w:t>
                            </w:r>
                            <w:r w:rsidRPr="00131CEA">
                              <w:rPr>
                                <w:rFonts w:cs="Tahoma"/>
                                <w:color w:val="0B5294"/>
                                <w:spacing w:val="-4"/>
                                <w:sz w:val="24"/>
                                <w:szCs w:val="24"/>
                                <w:rtl/>
                              </w:rPr>
                              <w:t xml:space="preserve"> </w:t>
                            </w:r>
                            <w:r w:rsidRPr="00131CEA">
                              <w:rPr>
                                <w:rFonts w:cs="Tahoma" w:hint="eastAsia"/>
                                <w:color w:val="0B5294"/>
                                <w:spacing w:val="-4"/>
                                <w:sz w:val="24"/>
                                <w:szCs w:val="24"/>
                                <w:rtl/>
                              </w:rPr>
                              <w:t>השינויים</w:t>
                            </w:r>
                            <w:r w:rsidRPr="00131CEA">
                              <w:rPr>
                                <w:rFonts w:cs="Tahoma"/>
                                <w:color w:val="0B5294"/>
                                <w:spacing w:val="-4"/>
                                <w:sz w:val="24"/>
                                <w:szCs w:val="24"/>
                                <w:rtl/>
                              </w:rPr>
                              <w:t xml:space="preserve"> </w:t>
                            </w:r>
                            <w:r w:rsidRPr="00131CEA">
                              <w:rPr>
                                <w:rFonts w:cs="Tahoma" w:hint="eastAsia"/>
                                <w:color w:val="0B5294"/>
                                <w:spacing w:val="-4"/>
                                <w:sz w:val="24"/>
                                <w:szCs w:val="24"/>
                                <w:rtl/>
                              </w:rPr>
                              <w:t>הדרושים</w:t>
                            </w:r>
                            <w:r w:rsidRPr="00131CEA">
                              <w:rPr>
                                <w:rFonts w:cs="Tahoma"/>
                                <w:color w:val="0B5294"/>
                                <w:spacing w:val="-4"/>
                                <w:sz w:val="24"/>
                                <w:szCs w:val="24"/>
                                <w:rtl/>
                              </w:rPr>
                              <w:t xml:space="preserve"> </w:t>
                            </w:r>
                            <w:r w:rsidRPr="00131CEA">
                              <w:rPr>
                                <w:rFonts w:cs="Tahoma" w:hint="eastAsia"/>
                                <w:color w:val="0B5294"/>
                                <w:spacing w:val="-4"/>
                                <w:sz w:val="24"/>
                                <w:szCs w:val="24"/>
                                <w:rtl/>
                              </w:rPr>
                              <w:t>בתמ</w:t>
                            </w:r>
                            <w:r w:rsidRPr="00131CEA">
                              <w:rPr>
                                <w:rFonts w:cs="Tahoma"/>
                                <w:color w:val="0B5294"/>
                                <w:spacing w:val="-4"/>
                                <w:sz w:val="24"/>
                                <w:szCs w:val="24"/>
                                <w:rtl/>
                              </w:rPr>
                              <w:t>"</w:t>
                            </w:r>
                            <w:r w:rsidRPr="00131CEA">
                              <w:rPr>
                                <w:rFonts w:cs="Tahoma" w:hint="eastAsia"/>
                                <w:color w:val="0B5294"/>
                                <w:spacing w:val="-4"/>
                                <w:sz w:val="24"/>
                                <w:szCs w:val="24"/>
                                <w:rtl/>
                              </w:rPr>
                              <w:t>א</w:t>
                            </w:r>
                            <w:r w:rsidRPr="00131CEA">
                              <w:rPr>
                                <w:rFonts w:cs="Tahoma"/>
                                <w:color w:val="0B5294"/>
                                <w:spacing w:val="-4"/>
                                <w:sz w:val="24"/>
                                <w:szCs w:val="24"/>
                                <w:rtl/>
                              </w:rPr>
                              <w:t xml:space="preserve">, </w:t>
                            </w:r>
                            <w:r w:rsidRPr="00131CEA">
                              <w:rPr>
                                <w:rFonts w:cs="Tahoma" w:hint="eastAsia"/>
                                <w:color w:val="0B5294"/>
                                <w:spacing w:val="-4"/>
                                <w:sz w:val="24"/>
                                <w:szCs w:val="24"/>
                                <w:rtl/>
                              </w:rPr>
                              <w:t>והשימוש</w:t>
                            </w:r>
                            <w:r w:rsidRPr="00131CEA">
                              <w:rPr>
                                <w:rFonts w:cs="Tahoma"/>
                                <w:color w:val="0B5294"/>
                                <w:spacing w:val="-4"/>
                                <w:sz w:val="24"/>
                                <w:szCs w:val="24"/>
                                <w:rtl/>
                              </w:rPr>
                              <w:t xml:space="preserve"> </w:t>
                            </w:r>
                            <w:r w:rsidRPr="00131CEA">
                              <w:rPr>
                                <w:rFonts w:cs="Tahoma" w:hint="eastAsia"/>
                                <w:color w:val="0B5294"/>
                                <w:spacing w:val="-4"/>
                                <w:sz w:val="24"/>
                                <w:szCs w:val="24"/>
                                <w:rtl/>
                              </w:rPr>
                              <w:t>במסלול</w:t>
                            </w:r>
                            <w:r w:rsidRPr="00131CEA">
                              <w:rPr>
                                <w:rFonts w:cs="Tahoma"/>
                                <w:color w:val="0B5294"/>
                                <w:spacing w:val="-4"/>
                                <w:sz w:val="24"/>
                                <w:szCs w:val="24"/>
                                <w:rtl/>
                              </w:rPr>
                              <w:t xml:space="preserve"> 21 </w:t>
                            </w:r>
                            <w:r w:rsidRPr="00131CEA">
                              <w:rPr>
                                <w:rFonts w:cs="Tahoma" w:hint="eastAsia"/>
                                <w:color w:val="0B5294"/>
                                <w:spacing w:val="-4"/>
                                <w:sz w:val="24"/>
                                <w:szCs w:val="24"/>
                                <w:rtl/>
                              </w:rPr>
                              <w:t>והנחיתה</w:t>
                            </w:r>
                            <w:r w:rsidRPr="00131CEA">
                              <w:rPr>
                                <w:rFonts w:cs="Tahoma"/>
                                <w:color w:val="0B5294"/>
                                <w:spacing w:val="-4"/>
                                <w:sz w:val="24"/>
                                <w:szCs w:val="24"/>
                                <w:rtl/>
                              </w:rPr>
                              <w:t xml:space="preserve"> </w:t>
                            </w:r>
                            <w:r w:rsidRPr="00131CEA">
                              <w:rPr>
                                <w:rFonts w:cs="Tahoma" w:hint="eastAsia"/>
                                <w:color w:val="0B5294"/>
                                <w:spacing w:val="-4"/>
                                <w:sz w:val="24"/>
                                <w:szCs w:val="24"/>
                                <w:rtl/>
                              </w:rPr>
                              <w:t>מצפון</w:t>
                            </w:r>
                            <w:r w:rsidRPr="00131CEA">
                              <w:rPr>
                                <w:rFonts w:cs="Tahoma"/>
                                <w:color w:val="0B5294"/>
                                <w:spacing w:val="-4"/>
                                <w:sz w:val="24"/>
                                <w:szCs w:val="24"/>
                                <w:rtl/>
                              </w:rPr>
                              <w:t xml:space="preserve"> </w:t>
                            </w:r>
                            <w:r w:rsidRPr="00131CEA">
                              <w:rPr>
                                <w:rFonts w:cs="Tahoma" w:hint="eastAsia"/>
                                <w:color w:val="0B5294"/>
                                <w:spacing w:val="-4"/>
                                <w:sz w:val="24"/>
                                <w:szCs w:val="24"/>
                                <w:rtl/>
                              </w:rPr>
                              <w:t>עדיין</w:t>
                            </w:r>
                            <w:r w:rsidRPr="00131CEA">
                              <w:rPr>
                                <w:rFonts w:cs="Tahoma"/>
                                <w:color w:val="0B5294"/>
                                <w:spacing w:val="-4"/>
                                <w:sz w:val="24"/>
                                <w:szCs w:val="24"/>
                                <w:rtl/>
                              </w:rPr>
                              <w:t xml:space="preserve"> </w:t>
                            </w:r>
                            <w:r w:rsidRPr="00131CEA">
                              <w:rPr>
                                <w:rFonts w:cs="Tahoma" w:hint="eastAsia"/>
                                <w:color w:val="0B5294"/>
                                <w:spacing w:val="-4"/>
                                <w:sz w:val="24"/>
                                <w:szCs w:val="24"/>
                                <w:rtl/>
                              </w:rPr>
                              <w:t>מוגבלים</w:t>
                            </w:r>
                            <w:r w:rsidRPr="00131CEA">
                              <w:rPr>
                                <w:rFonts w:cs="Tahoma"/>
                                <w:color w:val="0B5294"/>
                                <w:spacing w:val="-4"/>
                                <w:sz w:val="24"/>
                                <w:szCs w:val="24"/>
                                <w:rtl/>
                              </w:rPr>
                              <w:t xml:space="preserve"> </w:t>
                            </w:r>
                            <w:r w:rsidRPr="00131CEA">
                              <w:rPr>
                                <w:rFonts w:cs="Tahoma" w:hint="eastAsia"/>
                                <w:color w:val="0B5294"/>
                                <w:spacing w:val="-4"/>
                                <w:sz w:val="24"/>
                                <w:szCs w:val="24"/>
                                <w:rtl/>
                              </w:rPr>
                              <w:t>ואינם</w:t>
                            </w:r>
                            <w:r w:rsidRPr="00131CEA">
                              <w:rPr>
                                <w:rFonts w:cs="Tahoma"/>
                                <w:color w:val="0B5294"/>
                                <w:spacing w:val="-4"/>
                                <w:sz w:val="24"/>
                                <w:szCs w:val="24"/>
                                <w:rtl/>
                              </w:rPr>
                              <w:t xml:space="preserve"> </w:t>
                            </w:r>
                            <w:r w:rsidRPr="00131CEA">
                              <w:rPr>
                                <w:rFonts w:cs="Tahoma" w:hint="eastAsia"/>
                                <w:color w:val="0B5294"/>
                                <w:spacing w:val="-4"/>
                                <w:sz w:val="24"/>
                                <w:szCs w:val="24"/>
                                <w:rtl/>
                              </w:rPr>
                              <w:t>נותנים</w:t>
                            </w:r>
                            <w:r w:rsidRPr="00131CEA">
                              <w:rPr>
                                <w:rFonts w:cs="Tahoma"/>
                                <w:color w:val="0B5294"/>
                                <w:spacing w:val="-4"/>
                                <w:sz w:val="24"/>
                                <w:szCs w:val="24"/>
                                <w:rtl/>
                              </w:rPr>
                              <w:t xml:space="preserve"> </w:t>
                            </w:r>
                            <w:r w:rsidRPr="00131CEA">
                              <w:rPr>
                                <w:rFonts w:cs="Tahoma" w:hint="eastAsia"/>
                                <w:color w:val="0B5294"/>
                                <w:spacing w:val="-4"/>
                                <w:sz w:val="24"/>
                                <w:szCs w:val="24"/>
                                <w:rtl/>
                              </w:rPr>
                              <w:t>מענה</w:t>
                            </w:r>
                            <w:r w:rsidRPr="00131CEA">
                              <w:rPr>
                                <w:rFonts w:cs="Tahoma"/>
                                <w:color w:val="0B5294"/>
                                <w:spacing w:val="-4"/>
                                <w:sz w:val="24"/>
                                <w:szCs w:val="24"/>
                                <w:rtl/>
                              </w:rPr>
                              <w:t xml:space="preserve"> </w:t>
                            </w:r>
                            <w:r w:rsidRPr="00131CEA">
                              <w:rPr>
                                <w:rFonts w:cs="Tahoma" w:hint="eastAsia"/>
                                <w:color w:val="0B5294"/>
                                <w:spacing w:val="-4"/>
                                <w:sz w:val="24"/>
                                <w:szCs w:val="24"/>
                                <w:rtl/>
                              </w:rPr>
                              <w:t>לצרכים</w:t>
                            </w:r>
                            <w:r w:rsidRPr="00131CEA">
                              <w:rPr>
                                <w:rFonts w:cs="Tahoma"/>
                                <w:color w:val="0B5294"/>
                                <w:spacing w:val="-4"/>
                                <w:sz w:val="24"/>
                                <w:szCs w:val="24"/>
                                <w:rtl/>
                              </w:rPr>
                              <w:t xml:space="preserve"> </w:t>
                            </w:r>
                            <w:r w:rsidRPr="00131CEA">
                              <w:rPr>
                                <w:rFonts w:cs="Tahoma" w:hint="eastAsia"/>
                                <w:color w:val="0B5294"/>
                                <w:spacing w:val="-4"/>
                                <w:sz w:val="24"/>
                                <w:szCs w:val="24"/>
                                <w:rtl/>
                              </w:rPr>
                              <w:t>העכשוויים</w:t>
                            </w:r>
                          </w:p>
                          <w:p w:rsidR="00131CEA" w:rsidRPr="00373C5D" w:rsidP="00131CE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0540425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397731"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131CEA" w:rsidRPr="00373C5D" w:rsidP="00131CEA">
                      <w:pPr>
                        <w:spacing w:line="240" w:lineRule="atLeast"/>
                        <w:rPr>
                          <w:rFonts w:cs="Tahoma"/>
                          <w:b/>
                          <w:bCs/>
                          <w:color w:val="0B5294"/>
                          <w:sz w:val="48"/>
                          <w:szCs w:val="48"/>
                          <w:rtl/>
                        </w:rPr>
                      </w:pPr>
                      <w:drawing>
                        <wp:inline distT="0" distB="0" distL="0" distR="0">
                          <wp:extent cx="311150" cy="256800"/>
                          <wp:effectExtent l="0" t="0" r="0" b="0"/>
                          <wp:docPr id="1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161877"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31CEA" w:rsidRPr="00881D99" w:rsidP="00131CEA">
                      <w:pPr>
                        <w:spacing w:after="0" w:line="240" w:lineRule="auto"/>
                        <w:rPr>
                          <w:color w:val="0B5294"/>
                          <w:spacing w:val="-4"/>
                          <w:sz w:val="24"/>
                          <w:szCs w:val="24"/>
                          <w:rtl/>
                          <w:cs/>
                        </w:rPr>
                      </w:pPr>
                      <w:r w:rsidRPr="00131CEA">
                        <w:rPr>
                          <w:rFonts w:cs="Tahoma" w:hint="eastAsia"/>
                          <w:color w:val="0B5294"/>
                          <w:spacing w:val="-4"/>
                          <w:sz w:val="24"/>
                          <w:szCs w:val="24"/>
                          <w:rtl/>
                        </w:rPr>
                        <w:t>טרם</w:t>
                      </w:r>
                      <w:r w:rsidRPr="00131CEA">
                        <w:rPr>
                          <w:rFonts w:cs="Tahoma"/>
                          <w:color w:val="0B5294"/>
                          <w:spacing w:val="-4"/>
                          <w:sz w:val="24"/>
                          <w:szCs w:val="24"/>
                          <w:rtl/>
                        </w:rPr>
                        <w:t xml:space="preserve"> </w:t>
                      </w:r>
                      <w:r w:rsidRPr="00131CEA">
                        <w:rPr>
                          <w:rFonts w:cs="Tahoma" w:hint="eastAsia"/>
                          <w:color w:val="0B5294"/>
                          <w:spacing w:val="-4"/>
                          <w:sz w:val="24"/>
                          <w:szCs w:val="24"/>
                          <w:rtl/>
                        </w:rPr>
                        <w:t>נעשו</w:t>
                      </w:r>
                      <w:r w:rsidRPr="00131CEA">
                        <w:rPr>
                          <w:rFonts w:cs="Tahoma"/>
                          <w:color w:val="0B5294"/>
                          <w:spacing w:val="-4"/>
                          <w:sz w:val="24"/>
                          <w:szCs w:val="24"/>
                          <w:rtl/>
                        </w:rPr>
                        <w:t xml:space="preserve"> </w:t>
                      </w:r>
                      <w:r w:rsidRPr="00131CEA">
                        <w:rPr>
                          <w:rFonts w:cs="Tahoma" w:hint="eastAsia"/>
                          <w:color w:val="0B5294"/>
                          <w:spacing w:val="-4"/>
                          <w:sz w:val="24"/>
                          <w:szCs w:val="24"/>
                          <w:rtl/>
                        </w:rPr>
                        <w:t>השינויים</w:t>
                      </w:r>
                      <w:r w:rsidRPr="00131CEA">
                        <w:rPr>
                          <w:rFonts w:cs="Tahoma"/>
                          <w:color w:val="0B5294"/>
                          <w:spacing w:val="-4"/>
                          <w:sz w:val="24"/>
                          <w:szCs w:val="24"/>
                          <w:rtl/>
                        </w:rPr>
                        <w:t xml:space="preserve"> </w:t>
                      </w:r>
                      <w:r w:rsidRPr="00131CEA">
                        <w:rPr>
                          <w:rFonts w:cs="Tahoma" w:hint="eastAsia"/>
                          <w:color w:val="0B5294"/>
                          <w:spacing w:val="-4"/>
                          <w:sz w:val="24"/>
                          <w:szCs w:val="24"/>
                          <w:rtl/>
                        </w:rPr>
                        <w:t>הדרושים</w:t>
                      </w:r>
                      <w:r w:rsidRPr="00131CEA">
                        <w:rPr>
                          <w:rFonts w:cs="Tahoma"/>
                          <w:color w:val="0B5294"/>
                          <w:spacing w:val="-4"/>
                          <w:sz w:val="24"/>
                          <w:szCs w:val="24"/>
                          <w:rtl/>
                        </w:rPr>
                        <w:t xml:space="preserve"> </w:t>
                      </w:r>
                      <w:r w:rsidRPr="00131CEA">
                        <w:rPr>
                          <w:rFonts w:cs="Tahoma" w:hint="eastAsia"/>
                          <w:color w:val="0B5294"/>
                          <w:spacing w:val="-4"/>
                          <w:sz w:val="24"/>
                          <w:szCs w:val="24"/>
                          <w:rtl/>
                        </w:rPr>
                        <w:t>בתמ</w:t>
                      </w:r>
                      <w:r w:rsidRPr="00131CEA">
                        <w:rPr>
                          <w:rFonts w:cs="Tahoma"/>
                          <w:color w:val="0B5294"/>
                          <w:spacing w:val="-4"/>
                          <w:sz w:val="24"/>
                          <w:szCs w:val="24"/>
                          <w:rtl/>
                        </w:rPr>
                        <w:t>"</w:t>
                      </w:r>
                      <w:r w:rsidRPr="00131CEA">
                        <w:rPr>
                          <w:rFonts w:cs="Tahoma" w:hint="eastAsia"/>
                          <w:color w:val="0B5294"/>
                          <w:spacing w:val="-4"/>
                          <w:sz w:val="24"/>
                          <w:szCs w:val="24"/>
                          <w:rtl/>
                        </w:rPr>
                        <w:t>א</w:t>
                      </w:r>
                      <w:r w:rsidRPr="00131CEA">
                        <w:rPr>
                          <w:rFonts w:cs="Tahoma"/>
                          <w:color w:val="0B5294"/>
                          <w:spacing w:val="-4"/>
                          <w:sz w:val="24"/>
                          <w:szCs w:val="24"/>
                          <w:rtl/>
                        </w:rPr>
                        <w:t xml:space="preserve">, </w:t>
                      </w:r>
                      <w:r w:rsidRPr="00131CEA">
                        <w:rPr>
                          <w:rFonts w:cs="Tahoma" w:hint="eastAsia"/>
                          <w:color w:val="0B5294"/>
                          <w:spacing w:val="-4"/>
                          <w:sz w:val="24"/>
                          <w:szCs w:val="24"/>
                          <w:rtl/>
                        </w:rPr>
                        <w:t>והשימוש</w:t>
                      </w:r>
                      <w:r w:rsidRPr="00131CEA">
                        <w:rPr>
                          <w:rFonts w:cs="Tahoma"/>
                          <w:color w:val="0B5294"/>
                          <w:spacing w:val="-4"/>
                          <w:sz w:val="24"/>
                          <w:szCs w:val="24"/>
                          <w:rtl/>
                        </w:rPr>
                        <w:t xml:space="preserve"> </w:t>
                      </w:r>
                      <w:r w:rsidRPr="00131CEA">
                        <w:rPr>
                          <w:rFonts w:cs="Tahoma" w:hint="eastAsia"/>
                          <w:color w:val="0B5294"/>
                          <w:spacing w:val="-4"/>
                          <w:sz w:val="24"/>
                          <w:szCs w:val="24"/>
                          <w:rtl/>
                        </w:rPr>
                        <w:t>במסלול</w:t>
                      </w:r>
                      <w:r w:rsidRPr="00131CEA">
                        <w:rPr>
                          <w:rFonts w:cs="Tahoma"/>
                          <w:color w:val="0B5294"/>
                          <w:spacing w:val="-4"/>
                          <w:sz w:val="24"/>
                          <w:szCs w:val="24"/>
                          <w:rtl/>
                        </w:rPr>
                        <w:t xml:space="preserve"> 21 </w:t>
                      </w:r>
                      <w:r w:rsidRPr="00131CEA">
                        <w:rPr>
                          <w:rFonts w:cs="Tahoma" w:hint="eastAsia"/>
                          <w:color w:val="0B5294"/>
                          <w:spacing w:val="-4"/>
                          <w:sz w:val="24"/>
                          <w:szCs w:val="24"/>
                          <w:rtl/>
                        </w:rPr>
                        <w:t>והנחיתה</w:t>
                      </w:r>
                      <w:r w:rsidRPr="00131CEA">
                        <w:rPr>
                          <w:rFonts w:cs="Tahoma"/>
                          <w:color w:val="0B5294"/>
                          <w:spacing w:val="-4"/>
                          <w:sz w:val="24"/>
                          <w:szCs w:val="24"/>
                          <w:rtl/>
                        </w:rPr>
                        <w:t xml:space="preserve"> </w:t>
                      </w:r>
                      <w:r w:rsidRPr="00131CEA">
                        <w:rPr>
                          <w:rFonts w:cs="Tahoma" w:hint="eastAsia"/>
                          <w:color w:val="0B5294"/>
                          <w:spacing w:val="-4"/>
                          <w:sz w:val="24"/>
                          <w:szCs w:val="24"/>
                          <w:rtl/>
                        </w:rPr>
                        <w:t>מצפון</w:t>
                      </w:r>
                      <w:r w:rsidRPr="00131CEA">
                        <w:rPr>
                          <w:rFonts w:cs="Tahoma"/>
                          <w:color w:val="0B5294"/>
                          <w:spacing w:val="-4"/>
                          <w:sz w:val="24"/>
                          <w:szCs w:val="24"/>
                          <w:rtl/>
                        </w:rPr>
                        <w:t xml:space="preserve"> </w:t>
                      </w:r>
                      <w:r w:rsidRPr="00131CEA">
                        <w:rPr>
                          <w:rFonts w:cs="Tahoma" w:hint="eastAsia"/>
                          <w:color w:val="0B5294"/>
                          <w:spacing w:val="-4"/>
                          <w:sz w:val="24"/>
                          <w:szCs w:val="24"/>
                          <w:rtl/>
                        </w:rPr>
                        <w:t>עדיין</w:t>
                      </w:r>
                      <w:r w:rsidRPr="00131CEA">
                        <w:rPr>
                          <w:rFonts w:cs="Tahoma"/>
                          <w:color w:val="0B5294"/>
                          <w:spacing w:val="-4"/>
                          <w:sz w:val="24"/>
                          <w:szCs w:val="24"/>
                          <w:rtl/>
                        </w:rPr>
                        <w:t xml:space="preserve"> </w:t>
                      </w:r>
                      <w:r w:rsidRPr="00131CEA">
                        <w:rPr>
                          <w:rFonts w:cs="Tahoma" w:hint="eastAsia"/>
                          <w:color w:val="0B5294"/>
                          <w:spacing w:val="-4"/>
                          <w:sz w:val="24"/>
                          <w:szCs w:val="24"/>
                          <w:rtl/>
                        </w:rPr>
                        <w:t>מוגבלים</w:t>
                      </w:r>
                      <w:r w:rsidRPr="00131CEA">
                        <w:rPr>
                          <w:rFonts w:cs="Tahoma"/>
                          <w:color w:val="0B5294"/>
                          <w:spacing w:val="-4"/>
                          <w:sz w:val="24"/>
                          <w:szCs w:val="24"/>
                          <w:rtl/>
                        </w:rPr>
                        <w:t xml:space="preserve"> </w:t>
                      </w:r>
                      <w:r w:rsidRPr="00131CEA">
                        <w:rPr>
                          <w:rFonts w:cs="Tahoma" w:hint="eastAsia"/>
                          <w:color w:val="0B5294"/>
                          <w:spacing w:val="-4"/>
                          <w:sz w:val="24"/>
                          <w:szCs w:val="24"/>
                          <w:rtl/>
                        </w:rPr>
                        <w:t>ואינם</w:t>
                      </w:r>
                      <w:r w:rsidRPr="00131CEA">
                        <w:rPr>
                          <w:rFonts w:cs="Tahoma"/>
                          <w:color w:val="0B5294"/>
                          <w:spacing w:val="-4"/>
                          <w:sz w:val="24"/>
                          <w:szCs w:val="24"/>
                          <w:rtl/>
                        </w:rPr>
                        <w:t xml:space="preserve"> </w:t>
                      </w:r>
                      <w:r w:rsidRPr="00131CEA">
                        <w:rPr>
                          <w:rFonts w:cs="Tahoma" w:hint="eastAsia"/>
                          <w:color w:val="0B5294"/>
                          <w:spacing w:val="-4"/>
                          <w:sz w:val="24"/>
                          <w:szCs w:val="24"/>
                          <w:rtl/>
                        </w:rPr>
                        <w:t>נותנים</w:t>
                      </w:r>
                      <w:r w:rsidRPr="00131CEA">
                        <w:rPr>
                          <w:rFonts w:cs="Tahoma"/>
                          <w:color w:val="0B5294"/>
                          <w:spacing w:val="-4"/>
                          <w:sz w:val="24"/>
                          <w:szCs w:val="24"/>
                          <w:rtl/>
                        </w:rPr>
                        <w:t xml:space="preserve"> </w:t>
                      </w:r>
                      <w:r w:rsidRPr="00131CEA">
                        <w:rPr>
                          <w:rFonts w:cs="Tahoma" w:hint="eastAsia"/>
                          <w:color w:val="0B5294"/>
                          <w:spacing w:val="-4"/>
                          <w:sz w:val="24"/>
                          <w:szCs w:val="24"/>
                          <w:rtl/>
                        </w:rPr>
                        <w:t>מענה</w:t>
                      </w:r>
                      <w:r w:rsidRPr="00131CEA">
                        <w:rPr>
                          <w:rFonts w:cs="Tahoma"/>
                          <w:color w:val="0B5294"/>
                          <w:spacing w:val="-4"/>
                          <w:sz w:val="24"/>
                          <w:szCs w:val="24"/>
                          <w:rtl/>
                        </w:rPr>
                        <w:t xml:space="preserve"> </w:t>
                      </w:r>
                      <w:r w:rsidRPr="00131CEA">
                        <w:rPr>
                          <w:rFonts w:cs="Tahoma" w:hint="eastAsia"/>
                          <w:color w:val="0B5294"/>
                          <w:spacing w:val="-4"/>
                          <w:sz w:val="24"/>
                          <w:szCs w:val="24"/>
                          <w:rtl/>
                        </w:rPr>
                        <w:t>לצרכים</w:t>
                      </w:r>
                      <w:r w:rsidRPr="00131CEA">
                        <w:rPr>
                          <w:rFonts w:cs="Tahoma"/>
                          <w:color w:val="0B5294"/>
                          <w:spacing w:val="-4"/>
                          <w:sz w:val="24"/>
                          <w:szCs w:val="24"/>
                          <w:rtl/>
                        </w:rPr>
                        <w:t xml:space="preserve"> </w:t>
                      </w:r>
                      <w:r w:rsidRPr="00131CEA">
                        <w:rPr>
                          <w:rFonts w:cs="Tahoma" w:hint="eastAsia"/>
                          <w:color w:val="0B5294"/>
                          <w:spacing w:val="-4"/>
                          <w:sz w:val="24"/>
                          <w:szCs w:val="24"/>
                          <w:rtl/>
                        </w:rPr>
                        <w:t>העכשוויים</w:t>
                      </w:r>
                    </w:p>
                    <w:p w:rsidR="00131CEA" w:rsidRPr="00373C5D" w:rsidP="00131CEA">
                      <w:pPr>
                        <w:spacing w:before="120" w:after="0" w:line="240" w:lineRule="atLeast"/>
                        <w:rPr>
                          <w:rFonts w:cs="Tahoma"/>
                          <w:b/>
                          <w:bCs/>
                          <w:color w:val="0B5294"/>
                          <w:sz w:val="48"/>
                          <w:szCs w:val="48"/>
                          <w:rtl/>
                        </w:rPr>
                      </w:pPr>
                      <w:drawing>
                        <wp:inline distT="0" distB="0" distL="0" distR="0">
                          <wp:extent cx="288000" cy="31337"/>
                          <wp:effectExtent l="0" t="0" r="0" b="6985"/>
                          <wp:docPr id="1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000333"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5104E5" w:rsidR="00AF3233">
        <w:rPr>
          <w:rFonts w:hint="cs"/>
          <w:rtl/>
        </w:rPr>
        <w:t xml:space="preserve">משרד מבקר המדינה מעיר כי טיפול </w:t>
      </w:r>
      <w:r w:rsidRPr="005104E5" w:rsidR="00AF3233">
        <w:rPr>
          <w:rFonts w:hint="cs"/>
          <w:rtl/>
        </w:rPr>
        <w:t>רש"ת</w:t>
      </w:r>
      <w:r w:rsidRPr="005104E5" w:rsidR="00AF3233">
        <w:rPr>
          <w:rFonts w:hint="cs"/>
          <w:rtl/>
        </w:rPr>
        <w:t xml:space="preserve"> בהתאמת תבנית התפעול המועדפת היה לקוי. במועד סיום הביקורת, מרץ 2016, טרם נעשו השינויים הדרושים </w:t>
      </w:r>
      <w:r w:rsidRPr="005104E5" w:rsidR="00AF3233">
        <w:rPr>
          <w:rFonts w:hint="cs"/>
          <w:rtl/>
        </w:rPr>
        <w:t>בתמ"א</w:t>
      </w:r>
      <w:r w:rsidRPr="005104E5" w:rsidR="00AF3233">
        <w:rPr>
          <w:rFonts w:hint="cs"/>
          <w:rtl/>
        </w:rPr>
        <w:t>, והשימוש במסלול 21 והנחיתה מצפון עדיין מוגבלים ואינם נותנים מענה לצרכים העכשוויי</w:t>
      </w:r>
      <w:r w:rsidRPr="00131CEA" w:rsidR="00AF3233">
        <w:rPr>
          <w:rFonts w:hint="cs"/>
          <w:spacing w:val="-20"/>
          <w:rtl/>
        </w:rPr>
        <w:t>ם</w:t>
      </w:r>
      <w:r>
        <w:rPr>
          <w:rStyle w:val="FootnoteReference"/>
          <w:b/>
          <w:rtl/>
        </w:rPr>
        <w:footnoteReference w:id="14"/>
      </w:r>
      <w:r w:rsidRPr="005104E5" w:rsidR="00AF3233">
        <w:rPr>
          <w:rFonts w:hint="cs"/>
          <w:rtl/>
        </w:rPr>
        <w:t xml:space="preserve">. פרויקט השדרוג, שהושקעו בו כ-1 מיליארד ש"ח, מניב רק באופן חלקי את התועלות הצפויות. </w:t>
      </w:r>
    </w:p>
    <w:p w:rsidR="00AF3233" w:rsidP="00EC4566">
      <w:pPr>
        <w:pStyle w:val="KOT5"/>
        <w:rPr>
          <w:rtl/>
        </w:rPr>
      </w:pPr>
      <w:r>
        <w:rPr>
          <w:rFonts w:hint="cs"/>
          <w:rtl/>
        </w:rPr>
        <w:t xml:space="preserve">פעילות </w:t>
      </w:r>
      <w:r w:rsidRPr="00847570">
        <w:rPr>
          <w:rFonts w:hint="cs"/>
          <w:rtl/>
        </w:rPr>
        <w:t>רש"ת</w:t>
      </w:r>
      <w:r w:rsidRPr="00847570">
        <w:rPr>
          <w:rFonts w:hint="cs"/>
          <w:rtl/>
        </w:rPr>
        <w:t xml:space="preserve"> </w:t>
      </w:r>
      <w:r>
        <w:rPr>
          <w:rFonts w:hint="cs"/>
          <w:rtl/>
        </w:rPr>
        <w:t xml:space="preserve">לקבלת אישור לשימוש חורג </w:t>
      </w:r>
      <w:r>
        <w:rPr>
          <w:rFonts w:hint="cs"/>
          <w:rtl/>
        </w:rPr>
        <w:t>מתמ"א</w:t>
      </w:r>
      <w:r>
        <w:rPr>
          <w:rFonts w:hint="cs"/>
          <w:rtl/>
        </w:rPr>
        <w:t xml:space="preserve"> 4/2</w:t>
      </w:r>
    </w:p>
    <w:p w:rsidR="00AF3233" w:rsidRPr="005104E5" w:rsidP="00EC4566">
      <w:pPr>
        <w:pStyle w:val="ListParagraph"/>
        <w:numPr>
          <w:ilvl w:val="6"/>
          <w:numId w:val="13"/>
        </w:numPr>
        <w:autoSpaceDE/>
        <w:autoSpaceDN/>
        <w:adjustRightInd/>
        <w:spacing w:line="240" w:lineRule="exact"/>
        <w:ind w:left="340" w:right="2268" w:hanging="340"/>
        <w:rPr>
          <w:sz w:val="17"/>
          <w:szCs w:val="17"/>
        </w:rPr>
      </w:pPr>
      <w:r w:rsidRPr="005104E5">
        <w:rPr>
          <w:rFonts w:hint="cs"/>
          <w:sz w:val="17"/>
          <w:szCs w:val="17"/>
          <w:rtl/>
        </w:rPr>
        <w:t>לפי הוראות סעיף 146 לחוק התכנון והבניה, התשכ"ה-1965, ועדה מקומית רשאית להתיר שימוש חורג מתכנית מתאר ארצית או מחוזית. בחוק מפורטים כמה תנאים הנוגעים למתן ההיתר לשימוש חורג ובכללם: ההיתר יינתן לתקופה מוגבלת מראש; ההיתר יינתן רק לאחר שפורסמה הודעה בעיתון על מהות הבקשה; התנגדויות לבקשה יתקבלו עד 15 יום מיום הפרסום; לקבלת אישור לשימוש חורג מתכנית מתאר ארצית או מחוזית יש לקבל את אישור המועצה הארצית; עוד נקבע בחוק כי לא יינתן היתר לשימוש חורג אם יש בכך "סטייה ניכרת" מהתכנית; למוסד התכנון יש שיקול דעת אם לאשר את התכנית גם אם החריגה היא בבחינת "סטייה ניכרת". תנאים אלה באים כדי לצמצם את הבקשות לשימוש חורג רק למקרים חריגים ונדירים. ה</w:t>
      </w:r>
      <w:r w:rsidRPr="005104E5">
        <w:rPr>
          <w:sz w:val="17"/>
          <w:szCs w:val="17"/>
          <w:rtl/>
        </w:rPr>
        <w:t xml:space="preserve">נוהג המקובל </w:t>
      </w:r>
      <w:r w:rsidRPr="005104E5">
        <w:rPr>
          <w:rFonts w:hint="cs"/>
          <w:sz w:val="17"/>
          <w:szCs w:val="17"/>
          <w:rtl/>
        </w:rPr>
        <w:t>לאישור</w:t>
      </w:r>
      <w:r w:rsidRPr="005104E5">
        <w:rPr>
          <w:sz w:val="17"/>
          <w:szCs w:val="17"/>
          <w:rtl/>
        </w:rPr>
        <w:t xml:space="preserve"> בקשות החרגה </w:t>
      </w:r>
      <w:r w:rsidRPr="005104E5">
        <w:rPr>
          <w:rFonts w:hint="cs"/>
          <w:sz w:val="17"/>
          <w:szCs w:val="17"/>
          <w:rtl/>
        </w:rPr>
        <w:t>מהתמ</w:t>
      </w:r>
      <w:r w:rsidRPr="005104E5">
        <w:rPr>
          <w:sz w:val="17"/>
          <w:szCs w:val="17"/>
          <w:rtl/>
        </w:rPr>
        <w:t>"א</w:t>
      </w:r>
      <w:r w:rsidRPr="005104E5">
        <w:rPr>
          <w:sz w:val="17"/>
          <w:szCs w:val="17"/>
          <w:rtl/>
        </w:rPr>
        <w:t xml:space="preserve"> </w:t>
      </w:r>
      <w:r w:rsidRPr="005104E5">
        <w:rPr>
          <w:rFonts w:hint="cs"/>
          <w:sz w:val="17"/>
          <w:szCs w:val="17"/>
          <w:rtl/>
        </w:rPr>
        <w:t>הוא</w:t>
      </w:r>
      <w:r w:rsidRPr="005104E5">
        <w:rPr>
          <w:sz w:val="17"/>
          <w:szCs w:val="17"/>
          <w:rtl/>
        </w:rPr>
        <w:t>: הגשת בקשה לשינוי תמ"א למוסדות התכנון, ובשלב שני בקשה להחרגה.</w:t>
      </w:r>
    </w:p>
    <w:p w:rsidR="00AF3233" w:rsidRPr="005104E5" w:rsidP="00EC4566">
      <w:pPr>
        <w:spacing w:line="240" w:lineRule="exact"/>
        <w:ind w:left="340" w:right="2268"/>
        <w:jc w:val="both"/>
        <w:rPr>
          <w:rFonts w:ascii="Tahoma" w:hAnsi="Tahoma" w:cs="Tahoma"/>
          <w:sz w:val="17"/>
          <w:szCs w:val="17"/>
          <w:rtl/>
        </w:rPr>
      </w:pPr>
      <w:r w:rsidRPr="005104E5">
        <w:rPr>
          <w:rFonts w:ascii="Tahoma" w:hAnsi="Tahoma" w:cs="Tahoma" w:hint="cs"/>
          <w:sz w:val="17"/>
          <w:szCs w:val="17"/>
          <w:rtl/>
        </w:rPr>
        <w:t xml:space="preserve">ביולי 2013, כשמונה חודשים לפני סיום עבודות השדרוג, הגישה </w:t>
      </w:r>
      <w:r w:rsidRPr="005104E5">
        <w:rPr>
          <w:rFonts w:ascii="Tahoma" w:hAnsi="Tahoma" w:cs="Tahoma" w:hint="cs"/>
          <w:sz w:val="17"/>
          <w:szCs w:val="17"/>
          <w:rtl/>
        </w:rPr>
        <w:t>רש"ת</w:t>
      </w:r>
      <w:r w:rsidRPr="005104E5">
        <w:rPr>
          <w:rFonts w:ascii="Tahoma" w:hAnsi="Tahoma" w:cs="Tahoma" w:hint="cs"/>
          <w:sz w:val="17"/>
          <w:szCs w:val="17"/>
          <w:rtl/>
        </w:rPr>
        <w:t xml:space="preserve"> לוועדה המחוזית לתכנון ובניי</w:t>
      </w:r>
      <w:r w:rsidRPr="00F937AD">
        <w:rPr>
          <w:rFonts w:ascii="Tahoma" w:hAnsi="Tahoma" w:cs="Tahoma" w:hint="cs"/>
          <w:spacing w:val="-30"/>
          <w:sz w:val="17"/>
          <w:szCs w:val="17"/>
          <w:rtl/>
        </w:rPr>
        <w:t>ה</w:t>
      </w:r>
      <w:r>
        <w:rPr>
          <w:rStyle w:val="FootnoteReference"/>
          <w:rFonts w:ascii="Tahoma" w:hAnsi="Tahoma" w:cs="Tahoma"/>
          <w:sz w:val="17"/>
          <w:szCs w:val="17"/>
          <w:rtl/>
        </w:rPr>
        <w:footnoteReference w:id="15"/>
      </w:r>
      <w:r w:rsidRPr="005104E5">
        <w:rPr>
          <w:rFonts w:ascii="Tahoma" w:hAnsi="Tahoma" w:cs="Tahoma" w:hint="cs"/>
          <w:sz w:val="17"/>
          <w:szCs w:val="17"/>
          <w:rtl/>
        </w:rPr>
        <w:t xml:space="preserve">, בקשה לשימוש חורג </w:t>
      </w:r>
      <w:r w:rsidRPr="005104E5">
        <w:rPr>
          <w:rFonts w:ascii="Tahoma" w:hAnsi="Tahoma" w:cs="Tahoma" w:hint="cs"/>
          <w:sz w:val="17"/>
          <w:szCs w:val="17"/>
          <w:rtl/>
        </w:rPr>
        <w:t>מהתמ"א</w:t>
      </w:r>
      <w:r w:rsidRPr="005104E5">
        <w:rPr>
          <w:rFonts w:ascii="Tahoma" w:hAnsi="Tahoma" w:cs="Tahoma" w:hint="cs"/>
          <w:sz w:val="17"/>
          <w:szCs w:val="17"/>
          <w:rtl/>
        </w:rPr>
        <w:t xml:space="preserve"> שעיקרה המרת המגבלה הנוגעת למספר המנועים המותרים במגבלה של רעש. כמו כן, </w:t>
      </w:r>
      <w:r w:rsidRPr="005104E5">
        <w:rPr>
          <w:rFonts w:ascii="Tahoma" w:hAnsi="Tahoma" w:cs="Tahoma" w:hint="cs"/>
          <w:sz w:val="17"/>
          <w:szCs w:val="17"/>
          <w:rtl/>
        </w:rPr>
        <w:t>רש"ת</w:t>
      </w:r>
      <w:r w:rsidRPr="005104E5">
        <w:rPr>
          <w:rFonts w:ascii="Tahoma" w:hAnsi="Tahoma" w:cs="Tahoma" w:hint="cs"/>
          <w:sz w:val="17"/>
          <w:szCs w:val="17"/>
          <w:rtl/>
        </w:rPr>
        <w:t xml:space="preserve"> ביקשה לאפשר נחיתות של עד חמישה מטוסים בעלי ארבעה מנועים ביממה על מסלול 21-03, וזאת לתקופת ניסיון קצובה של שלוש שנים שיהיה ניתן </w:t>
      </w:r>
      <w:r w:rsidRPr="005104E5">
        <w:rPr>
          <w:rFonts w:ascii="Tahoma" w:hAnsi="Tahoma" w:cs="Tahoma" w:hint="cs"/>
          <w:sz w:val="17"/>
          <w:szCs w:val="17"/>
          <w:rtl/>
        </w:rPr>
        <w:t>להאריכה</w:t>
      </w:r>
      <w:r w:rsidRPr="005104E5">
        <w:rPr>
          <w:rFonts w:ascii="Tahoma" w:hAnsi="Tahoma" w:cs="Tahoma" w:hint="cs"/>
          <w:sz w:val="17"/>
          <w:szCs w:val="17"/>
          <w:rtl/>
        </w:rPr>
        <w:t xml:space="preserve"> בשנתיים נוספות. אם יוחלט בתוך תקופת הניסיון להמשיך ולהנחית מטוסים בעלי ארבעה מנועים על מסלול 21-03, תוגש למועצה הארצית לתכנון ובנייה בקשה לשינוי </w:t>
      </w:r>
      <w:r w:rsidRPr="005104E5">
        <w:rPr>
          <w:rFonts w:ascii="Tahoma" w:hAnsi="Tahoma" w:cs="Tahoma" w:hint="cs"/>
          <w:sz w:val="17"/>
          <w:szCs w:val="17"/>
          <w:rtl/>
        </w:rPr>
        <w:t>התמ"א</w:t>
      </w:r>
      <w:r w:rsidRPr="005104E5">
        <w:rPr>
          <w:rFonts w:ascii="Tahoma" w:hAnsi="Tahoma" w:cs="Tahoma" w:hint="cs"/>
          <w:sz w:val="17"/>
          <w:szCs w:val="17"/>
          <w:rtl/>
        </w:rPr>
        <w:t xml:space="preserve">. ב-15.9.14 דחתה הוועדה המחוזית את הבקשה בטענה כי "הנושא של משטר הנחיתות וההמראות בנמל התעופה בן גוריון הינו נושא רגיש </w:t>
      </w:r>
      <w:r w:rsidRPr="005104E5">
        <w:rPr>
          <w:rFonts w:ascii="Tahoma" w:hAnsi="Tahoma" w:cs="Tahoma"/>
          <w:sz w:val="17"/>
          <w:szCs w:val="17"/>
          <w:rtl/>
        </w:rPr>
        <w:t>-</w:t>
      </w:r>
      <w:r w:rsidRPr="005104E5">
        <w:rPr>
          <w:rFonts w:ascii="Tahoma" w:hAnsi="Tahoma" w:cs="Tahoma" w:hint="cs"/>
          <w:sz w:val="17"/>
          <w:szCs w:val="17"/>
          <w:rtl/>
        </w:rPr>
        <w:t xml:space="preserve"> תכנונית וציבורית... מדובר בנושא מורכב המחייב הידרשות למכלול אינטרסים ושיקולים </w:t>
      </w:r>
      <w:r w:rsidRPr="005104E5">
        <w:rPr>
          <w:rFonts w:ascii="Tahoma" w:hAnsi="Tahoma" w:cs="Tahoma"/>
          <w:sz w:val="17"/>
          <w:szCs w:val="17"/>
          <w:rtl/>
        </w:rPr>
        <w:t>-</w:t>
      </w:r>
      <w:r w:rsidRPr="005104E5">
        <w:rPr>
          <w:rFonts w:ascii="Tahoma" w:hAnsi="Tahoma" w:cs="Tahoma" w:hint="cs"/>
          <w:sz w:val="17"/>
          <w:szCs w:val="17"/>
          <w:rtl/>
        </w:rPr>
        <w:t xml:space="preserve"> תכנוניים, תחבורתיים, שיקולי סביבה, איכות חיים ועוד. </w:t>
      </w:r>
      <w:r w:rsidRPr="005104E5">
        <w:rPr>
          <w:rFonts w:ascii="Tahoma" w:hAnsi="Tahoma" w:cs="Tahoma" w:hint="cs"/>
          <w:sz w:val="17"/>
          <w:szCs w:val="17"/>
          <w:rtl/>
        </w:rPr>
        <w:t xml:space="preserve">על רקע זה, סבורה הוועדה כי שינוי של תבנית התפעול שנקבעה </w:t>
      </w:r>
      <w:r w:rsidRPr="005104E5">
        <w:rPr>
          <w:rFonts w:ascii="Tahoma" w:hAnsi="Tahoma" w:cs="Tahoma" w:hint="cs"/>
          <w:sz w:val="17"/>
          <w:szCs w:val="17"/>
          <w:rtl/>
        </w:rPr>
        <w:t>בתמ"א</w:t>
      </w:r>
      <w:r w:rsidRPr="005104E5">
        <w:rPr>
          <w:rFonts w:ascii="Tahoma" w:hAnsi="Tahoma" w:cs="Tahoma" w:hint="cs"/>
          <w:sz w:val="17"/>
          <w:szCs w:val="17"/>
          <w:rtl/>
        </w:rPr>
        <w:t xml:space="preserve"> מחייב הליך של תיקון </w:t>
      </w:r>
      <w:r w:rsidRPr="005104E5">
        <w:rPr>
          <w:rFonts w:ascii="Tahoma" w:hAnsi="Tahoma" w:cs="Tahoma" w:hint="cs"/>
          <w:sz w:val="17"/>
          <w:szCs w:val="17"/>
          <w:rtl/>
        </w:rPr>
        <w:t>התמ"א</w:t>
      </w:r>
      <w:r w:rsidRPr="005104E5">
        <w:rPr>
          <w:rFonts w:ascii="Tahoma" w:hAnsi="Tahoma" w:cs="Tahoma" w:hint="cs"/>
          <w:sz w:val="17"/>
          <w:szCs w:val="17"/>
          <w:rtl/>
        </w:rPr>
        <w:t xml:space="preserve"> ואין מקום לעשות זאת במסגרת הליך של שימוש חורג. הוועדה מצרה על כך שרשות שדות התעופה לא נערכה מבעוד מועד להליכי תיקון </w:t>
      </w:r>
      <w:r w:rsidRPr="005104E5">
        <w:rPr>
          <w:rFonts w:ascii="Tahoma" w:hAnsi="Tahoma" w:cs="Tahoma" w:hint="cs"/>
          <w:sz w:val="17"/>
          <w:szCs w:val="17"/>
          <w:rtl/>
        </w:rPr>
        <w:t>התמ"א</w:t>
      </w:r>
      <w:r w:rsidRPr="005104E5">
        <w:rPr>
          <w:rFonts w:ascii="Tahoma" w:hAnsi="Tahoma" w:cs="Tahoma" w:hint="cs"/>
          <w:sz w:val="17"/>
          <w:szCs w:val="17"/>
          <w:rtl/>
        </w:rPr>
        <w:t xml:space="preserve"> שכן הליך שדרוג המסלולים נמשך מספר שנים ונראה כי ניתן היה להיערך לכך מראש".</w:t>
      </w:r>
    </w:p>
    <w:p w:rsidR="00AF3233" w:rsidRPr="005104E5" w:rsidP="00EC4566">
      <w:pPr>
        <w:spacing w:line="240" w:lineRule="exact"/>
        <w:ind w:left="340" w:right="2268"/>
        <w:jc w:val="both"/>
        <w:rPr>
          <w:rFonts w:ascii="Tahoma" w:hAnsi="Tahoma" w:cs="Tahoma"/>
          <w:sz w:val="17"/>
          <w:szCs w:val="17"/>
          <w:rtl/>
        </w:rPr>
      </w:pPr>
      <w:r w:rsidRPr="005104E5">
        <w:rPr>
          <w:rFonts w:ascii="Tahoma" w:hAnsi="Tahoma" w:cs="Tahoma" w:hint="cs"/>
          <w:sz w:val="17"/>
          <w:szCs w:val="17"/>
          <w:rtl/>
        </w:rPr>
        <w:t xml:space="preserve">ב-7.8.14 דנה הוועדה הציבורית בהמלצות לשינויים בתבנית התפעול. הוועדה החליטה להקים ועדת משנה בין-משרדית לקביעת תבנית התפעול המומלצת, אשר תורכב מנציגי משרדי האוצר, הכלכלה, התחבורה והגנת הסביבה. </w:t>
      </w:r>
    </w:p>
    <w:p w:rsidR="00AF3233" w:rsidRPr="005104E5" w:rsidP="00EC4566">
      <w:pPr>
        <w:spacing w:line="240" w:lineRule="exact"/>
        <w:ind w:left="340" w:right="2268"/>
        <w:jc w:val="both"/>
        <w:rPr>
          <w:rFonts w:ascii="Tahoma" w:hAnsi="Tahoma" w:cs="Tahoma"/>
          <w:sz w:val="17"/>
          <w:szCs w:val="17"/>
          <w:rtl/>
        </w:rPr>
      </w:pPr>
      <w:r w:rsidRPr="005104E5">
        <w:rPr>
          <w:rFonts w:ascii="Tahoma" w:hAnsi="Tahoma" w:cs="Tahoma" w:hint="cs"/>
          <w:sz w:val="17"/>
          <w:szCs w:val="17"/>
          <w:rtl/>
        </w:rPr>
        <w:t xml:space="preserve">ב-27.11.14 שמעה ועדת המשנה הבין-משרדית את עמדות שר התיירות ד"ר עוזי לנדאו, משרד הכלכלה, </w:t>
      </w:r>
      <w:r w:rsidRPr="005104E5">
        <w:rPr>
          <w:rFonts w:ascii="Tahoma" w:hAnsi="Tahoma" w:cs="Tahoma" w:hint="cs"/>
          <w:sz w:val="17"/>
          <w:szCs w:val="17"/>
          <w:rtl/>
        </w:rPr>
        <w:t>רש"ת</w:t>
      </w:r>
      <w:r w:rsidRPr="005104E5">
        <w:rPr>
          <w:rFonts w:ascii="Tahoma" w:hAnsi="Tahoma" w:cs="Tahoma" w:hint="cs"/>
          <w:sz w:val="17"/>
          <w:szCs w:val="17"/>
          <w:rtl/>
        </w:rPr>
        <w:t xml:space="preserve">, </w:t>
      </w:r>
      <w:r w:rsidRPr="005104E5">
        <w:rPr>
          <w:rFonts w:ascii="Tahoma" w:hAnsi="Tahoma" w:cs="Tahoma" w:hint="cs"/>
          <w:sz w:val="17"/>
          <w:szCs w:val="17"/>
          <w:rtl/>
        </w:rPr>
        <w:t>רת"א</w:t>
      </w:r>
      <w:r w:rsidRPr="005104E5">
        <w:rPr>
          <w:rFonts w:ascii="Tahoma" w:hAnsi="Tahoma" w:cs="Tahoma" w:hint="cs"/>
          <w:sz w:val="17"/>
          <w:szCs w:val="17"/>
          <w:rtl/>
        </w:rPr>
        <w:t xml:space="preserve">, המשרד להגנת הסביבה וחברת אל על. ב-25.12.14 החליטה הוועדה הציבורית כי לנוכח העמדות שהושמעו בוועדת המשנה הבין-משרדית, התרשמותה היא כי על גיבוש ההמלצה וההכרעה להיות בידי הדרגים המדיניים, לנוכח השפעת ההחלטה בעניין זה על תקציב המדינה ועל מדיניותה הבין-לאומית והארצית של הממשלה. עוד החליטה הוועדה הציבורית להמליץ לפני </w:t>
      </w:r>
      <w:r w:rsidRPr="005104E5">
        <w:rPr>
          <w:rFonts w:ascii="Tahoma" w:hAnsi="Tahoma" w:cs="Tahoma" w:hint="cs"/>
          <w:sz w:val="17"/>
          <w:szCs w:val="17"/>
          <w:rtl/>
        </w:rPr>
        <w:t>רת"א</w:t>
      </w:r>
      <w:r w:rsidRPr="005104E5">
        <w:rPr>
          <w:rFonts w:ascii="Tahoma" w:hAnsi="Tahoma" w:cs="Tahoma" w:hint="cs"/>
          <w:sz w:val="17"/>
          <w:szCs w:val="17"/>
          <w:rtl/>
        </w:rPr>
        <w:t xml:space="preserve"> </w:t>
      </w:r>
      <w:r w:rsidRPr="005104E5">
        <w:rPr>
          <w:rFonts w:ascii="Tahoma" w:hAnsi="Tahoma" w:cs="Tahoma" w:hint="cs"/>
          <w:sz w:val="17"/>
          <w:szCs w:val="17"/>
          <w:rtl/>
        </w:rPr>
        <w:t>ורש"ת</w:t>
      </w:r>
      <w:r w:rsidRPr="005104E5">
        <w:rPr>
          <w:rFonts w:ascii="Tahoma" w:hAnsi="Tahoma" w:cs="Tahoma" w:hint="cs"/>
          <w:sz w:val="17"/>
          <w:szCs w:val="17"/>
          <w:rtl/>
        </w:rPr>
        <w:t xml:space="preserve"> לעדכן את תבנית התפעול, תוך מתן משקל לנושאים האלה: </w:t>
      </w:r>
      <w:r w:rsidR="00131CEA">
        <w:rPr>
          <w:rFonts w:ascii="Tahoma" w:hAnsi="Tahoma" w:cs="Tahoma" w:hint="cs"/>
          <w:sz w:val="17"/>
          <w:szCs w:val="17"/>
          <w:rtl/>
        </w:rPr>
        <w:t xml:space="preserve"> </w:t>
      </w:r>
      <w:r w:rsidRPr="005104E5">
        <w:rPr>
          <w:rFonts w:ascii="Tahoma" w:hAnsi="Tahoma" w:cs="Tahoma" w:hint="cs"/>
          <w:sz w:val="17"/>
          <w:szCs w:val="17"/>
          <w:rtl/>
        </w:rPr>
        <w:t>א. התאמה</w:t>
      </w:r>
      <w:r w:rsidRPr="005104E5">
        <w:rPr>
          <w:rFonts w:ascii="Tahoma" w:hAnsi="Tahoma" w:cs="Tahoma"/>
          <w:sz w:val="17"/>
          <w:szCs w:val="17"/>
          <w:rtl/>
        </w:rPr>
        <w:t xml:space="preserve"> למגבלות הבני</w:t>
      </w:r>
      <w:r w:rsidRPr="005104E5">
        <w:rPr>
          <w:rFonts w:ascii="Tahoma" w:hAnsi="Tahoma" w:cs="Tahoma" w:hint="cs"/>
          <w:sz w:val="17"/>
          <w:szCs w:val="17"/>
          <w:rtl/>
        </w:rPr>
        <w:t>י</w:t>
      </w:r>
      <w:r w:rsidRPr="005104E5">
        <w:rPr>
          <w:rFonts w:ascii="Tahoma" w:hAnsi="Tahoma" w:cs="Tahoma"/>
          <w:sz w:val="17"/>
          <w:szCs w:val="17"/>
          <w:rtl/>
        </w:rPr>
        <w:t xml:space="preserve">ה הקבועות </w:t>
      </w:r>
      <w:r w:rsidRPr="005104E5">
        <w:rPr>
          <w:rFonts w:ascii="Tahoma" w:hAnsi="Tahoma" w:cs="Tahoma" w:hint="cs"/>
          <w:sz w:val="17"/>
          <w:szCs w:val="17"/>
          <w:rtl/>
        </w:rPr>
        <w:t>בתשריט</w:t>
      </w:r>
      <w:r w:rsidRPr="005104E5">
        <w:rPr>
          <w:rFonts w:ascii="Tahoma" w:hAnsi="Tahoma" w:cs="Tahoma"/>
          <w:sz w:val="17"/>
          <w:szCs w:val="17"/>
          <w:rtl/>
        </w:rPr>
        <w:t xml:space="preserve"> 3 </w:t>
      </w:r>
      <w:r w:rsidRPr="005104E5">
        <w:rPr>
          <w:rFonts w:ascii="Tahoma" w:hAnsi="Tahoma" w:cs="Tahoma" w:hint="cs"/>
          <w:sz w:val="17"/>
          <w:szCs w:val="17"/>
          <w:rtl/>
        </w:rPr>
        <w:t>לתמ</w:t>
      </w:r>
      <w:r w:rsidRPr="005104E5">
        <w:rPr>
          <w:rFonts w:ascii="Tahoma" w:hAnsi="Tahoma" w:cs="Tahoma"/>
          <w:sz w:val="17"/>
          <w:szCs w:val="17"/>
          <w:rtl/>
        </w:rPr>
        <w:t>"א</w:t>
      </w:r>
      <w:r w:rsidRPr="005104E5">
        <w:rPr>
          <w:rFonts w:ascii="Tahoma" w:hAnsi="Tahoma" w:cs="Tahoma"/>
          <w:sz w:val="17"/>
          <w:szCs w:val="17"/>
          <w:rtl/>
        </w:rPr>
        <w:t>;</w:t>
      </w:r>
      <w:r w:rsidR="00131CEA">
        <w:rPr>
          <w:rFonts w:ascii="Tahoma" w:hAnsi="Tahoma" w:cs="Tahoma" w:hint="cs"/>
          <w:sz w:val="17"/>
          <w:szCs w:val="17"/>
          <w:rtl/>
        </w:rPr>
        <w:t xml:space="preserve"> </w:t>
      </w:r>
      <w:r w:rsidRPr="005104E5">
        <w:rPr>
          <w:rFonts w:ascii="Tahoma" w:hAnsi="Tahoma" w:cs="Tahoma"/>
          <w:sz w:val="17"/>
          <w:szCs w:val="17"/>
          <w:rtl/>
        </w:rPr>
        <w:t xml:space="preserve"> </w:t>
      </w:r>
      <w:r w:rsidRPr="005104E5">
        <w:rPr>
          <w:rFonts w:ascii="Tahoma" w:hAnsi="Tahoma" w:cs="Tahoma" w:hint="cs"/>
          <w:sz w:val="17"/>
          <w:szCs w:val="17"/>
          <w:rtl/>
        </w:rPr>
        <w:t>ב. הפחתת</w:t>
      </w:r>
      <w:r w:rsidRPr="005104E5">
        <w:rPr>
          <w:rFonts w:ascii="Tahoma" w:hAnsi="Tahoma" w:cs="Tahoma"/>
          <w:sz w:val="17"/>
          <w:szCs w:val="17"/>
          <w:rtl/>
        </w:rPr>
        <w:t xml:space="preserve"> </w:t>
      </w:r>
      <w:r w:rsidRPr="005104E5">
        <w:rPr>
          <w:rFonts w:ascii="Tahoma" w:hAnsi="Tahoma" w:cs="Tahoma" w:hint="cs"/>
          <w:sz w:val="17"/>
          <w:szCs w:val="17"/>
          <w:rtl/>
        </w:rPr>
        <w:t>נחיתות</w:t>
      </w:r>
      <w:r w:rsidRPr="005104E5">
        <w:rPr>
          <w:rFonts w:ascii="Tahoma" w:hAnsi="Tahoma" w:cs="Tahoma"/>
          <w:sz w:val="17"/>
          <w:szCs w:val="17"/>
          <w:rtl/>
        </w:rPr>
        <w:t xml:space="preserve"> </w:t>
      </w:r>
      <w:r w:rsidRPr="005104E5">
        <w:rPr>
          <w:rFonts w:ascii="Tahoma" w:hAnsi="Tahoma" w:cs="Tahoma" w:hint="cs"/>
          <w:sz w:val="17"/>
          <w:szCs w:val="17"/>
          <w:rtl/>
        </w:rPr>
        <w:t>הלילה</w:t>
      </w:r>
      <w:r w:rsidRPr="005104E5">
        <w:rPr>
          <w:rFonts w:ascii="Tahoma" w:hAnsi="Tahoma" w:cs="Tahoma"/>
          <w:sz w:val="17"/>
          <w:szCs w:val="17"/>
          <w:rtl/>
        </w:rPr>
        <w:t xml:space="preserve"> </w:t>
      </w:r>
      <w:r w:rsidRPr="005104E5">
        <w:rPr>
          <w:rFonts w:ascii="Tahoma" w:hAnsi="Tahoma" w:cs="Tahoma" w:hint="cs"/>
          <w:sz w:val="17"/>
          <w:szCs w:val="17"/>
          <w:rtl/>
        </w:rPr>
        <w:t>על</w:t>
      </w:r>
      <w:r w:rsidRPr="005104E5">
        <w:rPr>
          <w:rFonts w:ascii="Tahoma" w:hAnsi="Tahoma" w:cs="Tahoma"/>
          <w:sz w:val="17"/>
          <w:szCs w:val="17"/>
          <w:rtl/>
        </w:rPr>
        <w:t xml:space="preserve"> </w:t>
      </w:r>
      <w:r w:rsidRPr="005104E5">
        <w:rPr>
          <w:rFonts w:ascii="Tahoma" w:hAnsi="Tahoma" w:cs="Tahoma" w:hint="cs"/>
          <w:sz w:val="17"/>
          <w:szCs w:val="17"/>
          <w:rtl/>
        </w:rPr>
        <w:t>מסלול</w:t>
      </w:r>
      <w:r w:rsidRPr="005104E5">
        <w:rPr>
          <w:rFonts w:ascii="Tahoma" w:hAnsi="Tahoma" w:cs="Tahoma"/>
          <w:sz w:val="17"/>
          <w:szCs w:val="17"/>
          <w:rtl/>
        </w:rPr>
        <w:t xml:space="preserve"> 12; </w:t>
      </w:r>
      <w:r w:rsidR="00131CEA">
        <w:rPr>
          <w:rFonts w:ascii="Tahoma" w:hAnsi="Tahoma" w:cs="Tahoma" w:hint="cs"/>
          <w:sz w:val="17"/>
          <w:szCs w:val="17"/>
          <w:rtl/>
        </w:rPr>
        <w:t xml:space="preserve"> </w:t>
      </w:r>
      <w:r w:rsidRPr="005104E5">
        <w:rPr>
          <w:rFonts w:ascii="Tahoma" w:hAnsi="Tahoma" w:cs="Tahoma" w:hint="cs"/>
          <w:sz w:val="17"/>
          <w:szCs w:val="17"/>
          <w:rtl/>
        </w:rPr>
        <w:t>ג. בחינת</w:t>
      </w:r>
      <w:r w:rsidRPr="005104E5">
        <w:rPr>
          <w:rFonts w:ascii="Tahoma" w:hAnsi="Tahoma" w:cs="Tahoma"/>
          <w:sz w:val="17"/>
          <w:szCs w:val="17"/>
          <w:rtl/>
        </w:rPr>
        <w:t xml:space="preserve"> </w:t>
      </w:r>
      <w:r w:rsidRPr="005104E5">
        <w:rPr>
          <w:rFonts w:ascii="Tahoma" w:hAnsi="Tahoma" w:cs="Tahoma" w:hint="cs"/>
          <w:sz w:val="17"/>
          <w:szCs w:val="17"/>
          <w:rtl/>
        </w:rPr>
        <w:t>האפשרות להפחתה</w:t>
      </w:r>
      <w:r w:rsidRPr="005104E5">
        <w:rPr>
          <w:rFonts w:ascii="Tahoma" w:hAnsi="Tahoma" w:cs="Tahoma"/>
          <w:sz w:val="17"/>
          <w:szCs w:val="17"/>
          <w:rtl/>
        </w:rPr>
        <w:t xml:space="preserve"> </w:t>
      </w:r>
      <w:r w:rsidRPr="005104E5">
        <w:rPr>
          <w:rFonts w:ascii="Tahoma" w:hAnsi="Tahoma" w:cs="Tahoma" w:hint="cs"/>
          <w:sz w:val="17"/>
          <w:szCs w:val="17"/>
          <w:rtl/>
        </w:rPr>
        <w:t>של</w:t>
      </w:r>
      <w:r w:rsidRPr="005104E5">
        <w:rPr>
          <w:rFonts w:ascii="Tahoma" w:hAnsi="Tahoma" w:cs="Tahoma"/>
          <w:sz w:val="17"/>
          <w:szCs w:val="17"/>
          <w:rtl/>
        </w:rPr>
        <w:t xml:space="preserve"> </w:t>
      </w:r>
      <w:r w:rsidRPr="005104E5">
        <w:rPr>
          <w:rFonts w:ascii="Tahoma" w:hAnsi="Tahoma" w:cs="Tahoma" w:hint="cs"/>
          <w:sz w:val="17"/>
          <w:szCs w:val="17"/>
          <w:rtl/>
        </w:rPr>
        <w:t>נחיתות</w:t>
      </w:r>
      <w:r w:rsidRPr="005104E5">
        <w:rPr>
          <w:rFonts w:ascii="Tahoma" w:hAnsi="Tahoma" w:cs="Tahoma"/>
          <w:sz w:val="17"/>
          <w:szCs w:val="17"/>
          <w:rtl/>
        </w:rPr>
        <w:t xml:space="preserve"> </w:t>
      </w:r>
      <w:r w:rsidRPr="005104E5">
        <w:rPr>
          <w:rFonts w:ascii="Tahoma" w:hAnsi="Tahoma" w:cs="Tahoma" w:hint="cs"/>
          <w:sz w:val="17"/>
          <w:szCs w:val="17"/>
          <w:rtl/>
        </w:rPr>
        <w:t>לילה על כל המסלולים</w:t>
      </w:r>
      <w:r w:rsidRPr="005104E5">
        <w:rPr>
          <w:rFonts w:ascii="Tahoma" w:hAnsi="Tahoma" w:cs="Tahoma"/>
          <w:sz w:val="17"/>
          <w:szCs w:val="17"/>
          <w:rtl/>
        </w:rPr>
        <w:t>.</w:t>
      </w:r>
      <w:r w:rsidRPr="005104E5">
        <w:rPr>
          <w:rFonts w:ascii="Tahoma" w:hAnsi="Tahoma" w:cs="Tahoma" w:hint="cs"/>
          <w:sz w:val="17"/>
          <w:szCs w:val="17"/>
          <w:rtl/>
        </w:rPr>
        <w:t xml:space="preserve"> </w:t>
      </w:r>
    </w:p>
    <w:p w:rsidR="00AF3233" w:rsidRPr="005104E5" w:rsidP="00FF7B52">
      <w:pPr>
        <w:spacing w:after="240" w:line="240" w:lineRule="exact"/>
        <w:ind w:left="340" w:right="2268"/>
        <w:jc w:val="both"/>
        <w:rPr>
          <w:rFonts w:ascii="Tahoma" w:hAnsi="Tahoma" w:cs="Tahoma"/>
          <w:sz w:val="17"/>
          <w:szCs w:val="17"/>
          <w:rtl/>
        </w:rPr>
      </w:pPr>
      <w:r w:rsidRPr="005104E5">
        <w:rPr>
          <w:rFonts w:ascii="Tahoma" w:hAnsi="Tahoma" w:cs="Tahoma" w:hint="cs"/>
          <w:sz w:val="17"/>
          <w:szCs w:val="17"/>
          <w:rtl/>
        </w:rPr>
        <w:t>רש"ת</w:t>
      </w:r>
      <w:r w:rsidRPr="005104E5">
        <w:rPr>
          <w:rFonts w:ascii="Tahoma" w:hAnsi="Tahoma" w:cs="Tahoma" w:hint="cs"/>
          <w:sz w:val="17"/>
          <w:szCs w:val="17"/>
          <w:rtl/>
        </w:rPr>
        <w:t xml:space="preserve"> הגישה ערר לוועדת המשנה </w:t>
      </w:r>
      <w:r w:rsidRPr="005104E5">
        <w:rPr>
          <w:rFonts w:ascii="Tahoma" w:hAnsi="Tahoma" w:cs="Tahoma" w:hint="cs"/>
          <w:sz w:val="17"/>
          <w:szCs w:val="17"/>
          <w:rtl/>
        </w:rPr>
        <w:t>לעררים</w:t>
      </w:r>
      <w:r w:rsidRPr="005104E5">
        <w:rPr>
          <w:rFonts w:ascii="Tahoma" w:hAnsi="Tahoma" w:cs="Tahoma" w:hint="cs"/>
          <w:sz w:val="17"/>
          <w:szCs w:val="17"/>
          <w:rtl/>
        </w:rPr>
        <w:t xml:space="preserve"> של המועצה הארצית אשר נדחה בפברואר 2015. עם זאת, במסגרת ההחלטה האמורה נקבע עוד כי "ככל שאכן יוכן תיקון </w:t>
      </w:r>
      <w:r w:rsidRPr="005104E5">
        <w:rPr>
          <w:rFonts w:ascii="Tahoma" w:hAnsi="Tahoma" w:cs="Tahoma" w:hint="cs"/>
          <w:sz w:val="17"/>
          <w:szCs w:val="17"/>
          <w:rtl/>
        </w:rPr>
        <w:t>לתמ"א</w:t>
      </w:r>
      <w:r w:rsidRPr="005104E5">
        <w:rPr>
          <w:rFonts w:ascii="Tahoma" w:hAnsi="Tahoma" w:cs="Tahoma" w:hint="cs"/>
          <w:sz w:val="17"/>
          <w:szCs w:val="17"/>
          <w:rtl/>
        </w:rPr>
        <w:t xml:space="preserve">, וכחלק מתהליך זה, </w:t>
      </w:r>
      <w:r w:rsidRPr="005104E5">
        <w:rPr>
          <w:rFonts w:ascii="Tahoma" w:hAnsi="Tahoma" w:cs="Tahoma" w:hint="cs"/>
          <w:sz w:val="17"/>
          <w:szCs w:val="17"/>
          <w:rtl/>
        </w:rPr>
        <w:t>רש"ת</w:t>
      </w:r>
      <w:r w:rsidRPr="005104E5">
        <w:rPr>
          <w:rFonts w:ascii="Tahoma" w:hAnsi="Tahoma" w:cs="Tahoma" w:hint="cs"/>
          <w:sz w:val="17"/>
          <w:szCs w:val="17"/>
          <w:rtl/>
        </w:rPr>
        <w:t xml:space="preserve"> תהא רשאית להגיש בקשה לקבלת היתר לשימוש חורג לתקופה ניסיונית קצרה, בת מספר חודשים, לצורך בחינת השלכות השינוי על ההיבטים התפעוליים והבטיחותיים מצד אחד ועל ההיבטים הסביבתיים, בראשם סוגיית הרעש, כפי שתימדד, מצד אחר. כל זאת, כדי שהנתונים שיעמדו בפני המועצה הארצית במסגרת תיקון </w:t>
      </w:r>
      <w:r w:rsidRPr="005104E5">
        <w:rPr>
          <w:rFonts w:ascii="Tahoma" w:hAnsi="Tahoma" w:cs="Tahoma" w:hint="cs"/>
          <w:sz w:val="17"/>
          <w:szCs w:val="17"/>
          <w:rtl/>
        </w:rPr>
        <w:t>התמ"א</w:t>
      </w:r>
      <w:r w:rsidRPr="005104E5">
        <w:rPr>
          <w:rFonts w:ascii="Tahoma" w:hAnsi="Tahoma" w:cs="Tahoma" w:hint="cs"/>
          <w:sz w:val="17"/>
          <w:szCs w:val="17"/>
          <w:rtl/>
        </w:rPr>
        <w:t xml:space="preserve"> יהיו אמפיריים ומבוססים ככל שניתן". </w:t>
      </w:r>
      <w:r w:rsidRPr="005104E5">
        <w:rPr>
          <w:rFonts w:ascii="Tahoma" w:hAnsi="Tahoma" w:cs="Tahoma" w:hint="cs"/>
          <w:sz w:val="17"/>
          <w:szCs w:val="17"/>
          <w:rtl/>
        </w:rPr>
        <w:t>רש"ת</w:t>
      </w:r>
      <w:r w:rsidRPr="005104E5">
        <w:rPr>
          <w:rFonts w:ascii="Tahoma" w:hAnsi="Tahoma" w:cs="Tahoma" w:hint="cs"/>
          <w:sz w:val="17"/>
          <w:szCs w:val="17"/>
          <w:rtl/>
        </w:rPr>
        <w:t xml:space="preserve"> הגישה באפריל 2015 לבית המשפט לעניינים </w:t>
      </w:r>
      <w:r w:rsidRPr="005104E5">
        <w:rPr>
          <w:rFonts w:ascii="Tahoma" w:hAnsi="Tahoma" w:cs="Tahoma" w:hint="cs"/>
          <w:sz w:val="17"/>
          <w:szCs w:val="17"/>
          <w:rtl/>
        </w:rPr>
        <w:t>מינהליים</w:t>
      </w:r>
      <w:r w:rsidRPr="005104E5">
        <w:rPr>
          <w:rFonts w:ascii="Tahoma" w:hAnsi="Tahoma" w:cs="Tahoma" w:hint="cs"/>
          <w:sz w:val="17"/>
          <w:szCs w:val="17"/>
          <w:rtl/>
        </w:rPr>
        <w:t xml:space="preserve"> עתירה נגד דחיית בקשתה לשימוש חור</w:t>
      </w:r>
      <w:r w:rsidRPr="00131CEA">
        <w:rPr>
          <w:rFonts w:ascii="Tahoma" w:hAnsi="Tahoma" w:cs="Tahoma" w:hint="cs"/>
          <w:spacing w:val="-22"/>
          <w:sz w:val="17"/>
          <w:szCs w:val="17"/>
          <w:rtl/>
        </w:rPr>
        <w:t>ג</w:t>
      </w:r>
      <w:r>
        <w:rPr>
          <w:rStyle w:val="FootnoteReference"/>
          <w:rFonts w:ascii="Tahoma" w:hAnsi="Tahoma" w:cs="Tahoma"/>
          <w:sz w:val="17"/>
          <w:szCs w:val="17"/>
          <w:rtl/>
        </w:rPr>
        <w:footnoteReference w:id="16"/>
      </w:r>
      <w:r w:rsidRPr="005104E5">
        <w:rPr>
          <w:rFonts w:ascii="Tahoma" w:hAnsi="Tahoma" w:cs="Tahoma" w:hint="cs"/>
          <w:sz w:val="17"/>
          <w:szCs w:val="17"/>
          <w:rtl/>
        </w:rPr>
        <w:t>.</w:t>
      </w:r>
      <w:r w:rsidRPr="005104E5">
        <w:rPr>
          <w:rFonts w:ascii="Tahoma" w:hAnsi="Tahoma" w:cs="Tahoma"/>
          <w:sz w:val="17"/>
          <w:szCs w:val="17"/>
          <w:rtl/>
        </w:rPr>
        <w:t xml:space="preserve"> </w:t>
      </w:r>
      <w:r w:rsidRPr="005104E5">
        <w:rPr>
          <w:rFonts w:ascii="Tahoma" w:hAnsi="Tahoma" w:cs="Tahoma" w:hint="cs"/>
          <w:sz w:val="17"/>
          <w:szCs w:val="17"/>
          <w:rtl/>
        </w:rPr>
        <w:t>בהחלטתו שניתנה בדיון מיום 29.11.15 אמר בית המשפט כי "אני סבור כי בנסיבות המיוחדות של תיק זה, היה נכון מטעם מנהל התכנון לשקול בכובד ראש את בקשת העותרת [</w:t>
      </w:r>
      <w:r w:rsidRPr="005104E5">
        <w:rPr>
          <w:rFonts w:ascii="Tahoma" w:hAnsi="Tahoma" w:cs="Tahoma" w:hint="cs"/>
          <w:sz w:val="17"/>
          <w:szCs w:val="17"/>
          <w:rtl/>
        </w:rPr>
        <w:t>רש"ת</w:t>
      </w:r>
      <w:r w:rsidRPr="005104E5">
        <w:rPr>
          <w:rFonts w:ascii="Tahoma" w:hAnsi="Tahoma" w:cs="Tahoma" w:hint="cs"/>
          <w:sz w:val="17"/>
          <w:szCs w:val="17"/>
          <w:rtl/>
        </w:rPr>
        <w:t xml:space="preserve">] לשנות את </w:t>
      </w:r>
      <w:r w:rsidRPr="005104E5">
        <w:rPr>
          <w:rFonts w:ascii="Tahoma" w:hAnsi="Tahoma" w:cs="Tahoma" w:hint="cs"/>
          <w:sz w:val="17"/>
          <w:szCs w:val="17"/>
          <w:rtl/>
        </w:rPr>
        <w:t>התמ"א</w:t>
      </w:r>
      <w:r w:rsidRPr="005104E5">
        <w:rPr>
          <w:rFonts w:ascii="Tahoma" w:hAnsi="Tahoma" w:cs="Tahoma" w:hint="cs"/>
          <w:sz w:val="17"/>
          <w:szCs w:val="17"/>
          <w:rtl/>
        </w:rPr>
        <w:t xml:space="preserve">. אין מדובר בתכנית רגילה, אלא בתכנית מיוחדת בכל היבטיה וברור שהשינוי המבוקש בעתירה זו, עניינו שינוי תכנוני, שעל גורמי התכנון לתת את הדעת עליו האם יש בנסיבות העניין מקום להיעתר לבקשה לתיקון, ואם לא, ובעניינו, הגורם המוסמך והנכון לענות על שאלה זו, הוא מנהל התכנון שבמועצה הארצית. לאור האמור לעיל, יפנה ב"כ העותרים בתוך 21 יום מהיום </w:t>
      </w:r>
      <w:r w:rsidRPr="005104E5">
        <w:rPr>
          <w:rFonts w:ascii="Tahoma" w:hAnsi="Tahoma" w:cs="Tahoma" w:hint="cs"/>
          <w:sz w:val="17"/>
          <w:szCs w:val="17"/>
          <w:rtl/>
        </w:rPr>
        <w:t>למינהל</w:t>
      </w:r>
      <w:r w:rsidRPr="005104E5">
        <w:rPr>
          <w:rFonts w:ascii="Tahoma" w:hAnsi="Tahoma" w:cs="Tahoma" w:hint="cs"/>
          <w:sz w:val="17"/>
          <w:szCs w:val="17"/>
          <w:rtl/>
        </w:rPr>
        <w:t xml:space="preserve"> התכנון, בבקשה לתיקון </w:t>
      </w:r>
      <w:r w:rsidRPr="005104E5">
        <w:rPr>
          <w:rFonts w:ascii="Tahoma" w:hAnsi="Tahoma" w:cs="Tahoma" w:hint="cs"/>
          <w:sz w:val="17"/>
          <w:szCs w:val="17"/>
          <w:rtl/>
        </w:rPr>
        <w:t>התמ"א</w:t>
      </w:r>
      <w:r w:rsidRPr="005104E5">
        <w:rPr>
          <w:rFonts w:ascii="Tahoma" w:hAnsi="Tahoma" w:cs="Tahoma" w:hint="cs"/>
          <w:sz w:val="17"/>
          <w:szCs w:val="17"/>
          <w:rtl/>
        </w:rPr>
        <w:t>... ככל שהבקשה תתקבל, תתייתר העתירה".</w:t>
      </w:r>
    </w:p>
    <w:p w:rsidR="00AF3233" w:rsidRPr="005104E5" w:rsidP="00FD1107">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5104E5">
        <w:rPr>
          <w:rFonts w:hint="cs"/>
          <w:rtl/>
        </w:rPr>
        <w:t>הדרך</w:t>
      </w:r>
      <w:r w:rsidRPr="005104E5">
        <w:rPr>
          <w:rtl/>
        </w:rPr>
        <w:t xml:space="preserve"> </w:t>
      </w:r>
      <w:r w:rsidRPr="005104E5">
        <w:rPr>
          <w:rFonts w:hint="cs"/>
          <w:rtl/>
        </w:rPr>
        <w:t>שבה</w:t>
      </w:r>
      <w:r w:rsidRPr="005104E5">
        <w:rPr>
          <w:rtl/>
        </w:rPr>
        <w:t xml:space="preserve"> פעלה הנהלת </w:t>
      </w:r>
      <w:r w:rsidRPr="005104E5">
        <w:rPr>
          <w:rFonts w:hint="cs"/>
          <w:rtl/>
        </w:rPr>
        <w:t>רש"</w:t>
      </w:r>
      <w:r w:rsidRPr="005104E5">
        <w:rPr>
          <w:rtl/>
        </w:rPr>
        <w:t>ת</w:t>
      </w:r>
      <w:r w:rsidRPr="005104E5">
        <w:rPr>
          <w:rFonts w:hint="cs"/>
          <w:rtl/>
        </w:rPr>
        <w:t>,</w:t>
      </w:r>
      <w:r w:rsidRPr="005104E5">
        <w:rPr>
          <w:rtl/>
        </w:rPr>
        <w:t xml:space="preserve"> בצורה של בקשת החרגה לפני הגשת בקשה לשינוי </w:t>
      </w:r>
      <w:r w:rsidRPr="005104E5">
        <w:rPr>
          <w:rFonts w:hint="cs"/>
          <w:rtl/>
        </w:rPr>
        <w:t>התמ</w:t>
      </w:r>
      <w:r w:rsidRPr="005104E5">
        <w:rPr>
          <w:rtl/>
        </w:rPr>
        <w:t>"א</w:t>
      </w:r>
      <w:r w:rsidRPr="005104E5">
        <w:rPr>
          <w:rFonts w:hint="cs"/>
          <w:rtl/>
        </w:rPr>
        <w:t>,</w:t>
      </w:r>
      <w:r w:rsidRPr="005104E5">
        <w:rPr>
          <w:rtl/>
        </w:rPr>
        <w:t xml:space="preserve"> מנע</w:t>
      </w:r>
      <w:r w:rsidRPr="005104E5">
        <w:rPr>
          <w:rFonts w:hint="cs"/>
          <w:rtl/>
        </w:rPr>
        <w:t>ה</w:t>
      </w:r>
      <w:r w:rsidRPr="005104E5">
        <w:rPr>
          <w:rtl/>
        </w:rPr>
        <w:t xml:space="preserve"> הסדרה </w:t>
      </w:r>
      <w:r w:rsidRPr="005104E5">
        <w:rPr>
          <w:rFonts w:hint="cs"/>
          <w:rtl/>
        </w:rPr>
        <w:t>שתתאים את</w:t>
      </w:r>
      <w:r w:rsidRPr="005104E5">
        <w:rPr>
          <w:rtl/>
        </w:rPr>
        <w:t xml:space="preserve"> תפעול המסלולים</w:t>
      </w:r>
      <w:r w:rsidRPr="005104E5">
        <w:rPr>
          <w:rFonts w:hint="cs"/>
          <w:rtl/>
        </w:rPr>
        <w:t xml:space="preserve"> לפוטנציאל שלהם לאחר השדרוג</w:t>
      </w:r>
      <w:r w:rsidRPr="005104E5">
        <w:rPr>
          <w:rtl/>
        </w:rPr>
        <w:t>.</w:t>
      </w:r>
      <w:r w:rsidRPr="005104E5">
        <w:rPr>
          <w:rFonts w:hint="cs"/>
          <w:rtl/>
        </w:rPr>
        <w:t xml:space="preserve"> לדעת משרד מבקר המדינה, העיכוב בפניה לשימוש חורג מנע מהרשות למצוא פתרון מעשי לשימוש במסלולים המשודרגים עם סיום הקמתם.</w:t>
      </w:r>
    </w:p>
    <w:p w:rsidR="00AF3233" w:rsidRPr="005104E5" w:rsidP="00FF7B52">
      <w:pPr>
        <w:pStyle w:val="ListParagraph"/>
        <w:numPr>
          <w:ilvl w:val="0"/>
          <w:numId w:val="13"/>
        </w:numPr>
        <w:autoSpaceDE/>
        <w:autoSpaceDN/>
        <w:adjustRightInd/>
        <w:spacing w:before="180" w:line="240" w:lineRule="exact"/>
        <w:ind w:right="2268"/>
        <w:rPr>
          <w:sz w:val="17"/>
          <w:szCs w:val="17"/>
          <w:rtl/>
        </w:rPr>
      </w:pPr>
      <w:r w:rsidRPr="005104E5">
        <w:rPr>
          <w:rFonts w:hint="cs"/>
          <w:sz w:val="17"/>
          <w:szCs w:val="17"/>
          <w:rtl/>
        </w:rPr>
        <w:t>פסק הדין של בית המשפט העליון בערעו</w:t>
      </w:r>
      <w:r w:rsidRPr="00F937AD">
        <w:rPr>
          <w:rFonts w:hint="cs"/>
          <w:spacing w:val="-26"/>
          <w:sz w:val="17"/>
          <w:szCs w:val="17"/>
          <w:rtl/>
        </w:rPr>
        <w:t>ר</w:t>
      </w:r>
      <w:r>
        <w:rPr>
          <w:rStyle w:val="FootnoteReference"/>
          <w:sz w:val="17"/>
          <w:szCs w:val="17"/>
          <w:rtl/>
        </w:rPr>
        <w:footnoteReference w:id="17"/>
      </w:r>
      <w:r w:rsidRPr="005104E5">
        <w:rPr>
          <w:rFonts w:hint="cs"/>
          <w:sz w:val="17"/>
          <w:szCs w:val="17"/>
          <w:rtl/>
        </w:rPr>
        <w:t xml:space="preserve"> ניתן בספטמבר 2015. בית המשפט קיבל חלקית את ערעורן של </w:t>
      </w:r>
      <w:r w:rsidRPr="005104E5">
        <w:rPr>
          <w:rFonts w:hint="cs"/>
          <w:sz w:val="17"/>
          <w:szCs w:val="17"/>
          <w:rtl/>
        </w:rPr>
        <w:t>רש"ת</w:t>
      </w:r>
      <w:r w:rsidRPr="005104E5">
        <w:rPr>
          <w:rFonts w:hint="cs"/>
          <w:sz w:val="17"/>
          <w:szCs w:val="17"/>
          <w:rtl/>
        </w:rPr>
        <w:t xml:space="preserve"> ושל כמה ועדות מקומיות לתכנון ובנייה בעניין פיצוי שישולם לבעלי הנכסים שערכם ירד בעקבות הרחבת פעילות נתב"ג ועלייה במפלס הרעש. פסק דינו של בית המשפט העליון הקטין בסכומים ניכרים את חשיפת הרשות לתביעות.</w:t>
      </w:r>
    </w:p>
    <w:p w:rsidR="00AF3233" w:rsidRPr="005104E5" w:rsidP="00FF7B52">
      <w:pPr>
        <w:spacing w:line="240" w:lineRule="exact"/>
        <w:ind w:left="340" w:right="2268"/>
        <w:jc w:val="both"/>
        <w:rPr>
          <w:rFonts w:ascii="Tahoma" w:hAnsi="Tahoma" w:cs="Tahoma"/>
          <w:sz w:val="17"/>
          <w:szCs w:val="17"/>
          <w:rtl/>
        </w:rPr>
      </w:pPr>
      <w:r w:rsidRPr="005104E5">
        <w:rPr>
          <w:rFonts w:ascii="Tahoma" w:hAnsi="Tahoma" w:cs="Tahoma" w:hint="cs"/>
          <w:sz w:val="17"/>
          <w:szCs w:val="17"/>
          <w:rtl/>
        </w:rPr>
        <w:t>בהמשך, בישיבת</w:t>
      </w:r>
      <w:r w:rsidRPr="005104E5">
        <w:rPr>
          <w:rFonts w:ascii="Tahoma" w:hAnsi="Tahoma" w:cs="Tahoma"/>
          <w:sz w:val="17"/>
          <w:szCs w:val="17"/>
          <w:rtl/>
        </w:rPr>
        <w:t xml:space="preserve"> המועצה באוקטובר 2015 נדונה תכנית אסטרטגית </w:t>
      </w:r>
      <w:r w:rsidRPr="005104E5">
        <w:rPr>
          <w:rFonts w:ascii="Tahoma" w:hAnsi="Tahoma" w:cs="Tahoma" w:hint="cs"/>
          <w:sz w:val="17"/>
          <w:szCs w:val="17"/>
          <w:rtl/>
        </w:rPr>
        <w:t>לפיתוח</w:t>
      </w:r>
      <w:r w:rsidRPr="005104E5">
        <w:rPr>
          <w:rFonts w:ascii="Tahoma" w:hAnsi="Tahoma" w:cs="Tahoma"/>
          <w:sz w:val="17"/>
          <w:szCs w:val="17"/>
          <w:rtl/>
        </w:rPr>
        <w:t xml:space="preserve"> </w:t>
      </w:r>
      <w:r w:rsidRPr="005104E5">
        <w:rPr>
          <w:rFonts w:ascii="Tahoma" w:hAnsi="Tahoma" w:cs="Tahoma" w:hint="cs"/>
          <w:sz w:val="17"/>
          <w:szCs w:val="17"/>
          <w:rtl/>
        </w:rPr>
        <w:t>נתב</w:t>
      </w:r>
      <w:r w:rsidRPr="005104E5">
        <w:rPr>
          <w:rFonts w:ascii="Tahoma" w:hAnsi="Tahoma" w:cs="Tahoma"/>
          <w:sz w:val="17"/>
          <w:szCs w:val="17"/>
          <w:rtl/>
        </w:rPr>
        <w:t xml:space="preserve">"ג - </w:t>
      </w:r>
      <w:r w:rsidRPr="005104E5">
        <w:rPr>
          <w:rFonts w:ascii="Tahoma" w:hAnsi="Tahoma" w:cs="Tahoma" w:hint="cs"/>
          <w:sz w:val="17"/>
          <w:szCs w:val="17"/>
          <w:rtl/>
        </w:rPr>
        <w:t>לשנים</w:t>
      </w:r>
      <w:r w:rsidRPr="005104E5">
        <w:rPr>
          <w:rFonts w:ascii="Tahoma" w:hAnsi="Tahoma" w:cs="Tahoma"/>
          <w:sz w:val="17"/>
          <w:szCs w:val="17"/>
          <w:rtl/>
        </w:rPr>
        <w:t xml:space="preserve"> 2030-2020. </w:t>
      </w:r>
      <w:r w:rsidRPr="005104E5">
        <w:rPr>
          <w:rFonts w:ascii="Tahoma" w:hAnsi="Tahoma" w:cs="Tahoma" w:hint="cs"/>
          <w:sz w:val="17"/>
          <w:szCs w:val="17"/>
          <w:rtl/>
        </w:rPr>
        <w:t>בדיון</w:t>
      </w:r>
      <w:r w:rsidRPr="005104E5">
        <w:rPr>
          <w:rFonts w:ascii="Tahoma" w:hAnsi="Tahoma" w:cs="Tahoma"/>
          <w:sz w:val="17"/>
          <w:szCs w:val="17"/>
          <w:rtl/>
        </w:rPr>
        <w:t xml:space="preserve"> </w:t>
      </w:r>
      <w:r w:rsidRPr="005104E5">
        <w:rPr>
          <w:rFonts w:ascii="Tahoma" w:hAnsi="Tahoma" w:cs="Tahoma" w:hint="cs"/>
          <w:sz w:val="17"/>
          <w:szCs w:val="17"/>
          <w:rtl/>
        </w:rPr>
        <w:t>הוצגה</w:t>
      </w:r>
      <w:r w:rsidRPr="005104E5">
        <w:rPr>
          <w:rFonts w:ascii="Tahoma" w:hAnsi="Tahoma" w:cs="Tahoma"/>
          <w:sz w:val="17"/>
          <w:szCs w:val="17"/>
          <w:rtl/>
        </w:rPr>
        <w:t xml:space="preserve"> סקירה משפטית בנוגע למגבלות </w:t>
      </w:r>
      <w:r w:rsidRPr="005104E5">
        <w:rPr>
          <w:rFonts w:ascii="Tahoma" w:hAnsi="Tahoma" w:cs="Tahoma" w:hint="cs"/>
          <w:sz w:val="17"/>
          <w:szCs w:val="17"/>
          <w:rtl/>
        </w:rPr>
        <w:t>שנקבעו</w:t>
      </w:r>
      <w:r w:rsidRPr="005104E5">
        <w:rPr>
          <w:rFonts w:ascii="Tahoma" w:hAnsi="Tahoma" w:cs="Tahoma"/>
          <w:sz w:val="17"/>
          <w:szCs w:val="17"/>
          <w:rtl/>
        </w:rPr>
        <w:t xml:space="preserve"> </w:t>
      </w:r>
      <w:r w:rsidRPr="005104E5">
        <w:rPr>
          <w:rFonts w:ascii="Tahoma" w:hAnsi="Tahoma" w:cs="Tahoma" w:hint="cs"/>
          <w:sz w:val="17"/>
          <w:szCs w:val="17"/>
          <w:rtl/>
        </w:rPr>
        <w:t>בתמ</w:t>
      </w:r>
      <w:r w:rsidRPr="005104E5">
        <w:rPr>
          <w:rFonts w:ascii="Tahoma" w:hAnsi="Tahoma" w:cs="Tahoma"/>
          <w:sz w:val="17"/>
          <w:szCs w:val="17"/>
          <w:rtl/>
        </w:rPr>
        <w:t>"א</w:t>
      </w:r>
      <w:r w:rsidRPr="005104E5">
        <w:rPr>
          <w:rFonts w:ascii="Tahoma" w:hAnsi="Tahoma" w:cs="Tahoma"/>
          <w:sz w:val="17"/>
          <w:szCs w:val="17"/>
          <w:rtl/>
        </w:rPr>
        <w:t xml:space="preserve"> על פיתוח נתב"ג. </w:t>
      </w:r>
      <w:r w:rsidRPr="005104E5">
        <w:rPr>
          <w:rFonts w:ascii="Tahoma" w:hAnsi="Tahoma" w:cs="Tahoma" w:hint="cs"/>
          <w:sz w:val="17"/>
          <w:szCs w:val="17"/>
          <w:rtl/>
        </w:rPr>
        <w:t>עוד</w:t>
      </w:r>
      <w:r w:rsidRPr="005104E5">
        <w:rPr>
          <w:rFonts w:ascii="Tahoma" w:hAnsi="Tahoma" w:cs="Tahoma"/>
          <w:sz w:val="17"/>
          <w:szCs w:val="17"/>
          <w:rtl/>
        </w:rPr>
        <w:t xml:space="preserve"> </w:t>
      </w:r>
      <w:r w:rsidRPr="005104E5">
        <w:rPr>
          <w:rFonts w:ascii="Tahoma" w:hAnsi="Tahoma" w:cs="Tahoma" w:hint="cs"/>
          <w:sz w:val="17"/>
          <w:szCs w:val="17"/>
          <w:rtl/>
        </w:rPr>
        <w:t>הועלה</w:t>
      </w:r>
      <w:r w:rsidRPr="005104E5">
        <w:rPr>
          <w:rFonts w:ascii="Tahoma" w:hAnsi="Tahoma" w:cs="Tahoma"/>
          <w:sz w:val="17"/>
          <w:szCs w:val="17"/>
          <w:rtl/>
        </w:rPr>
        <w:t xml:space="preserve"> בדיון, כי </w:t>
      </w:r>
      <w:r w:rsidRPr="005104E5">
        <w:rPr>
          <w:rFonts w:ascii="Tahoma" w:hAnsi="Tahoma" w:cs="Tahoma" w:hint="cs"/>
          <w:sz w:val="17"/>
          <w:szCs w:val="17"/>
          <w:rtl/>
        </w:rPr>
        <w:t>אמנם</w:t>
      </w:r>
      <w:r w:rsidRPr="005104E5">
        <w:rPr>
          <w:rFonts w:ascii="Tahoma" w:hAnsi="Tahoma" w:cs="Tahoma"/>
          <w:sz w:val="17"/>
          <w:szCs w:val="17"/>
          <w:rtl/>
        </w:rPr>
        <w:t xml:space="preserve"> </w:t>
      </w:r>
      <w:r w:rsidRPr="005104E5">
        <w:rPr>
          <w:rFonts w:ascii="Tahoma" w:hAnsi="Tahoma" w:cs="Tahoma" w:hint="cs"/>
          <w:sz w:val="17"/>
          <w:szCs w:val="17"/>
          <w:rtl/>
        </w:rPr>
        <w:t>בעקבות</w:t>
      </w:r>
      <w:r w:rsidRPr="005104E5">
        <w:rPr>
          <w:rFonts w:ascii="Tahoma" w:hAnsi="Tahoma" w:cs="Tahoma"/>
          <w:sz w:val="17"/>
          <w:szCs w:val="17"/>
          <w:rtl/>
        </w:rPr>
        <w:t xml:space="preserve"> שדרוג המסלולים ניתן להגדיל את תנועת הנוסעים ליותר מ-25 מיליון בשנה, </w:t>
      </w:r>
      <w:r w:rsidRPr="005104E5">
        <w:rPr>
          <w:rFonts w:ascii="Tahoma" w:hAnsi="Tahoma" w:cs="Tahoma" w:hint="cs"/>
          <w:sz w:val="17"/>
          <w:szCs w:val="17"/>
          <w:rtl/>
        </w:rPr>
        <w:t>ואולם</w:t>
      </w:r>
      <w:r w:rsidRPr="005104E5">
        <w:rPr>
          <w:rFonts w:ascii="Tahoma" w:hAnsi="Tahoma" w:cs="Tahoma"/>
          <w:sz w:val="17"/>
          <w:szCs w:val="17"/>
          <w:rtl/>
        </w:rPr>
        <w:t xml:space="preserve"> הדבר מותנה בתיקון תמ"א 2/4 </w:t>
      </w:r>
      <w:r w:rsidRPr="005104E5">
        <w:rPr>
          <w:rFonts w:ascii="Tahoma" w:hAnsi="Tahoma" w:cs="Tahoma" w:hint="cs"/>
          <w:sz w:val="17"/>
          <w:szCs w:val="17"/>
          <w:rtl/>
        </w:rPr>
        <w:t>והתאמתו</w:t>
      </w:r>
      <w:r w:rsidRPr="005104E5">
        <w:rPr>
          <w:rFonts w:ascii="Tahoma" w:hAnsi="Tahoma" w:cs="Tahoma"/>
          <w:sz w:val="17"/>
          <w:szCs w:val="17"/>
          <w:rtl/>
        </w:rPr>
        <w:t xml:space="preserve"> </w:t>
      </w:r>
      <w:r w:rsidRPr="005104E5">
        <w:rPr>
          <w:rFonts w:ascii="Tahoma" w:hAnsi="Tahoma" w:cs="Tahoma" w:hint="cs"/>
          <w:sz w:val="17"/>
          <w:szCs w:val="17"/>
          <w:rtl/>
        </w:rPr>
        <w:t>לתבנית</w:t>
      </w:r>
      <w:r w:rsidRPr="005104E5">
        <w:rPr>
          <w:rFonts w:ascii="Tahoma" w:hAnsi="Tahoma" w:cs="Tahoma"/>
          <w:sz w:val="17"/>
          <w:szCs w:val="17"/>
          <w:rtl/>
        </w:rPr>
        <w:t xml:space="preserve"> התפעול המועד</w:t>
      </w:r>
      <w:r w:rsidRPr="005104E5">
        <w:rPr>
          <w:rFonts w:ascii="Tahoma" w:hAnsi="Tahoma" w:cs="Tahoma" w:hint="cs"/>
          <w:sz w:val="17"/>
          <w:szCs w:val="17"/>
          <w:rtl/>
        </w:rPr>
        <w:t>פת</w:t>
      </w:r>
      <w:r w:rsidRPr="005104E5">
        <w:rPr>
          <w:rFonts w:ascii="Tahoma" w:hAnsi="Tahoma" w:cs="Tahoma"/>
          <w:sz w:val="17"/>
          <w:szCs w:val="17"/>
          <w:rtl/>
        </w:rPr>
        <w:t xml:space="preserve"> של נחיתות על מסלול </w:t>
      </w:r>
      <w:r w:rsidRPr="005104E5">
        <w:rPr>
          <w:rFonts w:ascii="Tahoma" w:hAnsi="Tahoma" w:cs="Tahoma" w:hint="cs"/>
          <w:sz w:val="17"/>
          <w:szCs w:val="17"/>
          <w:rtl/>
        </w:rPr>
        <w:t>21-03</w:t>
      </w:r>
      <w:r w:rsidRPr="005104E5">
        <w:rPr>
          <w:rFonts w:ascii="Tahoma" w:hAnsi="Tahoma" w:cs="Tahoma"/>
          <w:sz w:val="17"/>
          <w:szCs w:val="17"/>
          <w:rtl/>
        </w:rPr>
        <w:t xml:space="preserve"> לרבות </w:t>
      </w:r>
      <w:r w:rsidRPr="005104E5">
        <w:rPr>
          <w:rFonts w:ascii="Tahoma" w:hAnsi="Tahoma" w:cs="Tahoma" w:hint="cs"/>
          <w:sz w:val="17"/>
          <w:szCs w:val="17"/>
          <w:rtl/>
        </w:rPr>
        <w:t>הסרת</w:t>
      </w:r>
      <w:r w:rsidRPr="005104E5">
        <w:rPr>
          <w:rFonts w:ascii="Tahoma" w:hAnsi="Tahoma" w:cs="Tahoma"/>
          <w:sz w:val="17"/>
          <w:szCs w:val="17"/>
          <w:rtl/>
        </w:rPr>
        <w:t xml:space="preserve"> המגבלה על נחיתת </w:t>
      </w:r>
      <w:r w:rsidRPr="005104E5">
        <w:rPr>
          <w:rFonts w:ascii="Tahoma" w:hAnsi="Tahoma" w:cs="Tahoma" w:hint="cs"/>
          <w:sz w:val="17"/>
          <w:szCs w:val="17"/>
          <w:rtl/>
        </w:rPr>
        <w:t>מטוסים</w:t>
      </w:r>
      <w:r w:rsidRPr="005104E5">
        <w:rPr>
          <w:rFonts w:ascii="Tahoma" w:hAnsi="Tahoma" w:cs="Tahoma"/>
          <w:sz w:val="17"/>
          <w:szCs w:val="17"/>
          <w:rtl/>
        </w:rPr>
        <w:t xml:space="preserve"> בעלי ארבעה מנועים. בעקבות סקירה זו אמר חבר מועצה כי "הדברים היו צריכים להיאמר טרם ההחלטה על פרויקט מערך המסלולים החדש" והדגיש כי "פתיחת </w:t>
      </w:r>
      <w:r w:rsidRPr="005104E5">
        <w:rPr>
          <w:rFonts w:ascii="Tahoma" w:hAnsi="Tahoma" w:cs="Tahoma" w:hint="cs"/>
          <w:sz w:val="17"/>
          <w:szCs w:val="17"/>
          <w:rtl/>
        </w:rPr>
        <w:t>התמ</w:t>
      </w:r>
      <w:r w:rsidRPr="005104E5">
        <w:rPr>
          <w:rFonts w:ascii="Tahoma" w:hAnsi="Tahoma" w:cs="Tahoma"/>
          <w:sz w:val="17"/>
          <w:szCs w:val="17"/>
          <w:rtl/>
        </w:rPr>
        <w:t>"א</w:t>
      </w:r>
      <w:r w:rsidRPr="005104E5">
        <w:rPr>
          <w:rFonts w:ascii="Tahoma" w:hAnsi="Tahoma" w:cs="Tahoma"/>
          <w:sz w:val="17"/>
          <w:szCs w:val="17"/>
          <w:rtl/>
        </w:rPr>
        <w:t xml:space="preserve"> היא הבסיס לכל תכנית עתידית ויש להתמודד עם העניין".</w:t>
      </w:r>
    </w:p>
    <w:p w:rsidR="00AF3233" w:rsidRPr="005104E5" w:rsidP="00FF7B52">
      <w:pPr>
        <w:spacing w:line="240" w:lineRule="exact"/>
        <w:ind w:left="340" w:right="2268"/>
        <w:jc w:val="both"/>
        <w:rPr>
          <w:rFonts w:ascii="Tahoma" w:hAnsi="Tahoma" w:cs="Tahoma"/>
          <w:sz w:val="17"/>
          <w:szCs w:val="17"/>
          <w:rtl/>
        </w:rPr>
      </w:pPr>
      <w:r w:rsidRPr="005104E5">
        <w:rPr>
          <w:rFonts w:ascii="Tahoma" w:hAnsi="Tahoma" w:cs="Tahoma" w:hint="cs"/>
          <w:sz w:val="17"/>
          <w:szCs w:val="17"/>
          <w:rtl/>
        </w:rPr>
        <w:t xml:space="preserve">בנובמבר 2015 פנתה הנהלת </w:t>
      </w:r>
      <w:r w:rsidRPr="005104E5">
        <w:rPr>
          <w:rFonts w:ascii="Tahoma" w:hAnsi="Tahoma" w:cs="Tahoma" w:hint="cs"/>
          <w:sz w:val="17"/>
          <w:szCs w:val="17"/>
          <w:rtl/>
        </w:rPr>
        <w:t>רש"ת</w:t>
      </w:r>
      <w:r w:rsidRPr="005104E5">
        <w:rPr>
          <w:rFonts w:ascii="Tahoma" w:hAnsi="Tahoma" w:cs="Tahoma" w:hint="cs"/>
          <w:sz w:val="17"/>
          <w:szCs w:val="17"/>
          <w:rtl/>
        </w:rPr>
        <w:t xml:space="preserve"> למועצת </w:t>
      </w:r>
      <w:r w:rsidRPr="005104E5">
        <w:rPr>
          <w:rFonts w:ascii="Tahoma" w:hAnsi="Tahoma" w:cs="Tahoma" w:hint="cs"/>
          <w:sz w:val="17"/>
          <w:szCs w:val="17"/>
          <w:rtl/>
        </w:rPr>
        <w:t>רש"ת</w:t>
      </w:r>
      <w:r w:rsidRPr="005104E5">
        <w:rPr>
          <w:rFonts w:ascii="Tahoma" w:hAnsi="Tahoma" w:cs="Tahoma" w:hint="cs"/>
          <w:sz w:val="17"/>
          <w:szCs w:val="17"/>
          <w:rtl/>
        </w:rPr>
        <w:t xml:space="preserve"> לאישור בקשה לשינוי </w:t>
      </w:r>
      <w:r w:rsidRPr="005104E5">
        <w:rPr>
          <w:rFonts w:ascii="Tahoma" w:hAnsi="Tahoma" w:cs="Tahoma" w:hint="cs"/>
          <w:sz w:val="17"/>
          <w:szCs w:val="17"/>
          <w:rtl/>
        </w:rPr>
        <w:t>התמ"א</w:t>
      </w:r>
      <w:r w:rsidRPr="005104E5">
        <w:rPr>
          <w:rFonts w:ascii="Tahoma" w:hAnsi="Tahoma" w:cs="Tahoma" w:hint="cs"/>
          <w:sz w:val="17"/>
          <w:szCs w:val="17"/>
          <w:rtl/>
        </w:rPr>
        <w:t>. בדיון שהתקיים בעקבות הפניה צוין כי צוות הרשות, המורכב מסמנכ"ל</w:t>
      </w:r>
      <w:r w:rsidRPr="005104E5">
        <w:rPr>
          <w:rFonts w:ascii="Tahoma" w:hAnsi="Tahoma" w:cs="Tahoma"/>
          <w:sz w:val="17"/>
          <w:szCs w:val="17"/>
          <w:rtl/>
        </w:rPr>
        <w:t xml:space="preserve"> </w:t>
      </w:r>
      <w:r w:rsidRPr="005104E5">
        <w:rPr>
          <w:rFonts w:ascii="Tahoma" w:hAnsi="Tahoma" w:cs="Tahoma" w:hint="cs"/>
          <w:sz w:val="17"/>
          <w:szCs w:val="17"/>
          <w:rtl/>
        </w:rPr>
        <w:t xml:space="preserve">מבצעים, נציגי הלשכה המשפטית, אגף תכנון, חטיבת המסחר ונציגי נתב"ג, פעל לקידום </w:t>
      </w:r>
      <w:r w:rsidRPr="005104E5">
        <w:rPr>
          <w:rFonts w:ascii="Tahoma" w:hAnsi="Tahoma" w:cs="Tahoma" w:hint="cs"/>
          <w:sz w:val="17"/>
          <w:szCs w:val="17"/>
          <w:rtl/>
        </w:rPr>
        <w:t>התמ"א</w:t>
      </w:r>
      <w:r w:rsidRPr="005104E5">
        <w:rPr>
          <w:rFonts w:ascii="Tahoma" w:hAnsi="Tahoma" w:cs="Tahoma" w:hint="cs"/>
          <w:sz w:val="17"/>
          <w:szCs w:val="17"/>
          <w:rtl/>
        </w:rPr>
        <w:t xml:space="preserve">. מסקנות הצוות היו כי החסם העיקרי העומד בפני מימוש התכנית האסטרטגית של נתב"ג הוא מגבלות התפעול האווירי </w:t>
      </w:r>
      <w:r w:rsidRPr="005104E5">
        <w:rPr>
          <w:rFonts w:ascii="Tahoma" w:hAnsi="Tahoma" w:cs="Tahoma" w:hint="cs"/>
          <w:sz w:val="17"/>
          <w:szCs w:val="17"/>
          <w:rtl/>
        </w:rPr>
        <w:t>בתמ"א</w:t>
      </w:r>
      <w:r w:rsidRPr="005104E5">
        <w:rPr>
          <w:rFonts w:ascii="Tahoma" w:hAnsi="Tahoma" w:cs="Tahoma" w:hint="cs"/>
          <w:sz w:val="17"/>
          <w:szCs w:val="17"/>
          <w:rtl/>
        </w:rPr>
        <w:t xml:space="preserve">, וכי לצורך הנעת תכנית השדרוג (שבוצע כאמור בשנים 2014-2010) נדרשים אישור מנכ"ל </w:t>
      </w:r>
      <w:r w:rsidRPr="005104E5">
        <w:rPr>
          <w:rFonts w:ascii="Tahoma" w:hAnsi="Tahoma" w:cs="Tahoma" w:hint="cs"/>
          <w:sz w:val="17"/>
          <w:szCs w:val="17"/>
          <w:rtl/>
        </w:rPr>
        <w:t>רש"ת</w:t>
      </w:r>
      <w:r w:rsidRPr="005104E5">
        <w:rPr>
          <w:rFonts w:ascii="Tahoma" w:hAnsi="Tahoma" w:cs="Tahoma" w:hint="cs"/>
          <w:sz w:val="17"/>
          <w:szCs w:val="17"/>
          <w:rtl/>
        </w:rPr>
        <w:t xml:space="preserve"> מר יעקב גנות ואישור המועצה, והגשת התכנית לשינוי </w:t>
      </w:r>
      <w:r w:rsidRPr="005104E5">
        <w:rPr>
          <w:rFonts w:ascii="Tahoma" w:hAnsi="Tahoma" w:cs="Tahoma" w:hint="cs"/>
          <w:sz w:val="17"/>
          <w:szCs w:val="17"/>
          <w:rtl/>
        </w:rPr>
        <w:t>התמ"א</w:t>
      </w:r>
      <w:r w:rsidRPr="005104E5">
        <w:rPr>
          <w:rFonts w:ascii="Tahoma" w:hAnsi="Tahoma" w:cs="Tahoma" w:hint="cs"/>
          <w:sz w:val="17"/>
          <w:szCs w:val="17"/>
          <w:rtl/>
        </w:rPr>
        <w:t xml:space="preserve"> לאישור ועדת התשתיות הלאומיות (להלן </w:t>
      </w:r>
      <w:r w:rsidRPr="005104E5">
        <w:rPr>
          <w:rFonts w:ascii="Tahoma" w:hAnsi="Tahoma" w:cs="Tahoma"/>
          <w:sz w:val="17"/>
          <w:szCs w:val="17"/>
          <w:rtl/>
        </w:rPr>
        <w:t>-</w:t>
      </w:r>
      <w:r w:rsidRPr="005104E5">
        <w:rPr>
          <w:rFonts w:ascii="Tahoma" w:hAnsi="Tahoma" w:cs="Tahoma" w:hint="cs"/>
          <w:sz w:val="17"/>
          <w:szCs w:val="17"/>
          <w:rtl/>
        </w:rPr>
        <w:t xml:space="preserve"> ות"ל).</w:t>
      </w:r>
    </w:p>
    <w:p w:rsidR="00AF3233" w:rsidRPr="005104E5" w:rsidP="00C049DB">
      <w:pPr>
        <w:spacing w:line="240" w:lineRule="exact"/>
        <w:ind w:left="340" w:right="2268"/>
        <w:jc w:val="both"/>
        <w:rPr>
          <w:rFonts w:ascii="Tahoma" w:hAnsi="Tahoma" w:cs="Tahoma"/>
          <w:sz w:val="17"/>
          <w:szCs w:val="17"/>
          <w:rtl/>
        </w:rPr>
      </w:pPr>
      <w:r w:rsidRPr="005104E5">
        <w:rPr>
          <w:rFonts w:ascii="Tahoma" w:hAnsi="Tahoma" w:cs="Tahoma" w:hint="cs"/>
          <w:sz w:val="17"/>
          <w:szCs w:val="17"/>
          <w:rtl/>
        </w:rPr>
        <w:t>חבר מועצה העלה ב</w:t>
      </w:r>
      <w:r w:rsidRPr="005104E5">
        <w:rPr>
          <w:rFonts w:ascii="Tahoma" w:hAnsi="Tahoma" w:cs="Tahoma" w:hint="cs"/>
          <w:sz w:val="17"/>
          <w:szCs w:val="17"/>
          <w:rtl/>
        </w:rPr>
        <w:t>דיון</w:t>
      </w:r>
      <w:r w:rsidRPr="005104E5">
        <w:rPr>
          <w:rFonts w:ascii="Tahoma" w:hAnsi="Tahoma" w:cs="Tahoma" w:hint="cs"/>
          <w:sz w:val="17"/>
          <w:szCs w:val="17"/>
          <w:rtl/>
        </w:rPr>
        <w:t xml:space="preserve"> </w:t>
      </w:r>
      <w:r w:rsidRPr="005104E5">
        <w:rPr>
          <w:rFonts w:ascii="Tahoma" w:hAnsi="Tahoma" w:cs="Tahoma" w:hint="cs"/>
          <w:sz w:val="17"/>
          <w:szCs w:val="17"/>
          <w:rtl/>
        </w:rPr>
        <w:t xml:space="preserve">זה </w:t>
      </w:r>
      <w:r w:rsidRPr="005104E5">
        <w:rPr>
          <w:rFonts w:ascii="Tahoma" w:hAnsi="Tahoma" w:cs="Tahoma" w:hint="cs"/>
          <w:sz w:val="17"/>
          <w:szCs w:val="17"/>
          <w:rtl/>
        </w:rPr>
        <w:t>את הצורך להדגיש לפני הוועדה כי לא ניתן להפעיל את מסלול</w:t>
      </w:r>
      <w:r w:rsidRPr="005104E5">
        <w:rPr>
          <w:rFonts w:ascii="Tahoma" w:hAnsi="Tahoma" w:cs="Tahoma" w:hint="cs"/>
          <w:sz w:val="17"/>
          <w:szCs w:val="17"/>
          <w:rtl/>
        </w:rPr>
        <w:t xml:space="preserve"> </w:t>
      </w:r>
      <w:r w:rsidRPr="005104E5">
        <w:rPr>
          <w:rFonts w:ascii="Tahoma" w:hAnsi="Tahoma" w:cs="Tahoma" w:hint="cs"/>
          <w:sz w:val="17"/>
          <w:szCs w:val="17"/>
          <w:rtl/>
        </w:rPr>
        <w:t xml:space="preserve">21-03 בשל מגבלות </w:t>
      </w:r>
      <w:r w:rsidRPr="005104E5">
        <w:rPr>
          <w:rFonts w:ascii="Tahoma" w:hAnsi="Tahoma" w:cs="Tahoma" w:hint="cs"/>
          <w:sz w:val="17"/>
          <w:szCs w:val="17"/>
          <w:rtl/>
        </w:rPr>
        <w:t>התמ"א</w:t>
      </w:r>
      <w:r w:rsidRPr="005104E5">
        <w:rPr>
          <w:rFonts w:ascii="Tahoma" w:hAnsi="Tahoma" w:cs="Tahoma" w:hint="cs"/>
          <w:sz w:val="17"/>
          <w:szCs w:val="17"/>
          <w:rtl/>
        </w:rPr>
        <w:t xml:space="preserve">. כמו כן, הוצגו מגבלות </w:t>
      </w:r>
      <w:r w:rsidRPr="005104E5">
        <w:rPr>
          <w:rFonts w:ascii="Tahoma" w:hAnsi="Tahoma" w:cs="Tahoma" w:hint="cs"/>
          <w:sz w:val="17"/>
          <w:szCs w:val="17"/>
          <w:rtl/>
        </w:rPr>
        <w:t>התמ'א</w:t>
      </w:r>
      <w:r w:rsidRPr="005104E5">
        <w:rPr>
          <w:rFonts w:ascii="Tahoma" w:hAnsi="Tahoma" w:cs="Tahoma" w:hint="cs"/>
          <w:sz w:val="17"/>
          <w:szCs w:val="17"/>
          <w:rtl/>
        </w:rPr>
        <w:t xml:space="preserve"> ומגבלות הנובעות מהרגולציה שהן לילה אקוסט</w:t>
      </w:r>
      <w:r w:rsidRPr="00C049DB">
        <w:rPr>
          <w:rFonts w:ascii="Tahoma" w:hAnsi="Tahoma" w:cs="Tahoma" w:hint="cs"/>
          <w:spacing w:val="-20"/>
          <w:sz w:val="17"/>
          <w:szCs w:val="17"/>
          <w:rtl/>
        </w:rPr>
        <w:t>י</w:t>
      </w:r>
      <w:r>
        <w:rPr>
          <w:rStyle w:val="FootnoteReference"/>
          <w:rFonts w:ascii="Tahoma" w:hAnsi="Tahoma" w:cs="Tahoma"/>
          <w:sz w:val="17"/>
          <w:szCs w:val="17"/>
          <w:rtl/>
        </w:rPr>
        <w:footnoteReference w:id="18"/>
      </w:r>
      <w:r w:rsidR="00C049DB">
        <w:rPr>
          <w:rFonts w:ascii="Tahoma" w:hAnsi="Tahoma" w:cs="Tahoma" w:hint="cs"/>
          <w:spacing w:val="-20"/>
          <w:sz w:val="17"/>
          <w:szCs w:val="17"/>
          <w:rtl/>
        </w:rPr>
        <w:t xml:space="preserve">, </w:t>
      </w:r>
      <w:r w:rsidRPr="005104E5">
        <w:rPr>
          <w:rFonts w:ascii="Tahoma" w:hAnsi="Tahoma" w:cs="Tahoma" w:hint="cs"/>
          <w:sz w:val="17"/>
          <w:szCs w:val="17"/>
          <w:rtl/>
        </w:rPr>
        <w:t xml:space="preserve">החלטות בית המשפט העליון ותבנית התפעול, ומגבלות החלות על מסלול 21-03 לפי הנחיות </w:t>
      </w:r>
      <w:r w:rsidRPr="005104E5">
        <w:rPr>
          <w:rFonts w:ascii="Tahoma" w:hAnsi="Tahoma" w:cs="Tahoma" w:hint="cs"/>
          <w:sz w:val="17"/>
          <w:szCs w:val="17"/>
          <w:rtl/>
        </w:rPr>
        <w:t>מינהל</w:t>
      </w:r>
      <w:r w:rsidRPr="005104E5">
        <w:rPr>
          <w:rFonts w:ascii="Tahoma" w:hAnsi="Tahoma" w:cs="Tahoma" w:hint="cs"/>
          <w:sz w:val="17"/>
          <w:szCs w:val="17"/>
          <w:rtl/>
        </w:rPr>
        <w:t xml:space="preserve"> </w:t>
      </w:r>
      <w:r w:rsidRPr="005104E5">
        <w:rPr>
          <w:rFonts w:ascii="Tahoma" w:hAnsi="Tahoma" w:cs="Tahoma" w:hint="cs"/>
          <w:sz w:val="17"/>
          <w:szCs w:val="17"/>
          <w:rtl/>
        </w:rPr>
        <w:t>רת"א</w:t>
      </w:r>
      <w:r w:rsidRPr="005104E5">
        <w:rPr>
          <w:rFonts w:ascii="Tahoma" w:hAnsi="Tahoma" w:cs="Tahoma" w:hint="cs"/>
          <w:sz w:val="17"/>
          <w:szCs w:val="17"/>
          <w:rtl/>
        </w:rPr>
        <w:t xml:space="preserve">. </w:t>
      </w:r>
    </w:p>
    <w:p w:rsidR="00AF3233" w:rsidRPr="005104E5" w:rsidP="00FF7B52">
      <w:pPr>
        <w:spacing w:after="240" w:line="240" w:lineRule="exact"/>
        <w:ind w:left="340" w:right="2268"/>
        <w:jc w:val="both"/>
        <w:rPr>
          <w:rFonts w:ascii="Tahoma" w:hAnsi="Tahoma" w:cs="Tahoma"/>
          <w:sz w:val="17"/>
          <w:szCs w:val="17"/>
          <w:rtl/>
        </w:rPr>
      </w:pPr>
      <w:r w:rsidRPr="005104E5">
        <w:rPr>
          <w:rFonts w:ascii="Tahoma" w:hAnsi="Tahoma" w:cs="Tahoma" w:hint="cs"/>
          <w:sz w:val="17"/>
          <w:szCs w:val="17"/>
          <w:rtl/>
        </w:rPr>
        <w:t xml:space="preserve">בתחילת פברואר 2016 הודיעה </w:t>
      </w:r>
      <w:r w:rsidRPr="005104E5">
        <w:rPr>
          <w:rFonts w:ascii="Tahoma" w:hAnsi="Tahoma" w:cs="Tahoma" w:hint="cs"/>
          <w:sz w:val="17"/>
          <w:szCs w:val="17"/>
          <w:rtl/>
        </w:rPr>
        <w:t>רש"ת</w:t>
      </w:r>
      <w:r w:rsidRPr="005104E5">
        <w:rPr>
          <w:rFonts w:ascii="Tahoma" w:hAnsi="Tahoma" w:cs="Tahoma" w:hint="cs"/>
          <w:sz w:val="17"/>
          <w:szCs w:val="17"/>
          <w:rtl/>
        </w:rPr>
        <w:t xml:space="preserve"> למנהל התכנון במשרד האוצר כי היא מכינה בקשה לעריכת שינוי </w:t>
      </w:r>
      <w:r w:rsidRPr="005104E5">
        <w:rPr>
          <w:rFonts w:ascii="Tahoma" w:hAnsi="Tahoma" w:cs="Tahoma" w:hint="cs"/>
          <w:sz w:val="17"/>
          <w:szCs w:val="17"/>
          <w:rtl/>
        </w:rPr>
        <w:t>בתמ"א</w:t>
      </w:r>
      <w:r w:rsidRPr="005104E5">
        <w:rPr>
          <w:rFonts w:ascii="Tahoma" w:hAnsi="Tahoma" w:cs="Tahoma" w:hint="cs"/>
          <w:sz w:val="17"/>
          <w:szCs w:val="17"/>
          <w:rtl/>
        </w:rPr>
        <w:t>.</w:t>
      </w:r>
    </w:p>
    <w:p w:rsidR="00AF3233" w:rsidRPr="005104E5" w:rsidP="00FD1107">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12789B">
        <w:rPr>
          <w:noProof/>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1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31CEA" w:rsidRPr="00373C5D" w:rsidP="00131CE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9009800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48627"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31CEA" w:rsidRPr="00881D99" w:rsidP="00131CEA">
                            <w:pPr>
                              <w:spacing w:after="0" w:line="240" w:lineRule="auto"/>
                              <w:rPr>
                                <w:color w:val="0B5294"/>
                                <w:spacing w:val="-4"/>
                                <w:sz w:val="24"/>
                                <w:szCs w:val="24"/>
                                <w:rtl/>
                                <w:cs/>
                              </w:rPr>
                            </w:pPr>
                            <w:r w:rsidRPr="00131CEA">
                              <w:rPr>
                                <w:rFonts w:cs="Tahoma" w:hint="eastAsia"/>
                                <w:color w:val="0B5294"/>
                                <w:spacing w:val="-4"/>
                                <w:sz w:val="24"/>
                                <w:szCs w:val="24"/>
                                <w:rtl/>
                              </w:rPr>
                              <w:t>הנהלת</w:t>
                            </w:r>
                            <w:r w:rsidRPr="00131CEA">
                              <w:rPr>
                                <w:rFonts w:cs="Tahoma"/>
                                <w:color w:val="0B5294"/>
                                <w:spacing w:val="-4"/>
                                <w:sz w:val="24"/>
                                <w:szCs w:val="24"/>
                                <w:rtl/>
                              </w:rPr>
                              <w:t xml:space="preserve"> </w:t>
                            </w:r>
                            <w:r w:rsidRPr="00131CEA">
                              <w:rPr>
                                <w:rFonts w:cs="Tahoma" w:hint="eastAsia"/>
                                <w:color w:val="0B5294"/>
                                <w:spacing w:val="-4"/>
                                <w:sz w:val="24"/>
                                <w:szCs w:val="24"/>
                                <w:rtl/>
                              </w:rPr>
                              <w:t>רש</w:t>
                            </w:r>
                            <w:r w:rsidRPr="00131CEA">
                              <w:rPr>
                                <w:rFonts w:cs="Tahoma"/>
                                <w:color w:val="0B5294"/>
                                <w:spacing w:val="-4"/>
                                <w:sz w:val="24"/>
                                <w:szCs w:val="24"/>
                                <w:rtl/>
                              </w:rPr>
                              <w:t>"</w:t>
                            </w:r>
                            <w:r w:rsidRPr="00131CEA">
                              <w:rPr>
                                <w:rFonts w:cs="Tahoma" w:hint="eastAsia"/>
                                <w:color w:val="0B5294"/>
                                <w:spacing w:val="-4"/>
                                <w:sz w:val="24"/>
                                <w:szCs w:val="24"/>
                                <w:rtl/>
                              </w:rPr>
                              <w:t>ת</w:t>
                            </w:r>
                            <w:r w:rsidRPr="00131CEA">
                              <w:rPr>
                                <w:rFonts w:cs="Tahoma"/>
                                <w:color w:val="0B5294"/>
                                <w:spacing w:val="-4"/>
                                <w:sz w:val="24"/>
                                <w:szCs w:val="24"/>
                                <w:rtl/>
                              </w:rPr>
                              <w:t xml:space="preserve"> </w:t>
                            </w:r>
                            <w:r w:rsidRPr="00131CEA">
                              <w:rPr>
                                <w:rFonts w:cs="Tahoma" w:hint="eastAsia"/>
                                <w:color w:val="0B5294"/>
                                <w:spacing w:val="-4"/>
                                <w:sz w:val="24"/>
                                <w:szCs w:val="24"/>
                                <w:rtl/>
                              </w:rPr>
                              <w:t>לא</w:t>
                            </w:r>
                            <w:r w:rsidRPr="00131CEA">
                              <w:rPr>
                                <w:rFonts w:cs="Tahoma"/>
                                <w:color w:val="0B5294"/>
                                <w:spacing w:val="-4"/>
                                <w:sz w:val="24"/>
                                <w:szCs w:val="24"/>
                                <w:rtl/>
                              </w:rPr>
                              <w:t xml:space="preserve"> </w:t>
                            </w:r>
                            <w:r w:rsidRPr="00131CEA">
                              <w:rPr>
                                <w:rFonts w:cs="Tahoma" w:hint="eastAsia"/>
                                <w:color w:val="0B5294"/>
                                <w:spacing w:val="-4"/>
                                <w:sz w:val="24"/>
                                <w:szCs w:val="24"/>
                                <w:rtl/>
                              </w:rPr>
                              <w:t>טיפלה</w:t>
                            </w:r>
                            <w:r w:rsidRPr="00131CEA">
                              <w:rPr>
                                <w:rFonts w:cs="Tahoma"/>
                                <w:color w:val="0B5294"/>
                                <w:spacing w:val="-4"/>
                                <w:sz w:val="24"/>
                                <w:szCs w:val="24"/>
                                <w:rtl/>
                              </w:rPr>
                              <w:t xml:space="preserve"> </w:t>
                            </w:r>
                            <w:r w:rsidRPr="00131CEA">
                              <w:rPr>
                                <w:rFonts w:cs="Tahoma" w:hint="eastAsia"/>
                                <w:color w:val="0B5294"/>
                                <w:spacing w:val="-4"/>
                                <w:sz w:val="24"/>
                                <w:szCs w:val="24"/>
                                <w:rtl/>
                              </w:rPr>
                              <w:t>כראוי</w:t>
                            </w:r>
                            <w:r w:rsidRPr="00131CEA">
                              <w:rPr>
                                <w:rFonts w:cs="Tahoma"/>
                                <w:color w:val="0B5294"/>
                                <w:spacing w:val="-4"/>
                                <w:sz w:val="24"/>
                                <w:szCs w:val="24"/>
                                <w:rtl/>
                              </w:rPr>
                              <w:t xml:space="preserve"> </w:t>
                            </w:r>
                            <w:r w:rsidRPr="00131CEA">
                              <w:rPr>
                                <w:rFonts w:cs="Tahoma" w:hint="eastAsia"/>
                                <w:color w:val="0B5294"/>
                                <w:spacing w:val="-4"/>
                                <w:sz w:val="24"/>
                                <w:szCs w:val="24"/>
                                <w:rtl/>
                              </w:rPr>
                              <w:t>בצד</w:t>
                            </w:r>
                            <w:r w:rsidRPr="00131CEA">
                              <w:rPr>
                                <w:rFonts w:cs="Tahoma"/>
                                <w:color w:val="0B5294"/>
                                <w:spacing w:val="-4"/>
                                <w:sz w:val="24"/>
                                <w:szCs w:val="24"/>
                                <w:rtl/>
                              </w:rPr>
                              <w:t xml:space="preserve"> </w:t>
                            </w:r>
                            <w:r w:rsidRPr="00131CEA">
                              <w:rPr>
                                <w:rFonts w:cs="Tahoma" w:hint="eastAsia"/>
                                <w:color w:val="0B5294"/>
                                <w:spacing w:val="-4"/>
                                <w:sz w:val="24"/>
                                <w:szCs w:val="24"/>
                                <w:rtl/>
                              </w:rPr>
                              <w:t>התעופתי</w:t>
                            </w:r>
                            <w:r w:rsidRPr="00131CEA">
                              <w:rPr>
                                <w:rFonts w:cs="Tahoma"/>
                                <w:color w:val="0B5294"/>
                                <w:spacing w:val="-4"/>
                                <w:sz w:val="24"/>
                                <w:szCs w:val="24"/>
                                <w:rtl/>
                              </w:rPr>
                              <w:t xml:space="preserve"> </w:t>
                            </w:r>
                            <w:r w:rsidRPr="00131CEA">
                              <w:rPr>
                                <w:rFonts w:cs="Tahoma" w:hint="eastAsia"/>
                                <w:color w:val="0B5294"/>
                                <w:spacing w:val="-4"/>
                                <w:sz w:val="24"/>
                                <w:szCs w:val="24"/>
                                <w:rtl/>
                              </w:rPr>
                              <w:t>של</w:t>
                            </w:r>
                            <w:r w:rsidRPr="00131CEA">
                              <w:rPr>
                                <w:rFonts w:cs="Tahoma"/>
                                <w:color w:val="0B5294"/>
                                <w:spacing w:val="-4"/>
                                <w:sz w:val="24"/>
                                <w:szCs w:val="24"/>
                                <w:rtl/>
                              </w:rPr>
                              <w:t xml:space="preserve"> </w:t>
                            </w:r>
                            <w:r w:rsidRPr="00131CEA">
                              <w:rPr>
                                <w:rFonts w:cs="Tahoma" w:hint="eastAsia"/>
                                <w:color w:val="0B5294"/>
                                <w:spacing w:val="-4"/>
                                <w:sz w:val="24"/>
                                <w:szCs w:val="24"/>
                                <w:rtl/>
                              </w:rPr>
                              <w:t>השדרוג</w:t>
                            </w:r>
                            <w:r w:rsidRPr="00131CEA">
                              <w:rPr>
                                <w:rFonts w:cs="Tahoma"/>
                                <w:color w:val="0B5294"/>
                                <w:spacing w:val="-4"/>
                                <w:sz w:val="24"/>
                                <w:szCs w:val="24"/>
                                <w:rtl/>
                              </w:rPr>
                              <w:t xml:space="preserve"> </w:t>
                            </w:r>
                            <w:r w:rsidRPr="00131CEA">
                              <w:rPr>
                                <w:rFonts w:cs="Tahoma" w:hint="eastAsia"/>
                                <w:color w:val="0B5294"/>
                                <w:spacing w:val="-4"/>
                                <w:sz w:val="24"/>
                                <w:szCs w:val="24"/>
                                <w:rtl/>
                              </w:rPr>
                              <w:t>ולא</w:t>
                            </w:r>
                            <w:r w:rsidRPr="00131CEA">
                              <w:rPr>
                                <w:rFonts w:cs="Tahoma"/>
                                <w:color w:val="0B5294"/>
                                <w:spacing w:val="-4"/>
                                <w:sz w:val="24"/>
                                <w:szCs w:val="24"/>
                                <w:rtl/>
                              </w:rPr>
                              <w:t xml:space="preserve"> </w:t>
                            </w:r>
                            <w:r w:rsidRPr="00131CEA">
                              <w:rPr>
                                <w:rFonts w:cs="Tahoma" w:hint="eastAsia"/>
                                <w:color w:val="0B5294"/>
                                <w:spacing w:val="-4"/>
                                <w:sz w:val="24"/>
                                <w:szCs w:val="24"/>
                                <w:rtl/>
                              </w:rPr>
                              <w:t>פעלה</w:t>
                            </w:r>
                            <w:r w:rsidRPr="00131CEA">
                              <w:rPr>
                                <w:rFonts w:cs="Tahoma"/>
                                <w:color w:val="0B5294"/>
                                <w:spacing w:val="-4"/>
                                <w:sz w:val="24"/>
                                <w:szCs w:val="24"/>
                                <w:rtl/>
                              </w:rPr>
                              <w:t xml:space="preserve"> </w:t>
                            </w:r>
                            <w:r w:rsidRPr="00131CEA">
                              <w:rPr>
                                <w:rFonts w:cs="Tahoma" w:hint="eastAsia"/>
                                <w:color w:val="0B5294"/>
                                <w:spacing w:val="-4"/>
                                <w:sz w:val="24"/>
                                <w:szCs w:val="24"/>
                                <w:rtl/>
                              </w:rPr>
                              <w:t>לביצוע</w:t>
                            </w:r>
                            <w:r w:rsidRPr="00131CEA">
                              <w:rPr>
                                <w:rFonts w:cs="Tahoma"/>
                                <w:color w:val="0B5294"/>
                                <w:spacing w:val="-4"/>
                                <w:sz w:val="24"/>
                                <w:szCs w:val="24"/>
                                <w:rtl/>
                              </w:rPr>
                              <w:t xml:space="preserve"> </w:t>
                            </w:r>
                            <w:r w:rsidRPr="00131CEA">
                              <w:rPr>
                                <w:rFonts w:cs="Tahoma" w:hint="eastAsia"/>
                                <w:color w:val="0B5294"/>
                                <w:spacing w:val="-4"/>
                                <w:sz w:val="24"/>
                                <w:szCs w:val="24"/>
                                <w:rtl/>
                              </w:rPr>
                              <w:t>שינוי</w:t>
                            </w:r>
                            <w:r w:rsidRPr="00131CEA">
                              <w:rPr>
                                <w:rFonts w:cs="Tahoma"/>
                                <w:color w:val="0B5294"/>
                                <w:spacing w:val="-4"/>
                                <w:sz w:val="24"/>
                                <w:szCs w:val="24"/>
                                <w:rtl/>
                              </w:rPr>
                              <w:t xml:space="preserve"> </w:t>
                            </w:r>
                            <w:r w:rsidRPr="00131CEA">
                              <w:rPr>
                                <w:rFonts w:cs="Tahoma" w:hint="eastAsia"/>
                                <w:color w:val="0B5294"/>
                                <w:spacing w:val="-4"/>
                                <w:sz w:val="24"/>
                                <w:szCs w:val="24"/>
                                <w:rtl/>
                              </w:rPr>
                              <w:t>סטטוטורי</w:t>
                            </w:r>
                            <w:r>
                              <w:rPr>
                                <w:rFonts w:cs="Tahoma" w:hint="cs"/>
                                <w:color w:val="0B5294"/>
                                <w:spacing w:val="-4"/>
                                <w:sz w:val="24"/>
                                <w:szCs w:val="24"/>
                                <w:rtl/>
                              </w:rPr>
                              <w:t xml:space="preserve"> </w:t>
                            </w:r>
                            <w:r w:rsidRPr="00131CEA">
                              <w:rPr>
                                <w:rFonts w:cs="Tahoma" w:hint="eastAsia"/>
                                <w:color w:val="0B5294"/>
                                <w:spacing w:val="-4"/>
                                <w:sz w:val="24"/>
                                <w:szCs w:val="24"/>
                                <w:rtl/>
                              </w:rPr>
                              <w:t>וכך</w:t>
                            </w:r>
                            <w:r w:rsidRPr="00131CEA">
                              <w:rPr>
                                <w:rFonts w:cs="Tahoma"/>
                                <w:color w:val="0B5294"/>
                                <w:spacing w:val="-4"/>
                                <w:sz w:val="24"/>
                                <w:szCs w:val="24"/>
                                <w:rtl/>
                              </w:rPr>
                              <w:t xml:space="preserve"> </w:t>
                            </w:r>
                            <w:r w:rsidRPr="00131CEA">
                              <w:rPr>
                                <w:rFonts w:cs="Tahoma" w:hint="eastAsia"/>
                                <w:color w:val="0B5294"/>
                                <w:spacing w:val="-4"/>
                                <w:sz w:val="24"/>
                                <w:szCs w:val="24"/>
                                <w:rtl/>
                              </w:rPr>
                              <w:t>נותר</w:t>
                            </w:r>
                            <w:r w:rsidRPr="00131CEA">
                              <w:rPr>
                                <w:rFonts w:cs="Tahoma"/>
                                <w:color w:val="0B5294"/>
                                <w:spacing w:val="-4"/>
                                <w:sz w:val="24"/>
                                <w:szCs w:val="24"/>
                                <w:rtl/>
                              </w:rPr>
                              <w:t xml:space="preserve"> </w:t>
                            </w:r>
                            <w:r w:rsidRPr="00131CEA">
                              <w:rPr>
                                <w:rFonts w:cs="Tahoma" w:hint="eastAsia"/>
                                <w:color w:val="0B5294"/>
                                <w:spacing w:val="-4"/>
                                <w:sz w:val="24"/>
                                <w:szCs w:val="24"/>
                                <w:rtl/>
                              </w:rPr>
                              <w:t>בעינו</w:t>
                            </w:r>
                            <w:r w:rsidRPr="00131CEA">
                              <w:rPr>
                                <w:rFonts w:cs="Tahoma"/>
                                <w:color w:val="0B5294"/>
                                <w:spacing w:val="-4"/>
                                <w:sz w:val="24"/>
                                <w:szCs w:val="24"/>
                                <w:rtl/>
                              </w:rPr>
                              <w:t xml:space="preserve"> </w:t>
                            </w:r>
                            <w:r w:rsidRPr="00131CEA">
                              <w:rPr>
                                <w:rFonts w:cs="Tahoma" w:hint="eastAsia"/>
                                <w:color w:val="0B5294"/>
                                <w:spacing w:val="-4"/>
                                <w:sz w:val="24"/>
                                <w:szCs w:val="24"/>
                                <w:rtl/>
                              </w:rPr>
                              <w:t>הקונפליקט</w:t>
                            </w:r>
                            <w:r w:rsidRPr="00131CEA">
                              <w:rPr>
                                <w:rFonts w:cs="Tahoma"/>
                                <w:color w:val="0B5294"/>
                                <w:spacing w:val="-4"/>
                                <w:sz w:val="24"/>
                                <w:szCs w:val="24"/>
                                <w:rtl/>
                              </w:rPr>
                              <w:t xml:space="preserve"> </w:t>
                            </w:r>
                            <w:r w:rsidRPr="00131CEA">
                              <w:rPr>
                                <w:rFonts w:cs="Tahoma" w:hint="eastAsia"/>
                                <w:color w:val="0B5294"/>
                                <w:spacing w:val="-4"/>
                                <w:sz w:val="24"/>
                                <w:szCs w:val="24"/>
                                <w:rtl/>
                              </w:rPr>
                              <w:t>הבטיחותי</w:t>
                            </w:r>
                            <w:r w:rsidRPr="00131CEA">
                              <w:rPr>
                                <w:rFonts w:cs="Tahoma"/>
                                <w:color w:val="0B5294"/>
                                <w:spacing w:val="-4"/>
                                <w:sz w:val="24"/>
                                <w:szCs w:val="24"/>
                                <w:rtl/>
                              </w:rPr>
                              <w:t xml:space="preserve"> </w:t>
                            </w:r>
                            <w:r w:rsidRPr="00131CEA">
                              <w:rPr>
                                <w:rFonts w:cs="Tahoma" w:hint="eastAsia"/>
                                <w:color w:val="0B5294"/>
                                <w:spacing w:val="-4"/>
                                <w:sz w:val="24"/>
                                <w:szCs w:val="24"/>
                                <w:rtl/>
                              </w:rPr>
                              <w:t>שמביא</w:t>
                            </w:r>
                            <w:r w:rsidRPr="00131CEA">
                              <w:rPr>
                                <w:rFonts w:cs="Tahoma"/>
                                <w:color w:val="0B5294"/>
                                <w:spacing w:val="-4"/>
                                <w:sz w:val="24"/>
                                <w:szCs w:val="24"/>
                                <w:rtl/>
                              </w:rPr>
                              <w:t xml:space="preserve"> </w:t>
                            </w:r>
                            <w:r w:rsidRPr="00131CEA">
                              <w:rPr>
                                <w:rFonts w:cs="Tahoma" w:hint="eastAsia"/>
                                <w:color w:val="0B5294"/>
                                <w:spacing w:val="-4"/>
                                <w:sz w:val="24"/>
                                <w:szCs w:val="24"/>
                                <w:rtl/>
                              </w:rPr>
                              <w:t>להקטנת</w:t>
                            </w:r>
                            <w:r w:rsidRPr="00131CEA">
                              <w:rPr>
                                <w:rFonts w:cs="Tahoma"/>
                                <w:color w:val="0B5294"/>
                                <w:spacing w:val="-4"/>
                                <w:sz w:val="24"/>
                                <w:szCs w:val="24"/>
                                <w:rtl/>
                              </w:rPr>
                              <w:t xml:space="preserve"> </w:t>
                            </w:r>
                            <w:r w:rsidRPr="00131CEA">
                              <w:rPr>
                                <w:rFonts w:cs="Tahoma" w:hint="eastAsia"/>
                                <w:color w:val="0B5294"/>
                                <w:spacing w:val="-4"/>
                                <w:sz w:val="24"/>
                                <w:szCs w:val="24"/>
                                <w:rtl/>
                              </w:rPr>
                              <w:t>הקיבולת</w:t>
                            </w:r>
                            <w:r w:rsidRPr="00131CEA">
                              <w:rPr>
                                <w:rFonts w:cs="Tahoma"/>
                                <w:color w:val="0B5294"/>
                                <w:spacing w:val="-4"/>
                                <w:sz w:val="24"/>
                                <w:szCs w:val="24"/>
                                <w:rtl/>
                              </w:rPr>
                              <w:t xml:space="preserve"> </w:t>
                            </w:r>
                            <w:r w:rsidRPr="00131CEA">
                              <w:rPr>
                                <w:rFonts w:cs="Tahoma" w:hint="eastAsia"/>
                                <w:color w:val="0B5294"/>
                                <w:spacing w:val="-4"/>
                                <w:sz w:val="24"/>
                                <w:szCs w:val="24"/>
                                <w:rtl/>
                              </w:rPr>
                              <w:t>של</w:t>
                            </w:r>
                            <w:r w:rsidRPr="00131CEA">
                              <w:rPr>
                                <w:rFonts w:cs="Tahoma"/>
                                <w:color w:val="0B5294"/>
                                <w:spacing w:val="-4"/>
                                <w:sz w:val="24"/>
                                <w:szCs w:val="24"/>
                                <w:rtl/>
                              </w:rPr>
                              <w:t xml:space="preserve"> </w:t>
                            </w:r>
                            <w:r w:rsidRPr="00131CEA">
                              <w:rPr>
                                <w:rFonts w:cs="Tahoma" w:hint="eastAsia"/>
                                <w:color w:val="0B5294"/>
                                <w:spacing w:val="-4"/>
                                <w:sz w:val="24"/>
                                <w:szCs w:val="24"/>
                                <w:rtl/>
                              </w:rPr>
                              <w:t>המסלולים</w:t>
                            </w:r>
                          </w:p>
                          <w:p w:rsidR="00131CEA" w:rsidRPr="00373C5D" w:rsidP="00131CE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872559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799403"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131CEA" w:rsidRPr="00373C5D" w:rsidP="00131CEA">
                      <w:pPr>
                        <w:spacing w:line="240" w:lineRule="atLeast"/>
                        <w:rPr>
                          <w:rFonts w:cs="Tahoma"/>
                          <w:b/>
                          <w:bCs/>
                          <w:color w:val="0B5294"/>
                          <w:sz w:val="48"/>
                          <w:szCs w:val="48"/>
                          <w:rtl/>
                        </w:rPr>
                      </w:pPr>
                      <w:drawing>
                        <wp:inline distT="0" distB="0" distL="0" distR="0">
                          <wp:extent cx="311150" cy="256800"/>
                          <wp:effectExtent l="0" t="0" r="0" b="0"/>
                          <wp:docPr id="1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496512"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31CEA" w:rsidRPr="00881D99" w:rsidP="00131CEA">
                      <w:pPr>
                        <w:spacing w:after="0" w:line="240" w:lineRule="auto"/>
                        <w:rPr>
                          <w:color w:val="0B5294"/>
                          <w:spacing w:val="-4"/>
                          <w:sz w:val="24"/>
                          <w:szCs w:val="24"/>
                          <w:rtl/>
                          <w:cs/>
                        </w:rPr>
                      </w:pPr>
                      <w:r w:rsidRPr="00131CEA">
                        <w:rPr>
                          <w:rFonts w:cs="Tahoma" w:hint="eastAsia"/>
                          <w:color w:val="0B5294"/>
                          <w:spacing w:val="-4"/>
                          <w:sz w:val="24"/>
                          <w:szCs w:val="24"/>
                          <w:rtl/>
                        </w:rPr>
                        <w:t>הנהלת</w:t>
                      </w:r>
                      <w:r w:rsidRPr="00131CEA">
                        <w:rPr>
                          <w:rFonts w:cs="Tahoma"/>
                          <w:color w:val="0B5294"/>
                          <w:spacing w:val="-4"/>
                          <w:sz w:val="24"/>
                          <w:szCs w:val="24"/>
                          <w:rtl/>
                        </w:rPr>
                        <w:t xml:space="preserve"> </w:t>
                      </w:r>
                      <w:r w:rsidRPr="00131CEA">
                        <w:rPr>
                          <w:rFonts w:cs="Tahoma" w:hint="eastAsia"/>
                          <w:color w:val="0B5294"/>
                          <w:spacing w:val="-4"/>
                          <w:sz w:val="24"/>
                          <w:szCs w:val="24"/>
                          <w:rtl/>
                        </w:rPr>
                        <w:t>רש</w:t>
                      </w:r>
                      <w:r w:rsidRPr="00131CEA">
                        <w:rPr>
                          <w:rFonts w:cs="Tahoma"/>
                          <w:color w:val="0B5294"/>
                          <w:spacing w:val="-4"/>
                          <w:sz w:val="24"/>
                          <w:szCs w:val="24"/>
                          <w:rtl/>
                        </w:rPr>
                        <w:t>"</w:t>
                      </w:r>
                      <w:r w:rsidRPr="00131CEA">
                        <w:rPr>
                          <w:rFonts w:cs="Tahoma" w:hint="eastAsia"/>
                          <w:color w:val="0B5294"/>
                          <w:spacing w:val="-4"/>
                          <w:sz w:val="24"/>
                          <w:szCs w:val="24"/>
                          <w:rtl/>
                        </w:rPr>
                        <w:t>ת</w:t>
                      </w:r>
                      <w:r w:rsidRPr="00131CEA">
                        <w:rPr>
                          <w:rFonts w:cs="Tahoma"/>
                          <w:color w:val="0B5294"/>
                          <w:spacing w:val="-4"/>
                          <w:sz w:val="24"/>
                          <w:szCs w:val="24"/>
                          <w:rtl/>
                        </w:rPr>
                        <w:t xml:space="preserve"> </w:t>
                      </w:r>
                      <w:r w:rsidRPr="00131CEA">
                        <w:rPr>
                          <w:rFonts w:cs="Tahoma" w:hint="eastAsia"/>
                          <w:color w:val="0B5294"/>
                          <w:spacing w:val="-4"/>
                          <w:sz w:val="24"/>
                          <w:szCs w:val="24"/>
                          <w:rtl/>
                        </w:rPr>
                        <w:t>לא</w:t>
                      </w:r>
                      <w:r w:rsidRPr="00131CEA">
                        <w:rPr>
                          <w:rFonts w:cs="Tahoma"/>
                          <w:color w:val="0B5294"/>
                          <w:spacing w:val="-4"/>
                          <w:sz w:val="24"/>
                          <w:szCs w:val="24"/>
                          <w:rtl/>
                        </w:rPr>
                        <w:t xml:space="preserve"> </w:t>
                      </w:r>
                      <w:r w:rsidRPr="00131CEA">
                        <w:rPr>
                          <w:rFonts w:cs="Tahoma" w:hint="eastAsia"/>
                          <w:color w:val="0B5294"/>
                          <w:spacing w:val="-4"/>
                          <w:sz w:val="24"/>
                          <w:szCs w:val="24"/>
                          <w:rtl/>
                        </w:rPr>
                        <w:t>טיפלה</w:t>
                      </w:r>
                      <w:r w:rsidRPr="00131CEA">
                        <w:rPr>
                          <w:rFonts w:cs="Tahoma"/>
                          <w:color w:val="0B5294"/>
                          <w:spacing w:val="-4"/>
                          <w:sz w:val="24"/>
                          <w:szCs w:val="24"/>
                          <w:rtl/>
                        </w:rPr>
                        <w:t xml:space="preserve"> </w:t>
                      </w:r>
                      <w:r w:rsidRPr="00131CEA">
                        <w:rPr>
                          <w:rFonts w:cs="Tahoma" w:hint="eastAsia"/>
                          <w:color w:val="0B5294"/>
                          <w:spacing w:val="-4"/>
                          <w:sz w:val="24"/>
                          <w:szCs w:val="24"/>
                          <w:rtl/>
                        </w:rPr>
                        <w:t>כראוי</w:t>
                      </w:r>
                      <w:r w:rsidRPr="00131CEA">
                        <w:rPr>
                          <w:rFonts w:cs="Tahoma"/>
                          <w:color w:val="0B5294"/>
                          <w:spacing w:val="-4"/>
                          <w:sz w:val="24"/>
                          <w:szCs w:val="24"/>
                          <w:rtl/>
                        </w:rPr>
                        <w:t xml:space="preserve"> </w:t>
                      </w:r>
                      <w:r w:rsidRPr="00131CEA">
                        <w:rPr>
                          <w:rFonts w:cs="Tahoma" w:hint="eastAsia"/>
                          <w:color w:val="0B5294"/>
                          <w:spacing w:val="-4"/>
                          <w:sz w:val="24"/>
                          <w:szCs w:val="24"/>
                          <w:rtl/>
                        </w:rPr>
                        <w:t>בצד</w:t>
                      </w:r>
                      <w:r w:rsidRPr="00131CEA">
                        <w:rPr>
                          <w:rFonts w:cs="Tahoma"/>
                          <w:color w:val="0B5294"/>
                          <w:spacing w:val="-4"/>
                          <w:sz w:val="24"/>
                          <w:szCs w:val="24"/>
                          <w:rtl/>
                        </w:rPr>
                        <w:t xml:space="preserve"> </w:t>
                      </w:r>
                      <w:r w:rsidRPr="00131CEA">
                        <w:rPr>
                          <w:rFonts w:cs="Tahoma" w:hint="eastAsia"/>
                          <w:color w:val="0B5294"/>
                          <w:spacing w:val="-4"/>
                          <w:sz w:val="24"/>
                          <w:szCs w:val="24"/>
                          <w:rtl/>
                        </w:rPr>
                        <w:t>התעופתי</w:t>
                      </w:r>
                      <w:r w:rsidRPr="00131CEA">
                        <w:rPr>
                          <w:rFonts w:cs="Tahoma"/>
                          <w:color w:val="0B5294"/>
                          <w:spacing w:val="-4"/>
                          <w:sz w:val="24"/>
                          <w:szCs w:val="24"/>
                          <w:rtl/>
                        </w:rPr>
                        <w:t xml:space="preserve"> </w:t>
                      </w:r>
                      <w:r w:rsidRPr="00131CEA">
                        <w:rPr>
                          <w:rFonts w:cs="Tahoma" w:hint="eastAsia"/>
                          <w:color w:val="0B5294"/>
                          <w:spacing w:val="-4"/>
                          <w:sz w:val="24"/>
                          <w:szCs w:val="24"/>
                          <w:rtl/>
                        </w:rPr>
                        <w:t>של</w:t>
                      </w:r>
                      <w:r w:rsidRPr="00131CEA">
                        <w:rPr>
                          <w:rFonts w:cs="Tahoma"/>
                          <w:color w:val="0B5294"/>
                          <w:spacing w:val="-4"/>
                          <w:sz w:val="24"/>
                          <w:szCs w:val="24"/>
                          <w:rtl/>
                        </w:rPr>
                        <w:t xml:space="preserve"> </w:t>
                      </w:r>
                      <w:r w:rsidRPr="00131CEA">
                        <w:rPr>
                          <w:rFonts w:cs="Tahoma" w:hint="eastAsia"/>
                          <w:color w:val="0B5294"/>
                          <w:spacing w:val="-4"/>
                          <w:sz w:val="24"/>
                          <w:szCs w:val="24"/>
                          <w:rtl/>
                        </w:rPr>
                        <w:t>השדרוג</w:t>
                      </w:r>
                      <w:r w:rsidRPr="00131CEA">
                        <w:rPr>
                          <w:rFonts w:cs="Tahoma"/>
                          <w:color w:val="0B5294"/>
                          <w:spacing w:val="-4"/>
                          <w:sz w:val="24"/>
                          <w:szCs w:val="24"/>
                          <w:rtl/>
                        </w:rPr>
                        <w:t xml:space="preserve"> </w:t>
                      </w:r>
                      <w:r w:rsidRPr="00131CEA">
                        <w:rPr>
                          <w:rFonts w:cs="Tahoma" w:hint="eastAsia"/>
                          <w:color w:val="0B5294"/>
                          <w:spacing w:val="-4"/>
                          <w:sz w:val="24"/>
                          <w:szCs w:val="24"/>
                          <w:rtl/>
                        </w:rPr>
                        <w:t>ולא</w:t>
                      </w:r>
                      <w:r w:rsidRPr="00131CEA">
                        <w:rPr>
                          <w:rFonts w:cs="Tahoma"/>
                          <w:color w:val="0B5294"/>
                          <w:spacing w:val="-4"/>
                          <w:sz w:val="24"/>
                          <w:szCs w:val="24"/>
                          <w:rtl/>
                        </w:rPr>
                        <w:t xml:space="preserve"> </w:t>
                      </w:r>
                      <w:r w:rsidRPr="00131CEA">
                        <w:rPr>
                          <w:rFonts w:cs="Tahoma" w:hint="eastAsia"/>
                          <w:color w:val="0B5294"/>
                          <w:spacing w:val="-4"/>
                          <w:sz w:val="24"/>
                          <w:szCs w:val="24"/>
                          <w:rtl/>
                        </w:rPr>
                        <w:t>פעלה</w:t>
                      </w:r>
                      <w:r w:rsidRPr="00131CEA">
                        <w:rPr>
                          <w:rFonts w:cs="Tahoma"/>
                          <w:color w:val="0B5294"/>
                          <w:spacing w:val="-4"/>
                          <w:sz w:val="24"/>
                          <w:szCs w:val="24"/>
                          <w:rtl/>
                        </w:rPr>
                        <w:t xml:space="preserve"> </w:t>
                      </w:r>
                      <w:r w:rsidRPr="00131CEA">
                        <w:rPr>
                          <w:rFonts w:cs="Tahoma" w:hint="eastAsia"/>
                          <w:color w:val="0B5294"/>
                          <w:spacing w:val="-4"/>
                          <w:sz w:val="24"/>
                          <w:szCs w:val="24"/>
                          <w:rtl/>
                        </w:rPr>
                        <w:t>לביצוע</w:t>
                      </w:r>
                      <w:r w:rsidRPr="00131CEA">
                        <w:rPr>
                          <w:rFonts w:cs="Tahoma"/>
                          <w:color w:val="0B5294"/>
                          <w:spacing w:val="-4"/>
                          <w:sz w:val="24"/>
                          <w:szCs w:val="24"/>
                          <w:rtl/>
                        </w:rPr>
                        <w:t xml:space="preserve"> </w:t>
                      </w:r>
                      <w:r w:rsidRPr="00131CEA">
                        <w:rPr>
                          <w:rFonts w:cs="Tahoma" w:hint="eastAsia"/>
                          <w:color w:val="0B5294"/>
                          <w:spacing w:val="-4"/>
                          <w:sz w:val="24"/>
                          <w:szCs w:val="24"/>
                          <w:rtl/>
                        </w:rPr>
                        <w:t>שינוי</w:t>
                      </w:r>
                      <w:r w:rsidRPr="00131CEA">
                        <w:rPr>
                          <w:rFonts w:cs="Tahoma"/>
                          <w:color w:val="0B5294"/>
                          <w:spacing w:val="-4"/>
                          <w:sz w:val="24"/>
                          <w:szCs w:val="24"/>
                          <w:rtl/>
                        </w:rPr>
                        <w:t xml:space="preserve"> </w:t>
                      </w:r>
                      <w:r w:rsidRPr="00131CEA">
                        <w:rPr>
                          <w:rFonts w:cs="Tahoma" w:hint="eastAsia"/>
                          <w:color w:val="0B5294"/>
                          <w:spacing w:val="-4"/>
                          <w:sz w:val="24"/>
                          <w:szCs w:val="24"/>
                          <w:rtl/>
                        </w:rPr>
                        <w:t>סטטוטורי</w:t>
                      </w:r>
                      <w:r>
                        <w:rPr>
                          <w:rFonts w:cs="Tahoma" w:hint="cs"/>
                          <w:color w:val="0B5294"/>
                          <w:spacing w:val="-4"/>
                          <w:sz w:val="24"/>
                          <w:szCs w:val="24"/>
                          <w:rtl/>
                        </w:rPr>
                        <w:t xml:space="preserve"> </w:t>
                      </w:r>
                      <w:r w:rsidRPr="00131CEA">
                        <w:rPr>
                          <w:rFonts w:cs="Tahoma" w:hint="eastAsia"/>
                          <w:color w:val="0B5294"/>
                          <w:spacing w:val="-4"/>
                          <w:sz w:val="24"/>
                          <w:szCs w:val="24"/>
                          <w:rtl/>
                        </w:rPr>
                        <w:t>וכך</w:t>
                      </w:r>
                      <w:r w:rsidRPr="00131CEA">
                        <w:rPr>
                          <w:rFonts w:cs="Tahoma"/>
                          <w:color w:val="0B5294"/>
                          <w:spacing w:val="-4"/>
                          <w:sz w:val="24"/>
                          <w:szCs w:val="24"/>
                          <w:rtl/>
                        </w:rPr>
                        <w:t xml:space="preserve"> </w:t>
                      </w:r>
                      <w:r w:rsidRPr="00131CEA">
                        <w:rPr>
                          <w:rFonts w:cs="Tahoma" w:hint="eastAsia"/>
                          <w:color w:val="0B5294"/>
                          <w:spacing w:val="-4"/>
                          <w:sz w:val="24"/>
                          <w:szCs w:val="24"/>
                          <w:rtl/>
                        </w:rPr>
                        <w:t>נותר</w:t>
                      </w:r>
                      <w:r w:rsidRPr="00131CEA">
                        <w:rPr>
                          <w:rFonts w:cs="Tahoma"/>
                          <w:color w:val="0B5294"/>
                          <w:spacing w:val="-4"/>
                          <w:sz w:val="24"/>
                          <w:szCs w:val="24"/>
                          <w:rtl/>
                        </w:rPr>
                        <w:t xml:space="preserve"> </w:t>
                      </w:r>
                      <w:r w:rsidRPr="00131CEA">
                        <w:rPr>
                          <w:rFonts w:cs="Tahoma" w:hint="eastAsia"/>
                          <w:color w:val="0B5294"/>
                          <w:spacing w:val="-4"/>
                          <w:sz w:val="24"/>
                          <w:szCs w:val="24"/>
                          <w:rtl/>
                        </w:rPr>
                        <w:t>בעינו</w:t>
                      </w:r>
                      <w:r w:rsidRPr="00131CEA">
                        <w:rPr>
                          <w:rFonts w:cs="Tahoma"/>
                          <w:color w:val="0B5294"/>
                          <w:spacing w:val="-4"/>
                          <w:sz w:val="24"/>
                          <w:szCs w:val="24"/>
                          <w:rtl/>
                        </w:rPr>
                        <w:t xml:space="preserve"> </w:t>
                      </w:r>
                      <w:r w:rsidRPr="00131CEA">
                        <w:rPr>
                          <w:rFonts w:cs="Tahoma" w:hint="eastAsia"/>
                          <w:color w:val="0B5294"/>
                          <w:spacing w:val="-4"/>
                          <w:sz w:val="24"/>
                          <w:szCs w:val="24"/>
                          <w:rtl/>
                        </w:rPr>
                        <w:t>הקונפליקט</w:t>
                      </w:r>
                      <w:r w:rsidRPr="00131CEA">
                        <w:rPr>
                          <w:rFonts w:cs="Tahoma"/>
                          <w:color w:val="0B5294"/>
                          <w:spacing w:val="-4"/>
                          <w:sz w:val="24"/>
                          <w:szCs w:val="24"/>
                          <w:rtl/>
                        </w:rPr>
                        <w:t xml:space="preserve"> </w:t>
                      </w:r>
                      <w:r w:rsidRPr="00131CEA">
                        <w:rPr>
                          <w:rFonts w:cs="Tahoma" w:hint="eastAsia"/>
                          <w:color w:val="0B5294"/>
                          <w:spacing w:val="-4"/>
                          <w:sz w:val="24"/>
                          <w:szCs w:val="24"/>
                          <w:rtl/>
                        </w:rPr>
                        <w:t>הבטיחותי</w:t>
                      </w:r>
                      <w:r w:rsidRPr="00131CEA">
                        <w:rPr>
                          <w:rFonts w:cs="Tahoma"/>
                          <w:color w:val="0B5294"/>
                          <w:spacing w:val="-4"/>
                          <w:sz w:val="24"/>
                          <w:szCs w:val="24"/>
                          <w:rtl/>
                        </w:rPr>
                        <w:t xml:space="preserve"> </w:t>
                      </w:r>
                      <w:r w:rsidRPr="00131CEA">
                        <w:rPr>
                          <w:rFonts w:cs="Tahoma" w:hint="eastAsia"/>
                          <w:color w:val="0B5294"/>
                          <w:spacing w:val="-4"/>
                          <w:sz w:val="24"/>
                          <w:szCs w:val="24"/>
                          <w:rtl/>
                        </w:rPr>
                        <w:t>שמביא</w:t>
                      </w:r>
                      <w:r w:rsidRPr="00131CEA">
                        <w:rPr>
                          <w:rFonts w:cs="Tahoma"/>
                          <w:color w:val="0B5294"/>
                          <w:spacing w:val="-4"/>
                          <w:sz w:val="24"/>
                          <w:szCs w:val="24"/>
                          <w:rtl/>
                        </w:rPr>
                        <w:t xml:space="preserve"> </w:t>
                      </w:r>
                      <w:r w:rsidRPr="00131CEA">
                        <w:rPr>
                          <w:rFonts w:cs="Tahoma" w:hint="eastAsia"/>
                          <w:color w:val="0B5294"/>
                          <w:spacing w:val="-4"/>
                          <w:sz w:val="24"/>
                          <w:szCs w:val="24"/>
                          <w:rtl/>
                        </w:rPr>
                        <w:t>להקטנת</w:t>
                      </w:r>
                      <w:r w:rsidRPr="00131CEA">
                        <w:rPr>
                          <w:rFonts w:cs="Tahoma"/>
                          <w:color w:val="0B5294"/>
                          <w:spacing w:val="-4"/>
                          <w:sz w:val="24"/>
                          <w:szCs w:val="24"/>
                          <w:rtl/>
                        </w:rPr>
                        <w:t xml:space="preserve"> </w:t>
                      </w:r>
                      <w:r w:rsidRPr="00131CEA">
                        <w:rPr>
                          <w:rFonts w:cs="Tahoma" w:hint="eastAsia"/>
                          <w:color w:val="0B5294"/>
                          <w:spacing w:val="-4"/>
                          <w:sz w:val="24"/>
                          <w:szCs w:val="24"/>
                          <w:rtl/>
                        </w:rPr>
                        <w:t>הקיבולת</w:t>
                      </w:r>
                      <w:r w:rsidRPr="00131CEA">
                        <w:rPr>
                          <w:rFonts w:cs="Tahoma"/>
                          <w:color w:val="0B5294"/>
                          <w:spacing w:val="-4"/>
                          <w:sz w:val="24"/>
                          <w:szCs w:val="24"/>
                          <w:rtl/>
                        </w:rPr>
                        <w:t xml:space="preserve"> </w:t>
                      </w:r>
                      <w:r w:rsidRPr="00131CEA">
                        <w:rPr>
                          <w:rFonts w:cs="Tahoma" w:hint="eastAsia"/>
                          <w:color w:val="0B5294"/>
                          <w:spacing w:val="-4"/>
                          <w:sz w:val="24"/>
                          <w:szCs w:val="24"/>
                          <w:rtl/>
                        </w:rPr>
                        <w:t>של</w:t>
                      </w:r>
                      <w:r w:rsidRPr="00131CEA">
                        <w:rPr>
                          <w:rFonts w:cs="Tahoma"/>
                          <w:color w:val="0B5294"/>
                          <w:spacing w:val="-4"/>
                          <w:sz w:val="24"/>
                          <w:szCs w:val="24"/>
                          <w:rtl/>
                        </w:rPr>
                        <w:t xml:space="preserve"> </w:t>
                      </w:r>
                      <w:r w:rsidRPr="00131CEA">
                        <w:rPr>
                          <w:rFonts w:cs="Tahoma" w:hint="eastAsia"/>
                          <w:color w:val="0B5294"/>
                          <w:spacing w:val="-4"/>
                          <w:sz w:val="24"/>
                          <w:szCs w:val="24"/>
                          <w:rtl/>
                        </w:rPr>
                        <w:t>המסלולים</w:t>
                      </w:r>
                    </w:p>
                    <w:p w:rsidR="00131CEA" w:rsidRPr="00373C5D" w:rsidP="00131CEA">
                      <w:pPr>
                        <w:spacing w:before="120" w:after="0" w:line="240" w:lineRule="atLeast"/>
                        <w:rPr>
                          <w:rFonts w:cs="Tahoma"/>
                          <w:b/>
                          <w:bCs/>
                          <w:color w:val="0B5294"/>
                          <w:sz w:val="48"/>
                          <w:szCs w:val="48"/>
                          <w:rtl/>
                        </w:rPr>
                      </w:pPr>
                      <w:drawing>
                        <wp:inline distT="0" distB="0" distL="0" distR="0">
                          <wp:extent cx="288000" cy="31337"/>
                          <wp:effectExtent l="0" t="0" r="0" b="6985"/>
                          <wp:docPr id="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18798"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5104E5" w:rsidR="00AF3233">
        <w:rPr>
          <w:rFonts w:hint="cs"/>
          <w:rtl/>
        </w:rPr>
        <w:t xml:space="preserve">במהלך כל שנות פרויקט השדרוג, הנהלת </w:t>
      </w:r>
      <w:r w:rsidRPr="005104E5" w:rsidR="00AF3233">
        <w:rPr>
          <w:rFonts w:hint="cs"/>
          <w:rtl/>
        </w:rPr>
        <w:t>רש"ת</w:t>
      </w:r>
      <w:r w:rsidRPr="005104E5" w:rsidR="00AF3233">
        <w:rPr>
          <w:rFonts w:hint="cs"/>
          <w:rtl/>
        </w:rPr>
        <w:t xml:space="preserve"> לא טיפלה כראוי בצד </w:t>
      </w:r>
      <w:r w:rsidRPr="005104E5" w:rsidR="00AF3233">
        <w:rPr>
          <w:rFonts w:hint="cs"/>
          <w:rtl/>
        </w:rPr>
        <w:t>התעופתי</w:t>
      </w:r>
      <w:r w:rsidRPr="005104E5" w:rsidR="00AF3233">
        <w:rPr>
          <w:rFonts w:hint="cs"/>
          <w:rtl/>
        </w:rPr>
        <w:t xml:space="preserve"> של השדרוג ולא פעלה לביצוע שינוי סטטוטורי. ההחלטה על עיכוב הגשת הבקשה לשינוי </w:t>
      </w:r>
      <w:r w:rsidRPr="005104E5" w:rsidR="00AF3233">
        <w:rPr>
          <w:rFonts w:hint="cs"/>
          <w:rtl/>
        </w:rPr>
        <w:t>התמ"א</w:t>
      </w:r>
      <w:r w:rsidRPr="005104E5" w:rsidR="00AF3233">
        <w:rPr>
          <w:rFonts w:hint="cs"/>
          <w:rtl/>
        </w:rPr>
        <w:t xml:space="preserve"> מונע את תפעול נתב"ג על פי תבנית התפעול הבטיחותית של </w:t>
      </w:r>
      <w:r w:rsidRPr="005104E5" w:rsidR="00AF3233">
        <w:t>V</w:t>
      </w:r>
      <w:r w:rsidRPr="005104E5" w:rsidR="00AF3233">
        <w:rPr>
          <w:rFonts w:hint="cs"/>
          <w:rtl/>
        </w:rPr>
        <w:t xml:space="preserve"> פתוח, שלא בהתאם לתכנון ולייעוד של ההשקעה שבוצעה, וכך נותר בעינו הקונפליקט הבטיחותי שמביא להקטנת הקיבולת של המסלולים.</w:t>
      </w:r>
    </w:p>
    <w:p w:rsidR="00AF3233" w:rsidRPr="005104E5" w:rsidP="00FF7B52">
      <w:pPr>
        <w:spacing w:before="180" w:line="240" w:lineRule="exact"/>
        <w:ind w:left="340" w:right="2268"/>
        <w:jc w:val="both"/>
        <w:rPr>
          <w:rFonts w:ascii="Tahoma" w:hAnsi="Tahoma" w:cs="Tahoma"/>
          <w:b/>
          <w:bCs/>
          <w:sz w:val="17"/>
          <w:szCs w:val="17"/>
          <w:rtl/>
        </w:rPr>
      </w:pPr>
      <w:r w:rsidRPr="005104E5">
        <w:rPr>
          <w:rFonts w:ascii="Tahoma" w:hAnsi="Tahoma" w:cs="Tahoma"/>
          <w:sz w:val="17"/>
          <w:szCs w:val="17"/>
          <w:rtl/>
        </w:rPr>
        <w:t xml:space="preserve">בתשובת </w:t>
      </w:r>
      <w:r w:rsidRPr="005104E5">
        <w:rPr>
          <w:rFonts w:ascii="Tahoma" w:hAnsi="Tahoma" w:cs="Tahoma"/>
          <w:sz w:val="17"/>
          <w:szCs w:val="17"/>
          <w:rtl/>
        </w:rPr>
        <w:t>רש"ת</w:t>
      </w:r>
      <w:r w:rsidRPr="005104E5">
        <w:rPr>
          <w:rFonts w:ascii="Tahoma" w:hAnsi="Tahoma" w:cs="Tahoma"/>
          <w:sz w:val="17"/>
          <w:szCs w:val="17"/>
          <w:rtl/>
        </w:rPr>
        <w:t xml:space="preserve"> למבקר המדינה ציין היועץ המשפטי של </w:t>
      </w:r>
      <w:r w:rsidRPr="005104E5">
        <w:rPr>
          <w:rFonts w:ascii="Tahoma" w:hAnsi="Tahoma" w:cs="Tahoma"/>
          <w:sz w:val="17"/>
          <w:szCs w:val="17"/>
          <w:rtl/>
        </w:rPr>
        <w:t>רש"ת</w:t>
      </w:r>
      <w:r w:rsidRPr="005104E5">
        <w:rPr>
          <w:rFonts w:ascii="Tahoma" w:hAnsi="Tahoma" w:cs="Tahoma" w:hint="cs"/>
          <w:sz w:val="17"/>
          <w:szCs w:val="17"/>
          <w:rtl/>
        </w:rPr>
        <w:t>,</w:t>
      </w:r>
      <w:r w:rsidRPr="005104E5">
        <w:rPr>
          <w:rFonts w:ascii="Tahoma" w:hAnsi="Tahoma" w:cs="Tahoma"/>
          <w:sz w:val="17"/>
          <w:szCs w:val="17"/>
          <w:rtl/>
        </w:rPr>
        <w:t xml:space="preserve"> כי "</w:t>
      </w:r>
      <w:r w:rsidRPr="005104E5">
        <w:rPr>
          <w:rFonts w:ascii="Tahoma" w:hAnsi="Tahoma" w:cs="Tahoma"/>
          <w:sz w:val="17"/>
          <w:szCs w:val="17"/>
          <w:rtl/>
        </w:rPr>
        <w:t>רש"ת</w:t>
      </w:r>
      <w:r w:rsidRPr="005104E5">
        <w:rPr>
          <w:rFonts w:ascii="Tahoma" w:hAnsi="Tahoma" w:cs="Tahoma"/>
          <w:sz w:val="17"/>
          <w:szCs w:val="17"/>
          <w:rtl/>
        </w:rPr>
        <w:t xml:space="preserve"> פועלת בימים אלה לתיקון הוראות תמ"א 4/2 על מנת להסיר את כל המגבלות ולאפשר עמידה ביעדים האסטרטגיים של רשות שדות התעופה, בהיעדר שדה משלים למדינת ישראל".</w:t>
      </w:r>
      <w:r w:rsidRPr="005104E5">
        <w:rPr>
          <w:rFonts w:ascii="Tahoma" w:hAnsi="Tahoma" w:cs="Tahoma" w:hint="cs"/>
          <w:sz w:val="17"/>
          <w:szCs w:val="17"/>
          <w:rtl/>
        </w:rPr>
        <w:t xml:space="preserve"> עוד ציין היועץ המשפטי כי "</w:t>
      </w:r>
      <w:r w:rsidRPr="005104E5">
        <w:rPr>
          <w:rFonts w:ascii="Tahoma" w:hAnsi="Tahoma" w:cs="Tahoma" w:hint="cs"/>
          <w:sz w:val="17"/>
          <w:szCs w:val="17"/>
          <w:rtl/>
        </w:rPr>
        <w:t>רש"ת</w:t>
      </w:r>
      <w:r w:rsidRPr="005104E5">
        <w:rPr>
          <w:rFonts w:ascii="Tahoma" w:hAnsi="Tahoma" w:cs="Tahoma" w:hint="cs"/>
          <w:sz w:val="17"/>
          <w:szCs w:val="17"/>
          <w:rtl/>
        </w:rPr>
        <w:t xml:space="preserve"> עשתה כמיטב יכולתה על מנת לאפשר נחיתת מטוסים בעלי ארבעה מנועים על מסלול 21-03, כשהיא עושה שימוש בכלי שנתן בידי</w:t>
      </w:r>
      <w:r w:rsidR="00F937AD">
        <w:rPr>
          <w:rFonts w:ascii="Tahoma" w:hAnsi="Tahoma" w:cs="Tahoma" w:hint="cs"/>
          <w:sz w:val="17"/>
          <w:szCs w:val="17"/>
          <w:rtl/>
        </w:rPr>
        <w:t>ה</w:t>
      </w:r>
      <w:r w:rsidRPr="005104E5">
        <w:rPr>
          <w:rFonts w:ascii="Tahoma" w:hAnsi="Tahoma" w:cs="Tahoma" w:hint="cs"/>
          <w:sz w:val="17"/>
          <w:szCs w:val="17"/>
          <w:rtl/>
        </w:rPr>
        <w:t xml:space="preserve"> המחוקק, וכשהיא מנסה לדחוק בכל הגורמים הרלוונטיים לקדם את הנושא בטרם סיום הפרויקט".</w:t>
      </w:r>
    </w:p>
    <w:p w:rsidR="00AF3233" w:rsidRPr="00847570" w:rsidP="00FF7B52">
      <w:pPr>
        <w:pStyle w:val="KOT4"/>
        <w:ind w:right="2268"/>
        <w:rPr>
          <w:rtl/>
        </w:rPr>
      </w:pPr>
      <w:r>
        <w:rPr>
          <w:rFonts w:hint="cs"/>
          <w:rtl/>
        </w:rPr>
        <w:t>תוצאות שליליות מ</w:t>
      </w:r>
      <w:r w:rsidRPr="00847570">
        <w:rPr>
          <w:rFonts w:hint="cs"/>
          <w:rtl/>
        </w:rPr>
        <w:t>פעילות</w:t>
      </w:r>
      <w:r w:rsidRPr="00847570">
        <w:rPr>
          <w:rtl/>
        </w:rPr>
        <w:t xml:space="preserve"> </w:t>
      </w:r>
      <w:r w:rsidRPr="00847570">
        <w:rPr>
          <w:rFonts w:hint="cs"/>
          <w:rtl/>
        </w:rPr>
        <w:t>נתב</w:t>
      </w:r>
      <w:r w:rsidRPr="00847570">
        <w:rPr>
          <w:rtl/>
        </w:rPr>
        <w:t>"</w:t>
      </w:r>
      <w:r>
        <w:rPr>
          <w:rFonts w:hint="cs"/>
          <w:rtl/>
        </w:rPr>
        <w:t>ג במבנה התפעולי הנוכחי</w:t>
      </w:r>
    </w:p>
    <w:p w:rsidR="00AF3233" w:rsidRPr="005104E5" w:rsidP="00EC4566">
      <w:pPr>
        <w:spacing w:line="240" w:lineRule="exact"/>
        <w:ind w:right="2268"/>
        <w:jc w:val="both"/>
        <w:rPr>
          <w:rFonts w:ascii="Tahoma" w:hAnsi="Tahoma" w:cs="Tahoma"/>
          <w:sz w:val="17"/>
          <w:szCs w:val="17"/>
          <w:rtl/>
        </w:rPr>
      </w:pPr>
      <w:r w:rsidRPr="005104E5">
        <w:rPr>
          <w:rFonts w:ascii="Tahoma" w:hAnsi="Tahoma" w:cs="Tahoma" w:hint="cs"/>
          <w:sz w:val="17"/>
          <w:szCs w:val="17"/>
          <w:rtl/>
        </w:rPr>
        <w:t xml:space="preserve">שדרוג המסלולים נועד לאפשר </w:t>
      </w:r>
      <w:r w:rsidRPr="005104E5">
        <w:rPr>
          <w:rFonts w:ascii="Tahoma" w:hAnsi="Tahoma" w:cs="Tahoma" w:hint="cs"/>
          <w:sz w:val="17"/>
          <w:szCs w:val="17"/>
          <w:rtl/>
        </w:rPr>
        <w:t>לרש"ת</w:t>
      </w:r>
      <w:r w:rsidRPr="005104E5">
        <w:rPr>
          <w:rFonts w:ascii="Tahoma" w:hAnsi="Tahoma" w:cs="Tahoma" w:hint="cs"/>
          <w:sz w:val="17"/>
          <w:szCs w:val="17"/>
          <w:rtl/>
        </w:rPr>
        <w:t xml:space="preserve"> לנקוט חלופות חדשות לתפעול התנועה האווירית בנתב"ג. תבנית התפעול של נמל התעופה מותנית במגבלות השונות החלות על הפעלת נתב"ג, בעיקר מגבלות שמציבה תמ"א 2/4. ללא שינוי </w:t>
      </w:r>
      <w:r w:rsidRPr="005104E5">
        <w:rPr>
          <w:rFonts w:ascii="Tahoma" w:hAnsi="Tahoma" w:cs="Tahoma" w:hint="cs"/>
          <w:sz w:val="17"/>
          <w:szCs w:val="17"/>
          <w:rtl/>
        </w:rPr>
        <w:t>התמ"א</w:t>
      </w:r>
      <w:r w:rsidRPr="005104E5">
        <w:rPr>
          <w:rFonts w:ascii="Tahoma" w:hAnsi="Tahoma" w:cs="Tahoma" w:hint="cs"/>
          <w:sz w:val="17"/>
          <w:szCs w:val="17"/>
          <w:rtl/>
        </w:rPr>
        <w:t xml:space="preserve">, פעילות נתב"ג מוגבלת וגורמת נזקים </w:t>
      </w:r>
      <w:r w:rsidRPr="005104E5">
        <w:rPr>
          <w:rFonts w:ascii="Tahoma" w:hAnsi="Tahoma" w:cs="Tahoma"/>
          <w:sz w:val="17"/>
          <w:szCs w:val="17"/>
          <w:rtl/>
        </w:rPr>
        <w:t>-</w:t>
      </w:r>
      <w:r w:rsidRPr="005104E5">
        <w:rPr>
          <w:rFonts w:ascii="Tahoma" w:hAnsi="Tahoma" w:cs="Tahoma" w:hint="cs"/>
          <w:sz w:val="17"/>
          <w:szCs w:val="17"/>
          <w:rtl/>
        </w:rPr>
        <w:t xml:space="preserve"> בטיחותיים, סביבתיים, כלכליים ותפעוליים </w:t>
      </w:r>
      <w:r w:rsidRPr="005104E5">
        <w:rPr>
          <w:rFonts w:ascii="Tahoma" w:hAnsi="Tahoma" w:cs="Tahoma"/>
          <w:sz w:val="17"/>
          <w:szCs w:val="17"/>
          <w:rtl/>
        </w:rPr>
        <w:t>-</w:t>
      </w:r>
      <w:r w:rsidRPr="005104E5">
        <w:rPr>
          <w:rFonts w:ascii="Tahoma" w:hAnsi="Tahoma" w:cs="Tahoma" w:hint="cs"/>
          <w:sz w:val="17"/>
          <w:szCs w:val="17"/>
          <w:rtl/>
        </w:rPr>
        <w:t xml:space="preserve"> כמפורט להלן.</w:t>
      </w:r>
    </w:p>
    <w:p w:rsidR="00AF3233" w:rsidRPr="00130FFB" w:rsidP="00EC4566">
      <w:pPr>
        <w:pStyle w:val="KOT5"/>
        <w:rPr>
          <w:rtl/>
        </w:rPr>
      </w:pPr>
      <w:r w:rsidRPr="00130FFB">
        <w:rPr>
          <w:rFonts w:hint="cs"/>
          <w:rtl/>
        </w:rPr>
        <w:t>בעיות בטיחות</w:t>
      </w:r>
    </w:p>
    <w:p w:rsidR="00AF3233" w:rsidRPr="005104E5" w:rsidP="003B630C">
      <w:pPr>
        <w:spacing w:after="240" w:line="240" w:lineRule="exact"/>
        <w:ind w:right="2268"/>
        <w:jc w:val="both"/>
        <w:rPr>
          <w:rFonts w:ascii="Tahoma" w:hAnsi="Tahoma" w:cs="Tahoma"/>
          <w:sz w:val="17"/>
          <w:szCs w:val="17"/>
          <w:rtl/>
        </w:rPr>
      </w:pPr>
      <w:r w:rsidRPr="005104E5">
        <w:rPr>
          <w:rFonts w:ascii="Tahoma" w:hAnsi="Tahoma" w:cs="Tahoma" w:hint="cs"/>
          <w:sz w:val="17"/>
          <w:szCs w:val="17"/>
          <w:rtl/>
        </w:rPr>
        <w:t xml:space="preserve">בדיון שהתקיים בפברואר 2012 ציין מנהל </w:t>
      </w:r>
      <w:r w:rsidRPr="005104E5">
        <w:rPr>
          <w:rFonts w:ascii="Tahoma" w:hAnsi="Tahoma" w:cs="Tahoma" w:hint="cs"/>
          <w:sz w:val="17"/>
          <w:szCs w:val="17"/>
          <w:rtl/>
        </w:rPr>
        <w:t>רת"א</w:t>
      </w:r>
      <w:r w:rsidRPr="005104E5">
        <w:rPr>
          <w:rFonts w:ascii="Tahoma" w:hAnsi="Tahoma" w:cs="Tahoma" w:hint="cs"/>
          <w:sz w:val="17"/>
          <w:szCs w:val="17"/>
          <w:rtl/>
        </w:rPr>
        <w:t xml:space="preserve"> כי "השימוש במסלול 21-03 לנחיתות ותפעול בתבנית ה-</w:t>
      </w:r>
      <w:r w:rsidRPr="005104E5">
        <w:rPr>
          <w:rFonts w:ascii="Tahoma" w:hAnsi="Tahoma" w:cs="Tahoma"/>
          <w:sz w:val="17"/>
          <w:szCs w:val="17"/>
        </w:rPr>
        <w:t>V</w:t>
      </w:r>
      <w:r w:rsidRPr="005104E5">
        <w:rPr>
          <w:rFonts w:ascii="Tahoma" w:hAnsi="Tahoma" w:cs="Tahoma" w:hint="cs"/>
          <w:sz w:val="17"/>
          <w:szCs w:val="17"/>
          <w:rtl/>
        </w:rPr>
        <w:t xml:space="preserve"> הפתוחה הינו צורך בטיחותי". בישיבת מועצה ב-30.12.13 ציין מנהל נתב"ג כי המשך התפעול לפי התבנית הקיימת יותיר את הבעיה הבטיחותית בין המראות לנחיתות ולכן לא תתאפשר הגדלת קיבולת המסלולים. עוד קבל מנהל נתב"ג על המשך העבודה על פי תבנית התפעול הקודמת אף על פי ש"החלטת המועצה לצאת לפרויקט שדרוג המסלולים נבעה בעיקרה לצורך ביטול הקונפליקט המובנה הקיים בין מטוסים נוחתים למטוסים ממריאים". </w:t>
      </w:r>
    </w:p>
    <w:p w:rsidR="00AF3233" w:rsidRPr="005104E5" w:rsidP="00FD110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5104E5">
        <w:rPr>
          <w:rFonts w:hint="cs"/>
          <w:rtl/>
        </w:rPr>
        <w:t>הביקורת העלתה כי כבר בסוף דצמבר 2013 ציין מנהל נתב"ג כי ללא שינוי סטטוטורי, הקונפליקט המובנה בין מטוסים נוחתים לממריאים ימשיך להתקיים, ולא יינתן פתרון לבעיות הבטיחות הקיימות בתבנית התפעול הקיים. משרד מבקר המדינה מעיר כי העיכוב בשינוי הסטטוטורי אינו מאפשר לרשות להשיג במלואו את אחד היעדים העיקריים של שדרוג המסלולים, קרי שיפור הבטיחות.</w:t>
      </w:r>
    </w:p>
    <w:p w:rsidR="00AF3233" w:rsidRPr="003273A6" w:rsidP="00EC4566">
      <w:pPr>
        <w:pStyle w:val="KOT5"/>
        <w:rPr>
          <w:rtl/>
        </w:rPr>
      </w:pPr>
      <w:r>
        <w:rPr>
          <w:rFonts w:hint="cs"/>
          <w:rtl/>
        </w:rPr>
        <w:t>בעיית הרעש</w:t>
      </w:r>
    </w:p>
    <w:p w:rsidR="00AF3233" w:rsidRPr="005104E5" w:rsidP="00EC4566">
      <w:pPr>
        <w:pStyle w:val="ListParagraph"/>
        <w:numPr>
          <w:ilvl w:val="0"/>
          <w:numId w:val="12"/>
        </w:numPr>
        <w:autoSpaceDE/>
        <w:autoSpaceDN/>
        <w:adjustRightInd/>
        <w:spacing w:line="240" w:lineRule="exact"/>
        <w:ind w:right="2268"/>
        <w:rPr>
          <w:sz w:val="17"/>
          <w:szCs w:val="17"/>
        </w:rPr>
      </w:pPr>
      <w:r w:rsidRPr="005104E5">
        <w:rPr>
          <w:sz w:val="17"/>
          <w:szCs w:val="17"/>
          <w:rtl/>
        </w:rPr>
        <w:t xml:space="preserve">מפת רעש המטוסים ומגבלות הנחיתה כפי שנקבעו </w:t>
      </w:r>
      <w:r w:rsidRPr="005104E5">
        <w:rPr>
          <w:sz w:val="17"/>
          <w:szCs w:val="17"/>
          <w:rtl/>
        </w:rPr>
        <w:t>בתמ"א</w:t>
      </w:r>
      <w:r w:rsidRPr="005104E5">
        <w:rPr>
          <w:sz w:val="17"/>
          <w:szCs w:val="17"/>
          <w:rtl/>
        </w:rPr>
        <w:t xml:space="preserve"> </w:t>
      </w:r>
      <w:r w:rsidRPr="005104E5">
        <w:rPr>
          <w:rFonts w:hint="cs"/>
          <w:sz w:val="17"/>
          <w:szCs w:val="17"/>
          <w:rtl/>
        </w:rPr>
        <w:t xml:space="preserve">2/4 </w:t>
      </w:r>
      <w:r w:rsidRPr="005104E5">
        <w:rPr>
          <w:sz w:val="17"/>
          <w:szCs w:val="17"/>
          <w:rtl/>
        </w:rPr>
        <w:t xml:space="preserve">ב-1997 הייתה מבוססת על מטוסים מדגמים מיושנים </w:t>
      </w:r>
      <w:r w:rsidRPr="005104E5">
        <w:rPr>
          <w:rFonts w:hint="cs"/>
          <w:sz w:val="17"/>
          <w:szCs w:val="17"/>
          <w:rtl/>
        </w:rPr>
        <w:t xml:space="preserve">ולפי דברי מומחים </w:t>
      </w:r>
      <w:r w:rsidRPr="005104E5">
        <w:rPr>
          <w:rFonts w:hint="cs"/>
          <w:sz w:val="17"/>
          <w:szCs w:val="17"/>
          <w:rtl/>
        </w:rPr>
        <w:t>מרש"ת</w:t>
      </w:r>
      <w:r w:rsidRPr="005104E5">
        <w:rPr>
          <w:rFonts w:hint="cs"/>
          <w:sz w:val="17"/>
          <w:szCs w:val="17"/>
          <w:rtl/>
        </w:rPr>
        <w:t xml:space="preserve"> </w:t>
      </w:r>
      <w:r w:rsidRPr="005104E5">
        <w:rPr>
          <w:rFonts w:hint="cs"/>
          <w:sz w:val="17"/>
          <w:szCs w:val="17"/>
          <w:rtl/>
        </w:rPr>
        <w:t>רת"א</w:t>
      </w:r>
      <w:r w:rsidRPr="005104E5">
        <w:rPr>
          <w:rFonts w:hint="cs"/>
          <w:sz w:val="17"/>
          <w:szCs w:val="17"/>
          <w:rtl/>
        </w:rPr>
        <w:t xml:space="preserve"> והמשרד לאיכות הסביבה </w:t>
      </w:r>
      <w:r w:rsidRPr="005104E5">
        <w:rPr>
          <w:sz w:val="17"/>
          <w:szCs w:val="17"/>
          <w:rtl/>
        </w:rPr>
        <w:t>כבר ב-1997 לא הייתה רלוונטית. יתר על כן</w:t>
      </w:r>
      <w:r w:rsidRPr="005104E5">
        <w:rPr>
          <w:rFonts w:hint="cs"/>
          <w:sz w:val="17"/>
          <w:szCs w:val="17"/>
          <w:rtl/>
        </w:rPr>
        <w:t>,</w:t>
      </w:r>
      <w:r w:rsidRPr="005104E5">
        <w:rPr>
          <w:sz w:val="17"/>
          <w:szCs w:val="17"/>
          <w:rtl/>
        </w:rPr>
        <w:t xml:space="preserve"> כיום </w:t>
      </w:r>
      <w:r w:rsidRPr="005104E5">
        <w:rPr>
          <w:rFonts w:hint="cs"/>
          <w:sz w:val="17"/>
          <w:szCs w:val="17"/>
          <w:rtl/>
        </w:rPr>
        <w:t xml:space="preserve">כמעט </w:t>
      </w:r>
      <w:r w:rsidRPr="005104E5">
        <w:rPr>
          <w:sz w:val="17"/>
          <w:szCs w:val="17"/>
          <w:rtl/>
        </w:rPr>
        <w:t xml:space="preserve">כל חברות התעופה הסדירות </w:t>
      </w:r>
      <w:r w:rsidRPr="005104E5">
        <w:rPr>
          <w:rFonts w:hint="cs"/>
          <w:sz w:val="17"/>
          <w:szCs w:val="17"/>
          <w:rtl/>
        </w:rPr>
        <w:t xml:space="preserve">וחברות טיסות </w:t>
      </w:r>
      <w:r w:rsidRPr="005104E5">
        <w:rPr>
          <w:sz w:val="17"/>
          <w:szCs w:val="17"/>
          <w:rtl/>
        </w:rPr>
        <w:t>השכר הטסות לישראל וממנה מפעיל</w:t>
      </w:r>
      <w:r w:rsidRPr="005104E5">
        <w:rPr>
          <w:rFonts w:hint="cs"/>
          <w:sz w:val="17"/>
          <w:szCs w:val="17"/>
          <w:rtl/>
        </w:rPr>
        <w:t>ות</w:t>
      </w:r>
      <w:r w:rsidRPr="005104E5">
        <w:rPr>
          <w:sz w:val="17"/>
          <w:szCs w:val="17"/>
          <w:rtl/>
        </w:rPr>
        <w:t xml:space="preserve"> רק מטוסים המופעלים בשני מנועים</w:t>
      </w:r>
      <w:r w:rsidRPr="005104E5">
        <w:rPr>
          <w:rFonts w:hint="cs"/>
          <w:sz w:val="17"/>
          <w:szCs w:val="17"/>
          <w:rtl/>
        </w:rPr>
        <w:t>,</w:t>
      </w:r>
      <w:r w:rsidRPr="005104E5">
        <w:rPr>
          <w:sz w:val="17"/>
          <w:szCs w:val="17"/>
          <w:rtl/>
        </w:rPr>
        <w:t xml:space="preserve"> שרמת הרעש שלהם נמוכה בהרבה מרמת הרעש של המטוסים </w:t>
      </w:r>
      <w:r w:rsidRPr="005104E5">
        <w:rPr>
          <w:rFonts w:hint="cs"/>
          <w:sz w:val="17"/>
          <w:szCs w:val="17"/>
          <w:rtl/>
        </w:rPr>
        <w:t>ש</w:t>
      </w:r>
      <w:r w:rsidRPr="005104E5">
        <w:rPr>
          <w:sz w:val="17"/>
          <w:szCs w:val="17"/>
          <w:rtl/>
        </w:rPr>
        <w:t>עליהם התבסס</w:t>
      </w:r>
      <w:r w:rsidRPr="005104E5">
        <w:rPr>
          <w:rFonts w:hint="cs"/>
          <w:sz w:val="17"/>
          <w:szCs w:val="17"/>
          <w:rtl/>
        </w:rPr>
        <w:t>ה</w:t>
      </w:r>
      <w:r w:rsidRPr="005104E5">
        <w:rPr>
          <w:sz w:val="17"/>
          <w:szCs w:val="17"/>
          <w:rtl/>
        </w:rPr>
        <w:t xml:space="preserve"> </w:t>
      </w:r>
      <w:r w:rsidRPr="005104E5">
        <w:rPr>
          <w:rFonts w:hint="cs"/>
          <w:sz w:val="17"/>
          <w:szCs w:val="17"/>
          <w:rtl/>
        </w:rPr>
        <w:t>ה</w:t>
      </w:r>
      <w:r w:rsidRPr="005104E5">
        <w:rPr>
          <w:sz w:val="17"/>
          <w:szCs w:val="17"/>
          <w:rtl/>
        </w:rPr>
        <w:t>תמ"א</w:t>
      </w:r>
      <w:r w:rsidRPr="005104E5">
        <w:rPr>
          <w:sz w:val="17"/>
          <w:szCs w:val="17"/>
          <w:rtl/>
        </w:rPr>
        <w:t xml:space="preserve">. רק </w:t>
      </w:r>
      <w:r w:rsidRPr="005104E5">
        <w:rPr>
          <w:rFonts w:hint="cs"/>
          <w:sz w:val="17"/>
          <w:szCs w:val="17"/>
          <w:rtl/>
        </w:rPr>
        <w:t xml:space="preserve">שתי </w:t>
      </w:r>
      <w:r w:rsidRPr="005104E5">
        <w:rPr>
          <w:sz w:val="17"/>
          <w:szCs w:val="17"/>
          <w:rtl/>
        </w:rPr>
        <w:t>חבר</w:t>
      </w:r>
      <w:r w:rsidRPr="005104E5">
        <w:rPr>
          <w:rFonts w:hint="cs"/>
          <w:sz w:val="17"/>
          <w:szCs w:val="17"/>
          <w:rtl/>
        </w:rPr>
        <w:t>ו</w:t>
      </w:r>
      <w:r w:rsidRPr="005104E5">
        <w:rPr>
          <w:sz w:val="17"/>
          <w:szCs w:val="17"/>
          <w:rtl/>
        </w:rPr>
        <w:t xml:space="preserve">ת </w:t>
      </w:r>
      <w:r w:rsidRPr="005104E5">
        <w:rPr>
          <w:rFonts w:hint="cs"/>
          <w:sz w:val="17"/>
          <w:szCs w:val="17"/>
          <w:rtl/>
        </w:rPr>
        <w:t>תעופה ישראליות</w:t>
      </w:r>
      <w:r w:rsidRPr="005104E5">
        <w:rPr>
          <w:sz w:val="17"/>
          <w:szCs w:val="17"/>
          <w:rtl/>
        </w:rPr>
        <w:t xml:space="preserve"> ממשיכות להפעיל מטוסים בעלי </w:t>
      </w:r>
      <w:r w:rsidRPr="005104E5">
        <w:rPr>
          <w:rFonts w:hint="cs"/>
          <w:sz w:val="17"/>
          <w:szCs w:val="17"/>
          <w:rtl/>
        </w:rPr>
        <w:t>ארבעה</w:t>
      </w:r>
      <w:r w:rsidRPr="005104E5">
        <w:rPr>
          <w:sz w:val="17"/>
          <w:szCs w:val="17"/>
          <w:rtl/>
        </w:rPr>
        <w:t xml:space="preserve"> מנועים. לדעת מומחי </w:t>
      </w:r>
      <w:r w:rsidRPr="005104E5">
        <w:rPr>
          <w:sz w:val="17"/>
          <w:szCs w:val="17"/>
          <w:rtl/>
        </w:rPr>
        <w:t>רש"ת</w:t>
      </w:r>
      <w:r w:rsidRPr="005104E5">
        <w:rPr>
          <w:sz w:val="17"/>
          <w:szCs w:val="17"/>
          <w:rtl/>
        </w:rPr>
        <w:t xml:space="preserve"> </w:t>
      </w:r>
      <w:r w:rsidRPr="005104E5">
        <w:rPr>
          <w:rFonts w:hint="cs"/>
          <w:sz w:val="17"/>
          <w:szCs w:val="17"/>
          <w:rtl/>
        </w:rPr>
        <w:t>ורת"א</w:t>
      </w:r>
      <w:r w:rsidRPr="005104E5">
        <w:rPr>
          <w:rFonts w:hint="cs"/>
          <w:sz w:val="17"/>
          <w:szCs w:val="17"/>
          <w:rtl/>
        </w:rPr>
        <w:t xml:space="preserve">, </w:t>
      </w:r>
      <w:r w:rsidRPr="005104E5">
        <w:rPr>
          <w:sz w:val="17"/>
          <w:szCs w:val="17"/>
          <w:rtl/>
        </w:rPr>
        <w:t xml:space="preserve">הגבלת נחיתת מטוסים בעלי </w:t>
      </w:r>
      <w:r w:rsidRPr="005104E5">
        <w:rPr>
          <w:rFonts w:hint="cs"/>
          <w:sz w:val="17"/>
          <w:szCs w:val="17"/>
          <w:rtl/>
        </w:rPr>
        <w:t>ארבעה</w:t>
      </w:r>
      <w:r w:rsidRPr="005104E5">
        <w:rPr>
          <w:sz w:val="17"/>
          <w:szCs w:val="17"/>
          <w:rtl/>
        </w:rPr>
        <w:t xml:space="preserve"> מנועים על מסלול </w:t>
      </w:r>
      <w:r w:rsidRPr="005104E5">
        <w:rPr>
          <w:rFonts w:hint="cs"/>
          <w:sz w:val="17"/>
          <w:szCs w:val="17"/>
          <w:rtl/>
        </w:rPr>
        <w:t>21-03</w:t>
      </w:r>
      <w:r w:rsidRPr="005104E5">
        <w:rPr>
          <w:sz w:val="17"/>
          <w:szCs w:val="17"/>
          <w:rtl/>
        </w:rPr>
        <w:t xml:space="preserve"> </w:t>
      </w:r>
      <w:r w:rsidRPr="005104E5">
        <w:rPr>
          <w:rFonts w:hint="cs"/>
          <w:sz w:val="17"/>
          <w:szCs w:val="17"/>
          <w:rtl/>
        </w:rPr>
        <w:t>אינה</w:t>
      </w:r>
      <w:r w:rsidRPr="005104E5">
        <w:rPr>
          <w:sz w:val="17"/>
          <w:szCs w:val="17"/>
          <w:rtl/>
        </w:rPr>
        <w:t xml:space="preserve"> רלוונטית כלל</w:t>
      </w:r>
      <w:r w:rsidRPr="005104E5">
        <w:rPr>
          <w:rFonts w:hint="cs"/>
          <w:sz w:val="17"/>
          <w:szCs w:val="17"/>
          <w:rtl/>
        </w:rPr>
        <w:t xml:space="preserve"> זה שנים.</w:t>
      </w:r>
    </w:p>
    <w:p w:rsidR="00AF3233" w:rsidRPr="005104E5" w:rsidP="00C049DB">
      <w:pPr>
        <w:pStyle w:val="ListParagraph"/>
        <w:numPr>
          <w:ilvl w:val="0"/>
          <w:numId w:val="0"/>
        </w:numPr>
        <w:spacing w:line="240" w:lineRule="exact"/>
        <w:ind w:left="340" w:right="2268"/>
        <w:rPr>
          <w:sz w:val="17"/>
          <w:szCs w:val="17"/>
          <w:rtl/>
        </w:rPr>
      </w:pPr>
      <w:r w:rsidRPr="0012789B">
        <w:rPr>
          <w:noProof/>
          <w:sz w:val="17"/>
          <w:szCs w:val="17"/>
          <w:rtl/>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2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937AD" w:rsidRPr="00373C5D" w:rsidP="00F937A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246964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7627"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937AD" w:rsidRPr="00881D99" w:rsidP="00F937AD">
                            <w:pPr>
                              <w:spacing w:after="0" w:line="240" w:lineRule="auto"/>
                              <w:rPr>
                                <w:color w:val="0B5294"/>
                                <w:spacing w:val="-4"/>
                                <w:sz w:val="24"/>
                                <w:szCs w:val="24"/>
                                <w:rtl/>
                                <w:cs/>
                              </w:rPr>
                            </w:pPr>
                            <w:r w:rsidRPr="00F937AD">
                              <w:rPr>
                                <w:rFonts w:cs="Tahoma" w:hint="eastAsia"/>
                                <w:color w:val="0B5294"/>
                                <w:spacing w:val="-4"/>
                                <w:sz w:val="24"/>
                                <w:szCs w:val="24"/>
                                <w:rtl/>
                              </w:rPr>
                              <w:t>מגבלת</w:t>
                            </w:r>
                            <w:r w:rsidRPr="00F937AD">
                              <w:rPr>
                                <w:rFonts w:cs="Tahoma"/>
                                <w:color w:val="0B5294"/>
                                <w:spacing w:val="-4"/>
                                <w:sz w:val="24"/>
                                <w:szCs w:val="24"/>
                                <w:rtl/>
                              </w:rPr>
                              <w:t xml:space="preserve"> </w:t>
                            </w:r>
                            <w:r w:rsidRPr="00F937AD">
                              <w:rPr>
                                <w:rFonts w:cs="Tahoma" w:hint="eastAsia"/>
                                <w:color w:val="0B5294"/>
                                <w:spacing w:val="-4"/>
                                <w:sz w:val="24"/>
                                <w:szCs w:val="24"/>
                                <w:rtl/>
                              </w:rPr>
                              <w:t>הנחיתה</w:t>
                            </w:r>
                            <w:r w:rsidRPr="00F937AD">
                              <w:rPr>
                                <w:rFonts w:cs="Tahoma"/>
                                <w:color w:val="0B5294"/>
                                <w:spacing w:val="-4"/>
                                <w:sz w:val="24"/>
                                <w:szCs w:val="24"/>
                                <w:rtl/>
                              </w:rPr>
                              <w:t xml:space="preserve"> </w:t>
                            </w:r>
                            <w:r w:rsidRPr="00F937AD">
                              <w:rPr>
                                <w:rFonts w:cs="Tahoma" w:hint="eastAsia"/>
                                <w:color w:val="0B5294"/>
                                <w:spacing w:val="-4"/>
                                <w:sz w:val="24"/>
                                <w:szCs w:val="24"/>
                                <w:rtl/>
                              </w:rPr>
                              <w:t>במסלול</w:t>
                            </w:r>
                            <w:r w:rsidRPr="00F937AD">
                              <w:rPr>
                                <w:rFonts w:cs="Tahoma"/>
                                <w:color w:val="0B5294"/>
                                <w:spacing w:val="-4"/>
                                <w:sz w:val="24"/>
                                <w:szCs w:val="24"/>
                                <w:rtl/>
                              </w:rPr>
                              <w:t xml:space="preserve"> 21-03 </w:t>
                            </w:r>
                            <w:r w:rsidRPr="00F937AD">
                              <w:rPr>
                                <w:rFonts w:cs="Tahoma" w:hint="eastAsia"/>
                                <w:color w:val="0B5294"/>
                                <w:spacing w:val="-4"/>
                                <w:sz w:val="24"/>
                                <w:szCs w:val="24"/>
                                <w:rtl/>
                              </w:rPr>
                              <w:t>למטוסים</w:t>
                            </w:r>
                            <w:r w:rsidRPr="00F937AD">
                              <w:rPr>
                                <w:rFonts w:cs="Tahoma"/>
                                <w:color w:val="0B5294"/>
                                <w:spacing w:val="-4"/>
                                <w:sz w:val="24"/>
                                <w:szCs w:val="24"/>
                                <w:rtl/>
                              </w:rPr>
                              <w:t xml:space="preserve"> </w:t>
                            </w:r>
                            <w:r w:rsidRPr="00F937AD">
                              <w:rPr>
                                <w:rFonts w:cs="Tahoma" w:hint="eastAsia"/>
                                <w:color w:val="0B5294"/>
                                <w:spacing w:val="-4"/>
                                <w:sz w:val="24"/>
                                <w:szCs w:val="24"/>
                                <w:rtl/>
                              </w:rPr>
                              <w:t>של</w:t>
                            </w:r>
                            <w:r w:rsidRPr="00F937AD">
                              <w:rPr>
                                <w:rFonts w:cs="Tahoma"/>
                                <w:color w:val="0B5294"/>
                                <w:spacing w:val="-4"/>
                                <w:sz w:val="24"/>
                                <w:szCs w:val="24"/>
                                <w:rtl/>
                              </w:rPr>
                              <w:t xml:space="preserve"> </w:t>
                            </w:r>
                            <w:r w:rsidRPr="00F937AD">
                              <w:rPr>
                                <w:rFonts w:cs="Tahoma" w:hint="eastAsia"/>
                                <w:color w:val="0B5294"/>
                                <w:spacing w:val="-4"/>
                                <w:sz w:val="24"/>
                                <w:szCs w:val="24"/>
                                <w:rtl/>
                              </w:rPr>
                              <w:t>עד</w:t>
                            </w:r>
                            <w:r w:rsidRPr="00F937AD">
                              <w:rPr>
                                <w:rFonts w:cs="Tahoma"/>
                                <w:color w:val="0B5294"/>
                                <w:spacing w:val="-4"/>
                                <w:sz w:val="24"/>
                                <w:szCs w:val="24"/>
                                <w:rtl/>
                              </w:rPr>
                              <w:t xml:space="preserve"> </w:t>
                            </w:r>
                            <w:r w:rsidRPr="00F937AD">
                              <w:rPr>
                                <w:rFonts w:cs="Tahoma" w:hint="eastAsia"/>
                                <w:color w:val="0B5294"/>
                                <w:spacing w:val="-4"/>
                                <w:sz w:val="24"/>
                                <w:szCs w:val="24"/>
                                <w:rtl/>
                              </w:rPr>
                              <w:t>שלושה</w:t>
                            </w:r>
                            <w:r w:rsidRPr="00F937AD">
                              <w:rPr>
                                <w:rFonts w:cs="Tahoma"/>
                                <w:color w:val="0B5294"/>
                                <w:spacing w:val="-4"/>
                                <w:sz w:val="24"/>
                                <w:szCs w:val="24"/>
                                <w:rtl/>
                              </w:rPr>
                              <w:t xml:space="preserve"> </w:t>
                            </w:r>
                            <w:r w:rsidRPr="00F937AD">
                              <w:rPr>
                                <w:rFonts w:cs="Tahoma" w:hint="eastAsia"/>
                                <w:color w:val="0B5294"/>
                                <w:spacing w:val="-4"/>
                                <w:sz w:val="24"/>
                                <w:szCs w:val="24"/>
                                <w:rtl/>
                              </w:rPr>
                              <w:t>מנועים</w:t>
                            </w:r>
                            <w:r w:rsidRPr="00F937AD">
                              <w:rPr>
                                <w:rFonts w:cs="Tahoma"/>
                                <w:color w:val="0B5294"/>
                                <w:spacing w:val="-4"/>
                                <w:sz w:val="24"/>
                                <w:szCs w:val="24"/>
                                <w:rtl/>
                              </w:rPr>
                              <w:t xml:space="preserve"> </w:t>
                            </w:r>
                            <w:r w:rsidRPr="00F937AD">
                              <w:rPr>
                                <w:rFonts w:cs="Tahoma" w:hint="eastAsia"/>
                                <w:color w:val="0B5294"/>
                                <w:spacing w:val="-4"/>
                                <w:sz w:val="24"/>
                                <w:szCs w:val="24"/>
                                <w:rtl/>
                              </w:rPr>
                              <w:t>לא</w:t>
                            </w:r>
                            <w:r w:rsidRPr="00F937AD">
                              <w:rPr>
                                <w:rFonts w:cs="Tahoma"/>
                                <w:color w:val="0B5294"/>
                                <w:spacing w:val="-4"/>
                                <w:sz w:val="24"/>
                                <w:szCs w:val="24"/>
                                <w:rtl/>
                              </w:rPr>
                              <w:t xml:space="preserve"> </w:t>
                            </w:r>
                            <w:r w:rsidRPr="00F937AD">
                              <w:rPr>
                                <w:rFonts w:cs="Tahoma" w:hint="eastAsia"/>
                                <w:color w:val="0B5294"/>
                                <w:spacing w:val="-4"/>
                                <w:sz w:val="24"/>
                                <w:szCs w:val="24"/>
                                <w:rtl/>
                              </w:rPr>
                              <w:t>הייתה</w:t>
                            </w:r>
                            <w:r w:rsidRPr="00F937AD">
                              <w:rPr>
                                <w:rFonts w:cs="Tahoma"/>
                                <w:color w:val="0B5294"/>
                                <w:spacing w:val="-4"/>
                                <w:sz w:val="24"/>
                                <w:szCs w:val="24"/>
                                <w:rtl/>
                              </w:rPr>
                              <w:t xml:space="preserve"> </w:t>
                            </w:r>
                            <w:r w:rsidRPr="00F937AD">
                              <w:rPr>
                                <w:rFonts w:cs="Tahoma" w:hint="eastAsia"/>
                                <w:color w:val="0B5294"/>
                                <w:spacing w:val="-4"/>
                                <w:sz w:val="24"/>
                                <w:szCs w:val="24"/>
                                <w:rtl/>
                              </w:rPr>
                              <w:t>רלוונטית</w:t>
                            </w:r>
                            <w:r w:rsidRPr="00F937AD">
                              <w:rPr>
                                <w:rFonts w:cs="Tahoma"/>
                                <w:color w:val="0B5294"/>
                                <w:spacing w:val="-4"/>
                                <w:sz w:val="24"/>
                                <w:szCs w:val="24"/>
                                <w:rtl/>
                              </w:rPr>
                              <w:t xml:space="preserve"> </w:t>
                            </w:r>
                            <w:r w:rsidRPr="00F937AD">
                              <w:rPr>
                                <w:rFonts w:cs="Tahoma" w:hint="eastAsia"/>
                                <w:color w:val="0B5294"/>
                                <w:spacing w:val="-4"/>
                                <w:sz w:val="24"/>
                                <w:szCs w:val="24"/>
                                <w:rtl/>
                              </w:rPr>
                              <w:t>בשנים</w:t>
                            </w:r>
                            <w:r w:rsidRPr="00F937AD">
                              <w:rPr>
                                <w:rFonts w:cs="Tahoma"/>
                                <w:color w:val="0B5294"/>
                                <w:spacing w:val="-4"/>
                                <w:sz w:val="24"/>
                                <w:szCs w:val="24"/>
                                <w:rtl/>
                              </w:rPr>
                              <w:t xml:space="preserve"> </w:t>
                            </w:r>
                            <w:r w:rsidRPr="00F937AD">
                              <w:rPr>
                                <w:rFonts w:cs="Tahoma" w:hint="eastAsia"/>
                                <w:color w:val="0B5294"/>
                                <w:spacing w:val="-4"/>
                                <w:sz w:val="24"/>
                                <w:szCs w:val="24"/>
                                <w:rtl/>
                              </w:rPr>
                              <w:t>האחרונות</w:t>
                            </w:r>
                            <w:r w:rsidRPr="00F937AD">
                              <w:rPr>
                                <w:rFonts w:cs="Tahoma"/>
                                <w:color w:val="0B5294"/>
                                <w:spacing w:val="-4"/>
                                <w:sz w:val="24"/>
                                <w:szCs w:val="24"/>
                                <w:rtl/>
                              </w:rPr>
                              <w:t xml:space="preserve"> </w:t>
                            </w:r>
                            <w:r w:rsidRPr="00F937AD">
                              <w:rPr>
                                <w:rFonts w:cs="Tahoma" w:hint="eastAsia"/>
                                <w:color w:val="0B5294"/>
                                <w:spacing w:val="-4"/>
                                <w:sz w:val="24"/>
                                <w:szCs w:val="24"/>
                                <w:rtl/>
                              </w:rPr>
                              <w:t>וזאת</w:t>
                            </w:r>
                            <w:r w:rsidRPr="00F937AD">
                              <w:rPr>
                                <w:rFonts w:cs="Tahoma"/>
                                <w:color w:val="0B5294"/>
                                <w:spacing w:val="-4"/>
                                <w:sz w:val="24"/>
                                <w:szCs w:val="24"/>
                                <w:rtl/>
                              </w:rPr>
                              <w:t xml:space="preserve"> </w:t>
                            </w:r>
                            <w:r w:rsidRPr="00F937AD">
                              <w:rPr>
                                <w:rFonts w:cs="Tahoma" w:hint="eastAsia"/>
                                <w:color w:val="0B5294"/>
                                <w:spacing w:val="-4"/>
                                <w:sz w:val="24"/>
                                <w:szCs w:val="24"/>
                                <w:rtl/>
                              </w:rPr>
                              <w:t>משום</w:t>
                            </w:r>
                            <w:r w:rsidRPr="00F937AD">
                              <w:rPr>
                                <w:rFonts w:cs="Tahoma"/>
                                <w:color w:val="0B5294"/>
                                <w:spacing w:val="-4"/>
                                <w:sz w:val="24"/>
                                <w:szCs w:val="24"/>
                                <w:rtl/>
                              </w:rPr>
                              <w:t xml:space="preserve"> </w:t>
                            </w:r>
                            <w:r w:rsidRPr="00F937AD">
                              <w:rPr>
                                <w:rFonts w:cs="Tahoma" w:hint="eastAsia"/>
                                <w:color w:val="0B5294"/>
                                <w:spacing w:val="-4"/>
                                <w:sz w:val="24"/>
                                <w:szCs w:val="24"/>
                                <w:rtl/>
                              </w:rPr>
                              <w:t>שהמטוסים</w:t>
                            </w:r>
                            <w:r w:rsidRPr="00F937AD">
                              <w:rPr>
                                <w:rFonts w:cs="Tahoma"/>
                                <w:color w:val="0B5294"/>
                                <w:spacing w:val="-4"/>
                                <w:sz w:val="24"/>
                                <w:szCs w:val="24"/>
                                <w:rtl/>
                              </w:rPr>
                              <w:t xml:space="preserve"> </w:t>
                            </w:r>
                            <w:r w:rsidRPr="00F937AD">
                              <w:rPr>
                                <w:rFonts w:cs="Tahoma" w:hint="eastAsia"/>
                                <w:color w:val="0B5294"/>
                                <w:spacing w:val="-4"/>
                                <w:sz w:val="24"/>
                                <w:szCs w:val="24"/>
                                <w:rtl/>
                              </w:rPr>
                              <w:t>בטיסות</w:t>
                            </w:r>
                            <w:r w:rsidRPr="00F937AD">
                              <w:rPr>
                                <w:rFonts w:cs="Tahoma"/>
                                <w:color w:val="0B5294"/>
                                <w:spacing w:val="-4"/>
                                <w:sz w:val="24"/>
                                <w:szCs w:val="24"/>
                                <w:rtl/>
                              </w:rPr>
                              <w:t xml:space="preserve"> </w:t>
                            </w:r>
                            <w:r w:rsidRPr="00F937AD">
                              <w:rPr>
                                <w:rFonts w:cs="Tahoma" w:hint="eastAsia"/>
                                <w:color w:val="0B5294"/>
                                <w:spacing w:val="-4"/>
                                <w:sz w:val="24"/>
                                <w:szCs w:val="24"/>
                                <w:rtl/>
                              </w:rPr>
                              <w:t>הבין</w:t>
                            </w:r>
                            <w:r w:rsidRPr="00F937AD">
                              <w:rPr>
                                <w:rFonts w:cs="Tahoma"/>
                                <w:color w:val="0B5294"/>
                                <w:spacing w:val="-4"/>
                                <w:sz w:val="24"/>
                                <w:szCs w:val="24"/>
                                <w:rtl/>
                              </w:rPr>
                              <w:t>-</w:t>
                            </w:r>
                            <w:r w:rsidRPr="00F937AD">
                              <w:rPr>
                                <w:rFonts w:cs="Tahoma" w:hint="eastAsia"/>
                                <w:color w:val="0B5294"/>
                                <w:spacing w:val="-4"/>
                                <w:sz w:val="24"/>
                                <w:szCs w:val="24"/>
                                <w:rtl/>
                              </w:rPr>
                              <w:t>לאומיות</w:t>
                            </w:r>
                            <w:r w:rsidRPr="00F937AD">
                              <w:rPr>
                                <w:rFonts w:cs="Tahoma"/>
                                <w:color w:val="0B5294"/>
                                <w:spacing w:val="-4"/>
                                <w:sz w:val="24"/>
                                <w:szCs w:val="24"/>
                                <w:rtl/>
                              </w:rPr>
                              <w:t xml:space="preserve"> </w:t>
                            </w:r>
                            <w:r w:rsidRPr="00F937AD">
                              <w:rPr>
                                <w:rFonts w:cs="Tahoma" w:hint="eastAsia"/>
                                <w:color w:val="0B5294"/>
                                <w:spacing w:val="-4"/>
                                <w:sz w:val="24"/>
                                <w:szCs w:val="24"/>
                                <w:rtl/>
                              </w:rPr>
                              <w:t>הממריאים</w:t>
                            </w:r>
                            <w:r w:rsidRPr="00F937AD">
                              <w:rPr>
                                <w:rFonts w:cs="Tahoma"/>
                                <w:color w:val="0B5294"/>
                                <w:spacing w:val="-4"/>
                                <w:sz w:val="24"/>
                                <w:szCs w:val="24"/>
                                <w:rtl/>
                              </w:rPr>
                              <w:t xml:space="preserve"> </w:t>
                            </w:r>
                            <w:r w:rsidRPr="00F937AD">
                              <w:rPr>
                                <w:rFonts w:cs="Tahoma" w:hint="eastAsia"/>
                                <w:color w:val="0B5294"/>
                                <w:spacing w:val="-4"/>
                                <w:sz w:val="24"/>
                                <w:szCs w:val="24"/>
                                <w:rtl/>
                              </w:rPr>
                              <w:t>ונוחתים</w:t>
                            </w:r>
                            <w:r w:rsidRPr="00F937AD">
                              <w:rPr>
                                <w:rFonts w:cs="Tahoma"/>
                                <w:color w:val="0B5294"/>
                                <w:spacing w:val="-4"/>
                                <w:sz w:val="24"/>
                                <w:szCs w:val="24"/>
                                <w:rtl/>
                              </w:rPr>
                              <w:t xml:space="preserve"> </w:t>
                            </w:r>
                            <w:r w:rsidRPr="00F937AD">
                              <w:rPr>
                                <w:rFonts w:cs="Tahoma" w:hint="eastAsia"/>
                                <w:color w:val="0B5294"/>
                                <w:spacing w:val="-4"/>
                                <w:sz w:val="24"/>
                                <w:szCs w:val="24"/>
                                <w:rtl/>
                              </w:rPr>
                              <w:t>בנתב</w:t>
                            </w:r>
                            <w:r w:rsidRPr="00F937AD">
                              <w:rPr>
                                <w:rFonts w:cs="Tahoma"/>
                                <w:color w:val="0B5294"/>
                                <w:spacing w:val="-4"/>
                                <w:sz w:val="24"/>
                                <w:szCs w:val="24"/>
                                <w:rtl/>
                              </w:rPr>
                              <w:t>"</w:t>
                            </w:r>
                            <w:r w:rsidRPr="00F937AD">
                              <w:rPr>
                                <w:rFonts w:cs="Tahoma" w:hint="eastAsia"/>
                                <w:color w:val="0B5294"/>
                                <w:spacing w:val="-4"/>
                                <w:sz w:val="24"/>
                                <w:szCs w:val="24"/>
                                <w:rtl/>
                              </w:rPr>
                              <w:t>ג</w:t>
                            </w:r>
                            <w:r w:rsidRPr="00F937AD">
                              <w:rPr>
                                <w:rFonts w:cs="Tahoma"/>
                                <w:color w:val="0B5294"/>
                                <w:spacing w:val="-4"/>
                                <w:sz w:val="24"/>
                                <w:szCs w:val="24"/>
                                <w:rtl/>
                              </w:rPr>
                              <w:t xml:space="preserve"> </w:t>
                            </w:r>
                            <w:r w:rsidRPr="00F937AD">
                              <w:rPr>
                                <w:rFonts w:cs="Tahoma" w:hint="eastAsia"/>
                                <w:color w:val="0B5294"/>
                                <w:spacing w:val="-4"/>
                                <w:sz w:val="24"/>
                                <w:szCs w:val="24"/>
                                <w:rtl/>
                              </w:rPr>
                              <w:t>מצוידים</w:t>
                            </w:r>
                            <w:r w:rsidRPr="00F937AD">
                              <w:rPr>
                                <w:rFonts w:cs="Tahoma"/>
                                <w:color w:val="0B5294"/>
                                <w:spacing w:val="-4"/>
                                <w:sz w:val="24"/>
                                <w:szCs w:val="24"/>
                                <w:rtl/>
                              </w:rPr>
                              <w:t xml:space="preserve"> </w:t>
                            </w:r>
                            <w:r w:rsidRPr="00F937AD">
                              <w:rPr>
                                <w:rFonts w:cs="Tahoma" w:hint="eastAsia"/>
                                <w:color w:val="0B5294"/>
                                <w:spacing w:val="-4"/>
                                <w:sz w:val="24"/>
                                <w:szCs w:val="24"/>
                                <w:rtl/>
                              </w:rPr>
                              <w:t>במנועים</w:t>
                            </w:r>
                            <w:r w:rsidRPr="00F937AD">
                              <w:rPr>
                                <w:rFonts w:cs="Tahoma"/>
                                <w:color w:val="0B5294"/>
                                <w:spacing w:val="-4"/>
                                <w:sz w:val="24"/>
                                <w:szCs w:val="24"/>
                                <w:rtl/>
                              </w:rPr>
                              <w:t xml:space="preserve"> </w:t>
                            </w:r>
                            <w:r w:rsidRPr="00F937AD">
                              <w:rPr>
                                <w:rFonts w:cs="Tahoma" w:hint="eastAsia"/>
                                <w:color w:val="0B5294"/>
                                <w:spacing w:val="-4"/>
                                <w:sz w:val="24"/>
                                <w:szCs w:val="24"/>
                                <w:rtl/>
                              </w:rPr>
                              <w:t>שקטים</w:t>
                            </w:r>
                          </w:p>
                          <w:p w:rsidR="00F937AD" w:rsidRPr="00373C5D" w:rsidP="00F937A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2189868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35451"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F937AD" w:rsidRPr="00373C5D" w:rsidP="00F937AD">
                      <w:pPr>
                        <w:spacing w:line="240" w:lineRule="atLeast"/>
                        <w:rPr>
                          <w:rFonts w:cs="Tahoma"/>
                          <w:b/>
                          <w:bCs/>
                          <w:color w:val="0B5294"/>
                          <w:sz w:val="48"/>
                          <w:szCs w:val="48"/>
                          <w:rtl/>
                        </w:rPr>
                      </w:pPr>
                      <w:drawing>
                        <wp:inline distT="0" distB="0" distL="0" distR="0">
                          <wp:extent cx="311150" cy="256800"/>
                          <wp:effectExtent l="0" t="0" r="0" b="0"/>
                          <wp:docPr id="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098899"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937AD" w:rsidRPr="00881D99" w:rsidP="00F937AD">
                      <w:pPr>
                        <w:spacing w:after="0" w:line="240" w:lineRule="auto"/>
                        <w:rPr>
                          <w:color w:val="0B5294"/>
                          <w:spacing w:val="-4"/>
                          <w:sz w:val="24"/>
                          <w:szCs w:val="24"/>
                          <w:rtl/>
                          <w:cs/>
                        </w:rPr>
                      </w:pPr>
                      <w:r w:rsidRPr="00F937AD">
                        <w:rPr>
                          <w:rFonts w:cs="Tahoma" w:hint="eastAsia"/>
                          <w:color w:val="0B5294"/>
                          <w:spacing w:val="-4"/>
                          <w:sz w:val="24"/>
                          <w:szCs w:val="24"/>
                          <w:rtl/>
                        </w:rPr>
                        <w:t>מגבלת</w:t>
                      </w:r>
                      <w:r w:rsidRPr="00F937AD">
                        <w:rPr>
                          <w:rFonts w:cs="Tahoma"/>
                          <w:color w:val="0B5294"/>
                          <w:spacing w:val="-4"/>
                          <w:sz w:val="24"/>
                          <w:szCs w:val="24"/>
                          <w:rtl/>
                        </w:rPr>
                        <w:t xml:space="preserve"> </w:t>
                      </w:r>
                      <w:r w:rsidRPr="00F937AD">
                        <w:rPr>
                          <w:rFonts w:cs="Tahoma" w:hint="eastAsia"/>
                          <w:color w:val="0B5294"/>
                          <w:spacing w:val="-4"/>
                          <w:sz w:val="24"/>
                          <w:szCs w:val="24"/>
                          <w:rtl/>
                        </w:rPr>
                        <w:t>הנחיתה</w:t>
                      </w:r>
                      <w:r w:rsidRPr="00F937AD">
                        <w:rPr>
                          <w:rFonts w:cs="Tahoma"/>
                          <w:color w:val="0B5294"/>
                          <w:spacing w:val="-4"/>
                          <w:sz w:val="24"/>
                          <w:szCs w:val="24"/>
                          <w:rtl/>
                        </w:rPr>
                        <w:t xml:space="preserve"> </w:t>
                      </w:r>
                      <w:r w:rsidRPr="00F937AD">
                        <w:rPr>
                          <w:rFonts w:cs="Tahoma" w:hint="eastAsia"/>
                          <w:color w:val="0B5294"/>
                          <w:spacing w:val="-4"/>
                          <w:sz w:val="24"/>
                          <w:szCs w:val="24"/>
                          <w:rtl/>
                        </w:rPr>
                        <w:t>במסלול</w:t>
                      </w:r>
                      <w:r w:rsidRPr="00F937AD">
                        <w:rPr>
                          <w:rFonts w:cs="Tahoma"/>
                          <w:color w:val="0B5294"/>
                          <w:spacing w:val="-4"/>
                          <w:sz w:val="24"/>
                          <w:szCs w:val="24"/>
                          <w:rtl/>
                        </w:rPr>
                        <w:t xml:space="preserve"> 21-03 </w:t>
                      </w:r>
                      <w:r w:rsidRPr="00F937AD">
                        <w:rPr>
                          <w:rFonts w:cs="Tahoma" w:hint="eastAsia"/>
                          <w:color w:val="0B5294"/>
                          <w:spacing w:val="-4"/>
                          <w:sz w:val="24"/>
                          <w:szCs w:val="24"/>
                          <w:rtl/>
                        </w:rPr>
                        <w:t>למטוסים</w:t>
                      </w:r>
                      <w:r w:rsidRPr="00F937AD">
                        <w:rPr>
                          <w:rFonts w:cs="Tahoma"/>
                          <w:color w:val="0B5294"/>
                          <w:spacing w:val="-4"/>
                          <w:sz w:val="24"/>
                          <w:szCs w:val="24"/>
                          <w:rtl/>
                        </w:rPr>
                        <w:t xml:space="preserve"> </w:t>
                      </w:r>
                      <w:r w:rsidRPr="00F937AD">
                        <w:rPr>
                          <w:rFonts w:cs="Tahoma" w:hint="eastAsia"/>
                          <w:color w:val="0B5294"/>
                          <w:spacing w:val="-4"/>
                          <w:sz w:val="24"/>
                          <w:szCs w:val="24"/>
                          <w:rtl/>
                        </w:rPr>
                        <w:t>של</w:t>
                      </w:r>
                      <w:r w:rsidRPr="00F937AD">
                        <w:rPr>
                          <w:rFonts w:cs="Tahoma"/>
                          <w:color w:val="0B5294"/>
                          <w:spacing w:val="-4"/>
                          <w:sz w:val="24"/>
                          <w:szCs w:val="24"/>
                          <w:rtl/>
                        </w:rPr>
                        <w:t xml:space="preserve"> </w:t>
                      </w:r>
                      <w:r w:rsidRPr="00F937AD">
                        <w:rPr>
                          <w:rFonts w:cs="Tahoma" w:hint="eastAsia"/>
                          <w:color w:val="0B5294"/>
                          <w:spacing w:val="-4"/>
                          <w:sz w:val="24"/>
                          <w:szCs w:val="24"/>
                          <w:rtl/>
                        </w:rPr>
                        <w:t>עד</w:t>
                      </w:r>
                      <w:r w:rsidRPr="00F937AD">
                        <w:rPr>
                          <w:rFonts w:cs="Tahoma"/>
                          <w:color w:val="0B5294"/>
                          <w:spacing w:val="-4"/>
                          <w:sz w:val="24"/>
                          <w:szCs w:val="24"/>
                          <w:rtl/>
                        </w:rPr>
                        <w:t xml:space="preserve"> </w:t>
                      </w:r>
                      <w:r w:rsidRPr="00F937AD">
                        <w:rPr>
                          <w:rFonts w:cs="Tahoma" w:hint="eastAsia"/>
                          <w:color w:val="0B5294"/>
                          <w:spacing w:val="-4"/>
                          <w:sz w:val="24"/>
                          <w:szCs w:val="24"/>
                          <w:rtl/>
                        </w:rPr>
                        <w:t>שלושה</w:t>
                      </w:r>
                      <w:r w:rsidRPr="00F937AD">
                        <w:rPr>
                          <w:rFonts w:cs="Tahoma"/>
                          <w:color w:val="0B5294"/>
                          <w:spacing w:val="-4"/>
                          <w:sz w:val="24"/>
                          <w:szCs w:val="24"/>
                          <w:rtl/>
                        </w:rPr>
                        <w:t xml:space="preserve"> </w:t>
                      </w:r>
                      <w:r w:rsidRPr="00F937AD">
                        <w:rPr>
                          <w:rFonts w:cs="Tahoma" w:hint="eastAsia"/>
                          <w:color w:val="0B5294"/>
                          <w:spacing w:val="-4"/>
                          <w:sz w:val="24"/>
                          <w:szCs w:val="24"/>
                          <w:rtl/>
                        </w:rPr>
                        <w:t>מנועים</w:t>
                      </w:r>
                      <w:r w:rsidRPr="00F937AD">
                        <w:rPr>
                          <w:rFonts w:cs="Tahoma"/>
                          <w:color w:val="0B5294"/>
                          <w:spacing w:val="-4"/>
                          <w:sz w:val="24"/>
                          <w:szCs w:val="24"/>
                          <w:rtl/>
                        </w:rPr>
                        <w:t xml:space="preserve"> </w:t>
                      </w:r>
                      <w:r w:rsidRPr="00F937AD">
                        <w:rPr>
                          <w:rFonts w:cs="Tahoma" w:hint="eastAsia"/>
                          <w:color w:val="0B5294"/>
                          <w:spacing w:val="-4"/>
                          <w:sz w:val="24"/>
                          <w:szCs w:val="24"/>
                          <w:rtl/>
                        </w:rPr>
                        <w:t>לא</w:t>
                      </w:r>
                      <w:r w:rsidRPr="00F937AD">
                        <w:rPr>
                          <w:rFonts w:cs="Tahoma"/>
                          <w:color w:val="0B5294"/>
                          <w:spacing w:val="-4"/>
                          <w:sz w:val="24"/>
                          <w:szCs w:val="24"/>
                          <w:rtl/>
                        </w:rPr>
                        <w:t xml:space="preserve"> </w:t>
                      </w:r>
                      <w:r w:rsidRPr="00F937AD">
                        <w:rPr>
                          <w:rFonts w:cs="Tahoma" w:hint="eastAsia"/>
                          <w:color w:val="0B5294"/>
                          <w:spacing w:val="-4"/>
                          <w:sz w:val="24"/>
                          <w:szCs w:val="24"/>
                          <w:rtl/>
                        </w:rPr>
                        <w:t>הייתה</w:t>
                      </w:r>
                      <w:r w:rsidRPr="00F937AD">
                        <w:rPr>
                          <w:rFonts w:cs="Tahoma"/>
                          <w:color w:val="0B5294"/>
                          <w:spacing w:val="-4"/>
                          <w:sz w:val="24"/>
                          <w:szCs w:val="24"/>
                          <w:rtl/>
                        </w:rPr>
                        <w:t xml:space="preserve"> </w:t>
                      </w:r>
                      <w:r w:rsidRPr="00F937AD">
                        <w:rPr>
                          <w:rFonts w:cs="Tahoma" w:hint="eastAsia"/>
                          <w:color w:val="0B5294"/>
                          <w:spacing w:val="-4"/>
                          <w:sz w:val="24"/>
                          <w:szCs w:val="24"/>
                          <w:rtl/>
                        </w:rPr>
                        <w:t>רלוונטית</w:t>
                      </w:r>
                      <w:r w:rsidRPr="00F937AD">
                        <w:rPr>
                          <w:rFonts w:cs="Tahoma"/>
                          <w:color w:val="0B5294"/>
                          <w:spacing w:val="-4"/>
                          <w:sz w:val="24"/>
                          <w:szCs w:val="24"/>
                          <w:rtl/>
                        </w:rPr>
                        <w:t xml:space="preserve"> </w:t>
                      </w:r>
                      <w:r w:rsidRPr="00F937AD">
                        <w:rPr>
                          <w:rFonts w:cs="Tahoma" w:hint="eastAsia"/>
                          <w:color w:val="0B5294"/>
                          <w:spacing w:val="-4"/>
                          <w:sz w:val="24"/>
                          <w:szCs w:val="24"/>
                          <w:rtl/>
                        </w:rPr>
                        <w:t>בשנים</w:t>
                      </w:r>
                      <w:r w:rsidRPr="00F937AD">
                        <w:rPr>
                          <w:rFonts w:cs="Tahoma"/>
                          <w:color w:val="0B5294"/>
                          <w:spacing w:val="-4"/>
                          <w:sz w:val="24"/>
                          <w:szCs w:val="24"/>
                          <w:rtl/>
                        </w:rPr>
                        <w:t xml:space="preserve"> </w:t>
                      </w:r>
                      <w:r w:rsidRPr="00F937AD">
                        <w:rPr>
                          <w:rFonts w:cs="Tahoma" w:hint="eastAsia"/>
                          <w:color w:val="0B5294"/>
                          <w:spacing w:val="-4"/>
                          <w:sz w:val="24"/>
                          <w:szCs w:val="24"/>
                          <w:rtl/>
                        </w:rPr>
                        <w:t>האחרונות</w:t>
                      </w:r>
                      <w:r w:rsidRPr="00F937AD">
                        <w:rPr>
                          <w:rFonts w:cs="Tahoma"/>
                          <w:color w:val="0B5294"/>
                          <w:spacing w:val="-4"/>
                          <w:sz w:val="24"/>
                          <w:szCs w:val="24"/>
                          <w:rtl/>
                        </w:rPr>
                        <w:t xml:space="preserve"> </w:t>
                      </w:r>
                      <w:r w:rsidRPr="00F937AD">
                        <w:rPr>
                          <w:rFonts w:cs="Tahoma" w:hint="eastAsia"/>
                          <w:color w:val="0B5294"/>
                          <w:spacing w:val="-4"/>
                          <w:sz w:val="24"/>
                          <w:szCs w:val="24"/>
                          <w:rtl/>
                        </w:rPr>
                        <w:t>וזאת</w:t>
                      </w:r>
                      <w:r w:rsidRPr="00F937AD">
                        <w:rPr>
                          <w:rFonts w:cs="Tahoma"/>
                          <w:color w:val="0B5294"/>
                          <w:spacing w:val="-4"/>
                          <w:sz w:val="24"/>
                          <w:szCs w:val="24"/>
                          <w:rtl/>
                        </w:rPr>
                        <w:t xml:space="preserve"> </w:t>
                      </w:r>
                      <w:r w:rsidRPr="00F937AD">
                        <w:rPr>
                          <w:rFonts w:cs="Tahoma" w:hint="eastAsia"/>
                          <w:color w:val="0B5294"/>
                          <w:spacing w:val="-4"/>
                          <w:sz w:val="24"/>
                          <w:szCs w:val="24"/>
                          <w:rtl/>
                        </w:rPr>
                        <w:t>משום</w:t>
                      </w:r>
                      <w:r w:rsidRPr="00F937AD">
                        <w:rPr>
                          <w:rFonts w:cs="Tahoma"/>
                          <w:color w:val="0B5294"/>
                          <w:spacing w:val="-4"/>
                          <w:sz w:val="24"/>
                          <w:szCs w:val="24"/>
                          <w:rtl/>
                        </w:rPr>
                        <w:t xml:space="preserve"> </w:t>
                      </w:r>
                      <w:r w:rsidRPr="00F937AD">
                        <w:rPr>
                          <w:rFonts w:cs="Tahoma" w:hint="eastAsia"/>
                          <w:color w:val="0B5294"/>
                          <w:spacing w:val="-4"/>
                          <w:sz w:val="24"/>
                          <w:szCs w:val="24"/>
                          <w:rtl/>
                        </w:rPr>
                        <w:t>שהמטוסים</w:t>
                      </w:r>
                      <w:r w:rsidRPr="00F937AD">
                        <w:rPr>
                          <w:rFonts w:cs="Tahoma"/>
                          <w:color w:val="0B5294"/>
                          <w:spacing w:val="-4"/>
                          <w:sz w:val="24"/>
                          <w:szCs w:val="24"/>
                          <w:rtl/>
                        </w:rPr>
                        <w:t xml:space="preserve"> </w:t>
                      </w:r>
                      <w:r w:rsidRPr="00F937AD">
                        <w:rPr>
                          <w:rFonts w:cs="Tahoma" w:hint="eastAsia"/>
                          <w:color w:val="0B5294"/>
                          <w:spacing w:val="-4"/>
                          <w:sz w:val="24"/>
                          <w:szCs w:val="24"/>
                          <w:rtl/>
                        </w:rPr>
                        <w:t>בטיסות</w:t>
                      </w:r>
                      <w:r w:rsidRPr="00F937AD">
                        <w:rPr>
                          <w:rFonts w:cs="Tahoma"/>
                          <w:color w:val="0B5294"/>
                          <w:spacing w:val="-4"/>
                          <w:sz w:val="24"/>
                          <w:szCs w:val="24"/>
                          <w:rtl/>
                        </w:rPr>
                        <w:t xml:space="preserve"> </w:t>
                      </w:r>
                      <w:r w:rsidRPr="00F937AD">
                        <w:rPr>
                          <w:rFonts w:cs="Tahoma" w:hint="eastAsia"/>
                          <w:color w:val="0B5294"/>
                          <w:spacing w:val="-4"/>
                          <w:sz w:val="24"/>
                          <w:szCs w:val="24"/>
                          <w:rtl/>
                        </w:rPr>
                        <w:t>הבין</w:t>
                      </w:r>
                      <w:r w:rsidRPr="00F937AD">
                        <w:rPr>
                          <w:rFonts w:cs="Tahoma"/>
                          <w:color w:val="0B5294"/>
                          <w:spacing w:val="-4"/>
                          <w:sz w:val="24"/>
                          <w:szCs w:val="24"/>
                          <w:rtl/>
                        </w:rPr>
                        <w:t>-</w:t>
                      </w:r>
                      <w:r w:rsidRPr="00F937AD">
                        <w:rPr>
                          <w:rFonts w:cs="Tahoma" w:hint="eastAsia"/>
                          <w:color w:val="0B5294"/>
                          <w:spacing w:val="-4"/>
                          <w:sz w:val="24"/>
                          <w:szCs w:val="24"/>
                          <w:rtl/>
                        </w:rPr>
                        <w:t>לאומיות</w:t>
                      </w:r>
                      <w:r w:rsidRPr="00F937AD">
                        <w:rPr>
                          <w:rFonts w:cs="Tahoma"/>
                          <w:color w:val="0B5294"/>
                          <w:spacing w:val="-4"/>
                          <w:sz w:val="24"/>
                          <w:szCs w:val="24"/>
                          <w:rtl/>
                        </w:rPr>
                        <w:t xml:space="preserve"> </w:t>
                      </w:r>
                      <w:r w:rsidRPr="00F937AD">
                        <w:rPr>
                          <w:rFonts w:cs="Tahoma" w:hint="eastAsia"/>
                          <w:color w:val="0B5294"/>
                          <w:spacing w:val="-4"/>
                          <w:sz w:val="24"/>
                          <w:szCs w:val="24"/>
                          <w:rtl/>
                        </w:rPr>
                        <w:t>הממריאים</w:t>
                      </w:r>
                      <w:r w:rsidRPr="00F937AD">
                        <w:rPr>
                          <w:rFonts w:cs="Tahoma"/>
                          <w:color w:val="0B5294"/>
                          <w:spacing w:val="-4"/>
                          <w:sz w:val="24"/>
                          <w:szCs w:val="24"/>
                          <w:rtl/>
                        </w:rPr>
                        <w:t xml:space="preserve"> </w:t>
                      </w:r>
                      <w:r w:rsidRPr="00F937AD">
                        <w:rPr>
                          <w:rFonts w:cs="Tahoma" w:hint="eastAsia"/>
                          <w:color w:val="0B5294"/>
                          <w:spacing w:val="-4"/>
                          <w:sz w:val="24"/>
                          <w:szCs w:val="24"/>
                          <w:rtl/>
                        </w:rPr>
                        <w:t>ונוחתים</w:t>
                      </w:r>
                      <w:r w:rsidRPr="00F937AD">
                        <w:rPr>
                          <w:rFonts w:cs="Tahoma"/>
                          <w:color w:val="0B5294"/>
                          <w:spacing w:val="-4"/>
                          <w:sz w:val="24"/>
                          <w:szCs w:val="24"/>
                          <w:rtl/>
                        </w:rPr>
                        <w:t xml:space="preserve"> </w:t>
                      </w:r>
                      <w:r w:rsidRPr="00F937AD">
                        <w:rPr>
                          <w:rFonts w:cs="Tahoma" w:hint="eastAsia"/>
                          <w:color w:val="0B5294"/>
                          <w:spacing w:val="-4"/>
                          <w:sz w:val="24"/>
                          <w:szCs w:val="24"/>
                          <w:rtl/>
                        </w:rPr>
                        <w:t>בנתב</w:t>
                      </w:r>
                      <w:r w:rsidRPr="00F937AD">
                        <w:rPr>
                          <w:rFonts w:cs="Tahoma"/>
                          <w:color w:val="0B5294"/>
                          <w:spacing w:val="-4"/>
                          <w:sz w:val="24"/>
                          <w:szCs w:val="24"/>
                          <w:rtl/>
                        </w:rPr>
                        <w:t>"</w:t>
                      </w:r>
                      <w:r w:rsidRPr="00F937AD">
                        <w:rPr>
                          <w:rFonts w:cs="Tahoma" w:hint="eastAsia"/>
                          <w:color w:val="0B5294"/>
                          <w:spacing w:val="-4"/>
                          <w:sz w:val="24"/>
                          <w:szCs w:val="24"/>
                          <w:rtl/>
                        </w:rPr>
                        <w:t>ג</w:t>
                      </w:r>
                      <w:r w:rsidRPr="00F937AD">
                        <w:rPr>
                          <w:rFonts w:cs="Tahoma"/>
                          <w:color w:val="0B5294"/>
                          <w:spacing w:val="-4"/>
                          <w:sz w:val="24"/>
                          <w:szCs w:val="24"/>
                          <w:rtl/>
                        </w:rPr>
                        <w:t xml:space="preserve"> </w:t>
                      </w:r>
                      <w:r w:rsidRPr="00F937AD">
                        <w:rPr>
                          <w:rFonts w:cs="Tahoma" w:hint="eastAsia"/>
                          <w:color w:val="0B5294"/>
                          <w:spacing w:val="-4"/>
                          <w:sz w:val="24"/>
                          <w:szCs w:val="24"/>
                          <w:rtl/>
                        </w:rPr>
                        <w:t>מצוידים</w:t>
                      </w:r>
                      <w:r w:rsidRPr="00F937AD">
                        <w:rPr>
                          <w:rFonts w:cs="Tahoma"/>
                          <w:color w:val="0B5294"/>
                          <w:spacing w:val="-4"/>
                          <w:sz w:val="24"/>
                          <w:szCs w:val="24"/>
                          <w:rtl/>
                        </w:rPr>
                        <w:t xml:space="preserve"> </w:t>
                      </w:r>
                      <w:r w:rsidRPr="00F937AD">
                        <w:rPr>
                          <w:rFonts w:cs="Tahoma" w:hint="eastAsia"/>
                          <w:color w:val="0B5294"/>
                          <w:spacing w:val="-4"/>
                          <w:sz w:val="24"/>
                          <w:szCs w:val="24"/>
                          <w:rtl/>
                        </w:rPr>
                        <w:t>במנועים</w:t>
                      </w:r>
                      <w:r w:rsidRPr="00F937AD">
                        <w:rPr>
                          <w:rFonts w:cs="Tahoma"/>
                          <w:color w:val="0B5294"/>
                          <w:spacing w:val="-4"/>
                          <w:sz w:val="24"/>
                          <w:szCs w:val="24"/>
                          <w:rtl/>
                        </w:rPr>
                        <w:t xml:space="preserve"> </w:t>
                      </w:r>
                      <w:r w:rsidRPr="00F937AD">
                        <w:rPr>
                          <w:rFonts w:cs="Tahoma" w:hint="eastAsia"/>
                          <w:color w:val="0B5294"/>
                          <w:spacing w:val="-4"/>
                          <w:sz w:val="24"/>
                          <w:szCs w:val="24"/>
                          <w:rtl/>
                        </w:rPr>
                        <w:t>שקטים</w:t>
                      </w:r>
                    </w:p>
                    <w:p w:rsidR="00F937AD" w:rsidRPr="00373C5D" w:rsidP="00F937AD">
                      <w:pPr>
                        <w:spacing w:before="120" w:after="0" w:line="240" w:lineRule="atLeast"/>
                        <w:rPr>
                          <w:rFonts w:cs="Tahoma"/>
                          <w:b/>
                          <w:bCs/>
                          <w:color w:val="0B5294"/>
                          <w:sz w:val="48"/>
                          <w:szCs w:val="48"/>
                          <w:rtl/>
                        </w:rPr>
                      </w:pPr>
                      <w:drawing>
                        <wp:inline distT="0" distB="0" distL="0" distR="0">
                          <wp:extent cx="288000" cy="31337"/>
                          <wp:effectExtent l="0" t="0" r="0" b="6985"/>
                          <wp:docPr id="2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151742"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5104E5" w:rsidR="00AF3233">
        <w:rPr>
          <w:rFonts w:hint="cs"/>
          <w:sz w:val="17"/>
          <w:szCs w:val="17"/>
          <w:rtl/>
        </w:rPr>
        <w:t>מבירור שערכה הביקורת בפברואר 2016 במשרד להגנת הסביבה עולה כי מגבלת הנחיתה במסלול 21-03 למטוסים של עד שלושה מנועים לא הייתה רלוונטית בשנים האחרונות וזאת משום שהמטוסים בטיסות הבין-לאומיות הממריאים ונוחתים בנתב"ג מצוידים במנועים שקטים, כלומר רמת הרעש של מטוס בעל ארבעה מנועים נמוכה מרמת הרעש של מטוס בעל שני מנועים שנעשה בו שימוש בשנות ה-80. לכן, לטענת המשרד להגנת הסביבה, יש להחליף את מגבלת הנחיתה לרמת רעש ב-</w:t>
      </w:r>
      <w:r>
        <w:rPr>
          <w:rStyle w:val="FootnoteReference"/>
          <w:sz w:val="17"/>
          <w:szCs w:val="17"/>
        </w:rPr>
        <w:footnoteReference w:id="19"/>
      </w:r>
      <w:r w:rsidRPr="005104E5" w:rsidR="00AF3233">
        <w:rPr>
          <w:sz w:val="17"/>
          <w:szCs w:val="17"/>
        </w:rPr>
        <w:t>Ldn</w:t>
      </w:r>
      <w:r w:rsidRPr="005104E5" w:rsidR="00AF3233">
        <w:rPr>
          <w:rFonts w:hint="cs"/>
          <w:sz w:val="17"/>
          <w:szCs w:val="17"/>
          <w:rtl/>
        </w:rPr>
        <w:t xml:space="preserve"> כפי שנמדד על ידי משרד הגנת הסביבה במקומות אחרים המועדים לרעש חזק.</w:t>
      </w:r>
    </w:p>
    <w:p w:rsidR="00AF3233" w:rsidRPr="005104E5" w:rsidP="003B630C">
      <w:pPr>
        <w:spacing w:line="240" w:lineRule="exact"/>
        <w:ind w:left="340" w:right="2268"/>
        <w:jc w:val="both"/>
        <w:rPr>
          <w:rFonts w:ascii="Tahoma" w:hAnsi="Tahoma" w:cs="Tahoma"/>
          <w:sz w:val="17"/>
          <w:szCs w:val="17"/>
          <w:rtl/>
        </w:rPr>
      </w:pPr>
      <w:r w:rsidRPr="005104E5">
        <w:rPr>
          <w:rFonts w:ascii="Tahoma" w:hAnsi="Tahoma" w:cs="Tahoma" w:hint="cs"/>
          <w:sz w:val="17"/>
          <w:szCs w:val="17"/>
          <w:rtl/>
        </w:rPr>
        <w:t xml:space="preserve">פרופ' </w:t>
      </w:r>
      <w:r w:rsidRPr="005104E5">
        <w:rPr>
          <w:rFonts w:ascii="Tahoma" w:hAnsi="Tahoma" w:cs="Tahoma" w:hint="cs"/>
          <w:sz w:val="17"/>
          <w:szCs w:val="17"/>
          <w:rtl/>
        </w:rPr>
        <w:t>סטיליאן</w:t>
      </w:r>
      <w:r w:rsidRPr="005104E5">
        <w:rPr>
          <w:rFonts w:ascii="Tahoma" w:hAnsi="Tahoma" w:cs="Tahoma" w:hint="cs"/>
          <w:sz w:val="17"/>
          <w:szCs w:val="17"/>
          <w:rtl/>
        </w:rPr>
        <w:t xml:space="preserve"> </w:t>
      </w:r>
      <w:r w:rsidRPr="005104E5">
        <w:rPr>
          <w:rFonts w:ascii="Tahoma" w:hAnsi="Tahoma" w:cs="Tahoma" w:hint="cs"/>
          <w:sz w:val="17"/>
          <w:szCs w:val="17"/>
          <w:rtl/>
        </w:rPr>
        <w:t>גלבר</w:t>
      </w:r>
      <w:r w:rsidRPr="005104E5">
        <w:rPr>
          <w:rFonts w:ascii="Tahoma" w:hAnsi="Tahoma" w:cs="Tahoma" w:hint="cs"/>
          <w:sz w:val="17"/>
          <w:szCs w:val="17"/>
          <w:rtl/>
        </w:rPr>
        <w:t xml:space="preserve">, ראש אגף מניעת רעש וקרינה במשרד להגנת הסביבה (להלן </w:t>
      </w:r>
      <w:r w:rsidRPr="005104E5">
        <w:rPr>
          <w:rFonts w:ascii="Tahoma" w:hAnsi="Tahoma" w:cs="Tahoma"/>
          <w:sz w:val="17"/>
          <w:szCs w:val="17"/>
          <w:rtl/>
        </w:rPr>
        <w:t>-</w:t>
      </w:r>
      <w:r w:rsidRPr="005104E5">
        <w:rPr>
          <w:rFonts w:ascii="Tahoma" w:hAnsi="Tahoma" w:cs="Tahoma" w:hint="cs"/>
          <w:sz w:val="17"/>
          <w:szCs w:val="17"/>
          <w:rtl/>
        </w:rPr>
        <w:t xml:space="preserve"> מנהל אגף מניעת רעש), הבהיר במכתבו לוועדה המחוזית לתכנון ובנייה מ-22.6.14 כי </w:t>
      </w:r>
      <w:r w:rsidRPr="005104E5">
        <w:rPr>
          <w:rFonts w:ascii="Tahoma" w:hAnsi="Tahoma" w:cs="Tahoma"/>
          <w:sz w:val="17"/>
          <w:szCs w:val="17"/>
          <w:rtl/>
        </w:rPr>
        <w:t xml:space="preserve">"ההגבלות שהוטלו </w:t>
      </w:r>
      <w:r w:rsidRPr="005104E5">
        <w:rPr>
          <w:rFonts w:ascii="Tahoma" w:hAnsi="Tahoma" w:cs="Tahoma"/>
          <w:sz w:val="17"/>
          <w:szCs w:val="17"/>
          <w:rtl/>
        </w:rPr>
        <w:t>בתמ"א</w:t>
      </w:r>
      <w:r w:rsidRPr="005104E5">
        <w:rPr>
          <w:rFonts w:ascii="Tahoma" w:hAnsi="Tahoma" w:cs="Tahoma"/>
          <w:sz w:val="17"/>
          <w:szCs w:val="17"/>
          <w:rtl/>
        </w:rPr>
        <w:t xml:space="preserve"> 2/4 על נחיתת מטוסים בעלי ארבעה מנועים על מסלול </w:t>
      </w:r>
      <w:r w:rsidRPr="005104E5">
        <w:rPr>
          <w:rFonts w:ascii="Tahoma" w:hAnsi="Tahoma" w:cs="Tahoma" w:hint="cs"/>
          <w:sz w:val="17"/>
          <w:szCs w:val="17"/>
          <w:rtl/>
        </w:rPr>
        <w:t>21-03</w:t>
      </w:r>
      <w:r w:rsidRPr="005104E5">
        <w:rPr>
          <w:rFonts w:ascii="Tahoma" w:hAnsi="Tahoma" w:cs="Tahoma"/>
          <w:sz w:val="17"/>
          <w:szCs w:val="17"/>
          <w:rtl/>
        </w:rPr>
        <w:t xml:space="preserve"> נבעו מכך שמגבלה זו, שנקבעה עוד בהמלצות ועדת '</w:t>
      </w:r>
      <w:r w:rsidRPr="005104E5">
        <w:rPr>
          <w:rFonts w:ascii="Tahoma" w:hAnsi="Tahoma" w:cs="Tahoma" w:hint="cs"/>
          <w:sz w:val="17"/>
          <w:szCs w:val="17"/>
          <w:rtl/>
        </w:rPr>
        <w:t>ברובנדר</w:t>
      </w:r>
      <w:r w:rsidRPr="005104E5">
        <w:rPr>
          <w:rFonts w:ascii="Tahoma" w:hAnsi="Tahoma" w:cs="Tahoma"/>
          <w:sz w:val="17"/>
          <w:szCs w:val="17"/>
          <w:rtl/>
        </w:rPr>
        <w:t xml:space="preserve">' משנת 1986, התבססה על העובדה שבאותה העת מטוסים בעלי ארבעה מנועים היו רועשים הרבה יותר מאשר מטוסים בעלי פחות מנועים. מצב דברים זה השתנה כליל מאז ועד היום. כיום, אין עוד קורלציה בין מספר המנועים לבין חתימת הרעש של המטוסים הנושאים אותם והדבר מובהק אף יותר </w:t>
      </w:r>
      <w:r w:rsidRPr="005104E5">
        <w:rPr>
          <w:rFonts w:ascii="Tahoma" w:hAnsi="Tahoma" w:cs="Tahoma" w:hint="cs"/>
          <w:sz w:val="17"/>
          <w:szCs w:val="17"/>
          <w:rtl/>
        </w:rPr>
        <w:t>כשמדובר</w:t>
      </w:r>
      <w:r w:rsidRPr="005104E5">
        <w:rPr>
          <w:rFonts w:ascii="Tahoma" w:hAnsi="Tahoma" w:cs="Tahoma"/>
          <w:sz w:val="17"/>
          <w:szCs w:val="17"/>
          <w:rtl/>
        </w:rPr>
        <w:t xml:space="preserve"> </w:t>
      </w:r>
      <w:r w:rsidRPr="005104E5">
        <w:rPr>
          <w:rFonts w:ascii="Tahoma" w:hAnsi="Tahoma" w:cs="Tahoma" w:hint="cs"/>
          <w:sz w:val="17"/>
          <w:szCs w:val="17"/>
          <w:rtl/>
        </w:rPr>
        <w:t>על</w:t>
      </w:r>
      <w:r w:rsidRPr="005104E5">
        <w:rPr>
          <w:rFonts w:ascii="Tahoma" w:hAnsi="Tahoma" w:cs="Tahoma"/>
          <w:sz w:val="17"/>
          <w:szCs w:val="17"/>
          <w:rtl/>
        </w:rPr>
        <w:t xml:space="preserve"> </w:t>
      </w:r>
      <w:r w:rsidRPr="005104E5">
        <w:rPr>
          <w:rFonts w:ascii="Tahoma" w:hAnsi="Tahoma" w:cs="Tahoma" w:hint="cs"/>
          <w:sz w:val="17"/>
          <w:szCs w:val="17"/>
          <w:rtl/>
        </w:rPr>
        <w:t>מטוסים</w:t>
      </w:r>
      <w:r w:rsidRPr="005104E5">
        <w:rPr>
          <w:rFonts w:ascii="Tahoma" w:hAnsi="Tahoma" w:cs="Tahoma"/>
          <w:sz w:val="17"/>
          <w:szCs w:val="17"/>
          <w:rtl/>
        </w:rPr>
        <w:t xml:space="preserve"> </w:t>
      </w:r>
      <w:r w:rsidRPr="005104E5">
        <w:rPr>
          <w:rFonts w:ascii="Tahoma" w:hAnsi="Tahoma" w:cs="Tahoma" w:hint="cs"/>
          <w:sz w:val="17"/>
          <w:szCs w:val="17"/>
          <w:rtl/>
        </w:rPr>
        <w:t>נוחתים. ניתן למצוא מטוסים בעלי ארבעה מנועים רועשים הרבה פחות ממטוסים בעלי מספר מנועים קטן יותר".</w:t>
      </w:r>
    </w:p>
    <w:p w:rsidR="00AF3233" w:rsidRPr="005104E5" w:rsidP="003B630C">
      <w:pPr>
        <w:spacing w:after="240" w:line="240" w:lineRule="exact"/>
        <w:ind w:left="340" w:right="2268"/>
        <w:jc w:val="both"/>
        <w:rPr>
          <w:rFonts w:ascii="Tahoma" w:hAnsi="Tahoma" w:cs="Tahoma"/>
          <w:b/>
          <w:bCs/>
          <w:sz w:val="17"/>
          <w:szCs w:val="17"/>
          <w:rtl/>
        </w:rPr>
      </w:pPr>
      <w:r w:rsidRPr="005104E5">
        <w:rPr>
          <w:rFonts w:ascii="Tahoma" w:hAnsi="Tahoma" w:cs="Tahoma" w:hint="cs"/>
          <w:sz w:val="17"/>
          <w:szCs w:val="17"/>
          <w:rtl/>
        </w:rPr>
        <w:t>ממסמכים</w:t>
      </w:r>
      <w:r w:rsidRPr="005104E5">
        <w:rPr>
          <w:rFonts w:ascii="Tahoma" w:hAnsi="Tahoma" w:cs="Tahoma"/>
          <w:sz w:val="17"/>
          <w:szCs w:val="17"/>
          <w:rtl/>
        </w:rPr>
        <w:t xml:space="preserve"> שאס</w:t>
      </w:r>
      <w:r w:rsidRPr="005104E5">
        <w:rPr>
          <w:rFonts w:ascii="Tahoma" w:hAnsi="Tahoma" w:cs="Tahoma" w:hint="cs"/>
          <w:sz w:val="17"/>
          <w:szCs w:val="17"/>
          <w:rtl/>
        </w:rPr>
        <w:t>ף צוות</w:t>
      </w:r>
      <w:r w:rsidRPr="005104E5">
        <w:rPr>
          <w:rFonts w:ascii="Tahoma" w:hAnsi="Tahoma" w:cs="Tahoma"/>
          <w:sz w:val="17"/>
          <w:szCs w:val="17"/>
          <w:rtl/>
        </w:rPr>
        <w:t xml:space="preserve"> הביקורת </w:t>
      </w:r>
      <w:r w:rsidRPr="005104E5">
        <w:rPr>
          <w:rFonts w:ascii="Tahoma" w:hAnsi="Tahoma" w:cs="Tahoma" w:hint="cs"/>
          <w:sz w:val="17"/>
          <w:szCs w:val="17"/>
          <w:rtl/>
        </w:rPr>
        <w:t xml:space="preserve">ומבירורים </w:t>
      </w:r>
      <w:r w:rsidRPr="005104E5">
        <w:rPr>
          <w:rFonts w:ascii="Tahoma" w:hAnsi="Tahoma" w:cs="Tahoma"/>
          <w:sz w:val="17"/>
          <w:szCs w:val="17"/>
          <w:rtl/>
        </w:rPr>
        <w:t xml:space="preserve">עם מומחים </w:t>
      </w:r>
      <w:r w:rsidRPr="005104E5">
        <w:rPr>
          <w:rFonts w:ascii="Tahoma" w:hAnsi="Tahoma" w:cs="Tahoma" w:hint="cs"/>
          <w:sz w:val="17"/>
          <w:szCs w:val="17"/>
          <w:rtl/>
        </w:rPr>
        <w:t>ברש</w:t>
      </w:r>
      <w:r w:rsidRPr="005104E5">
        <w:rPr>
          <w:rFonts w:ascii="Tahoma" w:hAnsi="Tahoma" w:cs="Tahoma"/>
          <w:sz w:val="17"/>
          <w:szCs w:val="17"/>
          <w:rtl/>
        </w:rPr>
        <w:t>"ת</w:t>
      </w:r>
      <w:r w:rsidRPr="005104E5">
        <w:rPr>
          <w:rFonts w:ascii="Tahoma" w:hAnsi="Tahoma" w:cs="Tahoma"/>
          <w:sz w:val="17"/>
          <w:szCs w:val="17"/>
          <w:rtl/>
        </w:rPr>
        <w:t xml:space="preserve">, </w:t>
      </w:r>
      <w:r w:rsidRPr="005104E5">
        <w:rPr>
          <w:rFonts w:ascii="Tahoma" w:hAnsi="Tahoma" w:cs="Tahoma" w:hint="cs"/>
          <w:sz w:val="17"/>
          <w:szCs w:val="17"/>
          <w:rtl/>
        </w:rPr>
        <w:t>ברת</w:t>
      </w:r>
      <w:r w:rsidRPr="005104E5">
        <w:rPr>
          <w:rFonts w:ascii="Tahoma" w:hAnsi="Tahoma" w:cs="Tahoma"/>
          <w:sz w:val="17"/>
          <w:szCs w:val="17"/>
          <w:rtl/>
        </w:rPr>
        <w:t>"א</w:t>
      </w:r>
      <w:r w:rsidRPr="005104E5">
        <w:rPr>
          <w:rFonts w:ascii="Tahoma" w:hAnsi="Tahoma" w:cs="Tahoma"/>
          <w:sz w:val="17"/>
          <w:szCs w:val="17"/>
          <w:rtl/>
        </w:rPr>
        <w:t xml:space="preserve"> ובמשרד הפנים עולה כי היקף התנועה של מטוסי נוסעים בעלי יותר משלושה מנועים ירד </w:t>
      </w:r>
      <w:r w:rsidRPr="005104E5">
        <w:rPr>
          <w:rFonts w:ascii="Tahoma" w:hAnsi="Tahoma" w:cs="Tahoma" w:hint="cs"/>
          <w:sz w:val="17"/>
          <w:szCs w:val="17"/>
          <w:rtl/>
        </w:rPr>
        <w:t>בשיעור ניכר מכ</w:t>
      </w:r>
      <w:r w:rsidRPr="005104E5">
        <w:rPr>
          <w:rFonts w:ascii="Tahoma" w:hAnsi="Tahoma" w:cs="Tahoma"/>
          <w:sz w:val="17"/>
          <w:szCs w:val="17"/>
          <w:rtl/>
        </w:rPr>
        <w:t xml:space="preserve">-25% מכלל התנועה </w:t>
      </w:r>
      <w:r w:rsidRPr="005104E5">
        <w:rPr>
          <w:rFonts w:ascii="Tahoma" w:hAnsi="Tahoma" w:cs="Tahoma" w:hint="cs"/>
          <w:sz w:val="17"/>
          <w:szCs w:val="17"/>
          <w:rtl/>
        </w:rPr>
        <w:t xml:space="preserve">במועד אישור תמ"א 2/4 </w:t>
      </w:r>
      <w:r w:rsidRPr="005104E5">
        <w:rPr>
          <w:rFonts w:ascii="Tahoma" w:hAnsi="Tahoma" w:cs="Tahoma"/>
          <w:sz w:val="17"/>
          <w:szCs w:val="17"/>
          <w:rtl/>
        </w:rPr>
        <w:t>לכ-</w:t>
      </w:r>
      <w:r w:rsidRPr="005104E5">
        <w:rPr>
          <w:rFonts w:ascii="Tahoma" w:hAnsi="Tahoma" w:cs="Tahoma" w:hint="cs"/>
          <w:sz w:val="17"/>
          <w:szCs w:val="17"/>
          <w:rtl/>
        </w:rPr>
        <w:t>4</w:t>
      </w:r>
      <w:r w:rsidRPr="005104E5">
        <w:rPr>
          <w:rFonts w:ascii="Tahoma" w:hAnsi="Tahoma" w:cs="Tahoma"/>
          <w:sz w:val="17"/>
          <w:szCs w:val="17"/>
          <w:rtl/>
        </w:rPr>
        <w:t xml:space="preserve">% כיום. עוד כ-2% מהתנועה בנתב"ג של מטוסים בעלי יותר משלושה מנועים </w:t>
      </w:r>
      <w:r w:rsidRPr="005104E5">
        <w:rPr>
          <w:rFonts w:ascii="Tahoma" w:hAnsi="Tahoma" w:cs="Tahoma" w:hint="cs"/>
          <w:sz w:val="17"/>
          <w:szCs w:val="17"/>
          <w:rtl/>
        </w:rPr>
        <w:t>הם של</w:t>
      </w:r>
      <w:r w:rsidRPr="005104E5">
        <w:rPr>
          <w:rFonts w:ascii="Tahoma" w:hAnsi="Tahoma" w:cs="Tahoma"/>
          <w:sz w:val="17"/>
          <w:szCs w:val="17"/>
          <w:rtl/>
        </w:rPr>
        <w:t xml:space="preserve"> מטוסי מטען ומטוסים השייכים לפעילות התעשייה הצבאית ולתנועות של צבאות זרים. מטוסי </w:t>
      </w:r>
      <w:r w:rsidRPr="005104E5">
        <w:rPr>
          <w:rFonts w:ascii="Tahoma" w:hAnsi="Tahoma" w:cs="Tahoma" w:hint="cs"/>
          <w:sz w:val="17"/>
          <w:szCs w:val="17"/>
          <w:rtl/>
        </w:rPr>
        <w:t>הבואינג</w:t>
      </w:r>
      <w:r w:rsidRPr="005104E5">
        <w:rPr>
          <w:rFonts w:ascii="Tahoma" w:hAnsi="Tahoma" w:cs="Tahoma"/>
          <w:sz w:val="17"/>
          <w:szCs w:val="17"/>
          <w:rtl/>
        </w:rPr>
        <w:t xml:space="preserve"> 707-320, שהיו המטוסים הרועשים ביותר בנתב"ג </w:t>
      </w:r>
      <w:r w:rsidRPr="005104E5">
        <w:rPr>
          <w:rFonts w:ascii="Tahoma" w:hAnsi="Tahoma" w:cs="Tahoma" w:hint="cs"/>
          <w:sz w:val="17"/>
          <w:szCs w:val="17"/>
          <w:rtl/>
        </w:rPr>
        <w:t>ו</w:t>
      </w:r>
      <w:r w:rsidRPr="005104E5">
        <w:rPr>
          <w:rFonts w:ascii="Tahoma" w:hAnsi="Tahoma" w:cs="Tahoma"/>
          <w:sz w:val="17"/>
          <w:szCs w:val="17"/>
          <w:rtl/>
        </w:rPr>
        <w:t xml:space="preserve">היו בשימוש נרחב בחיל האוויר, נעלמו למעשה מנתב"ג </w:t>
      </w:r>
      <w:r w:rsidRPr="005104E5">
        <w:rPr>
          <w:rFonts w:ascii="Tahoma" w:hAnsi="Tahoma" w:cs="Tahoma" w:hint="cs"/>
          <w:sz w:val="17"/>
          <w:szCs w:val="17"/>
          <w:rtl/>
        </w:rPr>
        <w:t>ב</w:t>
      </w:r>
      <w:r w:rsidRPr="005104E5">
        <w:rPr>
          <w:rFonts w:ascii="Tahoma" w:hAnsi="Tahoma" w:cs="Tahoma"/>
          <w:sz w:val="17"/>
          <w:szCs w:val="17"/>
          <w:rtl/>
        </w:rPr>
        <w:t>שנת 2008</w:t>
      </w:r>
      <w:r w:rsidRPr="005104E5">
        <w:rPr>
          <w:rFonts w:ascii="Tahoma" w:hAnsi="Tahoma" w:cs="Tahoma" w:hint="cs"/>
          <w:sz w:val="17"/>
          <w:szCs w:val="17"/>
          <w:rtl/>
        </w:rPr>
        <w:t>,</w:t>
      </w:r>
      <w:r w:rsidRPr="005104E5">
        <w:rPr>
          <w:rFonts w:ascii="Tahoma" w:hAnsi="Tahoma" w:cs="Tahoma"/>
          <w:sz w:val="17"/>
          <w:szCs w:val="17"/>
          <w:rtl/>
        </w:rPr>
        <w:t xml:space="preserve"> </w:t>
      </w:r>
      <w:r w:rsidRPr="005104E5">
        <w:rPr>
          <w:rFonts w:ascii="Tahoma" w:hAnsi="Tahoma" w:cs="Tahoma" w:hint="cs"/>
          <w:sz w:val="17"/>
          <w:szCs w:val="17"/>
          <w:rtl/>
        </w:rPr>
        <w:t>לאחר ש</w:t>
      </w:r>
      <w:r w:rsidRPr="005104E5">
        <w:rPr>
          <w:rFonts w:ascii="Tahoma" w:hAnsi="Tahoma" w:cs="Tahoma"/>
          <w:sz w:val="17"/>
          <w:szCs w:val="17"/>
          <w:rtl/>
        </w:rPr>
        <w:t>בסיס חי</w:t>
      </w:r>
      <w:r w:rsidRPr="005104E5">
        <w:rPr>
          <w:rFonts w:ascii="Tahoma" w:hAnsi="Tahoma" w:cs="Tahoma" w:hint="cs"/>
          <w:sz w:val="17"/>
          <w:szCs w:val="17"/>
          <w:rtl/>
        </w:rPr>
        <w:t>ל</w:t>
      </w:r>
      <w:r w:rsidRPr="005104E5">
        <w:rPr>
          <w:rFonts w:ascii="Tahoma" w:hAnsi="Tahoma" w:cs="Tahoma"/>
          <w:sz w:val="17"/>
          <w:szCs w:val="17"/>
          <w:rtl/>
        </w:rPr>
        <w:t xml:space="preserve"> האוויר</w:t>
      </w:r>
      <w:r w:rsidRPr="005104E5">
        <w:rPr>
          <w:rFonts w:ascii="Tahoma" w:hAnsi="Tahoma" w:cs="Tahoma" w:hint="cs"/>
          <w:sz w:val="17"/>
          <w:szCs w:val="17"/>
          <w:rtl/>
        </w:rPr>
        <w:t xml:space="preserve"> שהיה במקום הועתק לנגב</w:t>
      </w:r>
      <w:r w:rsidRPr="005104E5">
        <w:rPr>
          <w:rFonts w:ascii="Tahoma" w:hAnsi="Tahoma" w:cs="Tahoma"/>
          <w:sz w:val="17"/>
          <w:szCs w:val="17"/>
          <w:rtl/>
        </w:rPr>
        <w:t xml:space="preserve">. מטוסי </w:t>
      </w:r>
      <w:r w:rsidRPr="005104E5">
        <w:rPr>
          <w:rFonts w:ascii="Tahoma" w:hAnsi="Tahoma" w:cs="Tahoma" w:hint="cs"/>
          <w:sz w:val="17"/>
          <w:szCs w:val="17"/>
          <w:rtl/>
        </w:rPr>
        <w:t>הג</w:t>
      </w:r>
      <w:r w:rsidRPr="005104E5">
        <w:rPr>
          <w:rFonts w:ascii="Tahoma" w:hAnsi="Tahoma" w:cs="Tahoma"/>
          <w:sz w:val="17"/>
          <w:szCs w:val="17"/>
          <w:rtl/>
        </w:rPr>
        <w:t xml:space="preserve">'מבו מדגם </w:t>
      </w:r>
      <w:r w:rsidRPr="005104E5">
        <w:rPr>
          <w:rFonts w:ascii="Tahoma" w:hAnsi="Tahoma" w:cs="Tahoma" w:hint="cs"/>
          <w:sz w:val="17"/>
          <w:szCs w:val="17"/>
          <w:rtl/>
        </w:rPr>
        <w:t>בואינג</w:t>
      </w:r>
      <w:r w:rsidRPr="005104E5">
        <w:rPr>
          <w:rFonts w:ascii="Tahoma" w:hAnsi="Tahoma" w:cs="Tahoma"/>
          <w:sz w:val="17"/>
          <w:szCs w:val="17"/>
          <w:rtl/>
        </w:rPr>
        <w:t xml:space="preserve"> 747-200</w:t>
      </w:r>
      <w:r w:rsidRPr="005104E5">
        <w:rPr>
          <w:rFonts w:ascii="Tahoma" w:hAnsi="Tahoma" w:cs="Tahoma" w:hint="cs"/>
          <w:sz w:val="17"/>
          <w:szCs w:val="17"/>
          <w:rtl/>
        </w:rPr>
        <w:t>,</w:t>
      </w:r>
      <w:r w:rsidRPr="005104E5">
        <w:rPr>
          <w:rFonts w:ascii="Tahoma" w:hAnsi="Tahoma" w:cs="Tahoma"/>
          <w:sz w:val="17"/>
          <w:szCs w:val="17"/>
          <w:rtl/>
        </w:rPr>
        <w:t xml:space="preserve"> </w:t>
      </w:r>
      <w:r w:rsidRPr="005104E5">
        <w:rPr>
          <w:rFonts w:ascii="Tahoma" w:hAnsi="Tahoma" w:cs="Tahoma" w:hint="cs"/>
          <w:sz w:val="17"/>
          <w:szCs w:val="17"/>
          <w:rtl/>
        </w:rPr>
        <w:t>שהיו</w:t>
      </w:r>
      <w:r w:rsidRPr="005104E5">
        <w:rPr>
          <w:rFonts w:ascii="Tahoma" w:hAnsi="Tahoma" w:cs="Tahoma"/>
          <w:sz w:val="17"/>
          <w:szCs w:val="17"/>
          <w:rtl/>
        </w:rPr>
        <w:t xml:space="preserve"> </w:t>
      </w:r>
      <w:r w:rsidRPr="005104E5">
        <w:rPr>
          <w:rFonts w:ascii="Tahoma" w:hAnsi="Tahoma" w:cs="Tahoma" w:hint="cs"/>
          <w:sz w:val="17"/>
          <w:szCs w:val="17"/>
          <w:rtl/>
        </w:rPr>
        <w:t>נפוצים</w:t>
      </w:r>
      <w:r w:rsidRPr="005104E5">
        <w:rPr>
          <w:rFonts w:ascii="Tahoma" w:hAnsi="Tahoma" w:cs="Tahoma"/>
          <w:sz w:val="17"/>
          <w:szCs w:val="17"/>
          <w:rtl/>
        </w:rPr>
        <w:t xml:space="preserve"> </w:t>
      </w:r>
      <w:r w:rsidRPr="005104E5">
        <w:rPr>
          <w:rFonts w:ascii="Tahoma" w:hAnsi="Tahoma" w:cs="Tahoma" w:hint="cs"/>
          <w:sz w:val="17"/>
          <w:szCs w:val="17"/>
          <w:rtl/>
        </w:rPr>
        <w:t>ופעלו בטיסות סדירות</w:t>
      </w:r>
      <w:r w:rsidRPr="005104E5">
        <w:rPr>
          <w:rFonts w:ascii="Tahoma" w:hAnsi="Tahoma" w:cs="Tahoma"/>
          <w:sz w:val="17"/>
          <w:szCs w:val="17"/>
          <w:rtl/>
        </w:rPr>
        <w:t xml:space="preserve"> </w:t>
      </w:r>
      <w:r w:rsidRPr="005104E5">
        <w:rPr>
          <w:rFonts w:ascii="Tahoma" w:hAnsi="Tahoma" w:cs="Tahoma" w:hint="cs"/>
          <w:sz w:val="17"/>
          <w:szCs w:val="17"/>
          <w:rtl/>
        </w:rPr>
        <w:t>בתקופה</w:t>
      </w:r>
      <w:r w:rsidRPr="005104E5">
        <w:rPr>
          <w:rFonts w:ascii="Tahoma" w:hAnsi="Tahoma" w:cs="Tahoma"/>
          <w:sz w:val="17"/>
          <w:szCs w:val="17"/>
          <w:rtl/>
        </w:rPr>
        <w:t xml:space="preserve"> </w:t>
      </w:r>
      <w:r w:rsidRPr="005104E5">
        <w:rPr>
          <w:rFonts w:ascii="Tahoma" w:hAnsi="Tahoma" w:cs="Tahoma" w:hint="cs"/>
          <w:sz w:val="17"/>
          <w:szCs w:val="17"/>
          <w:rtl/>
        </w:rPr>
        <w:t>זו</w:t>
      </w:r>
      <w:r w:rsidRPr="005104E5">
        <w:rPr>
          <w:rFonts w:ascii="Tahoma" w:hAnsi="Tahoma" w:cs="Tahoma"/>
          <w:sz w:val="17"/>
          <w:szCs w:val="17"/>
          <w:rtl/>
        </w:rPr>
        <w:t xml:space="preserve">, </w:t>
      </w:r>
      <w:r w:rsidRPr="005104E5">
        <w:rPr>
          <w:rFonts w:ascii="Tahoma" w:hAnsi="Tahoma" w:cs="Tahoma" w:hint="cs"/>
          <w:sz w:val="17"/>
          <w:szCs w:val="17"/>
          <w:rtl/>
        </w:rPr>
        <w:t>אינם</w:t>
      </w:r>
      <w:r w:rsidRPr="005104E5">
        <w:rPr>
          <w:rFonts w:ascii="Tahoma" w:hAnsi="Tahoma" w:cs="Tahoma"/>
          <w:sz w:val="17"/>
          <w:szCs w:val="17"/>
          <w:rtl/>
        </w:rPr>
        <w:t xml:space="preserve"> </w:t>
      </w:r>
      <w:r w:rsidRPr="005104E5">
        <w:rPr>
          <w:rFonts w:ascii="Tahoma" w:hAnsi="Tahoma" w:cs="Tahoma" w:hint="cs"/>
          <w:sz w:val="17"/>
          <w:szCs w:val="17"/>
          <w:rtl/>
        </w:rPr>
        <w:t>משמשים</w:t>
      </w:r>
      <w:r w:rsidRPr="005104E5">
        <w:rPr>
          <w:rFonts w:ascii="Tahoma" w:hAnsi="Tahoma" w:cs="Tahoma"/>
          <w:sz w:val="17"/>
          <w:szCs w:val="17"/>
          <w:rtl/>
        </w:rPr>
        <w:t xml:space="preserve"> </w:t>
      </w:r>
      <w:r w:rsidRPr="005104E5">
        <w:rPr>
          <w:rFonts w:ascii="Tahoma" w:hAnsi="Tahoma" w:cs="Tahoma" w:hint="cs"/>
          <w:sz w:val="17"/>
          <w:szCs w:val="17"/>
          <w:rtl/>
        </w:rPr>
        <w:t>עוד</w:t>
      </w:r>
      <w:r w:rsidRPr="005104E5">
        <w:rPr>
          <w:rFonts w:ascii="Tahoma" w:hAnsi="Tahoma" w:cs="Tahoma"/>
          <w:sz w:val="17"/>
          <w:szCs w:val="17"/>
          <w:rtl/>
        </w:rPr>
        <w:t xml:space="preserve"> </w:t>
      </w:r>
      <w:r w:rsidRPr="005104E5">
        <w:rPr>
          <w:rFonts w:ascii="Tahoma" w:hAnsi="Tahoma" w:cs="Tahoma" w:hint="cs"/>
          <w:sz w:val="17"/>
          <w:szCs w:val="17"/>
          <w:rtl/>
        </w:rPr>
        <w:t>בצי</w:t>
      </w:r>
      <w:r w:rsidRPr="005104E5">
        <w:rPr>
          <w:rFonts w:ascii="Tahoma" w:hAnsi="Tahoma" w:cs="Tahoma"/>
          <w:sz w:val="17"/>
          <w:szCs w:val="17"/>
          <w:rtl/>
        </w:rPr>
        <w:t xml:space="preserve"> </w:t>
      </w:r>
      <w:r w:rsidRPr="005104E5">
        <w:rPr>
          <w:rFonts w:ascii="Tahoma" w:hAnsi="Tahoma" w:cs="Tahoma" w:hint="cs"/>
          <w:sz w:val="17"/>
          <w:szCs w:val="17"/>
          <w:rtl/>
        </w:rPr>
        <w:t>מטוסי</w:t>
      </w:r>
      <w:r w:rsidRPr="005104E5">
        <w:rPr>
          <w:rFonts w:ascii="Tahoma" w:hAnsi="Tahoma" w:cs="Tahoma"/>
          <w:sz w:val="17"/>
          <w:szCs w:val="17"/>
          <w:rtl/>
        </w:rPr>
        <w:t xml:space="preserve"> </w:t>
      </w:r>
      <w:r w:rsidRPr="005104E5">
        <w:rPr>
          <w:rFonts w:ascii="Tahoma" w:hAnsi="Tahoma" w:cs="Tahoma" w:hint="cs"/>
          <w:sz w:val="17"/>
          <w:szCs w:val="17"/>
          <w:rtl/>
        </w:rPr>
        <w:t>הנוסעים</w:t>
      </w:r>
      <w:r w:rsidRPr="005104E5">
        <w:rPr>
          <w:rFonts w:ascii="Tahoma" w:hAnsi="Tahoma" w:cs="Tahoma"/>
          <w:sz w:val="17"/>
          <w:szCs w:val="17"/>
          <w:rtl/>
        </w:rPr>
        <w:t xml:space="preserve"> </w:t>
      </w:r>
      <w:r w:rsidRPr="005104E5">
        <w:rPr>
          <w:rFonts w:ascii="Tahoma" w:hAnsi="Tahoma" w:cs="Tahoma" w:hint="cs"/>
          <w:sz w:val="17"/>
          <w:szCs w:val="17"/>
          <w:rtl/>
        </w:rPr>
        <w:t>המסחריים</w:t>
      </w:r>
      <w:r w:rsidRPr="005104E5">
        <w:rPr>
          <w:rFonts w:ascii="Tahoma" w:hAnsi="Tahoma" w:cs="Tahoma"/>
          <w:sz w:val="17"/>
          <w:szCs w:val="17"/>
          <w:rtl/>
        </w:rPr>
        <w:t xml:space="preserve"> </w:t>
      </w:r>
      <w:r w:rsidRPr="005104E5">
        <w:rPr>
          <w:rFonts w:ascii="Tahoma" w:hAnsi="Tahoma" w:cs="Tahoma" w:hint="cs"/>
          <w:sz w:val="17"/>
          <w:szCs w:val="17"/>
          <w:rtl/>
        </w:rPr>
        <w:t>לנתב</w:t>
      </w:r>
      <w:r w:rsidRPr="005104E5">
        <w:rPr>
          <w:rFonts w:ascii="Tahoma" w:hAnsi="Tahoma" w:cs="Tahoma"/>
          <w:sz w:val="17"/>
          <w:szCs w:val="17"/>
          <w:rtl/>
        </w:rPr>
        <w:t>"ג.</w:t>
      </w:r>
      <w:r w:rsidRPr="005104E5">
        <w:rPr>
          <w:rFonts w:ascii="Tahoma" w:hAnsi="Tahoma" w:cs="Tahoma" w:hint="cs"/>
          <w:sz w:val="17"/>
          <w:szCs w:val="17"/>
          <w:rtl/>
        </w:rPr>
        <w:t xml:space="preserve"> האפשרות להנחית על מסלול 21-03 מטוסים אזרחיים שהם שקטים יותר אינה פוגעת אפוא בתושבי המושבים הסמוכים לנמל התעופה לעומת המצב שהיה בעת שבסיס חיל האוויר פעל במקום.</w:t>
      </w:r>
    </w:p>
    <w:p w:rsidR="00AF3233" w:rsidRPr="005104E5" w:rsidP="00FD1107">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5104E5">
        <w:rPr>
          <w:rFonts w:hint="cs"/>
          <w:rtl/>
        </w:rPr>
        <w:t xml:space="preserve">מבירור שערך משרד מבקר המדינה במשרד להגנת הסביבה </w:t>
      </w:r>
      <w:r w:rsidRPr="005104E5">
        <w:rPr>
          <w:rFonts w:hint="cs"/>
          <w:rtl/>
        </w:rPr>
        <w:t>ובמינהל</w:t>
      </w:r>
      <w:r w:rsidRPr="005104E5">
        <w:rPr>
          <w:rFonts w:hint="cs"/>
          <w:rtl/>
        </w:rPr>
        <w:t xml:space="preserve"> התכנון עולה, כי עוצמת הרעש ממטוסים צבאיים סביב שדות תעופה צבאיים לא נמדדה. משכך, ובשל היעדר נתונים על עוצמת הרעש שהייתה בעת שבסיס חיל האוויר פעל בנתב"ג, אין אפשרות לערוך השוואה בין חשיפתם של יישובי האזור לרעש לפני סגירתו לבין חשיפתם לרעש לפי תבניות תפעול חדשות כדי לוודא שמצבם לא יורע.</w:t>
      </w:r>
    </w:p>
    <w:p w:rsidR="00AF3233" w:rsidRPr="005104E5" w:rsidP="003B630C">
      <w:pPr>
        <w:spacing w:before="180" w:line="240" w:lineRule="exact"/>
        <w:ind w:left="340" w:right="2268"/>
        <w:jc w:val="both"/>
        <w:rPr>
          <w:rFonts w:ascii="Tahoma" w:hAnsi="Tahoma" w:cs="Tahoma"/>
          <w:sz w:val="17"/>
          <w:szCs w:val="17"/>
          <w:rtl/>
        </w:rPr>
      </w:pPr>
      <w:r w:rsidRPr="005104E5">
        <w:rPr>
          <w:rFonts w:ascii="Tahoma" w:hAnsi="Tahoma" w:cs="Tahoma" w:hint="cs"/>
          <w:sz w:val="17"/>
          <w:szCs w:val="17"/>
          <w:rtl/>
        </w:rPr>
        <w:t xml:space="preserve">המשרד להגנת הסביבה ציין בתשובתו למשרד מבקר המדינה מ-18.5.16 כי "עוצמת הרעש ממטוסים צבאיים סביב שדות תעופה צבאיים נמדדת מידי תקופה באמצעות מערכת ניטור שאינה קבועה ומוקמת באופן זמני (פחות משנה) סביב שדה התעופה. יחד עם זאת, מערכת זו לא הותקנה אף פעם סביב בסיס חיל </w:t>
      </w:r>
      <w:r w:rsidRPr="005104E5">
        <w:rPr>
          <w:rFonts w:ascii="Tahoma" w:hAnsi="Tahoma" w:cs="Tahoma" w:hint="cs"/>
          <w:sz w:val="17"/>
          <w:szCs w:val="17"/>
          <w:rtl/>
        </w:rPr>
        <w:t>האויר</w:t>
      </w:r>
      <w:r w:rsidRPr="005104E5">
        <w:rPr>
          <w:rFonts w:ascii="Tahoma" w:hAnsi="Tahoma" w:cs="Tahoma" w:hint="cs"/>
          <w:sz w:val="17"/>
          <w:szCs w:val="17"/>
          <w:rtl/>
        </w:rPr>
        <w:t xml:space="preserve"> שפעל בנתב"ג. לכן סביב שדה תעופה זה לא נמדדו עוצמות הרעש ממטוסים".</w:t>
      </w:r>
    </w:p>
    <w:p w:rsidR="00AF3233" w:rsidRPr="005104E5" w:rsidP="00EC4566">
      <w:pPr>
        <w:pStyle w:val="ListParagraph"/>
        <w:numPr>
          <w:ilvl w:val="0"/>
          <w:numId w:val="12"/>
        </w:numPr>
        <w:autoSpaceDE/>
        <w:autoSpaceDN/>
        <w:adjustRightInd/>
        <w:spacing w:line="240" w:lineRule="exact"/>
        <w:ind w:right="2268"/>
        <w:rPr>
          <w:sz w:val="17"/>
          <w:szCs w:val="17"/>
          <w:rtl/>
        </w:rPr>
      </w:pPr>
      <w:r w:rsidRPr="005104E5">
        <w:rPr>
          <w:rFonts w:hint="cs"/>
          <w:sz w:val="17"/>
          <w:szCs w:val="17"/>
          <w:rtl/>
        </w:rPr>
        <w:t>ב</w:t>
      </w:r>
      <w:r w:rsidRPr="005104E5">
        <w:rPr>
          <w:sz w:val="17"/>
          <w:szCs w:val="17"/>
          <w:rtl/>
        </w:rPr>
        <w:t xml:space="preserve">-10.6.12 התקיים אצל מנהל </w:t>
      </w:r>
      <w:r w:rsidRPr="005104E5">
        <w:rPr>
          <w:rFonts w:hint="cs"/>
          <w:sz w:val="17"/>
          <w:szCs w:val="17"/>
          <w:rtl/>
        </w:rPr>
        <w:t>רת</w:t>
      </w:r>
      <w:r w:rsidRPr="005104E5">
        <w:rPr>
          <w:sz w:val="17"/>
          <w:szCs w:val="17"/>
          <w:rtl/>
        </w:rPr>
        <w:t>"א</w:t>
      </w:r>
      <w:r w:rsidRPr="005104E5">
        <w:rPr>
          <w:sz w:val="17"/>
          <w:szCs w:val="17"/>
          <w:rtl/>
        </w:rPr>
        <w:t xml:space="preserve"> דאז</w:t>
      </w:r>
      <w:r w:rsidRPr="005104E5">
        <w:rPr>
          <w:rFonts w:hint="cs"/>
          <w:sz w:val="17"/>
          <w:szCs w:val="17"/>
          <w:rtl/>
        </w:rPr>
        <w:t>,</w:t>
      </w:r>
      <w:r w:rsidRPr="005104E5">
        <w:rPr>
          <w:sz w:val="17"/>
          <w:szCs w:val="17"/>
          <w:rtl/>
        </w:rPr>
        <w:t xml:space="preserve"> מר גיורא רום</w:t>
      </w:r>
      <w:r w:rsidRPr="005104E5">
        <w:rPr>
          <w:rFonts w:hint="cs"/>
          <w:sz w:val="17"/>
          <w:szCs w:val="17"/>
          <w:rtl/>
        </w:rPr>
        <w:t>,</w:t>
      </w:r>
      <w:r w:rsidRPr="005104E5">
        <w:rPr>
          <w:sz w:val="17"/>
          <w:szCs w:val="17"/>
          <w:rtl/>
        </w:rPr>
        <w:t xml:space="preserve"> דיון בנושא תבנית התפעול בנתב"ג בתום פרויקט שדרוג המסלולים, בהשתתפות נציגים </w:t>
      </w:r>
      <w:r w:rsidRPr="005104E5">
        <w:rPr>
          <w:rFonts w:hint="cs"/>
          <w:sz w:val="17"/>
          <w:szCs w:val="17"/>
          <w:rtl/>
        </w:rPr>
        <w:t>מרת</w:t>
      </w:r>
      <w:r w:rsidRPr="005104E5">
        <w:rPr>
          <w:sz w:val="17"/>
          <w:szCs w:val="17"/>
          <w:rtl/>
        </w:rPr>
        <w:t>"א</w:t>
      </w:r>
      <w:r w:rsidRPr="005104E5">
        <w:rPr>
          <w:sz w:val="17"/>
          <w:szCs w:val="17"/>
          <w:rtl/>
        </w:rPr>
        <w:t xml:space="preserve">, </w:t>
      </w:r>
      <w:r w:rsidRPr="005104E5">
        <w:rPr>
          <w:rFonts w:hint="cs"/>
          <w:sz w:val="17"/>
          <w:szCs w:val="17"/>
          <w:rtl/>
        </w:rPr>
        <w:t>מרש</w:t>
      </w:r>
      <w:r w:rsidRPr="005104E5">
        <w:rPr>
          <w:sz w:val="17"/>
          <w:szCs w:val="17"/>
          <w:rtl/>
        </w:rPr>
        <w:t>"ת</w:t>
      </w:r>
      <w:r w:rsidRPr="005104E5">
        <w:rPr>
          <w:sz w:val="17"/>
          <w:szCs w:val="17"/>
          <w:rtl/>
        </w:rPr>
        <w:t xml:space="preserve">, ובראשם סמנכ"ל מבצעים, ומהמשרד להגנת הסביבה. בדיון טען מנהל אגף מניעת רעש "שאחת המטרות המרכזיות של </w:t>
      </w:r>
      <w:r w:rsidRPr="005104E5">
        <w:rPr>
          <w:rFonts w:hint="cs"/>
          <w:sz w:val="17"/>
          <w:szCs w:val="17"/>
          <w:rtl/>
        </w:rPr>
        <w:t>התמ</w:t>
      </w:r>
      <w:r w:rsidRPr="005104E5">
        <w:rPr>
          <w:sz w:val="17"/>
          <w:szCs w:val="17"/>
          <w:rtl/>
        </w:rPr>
        <w:t>"א</w:t>
      </w:r>
      <w:r w:rsidRPr="005104E5">
        <w:rPr>
          <w:sz w:val="17"/>
          <w:szCs w:val="17"/>
          <w:rtl/>
        </w:rPr>
        <w:t xml:space="preserve"> הינה, בין היתר, לחלק את הרעש בין ת"א והישובים המערביים לאזורים מצפון לנתב"ג... ממליץ לאפשר ניצול טוב ויעיל של מסלול </w:t>
      </w:r>
      <w:r w:rsidRPr="005104E5">
        <w:rPr>
          <w:rFonts w:hint="cs"/>
          <w:sz w:val="17"/>
          <w:szCs w:val="17"/>
          <w:rtl/>
        </w:rPr>
        <w:t>21-03</w:t>
      </w:r>
      <w:r w:rsidRPr="005104E5">
        <w:rPr>
          <w:sz w:val="17"/>
          <w:szCs w:val="17"/>
          <w:rtl/>
        </w:rPr>
        <w:t xml:space="preserve"> על מנת להוריד את החריגה באצבע המערבית והסטת רעש צפונה, למקומות בהם יש 'רזרבת רעש' גדולה לפי </w:t>
      </w:r>
      <w:r w:rsidRPr="005104E5">
        <w:rPr>
          <w:rFonts w:hint="cs"/>
          <w:sz w:val="17"/>
          <w:szCs w:val="17"/>
          <w:rtl/>
        </w:rPr>
        <w:t>תשריט</w:t>
      </w:r>
      <w:r w:rsidRPr="005104E5">
        <w:rPr>
          <w:sz w:val="17"/>
          <w:szCs w:val="17"/>
          <w:rtl/>
        </w:rPr>
        <w:t xml:space="preserve"> הרעש". עוד ציין כי "רמת הרעש אליה יהיו חשופים התושבים שמתחת לנתיב הצפוני לאחר הפעלת נתב"ג על פי הוראות </w:t>
      </w:r>
      <w:r w:rsidRPr="005104E5">
        <w:rPr>
          <w:rFonts w:hint="cs"/>
          <w:sz w:val="17"/>
          <w:szCs w:val="17"/>
          <w:rtl/>
        </w:rPr>
        <w:t>רת</w:t>
      </w:r>
      <w:r w:rsidRPr="005104E5">
        <w:rPr>
          <w:sz w:val="17"/>
          <w:szCs w:val="17"/>
          <w:rtl/>
        </w:rPr>
        <w:t>"א</w:t>
      </w:r>
      <w:r w:rsidRPr="005104E5">
        <w:rPr>
          <w:sz w:val="17"/>
          <w:szCs w:val="17"/>
          <w:rtl/>
        </w:rPr>
        <w:t xml:space="preserve">, תהיה נמוכה מזו </w:t>
      </w:r>
      <w:r w:rsidRPr="005104E5">
        <w:rPr>
          <w:rFonts w:hint="cs"/>
          <w:sz w:val="17"/>
          <w:szCs w:val="17"/>
          <w:rtl/>
        </w:rPr>
        <w:t>שהתמ</w:t>
      </w:r>
      <w:r w:rsidRPr="005104E5">
        <w:rPr>
          <w:sz w:val="17"/>
          <w:szCs w:val="17"/>
          <w:rtl/>
        </w:rPr>
        <w:t>"א</w:t>
      </w:r>
      <w:r w:rsidRPr="005104E5">
        <w:rPr>
          <w:sz w:val="17"/>
          <w:szCs w:val="17"/>
          <w:rtl/>
        </w:rPr>
        <w:t xml:space="preserve"> מאפשרת על פי </w:t>
      </w:r>
      <w:r w:rsidRPr="005104E5">
        <w:rPr>
          <w:rFonts w:hint="cs"/>
          <w:sz w:val="17"/>
          <w:szCs w:val="17"/>
          <w:rtl/>
        </w:rPr>
        <w:t>תשריט</w:t>
      </w:r>
      <w:r w:rsidRPr="005104E5">
        <w:rPr>
          <w:sz w:val="17"/>
          <w:szCs w:val="17"/>
          <w:rtl/>
        </w:rPr>
        <w:t xml:space="preserve"> 3". מנהל האגף ציין במכתבו ליו"ר הוועדה הציבורית שהוקמה לפי תמ"א 2/4 מ-23.12.14 כי בפועל, החל </w:t>
      </w:r>
      <w:r w:rsidRPr="005104E5">
        <w:rPr>
          <w:rFonts w:hint="cs"/>
          <w:sz w:val="17"/>
          <w:szCs w:val="17"/>
          <w:rtl/>
        </w:rPr>
        <w:t>משנת</w:t>
      </w:r>
      <w:r w:rsidRPr="005104E5">
        <w:rPr>
          <w:sz w:val="17"/>
          <w:szCs w:val="17"/>
          <w:rtl/>
        </w:rPr>
        <w:t xml:space="preserve"> 2005, החשיפה של תושבי דרום תל אביב חורגת מן החשיפה </w:t>
      </w:r>
      <w:r w:rsidRPr="005104E5">
        <w:rPr>
          <w:rFonts w:hint="cs"/>
          <w:sz w:val="17"/>
          <w:szCs w:val="17"/>
          <w:rtl/>
        </w:rPr>
        <w:t>המירבית</w:t>
      </w:r>
      <w:r w:rsidRPr="005104E5">
        <w:rPr>
          <w:sz w:val="17"/>
          <w:szCs w:val="17"/>
          <w:rtl/>
        </w:rPr>
        <w:t xml:space="preserve"> המתוכננת במפת הרעש, מאחר שלמעשה 36% מן הנחיתות הן בשמונה השעות של הלילה, מהשעה 22:00 עד השעה 6:00. לפי דעתו יש להחליף את המגבלה הקשורה למספר המנועים במגבלה בעניין הרעש שמייצרים המטוסים.</w:t>
      </w:r>
    </w:p>
    <w:p w:rsidR="00AF3233" w:rsidRPr="005104E5" w:rsidP="003B630C">
      <w:pPr>
        <w:spacing w:line="240" w:lineRule="exact"/>
        <w:ind w:left="340" w:right="2268"/>
        <w:jc w:val="both"/>
        <w:rPr>
          <w:rFonts w:ascii="Tahoma" w:hAnsi="Tahoma" w:cs="Tahoma"/>
          <w:sz w:val="17"/>
          <w:szCs w:val="17"/>
          <w:rtl/>
        </w:rPr>
      </w:pPr>
      <w:r w:rsidRPr="005104E5">
        <w:rPr>
          <w:rFonts w:ascii="Tahoma" w:hAnsi="Tahoma" w:cs="Tahoma" w:hint="cs"/>
          <w:sz w:val="17"/>
          <w:szCs w:val="17"/>
          <w:rtl/>
        </w:rPr>
        <w:t xml:space="preserve">מעמדת מנהל </w:t>
      </w:r>
      <w:r w:rsidRPr="005104E5">
        <w:rPr>
          <w:rFonts w:ascii="Tahoma" w:hAnsi="Tahoma" w:cs="Tahoma" w:hint="cs"/>
          <w:sz w:val="17"/>
          <w:szCs w:val="17"/>
          <w:rtl/>
        </w:rPr>
        <w:t>רת"א</w:t>
      </w:r>
      <w:r w:rsidRPr="005104E5">
        <w:rPr>
          <w:rFonts w:ascii="Tahoma" w:hAnsi="Tahoma" w:cs="Tahoma" w:hint="cs"/>
          <w:sz w:val="17"/>
          <w:szCs w:val="17"/>
          <w:rtl/>
        </w:rPr>
        <w:t xml:space="preserve"> בנושא קביעת תבנית תפעול חדשה ב-2013 עולה כי "מבחינה סביבתית, פיזור הרעש הינו תוצאה רצויה, תחת הכבדה על אוכלוסייה ספציפית. כמו כן נחיתות על מסלול 21-03 כרוכות בהפרעה לכמות אוכלוסייה קטנה מהותית מאשר נחיתות על מסלול 12". </w:t>
      </w:r>
    </w:p>
    <w:p w:rsidR="00AF3233" w:rsidRPr="005104E5" w:rsidP="00F937AD">
      <w:pPr>
        <w:spacing w:line="240" w:lineRule="exact"/>
        <w:ind w:left="340" w:right="2268"/>
        <w:jc w:val="both"/>
        <w:rPr>
          <w:rFonts w:ascii="Tahoma" w:hAnsi="Tahoma" w:cs="Tahoma"/>
          <w:sz w:val="17"/>
          <w:szCs w:val="17"/>
          <w:rtl/>
        </w:rPr>
      </w:pPr>
      <w:r w:rsidRPr="005104E5">
        <w:rPr>
          <w:rFonts w:ascii="Tahoma" w:hAnsi="Tahoma" w:cs="Tahoma" w:hint="cs"/>
          <w:sz w:val="17"/>
          <w:szCs w:val="17"/>
          <w:rtl/>
        </w:rPr>
        <w:t xml:space="preserve">בית המשפט העליון התבטא ביחס לתופעה זו בהקשר של מטרד הרעש שנגרם מהטיסות וזיהה את התופעה של </w:t>
      </w:r>
      <w:r w:rsidRPr="005104E5">
        <w:rPr>
          <w:rFonts w:ascii="Tahoma" w:hAnsi="Tahoma" w:cs="Tahoma"/>
          <w:sz w:val="17"/>
          <w:szCs w:val="17"/>
        </w:rPr>
        <w:t>NIMBY</w:t>
      </w:r>
      <w:r w:rsidRPr="005104E5">
        <w:rPr>
          <w:rFonts w:ascii="Tahoma" w:hAnsi="Tahoma" w:cs="Tahoma" w:hint="cs"/>
          <w:sz w:val="17"/>
          <w:szCs w:val="17"/>
        </w:rPr>
        <w:t xml:space="preserve"> (</w:t>
      </w:r>
      <w:r w:rsidRPr="005104E5">
        <w:rPr>
          <w:rFonts w:ascii="Tahoma" w:hAnsi="Tahoma" w:cs="Tahoma"/>
          <w:sz w:val="17"/>
          <w:szCs w:val="17"/>
        </w:rPr>
        <w:t>Not in my back yard</w:t>
      </w:r>
      <w:r w:rsidR="00F937AD">
        <w:rPr>
          <w:rFonts w:ascii="Tahoma" w:hAnsi="Tahoma" w:cs="Tahoma"/>
          <w:sz w:val="17"/>
          <w:szCs w:val="17"/>
        </w:rPr>
        <w:t>)</w:t>
      </w:r>
      <w:r w:rsidRPr="005104E5">
        <w:rPr>
          <w:rFonts w:ascii="Tahoma" w:hAnsi="Tahoma" w:cs="Tahoma" w:hint="cs"/>
          <w:sz w:val="17"/>
          <w:szCs w:val="17"/>
          <w:rtl/>
        </w:rPr>
        <w:t>, קרי רצון עקרוני של הכול בפיתוחים מודרניים מתקדמים מסוגים שונים -כמו טיסות ככל הניתן- אך "שלא אני אפגע מהם יפגעו אחרים"</w:t>
      </w:r>
      <w:r>
        <w:rPr>
          <w:rStyle w:val="FootnoteReference"/>
          <w:rFonts w:ascii="Tahoma" w:hAnsi="Tahoma" w:cs="Tahoma"/>
          <w:sz w:val="17"/>
          <w:szCs w:val="17"/>
          <w:rtl/>
        </w:rPr>
        <w:footnoteReference w:id="20"/>
      </w:r>
      <w:r w:rsidRPr="005104E5">
        <w:rPr>
          <w:rFonts w:ascii="Tahoma" w:hAnsi="Tahoma" w:cs="Tahoma" w:hint="cs"/>
          <w:sz w:val="17"/>
          <w:szCs w:val="17"/>
          <w:rtl/>
        </w:rPr>
        <w:t xml:space="preserve">. </w:t>
      </w:r>
    </w:p>
    <w:p w:rsidR="00AF3233" w:rsidRPr="005104E5" w:rsidP="003B630C">
      <w:pPr>
        <w:spacing w:line="240" w:lineRule="exact"/>
        <w:ind w:left="340" w:right="2268"/>
        <w:jc w:val="both"/>
        <w:rPr>
          <w:rFonts w:ascii="Tahoma" w:hAnsi="Tahoma" w:cs="Tahoma"/>
          <w:sz w:val="17"/>
          <w:szCs w:val="17"/>
          <w:rtl/>
        </w:rPr>
      </w:pPr>
      <w:r w:rsidRPr="005104E5">
        <w:rPr>
          <w:rFonts w:ascii="Tahoma" w:hAnsi="Tahoma" w:cs="Tahoma" w:hint="cs"/>
          <w:sz w:val="17"/>
          <w:szCs w:val="17"/>
          <w:rtl/>
        </w:rPr>
        <w:t xml:space="preserve">על פי מסמכי </w:t>
      </w:r>
      <w:r w:rsidRPr="005104E5">
        <w:rPr>
          <w:rFonts w:ascii="Tahoma" w:hAnsi="Tahoma" w:cs="Tahoma" w:hint="cs"/>
          <w:sz w:val="17"/>
          <w:szCs w:val="17"/>
          <w:rtl/>
        </w:rPr>
        <w:t>רת"א</w:t>
      </w:r>
      <w:r w:rsidRPr="005104E5">
        <w:rPr>
          <w:rFonts w:ascii="Tahoma" w:hAnsi="Tahoma" w:cs="Tahoma" w:hint="cs"/>
          <w:sz w:val="17"/>
          <w:szCs w:val="17"/>
          <w:rtl/>
        </w:rPr>
        <w:t>, הותרת מסלול 12 כמסלול</w:t>
      </w:r>
      <w:r w:rsidRPr="005104E5">
        <w:rPr>
          <w:rFonts w:ascii="Tahoma" w:hAnsi="Tahoma" w:cs="Tahoma"/>
          <w:sz w:val="17"/>
          <w:szCs w:val="17"/>
          <w:rtl/>
        </w:rPr>
        <w:t xml:space="preserve"> </w:t>
      </w:r>
      <w:r w:rsidRPr="005104E5">
        <w:rPr>
          <w:rFonts w:ascii="Tahoma" w:hAnsi="Tahoma" w:cs="Tahoma" w:hint="cs"/>
          <w:sz w:val="17"/>
          <w:szCs w:val="17"/>
          <w:rtl/>
        </w:rPr>
        <w:t>נחיתה</w:t>
      </w:r>
      <w:r w:rsidRPr="005104E5">
        <w:rPr>
          <w:rFonts w:ascii="Tahoma" w:hAnsi="Tahoma" w:cs="Tahoma"/>
          <w:sz w:val="17"/>
          <w:szCs w:val="17"/>
          <w:rtl/>
        </w:rPr>
        <w:t xml:space="preserve"> </w:t>
      </w:r>
      <w:r w:rsidRPr="005104E5">
        <w:rPr>
          <w:rFonts w:ascii="Tahoma" w:hAnsi="Tahoma" w:cs="Tahoma" w:hint="cs"/>
          <w:sz w:val="17"/>
          <w:szCs w:val="17"/>
          <w:rtl/>
        </w:rPr>
        <w:t>עיקרי</w:t>
      </w:r>
      <w:r w:rsidRPr="005104E5">
        <w:rPr>
          <w:rFonts w:ascii="Tahoma" w:hAnsi="Tahoma" w:cs="Tahoma"/>
          <w:sz w:val="17"/>
          <w:szCs w:val="17"/>
          <w:rtl/>
        </w:rPr>
        <w:t xml:space="preserve"> </w:t>
      </w:r>
      <w:r w:rsidRPr="005104E5">
        <w:rPr>
          <w:rFonts w:ascii="Tahoma" w:hAnsi="Tahoma" w:cs="Tahoma" w:hint="cs"/>
          <w:sz w:val="17"/>
          <w:szCs w:val="17"/>
          <w:rtl/>
        </w:rPr>
        <w:t>גורמת</w:t>
      </w:r>
      <w:r w:rsidRPr="005104E5">
        <w:rPr>
          <w:rFonts w:ascii="Tahoma" w:hAnsi="Tahoma" w:cs="Tahoma"/>
          <w:sz w:val="17"/>
          <w:szCs w:val="17"/>
          <w:rtl/>
        </w:rPr>
        <w:t xml:space="preserve"> </w:t>
      </w:r>
      <w:r w:rsidRPr="005104E5">
        <w:rPr>
          <w:rFonts w:ascii="Tahoma" w:hAnsi="Tahoma" w:cs="Tahoma" w:hint="cs"/>
          <w:sz w:val="17"/>
          <w:szCs w:val="17"/>
          <w:rtl/>
        </w:rPr>
        <w:t>סבל</w:t>
      </w:r>
      <w:r w:rsidRPr="005104E5">
        <w:rPr>
          <w:rFonts w:ascii="Tahoma" w:hAnsi="Tahoma" w:cs="Tahoma"/>
          <w:sz w:val="17"/>
          <w:szCs w:val="17"/>
          <w:rtl/>
        </w:rPr>
        <w:t xml:space="preserve"> </w:t>
      </w:r>
      <w:r w:rsidRPr="005104E5">
        <w:rPr>
          <w:rFonts w:ascii="Tahoma" w:hAnsi="Tahoma" w:cs="Tahoma" w:hint="cs"/>
          <w:sz w:val="17"/>
          <w:szCs w:val="17"/>
          <w:rtl/>
        </w:rPr>
        <w:t>רב</w:t>
      </w:r>
      <w:r w:rsidRPr="005104E5">
        <w:rPr>
          <w:rFonts w:ascii="Tahoma" w:hAnsi="Tahoma" w:cs="Tahoma"/>
          <w:sz w:val="17"/>
          <w:szCs w:val="17"/>
          <w:rtl/>
        </w:rPr>
        <w:t xml:space="preserve"> </w:t>
      </w:r>
      <w:r w:rsidRPr="005104E5">
        <w:rPr>
          <w:rFonts w:ascii="Tahoma" w:hAnsi="Tahoma" w:cs="Tahoma" w:hint="cs"/>
          <w:sz w:val="17"/>
          <w:szCs w:val="17"/>
          <w:rtl/>
        </w:rPr>
        <w:t>למאות</w:t>
      </w:r>
      <w:r w:rsidRPr="005104E5">
        <w:rPr>
          <w:rFonts w:ascii="Tahoma" w:hAnsi="Tahoma" w:cs="Tahoma"/>
          <w:sz w:val="17"/>
          <w:szCs w:val="17"/>
          <w:rtl/>
        </w:rPr>
        <w:t xml:space="preserve"> </w:t>
      </w:r>
      <w:r w:rsidRPr="005104E5">
        <w:rPr>
          <w:rFonts w:ascii="Tahoma" w:hAnsi="Tahoma" w:cs="Tahoma" w:hint="cs"/>
          <w:sz w:val="17"/>
          <w:szCs w:val="17"/>
          <w:rtl/>
        </w:rPr>
        <w:t>אלפי</w:t>
      </w:r>
      <w:r w:rsidRPr="005104E5">
        <w:rPr>
          <w:rFonts w:ascii="Tahoma" w:hAnsi="Tahoma" w:cs="Tahoma"/>
          <w:sz w:val="17"/>
          <w:szCs w:val="17"/>
          <w:rtl/>
        </w:rPr>
        <w:t xml:space="preserve"> </w:t>
      </w:r>
      <w:r w:rsidRPr="005104E5">
        <w:rPr>
          <w:rFonts w:ascii="Tahoma" w:hAnsi="Tahoma" w:cs="Tahoma" w:hint="cs"/>
          <w:sz w:val="17"/>
          <w:szCs w:val="17"/>
          <w:rtl/>
        </w:rPr>
        <w:t>תושבי</w:t>
      </w:r>
      <w:r w:rsidRPr="005104E5">
        <w:rPr>
          <w:rFonts w:ascii="Tahoma" w:hAnsi="Tahoma" w:cs="Tahoma"/>
          <w:sz w:val="17"/>
          <w:szCs w:val="17"/>
          <w:rtl/>
        </w:rPr>
        <w:t xml:space="preserve"> </w:t>
      </w:r>
      <w:r w:rsidRPr="005104E5">
        <w:rPr>
          <w:rFonts w:ascii="Tahoma" w:hAnsi="Tahoma" w:cs="Tahoma" w:hint="cs"/>
          <w:sz w:val="17"/>
          <w:szCs w:val="17"/>
          <w:rtl/>
        </w:rPr>
        <w:t>השכונות</w:t>
      </w:r>
      <w:r w:rsidRPr="005104E5">
        <w:rPr>
          <w:rFonts w:ascii="Tahoma" w:hAnsi="Tahoma" w:cs="Tahoma"/>
          <w:sz w:val="17"/>
          <w:szCs w:val="17"/>
          <w:rtl/>
        </w:rPr>
        <w:t xml:space="preserve"> </w:t>
      </w:r>
      <w:r w:rsidRPr="005104E5">
        <w:rPr>
          <w:rFonts w:ascii="Tahoma" w:hAnsi="Tahoma" w:cs="Tahoma" w:hint="cs"/>
          <w:sz w:val="17"/>
          <w:szCs w:val="17"/>
          <w:rtl/>
        </w:rPr>
        <w:t>של</w:t>
      </w:r>
      <w:r w:rsidRPr="005104E5">
        <w:rPr>
          <w:rFonts w:ascii="Tahoma" w:hAnsi="Tahoma" w:cs="Tahoma"/>
          <w:sz w:val="17"/>
          <w:szCs w:val="17"/>
          <w:rtl/>
        </w:rPr>
        <w:t xml:space="preserve"> </w:t>
      </w:r>
      <w:r w:rsidRPr="005104E5">
        <w:rPr>
          <w:rFonts w:ascii="Tahoma" w:hAnsi="Tahoma" w:cs="Tahoma" w:hint="cs"/>
          <w:sz w:val="17"/>
          <w:szCs w:val="17"/>
          <w:rtl/>
        </w:rPr>
        <w:t>דרום</w:t>
      </w:r>
      <w:r w:rsidRPr="005104E5">
        <w:rPr>
          <w:rFonts w:ascii="Tahoma" w:hAnsi="Tahoma" w:cs="Tahoma"/>
          <w:sz w:val="17"/>
          <w:szCs w:val="17"/>
          <w:rtl/>
        </w:rPr>
        <w:t xml:space="preserve"> </w:t>
      </w:r>
      <w:r w:rsidRPr="005104E5">
        <w:rPr>
          <w:rFonts w:ascii="Tahoma" w:hAnsi="Tahoma" w:cs="Tahoma" w:hint="cs"/>
          <w:sz w:val="17"/>
          <w:szCs w:val="17"/>
          <w:rtl/>
        </w:rPr>
        <w:t>תל-אביב</w:t>
      </w:r>
      <w:r w:rsidRPr="005104E5">
        <w:rPr>
          <w:rFonts w:ascii="Tahoma" w:hAnsi="Tahoma" w:cs="Tahoma"/>
          <w:sz w:val="17"/>
          <w:szCs w:val="17"/>
          <w:rtl/>
        </w:rPr>
        <w:t xml:space="preserve"> </w:t>
      </w:r>
      <w:r w:rsidRPr="005104E5">
        <w:rPr>
          <w:rFonts w:ascii="Tahoma" w:hAnsi="Tahoma" w:cs="Tahoma" w:hint="cs"/>
          <w:sz w:val="17"/>
          <w:szCs w:val="17"/>
          <w:rtl/>
        </w:rPr>
        <w:t>ותושבי</w:t>
      </w:r>
      <w:r w:rsidRPr="005104E5">
        <w:rPr>
          <w:rFonts w:ascii="Tahoma" w:hAnsi="Tahoma" w:cs="Tahoma"/>
          <w:sz w:val="17"/>
          <w:szCs w:val="17"/>
          <w:rtl/>
        </w:rPr>
        <w:t xml:space="preserve"> </w:t>
      </w:r>
      <w:r w:rsidRPr="005104E5">
        <w:rPr>
          <w:rFonts w:ascii="Tahoma" w:hAnsi="Tahoma" w:cs="Tahoma" w:hint="cs"/>
          <w:sz w:val="17"/>
          <w:szCs w:val="17"/>
          <w:rtl/>
        </w:rPr>
        <w:t>אור</w:t>
      </w:r>
      <w:r w:rsidRPr="005104E5">
        <w:rPr>
          <w:rFonts w:ascii="Tahoma" w:hAnsi="Tahoma" w:cs="Tahoma"/>
          <w:sz w:val="17"/>
          <w:szCs w:val="17"/>
          <w:rtl/>
        </w:rPr>
        <w:t xml:space="preserve"> </w:t>
      </w:r>
      <w:r w:rsidRPr="005104E5">
        <w:rPr>
          <w:rFonts w:ascii="Tahoma" w:hAnsi="Tahoma" w:cs="Tahoma" w:hint="cs"/>
          <w:sz w:val="17"/>
          <w:szCs w:val="17"/>
          <w:rtl/>
        </w:rPr>
        <w:t>יהודה.</w:t>
      </w:r>
      <w:r w:rsidRPr="005104E5">
        <w:rPr>
          <w:rFonts w:ascii="Tahoma" w:hAnsi="Tahoma" w:cs="Tahoma"/>
          <w:sz w:val="17"/>
          <w:szCs w:val="17"/>
          <w:rtl/>
        </w:rPr>
        <w:t xml:space="preserve"> </w:t>
      </w:r>
      <w:r w:rsidRPr="005104E5">
        <w:rPr>
          <w:rFonts w:ascii="Tahoma" w:hAnsi="Tahoma" w:cs="Tahoma" w:hint="cs"/>
          <w:sz w:val="17"/>
          <w:szCs w:val="17"/>
          <w:rtl/>
        </w:rPr>
        <w:t>יצוין כי ממסמך זה עולה שהחריגות ברעש ממטוסים מעל דרום תל-אביב קיימות כבר שנים רבות, והחלו עוד לפני ההחלטה על שדרוג המסלולים.</w:t>
      </w:r>
    </w:p>
    <w:p w:rsidR="00AF3233" w:rsidRPr="005104E5" w:rsidP="003B630C">
      <w:pPr>
        <w:spacing w:after="240" w:line="240" w:lineRule="exact"/>
        <w:ind w:left="340" w:right="2268"/>
        <w:jc w:val="both"/>
        <w:rPr>
          <w:rFonts w:ascii="Tahoma" w:hAnsi="Tahoma" w:cs="Tahoma"/>
          <w:sz w:val="17"/>
          <w:szCs w:val="17"/>
          <w:rtl/>
        </w:rPr>
      </w:pPr>
      <w:r w:rsidRPr="005104E5">
        <w:rPr>
          <w:rFonts w:ascii="Tahoma" w:hAnsi="Tahoma" w:cs="Tahoma" w:hint="cs"/>
          <w:sz w:val="17"/>
          <w:szCs w:val="17"/>
          <w:rtl/>
        </w:rPr>
        <w:t>הרשות ציינה בתשובתה מיולי 2016 כי אחד מהשיקולים לסלילת מסלול 21 הינו חלוקת עומס הרעש בין תל אביב ליישובי צפון נתב"ג. היא הוסיפה כי במהלך פרויקט השדרוג החריגות פסקו כתוצאה מהפניית נחיתות למסלולים חלופיים.</w:t>
      </w:r>
    </w:p>
    <w:p w:rsidR="00AF3233" w:rsidRPr="005104E5" w:rsidP="00FD1107">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12789B">
        <w:rPr>
          <w:noProof/>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2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937AD" w:rsidRPr="00373C5D" w:rsidP="00F937A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9225791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5558"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937AD" w:rsidRPr="00881D99" w:rsidP="00F937AD">
                            <w:pPr>
                              <w:spacing w:after="0" w:line="240" w:lineRule="auto"/>
                              <w:rPr>
                                <w:color w:val="0B5294"/>
                                <w:spacing w:val="-4"/>
                                <w:sz w:val="24"/>
                                <w:szCs w:val="24"/>
                                <w:rtl/>
                                <w:cs/>
                              </w:rPr>
                            </w:pPr>
                            <w:r w:rsidRPr="00F937AD">
                              <w:rPr>
                                <w:rFonts w:cs="Tahoma" w:hint="eastAsia"/>
                                <w:color w:val="0B5294"/>
                                <w:spacing w:val="-4"/>
                                <w:sz w:val="24"/>
                                <w:szCs w:val="24"/>
                                <w:rtl/>
                              </w:rPr>
                              <w:t>חריגות</w:t>
                            </w:r>
                            <w:r w:rsidRPr="00F937AD">
                              <w:rPr>
                                <w:rFonts w:cs="Tahoma"/>
                                <w:color w:val="0B5294"/>
                                <w:spacing w:val="-4"/>
                                <w:sz w:val="24"/>
                                <w:szCs w:val="24"/>
                                <w:rtl/>
                              </w:rPr>
                              <w:t xml:space="preserve"> </w:t>
                            </w:r>
                            <w:r w:rsidRPr="00F937AD">
                              <w:rPr>
                                <w:rFonts w:cs="Tahoma" w:hint="eastAsia"/>
                                <w:color w:val="0B5294"/>
                                <w:spacing w:val="-4"/>
                                <w:sz w:val="24"/>
                                <w:szCs w:val="24"/>
                                <w:rtl/>
                              </w:rPr>
                              <w:t>ברעש</w:t>
                            </w:r>
                            <w:r w:rsidRPr="00F937AD">
                              <w:rPr>
                                <w:rFonts w:cs="Tahoma"/>
                                <w:color w:val="0B5294"/>
                                <w:spacing w:val="-4"/>
                                <w:sz w:val="24"/>
                                <w:szCs w:val="24"/>
                                <w:rtl/>
                              </w:rPr>
                              <w:t xml:space="preserve"> </w:t>
                            </w:r>
                            <w:r w:rsidRPr="00F937AD">
                              <w:rPr>
                                <w:rFonts w:cs="Tahoma" w:hint="eastAsia"/>
                                <w:color w:val="0B5294"/>
                                <w:spacing w:val="-4"/>
                                <w:sz w:val="24"/>
                                <w:szCs w:val="24"/>
                                <w:rtl/>
                              </w:rPr>
                              <w:t>מעל</w:t>
                            </w:r>
                            <w:r w:rsidRPr="00F937AD">
                              <w:rPr>
                                <w:rFonts w:cs="Tahoma"/>
                                <w:color w:val="0B5294"/>
                                <w:spacing w:val="-4"/>
                                <w:sz w:val="24"/>
                                <w:szCs w:val="24"/>
                                <w:rtl/>
                              </w:rPr>
                              <w:t xml:space="preserve"> </w:t>
                            </w:r>
                            <w:r w:rsidRPr="00F937AD">
                              <w:rPr>
                                <w:rFonts w:cs="Tahoma" w:hint="eastAsia"/>
                                <w:color w:val="0B5294"/>
                                <w:spacing w:val="-4"/>
                                <w:sz w:val="24"/>
                                <w:szCs w:val="24"/>
                                <w:rtl/>
                              </w:rPr>
                              <w:t>אזורי</w:t>
                            </w:r>
                            <w:r w:rsidRPr="00F937AD">
                              <w:rPr>
                                <w:rFonts w:cs="Tahoma"/>
                                <w:color w:val="0B5294"/>
                                <w:spacing w:val="-4"/>
                                <w:sz w:val="24"/>
                                <w:szCs w:val="24"/>
                                <w:rtl/>
                              </w:rPr>
                              <w:t xml:space="preserve"> </w:t>
                            </w:r>
                            <w:r w:rsidRPr="00F937AD">
                              <w:rPr>
                                <w:rFonts w:cs="Tahoma" w:hint="eastAsia"/>
                                <w:color w:val="0B5294"/>
                                <w:spacing w:val="-4"/>
                                <w:sz w:val="24"/>
                                <w:szCs w:val="24"/>
                                <w:rtl/>
                              </w:rPr>
                              <w:t>דרום</w:t>
                            </w:r>
                            <w:r w:rsidRPr="00F937AD">
                              <w:rPr>
                                <w:rFonts w:cs="Tahoma"/>
                                <w:color w:val="0B5294"/>
                                <w:spacing w:val="-4"/>
                                <w:sz w:val="24"/>
                                <w:szCs w:val="24"/>
                                <w:rtl/>
                              </w:rPr>
                              <w:t xml:space="preserve"> </w:t>
                            </w:r>
                            <w:r w:rsidRPr="00F937AD">
                              <w:rPr>
                                <w:rFonts w:cs="Tahoma" w:hint="eastAsia"/>
                                <w:color w:val="0B5294"/>
                                <w:spacing w:val="-4"/>
                                <w:sz w:val="24"/>
                                <w:szCs w:val="24"/>
                                <w:rtl/>
                              </w:rPr>
                              <w:t>תל</w:t>
                            </w:r>
                            <w:r w:rsidRPr="00F937AD">
                              <w:rPr>
                                <w:rFonts w:cs="Tahoma"/>
                                <w:color w:val="0B5294"/>
                                <w:spacing w:val="-4"/>
                                <w:sz w:val="24"/>
                                <w:szCs w:val="24"/>
                                <w:rtl/>
                              </w:rPr>
                              <w:t>-</w:t>
                            </w:r>
                            <w:r w:rsidRPr="00F937AD">
                              <w:rPr>
                                <w:rFonts w:cs="Tahoma" w:hint="eastAsia"/>
                                <w:color w:val="0B5294"/>
                                <w:spacing w:val="-4"/>
                                <w:sz w:val="24"/>
                                <w:szCs w:val="24"/>
                                <w:rtl/>
                              </w:rPr>
                              <w:t>אביב</w:t>
                            </w:r>
                            <w:r w:rsidRPr="00F937AD">
                              <w:rPr>
                                <w:rFonts w:cs="Tahoma"/>
                                <w:color w:val="0B5294"/>
                                <w:spacing w:val="-4"/>
                                <w:sz w:val="24"/>
                                <w:szCs w:val="24"/>
                                <w:rtl/>
                              </w:rPr>
                              <w:t xml:space="preserve"> </w:t>
                            </w:r>
                            <w:r w:rsidRPr="00F937AD">
                              <w:rPr>
                                <w:rFonts w:cs="Tahoma" w:hint="eastAsia"/>
                                <w:color w:val="0B5294"/>
                                <w:spacing w:val="-4"/>
                                <w:sz w:val="24"/>
                                <w:szCs w:val="24"/>
                                <w:rtl/>
                              </w:rPr>
                              <w:t>ואור</w:t>
                            </w:r>
                            <w:r w:rsidRPr="00F937AD">
                              <w:rPr>
                                <w:rFonts w:cs="Tahoma"/>
                                <w:color w:val="0B5294"/>
                                <w:spacing w:val="-4"/>
                                <w:sz w:val="24"/>
                                <w:szCs w:val="24"/>
                                <w:rtl/>
                              </w:rPr>
                              <w:t xml:space="preserve"> </w:t>
                            </w:r>
                            <w:r w:rsidRPr="00F937AD">
                              <w:rPr>
                                <w:rFonts w:cs="Tahoma" w:hint="eastAsia"/>
                                <w:color w:val="0B5294"/>
                                <w:spacing w:val="-4"/>
                                <w:sz w:val="24"/>
                                <w:szCs w:val="24"/>
                                <w:rtl/>
                              </w:rPr>
                              <w:t>יהודה</w:t>
                            </w:r>
                            <w:r w:rsidRPr="00F937AD">
                              <w:rPr>
                                <w:rFonts w:cs="Tahoma"/>
                                <w:color w:val="0B5294"/>
                                <w:spacing w:val="-4"/>
                                <w:sz w:val="24"/>
                                <w:szCs w:val="24"/>
                                <w:rtl/>
                              </w:rPr>
                              <w:t xml:space="preserve"> </w:t>
                            </w:r>
                            <w:r w:rsidRPr="00F937AD">
                              <w:rPr>
                                <w:rFonts w:cs="Tahoma" w:hint="eastAsia"/>
                                <w:color w:val="0B5294"/>
                                <w:spacing w:val="-4"/>
                                <w:sz w:val="24"/>
                                <w:szCs w:val="24"/>
                                <w:rtl/>
                              </w:rPr>
                              <w:t>החלו</w:t>
                            </w:r>
                            <w:r w:rsidRPr="00F937AD">
                              <w:rPr>
                                <w:rFonts w:cs="Tahoma"/>
                                <w:color w:val="0B5294"/>
                                <w:spacing w:val="-4"/>
                                <w:sz w:val="24"/>
                                <w:szCs w:val="24"/>
                                <w:rtl/>
                              </w:rPr>
                              <w:t xml:space="preserve"> </w:t>
                            </w:r>
                            <w:r w:rsidRPr="00F937AD">
                              <w:rPr>
                                <w:rFonts w:cs="Tahoma" w:hint="eastAsia"/>
                                <w:color w:val="0B5294"/>
                                <w:spacing w:val="-4"/>
                                <w:sz w:val="24"/>
                                <w:szCs w:val="24"/>
                                <w:rtl/>
                              </w:rPr>
                              <w:t>כבר</w:t>
                            </w:r>
                            <w:r w:rsidRPr="00F937AD">
                              <w:rPr>
                                <w:rFonts w:cs="Tahoma"/>
                                <w:color w:val="0B5294"/>
                                <w:spacing w:val="-4"/>
                                <w:sz w:val="24"/>
                                <w:szCs w:val="24"/>
                                <w:rtl/>
                              </w:rPr>
                              <w:t xml:space="preserve"> </w:t>
                            </w:r>
                            <w:r w:rsidRPr="00F937AD">
                              <w:rPr>
                                <w:rFonts w:cs="Tahoma" w:hint="eastAsia"/>
                                <w:color w:val="0B5294"/>
                                <w:spacing w:val="-4"/>
                                <w:sz w:val="24"/>
                                <w:szCs w:val="24"/>
                                <w:rtl/>
                              </w:rPr>
                              <w:t>ב</w:t>
                            </w:r>
                            <w:r w:rsidRPr="00F937AD">
                              <w:rPr>
                                <w:rFonts w:cs="Tahoma"/>
                                <w:color w:val="0B5294"/>
                                <w:spacing w:val="-4"/>
                                <w:sz w:val="24"/>
                                <w:szCs w:val="24"/>
                                <w:rtl/>
                              </w:rPr>
                              <w:t>-2005</w:t>
                            </w:r>
                            <w:r>
                              <w:rPr>
                                <w:rFonts w:cs="Tahoma" w:hint="cs"/>
                                <w:color w:val="0B5294"/>
                                <w:spacing w:val="-4"/>
                                <w:sz w:val="24"/>
                                <w:szCs w:val="24"/>
                                <w:rtl/>
                              </w:rPr>
                              <w:t>.</w:t>
                            </w:r>
                            <w:r w:rsidRPr="00F937AD">
                              <w:rPr>
                                <w:rFonts w:cs="Tahoma"/>
                                <w:color w:val="0B5294"/>
                                <w:spacing w:val="-4"/>
                                <w:sz w:val="24"/>
                                <w:szCs w:val="24"/>
                                <w:rtl/>
                              </w:rPr>
                              <w:t xml:space="preserve"> </w:t>
                            </w:r>
                            <w:r w:rsidRPr="00F937AD">
                              <w:rPr>
                                <w:rFonts w:cs="Tahoma" w:hint="eastAsia"/>
                                <w:color w:val="0B5294"/>
                                <w:spacing w:val="-4"/>
                                <w:sz w:val="24"/>
                                <w:szCs w:val="24"/>
                                <w:rtl/>
                              </w:rPr>
                              <w:t>הרשות</w:t>
                            </w:r>
                            <w:r w:rsidRPr="00F937AD">
                              <w:rPr>
                                <w:rFonts w:cs="Tahoma"/>
                                <w:color w:val="0B5294"/>
                                <w:spacing w:val="-4"/>
                                <w:sz w:val="24"/>
                                <w:szCs w:val="24"/>
                                <w:rtl/>
                              </w:rPr>
                              <w:t xml:space="preserve"> </w:t>
                            </w:r>
                            <w:r w:rsidRPr="00F937AD">
                              <w:rPr>
                                <w:rFonts w:cs="Tahoma" w:hint="eastAsia"/>
                                <w:color w:val="0B5294"/>
                                <w:spacing w:val="-4"/>
                                <w:sz w:val="24"/>
                                <w:szCs w:val="24"/>
                                <w:rtl/>
                              </w:rPr>
                              <w:t>ורת</w:t>
                            </w:r>
                            <w:r w:rsidRPr="00F937AD">
                              <w:rPr>
                                <w:rFonts w:cs="Tahoma"/>
                                <w:color w:val="0B5294"/>
                                <w:spacing w:val="-4"/>
                                <w:sz w:val="24"/>
                                <w:szCs w:val="24"/>
                                <w:rtl/>
                              </w:rPr>
                              <w:t>"</w:t>
                            </w:r>
                            <w:r w:rsidRPr="00F937AD">
                              <w:rPr>
                                <w:rFonts w:cs="Tahoma" w:hint="eastAsia"/>
                                <w:color w:val="0B5294"/>
                                <w:spacing w:val="-4"/>
                                <w:sz w:val="24"/>
                                <w:szCs w:val="24"/>
                                <w:rtl/>
                              </w:rPr>
                              <w:t>א</w:t>
                            </w:r>
                            <w:r w:rsidRPr="00F937AD">
                              <w:rPr>
                                <w:rFonts w:cs="Tahoma"/>
                                <w:color w:val="0B5294"/>
                                <w:spacing w:val="-4"/>
                                <w:sz w:val="24"/>
                                <w:szCs w:val="24"/>
                                <w:rtl/>
                              </w:rPr>
                              <w:t xml:space="preserve"> </w:t>
                            </w:r>
                            <w:r w:rsidRPr="00F937AD">
                              <w:rPr>
                                <w:rFonts w:cs="Tahoma" w:hint="eastAsia"/>
                                <w:color w:val="0B5294"/>
                                <w:spacing w:val="-4"/>
                                <w:sz w:val="24"/>
                                <w:szCs w:val="24"/>
                                <w:rtl/>
                              </w:rPr>
                              <w:t>לא</w:t>
                            </w:r>
                            <w:r w:rsidRPr="00F937AD">
                              <w:rPr>
                                <w:rFonts w:cs="Tahoma"/>
                                <w:color w:val="0B5294"/>
                                <w:spacing w:val="-4"/>
                                <w:sz w:val="24"/>
                                <w:szCs w:val="24"/>
                                <w:rtl/>
                              </w:rPr>
                              <w:t xml:space="preserve"> </w:t>
                            </w:r>
                            <w:r w:rsidRPr="00F937AD">
                              <w:rPr>
                                <w:rFonts w:cs="Tahoma" w:hint="eastAsia"/>
                                <w:color w:val="0B5294"/>
                                <w:spacing w:val="-4"/>
                                <w:sz w:val="24"/>
                                <w:szCs w:val="24"/>
                                <w:rtl/>
                              </w:rPr>
                              <w:t>פעלו</w:t>
                            </w:r>
                            <w:r w:rsidRPr="00F937AD">
                              <w:rPr>
                                <w:rFonts w:cs="Tahoma"/>
                                <w:color w:val="0B5294"/>
                                <w:spacing w:val="-4"/>
                                <w:sz w:val="24"/>
                                <w:szCs w:val="24"/>
                                <w:rtl/>
                              </w:rPr>
                              <w:t xml:space="preserve"> </w:t>
                            </w:r>
                            <w:r w:rsidRPr="00F937AD">
                              <w:rPr>
                                <w:rFonts w:cs="Tahoma" w:hint="eastAsia"/>
                                <w:color w:val="0B5294"/>
                                <w:spacing w:val="-4"/>
                                <w:sz w:val="24"/>
                                <w:szCs w:val="24"/>
                                <w:rtl/>
                              </w:rPr>
                              <w:t>במהלך</w:t>
                            </w:r>
                            <w:r w:rsidRPr="00F937AD">
                              <w:rPr>
                                <w:rFonts w:cs="Tahoma"/>
                                <w:color w:val="0B5294"/>
                                <w:spacing w:val="-4"/>
                                <w:sz w:val="24"/>
                                <w:szCs w:val="24"/>
                                <w:rtl/>
                              </w:rPr>
                              <w:t xml:space="preserve"> </w:t>
                            </w:r>
                            <w:r w:rsidRPr="00F937AD">
                              <w:rPr>
                                <w:rFonts w:cs="Tahoma" w:hint="eastAsia"/>
                                <w:color w:val="0B5294"/>
                                <w:spacing w:val="-4"/>
                                <w:sz w:val="24"/>
                                <w:szCs w:val="24"/>
                                <w:rtl/>
                              </w:rPr>
                              <w:t>השנים</w:t>
                            </w:r>
                            <w:r w:rsidRPr="00F937AD">
                              <w:rPr>
                                <w:rFonts w:cs="Tahoma"/>
                                <w:color w:val="0B5294"/>
                                <w:spacing w:val="-4"/>
                                <w:sz w:val="24"/>
                                <w:szCs w:val="24"/>
                                <w:rtl/>
                              </w:rPr>
                              <w:t xml:space="preserve"> </w:t>
                            </w:r>
                            <w:r w:rsidRPr="00F937AD">
                              <w:rPr>
                                <w:rFonts w:cs="Tahoma" w:hint="eastAsia"/>
                                <w:color w:val="0B5294"/>
                                <w:spacing w:val="-4"/>
                                <w:sz w:val="24"/>
                                <w:szCs w:val="24"/>
                                <w:rtl/>
                              </w:rPr>
                              <w:t>להקטין</w:t>
                            </w:r>
                            <w:r w:rsidRPr="00F937AD">
                              <w:rPr>
                                <w:rFonts w:cs="Tahoma"/>
                                <w:color w:val="0B5294"/>
                                <w:spacing w:val="-4"/>
                                <w:sz w:val="24"/>
                                <w:szCs w:val="24"/>
                                <w:rtl/>
                              </w:rPr>
                              <w:t xml:space="preserve"> </w:t>
                            </w:r>
                            <w:r w:rsidRPr="00F937AD">
                              <w:rPr>
                                <w:rFonts w:cs="Tahoma" w:hint="eastAsia"/>
                                <w:color w:val="0B5294"/>
                                <w:spacing w:val="-4"/>
                                <w:sz w:val="24"/>
                                <w:szCs w:val="24"/>
                                <w:rtl/>
                              </w:rPr>
                              <w:t>את</w:t>
                            </w:r>
                            <w:r w:rsidRPr="00F937AD">
                              <w:rPr>
                                <w:rFonts w:cs="Tahoma"/>
                                <w:color w:val="0B5294"/>
                                <w:spacing w:val="-4"/>
                                <w:sz w:val="24"/>
                                <w:szCs w:val="24"/>
                                <w:rtl/>
                              </w:rPr>
                              <w:t xml:space="preserve"> </w:t>
                            </w:r>
                            <w:r w:rsidRPr="00F937AD">
                              <w:rPr>
                                <w:rFonts w:cs="Tahoma" w:hint="eastAsia"/>
                                <w:color w:val="0B5294"/>
                                <w:spacing w:val="-4"/>
                                <w:sz w:val="24"/>
                                <w:szCs w:val="24"/>
                                <w:rtl/>
                              </w:rPr>
                              <w:t>הרעש</w:t>
                            </w:r>
                            <w:r w:rsidRPr="00F937AD">
                              <w:rPr>
                                <w:rFonts w:cs="Tahoma"/>
                                <w:color w:val="0B5294"/>
                                <w:spacing w:val="-4"/>
                                <w:sz w:val="24"/>
                                <w:szCs w:val="24"/>
                                <w:rtl/>
                              </w:rPr>
                              <w:t xml:space="preserve"> </w:t>
                            </w:r>
                            <w:r w:rsidRPr="00F937AD">
                              <w:rPr>
                                <w:rFonts w:cs="Tahoma" w:hint="eastAsia"/>
                                <w:color w:val="0B5294"/>
                                <w:spacing w:val="-4"/>
                                <w:sz w:val="24"/>
                                <w:szCs w:val="24"/>
                                <w:rtl/>
                              </w:rPr>
                              <w:t>העודף</w:t>
                            </w:r>
                            <w:r w:rsidRPr="00F937AD">
                              <w:rPr>
                                <w:rFonts w:cs="Tahoma"/>
                                <w:color w:val="0B5294"/>
                                <w:spacing w:val="-4"/>
                                <w:sz w:val="24"/>
                                <w:szCs w:val="24"/>
                                <w:rtl/>
                              </w:rPr>
                              <w:t xml:space="preserve"> </w:t>
                            </w:r>
                            <w:r w:rsidRPr="00F937AD">
                              <w:rPr>
                                <w:rFonts w:cs="Tahoma" w:hint="eastAsia"/>
                                <w:color w:val="0B5294"/>
                                <w:spacing w:val="-4"/>
                                <w:sz w:val="24"/>
                                <w:szCs w:val="24"/>
                                <w:rtl/>
                              </w:rPr>
                              <w:t>באזורים</w:t>
                            </w:r>
                            <w:r w:rsidRPr="00F937AD">
                              <w:rPr>
                                <w:rFonts w:cs="Tahoma"/>
                                <w:color w:val="0B5294"/>
                                <w:spacing w:val="-4"/>
                                <w:sz w:val="24"/>
                                <w:szCs w:val="24"/>
                                <w:rtl/>
                              </w:rPr>
                              <w:t xml:space="preserve"> </w:t>
                            </w:r>
                            <w:r w:rsidRPr="00F937AD">
                              <w:rPr>
                                <w:rFonts w:cs="Tahoma" w:hint="eastAsia"/>
                                <w:color w:val="0B5294"/>
                                <w:spacing w:val="-4"/>
                                <w:sz w:val="24"/>
                                <w:szCs w:val="24"/>
                                <w:rtl/>
                              </w:rPr>
                              <w:t>שבהם</w:t>
                            </w:r>
                            <w:r w:rsidRPr="00F937AD">
                              <w:rPr>
                                <w:rFonts w:cs="Tahoma"/>
                                <w:color w:val="0B5294"/>
                                <w:spacing w:val="-4"/>
                                <w:sz w:val="24"/>
                                <w:szCs w:val="24"/>
                                <w:rtl/>
                              </w:rPr>
                              <w:t xml:space="preserve"> </w:t>
                            </w:r>
                            <w:r w:rsidRPr="00F937AD">
                              <w:rPr>
                                <w:rFonts w:cs="Tahoma" w:hint="eastAsia"/>
                                <w:color w:val="0B5294"/>
                                <w:spacing w:val="-4"/>
                                <w:sz w:val="24"/>
                                <w:szCs w:val="24"/>
                                <w:rtl/>
                              </w:rPr>
                              <w:t>הייתה</w:t>
                            </w:r>
                            <w:r w:rsidRPr="00F937AD">
                              <w:rPr>
                                <w:rFonts w:cs="Tahoma"/>
                                <w:color w:val="0B5294"/>
                                <w:spacing w:val="-4"/>
                                <w:sz w:val="24"/>
                                <w:szCs w:val="24"/>
                                <w:rtl/>
                              </w:rPr>
                              <w:t xml:space="preserve"> </w:t>
                            </w:r>
                            <w:r w:rsidRPr="00F937AD">
                              <w:rPr>
                                <w:rFonts w:cs="Tahoma" w:hint="eastAsia"/>
                                <w:color w:val="0B5294"/>
                                <w:spacing w:val="-4"/>
                                <w:sz w:val="24"/>
                                <w:szCs w:val="24"/>
                                <w:rtl/>
                              </w:rPr>
                              <w:t>חריגה</w:t>
                            </w:r>
                            <w:r w:rsidRPr="00F937AD">
                              <w:rPr>
                                <w:rFonts w:cs="Tahoma"/>
                                <w:color w:val="0B5294"/>
                                <w:spacing w:val="-4"/>
                                <w:sz w:val="24"/>
                                <w:szCs w:val="24"/>
                                <w:rtl/>
                              </w:rPr>
                              <w:t xml:space="preserve"> </w:t>
                            </w:r>
                            <w:r w:rsidRPr="00F937AD">
                              <w:rPr>
                                <w:rFonts w:cs="Tahoma" w:hint="eastAsia"/>
                                <w:color w:val="0B5294"/>
                                <w:spacing w:val="-4"/>
                                <w:sz w:val="24"/>
                                <w:szCs w:val="24"/>
                                <w:rtl/>
                              </w:rPr>
                              <w:t>מתשריט</w:t>
                            </w:r>
                            <w:r w:rsidRPr="00F937AD">
                              <w:rPr>
                                <w:rFonts w:cs="Tahoma"/>
                                <w:color w:val="0B5294"/>
                                <w:spacing w:val="-4"/>
                                <w:sz w:val="24"/>
                                <w:szCs w:val="24"/>
                                <w:rtl/>
                              </w:rPr>
                              <w:t xml:space="preserve"> </w:t>
                            </w:r>
                            <w:r w:rsidRPr="00F937AD">
                              <w:rPr>
                                <w:rFonts w:cs="Tahoma" w:hint="eastAsia"/>
                                <w:color w:val="0B5294"/>
                                <w:spacing w:val="-4"/>
                                <w:sz w:val="24"/>
                                <w:szCs w:val="24"/>
                                <w:rtl/>
                              </w:rPr>
                              <w:t>הרעש</w:t>
                            </w:r>
                          </w:p>
                          <w:p w:rsidR="00F937AD" w:rsidRPr="00373C5D" w:rsidP="00F937A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5520638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29405"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F937AD" w:rsidRPr="00373C5D" w:rsidP="00F937AD">
                      <w:pPr>
                        <w:spacing w:line="240" w:lineRule="atLeast"/>
                        <w:rPr>
                          <w:rFonts w:cs="Tahoma"/>
                          <w:b/>
                          <w:bCs/>
                          <w:color w:val="0B5294"/>
                          <w:sz w:val="48"/>
                          <w:szCs w:val="48"/>
                          <w:rtl/>
                        </w:rPr>
                      </w:pPr>
                      <w:drawing>
                        <wp:inline distT="0" distB="0" distL="0" distR="0">
                          <wp:extent cx="311150" cy="256800"/>
                          <wp:effectExtent l="0" t="0" r="0" b="0"/>
                          <wp:docPr id="2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403237"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937AD" w:rsidRPr="00881D99" w:rsidP="00F937AD">
                      <w:pPr>
                        <w:spacing w:after="0" w:line="240" w:lineRule="auto"/>
                        <w:rPr>
                          <w:color w:val="0B5294"/>
                          <w:spacing w:val="-4"/>
                          <w:sz w:val="24"/>
                          <w:szCs w:val="24"/>
                          <w:rtl/>
                          <w:cs/>
                        </w:rPr>
                      </w:pPr>
                      <w:r w:rsidRPr="00F937AD">
                        <w:rPr>
                          <w:rFonts w:cs="Tahoma" w:hint="eastAsia"/>
                          <w:color w:val="0B5294"/>
                          <w:spacing w:val="-4"/>
                          <w:sz w:val="24"/>
                          <w:szCs w:val="24"/>
                          <w:rtl/>
                        </w:rPr>
                        <w:t>חריגות</w:t>
                      </w:r>
                      <w:r w:rsidRPr="00F937AD">
                        <w:rPr>
                          <w:rFonts w:cs="Tahoma"/>
                          <w:color w:val="0B5294"/>
                          <w:spacing w:val="-4"/>
                          <w:sz w:val="24"/>
                          <w:szCs w:val="24"/>
                          <w:rtl/>
                        </w:rPr>
                        <w:t xml:space="preserve"> </w:t>
                      </w:r>
                      <w:r w:rsidRPr="00F937AD">
                        <w:rPr>
                          <w:rFonts w:cs="Tahoma" w:hint="eastAsia"/>
                          <w:color w:val="0B5294"/>
                          <w:spacing w:val="-4"/>
                          <w:sz w:val="24"/>
                          <w:szCs w:val="24"/>
                          <w:rtl/>
                        </w:rPr>
                        <w:t>ברעש</w:t>
                      </w:r>
                      <w:r w:rsidRPr="00F937AD">
                        <w:rPr>
                          <w:rFonts w:cs="Tahoma"/>
                          <w:color w:val="0B5294"/>
                          <w:spacing w:val="-4"/>
                          <w:sz w:val="24"/>
                          <w:szCs w:val="24"/>
                          <w:rtl/>
                        </w:rPr>
                        <w:t xml:space="preserve"> </w:t>
                      </w:r>
                      <w:r w:rsidRPr="00F937AD">
                        <w:rPr>
                          <w:rFonts w:cs="Tahoma" w:hint="eastAsia"/>
                          <w:color w:val="0B5294"/>
                          <w:spacing w:val="-4"/>
                          <w:sz w:val="24"/>
                          <w:szCs w:val="24"/>
                          <w:rtl/>
                        </w:rPr>
                        <w:t>מעל</w:t>
                      </w:r>
                      <w:r w:rsidRPr="00F937AD">
                        <w:rPr>
                          <w:rFonts w:cs="Tahoma"/>
                          <w:color w:val="0B5294"/>
                          <w:spacing w:val="-4"/>
                          <w:sz w:val="24"/>
                          <w:szCs w:val="24"/>
                          <w:rtl/>
                        </w:rPr>
                        <w:t xml:space="preserve"> </w:t>
                      </w:r>
                      <w:r w:rsidRPr="00F937AD">
                        <w:rPr>
                          <w:rFonts w:cs="Tahoma" w:hint="eastAsia"/>
                          <w:color w:val="0B5294"/>
                          <w:spacing w:val="-4"/>
                          <w:sz w:val="24"/>
                          <w:szCs w:val="24"/>
                          <w:rtl/>
                        </w:rPr>
                        <w:t>אזורי</w:t>
                      </w:r>
                      <w:r w:rsidRPr="00F937AD">
                        <w:rPr>
                          <w:rFonts w:cs="Tahoma"/>
                          <w:color w:val="0B5294"/>
                          <w:spacing w:val="-4"/>
                          <w:sz w:val="24"/>
                          <w:szCs w:val="24"/>
                          <w:rtl/>
                        </w:rPr>
                        <w:t xml:space="preserve"> </w:t>
                      </w:r>
                      <w:r w:rsidRPr="00F937AD">
                        <w:rPr>
                          <w:rFonts w:cs="Tahoma" w:hint="eastAsia"/>
                          <w:color w:val="0B5294"/>
                          <w:spacing w:val="-4"/>
                          <w:sz w:val="24"/>
                          <w:szCs w:val="24"/>
                          <w:rtl/>
                        </w:rPr>
                        <w:t>דרום</w:t>
                      </w:r>
                      <w:r w:rsidRPr="00F937AD">
                        <w:rPr>
                          <w:rFonts w:cs="Tahoma"/>
                          <w:color w:val="0B5294"/>
                          <w:spacing w:val="-4"/>
                          <w:sz w:val="24"/>
                          <w:szCs w:val="24"/>
                          <w:rtl/>
                        </w:rPr>
                        <w:t xml:space="preserve"> </w:t>
                      </w:r>
                      <w:r w:rsidRPr="00F937AD">
                        <w:rPr>
                          <w:rFonts w:cs="Tahoma" w:hint="eastAsia"/>
                          <w:color w:val="0B5294"/>
                          <w:spacing w:val="-4"/>
                          <w:sz w:val="24"/>
                          <w:szCs w:val="24"/>
                          <w:rtl/>
                        </w:rPr>
                        <w:t>תל</w:t>
                      </w:r>
                      <w:r w:rsidRPr="00F937AD">
                        <w:rPr>
                          <w:rFonts w:cs="Tahoma"/>
                          <w:color w:val="0B5294"/>
                          <w:spacing w:val="-4"/>
                          <w:sz w:val="24"/>
                          <w:szCs w:val="24"/>
                          <w:rtl/>
                        </w:rPr>
                        <w:t>-</w:t>
                      </w:r>
                      <w:r w:rsidRPr="00F937AD">
                        <w:rPr>
                          <w:rFonts w:cs="Tahoma" w:hint="eastAsia"/>
                          <w:color w:val="0B5294"/>
                          <w:spacing w:val="-4"/>
                          <w:sz w:val="24"/>
                          <w:szCs w:val="24"/>
                          <w:rtl/>
                        </w:rPr>
                        <w:t>אביב</w:t>
                      </w:r>
                      <w:r w:rsidRPr="00F937AD">
                        <w:rPr>
                          <w:rFonts w:cs="Tahoma"/>
                          <w:color w:val="0B5294"/>
                          <w:spacing w:val="-4"/>
                          <w:sz w:val="24"/>
                          <w:szCs w:val="24"/>
                          <w:rtl/>
                        </w:rPr>
                        <w:t xml:space="preserve"> </w:t>
                      </w:r>
                      <w:r w:rsidRPr="00F937AD">
                        <w:rPr>
                          <w:rFonts w:cs="Tahoma" w:hint="eastAsia"/>
                          <w:color w:val="0B5294"/>
                          <w:spacing w:val="-4"/>
                          <w:sz w:val="24"/>
                          <w:szCs w:val="24"/>
                          <w:rtl/>
                        </w:rPr>
                        <w:t>ואור</w:t>
                      </w:r>
                      <w:r w:rsidRPr="00F937AD">
                        <w:rPr>
                          <w:rFonts w:cs="Tahoma"/>
                          <w:color w:val="0B5294"/>
                          <w:spacing w:val="-4"/>
                          <w:sz w:val="24"/>
                          <w:szCs w:val="24"/>
                          <w:rtl/>
                        </w:rPr>
                        <w:t xml:space="preserve"> </w:t>
                      </w:r>
                      <w:r w:rsidRPr="00F937AD">
                        <w:rPr>
                          <w:rFonts w:cs="Tahoma" w:hint="eastAsia"/>
                          <w:color w:val="0B5294"/>
                          <w:spacing w:val="-4"/>
                          <w:sz w:val="24"/>
                          <w:szCs w:val="24"/>
                          <w:rtl/>
                        </w:rPr>
                        <w:t>יהודה</w:t>
                      </w:r>
                      <w:r w:rsidRPr="00F937AD">
                        <w:rPr>
                          <w:rFonts w:cs="Tahoma"/>
                          <w:color w:val="0B5294"/>
                          <w:spacing w:val="-4"/>
                          <w:sz w:val="24"/>
                          <w:szCs w:val="24"/>
                          <w:rtl/>
                        </w:rPr>
                        <w:t xml:space="preserve"> </w:t>
                      </w:r>
                      <w:r w:rsidRPr="00F937AD">
                        <w:rPr>
                          <w:rFonts w:cs="Tahoma" w:hint="eastAsia"/>
                          <w:color w:val="0B5294"/>
                          <w:spacing w:val="-4"/>
                          <w:sz w:val="24"/>
                          <w:szCs w:val="24"/>
                          <w:rtl/>
                        </w:rPr>
                        <w:t>החלו</w:t>
                      </w:r>
                      <w:r w:rsidRPr="00F937AD">
                        <w:rPr>
                          <w:rFonts w:cs="Tahoma"/>
                          <w:color w:val="0B5294"/>
                          <w:spacing w:val="-4"/>
                          <w:sz w:val="24"/>
                          <w:szCs w:val="24"/>
                          <w:rtl/>
                        </w:rPr>
                        <w:t xml:space="preserve"> </w:t>
                      </w:r>
                      <w:r w:rsidRPr="00F937AD">
                        <w:rPr>
                          <w:rFonts w:cs="Tahoma" w:hint="eastAsia"/>
                          <w:color w:val="0B5294"/>
                          <w:spacing w:val="-4"/>
                          <w:sz w:val="24"/>
                          <w:szCs w:val="24"/>
                          <w:rtl/>
                        </w:rPr>
                        <w:t>כבר</w:t>
                      </w:r>
                      <w:r w:rsidRPr="00F937AD">
                        <w:rPr>
                          <w:rFonts w:cs="Tahoma"/>
                          <w:color w:val="0B5294"/>
                          <w:spacing w:val="-4"/>
                          <w:sz w:val="24"/>
                          <w:szCs w:val="24"/>
                          <w:rtl/>
                        </w:rPr>
                        <w:t xml:space="preserve"> </w:t>
                      </w:r>
                      <w:r w:rsidRPr="00F937AD">
                        <w:rPr>
                          <w:rFonts w:cs="Tahoma" w:hint="eastAsia"/>
                          <w:color w:val="0B5294"/>
                          <w:spacing w:val="-4"/>
                          <w:sz w:val="24"/>
                          <w:szCs w:val="24"/>
                          <w:rtl/>
                        </w:rPr>
                        <w:t>ב</w:t>
                      </w:r>
                      <w:r w:rsidRPr="00F937AD">
                        <w:rPr>
                          <w:rFonts w:cs="Tahoma"/>
                          <w:color w:val="0B5294"/>
                          <w:spacing w:val="-4"/>
                          <w:sz w:val="24"/>
                          <w:szCs w:val="24"/>
                          <w:rtl/>
                        </w:rPr>
                        <w:t>-2005</w:t>
                      </w:r>
                      <w:r>
                        <w:rPr>
                          <w:rFonts w:cs="Tahoma" w:hint="cs"/>
                          <w:color w:val="0B5294"/>
                          <w:spacing w:val="-4"/>
                          <w:sz w:val="24"/>
                          <w:szCs w:val="24"/>
                          <w:rtl/>
                        </w:rPr>
                        <w:t>.</w:t>
                      </w:r>
                      <w:r w:rsidRPr="00F937AD">
                        <w:rPr>
                          <w:rFonts w:cs="Tahoma"/>
                          <w:color w:val="0B5294"/>
                          <w:spacing w:val="-4"/>
                          <w:sz w:val="24"/>
                          <w:szCs w:val="24"/>
                          <w:rtl/>
                        </w:rPr>
                        <w:t xml:space="preserve"> </w:t>
                      </w:r>
                      <w:r w:rsidRPr="00F937AD">
                        <w:rPr>
                          <w:rFonts w:cs="Tahoma" w:hint="eastAsia"/>
                          <w:color w:val="0B5294"/>
                          <w:spacing w:val="-4"/>
                          <w:sz w:val="24"/>
                          <w:szCs w:val="24"/>
                          <w:rtl/>
                        </w:rPr>
                        <w:t>הרשות</w:t>
                      </w:r>
                      <w:r w:rsidRPr="00F937AD">
                        <w:rPr>
                          <w:rFonts w:cs="Tahoma"/>
                          <w:color w:val="0B5294"/>
                          <w:spacing w:val="-4"/>
                          <w:sz w:val="24"/>
                          <w:szCs w:val="24"/>
                          <w:rtl/>
                        </w:rPr>
                        <w:t xml:space="preserve"> </w:t>
                      </w:r>
                      <w:r w:rsidRPr="00F937AD">
                        <w:rPr>
                          <w:rFonts w:cs="Tahoma" w:hint="eastAsia"/>
                          <w:color w:val="0B5294"/>
                          <w:spacing w:val="-4"/>
                          <w:sz w:val="24"/>
                          <w:szCs w:val="24"/>
                          <w:rtl/>
                        </w:rPr>
                        <w:t>ורת</w:t>
                      </w:r>
                      <w:r w:rsidRPr="00F937AD">
                        <w:rPr>
                          <w:rFonts w:cs="Tahoma"/>
                          <w:color w:val="0B5294"/>
                          <w:spacing w:val="-4"/>
                          <w:sz w:val="24"/>
                          <w:szCs w:val="24"/>
                          <w:rtl/>
                        </w:rPr>
                        <w:t>"</w:t>
                      </w:r>
                      <w:r w:rsidRPr="00F937AD">
                        <w:rPr>
                          <w:rFonts w:cs="Tahoma" w:hint="eastAsia"/>
                          <w:color w:val="0B5294"/>
                          <w:spacing w:val="-4"/>
                          <w:sz w:val="24"/>
                          <w:szCs w:val="24"/>
                          <w:rtl/>
                        </w:rPr>
                        <w:t>א</w:t>
                      </w:r>
                      <w:r w:rsidRPr="00F937AD">
                        <w:rPr>
                          <w:rFonts w:cs="Tahoma"/>
                          <w:color w:val="0B5294"/>
                          <w:spacing w:val="-4"/>
                          <w:sz w:val="24"/>
                          <w:szCs w:val="24"/>
                          <w:rtl/>
                        </w:rPr>
                        <w:t xml:space="preserve"> </w:t>
                      </w:r>
                      <w:r w:rsidRPr="00F937AD">
                        <w:rPr>
                          <w:rFonts w:cs="Tahoma" w:hint="eastAsia"/>
                          <w:color w:val="0B5294"/>
                          <w:spacing w:val="-4"/>
                          <w:sz w:val="24"/>
                          <w:szCs w:val="24"/>
                          <w:rtl/>
                        </w:rPr>
                        <w:t>לא</w:t>
                      </w:r>
                      <w:r w:rsidRPr="00F937AD">
                        <w:rPr>
                          <w:rFonts w:cs="Tahoma"/>
                          <w:color w:val="0B5294"/>
                          <w:spacing w:val="-4"/>
                          <w:sz w:val="24"/>
                          <w:szCs w:val="24"/>
                          <w:rtl/>
                        </w:rPr>
                        <w:t xml:space="preserve"> </w:t>
                      </w:r>
                      <w:r w:rsidRPr="00F937AD">
                        <w:rPr>
                          <w:rFonts w:cs="Tahoma" w:hint="eastAsia"/>
                          <w:color w:val="0B5294"/>
                          <w:spacing w:val="-4"/>
                          <w:sz w:val="24"/>
                          <w:szCs w:val="24"/>
                          <w:rtl/>
                        </w:rPr>
                        <w:t>פעלו</w:t>
                      </w:r>
                      <w:r w:rsidRPr="00F937AD">
                        <w:rPr>
                          <w:rFonts w:cs="Tahoma"/>
                          <w:color w:val="0B5294"/>
                          <w:spacing w:val="-4"/>
                          <w:sz w:val="24"/>
                          <w:szCs w:val="24"/>
                          <w:rtl/>
                        </w:rPr>
                        <w:t xml:space="preserve"> </w:t>
                      </w:r>
                      <w:r w:rsidRPr="00F937AD">
                        <w:rPr>
                          <w:rFonts w:cs="Tahoma" w:hint="eastAsia"/>
                          <w:color w:val="0B5294"/>
                          <w:spacing w:val="-4"/>
                          <w:sz w:val="24"/>
                          <w:szCs w:val="24"/>
                          <w:rtl/>
                        </w:rPr>
                        <w:t>במהלך</w:t>
                      </w:r>
                      <w:r w:rsidRPr="00F937AD">
                        <w:rPr>
                          <w:rFonts w:cs="Tahoma"/>
                          <w:color w:val="0B5294"/>
                          <w:spacing w:val="-4"/>
                          <w:sz w:val="24"/>
                          <w:szCs w:val="24"/>
                          <w:rtl/>
                        </w:rPr>
                        <w:t xml:space="preserve"> </w:t>
                      </w:r>
                      <w:r w:rsidRPr="00F937AD">
                        <w:rPr>
                          <w:rFonts w:cs="Tahoma" w:hint="eastAsia"/>
                          <w:color w:val="0B5294"/>
                          <w:spacing w:val="-4"/>
                          <w:sz w:val="24"/>
                          <w:szCs w:val="24"/>
                          <w:rtl/>
                        </w:rPr>
                        <w:t>השנים</w:t>
                      </w:r>
                      <w:r w:rsidRPr="00F937AD">
                        <w:rPr>
                          <w:rFonts w:cs="Tahoma"/>
                          <w:color w:val="0B5294"/>
                          <w:spacing w:val="-4"/>
                          <w:sz w:val="24"/>
                          <w:szCs w:val="24"/>
                          <w:rtl/>
                        </w:rPr>
                        <w:t xml:space="preserve"> </w:t>
                      </w:r>
                      <w:r w:rsidRPr="00F937AD">
                        <w:rPr>
                          <w:rFonts w:cs="Tahoma" w:hint="eastAsia"/>
                          <w:color w:val="0B5294"/>
                          <w:spacing w:val="-4"/>
                          <w:sz w:val="24"/>
                          <w:szCs w:val="24"/>
                          <w:rtl/>
                        </w:rPr>
                        <w:t>להקטין</w:t>
                      </w:r>
                      <w:r w:rsidRPr="00F937AD">
                        <w:rPr>
                          <w:rFonts w:cs="Tahoma"/>
                          <w:color w:val="0B5294"/>
                          <w:spacing w:val="-4"/>
                          <w:sz w:val="24"/>
                          <w:szCs w:val="24"/>
                          <w:rtl/>
                        </w:rPr>
                        <w:t xml:space="preserve"> </w:t>
                      </w:r>
                      <w:r w:rsidRPr="00F937AD">
                        <w:rPr>
                          <w:rFonts w:cs="Tahoma" w:hint="eastAsia"/>
                          <w:color w:val="0B5294"/>
                          <w:spacing w:val="-4"/>
                          <w:sz w:val="24"/>
                          <w:szCs w:val="24"/>
                          <w:rtl/>
                        </w:rPr>
                        <w:t>את</w:t>
                      </w:r>
                      <w:r w:rsidRPr="00F937AD">
                        <w:rPr>
                          <w:rFonts w:cs="Tahoma"/>
                          <w:color w:val="0B5294"/>
                          <w:spacing w:val="-4"/>
                          <w:sz w:val="24"/>
                          <w:szCs w:val="24"/>
                          <w:rtl/>
                        </w:rPr>
                        <w:t xml:space="preserve"> </w:t>
                      </w:r>
                      <w:r w:rsidRPr="00F937AD">
                        <w:rPr>
                          <w:rFonts w:cs="Tahoma" w:hint="eastAsia"/>
                          <w:color w:val="0B5294"/>
                          <w:spacing w:val="-4"/>
                          <w:sz w:val="24"/>
                          <w:szCs w:val="24"/>
                          <w:rtl/>
                        </w:rPr>
                        <w:t>הרעש</w:t>
                      </w:r>
                      <w:r w:rsidRPr="00F937AD">
                        <w:rPr>
                          <w:rFonts w:cs="Tahoma"/>
                          <w:color w:val="0B5294"/>
                          <w:spacing w:val="-4"/>
                          <w:sz w:val="24"/>
                          <w:szCs w:val="24"/>
                          <w:rtl/>
                        </w:rPr>
                        <w:t xml:space="preserve"> </w:t>
                      </w:r>
                      <w:r w:rsidRPr="00F937AD">
                        <w:rPr>
                          <w:rFonts w:cs="Tahoma" w:hint="eastAsia"/>
                          <w:color w:val="0B5294"/>
                          <w:spacing w:val="-4"/>
                          <w:sz w:val="24"/>
                          <w:szCs w:val="24"/>
                          <w:rtl/>
                        </w:rPr>
                        <w:t>העודף</w:t>
                      </w:r>
                      <w:r w:rsidRPr="00F937AD">
                        <w:rPr>
                          <w:rFonts w:cs="Tahoma"/>
                          <w:color w:val="0B5294"/>
                          <w:spacing w:val="-4"/>
                          <w:sz w:val="24"/>
                          <w:szCs w:val="24"/>
                          <w:rtl/>
                        </w:rPr>
                        <w:t xml:space="preserve"> </w:t>
                      </w:r>
                      <w:r w:rsidRPr="00F937AD">
                        <w:rPr>
                          <w:rFonts w:cs="Tahoma" w:hint="eastAsia"/>
                          <w:color w:val="0B5294"/>
                          <w:spacing w:val="-4"/>
                          <w:sz w:val="24"/>
                          <w:szCs w:val="24"/>
                          <w:rtl/>
                        </w:rPr>
                        <w:t>באזורים</w:t>
                      </w:r>
                      <w:r w:rsidRPr="00F937AD">
                        <w:rPr>
                          <w:rFonts w:cs="Tahoma"/>
                          <w:color w:val="0B5294"/>
                          <w:spacing w:val="-4"/>
                          <w:sz w:val="24"/>
                          <w:szCs w:val="24"/>
                          <w:rtl/>
                        </w:rPr>
                        <w:t xml:space="preserve"> </w:t>
                      </w:r>
                      <w:r w:rsidRPr="00F937AD">
                        <w:rPr>
                          <w:rFonts w:cs="Tahoma" w:hint="eastAsia"/>
                          <w:color w:val="0B5294"/>
                          <w:spacing w:val="-4"/>
                          <w:sz w:val="24"/>
                          <w:szCs w:val="24"/>
                          <w:rtl/>
                        </w:rPr>
                        <w:t>שבהם</w:t>
                      </w:r>
                      <w:r w:rsidRPr="00F937AD">
                        <w:rPr>
                          <w:rFonts w:cs="Tahoma"/>
                          <w:color w:val="0B5294"/>
                          <w:spacing w:val="-4"/>
                          <w:sz w:val="24"/>
                          <w:szCs w:val="24"/>
                          <w:rtl/>
                        </w:rPr>
                        <w:t xml:space="preserve"> </w:t>
                      </w:r>
                      <w:r w:rsidRPr="00F937AD">
                        <w:rPr>
                          <w:rFonts w:cs="Tahoma" w:hint="eastAsia"/>
                          <w:color w:val="0B5294"/>
                          <w:spacing w:val="-4"/>
                          <w:sz w:val="24"/>
                          <w:szCs w:val="24"/>
                          <w:rtl/>
                        </w:rPr>
                        <w:t>הייתה</w:t>
                      </w:r>
                      <w:r w:rsidRPr="00F937AD">
                        <w:rPr>
                          <w:rFonts w:cs="Tahoma"/>
                          <w:color w:val="0B5294"/>
                          <w:spacing w:val="-4"/>
                          <w:sz w:val="24"/>
                          <w:szCs w:val="24"/>
                          <w:rtl/>
                        </w:rPr>
                        <w:t xml:space="preserve"> </w:t>
                      </w:r>
                      <w:r w:rsidRPr="00F937AD">
                        <w:rPr>
                          <w:rFonts w:cs="Tahoma" w:hint="eastAsia"/>
                          <w:color w:val="0B5294"/>
                          <w:spacing w:val="-4"/>
                          <w:sz w:val="24"/>
                          <w:szCs w:val="24"/>
                          <w:rtl/>
                        </w:rPr>
                        <w:t>חריגה</w:t>
                      </w:r>
                      <w:r w:rsidRPr="00F937AD">
                        <w:rPr>
                          <w:rFonts w:cs="Tahoma"/>
                          <w:color w:val="0B5294"/>
                          <w:spacing w:val="-4"/>
                          <w:sz w:val="24"/>
                          <w:szCs w:val="24"/>
                          <w:rtl/>
                        </w:rPr>
                        <w:t xml:space="preserve"> </w:t>
                      </w:r>
                      <w:r w:rsidRPr="00F937AD">
                        <w:rPr>
                          <w:rFonts w:cs="Tahoma" w:hint="eastAsia"/>
                          <w:color w:val="0B5294"/>
                          <w:spacing w:val="-4"/>
                          <w:sz w:val="24"/>
                          <w:szCs w:val="24"/>
                          <w:rtl/>
                        </w:rPr>
                        <w:t>מתשריט</w:t>
                      </w:r>
                      <w:r w:rsidRPr="00F937AD">
                        <w:rPr>
                          <w:rFonts w:cs="Tahoma"/>
                          <w:color w:val="0B5294"/>
                          <w:spacing w:val="-4"/>
                          <w:sz w:val="24"/>
                          <w:szCs w:val="24"/>
                          <w:rtl/>
                        </w:rPr>
                        <w:t xml:space="preserve"> </w:t>
                      </w:r>
                      <w:r w:rsidRPr="00F937AD">
                        <w:rPr>
                          <w:rFonts w:cs="Tahoma" w:hint="eastAsia"/>
                          <w:color w:val="0B5294"/>
                          <w:spacing w:val="-4"/>
                          <w:sz w:val="24"/>
                          <w:szCs w:val="24"/>
                          <w:rtl/>
                        </w:rPr>
                        <w:t>הרעש</w:t>
                      </w:r>
                    </w:p>
                    <w:p w:rsidR="00F937AD" w:rsidRPr="00373C5D" w:rsidP="00F937AD">
                      <w:pPr>
                        <w:spacing w:before="120" w:after="0" w:line="240" w:lineRule="atLeast"/>
                        <w:rPr>
                          <w:rFonts w:cs="Tahoma"/>
                          <w:b/>
                          <w:bCs/>
                          <w:color w:val="0B5294"/>
                          <w:sz w:val="48"/>
                          <w:szCs w:val="48"/>
                          <w:rtl/>
                        </w:rPr>
                      </w:pPr>
                      <w:drawing>
                        <wp:inline distT="0" distB="0" distL="0" distR="0">
                          <wp:extent cx="288000" cy="31337"/>
                          <wp:effectExtent l="0" t="0" r="0" b="6985"/>
                          <wp:docPr id="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157355"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5104E5" w:rsidR="00AF3233">
        <w:rPr>
          <w:rFonts w:hint="cs"/>
          <w:rtl/>
        </w:rPr>
        <w:t>מהביקורת</w:t>
      </w:r>
      <w:r w:rsidRPr="005104E5" w:rsidR="00AF3233">
        <w:rPr>
          <w:rtl/>
        </w:rPr>
        <w:t xml:space="preserve"> עולה כי חריגות ברעש מעל אזורי דרום תל</w:t>
      </w:r>
      <w:r w:rsidRPr="005104E5" w:rsidR="00AF3233">
        <w:rPr>
          <w:rFonts w:hint="cs"/>
          <w:rtl/>
        </w:rPr>
        <w:t>-</w:t>
      </w:r>
      <w:r w:rsidRPr="005104E5" w:rsidR="00AF3233">
        <w:rPr>
          <w:rtl/>
        </w:rPr>
        <w:t>אביב ואור יהודה החלו כבר ב-2005</w:t>
      </w:r>
      <w:r w:rsidRPr="005104E5" w:rsidR="00AF3233">
        <w:rPr>
          <w:rFonts w:hint="cs"/>
          <w:rtl/>
        </w:rPr>
        <w:t xml:space="preserve">. </w:t>
      </w:r>
      <w:r w:rsidRPr="005104E5" w:rsidR="00AF3233">
        <w:rPr>
          <w:rtl/>
        </w:rPr>
        <w:t xml:space="preserve">אולם, אף על פי שהתופעה ידועה כבר יותר מעשר שנים, הרשות </w:t>
      </w:r>
      <w:r w:rsidRPr="005104E5" w:rsidR="00AF3233">
        <w:rPr>
          <w:rFonts w:hint="cs"/>
          <w:rtl/>
        </w:rPr>
        <w:t>ורת</w:t>
      </w:r>
      <w:r w:rsidRPr="005104E5" w:rsidR="00AF3233">
        <w:rPr>
          <w:rtl/>
        </w:rPr>
        <w:t>"א</w:t>
      </w:r>
      <w:r w:rsidRPr="005104E5" w:rsidR="00AF3233">
        <w:rPr>
          <w:rtl/>
        </w:rPr>
        <w:t xml:space="preserve"> לא פעלו </w:t>
      </w:r>
      <w:r w:rsidRPr="005104E5" w:rsidR="00AF3233">
        <w:rPr>
          <w:rFonts w:hint="cs"/>
          <w:rtl/>
        </w:rPr>
        <w:t xml:space="preserve">במהלך השנים </w:t>
      </w:r>
      <w:r w:rsidRPr="005104E5" w:rsidR="00AF3233">
        <w:rPr>
          <w:rtl/>
        </w:rPr>
        <w:t xml:space="preserve">לשינוי פעילות התעופה כדי להקטין את הרעש העודף באזורים שבהם הייתה חריגה </w:t>
      </w:r>
      <w:r w:rsidRPr="005104E5" w:rsidR="00AF3233">
        <w:rPr>
          <w:rFonts w:hint="cs"/>
          <w:rtl/>
        </w:rPr>
        <w:t>מתשריט</w:t>
      </w:r>
      <w:r w:rsidRPr="005104E5" w:rsidR="00AF3233">
        <w:rPr>
          <w:rtl/>
        </w:rPr>
        <w:t xml:space="preserve"> הרעש</w:t>
      </w:r>
      <w:r w:rsidRPr="005104E5" w:rsidR="00AF3233">
        <w:rPr>
          <w:rFonts w:hint="cs"/>
          <w:rtl/>
        </w:rPr>
        <w:t>.</w:t>
      </w:r>
    </w:p>
    <w:p w:rsidR="00AF3233" w:rsidRPr="005104E5" w:rsidP="00EC4566">
      <w:pPr>
        <w:pStyle w:val="ListParagraph"/>
        <w:numPr>
          <w:ilvl w:val="0"/>
          <w:numId w:val="12"/>
        </w:numPr>
        <w:tabs>
          <w:tab w:val="left" w:pos="8079"/>
        </w:tabs>
        <w:autoSpaceDE/>
        <w:autoSpaceDN/>
        <w:adjustRightInd/>
        <w:spacing w:line="240" w:lineRule="exact"/>
        <w:ind w:right="2268"/>
        <w:rPr>
          <w:sz w:val="17"/>
          <w:szCs w:val="17"/>
        </w:rPr>
      </w:pPr>
      <w:r w:rsidRPr="005104E5">
        <w:rPr>
          <w:rFonts w:hint="cs"/>
          <w:sz w:val="17"/>
          <w:szCs w:val="17"/>
          <w:rtl/>
        </w:rPr>
        <w:t>בפברואר</w:t>
      </w:r>
      <w:r w:rsidRPr="005104E5">
        <w:rPr>
          <w:sz w:val="17"/>
          <w:szCs w:val="17"/>
          <w:rtl/>
        </w:rPr>
        <w:t xml:space="preserve"> 2012 החלו הדיונים בין </w:t>
      </w:r>
      <w:r w:rsidRPr="005104E5">
        <w:rPr>
          <w:rFonts w:hint="cs"/>
          <w:sz w:val="17"/>
          <w:szCs w:val="17"/>
          <w:rtl/>
        </w:rPr>
        <w:t>רת</w:t>
      </w:r>
      <w:r w:rsidRPr="005104E5">
        <w:rPr>
          <w:sz w:val="17"/>
          <w:szCs w:val="17"/>
          <w:rtl/>
        </w:rPr>
        <w:t>"א</w:t>
      </w:r>
      <w:r w:rsidRPr="005104E5">
        <w:rPr>
          <w:sz w:val="17"/>
          <w:szCs w:val="17"/>
          <w:rtl/>
        </w:rPr>
        <w:t xml:space="preserve">, </w:t>
      </w:r>
      <w:r w:rsidRPr="005104E5">
        <w:rPr>
          <w:rFonts w:hint="cs"/>
          <w:sz w:val="17"/>
          <w:szCs w:val="17"/>
          <w:rtl/>
        </w:rPr>
        <w:t>רש</w:t>
      </w:r>
      <w:r w:rsidRPr="005104E5">
        <w:rPr>
          <w:sz w:val="17"/>
          <w:szCs w:val="17"/>
          <w:rtl/>
        </w:rPr>
        <w:t>"ת</w:t>
      </w:r>
      <w:r w:rsidRPr="005104E5">
        <w:rPr>
          <w:sz w:val="17"/>
          <w:szCs w:val="17"/>
          <w:rtl/>
        </w:rPr>
        <w:t xml:space="preserve"> והמשרד להגנת הסביבה בנושא שינוי תבנית התפעול של המסלולים לאחר גמר השדרוג. בדיון ציין מנהל </w:t>
      </w:r>
      <w:r w:rsidRPr="005104E5">
        <w:rPr>
          <w:rFonts w:hint="cs"/>
          <w:sz w:val="17"/>
          <w:szCs w:val="17"/>
          <w:rtl/>
        </w:rPr>
        <w:t>רת</w:t>
      </w:r>
      <w:r w:rsidRPr="005104E5">
        <w:rPr>
          <w:sz w:val="17"/>
          <w:szCs w:val="17"/>
          <w:rtl/>
        </w:rPr>
        <w:t>"א</w:t>
      </w:r>
      <w:r w:rsidRPr="005104E5">
        <w:rPr>
          <w:sz w:val="17"/>
          <w:szCs w:val="17"/>
          <w:rtl/>
        </w:rPr>
        <w:t xml:space="preserve"> כי השימוש במסלול </w:t>
      </w:r>
      <w:r w:rsidRPr="005104E5">
        <w:rPr>
          <w:rFonts w:hint="cs"/>
          <w:sz w:val="17"/>
          <w:szCs w:val="17"/>
          <w:rtl/>
        </w:rPr>
        <w:t>21-03</w:t>
      </w:r>
      <w:r w:rsidRPr="005104E5">
        <w:rPr>
          <w:sz w:val="17"/>
          <w:szCs w:val="17"/>
          <w:rtl/>
        </w:rPr>
        <w:t xml:space="preserve"> תואם את ההוראות הסביבתיות של </w:t>
      </w:r>
      <w:r w:rsidRPr="005104E5">
        <w:rPr>
          <w:rFonts w:hint="cs"/>
          <w:sz w:val="17"/>
          <w:szCs w:val="17"/>
          <w:rtl/>
        </w:rPr>
        <w:t>התמ</w:t>
      </w:r>
      <w:r w:rsidRPr="005104E5">
        <w:rPr>
          <w:sz w:val="17"/>
          <w:szCs w:val="17"/>
          <w:rtl/>
        </w:rPr>
        <w:t>"א</w:t>
      </w:r>
      <w:r w:rsidRPr="005104E5">
        <w:rPr>
          <w:sz w:val="17"/>
          <w:szCs w:val="17"/>
          <w:rtl/>
        </w:rPr>
        <w:t xml:space="preserve"> ושל </w:t>
      </w:r>
      <w:r w:rsidRPr="005104E5">
        <w:rPr>
          <w:rFonts w:hint="cs"/>
          <w:sz w:val="17"/>
          <w:szCs w:val="17"/>
          <w:rtl/>
        </w:rPr>
        <w:t>תשריט</w:t>
      </w:r>
      <w:r w:rsidRPr="005104E5">
        <w:rPr>
          <w:sz w:val="17"/>
          <w:szCs w:val="17"/>
          <w:rtl/>
        </w:rPr>
        <w:t xml:space="preserve"> הרעש, שלפיה</w:t>
      </w:r>
      <w:r w:rsidRPr="005104E5">
        <w:rPr>
          <w:rFonts w:hint="cs"/>
          <w:sz w:val="17"/>
          <w:szCs w:val="17"/>
          <w:rtl/>
        </w:rPr>
        <w:t>ן</w:t>
      </w:r>
      <w:r w:rsidRPr="005104E5">
        <w:rPr>
          <w:sz w:val="17"/>
          <w:szCs w:val="17"/>
          <w:rtl/>
        </w:rPr>
        <w:t xml:space="preserve"> יש לנהל בצורה נכונה יותר את הרעש ולחלק אותו בין יישובי עוטף נתב"ג. עוד סיכם כי יהיה צורך לקבוע סִפֵּי רע</w:t>
      </w:r>
      <w:r w:rsidRPr="00C049DB">
        <w:rPr>
          <w:spacing w:val="-20"/>
          <w:sz w:val="17"/>
          <w:szCs w:val="17"/>
          <w:rtl/>
        </w:rPr>
        <w:t>ש</w:t>
      </w:r>
      <w:r>
        <w:rPr>
          <w:rStyle w:val="FootnoteReference"/>
          <w:sz w:val="17"/>
          <w:szCs w:val="17"/>
          <w:rtl/>
        </w:rPr>
        <w:footnoteReference w:id="21"/>
      </w:r>
      <w:r w:rsidRPr="005104E5">
        <w:rPr>
          <w:sz w:val="17"/>
          <w:szCs w:val="17"/>
          <w:rtl/>
        </w:rPr>
        <w:t xml:space="preserve"> </w:t>
      </w:r>
      <w:r w:rsidRPr="005104E5">
        <w:rPr>
          <w:rFonts w:hint="cs"/>
          <w:sz w:val="17"/>
          <w:szCs w:val="17"/>
          <w:rtl/>
        </w:rPr>
        <w:t>בנקודות</w:t>
      </w:r>
      <w:r w:rsidRPr="005104E5">
        <w:rPr>
          <w:sz w:val="17"/>
          <w:szCs w:val="17"/>
          <w:rtl/>
        </w:rPr>
        <w:t xml:space="preserve"> </w:t>
      </w:r>
      <w:r w:rsidRPr="005104E5">
        <w:rPr>
          <w:rFonts w:hint="cs"/>
          <w:sz w:val="17"/>
          <w:szCs w:val="17"/>
          <w:rtl/>
        </w:rPr>
        <w:t>חדשות</w:t>
      </w:r>
      <w:r w:rsidRPr="005104E5">
        <w:rPr>
          <w:sz w:val="17"/>
          <w:szCs w:val="17"/>
          <w:rtl/>
        </w:rPr>
        <w:t xml:space="preserve"> </w:t>
      </w:r>
      <w:r w:rsidRPr="005104E5">
        <w:rPr>
          <w:rFonts w:hint="cs"/>
          <w:sz w:val="17"/>
          <w:szCs w:val="17"/>
          <w:rtl/>
        </w:rPr>
        <w:t>הרלוונטיות</w:t>
      </w:r>
      <w:r w:rsidRPr="005104E5">
        <w:rPr>
          <w:sz w:val="17"/>
          <w:szCs w:val="17"/>
          <w:rtl/>
        </w:rPr>
        <w:t xml:space="preserve"> </w:t>
      </w:r>
      <w:r w:rsidRPr="005104E5">
        <w:rPr>
          <w:rFonts w:hint="cs"/>
          <w:sz w:val="17"/>
          <w:szCs w:val="17"/>
          <w:rtl/>
        </w:rPr>
        <w:t>לנתיב</w:t>
      </w:r>
      <w:r w:rsidRPr="005104E5">
        <w:rPr>
          <w:sz w:val="17"/>
          <w:szCs w:val="17"/>
          <w:rtl/>
        </w:rPr>
        <w:t xml:space="preserve"> </w:t>
      </w:r>
      <w:r w:rsidRPr="005104E5">
        <w:rPr>
          <w:rFonts w:hint="cs"/>
          <w:sz w:val="17"/>
          <w:szCs w:val="17"/>
          <w:rtl/>
        </w:rPr>
        <w:t>הנחיתה</w:t>
      </w:r>
      <w:r w:rsidRPr="005104E5">
        <w:rPr>
          <w:sz w:val="17"/>
          <w:szCs w:val="17"/>
          <w:rtl/>
        </w:rPr>
        <w:t xml:space="preserve"> </w:t>
      </w:r>
      <w:r w:rsidRPr="005104E5">
        <w:rPr>
          <w:rFonts w:hint="cs"/>
          <w:sz w:val="17"/>
          <w:szCs w:val="17"/>
          <w:rtl/>
        </w:rPr>
        <w:t>החדש</w:t>
      </w:r>
      <w:r w:rsidRPr="005104E5">
        <w:rPr>
          <w:sz w:val="17"/>
          <w:szCs w:val="17"/>
          <w:rtl/>
        </w:rPr>
        <w:t xml:space="preserve"> </w:t>
      </w:r>
      <w:r w:rsidRPr="005104E5">
        <w:rPr>
          <w:rFonts w:hint="cs"/>
          <w:sz w:val="17"/>
          <w:szCs w:val="17"/>
          <w:rtl/>
        </w:rPr>
        <w:t>על</w:t>
      </w:r>
      <w:r w:rsidRPr="005104E5">
        <w:rPr>
          <w:sz w:val="17"/>
          <w:szCs w:val="17"/>
          <w:rtl/>
        </w:rPr>
        <w:t xml:space="preserve"> </w:t>
      </w:r>
      <w:r w:rsidRPr="005104E5">
        <w:rPr>
          <w:rFonts w:hint="cs"/>
          <w:sz w:val="17"/>
          <w:szCs w:val="17"/>
          <w:rtl/>
        </w:rPr>
        <w:t>מסלול</w:t>
      </w:r>
      <w:r w:rsidRPr="005104E5">
        <w:rPr>
          <w:sz w:val="17"/>
          <w:szCs w:val="17"/>
          <w:rtl/>
        </w:rPr>
        <w:t xml:space="preserve"> </w:t>
      </w:r>
      <w:r w:rsidRPr="005104E5">
        <w:rPr>
          <w:rFonts w:hint="cs"/>
          <w:sz w:val="17"/>
          <w:szCs w:val="17"/>
          <w:rtl/>
        </w:rPr>
        <w:t>21-03</w:t>
      </w:r>
      <w:r w:rsidRPr="005104E5">
        <w:rPr>
          <w:sz w:val="17"/>
          <w:szCs w:val="17"/>
          <w:rtl/>
        </w:rPr>
        <w:t>.</w:t>
      </w:r>
    </w:p>
    <w:p w:rsidR="00AF3233" w:rsidRPr="005104E5" w:rsidP="003B630C">
      <w:pPr>
        <w:spacing w:line="240" w:lineRule="exact"/>
        <w:ind w:left="340" w:right="2268"/>
        <w:jc w:val="both"/>
        <w:rPr>
          <w:rFonts w:ascii="Tahoma" w:hAnsi="Tahoma" w:cs="Tahoma"/>
          <w:sz w:val="17"/>
          <w:szCs w:val="17"/>
          <w:rtl/>
        </w:rPr>
      </w:pPr>
      <w:r w:rsidRPr="005104E5">
        <w:rPr>
          <w:rFonts w:ascii="Tahoma" w:hAnsi="Tahoma" w:cs="Tahoma" w:hint="cs"/>
          <w:sz w:val="17"/>
          <w:szCs w:val="17"/>
          <w:rtl/>
        </w:rPr>
        <w:t>מכוח סמכותו בחוק הטיס</w:t>
      </w:r>
      <w:r>
        <w:rPr>
          <w:rStyle w:val="FootnoteReference"/>
          <w:rFonts w:ascii="Tahoma" w:hAnsi="Tahoma" w:cs="Tahoma"/>
          <w:sz w:val="17"/>
          <w:szCs w:val="17"/>
          <w:rtl/>
        </w:rPr>
        <w:footnoteReference w:id="22"/>
      </w:r>
      <w:r w:rsidRPr="005104E5">
        <w:rPr>
          <w:rFonts w:ascii="Tahoma" w:hAnsi="Tahoma" w:cs="Tahoma" w:hint="cs"/>
          <w:sz w:val="17"/>
          <w:szCs w:val="17"/>
          <w:rtl/>
        </w:rPr>
        <w:t xml:space="preserve"> פרסם מנהל </w:t>
      </w:r>
      <w:r w:rsidRPr="005104E5">
        <w:rPr>
          <w:rFonts w:ascii="Tahoma" w:hAnsi="Tahoma" w:cs="Tahoma" w:hint="cs"/>
          <w:sz w:val="17"/>
          <w:szCs w:val="17"/>
          <w:rtl/>
        </w:rPr>
        <w:t>רת"א</w:t>
      </w:r>
      <w:r w:rsidRPr="005104E5">
        <w:rPr>
          <w:rFonts w:ascii="Tahoma" w:hAnsi="Tahoma" w:cs="Tahoma" w:hint="cs"/>
          <w:sz w:val="17"/>
          <w:szCs w:val="17"/>
          <w:rtl/>
        </w:rPr>
        <w:t xml:space="preserve"> ב-20.1.14 את החלטתו בדבר תבנית התפעול המבצעי של נתב"ג לאחר גמר שדרוג המסלולים, בהתאם למגבלות </w:t>
      </w:r>
      <w:r w:rsidRPr="005104E5">
        <w:rPr>
          <w:rFonts w:ascii="Tahoma" w:hAnsi="Tahoma" w:cs="Tahoma" w:hint="cs"/>
          <w:sz w:val="17"/>
          <w:szCs w:val="17"/>
          <w:rtl/>
        </w:rPr>
        <w:t>התמ"א</w:t>
      </w:r>
      <w:r w:rsidRPr="005104E5">
        <w:rPr>
          <w:rFonts w:ascii="Tahoma" w:hAnsi="Tahoma" w:cs="Tahoma" w:hint="cs"/>
          <w:sz w:val="17"/>
          <w:szCs w:val="17"/>
          <w:rtl/>
        </w:rPr>
        <w:t xml:space="preserve"> הקיימות. תבנית התפעול המבצעי לנתב"ג כללה את העקרונות שלהלן: </w:t>
      </w:r>
      <w:r w:rsidR="003B630C">
        <w:rPr>
          <w:rFonts w:ascii="Tahoma" w:hAnsi="Tahoma" w:cs="Tahoma" w:hint="cs"/>
          <w:sz w:val="17"/>
          <w:szCs w:val="17"/>
          <w:rtl/>
        </w:rPr>
        <w:t xml:space="preserve"> </w:t>
      </w:r>
      <w:r w:rsidRPr="005104E5">
        <w:rPr>
          <w:rFonts w:ascii="Tahoma" w:hAnsi="Tahoma" w:cs="Tahoma" w:hint="cs"/>
          <w:sz w:val="17"/>
          <w:szCs w:val="17"/>
          <w:rtl/>
        </w:rPr>
        <w:t xml:space="preserve">(א) המסלול המועדף לנחיתות יהיה מסלול 12 (ממערב למזרח); </w:t>
      </w:r>
      <w:r w:rsidR="003B630C">
        <w:rPr>
          <w:rFonts w:ascii="Tahoma" w:hAnsi="Tahoma" w:cs="Tahoma" w:hint="cs"/>
          <w:sz w:val="17"/>
          <w:szCs w:val="17"/>
          <w:rtl/>
        </w:rPr>
        <w:t xml:space="preserve"> </w:t>
      </w:r>
      <w:r w:rsidRPr="005104E5">
        <w:rPr>
          <w:rFonts w:ascii="Tahoma" w:hAnsi="Tahoma" w:cs="Tahoma" w:hint="cs"/>
          <w:sz w:val="17"/>
          <w:szCs w:val="17"/>
          <w:rtl/>
        </w:rPr>
        <w:t xml:space="preserve">(ב) נחיתה על מסלול 21-03 תותר בקרות אחד או יותר מהאילוצים האלה: תנאי מזג אוויר קשים או עומס תנועות שעתי גבוה; </w:t>
      </w:r>
      <w:r w:rsidR="003B630C">
        <w:rPr>
          <w:rFonts w:ascii="Tahoma" w:hAnsi="Tahoma" w:cs="Tahoma" w:hint="cs"/>
          <w:sz w:val="17"/>
          <w:szCs w:val="17"/>
          <w:rtl/>
        </w:rPr>
        <w:t xml:space="preserve"> </w:t>
      </w:r>
      <w:r w:rsidRPr="005104E5">
        <w:rPr>
          <w:rFonts w:ascii="Tahoma" w:hAnsi="Tahoma" w:cs="Tahoma" w:hint="cs"/>
          <w:sz w:val="17"/>
          <w:szCs w:val="17"/>
          <w:rtl/>
        </w:rPr>
        <w:t xml:space="preserve">(ג) הגבלת נחיתות </w:t>
      </w:r>
      <w:r w:rsidRPr="005104E5">
        <w:rPr>
          <w:rFonts w:ascii="Tahoma" w:hAnsi="Tahoma" w:cs="Tahoma" w:hint="cs"/>
          <w:sz w:val="17"/>
          <w:szCs w:val="17"/>
          <w:rtl/>
        </w:rPr>
        <w:t xml:space="preserve">על מסלול 21-03 בלילה (בשעות 22:30 עד 06:30) ובימי שבת ובחגי ישראל. שיעור הנחיתות על מסלול 21-03 לא יעלה על 40% מכלל הנחיתות בנתב"ג בפועל. בעקבות ההחלטה הגישו מרבית תושבי היישובים הסובבים את נתב"ג חמש עתירות </w:t>
      </w:r>
      <w:r w:rsidRPr="005104E5">
        <w:rPr>
          <w:rFonts w:ascii="Tahoma" w:hAnsi="Tahoma" w:cs="Tahoma" w:hint="cs"/>
          <w:sz w:val="17"/>
          <w:szCs w:val="17"/>
          <w:rtl/>
        </w:rPr>
        <w:t>מינהליות</w:t>
      </w:r>
      <w:r w:rsidRPr="005104E5">
        <w:rPr>
          <w:rFonts w:ascii="Tahoma" w:hAnsi="Tahoma" w:cs="Tahoma" w:hint="cs"/>
          <w:sz w:val="17"/>
          <w:szCs w:val="17"/>
          <w:rtl/>
        </w:rPr>
        <w:t xml:space="preserve"> בדבר תבנית התפעול המבצעי של נתב"ג לאחר גמר מיזם שדרוג התשתיות שנדונו במאוחד</w:t>
      </w:r>
      <w:r>
        <w:rPr>
          <w:rStyle w:val="FootnoteReference"/>
          <w:rFonts w:ascii="Tahoma" w:hAnsi="Tahoma" w:cs="Tahoma"/>
          <w:sz w:val="17"/>
          <w:szCs w:val="17"/>
          <w:rtl/>
        </w:rPr>
        <w:footnoteReference w:id="23"/>
      </w:r>
      <w:r w:rsidRPr="005104E5">
        <w:rPr>
          <w:rFonts w:ascii="Tahoma" w:hAnsi="Tahoma" w:cs="Tahoma" w:hint="cs"/>
          <w:sz w:val="17"/>
          <w:szCs w:val="17"/>
          <w:rtl/>
        </w:rPr>
        <w:t xml:space="preserve">. ב-29.3.15 העתירות נדחו. הוגש ערעור על פסק הדין בגדרו נדחו חמש העתירות לבית המשפט העליון. לקראת הדיון בבית המשפט העליון נמסר מטעם </w:t>
      </w:r>
      <w:r w:rsidRPr="005104E5">
        <w:rPr>
          <w:rFonts w:ascii="Tahoma" w:hAnsi="Tahoma" w:cs="Tahoma" w:hint="cs"/>
          <w:sz w:val="17"/>
          <w:szCs w:val="17"/>
          <w:rtl/>
        </w:rPr>
        <w:t>רת"א</w:t>
      </w:r>
      <w:r w:rsidRPr="005104E5">
        <w:rPr>
          <w:rFonts w:ascii="Tahoma" w:hAnsi="Tahoma" w:cs="Tahoma" w:hint="cs"/>
          <w:sz w:val="17"/>
          <w:szCs w:val="17"/>
          <w:rtl/>
        </w:rPr>
        <w:t xml:space="preserve"> כי המועצה הארצית לתכנון ובניה החליטה על הכנת תכנית לעדכון תמ"א 2/4 על ידי תכנית חדשה - תמ"א 2/4/3 שתכלול גם את תבנית התפעול. בעקבות האמור, בית המשפט העליון, בהחלטת ביניים מיום 20.3.16</w:t>
      </w:r>
      <w:r>
        <w:rPr>
          <w:rStyle w:val="FootnoteReference"/>
          <w:rFonts w:ascii="Tahoma" w:hAnsi="Tahoma" w:cs="Tahoma"/>
          <w:sz w:val="17"/>
          <w:szCs w:val="17"/>
          <w:rtl/>
        </w:rPr>
        <w:footnoteReference w:id="24"/>
      </w:r>
      <w:r w:rsidRPr="005104E5">
        <w:rPr>
          <w:rFonts w:ascii="Tahoma" w:hAnsi="Tahoma" w:cs="Tahoma" w:hint="cs"/>
          <w:sz w:val="17"/>
          <w:szCs w:val="17"/>
          <w:rtl/>
        </w:rPr>
        <w:t xml:space="preserve"> הורה </w:t>
      </w:r>
      <w:r w:rsidRPr="005104E5">
        <w:rPr>
          <w:rFonts w:ascii="Tahoma" w:hAnsi="Tahoma" w:cs="Tahoma" w:hint="cs"/>
          <w:sz w:val="17"/>
          <w:szCs w:val="17"/>
          <w:rtl/>
        </w:rPr>
        <w:t>לרת"א</w:t>
      </w:r>
      <w:r w:rsidRPr="005104E5">
        <w:rPr>
          <w:rFonts w:ascii="Tahoma" w:hAnsi="Tahoma" w:cs="Tahoma" w:hint="cs"/>
          <w:sz w:val="17"/>
          <w:szCs w:val="17"/>
          <w:rtl/>
        </w:rPr>
        <w:t xml:space="preserve"> לעדכנו בתוך שלושה חודשים בנוגע להתקדמות בטיפול בתכנית המתאר החדשה. </w:t>
      </w:r>
    </w:p>
    <w:p w:rsidR="00AF3233" w:rsidRPr="005104E5" w:rsidP="003B630C">
      <w:pPr>
        <w:spacing w:line="240" w:lineRule="exact"/>
        <w:ind w:left="340" w:right="2268"/>
        <w:jc w:val="both"/>
        <w:rPr>
          <w:rFonts w:ascii="Tahoma" w:hAnsi="Tahoma" w:cs="Tahoma"/>
          <w:sz w:val="17"/>
          <w:szCs w:val="17"/>
          <w:rtl/>
        </w:rPr>
      </w:pPr>
      <w:r w:rsidRPr="005104E5">
        <w:rPr>
          <w:rFonts w:ascii="Tahoma" w:hAnsi="Tahoma" w:cs="Tahoma" w:hint="cs"/>
          <w:sz w:val="17"/>
          <w:szCs w:val="17"/>
          <w:rtl/>
        </w:rPr>
        <w:t xml:space="preserve">משרד התחבורה ציין בתשובתו למשרד מבקר המדינה כי "עמדת גורמי המקצוע הינה כי </w:t>
      </w:r>
      <w:r w:rsidRPr="005104E5">
        <w:rPr>
          <w:rFonts w:ascii="Tahoma" w:hAnsi="Tahoma" w:cs="Tahoma" w:hint="cs"/>
          <w:sz w:val="17"/>
          <w:szCs w:val="17"/>
          <w:rtl/>
        </w:rPr>
        <w:t>התמ"א</w:t>
      </w:r>
      <w:r w:rsidRPr="005104E5">
        <w:rPr>
          <w:rFonts w:ascii="Tahoma" w:hAnsi="Tahoma" w:cs="Tahoma" w:hint="cs"/>
          <w:sz w:val="17"/>
          <w:szCs w:val="17"/>
          <w:rtl/>
        </w:rPr>
        <w:t xml:space="preserve"> לא צריכה לקבוע הוראות תפעוליות בכלל".</w:t>
      </w:r>
    </w:p>
    <w:p w:rsidR="00AF3233" w:rsidRPr="005104E5" w:rsidP="003B630C">
      <w:pPr>
        <w:spacing w:after="240" w:line="240" w:lineRule="exact"/>
        <w:ind w:left="340" w:right="2268"/>
        <w:jc w:val="both"/>
        <w:rPr>
          <w:rFonts w:ascii="Tahoma" w:hAnsi="Tahoma" w:cs="Tahoma"/>
          <w:sz w:val="17"/>
          <w:szCs w:val="17"/>
          <w:rtl/>
        </w:rPr>
      </w:pPr>
      <w:r w:rsidRPr="005104E5">
        <w:rPr>
          <w:rFonts w:ascii="Tahoma" w:hAnsi="Tahoma" w:cs="Tahoma" w:hint="cs"/>
          <w:sz w:val="17"/>
          <w:szCs w:val="17"/>
          <w:rtl/>
        </w:rPr>
        <w:t xml:space="preserve">בישיבת מועצת </w:t>
      </w:r>
      <w:r w:rsidRPr="005104E5">
        <w:rPr>
          <w:rFonts w:ascii="Tahoma" w:hAnsi="Tahoma" w:cs="Tahoma" w:hint="cs"/>
          <w:sz w:val="17"/>
          <w:szCs w:val="17"/>
          <w:rtl/>
        </w:rPr>
        <w:t>רש"ת</w:t>
      </w:r>
      <w:r w:rsidRPr="005104E5">
        <w:rPr>
          <w:rFonts w:ascii="Tahoma" w:hAnsi="Tahoma" w:cs="Tahoma" w:hint="cs"/>
          <w:sz w:val="17"/>
          <w:szCs w:val="17"/>
          <w:rtl/>
        </w:rPr>
        <w:t xml:space="preserve"> ב-16.11.15 ציין סמנכ"ל מבצעים </w:t>
      </w:r>
      <w:r w:rsidRPr="005104E5">
        <w:rPr>
          <w:rFonts w:ascii="Tahoma" w:hAnsi="Tahoma" w:cs="Tahoma" w:hint="cs"/>
          <w:sz w:val="17"/>
          <w:szCs w:val="17"/>
          <w:rtl/>
        </w:rPr>
        <w:t>ברש"ת</w:t>
      </w:r>
      <w:r w:rsidRPr="005104E5">
        <w:rPr>
          <w:rFonts w:ascii="Tahoma" w:hAnsi="Tahoma" w:cs="Tahoma" w:hint="cs"/>
          <w:sz w:val="17"/>
          <w:szCs w:val="17"/>
          <w:rtl/>
        </w:rPr>
        <w:t xml:space="preserve"> כי בשנת 2014 הייתה חריגה בק"מ אחד ברעש המצטבר באזור דרום ת"א </w:t>
      </w:r>
      <w:r w:rsidRPr="005104E5">
        <w:rPr>
          <w:rFonts w:ascii="Tahoma" w:hAnsi="Tahoma" w:cs="Tahoma" w:hint="cs"/>
          <w:sz w:val="17"/>
          <w:szCs w:val="17"/>
          <w:rtl/>
        </w:rPr>
        <w:t>מתשריט</w:t>
      </w:r>
      <w:r w:rsidRPr="005104E5">
        <w:rPr>
          <w:rFonts w:ascii="Tahoma" w:hAnsi="Tahoma" w:cs="Tahoma" w:hint="cs"/>
          <w:sz w:val="17"/>
          <w:szCs w:val="17"/>
          <w:rtl/>
        </w:rPr>
        <w:t xml:space="preserve"> הרעש, ובשנת 2015 החריגה צפויה להיות גדולה יותר. הוא הוסיף כי לחריגה </w:t>
      </w:r>
      <w:r w:rsidRPr="005104E5">
        <w:rPr>
          <w:rFonts w:ascii="Tahoma" w:hAnsi="Tahoma" w:cs="Tahoma" w:hint="cs"/>
          <w:sz w:val="17"/>
          <w:szCs w:val="17"/>
          <w:rtl/>
        </w:rPr>
        <w:t>מתשריט</w:t>
      </w:r>
      <w:r w:rsidRPr="005104E5">
        <w:rPr>
          <w:rFonts w:ascii="Tahoma" w:hAnsi="Tahoma" w:cs="Tahoma" w:hint="cs"/>
          <w:sz w:val="17"/>
          <w:szCs w:val="17"/>
          <w:rtl/>
        </w:rPr>
        <w:t xml:space="preserve"> הרעש יש משמעויות ציבוריות. חריגה מתמשכת לאורך זמן וללא ביצוע תיקונים עשויה לגרור תביעות. עוד ציין כי אין התאמה בין הוראות פרק ט' (הפרק הסביבתי) של </w:t>
      </w:r>
      <w:r w:rsidRPr="005104E5">
        <w:rPr>
          <w:rFonts w:ascii="Tahoma" w:hAnsi="Tahoma" w:cs="Tahoma" w:hint="cs"/>
          <w:sz w:val="17"/>
          <w:szCs w:val="17"/>
          <w:rtl/>
        </w:rPr>
        <w:t>התמ"א</w:t>
      </w:r>
      <w:r w:rsidRPr="005104E5">
        <w:rPr>
          <w:rFonts w:ascii="Tahoma" w:hAnsi="Tahoma" w:cs="Tahoma" w:hint="cs"/>
          <w:sz w:val="17"/>
          <w:szCs w:val="17"/>
          <w:rtl/>
        </w:rPr>
        <w:t xml:space="preserve"> לבין הוראות </w:t>
      </w:r>
      <w:r w:rsidRPr="005104E5">
        <w:rPr>
          <w:rFonts w:ascii="Tahoma" w:hAnsi="Tahoma" w:cs="Tahoma" w:hint="cs"/>
          <w:sz w:val="17"/>
          <w:szCs w:val="17"/>
          <w:rtl/>
        </w:rPr>
        <w:t>תשריט</w:t>
      </w:r>
      <w:r w:rsidRPr="005104E5">
        <w:rPr>
          <w:rFonts w:ascii="Tahoma" w:hAnsi="Tahoma" w:cs="Tahoma" w:hint="cs"/>
          <w:sz w:val="17"/>
          <w:szCs w:val="17"/>
          <w:rtl/>
        </w:rPr>
        <w:t xml:space="preserve"> הרעש.</w:t>
      </w:r>
    </w:p>
    <w:p w:rsidR="00AF3233" w:rsidRPr="005104E5" w:rsidP="00FD1107">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5104E5">
        <w:rPr>
          <w:rFonts w:hint="cs"/>
          <w:rtl/>
        </w:rPr>
        <w:t xml:space="preserve">בהיעדר היתר לשימוש חורג, תבנית התפעול הקיימת, הנובעת ממגבלות </w:t>
      </w:r>
      <w:r w:rsidRPr="005104E5">
        <w:rPr>
          <w:rFonts w:hint="cs"/>
          <w:rtl/>
        </w:rPr>
        <w:t>התמ"א</w:t>
      </w:r>
      <w:r w:rsidRPr="005104E5">
        <w:rPr>
          <w:rFonts w:hint="cs"/>
          <w:rtl/>
        </w:rPr>
        <w:t>, אינה מאפשרת ניצול מיטבי של המסלולים המשודרגים ומותירה את בעיית הרעש ללא פתרון מלא. לדעת משרד מבקר המדינה, פתרון בעיית הרעש מחייב שינוי תמ"א בהקדם.</w:t>
      </w:r>
    </w:p>
    <w:p w:rsidR="00AF3233" w:rsidRPr="00130FFB" w:rsidP="00EC4566">
      <w:pPr>
        <w:pStyle w:val="KOT5"/>
        <w:rPr>
          <w:rtl/>
        </w:rPr>
      </w:pPr>
      <w:r w:rsidRPr="00130FFB">
        <w:rPr>
          <w:rFonts w:hint="cs"/>
          <w:rtl/>
        </w:rPr>
        <w:t>בעיות כלכליות</w:t>
      </w:r>
      <w:r>
        <w:rPr>
          <w:rFonts w:hint="cs"/>
          <w:rtl/>
        </w:rPr>
        <w:t xml:space="preserve"> ותפעוליות</w:t>
      </w:r>
    </w:p>
    <w:p w:rsidR="00AF3233" w:rsidRPr="005104E5" w:rsidP="00F937AD">
      <w:pPr>
        <w:spacing w:line="240" w:lineRule="exact"/>
        <w:ind w:right="2268"/>
        <w:jc w:val="both"/>
        <w:rPr>
          <w:rFonts w:ascii="Tahoma" w:hAnsi="Tahoma" w:cs="Tahoma"/>
          <w:sz w:val="17"/>
          <w:szCs w:val="17"/>
          <w:rtl/>
        </w:rPr>
      </w:pPr>
      <w:r w:rsidRPr="005104E5">
        <w:rPr>
          <w:rFonts w:ascii="Tahoma" w:hAnsi="Tahoma" w:cs="Tahoma" w:hint="cs"/>
          <w:sz w:val="17"/>
          <w:szCs w:val="17"/>
          <w:rtl/>
        </w:rPr>
        <w:t xml:space="preserve">על פי תבנית התפעול הקיימת, בשעות הפעילות המותרות יש 24 </w:t>
      </w:r>
      <w:r w:rsidR="00F937AD">
        <w:rPr>
          <w:rFonts w:ascii="Tahoma" w:hAnsi="Tahoma" w:cs="Tahoma" w:hint="cs"/>
          <w:sz w:val="17"/>
          <w:szCs w:val="17"/>
          <w:rtl/>
        </w:rPr>
        <w:t>תנועות</w:t>
      </w:r>
      <w:r w:rsidRPr="005104E5">
        <w:rPr>
          <w:rFonts w:ascii="Tahoma" w:hAnsi="Tahoma" w:cs="Tahoma" w:hint="cs"/>
          <w:sz w:val="17"/>
          <w:szCs w:val="17"/>
          <w:rtl/>
        </w:rPr>
        <w:t xml:space="preserve"> של מטוסים בשעה. לפי מסמכי </w:t>
      </w:r>
      <w:r w:rsidRPr="005104E5">
        <w:rPr>
          <w:rFonts w:ascii="Tahoma" w:hAnsi="Tahoma" w:cs="Tahoma" w:hint="cs"/>
          <w:sz w:val="17"/>
          <w:szCs w:val="17"/>
          <w:rtl/>
        </w:rPr>
        <w:t>רש"ת</w:t>
      </w:r>
      <w:r w:rsidRPr="005104E5">
        <w:rPr>
          <w:rFonts w:ascii="Tahoma" w:hAnsi="Tahoma" w:cs="Tahoma" w:hint="cs"/>
          <w:sz w:val="17"/>
          <w:szCs w:val="17"/>
          <w:rtl/>
        </w:rPr>
        <w:t xml:space="preserve">, אם פעילות הנמל תבוצע על פי בקשתה, יהיה אפשר לבצע כ-50 </w:t>
      </w:r>
      <w:r w:rsidR="00F937AD">
        <w:rPr>
          <w:rFonts w:ascii="Tahoma" w:hAnsi="Tahoma" w:cs="Tahoma" w:hint="cs"/>
          <w:sz w:val="17"/>
          <w:szCs w:val="17"/>
          <w:rtl/>
        </w:rPr>
        <w:t xml:space="preserve">תנועות </w:t>
      </w:r>
      <w:r w:rsidRPr="005104E5">
        <w:rPr>
          <w:rFonts w:ascii="Tahoma" w:hAnsi="Tahoma" w:cs="Tahoma" w:hint="cs"/>
          <w:sz w:val="17"/>
          <w:szCs w:val="17"/>
          <w:rtl/>
        </w:rPr>
        <w:t xml:space="preserve">בשעה, כמעט כפול מהקיבולת היום, דבר שיאפשר להגדיל את היצע הטיסות לשוק התיירותי ולהגביר את התחרות בין חברות התעופה, ואף יפחית את מחירי הטיסות. המגבלה האמורה, שנקבעה לפני כ-20 שנה ולדעת אנשי תכנון </w:t>
      </w:r>
      <w:r w:rsidRPr="005104E5">
        <w:rPr>
          <w:rFonts w:ascii="Tahoma" w:hAnsi="Tahoma" w:cs="Tahoma" w:hint="cs"/>
          <w:sz w:val="17"/>
          <w:szCs w:val="17"/>
          <w:rtl/>
        </w:rPr>
        <w:t>ברש"ת</w:t>
      </w:r>
      <w:r w:rsidRPr="005104E5">
        <w:rPr>
          <w:rFonts w:ascii="Tahoma" w:hAnsi="Tahoma" w:cs="Tahoma" w:hint="cs"/>
          <w:sz w:val="17"/>
          <w:szCs w:val="17"/>
          <w:rtl/>
        </w:rPr>
        <w:t xml:space="preserve"> היא שרירותית, עלולה להביא לפגיעה בתיירות הנכנסת ובתושבי המדינה המעוניינים לטוס לחו"ל, לחוסר ניצול משאבי נמל התעופה ולפגיעה כלכלית בהיבטים רבים. </w:t>
      </w:r>
    </w:p>
    <w:p w:rsidR="00AF3233" w:rsidRPr="005104E5" w:rsidP="00F937AD">
      <w:pPr>
        <w:spacing w:line="240" w:lineRule="exact"/>
        <w:ind w:right="2268"/>
        <w:jc w:val="both"/>
        <w:rPr>
          <w:rFonts w:ascii="Tahoma" w:hAnsi="Tahoma" w:cs="Tahoma"/>
          <w:sz w:val="17"/>
          <w:szCs w:val="17"/>
          <w:rtl/>
        </w:rPr>
      </w:pPr>
      <w:r w:rsidRPr="005104E5">
        <w:rPr>
          <w:rFonts w:ascii="Tahoma" w:hAnsi="Tahoma" w:cs="Tahoma" w:hint="cs"/>
          <w:sz w:val="17"/>
          <w:szCs w:val="17"/>
          <w:rtl/>
        </w:rPr>
        <w:t xml:space="preserve">ואכן, </w:t>
      </w:r>
      <w:r w:rsidRPr="005104E5">
        <w:rPr>
          <w:rFonts w:ascii="Tahoma" w:hAnsi="Tahoma" w:cs="Tahoma" w:hint="cs"/>
          <w:sz w:val="17"/>
          <w:szCs w:val="17"/>
          <w:rtl/>
        </w:rPr>
        <w:t>רש"ת</w:t>
      </w:r>
      <w:r w:rsidRPr="005104E5">
        <w:rPr>
          <w:rFonts w:ascii="Tahoma" w:hAnsi="Tahoma" w:cs="Tahoma" w:hint="cs"/>
          <w:sz w:val="17"/>
          <w:szCs w:val="17"/>
          <w:rtl/>
        </w:rPr>
        <w:t xml:space="preserve"> מסרה כי בוועידות הבין-לאומיות החצי-שנתיות שבהן מתוכננים לוחות הטיסות, היא נאלצת לדחות חלק מן הבקשות לנחיתות והמראות, עקב תבנית התפעול המגבילה. לדוגמה, מספר התנועות המבוקשות לנתב"ג לקיץ 2016 היה 87,254. עוד הסבירה לטענת </w:t>
      </w:r>
      <w:r w:rsidRPr="005104E5">
        <w:rPr>
          <w:rFonts w:ascii="Tahoma" w:hAnsi="Tahoma" w:cs="Tahoma" w:hint="cs"/>
          <w:sz w:val="17"/>
          <w:szCs w:val="17"/>
          <w:rtl/>
        </w:rPr>
        <w:t>רש"ת</w:t>
      </w:r>
      <w:r w:rsidRPr="005104E5">
        <w:rPr>
          <w:rFonts w:ascii="Tahoma" w:hAnsi="Tahoma" w:cs="Tahoma" w:hint="cs"/>
          <w:sz w:val="17"/>
          <w:szCs w:val="17"/>
          <w:rtl/>
        </w:rPr>
        <w:t xml:space="preserve">, כי תבנית התפעול הקיימת הביאה לדחיית בקשות לכ-1,000 </w:t>
      </w:r>
      <w:r w:rsidR="00F937AD">
        <w:rPr>
          <w:rFonts w:ascii="Tahoma" w:hAnsi="Tahoma" w:cs="Tahoma" w:hint="cs"/>
          <w:sz w:val="17"/>
          <w:szCs w:val="17"/>
          <w:rtl/>
        </w:rPr>
        <w:t>תנועות</w:t>
      </w:r>
      <w:r w:rsidRPr="005104E5">
        <w:rPr>
          <w:rFonts w:ascii="Tahoma" w:hAnsi="Tahoma" w:cs="Tahoma" w:hint="cs"/>
          <w:sz w:val="17"/>
          <w:szCs w:val="17"/>
          <w:rtl/>
        </w:rPr>
        <w:t xml:space="preserve"> בעונה זו.</w:t>
      </w:r>
    </w:p>
    <w:p w:rsidR="00AF3233" w:rsidRPr="005104E5" w:rsidP="00EC4566">
      <w:pPr>
        <w:spacing w:line="240" w:lineRule="exact"/>
        <w:ind w:right="2268"/>
        <w:jc w:val="both"/>
        <w:rPr>
          <w:rFonts w:ascii="Tahoma" w:hAnsi="Tahoma" w:cs="Tahoma"/>
          <w:sz w:val="17"/>
          <w:szCs w:val="17"/>
          <w:rtl/>
        </w:rPr>
      </w:pPr>
      <w:r w:rsidRPr="005104E5">
        <w:rPr>
          <w:rFonts w:ascii="Tahoma" w:hAnsi="Tahoma" w:cs="Tahoma" w:hint="cs"/>
          <w:sz w:val="17"/>
          <w:szCs w:val="17"/>
          <w:rtl/>
        </w:rPr>
        <w:t xml:space="preserve">מצבה הגיאופוליטי הייחודי של מדינת ישראל גורם לכך שמבחינת התעופה וקשרי התובלה האווירית הבין-לאומית שלה היא מוגדרת מדינת "קצה", דהיינו מדינה הנמצאת בקצה נתיבי הטיסות המסחריות הבין-לאומיות הפועלות אליה וממנה. משך הטיסה מישראל לאירופה, העומד על כארבע שעות בממוצע, מכתיב המראה מישראל בשעות הבוקר המוקדמות. האינטרס של חברות התעופה הוא לנצל את המטוס ולצמצם ככל האפשר את זמן שהייתו על הקרקע. לכן, חלק ניכר מחברות התעופה הזרות הטסות לישראל מעדיפות לנחות בשעות הלילה ולהמריא לאירופה בשעות הבוקר המוקדמות. </w:t>
      </w:r>
    </w:p>
    <w:p w:rsidR="00AF3233" w:rsidRPr="005104E5" w:rsidP="003B630C">
      <w:pPr>
        <w:spacing w:after="240" w:line="240" w:lineRule="exact"/>
        <w:ind w:right="2268"/>
        <w:jc w:val="both"/>
        <w:rPr>
          <w:rFonts w:ascii="Tahoma" w:hAnsi="Tahoma" w:cs="Tahoma"/>
          <w:sz w:val="17"/>
          <w:szCs w:val="17"/>
          <w:rtl/>
        </w:rPr>
      </w:pPr>
      <w:r w:rsidRPr="005104E5">
        <w:rPr>
          <w:rFonts w:ascii="Tahoma" w:hAnsi="Tahoma" w:cs="Tahoma" w:hint="cs"/>
          <w:sz w:val="17"/>
          <w:szCs w:val="17"/>
          <w:rtl/>
        </w:rPr>
        <w:t>הסכם "שמים פתוחים" הוא הסכם בין שתי מדינות או יותר בתחום התעופה האזרחית המשחרר את השוק ממכסות ומחסמי סחר. ב-</w:t>
      </w:r>
      <w:r w:rsidRPr="005104E5">
        <w:rPr>
          <w:rStyle w:val="Heading2Char"/>
          <w:rFonts w:ascii="Tahoma" w:hAnsi="Tahoma" w:cs="Tahoma" w:hint="cs"/>
          <w:bCs w:val="0"/>
          <w:sz w:val="17"/>
          <w:szCs w:val="17"/>
          <w:rtl/>
        </w:rPr>
        <w:t>21</w:t>
      </w:r>
      <w:r w:rsidRPr="005104E5">
        <w:rPr>
          <w:rFonts w:ascii="Tahoma" w:hAnsi="Tahoma" w:cs="Tahoma" w:hint="cs"/>
          <w:sz w:val="17"/>
          <w:szCs w:val="17"/>
          <w:rtl/>
        </w:rPr>
        <w:t xml:space="preserve"> באפריל 2013 אישרה הממשלה את הסכם "שמיים פתוחים" בין ישראל והאיחוד האירופי. לפי ההסכם תתווספנה מדי שנה 7 טיסות שבועיות מישראל לכל יעד באירופה. לאחר 5 שנים תוכלנה חברות אירופאיות לטוס לישראל מכל שדה תעופה באירופה.</w:t>
      </w:r>
    </w:p>
    <w:p w:rsidR="00AF3233" w:rsidRPr="005104E5" w:rsidP="00FD110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2789B">
        <w:rPr>
          <w:noProof/>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2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937AD" w:rsidRPr="00373C5D" w:rsidP="00F937A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9909598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961973"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937AD" w:rsidRPr="00881D99" w:rsidP="00F937AD">
                            <w:pPr>
                              <w:spacing w:after="0" w:line="240" w:lineRule="auto"/>
                              <w:rPr>
                                <w:color w:val="0B5294"/>
                                <w:spacing w:val="-4"/>
                                <w:sz w:val="24"/>
                                <w:szCs w:val="24"/>
                                <w:rtl/>
                                <w:cs/>
                              </w:rPr>
                            </w:pPr>
                            <w:r w:rsidRPr="00F937AD">
                              <w:rPr>
                                <w:rFonts w:cs="Tahoma" w:hint="eastAsia"/>
                                <w:color w:val="0B5294"/>
                                <w:spacing w:val="-4"/>
                                <w:sz w:val="24"/>
                                <w:szCs w:val="24"/>
                                <w:rtl/>
                              </w:rPr>
                              <w:t>המגבלות</w:t>
                            </w:r>
                            <w:r w:rsidRPr="00F937AD">
                              <w:rPr>
                                <w:rFonts w:cs="Tahoma"/>
                                <w:color w:val="0B5294"/>
                                <w:spacing w:val="-4"/>
                                <w:sz w:val="24"/>
                                <w:szCs w:val="24"/>
                                <w:rtl/>
                              </w:rPr>
                              <w:t xml:space="preserve"> </w:t>
                            </w:r>
                            <w:r w:rsidRPr="00F937AD">
                              <w:rPr>
                                <w:rFonts w:cs="Tahoma" w:hint="eastAsia"/>
                                <w:color w:val="0B5294"/>
                                <w:spacing w:val="-4"/>
                                <w:sz w:val="24"/>
                                <w:szCs w:val="24"/>
                                <w:rtl/>
                              </w:rPr>
                              <w:t>על</w:t>
                            </w:r>
                            <w:r w:rsidRPr="00F937AD">
                              <w:rPr>
                                <w:rFonts w:cs="Tahoma"/>
                                <w:color w:val="0B5294"/>
                                <w:spacing w:val="-4"/>
                                <w:sz w:val="24"/>
                                <w:szCs w:val="24"/>
                                <w:rtl/>
                              </w:rPr>
                              <w:t xml:space="preserve"> </w:t>
                            </w:r>
                            <w:r w:rsidRPr="00F937AD">
                              <w:rPr>
                                <w:rFonts w:cs="Tahoma" w:hint="eastAsia"/>
                                <w:color w:val="0B5294"/>
                                <w:spacing w:val="-4"/>
                                <w:sz w:val="24"/>
                                <w:szCs w:val="24"/>
                                <w:rtl/>
                              </w:rPr>
                              <w:t>שימוש</w:t>
                            </w:r>
                            <w:r w:rsidRPr="00F937AD">
                              <w:rPr>
                                <w:rFonts w:cs="Tahoma"/>
                                <w:color w:val="0B5294"/>
                                <w:spacing w:val="-4"/>
                                <w:sz w:val="24"/>
                                <w:szCs w:val="24"/>
                                <w:rtl/>
                              </w:rPr>
                              <w:t xml:space="preserve"> </w:t>
                            </w:r>
                            <w:r w:rsidRPr="00F937AD">
                              <w:rPr>
                                <w:rFonts w:cs="Tahoma" w:hint="eastAsia"/>
                                <w:color w:val="0B5294"/>
                                <w:spacing w:val="-4"/>
                                <w:sz w:val="24"/>
                                <w:szCs w:val="24"/>
                                <w:rtl/>
                              </w:rPr>
                              <w:t>המסלולים</w:t>
                            </w:r>
                            <w:r w:rsidRPr="00F937AD">
                              <w:rPr>
                                <w:rFonts w:cs="Tahoma"/>
                                <w:color w:val="0B5294"/>
                                <w:spacing w:val="-4"/>
                                <w:sz w:val="24"/>
                                <w:szCs w:val="24"/>
                                <w:rtl/>
                              </w:rPr>
                              <w:t xml:space="preserve"> </w:t>
                            </w:r>
                            <w:r w:rsidRPr="00F937AD">
                              <w:rPr>
                                <w:rFonts w:cs="Tahoma" w:hint="eastAsia"/>
                                <w:color w:val="0B5294"/>
                                <w:spacing w:val="-4"/>
                                <w:sz w:val="24"/>
                                <w:szCs w:val="24"/>
                                <w:rtl/>
                              </w:rPr>
                              <w:t>פוגעות</w:t>
                            </w:r>
                            <w:r w:rsidRPr="00F937AD">
                              <w:rPr>
                                <w:rFonts w:cs="Tahoma"/>
                                <w:color w:val="0B5294"/>
                                <w:spacing w:val="-4"/>
                                <w:sz w:val="24"/>
                                <w:szCs w:val="24"/>
                                <w:rtl/>
                              </w:rPr>
                              <w:t xml:space="preserve"> </w:t>
                            </w:r>
                            <w:r w:rsidRPr="00F937AD">
                              <w:rPr>
                                <w:rFonts w:cs="Tahoma" w:hint="eastAsia"/>
                                <w:color w:val="0B5294"/>
                                <w:spacing w:val="-4"/>
                                <w:sz w:val="24"/>
                                <w:szCs w:val="24"/>
                                <w:rtl/>
                              </w:rPr>
                              <w:t>לא</w:t>
                            </w:r>
                            <w:r w:rsidRPr="00F937AD">
                              <w:rPr>
                                <w:rFonts w:cs="Tahoma"/>
                                <w:color w:val="0B5294"/>
                                <w:spacing w:val="-4"/>
                                <w:sz w:val="24"/>
                                <w:szCs w:val="24"/>
                                <w:rtl/>
                              </w:rPr>
                              <w:t xml:space="preserve"> </w:t>
                            </w:r>
                            <w:r w:rsidRPr="00F937AD">
                              <w:rPr>
                                <w:rFonts w:cs="Tahoma" w:hint="eastAsia"/>
                                <w:color w:val="0B5294"/>
                                <w:spacing w:val="-4"/>
                                <w:sz w:val="24"/>
                                <w:szCs w:val="24"/>
                                <w:rtl/>
                              </w:rPr>
                              <w:t>רק</w:t>
                            </w:r>
                            <w:r w:rsidRPr="00F937AD">
                              <w:rPr>
                                <w:rFonts w:cs="Tahoma"/>
                                <w:color w:val="0B5294"/>
                                <w:spacing w:val="-4"/>
                                <w:sz w:val="24"/>
                                <w:szCs w:val="24"/>
                                <w:rtl/>
                              </w:rPr>
                              <w:t xml:space="preserve"> </w:t>
                            </w:r>
                            <w:r w:rsidRPr="00F937AD">
                              <w:rPr>
                                <w:rFonts w:cs="Tahoma" w:hint="eastAsia"/>
                                <w:color w:val="0B5294"/>
                                <w:spacing w:val="-4"/>
                                <w:sz w:val="24"/>
                                <w:szCs w:val="24"/>
                                <w:rtl/>
                              </w:rPr>
                              <w:t>בפעילות</w:t>
                            </w:r>
                            <w:r w:rsidRPr="00F937AD">
                              <w:rPr>
                                <w:rFonts w:cs="Tahoma"/>
                                <w:color w:val="0B5294"/>
                                <w:spacing w:val="-4"/>
                                <w:sz w:val="24"/>
                                <w:szCs w:val="24"/>
                                <w:rtl/>
                              </w:rPr>
                              <w:t xml:space="preserve"> </w:t>
                            </w:r>
                            <w:r w:rsidRPr="00F937AD">
                              <w:rPr>
                                <w:rFonts w:cs="Tahoma" w:hint="eastAsia"/>
                                <w:color w:val="0B5294"/>
                                <w:spacing w:val="-4"/>
                                <w:sz w:val="24"/>
                                <w:szCs w:val="24"/>
                                <w:rtl/>
                              </w:rPr>
                              <w:t>האווירית</w:t>
                            </w:r>
                            <w:r w:rsidRPr="00F937AD">
                              <w:rPr>
                                <w:rFonts w:cs="Tahoma"/>
                                <w:color w:val="0B5294"/>
                                <w:spacing w:val="-4"/>
                                <w:sz w:val="24"/>
                                <w:szCs w:val="24"/>
                                <w:rtl/>
                              </w:rPr>
                              <w:t xml:space="preserve"> </w:t>
                            </w:r>
                            <w:r w:rsidRPr="00F937AD">
                              <w:rPr>
                                <w:rFonts w:cs="Tahoma" w:hint="eastAsia"/>
                                <w:color w:val="0B5294"/>
                                <w:spacing w:val="-4"/>
                                <w:sz w:val="24"/>
                                <w:szCs w:val="24"/>
                                <w:rtl/>
                              </w:rPr>
                              <w:t>של</w:t>
                            </w:r>
                            <w:r w:rsidRPr="00F937AD">
                              <w:rPr>
                                <w:rFonts w:cs="Tahoma"/>
                                <w:color w:val="0B5294"/>
                                <w:spacing w:val="-4"/>
                                <w:sz w:val="24"/>
                                <w:szCs w:val="24"/>
                                <w:rtl/>
                              </w:rPr>
                              <w:t xml:space="preserve"> </w:t>
                            </w:r>
                            <w:r w:rsidRPr="00F937AD">
                              <w:rPr>
                                <w:rFonts w:cs="Tahoma" w:hint="eastAsia"/>
                                <w:color w:val="0B5294"/>
                                <w:spacing w:val="-4"/>
                                <w:sz w:val="24"/>
                                <w:szCs w:val="24"/>
                                <w:rtl/>
                              </w:rPr>
                              <w:t>נתב</w:t>
                            </w:r>
                            <w:r w:rsidRPr="00F937AD">
                              <w:rPr>
                                <w:rFonts w:cs="Tahoma"/>
                                <w:color w:val="0B5294"/>
                                <w:spacing w:val="-4"/>
                                <w:sz w:val="24"/>
                                <w:szCs w:val="24"/>
                                <w:rtl/>
                              </w:rPr>
                              <w:t>"</w:t>
                            </w:r>
                            <w:r w:rsidRPr="00F937AD">
                              <w:rPr>
                                <w:rFonts w:cs="Tahoma" w:hint="eastAsia"/>
                                <w:color w:val="0B5294"/>
                                <w:spacing w:val="-4"/>
                                <w:sz w:val="24"/>
                                <w:szCs w:val="24"/>
                                <w:rtl/>
                              </w:rPr>
                              <w:t>ג</w:t>
                            </w:r>
                            <w:r w:rsidRPr="00F937AD">
                              <w:rPr>
                                <w:rFonts w:cs="Tahoma"/>
                                <w:color w:val="0B5294"/>
                                <w:spacing w:val="-4"/>
                                <w:sz w:val="24"/>
                                <w:szCs w:val="24"/>
                                <w:rtl/>
                              </w:rPr>
                              <w:t xml:space="preserve"> </w:t>
                            </w:r>
                            <w:r w:rsidRPr="00F937AD">
                              <w:rPr>
                                <w:rFonts w:cs="Tahoma" w:hint="eastAsia"/>
                                <w:color w:val="0B5294"/>
                                <w:spacing w:val="-4"/>
                                <w:sz w:val="24"/>
                                <w:szCs w:val="24"/>
                                <w:rtl/>
                              </w:rPr>
                              <w:t>אלא</w:t>
                            </w:r>
                            <w:r w:rsidRPr="00F937AD">
                              <w:rPr>
                                <w:rFonts w:cs="Tahoma"/>
                                <w:color w:val="0B5294"/>
                                <w:spacing w:val="-4"/>
                                <w:sz w:val="24"/>
                                <w:szCs w:val="24"/>
                                <w:rtl/>
                              </w:rPr>
                              <w:t xml:space="preserve"> </w:t>
                            </w:r>
                            <w:r w:rsidRPr="00F937AD">
                              <w:rPr>
                                <w:rFonts w:cs="Tahoma" w:hint="eastAsia"/>
                                <w:color w:val="0B5294"/>
                                <w:spacing w:val="-4"/>
                                <w:sz w:val="24"/>
                                <w:szCs w:val="24"/>
                                <w:rtl/>
                              </w:rPr>
                              <w:t>גם</w:t>
                            </w:r>
                            <w:r w:rsidRPr="00F937AD">
                              <w:rPr>
                                <w:rFonts w:cs="Tahoma"/>
                                <w:color w:val="0B5294"/>
                                <w:spacing w:val="-4"/>
                                <w:sz w:val="24"/>
                                <w:szCs w:val="24"/>
                                <w:rtl/>
                              </w:rPr>
                              <w:t xml:space="preserve"> </w:t>
                            </w:r>
                            <w:r w:rsidRPr="00F937AD">
                              <w:rPr>
                                <w:rFonts w:cs="Tahoma" w:hint="eastAsia"/>
                                <w:color w:val="0B5294"/>
                                <w:spacing w:val="-4"/>
                                <w:sz w:val="24"/>
                                <w:szCs w:val="24"/>
                                <w:rtl/>
                              </w:rPr>
                              <w:t>עלולות</w:t>
                            </w:r>
                            <w:r w:rsidRPr="00F937AD">
                              <w:rPr>
                                <w:rFonts w:cs="Tahoma"/>
                                <w:color w:val="0B5294"/>
                                <w:spacing w:val="-4"/>
                                <w:sz w:val="24"/>
                                <w:szCs w:val="24"/>
                                <w:rtl/>
                              </w:rPr>
                              <w:t xml:space="preserve"> </w:t>
                            </w:r>
                            <w:r w:rsidRPr="00F937AD">
                              <w:rPr>
                                <w:rFonts w:cs="Tahoma" w:hint="eastAsia"/>
                                <w:color w:val="0B5294"/>
                                <w:spacing w:val="-4"/>
                                <w:sz w:val="24"/>
                                <w:szCs w:val="24"/>
                                <w:rtl/>
                              </w:rPr>
                              <w:t>לפגוע</w:t>
                            </w:r>
                            <w:r w:rsidRPr="00F937AD">
                              <w:rPr>
                                <w:rFonts w:cs="Tahoma"/>
                                <w:color w:val="0B5294"/>
                                <w:spacing w:val="-4"/>
                                <w:sz w:val="24"/>
                                <w:szCs w:val="24"/>
                                <w:rtl/>
                              </w:rPr>
                              <w:t xml:space="preserve"> </w:t>
                            </w:r>
                            <w:r w:rsidRPr="00F937AD">
                              <w:rPr>
                                <w:rFonts w:cs="Tahoma" w:hint="eastAsia"/>
                                <w:color w:val="0B5294"/>
                                <w:spacing w:val="-4"/>
                                <w:sz w:val="24"/>
                                <w:szCs w:val="24"/>
                                <w:rtl/>
                              </w:rPr>
                              <w:t>ביישום</w:t>
                            </w:r>
                            <w:r w:rsidRPr="00F937AD">
                              <w:rPr>
                                <w:rFonts w:cs="Tahoma"/>
                                <w:color w:val="0B5294"/>
                                <w:spacing w:val="-4"/>
                                <w:sz w:val="24"/>
                                <w:szCs w:val="24"/>
                                <w:rtl/>
                              </w:rPr>
                              <w:t xml:space="preserve"> </w:t>
                            </w:r>
                            <w:r w:rsidRPr="00F937AD">
                              <w:rPr>
                                <w:rFonts w:cs="Tahoma" w:hint="eastAsia"/>
                                <w:color w:val="0B5294"/>
                                <w:spacing w:val="-4"/>
                                <w:sz w:val="24"/>
                                <w:szCs w:val="24"/>
                                <w:rtl/>
                              </w:rPr>
                              <w:t>מדיניות</w:t>
                            </w:r>
                            <w:r w:rsidRPr="00F937AD">
                              <w:rPr>
                                <w:rFonts w:cs="Tahoma"/>
                                <w:color w:val="0B5294"/>
                                <w:spacing w:val="-4"/>
                                <w:sz w:val="24"/>
                                <w:szCs w:val="24"/>
                                <w:rtl/>
                              </w:rPr>
                              <w:t xml:space="preserve"> </w:t>
                            </w:r>
                            <w:r w:rsidRPr="00F937AD">
                              <w:rPr>
                                <w:rFonts w:cs="Tahoma" w:hint="eastAsia"/>
                                <w:color w:val="0B5294"/>
                                <w:spacing w:val="-4"/>
                                <w:sz w:val="24"/>
                                <w:szCs w:val="24"/>
                                <w:rtl/>
                              </w:rPr>
                              <w:t>הממשלה</w:t>
                            </w:r>
                            <w:r w:rsidRPr="00F937AD">
                              <w:rPr>
                                <w:rFonts w:cs="Tahoma"/>
                                <w:color w:val="0B5294"/>
                                <w:spacing w:val="-4"/>
                                <w:sz w:val="24"/>
                                <w:szCs w:val="24"/>
                                <w:rtl/>
                              </w:rPr>
                              <w:t xml:space="preserve"> </w:t>
                            </w:r>
                            <w:r w:rsidRPr="00F937AD">
                              <w:rPr>
                                <w:rFonts w:cs="Tahoma" w:hint="eastAsia"/>
                                <w:color w:val="0B5294"/>
                                <w:spacing w:val="-4"/>
                                <w:sz w:val="24"/>
                                <w:szCs w:val="24"/>
                                <w:rtl/>
                              </w:rPr>
                              <w:t>בדבר</w:t>
                            </w:r>
                            <w:r w:rsidRPr="00F937AD">
                              <w:rPr>
                                <w:rFonts w:cs="Tahoma"/>
                                <w:color w:val="0B5294"/>
                                <w:spacing w:val="-4"/>
                                <w:sz w:val="24"/>
                                <w:szCs w:val="24"/>
                                <w:rtl/>
                              </w:rPr>
                              <w:t xml:space="preserve"> "</w:t>
                            </w:r>
                            <w:r w:rsidRPr="00F937AD">
                              <w:rPr>
                                <w:rFonts w:cs="Tahoma" w:hint="eastAsia"/>
                                <w:color w:val="0B5294"/>
                                <w:spacing w:val="-4"/>
                                <w:sz w:val="24"/>
                                <w:szCs w:val="24"/>
                                <w:rtl/>
                              </w:rPr>
                              <w:t>שמים</w:t>
                            </w:r>
                            <w:r w:rsidRPr="00F937AD">
                              <w:rPr>
                                <w:rFonts w:cs="Tahoma"/>
                                <w:color w:val="0B5294"/>
                                <w:spacing w:val="-4"/>
                                <w:sz w:val="24"/>
                                <w:szCs w:val="24"/>
                                <w:rtl/>
                              </w:rPr>
                              <w:t xml:space="preserve"> </w:t>
                            </w:r>
                            <w:r w:rsidRPr="00F937AD">
                              <w:rPr>
                                <w:rFonts w:cs="Tahoma" w:hint="eastAsia"/>
                                <w:color w:val="0B5294"/>
                                <w:spacing w:val="-4"/>
                                <w:sz w:val="24"/>
                                <w:szCs w:val="24"/>
                                <w:rtl/>
                              </w:rPr>
                              <w:t>פתוחים</w:t>
                            </w:r>
                            <w:r w:rsidRPr="00F937AD">
                              <w:rPr>
                                <w:rFonts w:cs="Tahoma"/>
                                <w:color w:val="0B5294"/>
                                <w:spacing w:val="-4"/>
                                <w:sz w:val="24"/>
                                <w:szCs w:val="24"/>
                                <w:rtl/>
                              </w:rPr>
                              <w:t xml:space="preserve">", </w:t>
                            </w:r>
                            <w:r w:rsidRPr="00F937AD">
                              <w:rPr>
                                <w:rFonts w:cs="Tahoma" w:hint="eastAsia"/>
                                <w:color w:val="0B5294"/>
                                <w:spacing w:val="-4"/>
                                <w:sz w:val="24"/>
                                <w:szCs w:val="24"/>
                                <w:rtl/>
                              </w:rPr>
                              <w:t>ובעקיפין</w:t>
                            </w:r>
                            <w:r w:rsidRPr="00F937AD">
                              <w:rPr>
                                <w:rFonts w:cs="Tahoma"/>
                                <w:color w:val="0B5294"/>
                                <w:spacing w:val="-4"/>
                                <w:sz w:val="24"/>
                                <w:szCs w:val="24"/>
                                <w:rtl/>
                              </w:rPr>
                              <w:t xml:space="preserve"> </w:t>
                            </w:r>
                            <w:r w:rsidRPr="00F937AD">
                              <w:rPr>
                                <w:rFonts w:cs="Tahoma" w:hint="eastAsia"/>
                                <w:color w:val="0B5294"/>
                                <w:spacing w:val="-4"/>
                                <w:sz w:val="24"/>
                                <w:szCs w:val="24"/>
                                <w:rtl/>
                              </w:rPr>
                              <w:t>בכלכלת</w:t>
                            </w:r>
                            <w:r w:rsidRPr="00F937AD">
                              <w:rPr>
                                <w:rFonts w:cs="Tahoma"/>
                                <w:color w:val="0B5294"/>
                                <w:spacing w:val="-4"/>
                                <w:sz w:val="24"/>
                                <w:szCs w:val="24"/>
                                <w:rtl/>
                              </w:rPr>
                              <w:t xml:space="preserve"> </w:t>
                            </w:r>
                            <w:r w:rsidRPr="00F937AD">
                              <w:rPr>
                                <w:rFonts w:cs="Tahoma" w:hint="eastAsia"/>
                                <w:color w:val="0B5294"/>
                                <w:spacing w:val="-4"/>
                                <w:sz w:val="24"/>
                                <w:szCs w:val="24"/>
                                <w:rtl/>
                              </w:rPr>
                              <w:t>המדינה</w:t>
                            </w:r>
                          </w:p>
                          <w:p w:rsidR="00F937AD" w:rsidRPr="00373C5D" w:rsidP="00F937A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0839895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007101"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F937AD" w:rsidRPr="00373C5D" w:rsidP="00F937AD">
                      <w:pPr>
                        <w:spacing w:line="240" w:lineRule="atLeast"/>
                        <w:rPr>
                          <w:rFonts w:cs="Tahoma"/>
                          <w:b/>
                          <w:bCs/>
                          <w:color w:val="0B5294"/>
                          <w:sz w:val="48"/>
                          <w:szCs w:val="48"/>
                          <w:rtl/>
                        </w:rPr>
                      </w:pPr>
                      <w:drawing>
                        <wp:inline distT="0" distB="0" distL="0" distR="0">
                          <wp:extent cx="311150" cy="256800"/>
                          <wp:effectExtent l="0" t="0" r="0" b="0"/>
                          <wp:docPr id="2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638934"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937AD" w:rsidRPr="00881D99" w:rsidP="00F937AD">
                      <w:pPr>
                        <w:spacing w:after="0" w:line="240" w:lineRule="auto"/>
                        <w:rPr>
                          <w:color w:val="0B5294"/>
                          <w:spacing w:val="-4"/>
                          <w:sz w:val="24"/>
                          <w:szCs w:val="24"/>
                          <w:rtl/>
                          <w:cs/>
                        </w:rPr>
                      </w:pPr>
                      <w:r w:rsidRPr="00F937AD">
                        <w:rPr>
                          <w:rFonts w:cs="Tahoma" w:hint="eastAsia"/>
                          <w:color w:val="0B5294"/>
                          <w:spacing w:val="-4"/>
                          <w:sz w:val="24"/>
                          <w:szCs w:val="24"/>
                          <w:rtl/>
                        </w:rPr>
                        <w:t>המגבלות</w:t>
                      </w:r>
                      <w:r w:rsidRPr="00F937AD">
                        <w:rPr>
                          <w:rFonts w:cs="Tahoma"/>
                          <w:color w:val="0B5294"/>
                          <w:spacing w:val="-4"/>
                          <w:sz w:val="24"/>
                          <w:szCs w:val="24"/>
                          <w:rtl/>
                        </w:rPr>
                        <w:t xml:space="preserve"> </w:t>
                      </w:r>
                      <w:r w:rsidRPr="00F937AD">
                        <w:rPr>
                          <w:rFonts w:cs="Tahoma" w:hint="eastAsia"/>
                          <w:color w:val="0B5294"/>
                          <w:spacing w:val="-4"/>
                          <w:sz w:val="24"/>
                          <w:szCs w:val="24"/>
                          <w:rtl/>
                        </w:rPr>
                        <w:t>על</w:t>
                      </w:r>
                      <w:r w:rsidRPr="00F937AD">
                        <w:rPr>
                          <w:rFonts w:cs="Tahoma"/>
                          <w:color w:val="0B5294"/>
                          <w:spacing w:val="-4"/>
                          <w:sz w:val="24"/>
                          <w:szCs w:val="24"/>
                          <w:rtl/>
                        </w:rPr>
                        <w:t xml:space="preserve"> </w:t>
                      </w:r>
                      <w:r w:rsidRPr="00F937AD">
                        <w:rPr>
                          <w:rFonts w:cs="Tahoma" w:hint="eastAsia"/>
                          <w:color w:val="0B5294"/>
                          <w:spacing w:val="-4"/>
                          <w:sz w:val="24"/>
                          <w:szCs w:val="24"/>
                          <w:rtl/>
                        </w:rPr>
                        <w:t>שימוש</w:t>
                      </w:r>
                      <w:r w:rsidRPr="00F937AD">
                        <w:rPr>
                          <w:rFonts w:cs="Tahoma"/>
                          <w:color w:val="0B5294"/>
                          <w:spacing w:val="-4"/>
                          <w:sz w:val="24"/>
                          <w:szCs w:val="24"/>
                          <w:rtl/>
                        </w:rPr>
                        <w:t xml:space="preserve"> </w:t>
                      </w:r>
                      <w:r w:rsidRPr="00F937AD">
                        <w:rPr>
                          <w:rFonts w:cs="Tahoma" w:hint="eastAsia"/>
                          <w:color w:val="0B5294"/>
                          <w:spacing w:val="-4"/>
                          <w:sz w:val="24"/>
                          <w:szCs w:val="24"/>
                          <w:rtl/>
                        </w:rPr>
                        <w:t>המסלולים</w:t>
                      </w:r>
                      <w:r w:rsidRPr="00F937AD">
                        <w:rPr>
                          <w:rFonts w:cs="Tahoma"/>
                          <w:color w:val="0B5294"/>
                          <w:spacing w:val="-4"/>
                          <w:sz w:val="24"/>
                          <w:szCs w:val="24"/>
                          <w:rtl/>
                        </w:rPr>
                        <w:t xml:space="preserve"> </w:t>
                      </w:r>
                      <w:r w:rsidRPr="00F937AD">
                        <w:rPr>
                          <w:rFonts w:cs="Tahoma" w:hint="eastAsia"/>
                          <w:color w:val="0B5294"/>
                          <w:spacing w:val="-4"/>
                          <w:sz w:val="24"/>
                          <w:szCs w:val="24"/>
                          <w:rtl/>
                        </w:rPr>
                        <w:t>פוגעות</w:t>
                      </w:r>
                      <w:r w:rsidRPr="00F937AD">
                        <w:rPr>
                          <w:rFonts w:cs="Tahoma"/>
                          <w:color w:val="0B5294"/>
                          <w:spacing w:val="-4"/>
                          <w:sz w:val="24"/>
                          <w:szCs w:val="24"/>
                          <w:rtl/>
                        </w:rPr>
                        <w:t xml:space="preserve"> </w:t>
                      </w:r>
                      <w:r w:rsidRPr="00F937AD">
                        <w:rPr>
                          <w:rFonts w:cs="Tahoma" w:hint="eastAsia"/>
                          <w:color w:val="0B5294"/>
                          <w:spacing w:val="-4"/>
                          <w:sz w:val="24"/>
                          <w:szCs w:val="24"/>
                          <w:rtl/>
                        </w:rPr>
                        <w:t>לא</w:t>
                      </w:r>
                      <w:r w:rsidRPr="00F937AD">
                        <w:rPr>
                          <w:rFonts w:cs="Tahoma"/>
                          <w:color w:val="0B5294"/>
                          <w:spacing w:val="-4"/>
                          <w:sz w:val="24"/>
                          <w:szCs w:val="24"/>
                          <w:rtl/>
                        </w:rPr>
                        <w:t xml:space="preserve"> </w:t>
                      </w:r>
                      <w:r w:rsidRPr="00F937AD">
                        <w:rPr>
                          <w:rFonts w:cs="Tahoma" w:hint="eastAsia"/>
                          <w:color w:val="0B5294"/>
                          <w:spacing w:val="-4"/>
                          <w:sz w:val="24"/>
                          <w:szCs w:val="24"/>
                          <w:rtl/>
                        </w:rPr>
                        <w:t>רק</w:t>
                      </w:r>
                      <w:r w:rsidRPr="00F937AD">
                        <w:rPr>
                          <w:rFonts w:cs="Tahoma"/>
                          <w:color w:val="0B5294"/>
                          <w:spacing w:val="-4"/>
                          <w:sz w:val="24"/>
                          <w:szCs w:val="24"/>
                          <w:rtl/>
                        </w:rPr>
                        <w:t xml:space="preserve"> </w:t>
                      </w:r>
                      <w:r w:rsidRPr="00F937AD">
                        <w:rPr>
                          <w:rFonts w:cs="Tahoma" w:hint="eastAsia"/>
                          <w:color w:val="0B5294"/>
                          <w:spacing w:val="-4"/>
                          <w:sz w:val="24"/>
                          <w:szCs w:val="24"/>
                          <w:rtl/>
                        </w:rPr>
                        <w:t>בפעילות</w:t>
                      </w:r>
                      <w:r w:rsidRPr="00F937AD">
                        <w:rPr>
                          <w:rFonts w:cs="Tahoma"/>
                          <w:color w:val="0B5294"/>
                          <w:spacing w:val="-4"/>
                          <w:sz w:val="24"/>
                          <w:szCs w:val="24"/>
                          <w:rtl/>
                        </w:rPr>
                        <w:t xml:space="preserve"> </w:t>
                      </w:r>
                      <w:r w:rsidRPr="00F937AD">
                        <w:rPr>
                          <w:rFonts w:cs="Tahoma" w:hint="eastAsia"/>
                          <w:color w:val="0B5294"/>
                          <w:spacing w:val="-4"/>
                          <w:sz w:val="24"/>
                          <w:szCs w:val="24"/>
                          <w:rtl/>
                        </w:rPr>
                        <w:t>האווירית</w:t>
                      </w:r>
                      <w:r w:rsidRPr="00F937AD">
                        <w:rPr>
                          <w:rFonts w:cs="Tahoma"/>
                          <w:color w:val="0B5294"/>
                          <w:spacing w:val="-4"/>
                          <w:sz w:val="24"/>
                          <w:szCs w:val="24"/>
                          <w:rtl/>
                        </w:rPr>
                        <w:t xml:space="preserve"> </w:t>
                      </w:r>
                      <w:r w:rsidRPr="00F937AD">
                        <w:rPr>
                          <w:rFonts w:cs="Tahoma" w:hint="eastAsia"/>
                          <w:color w:val="0B5294"/>
                          <w:spacing w:val="-4"/>
                          <w:sz w:val="24"/>
                          <w:szCs w:val="24"/>
                          <w:rtl/>
                        </w:rPr>
                        <w:t>של</w:t>
                      </w:r>
                      <w:r w:rsidRPr="00F937AD">
                        <w:rPr>
                          <w:rFonts w:cs="Tahoma"/>
                          <w:color w:val="0B5294"/>
                          <w:spacing w:val="-4"/>
                          <w:sz w:val="24"/>
                          <w:szCs w:val="24"/>
                          <w:rtl/>
                        </w:rPr>
                        <w:t xml:space="preserve"> </w:t>
                      </w:r>
                      <w:r w:rsidRPr="00F937AD">
                        <w:rPr>
                          <w:rFonts w:cs="Tahoma" w:hint="eastAsia"/>
                          <w:color w:val="0B5294"/>
                          <w:spacing w:val="-4"/>
                          <w:sz w:val="24"/>
                          <w:szCs w:val="24"/>
                          <w:rtl/>
                        </w:rPr>
                        <w:t>נתב</w:t>
                      </w:r>
                      <w:r w:rsidRPr="00F937AD">
                        <w:rPr>
                          <w:rFonts w:cs="Tahoma"/>
                          <w:color w:val="0B5294"/>
                          <w:spacing w:val="-4"/>
                          <w:sz w:val="24"/>
                          <w:szCs w:val="24"/>
                          <w:rtl/>
                        </w:rPr>
                        <w:t>"</w:t>
                      </w:r>
                      <w:r w:rsidRPr="00F937AD">
                        <w:rPr>
                          <w:rFonts w:cs="Tahoma" w:hint="eastAsia"/>
                          <w:color w:val="0B5294"/>
                          <w:spacing w:val="-4"/>
                          <w:sz w:val="24"/>
                          <w:szCs w:val="24"/>
                          <w:rtl/>
                        </w:rPr>
                        <w:t>ג</w:t>
                      </w:r>
                      <w:r w:rsidRPr="00F937AD">
                        <w:rPr>
                          <w:rFonts w:cs="Tahoma"/>
                          <w:color w:val="0B5294"/>
                          <w:spacing w:val="-4"/>
                          <w:sz w:val="24"/>
                          <w:szCs w:val="24"/>
                          <w:rtl/>
                        </w:rPr>
                        <w:t xml:space="preserve"> </w:t>
                      </w:r>
                      <w:r w:rsidRPr="00F937AD">
                        <w:rPr>
                          <w:rFonts w:cs="Tahoma" w:hint="eastAsia"/>
                          <w:color w:val="0B5294"/>
                          <w:spacing w:val="-4"/>
                          <w:sz w:val="24"/>
                          <w:szCs w:val="24"/>
                          <w:rtl/>
                        </w:rPr>
                        <w:t>אלא</w:t>
                      </w:r>
                      <w:r w:rsidRPr="00F937AD">
                        <w:rPr>
                          <w:rFonts w:cs="Tahoma"/>
                          <w:color w:val="0B5294"/>
                          <w:spacing w:val="-4"/>
                          <w:sz w:val="24"/>
                          <w:szCs w:val="24"/>
                          <w:rtl/>
                        </w:rPr>
                        <w:t xml:space="preserve"> </w:t>
                      </w:r>
                      <w:r w:rsidRPr="00F937AD">
                        <w:rPr>
                          <w:rFonts w:cs="Tahoma" w:hint="eastAsia"/>
                          <w:color w:val="0B5294"/>
                          <w:spacing w:val="-4"/>
                          <w:sz w:val="24"/>
                          <w:szCs w:val="24"/>
                          <w:rtl/>
                        </w:rPr>
                        <w:t>גם</w:t>
                      </w:r>
                      <w:r w:rsidRPr="00F937AD">
                        <w:rPr>
                          <w:rFonts w:cs="Tahoma"/>
                          <w:color w:val="0B5294"/>
                          <w:spacing w:val="-4"/>
                          <w:sz w:val="24"/>
                          <w:szCs w:val="24"/>
                          <w:rtl/>
                        </w:rPr>
                        <w:t xml:space="preserve"> </w:t>
                      </w:r>
                      <w:r w:rsidRPr="00F937AD">
                        <w:rPr>
                          <w:rFonts w:cs="Tahoma" w:hint="eastAsia"/>
                          <w:color w:val="0B5294"/>
                          <w:spacing w:val="-4"/>
                          <w:sz w:val="24"/>
                          <w:szCs w:val="24"/>
                          <w:rtl/>
                        </w:rPr>
                        <w:t>עלולות</w:t>
                      </w:r>
                      <w:r w:rsidRPr="00F937AD">
                        <w:rPr>
                          <w:rFonts w:cs="Tahoma"/>
                          <w:color w:val="0B5294"/>
                          <w:spacing w:val="-4"/>
                          <w:sz w:val="24"/>
                          <w:szCs w:val="24"/>
                          <w:rtl/>
                        </w:rPr>
                        <w:t xml:space="preserve"> </w:t>
                      </w:r>
                      <w:r w:rsidRPr="00F937AD">
                        <w:rPr>
                          <w:rFonts w:cs="Tahoma" w:hint="eastAsia"/>
                          <w:color w:val="0B5294"/>
                          <w:spacing w:val="-4"/>
                          <w:sz w:val="24"/>
                          <w:szCs w:val="24"/>
                          <w:rtl/>
                        </w:rPr>
                        <w:t>לפגוע</w:t>
                      </w:r>
                      <w:r w:rsidRPr="00F937AD">
                        <w:rPr>
                          <w:rFonts w:cs="Tahoma"/>
                          <w:color w:val="0B5294"/>
                          <w:spacing w:val="-4"/>
                          <w:sz w:val="24"/>
                          <w:szCs w:val="24"/>
                          <w:rtl/>
                        </w:rPr>
                        <w:t xml:space="preserve"> </w:t>
                      </w:r>
                      <w:r w:rsidRPr="00F937AD">
                        <w:rPr>
                          <w:rFonts w:cs="Tahoma" w:hint="eastAsia"/>
                          <w:color w:val="0B5294"/>
                          <w:spacing w:val="-4"/>
                          <w:sz w:val="24"/>
                          <w:szCs w:val="24"/>
                          <w:rtl/>
                        </w:rPr>
                        <w:t>ביישום</w:t>
                      </w:r>
                      <w:r w:rsidRPr="00F937AD">
                        <w:rPr>
                          <w:rFonts w:cs="Tahoma"/>
                          <w:color w:val="0B5294"/>
                          <w:spacing w:val="-4"/>
                          <w:sz w:val="24"/>
                          <w:szCs w:val="24"/>
                          <w:rtl/>
                        </w:rPr>
                        <w:t xml:space="preserve"> </w:t>
                      </w:r>
                      <w:r w:rsidRPr="00F937AD">
                        <w:rPr>
                          <w:rFonts w:cs="Tahoma" w:hint="eastAsia"/>
                          <w:color w:val="0B5294"/>
                          <w:spacing w:val="-4"/>
                          <w:sz w:val="24"/>
                          <w:szCs w:val="24"/>
                          <w:rtl/>
                        </w:rPr>
                        <w:t>מדיניות</w:t>
                      </w:r>
                      <w:r w:rsidRPr="00F937AD">
                        <w:rPr>
                          <w:rFonts w:cs="Tahoma"/>
                          <w:color w:val="0B5294"/>
                          <w:spacing w:val="-4"/>
                          <w:sz w:val="24"/>
                          <w:szCs w:val="24"/>
                          <w:rtl/>
                        </w:rPr>
                        <w:t xml:space="preserve"> </w:t>
                      </w:r>
                      <w:r w:rsidRPr="00F937AD">
                        <w:rPr>
                          <w:rFonts w:cs="Tahoma" w:hint="eastAsia"/>
                          <w:color w:val="0B5294"/>
                          <w:spacing w:val="-4"/>
                          <w:sz w:val="24"/>
                          <w:szCs w:val="24"/>
                          <w:rtl/>
                        </w:rPr>
                        <w:t>הממשלה</w:t>
                      </w:r>
                      <w:r w:rsidRPr="00F937AD">
                        <w:rPr>
                          <w:rFonts w:cs="Tahoma"/>
                          <w:color w:val="0B5294"/>
                          <w:spacing w:val="-4"/>
                          <w:sz w:val="24"/>
                          <w:szCs w:val="24"/>
                          <w:rtl/>
                        </w:rPr>
                        <w:t xml:space="preserve"> </w:t>
                      </w:r>
                      <w:r w:rsidRPr="00F937AD">
                        <w:rPr>
                          <w:rFonts w:cs="Tahoma" w:hint="eastAsia"/>
                          <w:color w:val="0B5294"/>
                          <w:spacing w:val="-4"/>
                          <w:sz w:val="24"/>
                          <w:szCs w:val="24"/>
                          <w:rtl/>
                        </w:rPr>
                        <w:t>בדבר</w:t>
                      </w:r>
                      <w:r w:rsidRPr="00F937AD">
                        <w:rPr>
                          <w:rFonts w:cs="Tahoma"/>
                          <w:color w:val="0B5294"/>
                          <w:spacing w:val="-4"/>
                          <w:sz w:val="24"/>
                          <w:szCs w:val="24"/>
                          <w:rtl/>
                        </w:rPr>
                        <w:t xml:space="preserve"> "</w:t>
                      </w:r>
                      <w:r w:rsidRPr="00F937AD">
                        <w:rPr>
                          <w:rFonts w:cs="Tahoma" w:hint="eastAsia"/>
                          <w:color w:val="0B5294"/>
                          <w:spacing w:val="-4"/>
                          <w:sz w:val="24"/>
                          <w:szCs w:val="24"/>
                          <w:rtl/>
                        </w:rPr>
                        <w:t>שמים</w:t>
                      </w:r>
                      <w:r w:rsidRPr="00F937AD">
                        <w:rPr>
                          <w:rFonts w:cs="Tahoma"/>
                          <w:color w:val="0B5294"/>
                          <w:spacing w:val="-4"/>
                          <w:sz w:val="24"/>
                          <w:szCs w:val="24"/>
                          <w:rtl/>
                        </w:rPr>
                        <w:t xml:space="preserve"> </w:t>
                      </w:r>
                      <w:r w:rsidRPr="00F937AD">
                        <w:rPr>
                          <w:rFonts w:cs="Tahoma" w:hint="eastAsia"/>
                          <w:color w:val="0B5294"/>
                          <w:spacing w:val="-4"/>
                          <w:sz w:val="24"/>
                          <w:szCs w:val="24"/>
                          <w:rtl/>
                        </w:rPr>
                        <w:t>פתוחים</w:t>
                      </w:r>
                      <w:r w:rsidRPr="00F937AD">
                        <w:rPr>
                          <w:rFonts w:cs="Tahoma"/>
                          <w:color w:val="0B5294"/>
                          <w:spacing w:val="-4"/>
                          <w:sz w:val="24"/>
                          <w:szCs w:val="24"/>
                          <w:rtl/>
                        </w:rPr>
                        <w:t xml:space="preserve">", </w:t>
                      </w:r>
                      <w:r w:rsidRPr="00F937AD">
                        <w:rPr>
                          <w:rFonts w:cs="Tahoma" w:hint="eastAsia"/>
                          <w:color w:val="0B5294"/>
                          <w:spacing w:val="-4"/>
                          <w:sz w:val="24"/>
                          <w:szCs w:val="24"/>
                          <w:rtl/>
                        </w:rPr>
                        <w:t>ובעקיפין</w:t>
                      </w:r>
                      <w:r w:rsidRPr="00F937AD">
                        <w:rPr>
                          <w:rFonts w:cs="Tahoma"/>
                          <w:color w:val="0B5294"/>
                          <w:spacing w:val="-4"/>
                          <w:sz w:val="24"/>
                          <w:szCs w:val="24"/>
                          <w:rtl/>
                        </w:rPr>
                        <w:t xml:space="preserve"> </w:t>
                      </w:r>
                      <w:r w:rsidRPr="00F937AD">
                        <w:rPr>
                          <w:rFonts w:cs="Tahoma" w:hint="eastAsia"/>
                          <w:color w:val="0B5294"/>
                          <w:spacing w:val="-4"/>
                          <w:sz w:val="24"/>
                          <w:szCs w:val="24"/>
                          <w:rtl/>
                        </w:rPr>
                        <w:t>בכלכלת</w:t>
                      </w:r>
                      <w:r w:rsidRPr="00F937AD">
                        <w:rPr>
                          <w:rFonts w:cs="Tahoma"/>
                          <w:color w:val="0B5294"/>
                          <w:spacing w:val="-4"/>
                          <w:sz w:val="24"/>
                          <w:szCs w:val="24"/>
                          <w:rtl/>
                        </w:rPr>
                        <w:t xml:space="preserve"> </w:t>
                      </w:r>
                      <w:r w:rsidRPr="00F937AD">
                        <w:rPr>
                          <w:rFonts w:cs="Tahoma" w:hint="eastAsia"/>
                          <w:color w:val="0B5294"/>
                          <w:spacing w:val="-4"/>
                          <w:sz w:val="24"/>
                          <w:szCs w:val="24"/>
                          <w:rtl/>
                        </w:rPr>
                        <w:t>המדינה</w:t>
                      </w:r>
                    </w:p>
                    <w:p w:rsidR="00F937AD" w:rsidRPr="00373C5D" w:rsidP="00F937AD">
                      <w:pPr>
                        <w:spacing w:before="120" w:after="0" w:line="240" w:lineRule="atLeast"/>
                        <w:rPr>
                          <w:rFonts w:cs="Tahoma"/>
                          <w:b/>
                          <w:bCs/>
                          <w:color w:val="0B5294"/>
                          <w:sz w:val="48"/>
                          <w:szCs w:val="48"/>
                          <w:rtl/>
                        </w:rPr>
                      </w:pPr>
                      <w:drawing>
                        <wp:inline distT="0" distB="0" distL="0" distR="0">
                          <wp:extent cx="288000" cy="31337"/>
                          <wp:effectExtent l="0" t="0" r="0" b="6985"/>
                          <wp:docPr id="2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29326"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5104E5" w:rsidR="00AF3233">
        <w:rPr>
          <w:rFonts w:hint="cs"/>
          <w:rtl/>
        </w:rPr>
        <w:t xml:space="preserve">עולה אפוא, כי המגבלות על שימוש המסלולים פוגעות לא רק בפעילות האווירית של נתב"ג אלא גם עלולות לפגוע ביישום מדיניות הממשלה בדבר "שמים פתוחים", ובעקיפין בכלכלת המדינה. </w:t>
      </w:r>
    </w:p>
    <w:p w:rsidR="00AF3233" w:rsidRPr="005104E5" w:rsidP="003B630C">
      <w:pPr>
        <w:spacing w:before="180" w:line="240" w:lineRule="exact"/>
        <w:ind w:right="2268"/>
        <w:jc w:val="both"/>
        <w:rPr>
          <w:rFonts w:ascii="Tahoma" w:hAnsi="Tahoma" w:cs="Tahoma"/>
          <w:sz w:val="17"/>
          <w:szCs w:val="17"/>
          <w:rtl/>
        </w:rPr>
      </w:pPr>
      <w:r w:rsidRPr="005104E5">
        <w:rPr>
          <w:rFonts w:ascii="Tahoma" w:hAnsi="Tahoma" w:cs="Tahoma" w:hint="cs"/>
          <w:sz w:val="17"/>
          <w:szCs w:val="17"/>
          <w:rtl/>
        </w:rPr>
        <w:t>משרד התחבורה ציין בתשובתו למשרד מבקר המדינה כי "משרד התחבורה (</w:t>
      </w:r>
      <w:r w:rsidRPr="005104E5">
        <w:rPr>
          <w:rFonts w:ascii="Tahoma" w:hAnsi="Tahoma" w:cs="Tahoma" w:hint="cs"/>
          <w:sz w:val="17"/>
          <w:szCs w:val="17"/>
          <w:rtl/>
        </w:rPr>
        <w:t>רת"א</w:t>
      </w:r>
      <w:r w:rsidRPr="005104E5">
        <w:rPr>
          <w:rFonts w:ascii="Tahoma" w:hAnsi="Tahoma" w:cs="Tahoma" w:hint="cs"/>
          <w:sz w:val="17"/>
          <w:szCs w:val="17"/>
          <w:rtl/>
        </w:rPr>
        <w:t xml:space="preserve">) בתיאום עם מנהל התכנון הצליחו להביא להחלטה של המועצה הארצית לתכנון ולבניה שמנחה את מנהל התכנון להוביל צוות עורכים לעדכון </w:t>
      </w:r>
      <w:r w:rsidRPr="005104E5">
        <w:rPr>
          <w:rFonts w:ascii="Tahoma" w:hAnsi="Tahoma" w:cs="Tahoma" w:hint="cs"/>
          <w:sz w:val="17"/>
          <w:szCs w:val="17"/>
          <w:rtl/>
        </w:rPr>
        <w:t>התמ"א</w:t>
      </w:r>
      <w:r w:rsidRPr="005104E5">
        <w:rPr>
          <w:rFonts w:ascii="Tahoma" w:hAnsi="Tahoma" w:cs="Tahoma" w:hint="cs"/>
          <w:sz w:val="17"/>
          <w:szCs w:val="17"/>
          <w:rtl/>
        </w:rPr>
        <w:t xml:space="preserve"> בדגש על עדכון תבנית התפעול </w:t>
      </w:r>
      <w:r w:rsidRPr="005104E5">
        <w:rPr>
          <w:rFonts w:ascii="Tahoma" w:hAnsi="Tahoma" w:cs="Tahoma" w:hint="cs"/>
          <w:sz w:val="17"/>
          <w:szCs w:val="17"/>
          <w:rtl/>
        </w:rPr>
        <w:t>בתמ"א</w:t>
      </w:r>
      <w:r w:rsidRPr="005104E5">
        <w:rPr>
          <w:rFonts w:ascii="Tahoma" w:hAnsi="Tahoma" w:cs="Tahoma" w:hint="cs"/>
          <w:sz w:val="17"/>
          <w:szCs w:val="17"/>
          <w:rtl/>
        </w:rPr>
        <w:t xml:space="preserve">. </w:t>
      </w:r>
      <w:r w:rsidRPr="005104E5">
        <w:rPr>
          <w:rFonts w:ascii="Tahoma" w:hAnsi="Tahoma" w:cs="Tahoma" w:hint="cs"/>
          <w:sz w:val="17"/>
          <w:szCs w:val="17"/>
          <w:rtl/>
        </w:rPr>
        <w:t>רת"א</w:t>
      </w:r>
      <w:r w:rsidRPr="005104E5">
        <w:rPr>
          <w:rFonts w:ascii="Tahoma" w:hAnsi="Tahoma" w:cs="Tahoma" w:hint="cs"/>
          <w:sz w:val="17"/>
          <w:szCs w:val="17"/>
          <w:rtl/>
        </w:rPr>
        <w:t xml:space="preserve"> </w:t>
      </w:r>
      <w:r w:rsidRPr="005104E5">
        <w:rPr>
          <w:rFonts w:ascii="Tahoma" w:hAnsi="Tahoma" w:cs="Tahoma" w:hint="cs"/>
          <w:sz w:val="17"/>
          <w:szCs w:val="17"/>
          <w:rtl/>
        </w:rPr>
        <w:t>ורש"ת</w:t>
      </w:r>
      <w:r w:rsidRPr="005104E5">
        <w:rPr>
          <w:rFonts w:ascii="Tahoma" w:hAnsi="Tahoma" w:cs="Tahoma" w:hint="cs"/>
          <w:sz w:val="17"/>
          <w:szCs w:val="17"/>
          <w:rtl/>
        </w:rPr>
        <w:t xml:space="preserve"> חברות בצוות העורכים שהתחיל להיפגש והכוונה היא לקדם עדכון הנוגע לתבנית התפעול </w:t>
      </w:r>
      <w:r w:rsidRPr="005104E5">
        <w:rPr>
          <w:rFonts w:ascii="Tahoma" w:hAnsi="Tahoma" w:cs="Tahoma" w:hint="cs"/>
          <w:sz w:val="17"/>
          <w:szCs w:val="17"/>
          <w:rtl/>
        </w:rPr>
        <w:t>בלו"ז</w:t>
      </w:r>
      <w:r w:rsidRPr="005104E5">
        <w:rPr>
          <w:rFonts w:ascii="Tahoma" w:hAnsi="Tahoma" w:cs="Tahoma" w:hint="cs"/>
          <w:sz w:val="17"/>
          <w:szCs w:val="17"/>
          <w:rtl/>
        </w:rPr>
        <w:t xml:space="preserve"> מהיר כדי לפתור את הבעיות המוצגות בדו"ח באשר לניצול מיטבי של מערך המסלולים בנתב"ג לצורך שיפור הבטיחות והקיבולת".</w:t>
      </w:r>
    </w:p>
    <w:p w:rsidR="00AF3233" w:rsidRPr="005104E5" w:rsidP="00FD110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5104E5">
        <w:rPr>
          <w:rFonts w:hint="cs"/>
          <w:rtl/>
        </w:rPr>
        <w:t xml:space="preserve">משרד מבקר המדינה רואה חשיבות רבה בהחלטה זו, ובכך שהגורמים הרלוונטיים האמורים יירתמו לפעול לקידום מהיר של השינויים הנדרשים </w:t>
      </w:r>
      <w:r w:rsidRPr="005104E5">
        <w:rPr>
          <w:rFonts w:hint="cs"/>
          <w:rtl/>
        </w:rPr>
        <w:t>בתמ"א</w:t>
      </w:r>
      <w:r w:rsidRPr="005104E5">
        <w:rPr>
          <w:rFonts w:hint="cs"/>
          <w:rtl/>
        </w:rPr>
        <w:t xml:space="preserve">. כל זאת כדי למזער את הסיכונים הבטיחותיים, להביא לפיזור שוויוני ככל האפשר של בעיית הרעש, ולהגדיל את הפעילות </w:t>
      </w:r>
      <w:r w:rsidRPr="005104E5">
        <w:rPr>
          <w:rFonts w:hint="cs"/>
          <w:rtl/>
        </w:rPr>
        <w:t>התעופתית</w:t>
      </w:r>
      <w:r w:rsidRPr="005104E5">
        <w:rPr>
          <w:rFonts w:hint="cs"/>
          <w:rtl/>
        </w:rPr>
        <w:t xml:space="preserve"> בנתב"ג.</w:t>
      </w:r>
    </w:p>
    <w:p w:rsidR="00AF3233" w:rsidP="00EC4566">
      <w:pPr>
        <w:pStyle w:val="KOT4"/>
        <w:rPr>
          <w:rtl/>
        </w:rPr>
      </w:pPr>
      <w:r>
        <w:rPr>
          <w:rFonts w:hint="cs"/>
          <w:rtl/>
        </w:rPr>
        <w:t xml:space="preserve">הקמת </w:t>
      </w:r>
      <w:r w:rsidRPr="00460EBE">
        <w:rPr>
          <w:rFonts w:hint="cs"/>
          <w:rtl/>
        </w:rPr>
        <w:t>שדה תעופה משלים לנתב"ג</w:t>
      </w:r>
    </w:p>
    <w:p w:rsidR="00AF3233" w:rsidRPr="005104E5" w:rsidP="00EC4566">
      <w:pPr>
        <w:spacing w:line="240" w:lineRule="exact"/>
        <w:ind w:right="2268"/>
        <w:jc w:val="both"/>
        <w:rPr>
          <w:rFonts w:ascii="Tahoma" w:hAnsi="Tahoma" w:cs="Tahoma"/>
          <w:sz w:val="17"/>
          <w:szCs w:val="17"/>
          <w:rtl/>
        </w:rPr>
      </w:pPr>
      <w:r w:rsidRPr="005104E5">
        <w:rPr>
          <w:rFonts w:ascii="Tahoma" w:hAnsi="Tahoma" w:cs="Tahoma" w:hint="cs"/>
          <w:sz w:val="17"/>
          <w:szCs w:val="17"/>
          <w:rtl/>
        </w:rPr>
        <w:t>בהחלטת המועצה הארצית</w:t>
      </w:r>
      <w:r>
        <w:rPr>
          <w:rStyle w:val="FootnoteReference"/>
          <w:rFonts w:ascii="Tahoma" w:hAnsi="Tahoma" w:cs="Tahoma"/>
          <w:sz w:val="17"/>
          <w:szCs w:val="17"/>
          <w:rtl/>
        </w:rPr>
        <w:footnoteReference w:id="25"/>
      </w:r>
      <w:r w:rsidRPr="005104E5">
        <w:rPr>
          <w:rFonts w:ascii="Tahoma" w:hAnsi="Tahoma" w:cs="Tahoma" w:hint="cs"/>
          <w:sz w:val="17"/>
          <w:szCs w:val="17"/>
          <w:rtl/>
        </w:rPr>
        <w:t xml:space="preserve"> מ-28.1.97, שבה המליצה בפני הממשלה על אישור תמ"א 2/4, צוין כי המועצה רואה בתכנית המוגשת לאישור הממשלה ובמתן הוראה להקמת שדה תעופה משלים בדרום הארץ, בלוח זמנים קצר לתכנון - כמקשה אחת. עוד צוין "כי המועצה הארצית, לאחר שכבר אימצה את המלצות ועדת המשנה, והורתה על הכנת תכנית מתאר ארצית לשדה בין-לאומי משלים, מבקשת מעורכי התכנית לקדם נושא זה ולהציג בתוך 90 יום לוח זמנים צפוי ואבני דרך עד להגשת התכנית למועצה בתוך 18 חודש". הממשלה אישרה את תמ"א 2/4 כולל המלצות המועצה הארצית להקמת שדה תעופה משלים לנתב"ג ב-30.7.97</w:t>
      </w:r>
      <w:r>
        <w:rPr>
          <w:rStyle w:val="FootnoteReference"/>
          <w:rFonts w:ascii="Tahoma" w:hAnsi="Tahoma" w:cs="Tahoma"/>
          <w:sz w:val="17"/>
          <w:szCs w:val="17"/>
          <w:rtl/>
        </w:rPr>
        <w:footnoteReference w:id="26"/>
      </w:r>
      <w:r w:rsidRPr="005104E5">
        <w:rPr>
          <w:rFonts w:ascii="Tahoma" w:hAnsi="Tahoma" w:cs="Tahoma" w:hint="cs"/>
          <w:sz w:val="17"/>
          <w:szCs w:val="17"/>
          <w:rtl/>
        </w:rPr>
        <w:t>.</w:t>
      </w:r>
    </w:p>
    <w:p w:rsidR="00AF3233" w:rsidRPr="005104E5" w:rsidP="00EC4566">
      <w:pPr>
        <w:spacing w:line="240" w:lineRule="exact"/>
        <w:ind w:right="2268"/>
        <w:jc w:val="both"/>
        <w:rPr>
          <w:rFonts w:ascii="Tahoma" w:hAnsi="Tahoma" w:cs="Tahoma"/>
          <w:sz w:val="17"/>
          <w:szCs w:val="17"/>
          <w:rtl/>
        </w:rPr>
      </w:pPr>
      <w:r w:rsidRPr="005104E5">
        <w:rPr>
          <w:rFonts w:ascii="Tahoma" w:hAnsi="Tahoma" w:cs="Tahoma" w:hint="cs"/>
          <w:sz w:val="17"/>
          <w:szCs w:val="17"/>
          <w:rtl/>
        </w:rPr>
        <w:t>בספטמבר 2007 מינה שר התחבורה דאז ועדה ציבורית לבחינת נושא הכנת תכנית אב לשדות תעופה בישראל</w:t>
      </w:r>
      <w:r>
        <w:rPr>
          <w:rStyle w:val="FootnoteReference"/>
          <w:rFonts w:ascii="Tahoma" w:hAnsi="Tahoma" w:cs="Tahoma"/>
          <w:sz w:val="17"/>
          <w:szCs w:val="17"/>
          <w:rtl/>
        </w:rPr>
        <w:footnoteReference w:id="27"/>
      </w:r>
      <w:r w:rsidRPr="005104E5">
        <w:rPr>
          <w:rFonts w:ascii="Tahoma" w:hAnsi="Tahoma" w:cs="Tahoma" w:hint="cs"/>
          <w:sz w:val="17"/>
          <w:szCs w:val="17"/>
          <w:rtl/>
        </w:rPr>
        <w:t xml:space="preserve">. ליו"ר הוועדה מונה אלוף (במילואים) הרצל </w:t>
      </w:r>
      <w:r w:rsidRPr="005104E5">
        <w:rPr>
          <w:rFonts w:ascii="Tahoma" w:hAnsi="Tahoma" w:cs="Tahoma" w:hint="cs"/>
          <w:sz w:val="17"/>
          <w:szCs w:val="17"/>
          <w:rtl/>
        </w:rPr>
        <w:t>בודינגר</w:t>
      </w:r>
      <w:r w:rsidRPr="005104E5">
        <w:rPr>
          <w:rFonts w:ascii="Tahoma" w:hAnsi="Tahoma" w:cs="Tahoma" w:hint="cs"/>
          <w:sz w:val="17"/>
          <w:szCs w:val="17"/>
          <w:rtl/>
        </w:rPr>
        <w:t xml:space="preserve">, מפקד חיל האוויר לשעבר, וחבריה היו נציגי ציבור ונציגים של מערכת הביטחון, משרדי התחבורה, האוצר והפנים </w:t>
      </w:r>
      <w:r w:rsidRPr="005104E5">
        <w:rPr>
          <w:rFonts w:ascii="Tahoma" w:hAnsi="Tahoma" w:cs="Tahoma" w:hint="cs"/>
          <w:sz w:val="17"/>
          <w:szCs w:val="17"/>
          <w:rtl/>
        </w:rPr>
        <w:t>ורש"ת</w:t>
      </w:r>
      <w:r w:rsidRPr="005104E5">
        <w:rPr>
          <w:rFonts w:ascii="Tahoma" w:hAnsi="Tahoma" w:cs="Tahoma" w:hint="cs"/>
          <w:sz w:val="17"/>
          <w:szCs w:val="17"/>
          <w:rtl/>
        </w:rPr>
        <w:t xml:space="preserve"> (להלן </w:t>
      </w:r>
      <w:r w:rsidRPr="005104E5">
        <w:rPr>
          <w:rFonts w:ascii="Tahoma" w:hAnsi="Tahoma" w:cs="Tahoma"/>
          <w:sz w:val="17"/>
          <w:szCs w:val="17"/>
          <w:rtl/>
        </w:rPr>
        <w:t>-</w:t>
      </w:r>
      <w:r w:rsidRPr="005104E5">
        <w:rPr>
          <w:rFonts w:ascii="Tahoma" w:hAnsi="Tahoma" w:cs="Tahoma" w:hint="cs"/>
          <w:sz w:val="17"/>
          <w:szCs w:val="17"/>
          <w:rtl/>
        </w:rPr>
        <w:t xml:space="preserve"> ועדת </w:t>
      </w:r>
      <w:r w:rsidRPr="005104E5">
        <w:rPr>
          <w:rFonts w:ascii="Tahoma" w:hAnsi="Tahoma" w:cs="Tahoma" w:hint="cs"/>
          <w:sz w:val="17"/>
          <w:szCs w:val="17"/>
          <w:rtl/>
        </w:rPr>
        <w:t>בודינגר</w:t>
      </w:r>
      <w:r w:rsidRPr="005104E5">
        <w:rPr>
          <w:rFonts w:ascii="Tahoma" w:hAnsi="Tahoma" w:cs="Tahoma" w:hint="cs"/>
          <w:sz w:val="17"/>
          <w:szCs w:val="17"/>
          <w:rtl/>
        </w:rPr>
        <w:t>). הוועדה התבקשה לגבש תכנית והמלצות למדיניות פיתוח שדות תעופה לטיסות בין-לאומיות ופנים-ארציות ולתעופה כללית ל-50 השנים הבאות, ולהביא בחשבון את מגוון האינטרסים של המערכת הביטחונית והמערכת האזרחית. בין המלצות הוועדה - לנצל באופן מיטבי את התשתית בנתב"ג באמצעות הארכת מסלול 21-03, ולפתור את בעיית העומס בנתב"ג באמצעות הקמת שדה תעופה בין-לאומי נוסף בישראל; לקדם תכנית מפורטת להכשרת שדה תעופה בין-לאומי אזורי מדרגה 2</w:t>
      </w:r>
      <w:r>
        <w:rPr>
          <w:rStyle w:val="FootnoteReference"/>
          <w:rFonts w:ascii="Tahoma" w:hAnsi="Tahoma" w:cs="Tahoma"/>
          <w:sz w:val="17"/>
          <w:szCs w:val="17"/>
          <w:rtl/>
        </w:rPr>
        <w:footnoteReference w:id="28"/>
      </w:r>
      <w:r w:rsidRPr="005104E5">
        <w:rPr>
          <w:rFonts w:ascii="Tahoma" w:hAnsi="Tahoma" w:cs="Tahoma" w:hint="cs"/>
          <w:sz w:val="17"/>
          <w:szCs w:val="17"/>
          <w:rtl/>
        </w:rPr>
        <w:t xml:space="preserve"> בצפון הארץ; להוסיף אתר השוכן ליד נתיבות </w:t>
      </w:r>
      <w:r w:rsidRPr="005104E5">
        <w:rPr>
          <w:rFonts w:ascii="Tahoma" w:hAnsi="Tahoma" w:cs="Tahoma"/>
          <w:sz w:val="17"/>
          <w:szCs w:val="17"/>
          <w:rtl/>
        </w:rPr>
        <w:t>-</w:t>
      </w:r>
      <w:r w:rsidRPr="005104E5">
        <w:rPr>
          <w:rFonts w:ascii="Tahoma" w:hAnsi="Tahoma" w:cs="Tahoma" w:hint="cs"/>
          <w:sz w:val="17"/>
          <w:szCs w:val="17"/>
          <w:rtl/>
        </w:rPr>
        <w:t xml:space="preserve"> </w:t>
      </w:r>
      <w:r w:rsidRPr="005104E5">
        <w:rPr>
          <w:rFonts w:ascii="Tahoma" w:hAnsi="Tahoma" w:cs="Tahoma" w:hint="cs"/>
          <w:sz w:val="17"/>
          <w:szCs w:val="17"/>
          <w:rtl/>
        </w:rPr>
        <w:t>צקלג</w:t>
      </w:r>
      <w:r w:rsidRPr="005104E5">
        <w:rPr>
          <w:rFonts w:ascii="Tahoma" w:hAnsi="Tahoma" w:cs="Tahoma" w:hint="cs"/>
          <w:sz w:val="17"/>
          <w:szCs w:val="17"/>
          <w:rtl/>
        </w:rPr>
        <w:t xml:space="preserve"> 2 </w:t>
      </w:r>
      <w:r w:rsidRPr="005104E5">
        <w:rPr>
          <w:rFonts w:ascii="Tahoma" w:hAnsi="Tahoma" w:cs="Tahoma"/>
          <w:sz w:val="17"/>
          <w:szCs w:val="17"/>
          <w:rtl/>
        </w:rPr>
        <w:t>-</w:t>
      </w:r>
      <w:r w:rsidRPr="005104E5">
        <w:rPr>
          <w:rFonts w:ascii="Tahoma" w:hAnsi="Tahoma" w:cs="Tahoma" w:hint="cs"/>
          <w:sz w:val="17"/>
          <w:szCs w:val="17"/>
          <w:rtl/>
        </w:rPr>
        <w:t xml:space="preserve"> </w:t>
      </w:r>
      <w:r w:rsidRPr="005104E5">
        <w:rPr>
          <w:rFonts w:ascii="Tahoma" w:hAnsi="Tahoma" w:cs="Tahoma" w:hint="cs"/>
          <w:sz w:val="17"/>
          <w:szCs w:val="17"/>
          <w:rtl/>
        </w:rPr>
        <w:t>לתמ"א</w:t>
      </w:r>
      <w:r w:rsidRPr="005104E5">
        <w:rPr>
          <w:rFonts w:ascii="Tahoma" w:hAnsi="Tahoma" w:cs="Tahoma" w:hint="cs"/>
          <w:sz w:val="17"/>
          <w:szCs w:val="17"/>
          <w:rtl/>
        </w:rPr>
        <w:t xml:space="preserve"> 15</w:t>
      </w:r>
      <w:r>
        <w:rPr>
          <w:rStyle w:val="FootnoteReference"/>
          <w:rFonts w:ascii="Tahoma" w:hAnsi="Tahoma" w:cs="Tahoma"/>
          <w:sz w:val="17"/>
          <w:szCs w:val="17"/>
          <w:rtl/>
        </w:rPr>
        <w:footnoteReference w:id="29"/>
      </w:r>
      <w:r w:rsidRPr="005104E5">
        <w:rPr>
          <w:rFonts w:ascii="Tahoma" w:hAnsi="Tahoma" w:cs="Tahoma" w:hint="cs"/>
          <w:sz w:val="17"/>
          <w:szCs w:val="17"/>
          <w:rtl/>
        </w:rPr>
        <w:t xml:space="preserve"> כדי לשמר את האפשרות להקים בו בעתיד שדה תעופה משלים לנתב"ג. בעקבות המלצות ועדת </w:t>
      </w:r>
      <w:r w:rsidRPr="005104E5">
        <w:rPr>
          <w:rFonts w:ascii="Tahoma" w:hAnsi="Tahoma" w:cs="Tahoma" w:hint="cs"/>
          <w:sz w:val="17"/>
          <w:szCs w:val="17"/>
          <w:rtl/>
        </w:rPr>
        <w:t>בודינגר</w:t>
      </w:r>
      <w:r w:rsidRPr="005104E5">
        <w:rPr>
          <w:rFonts w:ascii="Tahoma" w:hAnsi="Tahoma" w:cs="Tahoma" w:hint="cs"/>
          <w:sz w:val="17"/>
          <w:szCs w:val="17"/>
          <w:rtl/>
        </w:rPr>
        <w:t xml:space="preserve">, שהוגשו בפברואר 2009, הגיש שר התחבורה דאז לממשלה הצעת מחליטים - לאשר את הקמתו של שדה תעופה משלים בנבטים. אולם מערכת הביטחון הביעה התנגדות מפאת הקשיים שייגרמו מפעילות אזרחית שתתקיים בד בבד עם הפעילות הצבאית, וההצעה לא אושרה. </w:t>
      </w:r>
    </w:p>
    <w:p w:rsidR="00AF3233" w:rsidRPr="005104E5" w:rsidP="00EC4566">
      <w:pPr>
        <w:spacing w:line="240" w:lineRule="exact"/>
        <w:ind w:right="2268"/>
        <w:jc w:val="both"/>
        <w:rPr>
          <w:rFonts w:ascii="Tahoma" w:hAnsi="Tahoma" w:cs="Tahoma"/>
          <w:sz w:val="17"/>
          <w:szCs w:val="17"/>
          <w:rtl/>
        </w:rPr>
      </w:pPr>
      <w:r w:rsidRPr="005104E5">
        <w:rPr>
          <w:rFonts w:ascii="Tahoma" w:hAnsi="Tahoma" w:cs="Tahoma" w:hint="cs"/>
          <w:sz w:val="17"/>
          <w:szCs w:val="17"/>
          <w:rtl/>
        </w:rPr>
        <w:t xml:space="preserve">בהחלטת ממשלה מס' 4463 מיום 1.2.09 הוטל על שר התחבורה דאז מר שאול מופז (להלן - שר התחבורה דאז) למנות צוותי היגוי משותפים למשרדי התחבורה, האוצר, הפנים, ומערכת הביטחון לעניין קידום זמינותם של שדות תעופה, ונקבע כי צוותי ההיגוי ישלימו את עבודתם בתוך שלושה חודשים. מדובר בשדה תעופה בין-לאומי אזורי משלים לנתב"ג באזור מגידו; שדה תעופה בין-לאומי נוסף במרחב הנגב והיתכנות לשדה תעופה על אי בים התיכון, בהתאם להחלטת המועצה הארצית. </w:t>
      </w:r>
    </w:p>
    <w:p w:rsidR="00AF3233" w:rsidRPr="005104E5" w:rsidP="00EC4566">
      <w:pPr>
        <w:spacing w:line="240" w:lineRule="exact"/>
        <w:ind w:right="2268"/>
        <w:jc w:val="both"/>
        <w:rPr>
          <w:rFonts w:ascii="Tahoma" w:hAnsi="Tahoma" w:cs="Tahoma"/>
          <w:b/>
          <w:bCs/>
          <w:sz w:val="17"/>
          <w:szCs w:val="17"/>
          <w:rtl/>
        </w:rPr>
      </w:pPr>
      <w:r w:rsidRPr="005104E5">
        <w:rPr>
          <w:rFonts w:ascii="Tahoma" w:hAnsi="Tahoma" w:cs="Tahoma" w:hint="cs"/>
          <w:sz w:val="17"/>
          <w:szCs w:val="17"/>
          <w:rtl/>
        </w:rPr>
        <w:t xml:space="preserve">מנכ"ל </w:t>
      </w:r>
      <w:r w:rsidRPr="005104E5">
        <w:rPr>
          <w:rFonts w:ascii="Tahoma" w:hAnsi="Tahoma" w:cs="Tahoma" w:hint="cs"/>
          <w:sz w:val="17"/>
          <w:szCs w:val="17"/>
          <w:rtl/>
        </w:rPr>
        <w:t>רש"ת</w:t>
      </w:r>
      <w:r w:rsidRPr="005104E5">
        <w:rPr>
          <w:rFonts w:ascii="Tahoma" w:hAnsi="Tahoma" w:cs="Tahoma" w:hint="cs"/>
          <w:sz w:val="17"/>
          <w:szCs w:val="17"/>
          <w:rtl/>
        </w:rPr>
        <w:t xml:space="preserve"> ציין בישיבת מועצת הרשות ב-31.10.13 כי "בבחינה שערך מול משרד התחבורה בעניין שדה תעופה משלים, והצעת המחליטים שהונחה בפני הממשלה, הובהר שאין סיכוי כלל להפעלת שדה התעופה בנבטים כשדה משלים ואף אין </w:t>
      </w:r>
      <w:r w:rsidRPr="005104E5">
        <w:rPr>
          <w:rFonts w:ascii="Tahoma" w:hAnsi="Tahoma" w:cs="Tahoma" w:hint="cs"/>
          <w:sz w:val="17"/>
          <w:szCs w:val="17"/>
          <w:rtl/>
        </w:rPr>
        <w:t xml:space="preserve">בכוונת רה"מ להביא מחדש את הצעת המחליטים בפני הממשלה. יחד עם זאת, הועלתה כוונה לבחון בעתיד את חלופת שדה בים אשר נבדקה בעבר ונפסלה". </w:t>
      </w:r>
    </w:p>
    <w:p w:rsidR="00AF3233" w:rsidRPr="005104E5" w:rsidP="00EC4566">
      <w:pPr>
        <w:spacing w:line="240" w:lineRule="exact"/>
        <w:ind w:right="2268"/>
        <w:jc w:val="both"/>
        <w:rPr>
          <w:rFonts w:ascii="Tahoma" w:hAnsi="Tahoma" w:cs="Tahoma"/>
          <w:sz w:val="17"/>
          <w:szCs w:val="17"/>
          <w:rtl/>
        </w:rPr>
      </w:pPr>
      <w:r w:rsidRPr="0012789B">
        <w:rPr>
          <w:rFonts w:cs="Tahoma"/>
          <w:noProof/>
          <w:sz w:val="17"/>
          <w:szCs w:val="17"/>
          <w:rtl/>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7156800"/>
                <wp:effectExtent l="0" t="0" r="0" b="635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7156800"/>
                        </a:xfrm>
                        <a:prstGeom prst="rect">
                          <a:avLst/>
                        </a:prstGeom>
                        <a:noFill/>
                        <a:ln w="9525">
                          <a:noFill/>
                          <a:miter lim="800000"/>
                          <a:headEnd/>
                          <a:tailEnd/>
                        </a:ln>
                      </wps:spPr>
                      <wps:txbx>
                        <w:txbxContent>
                          <w:p w:rsidR="00156FCC" w:rsidRPr="00373C5D" w:rsidP="00156FC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299781" cy="327660"/>
                                  <wp:effectExtent l="0" t="0" r="5080" b="0"/>
                                  <wp:docPr id="48357047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205443" name="QUT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99165" cy="326987"/>
                                          </a:xfrm>
                                          <a:prstGeom prst="rect">
                                            <a:avLst/>
                                          </a:prstGeom>
                                        </pic:spPr>
                                      </pic:pic>
                                    </a:graphicData>
                                  </a:graphic>
                                </wp:inline>
                              </w:drawing>
                            </w:r>
                          </w:p>
                          <w:p w:rsidR="00156FCC" w:rsidRPr="00F9756C" w:rsidP="00F9756C">
                            <w:pPr>
                              <w:spacing w:after="0" w:line="240" w:lineRule="auto"/>
                              <w:rPr>
                                <w:color w:val="0B5294"/>
                                <w:sz w:val="24"/>
                                <w:szCs w:val="24"/>
                                <w:rtl/>
                                <w:cs/>
                              </w:rPr>
                            </w:pPr>
                            <w:r w:rsidRPr="00F9756C">
                              <w:rPr>
                                <w:rFonts w:cs="Tahoma" w:hint="eastAsia"/>
                                <w:color w:val="0B5294"/>
                                <w:sz w:val="24"/>
                                <w:szCs w:val="24"/>
                                <w:rtl/>
                              </w:rPr>
                              <w:t>למרות</w:t>
                            </w:r>
                            <w:r w:rsidRPr="00F9756C">
                              <w:rPr>
                                <w:rFonts w:cs="Tahoma"/>
                                <w:color w:val="0B5294"/>
                                <w:sz w:val="24"/>
                                <w:szCs w:val="24"/>
                                <w:rtl/>
                              </w:rPr>
                              <w:t xml:space="preserve"> </w:t>
                            </w:r>
                            <w:r w:rsidRPr="00F9756C">
                              <w:rPr>
                                <w:rFonts w:cs="Tahoma" w:hint="eastAsia"/>
                                <w:color w:val="0B5294"/>
                                <w:sz w:val="24"/>
                                <w:szCs w:val="24"/>
                                <w:rtl/>
                              </w:rPr>
                              <w:t>החלטת</w:t>
                            </w:r>
                            <w:r w:rsidRPr="00F9756C">
                              <w:rPr>
                                <w:rFonts w:cs="Tahoma"/>
                                <w:color w:val="0B5294"/>
                                <w:sz w:val="24"/>
                                <w:szCs w:val="24"/>
                                <w:rtl/>
                              </w:rPr>
                              <w:t xml:space="preserve"> </w:t>
                            </w:r>
                            <w:r w:rsidRPr="00F9756C">
                              <w:rPr>
                                <w:rFonts w:cs="Tahoma" w:hint="eastAsia"/>
                                <w:color w:val="0B5294"/>
                                <w:sz w:val="24"/>
                                <w:szCs w:val="24"/>
                                <w:rtl/>
                              </w:rPr>
                              <w:t>הממשלה</w:t>
                            </w:r>
                            <w:r w:rsidRPr="00F9756C">
                              <w:rPr>
                                <w:rFonts w:cs="Tahoma"/>
                                <w:color w:val="0B5294"/>
                                <w:sz w:val="24"/>
                                <w:szCs w:val="24"/>
                                <w:rtl/>
                              </w:rPr>
                              <w:t xml:space="preserve"> </w:t>
                            </w:r>
                            <w:r w:rsidRPr="00F9756C">
                              <w:rPr>
                                <w:rFonts w:cs="Tahoma" w:hint="eastAsia"/>
                                <w:color w:val="0B5294"/>
                                <w:sz w:val="24"/>
                                <w:szCs w:val="24"/>
                                <w:rtl/>
                              </w:rPr>
                              <w:t>משנת</w:t>
                            </w:r>
                            <w:r w:rsidRPr="00F9756C">
                              <w:rPr>
                                <w:rFonts w:cs="Tahoma"/>
                                <w:color w:val="0B5294"/>
                                <w:sz w:val="24"/>
                                <w:szCs w:val="24"/>
                                <w:rtl/>
                              </w:rPr>
                              <w:t xml:space="preserve"> 1997, </w:t>
                            </w:r>
                            <w:r w:rsidRPr="00F9756C">
                              <w:rPr>
                                <w:rFonts w:cs="Tahoma" w:hint="eastAsia"/>
                                <w:color w:val="0B5294"/>
                                <w:sz w:val="24"/>
                                <w:szCs w:val="24"/>
                                <w:rtl/>
                              </w:rPr>
                              <w:t>רק</w:t>
                            </w:r>
                            <w:r w:rsidRPr="00F9756C">
                              <w:rPr>
                                <w:rFonts w:cs="Tahoma"/>
                                <w:color w:val="0B5294"/>
                                <w:sz w:val="24"/>
                                <w:szCs w:val="24"/>
                                <w:rtl/>
                              </w:rPr>
                              <w:t xml:space="preserve"> </w:t>
                            </w:r>
                            <w:r w:rsidRPr="00F9756C">
                              <w:rPr>
                                <w:rFonts w:cs="Tahoma" w:hint="eastAsia"/>
                                <w:color w:val="0B5294"/>
                                <w:sz w:val="24"/>
                                <w:szCs w:val="24"/>
                                <w:rtl/>
                              </w:rPr>
                              <w:t>בתחילת</w:t>
                            </w:r>
                            <w:r w:rsidRPr="00F9756C">
                              <w:rPr>
                                <w:rFonts w:cs="Tahoma"/>
                                <w:color w:val="0B5294"/>
                                <w:sz w:val="24"/>
                                <w:szCs w:val="24"/>
                                <w:rtl/>
                              </w:rPr>
                              <w:t xml:space="preserve"> </w:t>
                            </w:r>
                            <w:r w:rsidRPr="00F9756C">
                              <w:rPr>
                                <w:rFonts w:cs="Tahoma" w:hint="eastAsia"/>
                                <w:color w:val="0B5294"/>
                                <w:sz w:val="24"/>
                                <w:szCs w:val="24"/>
                                <w:rtl/>
                              </w:rPr>
                              <w:t>שנת</w:t>
                            </w:r>
                            <w:r w:rsidRPr="00F9756C">
                              <w:rPr>
                                <w:rFonts w:cs="Tahoma"/>
                                <w:color w:val="0B5294"/>
                                <w:sz w:val="24"/>
                                <w:szCs w:val="24"/>
                                <w:rtl/>
                              </w:rPr>
                              <w:t xml:space="preserve"> 2015 </w:t>
                            </w:r>
                            <w:r w:rsidRPr="00F9756C">
                              <w:rPr>
                                <w:rFonts w:cs="Tahoma" w:hint="eastAsia"/>
                                <w:color w:val="0B5294"/>
                                <w:sz w:val="24"/>
                                <w:szCs w:val="24"/>
                                <w:rtl/>
                              </w:rPr>
                              <w:t>נקבע</w:t>
                            </w:r>
                            <w:r w:rsidRPr="00F9756C">
                              <w:rPr>
                                <w:rFonts w:cs="Tahoma"/>
                                <w:color w:val="0B5294"/>
                                <w:sz w:val="24"/>
                                <w:szCs w:val="24"/>
                                <w:rtl/>
                              </w:rPr>
                              <w:t xml:space="preserve"> </w:t>
                            </w:r>
                            <w:r w:rsidRPr="00F9756C">
                              <w:rPr>
                                <w:rFonts w:cs="Tahoma" w:hint="eastAsia"/>
                                <w:color w:val="0B5294"/>
                                <w:sz w:val="24"/>
                                <w:szCs w:val="24"/>
                                <w:rtl/>
                              </w:rPr>
                              <w:t>מקום</w:t>
                            </w:r>
                            <w:r w:rsidRPr="00F9756C">
                              <w:rPr>
                                <w:rFonts w:cs="Tahoma"/>
                                <w:color w:val="0B5294"/>
                                <w:sz w:val="24"/>
                                <w:szCs w:val="24"/>
                                <w:rtl/>
                              </w:rPr>
                              <w:t xml:space="preserve"> </w:t>
                            </w:r>
                            <w:r w:rsidRPr="00F9756C">
                              <w:rPr>
                                <w:rFonts w:cs="Tahoma" w:hint="eastAsia"/>
                                <w:color w:val="0B5294"/>
                                <w:sz w:val="24"/>
                                <w:szCs w:val="24"/>
                                <w:rtl/>
                              </w:rPr>
                              <w:t>לשדה</w:t>
                            </w:r>
                            <w:r w:rsidRPr="00F9756C">
                              <w:rPr>
                                <w:rFonts w:cs="Tahoma"/>
                                <w:color w:val="0B5294"/>
                                <w:sz w:val="24"/>
                                <w:szCs w:val="24"/>
                                <w:rtl/>
                              </w:rPr>
                              <w:t xml:space="preserve"> </w:t>
                            </w:r>
                            <w:r w:rsidRPr="00F9756C">
                              <w:rPr>
                                <w:rFonts w:cs="Tahoma" w:hint="eastAsia"/>
                                <w:color w:val="0B5294"/>
                                <w:sz w:val="24"/>
                                <w:szCs w:val="24"/>
                                <w:rtl/>
                              </w:rPr>
                              <w:t>משלים</w:t>
                            </w:r>
                            <w:r w:rsidRPr="00F9756C">
                              <w:rPr>
                                <w:rFonts w:cs="Tahoma"/>
                                <w:color w:val="0B5294"/>
                                <w:sz w:val="24"/>
                                <w:szCs w:val="24"/>
                                <w:rtl/>
                              </w:rPr>
                              <w:t xml:space="preserve"> </w:t>
                            </w:r>
                            <w:r w:rsidRPr="00F9756C">
                              <w:rPr>
                                <w:rFonts w:cs="Tahoma" w:hint="eastAsia"/>
                                <w:color w:val="0B5294"/>
                                <w:sz w:val="24"/>
                                <w:szCs w:val="24"/>
                                <w:rtl/>
                              </w:rPr>
                              <w:t>ברמת</w:t>
                            </w:r>
                            <w:r w:rsidRPr="00F9756C">
                              <w:rPr>
                                <w:rFonts w:cs="Tahoma"/>
                                <w:color w:val="0B5294"/>
                                <w:sz w:val="24"/>
                                <w:szCs w:val="24"/>
                                <w:rtl/>
                              </w:rPr>
                              <w:t xml:space="preserve"> </w:t>
                            </w:r>
                            <w:r w:rsidRPr="00F9756C">
                              <w:rPr>
                                <w:rFonts w:cs="Tahoma" w:hint="eastAsia"/>
                                <w:color w:val="0B5294"/>
                                <w:sz w:val="24"/>
                                <w:szCs w:val="24"/>
                                <w:rtl/>
                              </w:rPr>
                              <w:t>דוד</w:t>
                            </w:r>
                            <w:r w:rsidRPr="00F9756C">
                              <w:rPr>
                                <w:rFonts w:cs="Tahoma"/>
                                <w:color w:val="0B5294"/>
                                <w:sz w:val="24"/>
                                <w:szCs w:val="24"/>
                                <w:rtl/>
                              </w:rPr>
                              <w:t xml:space="preserve"> </w:t>
                            </w:r>
                            <w:r w:rsidRPr="00F9756C">
                              <w:rPr>
                                <w:rFonts w:cs="Tahoma" w:hint="eastAsia"/>
                                <w:color w:val="0B5294"/>
                                <w:sz w:val="24"/>
                                <w:szCs w:val="24"/>
                                <w:rtl/>
                              </w:rPr>
                              <w:t>וזאת</w:t>
                            </w:r>
                            <w:r w:rsidRPr="00F9756C">
                              <w:rPr>
                                <w:rFonts w:cs="Tahoma"/>
                                <w:color w:val="0B5294"/>
                                <w:sz w:val="24"/>
                                <w:szCs w:val="24"/>
                                <w:rtl/>
                              </w:rPr>
                              <w:t xml:space="preserve"> </w:t>
                            </w:r>
                            <w:r w:rsidRPr="00F9756C">
                              <w:rPr>
                                <w:rFonts w:cs="Tahoma" w:hint="eastAsia"/>
                                <w:color w:val="0B5294"/>
                                <w:sz w:val="24"/>
                                <w:szCs w:val="24"/>
                                <w:rtl/>
                              </w:rPr>
                              <w:t>למרות</w:t>
                            </w:r>
                            <w:r w:rsidRPr="00F9756C">
                              <w:rPr>
                                <w:rFonts w:cs="Tahoma"/>
                                <w:color w:val="0B5294"/>
                                <w:sz w:val="24"/>
                                <w:szCs w:val="24"/>
                                <w:rtl/>
                              </w:rPr>
                              <w:t xml:space="preserve"> </w:t>
                            </w:r>
                            <w:r w:rsidRPr="00F9756C">
                              <w:rPr>
                                <w:rFonts w:cs="Tahoma" w:hint="eastAsia"/>
                                <w:color w:val="0B5294"/>
                                <w:sz w:val="24"/>
                                <w:szCs w:val="24"/>
                                <w:rtl/>
                              </w:rPr>
                              <w:t>החשיבות</w:t>
                            </w:r>
                            <w:r w:rsidRPr="00F9756C">
                              <w:rPr>
                                <w:rFonts w:cs="Tahoma"/>
                                <w:color w:val="0B5294"/>
                                <w:sz w:val="24"/>
                                <w:szCs w:val="24"/>
                                <w:rtl/>
                              </w:rPr>
                              <w:t xml:space="preserve"> </w:t>
                            </w:r>
                            <w:r w:rsidRPr="00F9756C">
                              <w:rPr>
                                <w:rFonts w:cs="Tahoma" w:hint="eastAsia"/>
                                <w:color w:val="0B5294"/>
                                <w:sz w:val="24"/>
                                <w:szCs w:val="24"/>
                                <w:rtl/>
                              </w:rPr>
                              <w:t>הרבה</w:t>
                            </w:r>
                            <w:r w:rsidRPr="00F9756C">
                              <w:rPr>
                                <w:rFonts w:cs="Tahoma"/>
                                <w:color w:val="0B5294"/>
                                <w:sz w:val="24"/>
                                <w:szCs w:val="24"/>
                                <w:rtl/>
                              </w:rPr>
                              <w:t xml:space="preserve"> </w:t>
                            </w:r>
                            <w:r w:rsidRPr="00F9756C">
                              <w:rPr>
                                <w:rFonts w:cs="Tahoma" w:hint="eastAsia"/>
                                <w:color w:val="0B5294"/>
                                <w:sz w:val="24"/>
                                <w:szCs w:val="24"/>
                                <w:rtl/>
                              </w:rPr>
                              <w:t>של</w:t>
                            </w:r>
                            <w:r w:rsidRPr="00F9756C">
                              <w:rPr>
                                <w:rFonts w:cs="Tahoma"/>
                                <w:color w:val="0B5294"/>
                                <w:sz w:val="24"/>
                                <w:szCs w:val="24"/>
                                <w:rtl/>
                              </w:rPr>
                              <w:t xml:space="preserve"> </w:t>
                            </w:r>
                            <w:r w:rsidRPr="00F9756C">
                              <w:rPr>
                                <w:rFonts w:cs="Tahoma" w:hint="eastAsia"/>
                                <w:color w:val="0B5294"/>
                                <w:sz w:val="24"/>
                                <w:szCs w:val="24"/>
                                <w:rtl/>
                              </w:rPr>
                              <w:t>שדה</w:t>
                            </w:r>
                            <w:r w:rsidRPr="00F9756C">
                              <w:rPr>
                                <w:rFonts w:cs="Tahoma"/>
                                <w:color w:val="0B5294"/>
                                <w:sz w:val="24"/>
                                <w:szCs w:val="24"/>
                                <w:rtl/>
                              </w:rPr>
                              <w:t xml:space="preserve"> </w:t>
                            </w:r>
                            <w:r w:rsidRPr="00F9756C">
                              <w:rPr>
                                <w:rFonts w:cs="Tahoma" w:hint="eastAsia"/>
                                <w:color w:val="0B5294"/>
                                <w:sz w:val="24"/>
                                <w:szCs w:val="24"/>
                                <w:rtl/>
                              </w:rPr>
                              <w:t>כזה</w:t>
                            </w:r>
                            <w:r w:rsidRPr="00F9756C">
                              <w:rPr>
                                <w:rFonts w:cs="Tahoma"/>
                                <w:color w:val="0B5294"/>
                                <w:sz w:val="24"/>
                                <w:szCs w:val="24"/>
                                <w:rtl/>
                              </w:rPr>
                              <w:t xml:space="preserve"> </w:t>
                            </w:r>
                            <w:r w:rsidRPr="00F9756C">
                              <w:rPr>
                                <w:rFonts w:cs="Tahoma" w:hint="eastAsia"/>
                                <w:color w:val="0B5294"/>
                                <w:sz w:val="24"/>
                                <w:szCs w:val="24"/>
                                <w:rtl/>
                              </w:rPr>
                              <w:t>הן</w:t>
                            </w:r>
                            <w:r w:rsidRPr="00F9756C">
                              <w:rPr>
                                <w:rFonts w:cs="Tahoma"/>
                                <w:color w:val="0B5294"/>
                                <w:sz w:val="24"/>
                                <w:szCs w:val="24"/>
                                <w:rtl/>
                              </w:rPr>
                              <w:t xml:space="preserve"> </w:t>
                            </w:r>
                            <w:r w:rsidRPr="00F9756C">
                              <w:rPr>
                                <w:rFonts w:cs="Tahoma" w:hint="eastAsia"/>
                                <w:color w:val="0B5294"/>
                                <w:sz w:val="24"/>
                                <w:szCs w:val="24"/>
                                <w:rtl/>
                              </w:rPr>
                              <w:t>מהבחינה</w:t>
                            </w:r>
                            <w:r w:rsidRPr="00F9756C">
                              <w:rPr>
                                <w:rFonts w:cs="Tahoma"/>
                                <w:color w:val="0B5294"/>
                                <w:sz w:val="24"/>
                                <w:szCs w:val="24"/>
                                <w:rtl/>
                              </w:rPr>
                              <w:t xml:space="preserve"> </w:t>
                            </w:r>
                            <w:r w:rsidRPr="00F9756C">
                              <w:rPr>
                                <w:rFonts w:cs="Tahoma" w:hint="eastAsia"/>
                                <w:color w:val="0B5294"/>
                                <w:sz w:val="24"/>
                                <w:szCs w:val="24"/>
                                <w:rtl/>
                              </w:rPr>
                              <w:t>הביטחונית</w:t>
                            </w:r>
                            <w:r w:rsidRPr="00F9756C">
                              <w:rPr>
                                <w:rFonts w:cs="Tahoma"/>
                                <w:color w:val="0B5294"/>
                                <w:sz w:val="24"/>
                                <w:szCs w:val="24"/>
                                <w:rtl/>
                              </w:rPr>
                              <w:t xml:space="preserve">, </w:t>
                            </w:r>
                            <w:r w:rsidRPr="00F9756C">
                              <w:rPr>
                                <w:rFonts w:cs="Tahoma" w:hint="eastAsia"/>
                                <w:color w:val="0B5294"/>
                                <w:sz w:val="24"/>
                                <w:szCs w:val="24"/>
                                <w:rtl/>
                              </w:rPr>
                              <w:t>הן</w:t>
                            </w:r>
                            <w:r w:rsidRPr="00F9756C">
                              <w:rPr>
                                <w:rFonts w:cs="Tahoma"/>
                                <w:color w:val="0B5294"/>
                                <w:sz w:val="24"/>
                                <w:szCs w:val="24"/>
                                <w:rtl/>
                              </w:rPr>
                              <w:t xml:space="preserve"> </w:t>
                            </w:r>
                            <w:r w:rsidRPr="00F9756C">
                              <w:rPr>
                                <w:rFonts w:cs="Tahoma" w:hint="eastAsia"/>
                                <w:color w:val="0B5294"/>
                                <w:sz w:val="24"/>
                                <w:szCs w:val="24"/>
                                <w:rtl/>
                              </w:rPr>
                              <w:t>מבחינת</w:t>
                            </w:r>
                            <w:r w:rsidRPr="00F9756C">
                              <w:rPr>
                                <w:rFonts w:cs="Tahoma"/>
                                <w:color w:val="0B5294"/>
                                <w:sz w:val="24"/>
                                <w:szCs w:val="24"/>
                                <w:rtl/>
                              </w:rPr>
                              <w:t xml:space="preserve"> </w:t>
                            </w:r>
                            <w:r w:rsidRPr="00F9756C">
                              <w:rPr>
                                <w:rFonts w:cs="Tahoma" w:hint="eastAsia"/>
                                <w:color w:val="0B5294"/>
                                <w:sz w:val="24"/>
                                <w:szCs w:val="24"/>
                                <w:rtl/>
                              </w:rPr>
                              <w:t>קיבולת</w:t>
                            </w:r>
                            <w:r w:rsidRPr="00F9756C">
                              <w:rPr>
                                <w:rFonts w:cs="Tahoma"/>
                                <w:color w:val="0B5294"/>
                                <w:sz w:val="24"/>
                                <w:szCs w:val="24"/>
                                <w:rtl/>
                              </w:rPr>
                              <w:t xml:space="preserve"> </w:t>
                            </w:r>
                            <w:r w:rsidRPr="00F9756C">
                              <w:rPr>
                                <w:rFonts w:cs="Tahoma" w:hint="eastAsia"/>
                                <w:color w:val="0B5294"/>
                                <w:sz w:val="24"/>
                                <w:szCs w:val="24"/>
                                <w:rtl/>
                              </w:rPr>
                              <w:t>נתב</w:t>
                            </w:r>
                            <w:r w:rsidRPr="00F9756C">
                              <w:rPr>
                                <w:rFonts w:cs="Tahoma"/>
                                <w:color w:val="0B5294"/>
                                <w:sz w:val="24"/>
                                <w:szCs w:val="24"/>
                                <w:rtl/>
                              </w:rPr>
                              <w:t>"</w:t>
                            </w:r>
                            <w:r w:rsidRPr="00F9756C">
                              <w:rPr>
                                <w:rFonts w:cs="Tahoma" w:hint="eastAsia"/>
                                <w:color w:val="0B5294"/>
                                <w:sz w:val="24"/>
                                <w:szCs w:val="24"/>
                                <w:rtl/>
                              </w:rPr>
                              <w:t>ג</w:t>
                            </w:r>
                          </w:p>
                          <w:p w:rsidR="00156FCC" w:rsidRPr="00373C5D" w:rsidP="00156FC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4511428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398011"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563.55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156FCC" w:rsidRPr="00373C5D" w:rsidP="00156FCC">
                      <w:pPr>
                        <w:spacing w:line="240" w:lineRule="atLeast"/>
                        <w:rPr>
                          <w:rFonts w:cs="Tahoma"/>
                          <w:b/>
                          <w:bCs/>
                          <w:color w:val="0B5294"/>
                          <w:sz w:val="48"/>
                          <w:szCs w:val="48"/>
                          <w:rtl/>
                        </w:rPr>
                      </w:pPr>
                      <w:drawing>
                        <wp:inline distT="0" distB="0" distL="0" distR="0">
                          <wp:extent cx="299781" cy="327660"/>
                          <wp:effectExtent l="0" t="0" r="5080" b="0"/>
                          <wp:docPr id="1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173989"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99165" cy="326987"/>
                                  </a:xfrm>
                                  <a:prstGeom prst="rect">
                                    <a:avLst/>
                                  </a:prstGeom>
                                </pic:spPr>
                              </pic:pic>
                            </a:graphicData>
                          </a:graphic>
                        </wp:inline>
                      </w:drawing>
                    </w:p>
                    <w:p w:rsidR="00156FCC" w:rsidRPr="00F9756C" w:rsidP="00F9756C">
                      <w:pPr>
                        <w:spacing w:after="0" w:line="240" w:lineRule="auto"/>
                        <w:rPr>
                          <w:color w:val="0B5294"/>
                          <w:sz w:val="24"/>
                          <w:szCs w:val="24"/>
                          <w:rtl/>
                          <w:cs/>
                        </w:rPr>
                      </w:pPr>
                      <w:r w:rsidRPr="00F9756C">
                        <w:rPr>
                          <w:rFonts w:cs="Tahoma" w:hint="eastAsia"/>
                          <w:color w:val="0B5294"/>
                          <w:sz w:val="24"/>
                          <w:szCs w:val="24"/>
                          <w:rtl/>
                        </w:rPr>
                        <w:t>למרות</w:t>
                      </w:r>
                      <w:r w:rsidRPr="00F9756C">
                        <w:rPr>
                          <w:rFonts w:cs="Tahoma"/>
                          <w:color w:val="0B5294"/>
                          <w:sz w:val="24"/>
                          <w:szCs w:val="24"/>
                          <w:rtl/>
                        </w:rPr>
                        <w:t xml:space="preserve"> </w:t>
                      </w:r>
                      <w:r w:rsidRPr="00F9756C">
                        <w:rPr>
                          <w:rFonts w:cs="Tahoma" w:hint="eastAsia"/>
                          <w:color w:val="0B5294"/>
                          <w:sz w:val="24"/>
                          <w:szCs w:val="24"/>
                          <w:rtl/>
                        </w:rPr>
                        <w:t>החלטת</w:t>
                      </w:r>
                      <w:r w:rsidRPr="00F9756C">
                        <w:rPr>
                          <w:rFonts w:cs="Tahoma"/>
                          <w:color w:val="0B5294"/>
                          <w:sz w:val="24"/>
                          <w:szCs w:val="24"/>
                          <w:rtl/>
                        </w:rPr>
                        <w:t xml:space="preserve"> </w:t>
                      </w:r>
                      <w:r w:rsidRPr="00F9756C">
                        <w:rPr>
                          <w:rFonts w:cs="Tahoma" w:hint="eastAsia"/>
                          <w:color w:val="0B5294"/>
                          <w:sz w:val="24"/>
                          <w:szCs w:val="24"/>
                          <w:rtl/>
                        </w:rPr>
                        <w:t>הממשלה</w:t>
                      </w:r>
                      <w:r w:rsidRPr="00F9756C">
                        <w:rPr>
                          <w:rFonts w:cs="Tahoma"/>
                          <w:color w:val="0B5294"/>
                          <w:sz w:val="24"/>
                          <w:szCs w:val="24"/>
                          <w:rtl/>
                        </w:rPr>
                        <w:t xml:space="preserve"> </w:t>
                      </w:r>
                      <w:r w:rsidRPr="00F9756C">
                        <w:rPr>
                          <w:rFonts w:cs="Tahoma" w:hint="eastAsia"/>
                          <w:color w:val="0B5294"/>
                          <w:sz w:val="24"/>
                          <w:szCs w:val="24"/>
                          <w:rtl/>
                        </w:rPr>
                        <w:t>משנת</w:t>
                      </w:r>
                      <w:r w:rsidRPr="00F9756C">
                        <w:rPr>
                          <w:rFonts w:cs="Tahoma"/>
                          <w:color w:val="0B5294"/>
                          <w:sz w:val="24"/>
                          <w:szCs w:val="24"/>
                          <w:rtl/>
                        </w:rPr>
                        <w:t xml:space="preserve"> 1997, </w:t>
                      </w:r>
                      <w:r w:rsidRPr="00F9756C">
                        <w:rPr>
                          <w:rFonts w:cs="Tahoma" w:hint="eastAsia"/>
                          <w:color w:val="0B5294"/>
                          <w:sz w:val="24"/>
                          <w:szCs w:val="24"/>
                          <w:rtl/>
                        </w:rPr>
                        <w:t>רק</w:t>
                      </w:r>
                      <w:r w:rsidRPr="00F9756C">
                        <w:rPr>
                          <w:rFonts w:cs="Tahoma"/>
                          <w:color w:val="0B5294"/>
                          <w:sz w:val="24"/>
                          <w:szCs w:val="24"/>
                          <w:rtl/>
                        </w:rPr>
                        <w:t xml:space="preserve"> </w:t>
                      </w:r>
                      <w:r w:rsidRPr="00F9756C">
                        <w:rPr>
                          <w:rFonts w:cs="Tahoma" w:hint="eastAsia"/>
                          <w:color w:val="0B5294"/>
                          <w:sz w:val="24"/>
                          <w:szCs w:val="24"/>
                          <w:rtl/>
                        </w:rPr>
                        <w:t>בתחילת</w:t>
                      </w:r>
                      <w:r w:rsidRPr="00F9756C">
                        <w:rPr>
                          <w:rFonts w:cs="Tahoma"/>
                          <w:color w:val="0B5294"/>
                          <w:sz w:val="24"/>
                          <w:szCs w:val="24"/>
                          <w:rtl/>
                        </w:rPr>
                        <w:t xml:space="preserve"> </w:t>
                      </w:r>
                      <w:r w:rsidRPr="00F9756C">
                        <w:rPr>
                          <w:rFonts w:cs="Tahoma" w:hint="eastAsia"/>
                          <w:color w:val="0B5294"/>
                          <w:sz w:val="24"/>
                          <w:szCs w:val="24"/>
                          <w:rtl/>
                        </w:rPr>
                        <w:t>שנת</w:t>
                      </w:r>
                      <w:r w:rsidRPr="00F9756C">
                        <w:rPr>
                          <w:rFonts w:cs="Tahoma"/>
                          <w:color w:val="0B5294"/>
                          <w:sz w:val="24"/>
                          <w:szCs w:val="24"/>
                          <w:rtl/>
                        </w:rPr>
                        <w:t xml:space="preserve"> 2015 </w:t>
                      </w:r>
                      <w:r w:rsidRPr="00F9756C">
                        <w:rPr>
                          <w:rFonts w:cs="Tahoma" w:hint="eastAsia"/>
                          <w:color w:val="0B5294"/>
                          <w:sz w:val="24"/>
                          <w:szCs w:val="24"/>
                          <w:rtl/>
                        </w:rPr>
                        <w:t>נקבע</w:t>
                      </w:r>
                      <w:r w:rsidRPr="00F9756C">
                        <w:rPr>
                          <w:rFonts w:cs="Tahoma"/>
                          <w:color w:val="0B5294"/>
                          <w:sz w:val="24"/>
                          <w:szCs w:val="24"/>
                          <w:rtl/>
                        </w:rPr>
                        <w:t xml:space="preserve"> </w:t>
                      </w:r>
                      <w:r w:rsidRPr="00F9756C">
                        <w:rPr>
                          <w:rFonts w:cs="Tahoma" w:hint="eastAsia"/>
                          <w:color w:val="0B5294"/>
                          <w:sz w:val="24"/>
                          <w:szCs w:val="24"/>
                          <w:rtl/>
                        </w:rPr>
                        <w:t>מקום</w:t>
                      </w:r>
                      <w:r w:rsidRPr="00F9756C">
                        <w:rPr>
                          <w:rFonts w:cs="Tahoma"/>
                          <w:color w:val="0B5294"/>
                          <w:sz w:val="24"/>
                          <w:szCs w:val="24"/>
                          <w:rtl/>
                        </w:rPr>
                        <w:t xml:space="preserve"> </w:t>
                      </w:r>
                      <w:r w:rsidRPr="00F9756C">
                        <w:rPr>
                          <w:rFonts w:cs="Tahoma" w:hint="eastAsia"/>
                          <w:color w:val="0B5294"/>
                          <w:sz w:val="24"/>
                          <w:szCs w:val="24"/>
                          <w:rtl/>
                        </w:rPr>
                        <w:t>לשדה</w:t>
                      </w:r>
                      <w:r w:rsidRPr="00F9756C">
                        <w:rPr>
                          <w:rFonts w:cs="Tahoma"/>
                          <w:color w:val="0B5294"/>
                          <w:sz w:val="24"/>
                          <w:szCs w:val="24"/>
                          <w:rtl/>
                        </w:rPr>
                        <w:t xml:space="preserve"> </w:t>
                      </w:r>
                      <w:r w:rsidRPr="00F9756C">
                        <w:rPr>
                          <w:rFonts w:cs="Tahoma" w:hint="eastAsia"/>
                          <w:color w:val="0B5294"/>
                          <w:sz w:val="24"/>
                          <w:szCs w:val="24"/>
                          <w:rtl/>
                        </w:rPr>
                        <w:t>משלים</w:t>
                      </w:r>
                      <w:r w:rsidRPr="00F9756C">
                        <w:rPr>
                          <w:rFonts w:cs="Tahoma"/>
                          <w:color w:val="0B5294"/>
                          <w:sz w:val="24"/>
                          <w:szCs w:val="24"/>
                          <w:rtl/>
                        </w:rPr>
                        <w:t xml:space="preserve"> </w:t>
                      </w:r>
                      <w:r w:rsidRPr="00F9756C">
                        <w:rPr>
                          <w:rFonts w:cs="Tahoma" w:hint="eastAsia"/>
                          <w:color w:val="0B5294"/>
                          <w:sz w:val="24"/>
                          <w:szCs w:val="24"/>
                          <w:rtl/>
                        </w:rPr>
                        <w:t>ברמת</w:t>
                      </w:r>
                      <w:r w:rsidRPr="00F9756C">
                        <w:rPr>
                          <w:rFonts w:cs="Tahoma"/>
                          <w:color w:val="0B5294"/>
                          <w:sz w:val="24"/>
                          <w:szCs w:val="24"/>
                          <w:rtl/>
                        </w:rPr>
                        <w:t xml:space="preserve"> </w:t>
                      </w:r>
                      <w:r w:rsidRPr="00F9756C">
                        <w:rPr>
                          <w:rFonts w:cs="Tahoma" w:hint="eastAsia"/>
                          <w:color w:val="0B5294"/>
                          <w:sz w:val="24"/>
                          <w:szCs w:val="24"/>
                          <w:rtl/>
                        </w:rPr>
                        <w:t>דוד</w:t>
                      </w:r>
                      <w:r w:rsidRPr="00F9756C">
                        <w:rPr>
                          <w:rFonts w:cs="Tahoma"/>
                          <w:color w:val="0B5294"/>
                          <w:sz w:val="24"/>
                          <w:szCs w:val="24"/>
                          <w:rtl/>
                        </w:rPr>
                        <w:t xml:space="preserve"> </w:t>
                      </w:r>
                      <w:r w:rsidRPr="00F9756C">
                        <w:rPr>
                          <w:rFonts w:cs="Tahoma" w:hint="eastAsia"/>
                          <w:color w:val="0B5294"/>
                          <w:sz w:val="24"/>
                          <w:szCs w:val="24"/>
                          <w:rtl/>
                        </w:rPr>
                        <w:t>וזאת</w:t>
                      </w:r>
                      <w:r w:rsidRPr="00F9756C">
                        <w:rPr>
                          <w:rFonts w:cs="Tahoma"/>
                          <w:color w:val="0B5294"/>
                          <w:sz w:val="24"/>
                          <w:szCs w:val="24"/>
                          <w:rtl/>
                        </w:rPr>
                        <w:t xml:space="preserve"> </w:t>
                      </w:r>
                      <w:r w:rsidRPr="00F9756C">
                        <w:rPr>
                          <w:rFonts w:cs="Tahoma" w:hint="eastAsia"/>
                          <w:color w:val="0B5294"/>
                          <w:sz w:val="24"/>
                          <w:szCs w:val="24"/>
                          <w:rtl/>
                        </w:rPr>
                        <w:t>למרות</w:t>
                      </w:r>
                      <w:r w:rsidRPr="00F9756C">
                        <w:rPr>
                          <w:rFonts w:cs="Tahoma"/>
                          <w:color w:val="0B5294"/>
                          <w:sz w:val="24"/>
                          <w:szCs w:val="24"/>
                          <w:rtl/>
                        </w:rPr>
                        <w:t xml:space="preserve"> </w:t>
                      </w:r>
                      <w:r w:rsidRPr="00F9756C">
                        <w:rPr>
                          <w:rFonts w:cs="Tahoma" w:hint="eastAsia"/>
                          <w:color w:val="0B5294"/>
                          <w:sz w:val="24"/>
                          <w:szCs w:val="24"/>
                          <w:rtl/>
                        </w:rPr>
                        <w:t>החשיבות</w:t>
                      </w:r>
                      <w:r w:rsidRPr="00F9756C">
                        <w:rPr>
                          <w:rFonts w:cs="Tahoma"/>
                          <w:color w:val="0B5294"/>
                          <w:sz w:val="24"/>
                          <w:szCs w:val="24"/>
                          <w:rtl/>
                        </w:rPr>
                        <w:t xml:space="preserve"> </w:t>
                      </w:r>
                      <w:r w:rsidRPr="00F9756C">
                        <w:rPr>
                          <w:rFonts w:cs="Tahoma" w:hint="eastAsia"/>
                          <w:color w:val="0B5294"/>
                          <w:sz w:val="24"/>
                          <w:szCs w:val="24"/>
                          <w:rtl/>
                        </w:rPr>
                        <w:t>הרבה</w:t>
                      </w:r>
                      <w:r w:rsidRPr="00F9756C">
                        <w:rPr>
                          <w:rFonts w:cs="Tahoma"/>
                          <w:color w:val="0B5294"/>
                          <w:sz w:val="24"/>
                          <w:szCs w:val="24"/>
                          <w:rtl/>
                        </w:rPr>
                        <w:t xml:space="preserve"> </w:t>
                      </w:r>
                      <w:r w:rsidRPr="00F9756C">
                        <w:rPr>
                          <w:rFonts w:cs="Tahoma" w:hint="eastAsia"/>
                          <w:color w:val="0B5294"/>
                          <w:sz w:val="24"/>
                          <w:szCs w:val="24"/>
                          <w:rtl/>
                        </w:rPr>
                        <w:t>של</w:t>
                      </w:r>
                      <w:r w:rsidRPr="00F9756C">
                        <w:rPr>
                          <w:rFonts w:cs="Tahoma"/>
                          <w:color w:val="0B5294"/>
                          <w:sz w:val="24"/>
                          <w:szCs w:val="24"/>
                          <w:rtl/>
                        </w:rPr>
                        <w:t xml:space="preserve"> </w:t>
                      </w:r>
                      <w:r w:rsidRPr="00F9756C">
                        <w:rPr>
                          <w:rFonts w:cs="Tahoma" w:hint="eastAsia"/>
                          <w:color w:val="0B5294"/>
                          <w:sz w:val="24"/>
                          <w:szCs w:val="24"/>
                          <w:rtl/>
                        </w:rPr>
                        <w:t>שדה</w:t>
                      </w:r>
                      <w:r w:rsidRPr="00F9756C">
                        <w:rPr>
                          <w:rFonts w:cs="Tahoma"/>
                          <w:color w:val="0B5294"/>
                          <w:sz w:val="24"/>
                          <w:szCs w:val="24"/>
                          <w:rtl/>
                        </w:rPr>
                        <w:t xml:space="preserve"> </w:t>
                      </w:r>
                      <w:r w:rsidRPr="00F9756C">
                        <w:rPr>
                          <w:rFonts w:cs="Tahoma" w:hint="eastAsia"/>
                          <w:color w:val="0B5294"/>
                          <w:sz w:val="24"/>
                          <w:szCs w:val="24"/>
                          <w:rtl/>
                        </w:rPr>
                        <w:t>כזה</w:t>
                      </w:r>
                      <w:r w:rsidRPr="00F9756C">
                        <w:rPr>
                          <w:rFonts w:cs="Tahoma"/>
                          <w:color w:val="0B5294"/>
                          <w:sz w:val="24"/>
                          <w:szCs w:val="24"/>
                          <w:rtl/>
                        </w:rPr>
                        <w:t xml:space="preserve"> </w:t>
                      </w:r>
                      <w:r w:rsidRPr="00F9756C">
                        <w:rPr>
                          <w:rFonts w:cs="Tahoma" w:hint="eastAsia"/>
                          <w:color w:val="0B5294"/>
                          <w:sz w:val="24"/>
                          <w:szCs w:val="24"/>
                          <w:rtl/>
                        </w:rPr>
                        <w:t>הן</w:t>
                      </w:r>
                      <w:r w:rsidRPr="00F9756C">
                        <w:rPr>
                          <w:rFonts w:cs="Tahoma"/>
                          <w:color w:val="0B5294"/>
                          <w:sz w:val="24"/>
                          <w:szCs w:val="24"/>
                          <w:rtl/>
                        </w:rPr>
                        <w:t xml:space="preserve"> </w:t>
                      </w:r>
                      <w:r w:rsidRPr="00F9756C">
                        <w:rPr>
                          <w:rFonts w:cs="Tahoma" w:hint="eastAsia"/>
                          <w:color w:val="0B5294"/>
                          <w:sz w:val="24"/>
                          <w:szCs w:val="24"/>
                          <w:rtl/>
                        </w:rPr>
                        <w:t>מהבחינה</w:t>
                      </w:r>
                      <w:r w:rsidRPr="00F9756C">
                        <w:rPr>
                          <w:rFonts w:cs="Tahoma"/>
                          <w:color w:val="0B5294"/>
                          <w:sz w:val="24"/>
                          <w:szCs w:val="24"/>
                          <w:rtl/>
                        </w:rPr>
                        <w:t xml:space="preserve"> </w:t>
                      </w:r>
                      <w:r w:rsidRPr="00F9756C">
                        <w:rPr>
                          <w:rFonts w:cs="Tahoma" w:hint="eastAsia"/>
                          <w:color w:val="0B5294"/>
                          <w:sz w:val="24"/>
                          <w:szCs w:val="24"/>
                          <w:rtl/>
                        </w:rPr>
                        <w:t>הביטחונית</w:t>
                      </w:r>
                      <w:r w:rsidRPr="00F9756C">
                        <w:rPr>
                          <w:rFonts w:cs="Tahoma"/>
                          <w:color w:val="0B5294"/>
                          <w:sz w:val="24"/>
                          <w:szCs w:val="24"/>
                          <w:rtl/>
                        </w:rPr>
                        <w:t xml:space="preserve">, </w:t>
                      </w:r>
                      <w:r w:rsidRPr="00F9756C">
                        <w:rPr>
                          <w:rFonts w:cs="Tahoma" w:hint="eastAsia"/>
                          <w:color w:val="0B5294"/>
                          <w:sz w:val="24"/>
                          <w:szCs w:val="24"/>
                          <w:rtl/>
                        </w:rPr>
                        <w:t>הן</w:t>
                      </w:r>
                      <w:r w:rsidRPr="00F9756C">
                        <w:rPr>
                          <w:rFonts w:cs="Tahoma"/>
                          <w:color w:val="0B5294"/>
                          <w:sz w:val="24"/>
                          <w:szCs w:val="24"/>
                          <w:rtl/>
                        </w:rPr>
                        <w:t xml:space="preserve"> </w:t>
                      </w:r>
                      <w:r w:rsidRPr="00F9756C">
                        <w:rPr>
                          <w:rFonts w:cs="Tahoma" w:hint="eastAsia"/>
                          <w:color w:val="0B5294"/>
                          <w:sz w:val="24"/>
                          <w:szCs w:val="24"/>
                          <w:rtl/>
                        </w:rPr>
                        <w:t>מבחינת</w:t>
                      </w:r>
                      <w:r w:rsidRPr="00F9756C">
                        <w:rPr>
                          <w:rFonts w:cs="Tahoma"/>
                          <w:color w:val="0B5294"/>
                          <w:sz w:val="24"/>
                          <w:szCs w:val="24"/>
                          <w:rtl/>
                        </w:rPr>
                        <w:t xml:space="preserve"> </w:t>
                      </w:r>
                      <w:r w:rsidRPr="00F9756C">
                        <w:rPr>
                          <w:rFonts w:cs="Tahoma" w:hint="eastAsia"/>
                          <w:color w:val="0B5294"/>
                          <w:sz w:val="24"/>
                          <w:szCs w:val="24"/>
                          <w:rtl/>
                        </w:rPr>
                        <w:t>קיבולת</w:t>
                      </w:r>
                      <w:r w:rsidRPr="00F9756C">
                        <w:rPr>
                          <w:rFonts w:cs="Tahoma"/>
                          <w:color w:val="0B5294"/>
                          <w:sz w:val="24"/>
                          <w:szCs w:val="24"/>
                          <w:rtl/>
                        </w:rPr>
                        <w:t xml:space="preserve"> </w:t>
                      </w:r>
                      <w:r w:rsidRPr="00F9756C">
                        <w:rPr>
                          <w:rFonts w:cs="Tahoma" w:hint="eastAsia"/>
                          <w:color w:val="0B5294"/>
                          <w:sz w:val="24"/>
                          <w:szCs w:val="24"/>
                          <w:rtl/>
                        </w:rPr>
                        <w:t>נתב</w:t>
                      </w:r>
                      <w:r w:rsidRPr="00F9756C">
                        <w:rPr>
                          <w:rFonts w:cs="Tahoma"/>
                          <w:color w:val="0B5294"/>
                          <w:sz w:val="24"/>
                          <w:szCs w:val="24"/>
                          <w:rtl/>
                        </w:rPr>
                        <w:t>"</w:t>
                      </w:r>
                      <w:r w:rsidRPr="00F9756C">
                        <w:rPr>
                          <w:rFonts w:cs="Tahoma" w:hint="eastAsia"/>
                          <w:color w:val="0B5294"/>
                          <w:sz w:val="24"/>
                          <w:szCs w:val="24"/>
                          <w:rtl/>
                        </w:rPr>
                        <w:t>ג</w:t>
                      </w:r>
                    </w:p>
                    <w:p w:rsidR="00156FCC" w:rsidRPr="00373C5D" w:rsidP="00156FCC">
                      <w:pPr>
                        <w:spacing w:before="120" w:after="0" w:line="240" w:lineRule="atLeast"/>
                        <w:rPr>
                          <w:rFonts w:cs="Tahoma"/>
                          <w:b/>
                          <w:bCs/>
                          <w:color w:val="0B5294"/>
                          <w:sz w:val="48"/>
                          <w:szCs w:val="48"/>
                          <w:rtl/>
                        </w:rPr>
                      </w:pPr>
                      <w:drawing>
                        <wp:inline distT="0" distB="0" distL="0" distR="0">
                          <wp:extent cx="288000" cy="31337"/>
                          <wp:effectExtent l="0" t="0" r="0" b="6985"/>
                          <wp:docPr id="1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276811"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5104E5" w:rsidR="00AF3233">
        <w:rPr>
          <w:rFonts w:ascii="Tahoma" w:hAnsi="Tahoma" w:cs="Tahoma" w:hint="cs"/>
          <w:sz w:val="17"/>
          <w:szCs w:val="17"/>
          <w:rtl/>
        </w:rPr>
        <w:t xml:space="preserve">בדיון במועצת </w:t>
      </w:r>
      <w:r w:rsidRPr="005104E5" w:rsidR="00AF3233">
        <w:rPr>
          <w:rFonts w:ascii="Tahoma" w:hAnsi="Tahoma" w:cs="Tahoma" w:hint="cs"/>
          <w:sz w:val="17"/>
          <w:szCs w:val="17"/>
          <w:rtl/>
        </w:rPr>
        <w:t>רש"ת</w:t>
      </w:r>
      <w:r w:rsidRPr="005104E5" w:rsidR="00AF3233">
        <w:rPr>
          <w:rFonts w:ascii="Tahoma" w:hAnsi="Tahoma" w:cs="Tahoma" w:hint="cs"/>
          <w:sz w:val="17"/>
          <w:szCs w:val="17"/>
          <w:rtl/>
        </w:rPr>
        <w:t xml:space="preserve"> ב-28.8.14 ציין יו"ר המועצה דאז כי על הרשות לעסוק בנושא שדה תעופה משלים, אשר במהלך מבצע "צוק איתן" הפך לנושא חשוב מהסיבה האסטרטגית-ביטחונית; לא ייתכן שמדינת ישראל תישען על נמל תעופה בין-לאומי אחד בלבד. הצורך בשדה תעופה משלים אף הועלה לפני שר התחבורה מר ישראל כץ. באוקטובר 2014 התקבלה החלטת ממשלה</w:t>
      </w:r>
      <w:r>
        <w:rPr>
          <w:rStyle w:val="FootnoteReference"/>
          <w:rFonts w:ascii="Tahoma" w:hAnsi="Tahoma" w:cs="Tahoma"/>
          <w:sz w:val="17"/>
          <w:szCs w:val="17"/>
          <w:rtl/>
        </w:rPr>
        <w:footnoteReference w:id="30"/>
      </w:r>
      <w:r w:rsidRPr="005104E5" w:rsidR="00AF3233">
        <w:rPr>
          <w:rFonts w:ascii="Tahoma" w:hAnsi="Tahoma" w:cs="Tahoma" w:hint="cs"/>
          <w:sz w:val="17"/>
          <w:szCs w:val="17"/>
          <w:rtl/>
        </w:rPr>
        <w:t xml:space="preserve"> ובה הוחלט כי המיקום </w:t>
      </w:r>
      <w:bookmarkStart w:id="5" w:name="_GoBack"/>
      <w:bookmarkEnd w:id="5"/>
      <w:r w:rsidRPr="005104E5" w:rsidR="00AF3233">
        <w:rPr>
          <w:rFonts w:ascii="Tahoma" w:hAnsi="Tahoma" w:cs="Tahoma" w:hint="cs"/>
          <w:sz w:val="17"/>
          <w:szCs w:val="17"/>
          <w:rtl/>
        </w:rPr>
        <w:t>המועדף להקמת שדה תעופה משלים הוא במרחב בסיס "רמת דוד" והשטחים הסמוכים הנדרשים לשם הקמתו ותפעולו השוטף של השדה.</w:t>
      </w:r>
    </w:p>
    <w:p w:rsidR="00AF3233" w:rsidRPr="005104E5" w:rsidP="003B630C">
      <w:pPr>
        <w:spacing w:after="240" w:line="240" w:lineRule="exact"/>
        <w:ind w:right="2268"/>
        <w:jc w:val="both"/>
        <w:rPr>
          <w:rFonts w:ascii="Tahoma" w:hAnsi="Tahoma" w:cs="Tahoma"/>
          <w:sz w:val="17"/>
          <w:szCs w:val="17"/>
          <w:rtl/>
        </w:rPr>
      </w:pPr>
      <w:r w:rsidRPr="005104E5">
        <w:rPr>
          <w:rFonts w:ascii="Tahoma" w:hAnsi="Tahoma" w:cs="Tahoma" w:hint="cs"/>
          <w:sz w:val="17"/>
          <w:szCs w:val="17"/>
          <w:rtl/>
        </w:rPr>
        <w:t xml:space="preserve">בדיון שנערך בתחילת 2015 ביקש שר התחבורה לקדם את תכנונו של שדה משלים ברמת דוד </w:t>
      </w:r>
      <w:r w:rsidRPr="005104E5">
        <w:rPr>
          <w:rFonts w:ascii="Tahoma" w:hAnsi="Tahoma" w:cs="Tahoma"/>
          <w:sz w:val="17"/>
          <w:szCs w:val="17"/>
          <w:rtl/>
        </w:rPr>
        <w:t>-</w:t>
      </w:r>
      <w:r w:rsidRPr="005104E5">
        <w:rPr>
          <w:rFonts w:ascii="Tahoma" w:hAnsi="Tahoma" w:cs="Tahoma" w:hint="cs"/>
          <w:sz w:val="17"/>
          <w:szCs w:val="17"/>
          <w:rtl/>
        </w:rPr>
        <w:t xml:space="preserve"> אחת מהאפשרויות שהועלו בהחלטת הממשלה מ-2009 </w:t>
      </w:r>
      <w:r w:rsidRPr="005104E5">
        <w:rPr>
          <w:rFonts w:ascii="Tahoma" w:hAnsi="Tahoma" w:cs="Tahoma"/>
          <w:sz w:val="17"/>
          <w:szCs w:val="17"/>
          <w:rtl/>
        </w:rPr>
        <w:t>-</w:t>
      </w:r>
      <w:r w:rsidRPr="005104E5">
        <w:rPr>
          <w:rFonts w:ascii="Tahoma" w:hAnsi="Tahoma" w:cs="Tahoma" w:hint="cs"/>
          <w:sz w:val="17"/>
          <w:szCs w:val="17"/>
          <w:rtl/>
        </w:rPr>
        <w:t xml:space="preserve"> והטיל את ריכוז עבודת המטה והתכנון על </w:t>
      </w:r>
      <w:r w:rsidRPr="005104E5">
        <w:rPr>
          <w:rFonts w:ascii="Tahoma" w:hAnsi="Tahoma" w:cs="Tahoma" w:hint="cs"/>
          <w:sz w:val="17"/>
          <w:szCs w:val="17"/>
          <w:rtl/>
        </w:rPr>
        <w:t>רש"ת</w:t>
      </w:r>
      <w:r w:rsidRPr="005104E5">
        <w:rPr>
          <w:rFonts w:ascii="Tahoma" w:hAnsi="Tahoma" w:cs="Tahoma" w:hint="cs"/>
          <w:sz w:val="17"/>
          <w:szCs w:val="17"/>
          <w:rtl/>
        </w:rPr>
        <w:t xml:space="preserve"> ובכלל זה דיונים עם משרד הביטחון בנוגע להפעלת השדה כשדה צבאי ואזרחי. נושאי הפעלת השדה ומקורות התקציב לפרויקט ייבחנו בשלב מאוחר יותר, לאחר גיבוש פרוגרמה וקבלת הסכמה של חיל האוויר. ב-27.7.15 נדון במועצת </w:t>
      </w:r>
      <w:r w:rsidRPr="005104E5">
        <w:rPr>
          <w:rFonts w:ascii="Tahoma" w:hAnsi="Tahoma" w:cs="Tahoma" w:hint="cs"/>
          <w:sz w:val="17"/>
          <w:szCs w:val="17"/>
          <w:rtl/>
        </w:rPr>
        <w:t>רש"ת</w:t>
      </w:r>
      <w:r w:rsidRPr="005104E5">
        <w:rPr>
          <w:rFonts w:ascii="Tahoma" w:hAnsi="Tahoma" w:cs="Tahoma" w:hint="cs"/>
          <w:sz w:val="17"/>
          <w:szCs w:val="17"/>
          <w:rtl/>
        </w:rPr>
        <w:t xml:space="preserve"> קידום תכנון שדה התעופה "גליל" ברמת דוד בעקבות בקשתו של שר התחבורה לקדם את הקמתו של שדה אזרחי ברמת דוד. </w:t>
      </w:r>
    </w:p>
    <w:p w:rsidR="00AF3233" w:rsidRPr="005104E5" w:rsidP="00FD110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0967CD">
        <w:rPr>
          <w:rFonts w:hint="eastAsia"/>
          <w:rtl/>
        </w:rPr>
        <w:t>למרות</w:t>
      </w:r>
      <w:r w:rsidRPr="000967CD">
        <w:rPr>
          <w:rtl/>
        </w:rPr>
        <w:t xml:space="preserve"> </w:t>
      </w:r>
      <w:r w:rsidRPr="000967CD">
        <w:rPr>
          <w:rFonts w:hint="eastAsia"/>
          <w:rtl/>
        </w:rPr>
        <w:t>החלטת</w:t>
      </w:r>
      <w:r w:rsidRPr="000967CD">
        <w:rPr>
          <w:rtl/>
        </w:rPr>
        <w:t xml:space="preserve"> </w:t>
      </w:r>
      <w:r w:rsidRPr="000967CD">
        <w:rPr>
          <w:rFonts w:hint="eastAsia"/>
          <w:rtl/>
        </w:rPr>
        <w:t>הממשלה</w:t>
      </w:r>
      <w:r w:rsidRPr="000967CD">
        <w:rPr>
          <w:rtl/>
        </w:rPr>
        <w:t xml:space="preserve"> </w:t>
      </w:r>
      <w:r w:rsidRPr="000967CD">
        <w:rPr>
          <w:rFonts w:hint="eastAsia"/>
          <w:rtl/>
        </w:rPr>
        <w:t>משנת</w:t>
      </w:r>
      <w:r w:rsidRPr="000967CD">
        <w:rPr>
          <w:rtl/>
        </w:rPr>
        <w:t xml:space="preserve"> 1997, </w:t>
      </w:r>
      <w:r w:rsidRPr="000967CD">
        <w:rPr>
          <w:rFonts w:hint="eastAsia"/>
          <w:rtl/>
        </w:rPr>
        <w:t>לפיה</w:t>
      </w:r>
      <w:r w:rsidRPr="000967CD">
        <w:rPr>
          <w:rtl/>
        </w:rPr>
        <w:t xml:space="preserve"> </w:t>
      </w:r>
      <w:r w:rsidRPr="000967CD">
        <w:rPr>
          <w:rFonts w:hint="eastAsia"/>
          <w:rtl/>
        </w:rPr>
        <w:t>יש</w:t>
      </w:r>
      <w:r w:rsidRPr="000967CD">
        <w:rPr>
          <w:rtl/>
        </w:rPr>
        <w:t xml:space="preserve"> </w:t>
      </w:r>
      <w:r w:rsidRPr="000967CD">
        <w:rPr>
          <w:rFonts w:hint="eastAsia"/>
          <w:rtl/>
        </w:rPr>
        <w:t>לקדם</w:t>
      </w:r>
      <w:r w:rsidRPr="000967CD">
        <w:rPr>
          <w:rtl/>
        </w:rPr>
        <w:t xml:space="preserve"> </w:t>
      </w:r>
      <w:r w:rsidRPr="000967CD">
        <w:rPr>
          <w:rFonts w:hint="eastAsia"/>
          <w:rtl/>
        </w:rPr>
        <w:t>הקמת</w:t>
      </w:r>
      <w:r w:rsidRPr="000967CD">
        <w:rPr>
          <w:rtl/>
        </w:rPr>
        <w:t xml:space="preserve"> </w:t>
      </w:r>
      <w:r w:rsidRPr="000967CD">
        <w:rPr>
          <w:rFonts w:hint="eastAsia"/>
          <w:rtl/>
        </w:rPr>
        <w:t>שדה</w:t>
      </w:r>
      <w:r w:rsidRPr="000967CD">
        <w:rPr>
          <w:rtl/>
        </w:rPr>
        <w:t xml:space="preserve"> </w:t>
      </w:r>
      <w:r w:rsidRPr="000967CD">
        <w:rPr>
          <w:rFonts w:hint="eastAsia"/>
          <w:rtl/>
        </w:rPr>
        <w:t>משלים</w:t>
      </w:r>
      <w:r w:rsidRPr="000967CD">
        <w:rPr>
          <w:rtl/>
        </w:rPr>
        <w:t xml:space="preserve"> </w:t>
      </w:r>
      <w:r w:rsidRPr="000967CD">
        <w:rPr>
          <w:rFonts w:hint="eastAsia"/>
          <w:rtl/>
        </w:rPr>
        <w:t>לנתב</w:t>
      </w:r>
      <w:r w:rsidRPr="000967CD">
        <w:rPr>
          <w:rtl/>
        </w:rPr>
        <w:t>"</w:t>
      </w:r>
      <w:r w:rsidRPr="000967CD">
        <w:rPr>
          <w:rFonts w:hint="eastAsia"/>
          <w:rtl/>
        </w:rPr>
        <w:t>ג</w:t>
      </w:r>
      <w:r w:rsidRPr="000967CD">
        <w:rPr>
          <w:rtl/>
        </w:rPr>
        <w:t xml:space="preserve"> </w:t>
      </w:r>
      <w:r w:rsidRPr="000967CD">
        <w:rPr>
          <w:rFonts w:hint="eastAsia"/>
          <w:rtl/>
        </w:rPr>
        <w:t>כמקשה</w:t>
      </w:r>
      <w:r w:rsidRPr="000967CD">
        <w:rPr>
          <w:rtl/>
        </w:rPr>
        <w:t xml:space="preserve"> </w:t>
      </w:r>
      <w:r w:rsidRPr="000967CD">
        <w:rPr>
          <w:rFonts w:hint="eastAsia"/>
          <w:rtl/>
        </w:rPr>
        <w:t>אחת</w:t>
      </w:r>
      <w:r w:rsidRPr="000967CD">
        <w:rPr>
          <w:rtl/>
        </w:rPr>
        <w:t xml:space="preserve"> </w:t>
      </w:r>
      <w:r w:rsidRPr="000967CD">
        <w:rPr>
          <w:rFonts w:hint="eastAsia"/>
          <w:rtl/>
        </w:rPr>
        <w:t>עם</w:t>
      </w:r>
      <w:r w:rsidRPr="000967CD">
        <w:rPr>
          <w:rtl/>
        </w:rPr>
        <w:t xml:space="preserve"> </w:t>
      </w:r>
      <w:r w:rsidRPr="000967CD">
        <w:rPr>
          <w:rFonts w:hint="eastAsia"/>
          <w:rtl/>
        </w:rPr>
        <w:t>אישור</w:t>
      </w:r>
      <w:r w:rsidRPr="000967CD">
        <w:rPr>
          <w:rtl/>
        </w:rPr>
        <w:t xml:space="preserve"> </w:t>
      </w:r>
      <w:r w:rsidRPr="000967CD">
        <w:rPr>
          <w:rFonts w:hint="eastAsia"/>
          <w:rtl/>
        </w:rPr>
        <w:t>התמ</w:t>
      </w:r>
      <w:r w:rsidRPr="000967CD">
        <w:rPr>
          <w:rtl/>
        </w:rPr>
        <w:t>"</w:t>
      </w:r>
      <w:r w:rsidRPr="000967CD">
        <w:rPr>
          <w:rFonts w:hint="eastAsia"/>
          <w:rtl/>
        </w:rPr>
        <w:t>א</w:t>
      </w:r>
      <w:r w:rsidRPr="000967CD">
        <w:rPr>
          <w:rtl/>
        </w:rPr>
        <w:t xml:space="preserve">, </w:t>
      </w:r>
      <w:r w:rsidRPr="000967CD">
        <w:rPr>
          <w:rFonts w:hint="eastAsia"/>
          <w:rtl/>
        </w:rPr>
        <w:t>רק</w:t>
      </w:r>
      <w:r w:rsidRPr="000967CD">
        <w:rPr>
          <w:rtl/>
        </w:rPr>
        <w:t xml:space="preserve"> </w:t>
      </w:r>
      <w:r w:rsidRPr="000967CD">
        <w:rPr>
          <w:rFonts w:hint="eastAsia"/>
          <w:rtl/>
        </w:rPr>
        <w:t>בתחילת</w:t>
      </w:r>
      <w:r w:rsidRPr="000967CD">
        <w:rPr>
          <w:rtl/>
        </w:rPr>
        <w:t xml:space="preserve"> </w:t>
      </w:r>
      <w:r w:rsidRPr="000967CD">
        <w:rPr>
          <w:rFonts w:hint="eastAsia"/>
          <w:rtl/>
        </w:rPr>
        <w:t>שנת</w:t>
      </w:r>
      <w:r w:rsidRPr="000967CD">
        <w:rPr>
          <w:rtl/>
        </w:rPr>
        <w:t xml:space="preserve"> 2015 </w:t>
      </w:r>
      <w:r w:rsidRPr="000967CD">
        <w:rPr>
          <w:rFonts w:hint="eastAsia"/>
          <w:rtl/>
        </w:rPr>
        <w:t>כ</w:t>
      </w:r>
      <w:r w:rsidRPr="000967CD">
        <w:rPr>
          <w:rtl/>
        </w:rPr>
        <w:t xml:space="preserve">-18 </w:t>
      </w:r>
      <w:r w:rsidRPr="000967CD">
        <w:rPr>
          <w:rFonts w:hint="eastAsia"/>
          <w:rtl/>
        </w:rPr>
        <w:t>שנה</w:t>
      </w:r>
      <w:r w:rsidRPr="000967CD">
        <w:rPr>
          <w:rtl/>
        </w:rPr>
        <w:t xml:space="preserve"> </w:t>
      </w:r>
      <w:r w:rsidRPr="000967CD">
        <w:rPr>
          <w:rFonts w:hint="eastAsia"/>
          <w:rtl/>
        </w:rPr>
        <w:t>לאחר</w:t>
      </w:r>
      <w:r w:rsidRPr="000967CD">
        <w:rPr>
          <w:rtl/>
        </w:rPr>
        <w:t xml:space="preserve"> </w:t>
      </w:r>
      <w:r w:rsidRPr="000967CD">
        <w:rPr>
          <w:rFonts w:hint="eastAsia"/>
          <w:rtl/>
        </w:rPr>
        <w:t>ההחלטה</w:t>
      </w:r>
      <w:r w:rsidRPr="000967CD">
        <w:rPr>
          <w:rtl/>
        </w:rPr>
        <w:t xml:space="preserve"> </w:t>
      </w:r>
      <w:r w:rsidRPr="000967CD">
        <w:rPr>
          <w:rFonts w:hint="eastAsia"/>
          <w:rtl/>
        </w:rPr>
        <w:t>נקבע</w:t>
      </w:r>
      <w:r w:rsidRPr="000967CD">
        <w:rPr>
          <w:rtl/>
        </w:rPr>
        <w:t xml:space="preserve"> </w:t>
      </w:r>
      <w:r w:rsidRPr="000967CD">
        <w:rPr>
          <w:rFonts w:hint="eastAsia"/>
          <w:rtl/>
        </w:rPr>
        <w:t>מקום</w:t>
      </w:r>
      <w:r w:rsidRPr="000967CD">
        <w:rPr>
          <w:rtl/>
        </w:rPr>
        <w:t xml:space="preserve"> </w:t>
      </w:r>
      <w:r w:rsidRPr="000967CD">
        <w:rPr>
          <w:rFonts w:hint="eastAsia"/>
          <w:rtl/>
        </w:rPr>
        <w:t>לשדה</w:t>
      </w:r>
      <w:r w:rsidRPr="000967CD">
        <w:rPr>
          <w:rtl/>
        </w:rPr>
        <w:t xml:space="preserve"> </w:t>
      </w:r>
      <w:r w:rsidRPr="000967CD">
        <w:rPr>
          <w:rFonts w:hint="eastAsia"/>
          <w:rtl/>
        </w:rPr>
        <w:t>משלים</w:t>
      </w:r>
      <w:r w:rsidRPr="000967CD">
        <w:rPr>
          <w:rtl/>
        </w:rPr>
        <w:t xml:space="preserve"> </w:t>
      </w:r>
      <w:r w:rsidRPr="000967CD">
        <w:rPr>
          <w:rFonts w:hint="eastAsia"/>
          <w:rtl/>
        </w:rPr>
        <w:t>ברמת</w:t>
      </w:r>
      <w:r w:rsidRPr="000967CD">
        <w:rPr>
          <w:rtl/>
        </w:rPr>
        <w:t xml:space="preserve"> </w:t>
      </w:r>
      <w:r w:rsidRPr="000967CD">
        <w:rPr>
          <w:rFonts w:hint="eastAsia"/>
          <w:rtl/>
        </w:rPr>
        <w:t>דוד</w:t>
      </w:r>
      <w:r w:rsidRPr="000967CD">
        <w:rPr>
          <w:rtl/>
        </w:rPr>
        <w:t xml:space="preserve">. </w:t>
      </w:r>
      <w:r w:rsidRPr="000967CD">
        <w:rPr>
          <w:rFonts w:hint="eastAsia"/>
          <w:rtl/>
        </w:rPr>
        <w:t>וזאת</w:t>
      </w:r>
      <w:r w:rsidRPr="000967CD">
        <w:rPr>
          <w:rtl/>
        </w:rPr>
        <w:t xml:space="preserve"> </w:t>
      </w:r>
      <w:r w:rsidRPr="000967CD">
        <w:rPr>
          <w:rFonts w:hint="eastAsia"/>
          <w:rtl/>
        </w:rPr>
        <w:t>למרות</w:t>
      </w:r>
      <w:r w:rsidRPr="000967CD">
        <w:rPr>
          <w:rtl/>
        </w:rPr>
        <w:t xml:space="preserve"> </w:t>
      </w:r>
      <w:r w:rsidRPr="000967CD">
        <w:rPr>
          <w:rFonts w:hint="eastAsia"/>
          <w:rtl/>
        </w:rPr>
        <w:t>החשיבות</w:t>
      </w:r>
      <w:r w:rsidRPr="000967CD">
        <w:rPr>
          <w:rtl/>
        </w:rPr>
        <w:t xml:space="preserve"> </w:t>
      </w:r>
      <w:r w:rsidRPr="000967CD">
        <w:rPr>
          <w:rFonts w:hint="eastAsia"/>
          <w:rtl/>
        </w:rPr>
        <w:t>הרבה</w:t>
      </w:r>
      <w:r w:rsidRPr="000967CD">
        <w:rPr>
          <w:rtl/>
        </w:rPr>
        <w:t xml:space="preserve"> </w:t>
      </w:r>
      <w:r w:rsidRPr="000967CD">
        <w:rPr>
          <w:rFonts w:hint="eastAsia"/>
          <w:rtl/>
        </w:rPr>
        <w:t>של</w:t>
      </w:r>
      <w:r w:rsidRPr="000967CD">
        <w:rPr>
          <w:rtl/>
        </w:rPr>
        <w:t xml:space="preserve"> </w:t>
      </w:r>
      <w:r w:rsidRPr="000967CD">
        <w:rPr>
          <w:rFonts w:hint="eastAsia"/>
          <w:rtl/>
        </w:rPr>
        <w:t>שדה</w:t>
      </w:r>
      <w:r w:rsidRPr="000967CD">
        <w:rPr>
          <w:rtl/>
        </w:rPr>
        <w:t xml:space="preserve"> </w:t>
      </w:r>
      <w:r w:rsidRPr="000967CD">
        <w:rPr>
          <w:rFonts w:hint="eastAsia"/>
          <w:rtl/>
        </w:rPr>
        <w:t>כזה</w:t>
      </w:r>
      <w:r w:rsidRPr="000967CD">
        <w:rPr>
          <w:rtl/>
        </w:rPr>
        <w:t xml:space="preserve"> </w:t>
      </w:r>
      <w:r w:rsidRPr="000967CD">
        <w:rPr>
          <w:rFonts w:hint="eastAsia"/>
          <w:rtl/>
        </w:rPr>
        <w:t>הן</w:t>
      </w:r>
      <w:r w:rsidRPr="000967CD">
        <w:rPr>
          <w:rtl/>
        </w:rPr>
        <w:t xml:space="preserve"> </w:t>
      </w:r>
      <w:r w:rsidRPr="000967CD">
        <w:rPr>
          <w:rFonts w:hint="eastAsia"/>
          <w:rtl/>
        </w:rPr>
        <w:t>מהבחינה</w:t>
      </w:r>
      <w:r w:rsidRPr="000967CD">
        <w:rPr>
          <w:rtl/>
        </w:rPr>
        <w:t xml:space="preserve"> </w:t>
      </w:r>
      <w:r w:rsidRPr="000967CD">
        <w:rPr>
          <w:rFonts w:hint="eastAsia"/>
          <w:rtl/>
        </w:rPr>
        <w:t>הביטחונית</w:t>
      </w:r>
      <w:r w:rsidRPr="000967CD">
        <w:rPr>
          <w:rtl/>
        </w:rPr>
        <w:t xml:space="preserve">, </w:t>
      </w:r>
      <w:r w:rsidRPr="000967CD">
        <w:rPr>
          <w:rFonts w:hint="eastAsia"/>
          <w:rtl/>
        </w:rPr>
        <w:t>הן</w:t>
      </w:r>
      <w:r w:rsidRPr="000967CD">
        <w:rPr>
          <w:rtl/>
        </w:rPr>
        <w:t xml:space="preserve"> </w:t>
      </w:r>
      <w:r w:rsidRPr="000967CD">
        <w:rPr>
          <w:rFonts w:hint="eastAsia"/>
          <w:rtl/>
        </w:rPr>
        <w:t>מבחינת</w:t>
      </w:r>
      <w:r w:rsidRPr="000967CD">
        <w:rPr>
          <w:rtl/>
        </w:rPr>
        <w:t xml:space="preserve"> </w:t>
      </w:r>
      <w:r w:rsidRPr="000967CD">
        <w:rPr>
          <w:rFonts w:hint="eastAsia"/>
          <w:rtl/>
        </w:rPr>
        <w:t>קיבולת</w:t>
      </w:r>
      <w:r w:rsidRPr="000967CD">
        <w:rPr>
          <w:rtl/>
        </w:rPr>
        <w:t xml:space="preserve"> </w:t>
      </w:r>
      <w:r w:rsidRPr="000967CD">
        <w:rPr>
          <w:rFonts w:hint="eastAsia"/>
          <w:rtl/>
        </w:rPr>
        <w:t>נתב</w:t>
      </w:r>
      <w:r w:rsidRPr="000967CD">
        <w:rPr>
          <w:rtl/>
        </w:rPr>
        <w:t>"</w:t>
      </w:r>
      <w:r w:rsidRPr="000967CD">
        <w:rPr>
          <w:rFonts w:hint="eastAsia"/>
          <w:rtl/>
        </w:rPr>
        <w:t>ג</w:t>
      </w:r>
      <w:r w:rsidRPr="000967CD">
        <w:rPr>
          <w:rtl/>
        </w:rPr>
        <w:t>.</w:t>
      </w:r>
    </w:p>
    <w:p w:rsidR="00AF3233" w:rsidRPr="005104E5" w:rsidP="003B630C">
      <w:pPr>
        <w:spacing w:before="180" w:line="240" w:lineRule="exact"/>
        <w:ind w:right="2268"/>
        <w:jc w:val="both"/>
        <w:rPr>
          <w:rFonts w:ascii="Tahoma" w:hAnsi="Tahoma" w:cs="Tahoma"/>
          <w:sz w:val="17"/>
          <w:szCs w:val="17"/>
          <w:rtl/>
        </w:rPr>
      </w:pPr>
      <w:r w:rsidRPr="005104E5">
        <w:rPr>
          <w:rFonts w:ascii="Tahoma" w:hAnsi="Tahoma" w:cs="Tahoma" w:hint="cs"/>
          <w:sz w:val="17"/>
          <w:szCs w:val="17"/>
          <w:rtl/>
        </w:rPr>
        <w:t>בתשובת משרד התחבורה מ-25.5.16 צוין כי בהתאם להחלטות הממשלה הוקמה ועדת היגוי בראשות שר התחבורה והבטיחות בדרכים שפועלת לקדם תכנון והקמה של השדה המשלים. עוד צוין כי משרד התחבורה התקשר בדצמבר 2015 עם חברת ייעוץ לקידום בדיקת היתכנות להקמת שדה תעופה בין-לאומי משלים ברמת דוד.</w:t>
      </w:r>
    </w:p>
    <w:p w:rsidR="00AF3233" w:rsidP="003B630C">
      <w:pPr>
        <w:pStyle w:val="KOT4"/>
        <w:pageBreakBefore/>
        <w:rPr>
          <w:rtl/>
        </w:rPr>
      </w:pPr>
      <w:r>
        <w:rPr>
          <w:rFonts w:hint="cs"/>
          <w:rtl/>
        </w:rPr>
        <w:t>סיכום</w:t>
      </w:r>
    </w:p>
    <w:p w:rsidR="00AF3233" w:rsidRPr="005104E5" w:rsidP="00F937AD">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5104E5">
        <w:rPr>
          <w:rtl/>
        </w:rPr>
        <w:t>על מנת ליישם את המלצות ועדת לפידות, בעיקר מ</w:t>
      </w:r>
      <w:r w:rsidRPr="005104E5">
        <w:rPr>
          <w:rFonts w:hint="cs"/>
          <w:rtl/>
        </w:rPr>
        <w:t>ה</w:t>
      </w:r>
      <w:r w:rsidRPr="005104E5">
        <w:rPr>
          <w:rtl/>
        </w:rPr>
        <w:t xml:space="preserve">סיבות </w:t>
      </w:r>
      <w:r w:rsidRPr="005104E5">
        <w:rPr>
          <w:rFonts w:hint="cs"/>
          <w:rtl/>
        </w:rPr>
        <w:t>ה</w:t>
      </w:r>
      <w:r w:rsidRPr="005104E5">
        <w:rPr>
          <w:rtl/>
        </w:rPr>
        <w:t>בטיחותיות ו</w:t>
      </w:r>
      <w:r w:rsidRPr="005104E5">
        <w:rPr>
          <w:rFonts w:hint="cs"/>
          <w:rtl/>
        </w:rPr>
        <w:t>ה</w:t>
      </w:r>
      <w:r w:rsidRPr="005104E5">
        <w:rPr>
          <w:rtl/>
        </w:rPr>
        <w:t xml:space="preserve">תפעוליות - כדי ליצור הפרדה בין מסלולי ההמראה למסלולי הנחיתה של מטוסים, וכדי להגדיל את מספר </w:t>
      </w:r>
      <w:r w:rsidR="00F937AD">
        <w:rPr>
          <w:rFonts w:hint="cs"/>
          <w:rtl/>
        </w:rPr>
        <w:t>תנועות</w:t>
      </w:r>
      <w:r w:rsidRPr="005104E5">
        <w:rPr>
          <w:rtl/>
        </w:rPr>
        <w:t xml:space="preserve"> בנתב"ג</w:t>
      </w:r>
      <w:r w:rsidRPr="005104E5">
        <w:rPr>
          <w:rFonts w:hint="cs"/>
          <w:rtl/>
        </w:rPr>
        <w:t xml:space="preserve"> מ-</w:t>
      </w:r>
      <w:r w:rsidRPr="005104E5">
        <w:rPr>
          <w:rtl/>
        </w:rPr>
        <w:t>2</w:t>
      </w:r>
      <w:r w:rsidRPr="005104E5">
        <w:rPr>
          <w:rFonts w:hint="cs"/>
          <w:rtl/>
        </w:rPr>
        <w:t xml:space="preserve">4 </w:t>
      </w:r>
      <w:r w:rsidRPr="005104E5">
        <w:rPr>
          <w:rtl/>
        </w:rPr>
        <w:t xml:space="preserve">ל-50 בשעה - החליטה הנהלת </w:t>
      </w:r>
      <w:r w:rsidRPr="005104E5">
        <w:rPr>
          <w:rtl/>
        </w:rPr>
        <w:t>רש"ת</w:t>
      </w:r>
      <w:r w:rsidRPr="005104E5">
        <w:rPr>
          <w:rtl/>
        </w:rPr>
        <w:t xml:space="preserve"> לשדרג את המסלולים בנתב"ג.</w:t>
      </w:r>
    </w:p>
    <w:p w:rsidR="00AF3233" w:rsidRPr="005104E5" w:rsidP="00FD110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5104E5">
        <w:rPr>
          <w:rtl/>
        </w:rPr>
        <w:t xml:space="preserve">הביקורת העלתה כי הנהלת </w:t>
      </w:r>
      <w:r w:rsidRPr="005104E5">
        <w:rPr>
          <w:rtl/>
        </w:rPr>
        <w:t>רש"ת</w:t>
      </w:r>
      <w:r w:rsidRPr="005104E5">
        <w:rPr>
          <w:rtl/>
        </w:rPr>
        <w:t xml:space="preserve"> לא פעלה לשינוי </w:t>
      </w:r>
      <w:r w:rsidRPr="005104E5">
        <w:rPr>
          <w:rtl/>
        </w:rPr>
        <w:t>התמ"א</w:t>
      </w:r>
      <w:r w:rsidRPr="005104E5">
        <w:rPr>
          <w:rtl/>
        </w:rPr>
        <w:t xml:space="preserve"> והתאמתה לתכנית השדרוג לפני תחילת עבודות שדרוג המסלולים</w:t>
      </w:r>
      <w:r w:rsidRPr="005104E5">
        <w:rPr>
          <w:rFonts w:hint="cs"/>
          <w:rtl/>
        </w:rPr>
        <w:t xml:space="preserve"> ולא במהלכן</w:t>
      </w:r>
      <w:r w:rsidRPr="005104E5">
        <w:rPr>
          <w:rtl/>
        </w:rPr>
        <w:t xml:space="preserve">. </w:t>
      </w:r>
      <w:r w:rsidRPr="005104E5">
        <w:rPr>
          <w:rtl/>
        </w:rPr>
        <w:t>רש"ת</w:t>
      </w:r>
      <w:r w:rsidRPr="005104E5">
        <w:rPr>
          <w:rtl/>
        </w:rPr>
        <w:t xml:space="preserve"> </w:t>
      </w:r>
      <w:r w:rsidRPr="005104E5">
        <w:rPr>
          <w:rFonts w:hint="cs"/>
          <w:rtl/>
        </w:rPr>
        <w:t>הגישה בקשה לשימוש חורג</w:t>
      </w:r>
      <w:r w:rsidRPr="005104E5">
        <w:rPr>
          <w:rtl/>
        </w:rPr>
        <w:t xml:space="preserve"> </w:t>
      </w:r>
      <w:r w:rsidRPr="005104E5">
        <w:rPr>
          <w:rtl/>
        </w:rPr>
        <w:t>מהתמ"א</w:t>
      </w:r>
      <w:r w:rsidRPr="005104E5">
        <w:rPr>
          <w:rtl/>
        </w:rPr>
        <w:t xml:space="preserve"> </w:t>
      </w:r>
      <w:r w:rsidRPr="005104E5">
        <w:rPr>
          <w:rFonts w:hint="cs"/>
          <w:rtl/>
        </w:rPr>
        <w:t>רק ביולי</w:t>
      </w:r>
      <w:r w:rsidRPr="005104E5">
        <w:rPr>
          <w:rtl/>
        </w:rPr>
        <w:t xml:space="preserve"> 2013, סמוך לגמר השדרוג, אך בקשתה נדחתה. עד מועד סיום הביקורת, כשנתיים לאחר סיום פרויקט השדרוג שהושקעו בו כ-1 מיליארד ש"ח, לא </w:t>
      </w:r>
      <w:r w:rsidRPr="005104E5">
        <w:rPr>
          <w:rFonts w:hint="cs"/>
          <w:rtl/>
        </w:rPr>
        <w:t>מ</w:t>
      </w:r>
      <w:r w:rsidRPr="005104E5">
        <w:rPr>
          <w:rtl/>
        </w:rPr>
        <w:t xml:space="preserve">נוצל המסלול החדש </w:t>
      </w:r>
      <w:r w:rsidRPr="005104E5">
        <w:rPr>
          <w:rFonts w:hint="cs"/>
          <w:rtl/>
        </w:rPr>
        <w:t>בהתאם לתכנון</w:t>
      </w:r>
      <w:r w:rsidRPr="005104E5">
        <w:rPr>
          <w:rtl/>
        </w:rPr>
        <w:t>. מצב זה מותיר בעיות רעש ו</w:t>
      </w:r>
      <w:r w:rsidRPr="005104E5">
        <w:rPr>
          <w:rFonts w:hint="cs"/>
          <w:rtl/>
        </w:rPr>
        <w:t>את הקונפליקט הב</w:t>
      </w:r>
      <w:r w:rsidRPr="005104E5">
        <w:rPr>
          <w:rtl/>
        </w:rPr>
        <w:t>טיחו</w:t>
      </w:r>
      <w:r w:rsidRPr="005104E5">
        <w:rPr>
          <w:rFonts w:hint="cs"/>
          <w:rtl/>
        </w:rPr>
        <w:t>תי</w:t>
      </w:r>
      <w:r w:rsidRPr="005104E5">
        <w:rPr>
          <w:rtl/>
        </w:rPr>
        <w:t>, מגביל מאוד את מספר התנועות לשעה ואף גורם לרשות ולמדינה אובדן הכנסות עקב דחיית טיסות לארץ</w:t>
      </w:r>
      <w:r w:rsidRPr="005104E5">
        <w:rPr>
          <w:rFonts w:hint="cs"/>
          <w:rtl/>
        </w:rPr>
        <w:t xml:space="preserve"> וממנה</w:t>
      </w:r>
      <w:r w:rsidRPr="005104E5">
        <w:rPr>
          <w:rtl/>
        </w:rPr>
        <w:t>.</w:t>
      </w:r>
    </w:p>
    <w:p w:rsidR="00AF3233" w:rsidRPr="005104E5" w:rsidP="00FD110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5104E5">
        <w:rPr>
          <w:rtl/>
        </w:rPr>
        <w:t xml:space="preserve">לדעת משרד מבקר המדינה, על </w:t>
      </w:r>
      <w:r w:rsidRPr="005104E5">
        <w:rPr>
          <w:rtl/>
        </w:rPr>
        <w:t>רש"ת</w:t>
      </w:r>
      <w:r w:rsidRPr="005104E5">
        <w:rPr>
          <w:rtl/>
        </w:rPr>
        <w:t xml:space="preserve"> </w:t>
      </w:r>
      <w:r w:rsidRPr="005104E5">
        <w:rPr>
          <w:rFonts w:hint="cs"/>
          <w:rtl/>
        </w:rPr>
        <w:t xml:space="preserve">וכל הגורמים הרלוונטיים </w:t>
      </w:r>
      <w:r w:rsidRPr="005104E5">
        <w:rPr>
          <w:rtl/>
        </w:rPr>
        <w:t>לפעול בהקדם ל</w:t>
      </w:r>
      <w:r w:rsidRPr="005104E5">
        <w:rPr>
          <w:rFonts w:hint="cs"/>
          <w:rtl/>
        </w:rPr>
        <w:t xml:space="preserve">עדכון </w:t>
      </w:r>
      <w:r w:rsidRPr="005104E5">
        <w:rPr>
          <w:rtl/>
        </w:rPr>
        <w:t>התמ"א</w:t>
      </w:r>
      <w:r w:rsidRPr="005104E5">
        <w:rPr>
          <w:rtl/>
        </w:rPr>
        <w:t xml:space="preserve"> כדי לשנות את המגבלות החלות על נתב"ג ולאפשר ניצול </w:t>
      </w:r>
      <w:r w:rsidRPr="005104E5">
        <w:rPr>
          <w:rtl/>
        </w:rPr>
        <w:t>מ</w:t>
      </w:r>
      <w:r w:rsidRPr="005104E5">
        <w:rPr>
          <w:rFonts w:hint="cs"/>
          <w:rtl/>
        </w:rPr>
        <w:t>י</w:t>
      </w:r>
      <w:r w:rsidRPr="005104E5">
        <w:rPr>
          <w:rtl/>
        </w:rPr>
        <w:t>רבי</w:t>
      </w:r>
      <w:r w:rsidRPr="005104E5">
        <w:rPr>
          <w:rtl/>
        </w:rPr>
        <w:t xml:space="preserve"> של המסלולים</w:t>
      </w:r>
      <w:r w:rsidRPr="005104E5">
        <w:rPr>
          <w:rFonts w:hint="cs"/>
          <w:rtl/>
        </w:rPr>
        <w:t>,</w:t>
      </w:r>
      <w:r w:rsidRPr="005104E5">
        <w:rPr>
          <w:rtl/>
        </w:rPr>
        <w:t xml:space="preserve"> תוך כדי שמירה על האיזון הראוי בין צורכי התעופה ובין צרכים אחרים</w:t>
      </w:r>
      <w:r w:rsidRPr="005104E5">
        <w:rPr>
          <w:rFonts w:hint="cs"/>
          <w:rtl/>
        </w:rPr>
        <w:t>,</w:t>
      </w:r>
      <w:r w:rsidRPr="005104E5">
        <w:rPr>
          <w:rtl/>
        </w:rPr>
        <w:t xml:space="preserve"> בעיקר בעניין הרעש. </w:t>
      </w:r>
      <w:r w:rsidRPr="005104E5">
        <w:rPr>
          <w:rFonts w:hint="cs"/>
          <w:rtl/>
        </w:rPr>
        <w:t xml:space="preserve">עדכון </w:t>
      </w:r>
      <w:r w:rsidRPr="005104E5">
        <w:rPr>
          <w:rFonts w:hint="cs"/>
          <w:rtl/>
        </w:rPr>
        <w:t>התמ"א</w:t>
      </w:r>
      <w:r w:rsidRPr="005104E5">
        <w:rPr>
          <w:rFonts w:hint="cs"/>
          <w:rtl/>
        </w:rPr>
        <w:t xml:space="preserve"> עשוי לפתור את הקונפליקט הבטיחותי, להביא לפיזור שוויוני ככל האפשר של בעיית הרעש, ולהגדיל את הפעילות </w:t>
      </w:r>
      <w:r w:rsidRPr="005104E5">
        <w:rPr>
          <w:rFonts w:hint="cs"/>
          <w:rtl/>
        </w:rPr>
        <w:t>התעופתית</w:t>
      </w:r>
      <w:r w:rsidRPr="005104E5">
        <w:rPr>
          <w:rFonts w:hint="cs"/>
          <w:rtl/>
        </w:rPr>
        <w:t xml:space="preserve"> בנתב"ג. </w:t>
      </w:r>
      <w:r w:rsidRPr="005104E5">
        <w:rPr>
          <w:rtl/>
        </w:rPr>
        <w:t xml:space="preserve">זאת ועוד, על הממשלה לפעול לקידום </w:t>
      </w:r>
      <w:r w:rsidRPr="005104E5">
        <w:rPr>
          <w:rFonts w:hint="cs"/>
          <w:rtl/>
        </w:rPr>
        <w:t>תכנית</w:t>
      </w:r>
      <w:r w:rsidRPr="005104E5">
        <w:rPr>
          <w:rtl/>
        </w:rPr>
        <w:t xml:space="preserve"> ההקמה של השדה המשלים שייתן מענה לצרכים </w:t>
      </w:r>
      <w:r w:rsidRPr="005104E5">
        <w:rPr>
          <w:rFonts w:hint="cs"/>
          <w:rtl/>
        </w:rPr>
        <w:t xml:space="preserve">עתידיים </w:t>
      </w:r>
      <w:r w:rsidRPr="005104E5">
        <w:rPr>
          <w:rtl/>
        </w:rPr>
        <w:t>של התעופה הבין-לאומית</w:t>
      </w:r>
      <w:r w:rsidRPr="005104E5">
        <w:rPr>
          <w:rFonts w:hint="cs"/>
          <w:rtl/>
        </w:rPr>
        <w:t xml:space="preserve"> לישראל וממנה</w:t>
      </w:r>
      <w:r w:rsidRPr="005104E5">
        <w:rPr>
          <w:rtl/>
        </w:rPr>
        <w:t>.</w:t>
      </w:r>
    </w:p>
    <w:p w:rsidR="00AF3233" w:rsidRPr="005104E5" w:rsidP="00EC4566">
      <w:pPr>
        <w:spacing w:line="240" w:lineRule="exact"/>
        <w:ind w:right="2268"/>
        <w:jc w:val="both"/>
        <w:rPr>
          <w:rFonts w:ascii="Tahoma" w:hAnsi="Tahoma" w:cs="Tahoma"/>
          <w:sz w:val="17"/>
          <w:szCs w:val="17"/>
          <w:rtl/>
        </w:rPr>
      </w:pPr>
    </w:p>
    <w:sectPr w:rsidSect="00410B08">
      <w:headerReference w:type="even" r:id="rId17"/>
      <w:headerReference w:type="default" r:id="rId18"/>
      <w:pgSz w:w="11906" w:h="16838" w:code="9"/>
      <w:pgMar w:top="3402" w:right="1701" w:bottom="2835"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335965" w:rsidRPr="008A007A" w:rsidP="008A007A">
      <w:pPr>
        <w:pStyle w:val="Footer"/>
      </w:pPr>
    </w:p>
  </w:footnote>
  <w:footnote w:type="continuationSeparator" w:id="1">
    <w:p w:rsidR="00335965" w:rsidP="00CB3322">
      <w:pPr>
        <w:spacing w:after="0" w:line="240" w:lineRule="auto"/>
      </w:pPr>
      <w:r>
        <w:continuationSeparator/>
      </w:r>
    </w:p>
    <w:p w:rsidR="00335965"/>
  </w:footnote>
  <w:footnote w:id="2">
    <w:p w:rsidR="00AB762A" w:rsidRPr="00336371" w:rsidP="00AB762A">
      <w:pPr>
        <w:pStyle w:val="FootnoteText"/>
        <w:keepLines/>
        <w:spacing w:after="80" w:line="200" w:lineRule="exact"/>
        <w:ind w:left="397" w:right="2268" w:hanging="397"/>
        <w:jc w:val="both"/>
        <w:rPr>
          <w:rFonts w:ascii="Tahoma" w:hAnsi="Tahoma" w:cs="Tahoma"/>
          <w:sz w:val="14"/>
          <w:szCs w:val="14"/>
        </w:rPr>
      </w:pPr>
      <w:r w:rsidRPr="00336371">
        <w:rPr>
          <w:rStyle w:val="FootnoteReference"/>
          <w:rFonts w:ascii="Tahoma" w:hAnsi="Tahoma" w:cs="Tahoma"/>
          <w:sz w:val="14"/>
          <w:szCs w:val="14"/>
          <w:vertAlign w:val="baseline"/>
        </w:rPr>
        <w:footnoteRef/>
      </w:r>
      <w:r w:rsidRPr="00336371">
        <w:rPr>
          <w:rFonts w:ascii="Tahoma" w:hAnsi="Tahoma" w:cs="Tahoma"/>
          <w:sz w:val="14"/>
          <w:szCs w:val="14"/>
          <w:rtl/>
        </w:rPr>
        <w:t xml:space="preserve"> </w:t>
      </w:r>
      <w:r w:rsidRPr="00336371">
        <w:rPr>
          <w:rFonts w:ascii="Tahoma" w:hAnsi="Tahoma" w:cs="Tahoma"/>
          <w:sz w:val="14"/>
          <w:szCs w:val="14"/>
          <w:rtl/>
        </w:rPr>
        <w:tab/>
        <w:t xml:space="preserve">ראו שרטוט מס' 1. </w:t>
      </w:r>
    </w:p>
  </w:footnote>
  <w:footnote w:id="3">
    <w:p w:rsidR="00AB762A" w:rsidRPr="00336371" w:rsidP="00AB762A">
      <w:pPr>
        <w:pStyle w:val="FootnoteText"/>
        <w:keepLines/>
        <w:spacing w:after="80" w:line="200" w:lineRule="exact"/>
        <w:ind w:left="397" w:right="2268" w:hanging="397"/>
        <w:jc w:val="both"/>
        <w:rPr>
          <w:rFonts w:ascii="Tahoma" w:hAnsi="Tahoma" w:cs="Tahoma"/>
          <w:sz w:val="14"/>
          <w:szCs w:val="14"/>
          <w:rtl/>
        </w:rPr>
      </w:pPr>
      <w:r w:rsidRPr="00336371">
        <w:rPr>
          <w:rStyle w:val="FootnoteReference"/>
          <w:rFonts w:ascii="Tahoma" w:hAnsi="Tahoma" w:cs="Tahoma"/>
          <w:sz w:val="14"/>
          <w:szCs w:val="14"/>
          <w:vertAlign w:val="baseline"/>
        </w:rPr>
        <w:footnoteRef/>
      </w:r>
      <w:r w:rsidRPr="00336371">
        <w:rPr>
          <w:rFonts w:ascii="Tahoma" w:hAnsi="Tahoma" w:cs="Tahoma"/>
          <w:sz w:val="14"/>
          <w:szCs w:val="14"/>
          <w:rtl/>
        </w:rPr>
        <w:t xml:space="preserve"> </w:t>
      </w:r>
      <w:r w:rsidRPr="00336371">
        <w:rPr>
          <w:rFonts w:ascii="Tahoma" w:hAnsi="Tahoma" w:cs="Tahoma"/>
          <w:sz w:val="14"/>
          <w:szCs w:val="14"/>
        </w:rPr>
        <w:tab/>
      </w:r>
      <w:r w:rsidRPr="00336371">
        <w:rPr>
          <w:rFonts w:ascii="Tahoma" w:hAnsi="Tahoma" w:cs="Tahoma"/>
          <w:sz w:val="14"/>
          <w:szCs w:val="14"/>
          <w:rtl/>
        </w:rPr>
        <w:t>ראו להלן</w:t>
      </w:r>
    </w:p>
  </w:footnote>
  <w:footnote w:id="4">
    <w:p w:rsidR="00AB762A" w:rsidRPr="00336371" w:rsidP="00AB762A">
      <w:pPr>
        <w:pStyle w:val="FootnoteText"/>
        <w:keepLines/>
        <w:spacing w:after="80" w:line="200" w:lineRule="exact"/>
        <w:ind w:left="397" w:right="2268" w:hanging="397"/>
        <w:jc w:val="both"/>
        <w:rPr>
          <w:rFonts w:ascii="Tahoma" w:hAnsi="Tahoma" w:cs="Tahoma"/>
          <w:sz w:val="14"/>
          <w:szCs w:val="14"/>
        </w:rPr>
      </w:pPr>
      <w:r w:rsidRPr="00336371">
        <w:rPr>
          <w:rStyle w:val="FootnoteReference"/>
          <w:rFonts w:ascii="Tahoma" w:hAnsi="Tahoma" w:cs="Tahoma"/>
          <w:sz w:val="14"/>
          <w:szCs w:val="14"/>
          <w:vertAlign w:val="baseline"/>
        </w:rPr>
        <w:footnoteRef/>
      </w:r>
      <w:r w:rsidRPr="00336371">
        <w:rPr>
          <w:rFonts w:ascii="Tahoma" w:hAnsi="Tahoma" w:cs="Tahoma"/>
          <w:sz w:val="14"/>
          <w:szCs w:val="14"/>
          <w:rtl/>
        </w:rPr>
        <w:t xml:space="preserve"> </w:t>
      </w:r>
      <w:r>
        <w:rPr>
          <w:rFonts w:ascii="Tahoma" w:hAnsi="Tahoma" w:cs="Tahoma"/>
          <w:sz w:val="14"/>
          <w:szCs w:val="14"/>
          <w:rtl/>
        </w:rPr>
        <w:tab/>
      </w:r>
      <w:r w:rsidRPr="00336371">
        <w:rPr>
          <w:rFonts w:ascii="Tahoma" w:hAnsi="Tahoma" w:cs="Tahoma"/>
          <w:sz w:val="14"/>
          <w:szCs w:val="14"/>
          <w:rtl/>
        </w:rPr>
        <w:t xml:space="preserve">ועדה ציבורית לבדיקת בטיחות התעופה בישראל, שמונתה על ידי ראש הממשלה ועל ידי שר התחבורה </w:t>
      </w:r>
      <w:r w:rsidRPr="00336371">
        <w:rPr>
          <w:rFonts w:ascii="Tahoma" w:hAnsi="Tahoma" w:cs="Tahoma"/>
          <w:sz w:val="14"/>
          <w:szCs w:val="14"/>
          <w:rtl/>
        </w:rPr>
        <w:tab/>
        <w:t>בשנת 2007.</w:t>
      </w:r>
    </w:p>
  </w:footnote>
  <w:footnote w:id="5">
    <w:p w:rsidR="00AF3233" w:rsidRPr="00336371" w:rsidP="004C796D">
      <w:pPr>
        <w:pStyle w:val="FootnoteText"/>
        <w:keepLines/>
        <w:spacing w:after="80" w:line="200" w:lineRule="exact"/>
        <w:ind w:left="397" w:right="2268" w:hanging="397"/>
        <w:jc w:val="both"/>
        <w:rPr>
          <w:rFonts w:ascii="Tahoma" w:hAnsi="Tahoma" w:cs="Tahoma"/>
          <w:sz w:val="14"/>
          <w:szCs w:val="14"/>
          <w:rtl/>
        </w:rPr>
      </w:pPr>
      <w:r w:rsidRPr="00336371">
        <w:rPr>
          <w:rStyle w:val="FootnoteReference"/>
          <w:rFonts w:ascii="Tahoma" w:hAnsi="Tahoma" w:cs="Tahoma"/>
          <w:sz w:val="14"/>
          <w:szCs w:val="14"/>
          <w:vertAlign w:val="baseline"/>
        </w:rPr>
        <w:footnoteRef/>
      </w:r>
      <w:r w:rsidRPr="00336371">
        <w:rPr>
          <w:rFonts w:ascii="Tahoma" w:hAnsi="Tahoma" w:cs="Tahoma"/>
          <w:sz w:val="14"/>
          <w:szCs w:val="14"/>
          <w:rtl/>
        </w:rPr>
        <w:t xml:space="preserve"> </w:t>
      </w:r>
      <w:r w:rsidRPr="00336371">
        <w:rPr>
          <w:rFonts w:ascii="Tahoma" w:hAnsi="Tahoma" w:cs="Tahoma"/>
          <w:sz w:val="14"/>
          <w:szCs w:val="14"/>
          <w:rtl/>
        </w:rPr>
        <w:tab/>
        <w:t xml:space="preserve">הוראה של מנהל </w:t>
      </w:r>
      <w:r w:rsidRPr="00336371">
        <w:rPr>
          <w:rFonts w:ascii="Tahoma" w:hAnsi="Tahoma" w:cs="Tahoma"/>
          <w:sz w:val="14"/>
          <w:szCs w:val="14"/>
          <w:rtl/>
        </w:rPr>
        <w:t>רת"א</w:t>
      </w:r>
      <w:r w:rsidRPr="00336371">
        <w:rPr>
          <w:rFonts w:ascii="Tahoma" w:hAnsi="Tahoma" w:cs="Tahoma"/>
          <w:sz w:val="14"/>
          <w:szCs w:val="14"/>
          <w:rtl/>
        </w:rPr>
        <w:t xml:space="preserve"> לדרך הביצוע של שימוש לנחיתות והמראות במסלולים בנתב"ג, כיווני המראה ונחיתה של מטוסים, שעות המראות ונחיתות, היקף השימוש המותר, עדיפות לשימוש במסלולים, תנאים לשינויים בשימוש במסלולים.</w:t>
      </w:r>
    </w:p>
  </w:footnote>
  <w:footnote w:id="6">
    <w:p w:rsidR="00AF3233" w:rsidRPr="00336371" w:rsidP="004C796D">
      <w:pPr>
        <w:pStyle w:val="FootnoteText"/>
        <w:keepLines/>
        <w:spacing w:after="80" w:line="200" w:lineRule="exact"/>
        <w:ind w:left="397" w:right="2268" w:hanging="397"/>
        <w:jc w:val="both"/>
        <w:rPr>
          <w:rFonts w:ascii="Tahoma" w:hAnsi="Tahoma" w:cs="Tahoma"/>
          <w:sz w:val="14"/>
          <w:szCs w:val="14"/>
          <w:rtl/>
        </w:rPr>
      </w:pPr>
      <w:r w:rsidRPr="00336371">
        <w:rPr>
          <w:rStyle w:val="FootnoteReference"/>
          <w:rFonts w:ascii="Tahoma" w:hAnsi="Tahoma" w:cs="Tahoma"/>
          <w:sz w:val="14"/>
          <w:szCs w:val="14"/>
          <w:vertAlign w:val="baseline"/>
        </w:rPr>
        <w:footnoteRef/>
      </w:r>
      <w:r w:rsidRPr="00336371">
        <w:rPr>
          <w:rFonts w:ascii="Tahoma" w:hAnsi="Tahoma" w:cs="Tahoma"/>
          <w:sz w:val="14"/>
          <w:szCs w:val="14"/>
          <w:rtl/>
        </w:rPr>
        <w:t xml:space="preserve"> </w:t>
      </w:r>
      <w:r w:rsidRPr="00336371">
        <w:rPr>
          <w:rFonts w:ascii="Tahoma" w:hAnsi="Tahoma" w:cs="Tahoma"/>
          <w:sz w:val="14"/>
          <w:szCs w:val="14"/>
          <w:rtl/>
        </w:rPr>
        <w:tab/>
        <w:t>המבנה הגיאומטרי של המסלולים.</w:t>
      </w:r>
    </w:p>
  </w:footnote>
  <w:footnote w:id="7">
    <w:p w:rsidR="00AF3233" w:rsidRPr="00336371" w:rsidP="004C796D">
      <w:pPr>
        <w:pStyle w:val="FootnoteText"/>
        <w:keepLines/>
        <w:spacing w:after="80" w:line="200" w:lineRule="exact"/>
        <w:ind w:left="397" w:right="2268" w:hanging="397"/>
        <w:jc w:val="both"/>
        <w:rPr>
          <w:rFonts w:ascii="Tahoma" w:hAnsi="Tahoma" w:cs="Tahoma"/>
          <w:sz w:val="14"/>
          <w:szCs w:val="14"/>
        </w:rPr>
      </w:pPr>
      <w:r w:rsidRPr="00336371">
        <w:rPr>
          <w:rStyle w:val="FootnoteReference"/>
          <w:rFonts w:ascii="Tahoma" w:hAnsi="Tahoma" w:cs="Tahoma"/>
          <w:sz w:val="14"/>
          <w:szCs w:val="14"/>
          <w:vertAlign w:val="baseline"/>
        </w:rPr>
        <w:footnoteRef/>
      </w:r>
      <w:r w:rsidRPr="00336371">
        <w:rPr>
          <w:rFonts w:ascii="Tahoma" w:hAnsi="Tahoma" w:cs="Tahoma"/>
          <w:sz w:val="14"/>
          <w:szCs w:val="14"/>
          <w:rtl/>
        </w:rPr>
        <w:t xml:space="preserve"> </w:t>
      </w:r>
      <w:r w:rsidRPr="00336371">
        <w:rPr>
          <w:rFonts w:ascii="Tahoma" w:hAnsi="Tahoma" w:cs="Tahoma"/>
          <w:sz w:val="14"/>
          <w:szCs w:val="14"/>
          <w:rtl/>
        </w:rPr>
        <w:tab/>
        <w:t xml:space="preserve">ראו סעיפים 131-129 לחוק התכנון והבניה, התשכ"ה-1965; בג"ץ 11745/04 </w:t>
      </w:r>
      <w:r w:rsidRPr="00336371">
        <w:rPr>
          <w:rFonts w:ascii="Tahoma" w:hAnsi="Tahoma" w:cs="Tahoma"/>
          <w:b/>
          <w:bCs/>
          <w:sz w:val="14"/>
          <w:szCs w:val="14"/>
          <w:rtl/>
        </w:rPr>
        <w:t xml:space="preserve">רמות למען הסביבה נ' המועצה הארצית לתכנון ולבנייה </w:t>
      </w:r>
      <w:r w:rsidRPr="00336371">
        <w:rPr>
          <w:rFonts w:ascii="Tahoma" w:hAnsi="Tahoma" w:cs="Tahoma"/>
          <w:sz w:val="14"/>
          <w:szCs w:val="14"/>
          <w:rtl/>
        </w:rPr>
        <w:t>(פורסם במאגר ממוחשב, 4.9.08).</w:t>
      </w:r>
    </w:p>
  </w:footnote>
  <w:footnote w:id="8">
    <w:p w:rsidR="00AF3233" w:rsidRPr="00336371" w:rsidP="004C796D">
      <w:pPr>
        <w:pStyle w:val="FootnoteText"/>
        <w:keepLines/>
        <w:spacing w:after="80" w:line="200" w:lineRule="exact"/>
        <w:ind w:left="397" w:right="2268" w:hanging="397"/>
        <w:jc w:val="both"/>
        <w:rPr>
          <w:rFonts w:ascii="Tahoma" w:hAnsi="Tahoma" w:cs="Tahoma"/>
          <w:sz w:val="14"/>
          <w:szCs w:val="14"/>
          <w:rtl/>
        </w:rPr>
      </w:pPr>
      <w:r w:rsidRPr="00336371">
        <w:rPr>
          <w:rStyle w:val="FootnoteReference"/>
          <w:rFonts w:ascii="Tahoma" w:hAnsi="Tahoma" w:cs="Tahoma"/>
          <w:sz w:val="14"/>
          <w:szCs w:val="14"/>
          <w:vertAlign w:val="baseline"/>
        </w:rPr>
        <w:footnoteRef/>
      </w:r>
      <w:r w:rsidRPr="00336371">
        <w:rPr>
          <w:rFonts w:ascii="Tahoma" w:hAnsi="Tahoma" w:cs="Tahoma"/>
          <w:sz w:val="14"/>
          <w:szCs w:val="14"/>
          <w:rtl/>
        </w:rPr>
        <w:t xml:space="preserve"> </w:t>
      </w:r>
      <w:r w:rsidRPr="00336371">
        <w:rPr>
          <w:rFonts w:ascii="Tahoma" w:hAnsi="Tahoma" w:cs="Tahoma"/>
          <w:sz w:val="14"/>
          <w:szCs w:val="14"/>
          <w:rtl/>
        </w:rPr>
        <w:tab/>
        <w:t xml:space="preserve">הוועדה מורכבת מנציגי הממשלה, רשות שדות התעופה, הרשויות המקומיות הנוגעות בדבר, </w:t>
      </w:r>
      <w:r w:rsidRPr="00336371">
        <w:rPr>
          <w:rFonts w:ascii="Tahoma" w:hAnsi="Tahoma" w:cs="Tahoma"/>
          <w:sz w:val="14"/>
          <w:szCs w:val="14"/>
          <w:rtl/>
        </w:rPr>
        <w:t>מינהל</w:t>
      </w:r>
      <w:r w:rsidRPr="00336371">
        <w:rPr>
          <w:rFonts w:ascii="Tahoma" w:hAnsi="Tahoma" w:cs="Tahoma"/>
          <w:sz w:val="14"/>
          <w:szCs w:val="14"/>
          <w:rtl/>
        </w:rPr>
        <w:t xml:space="preserve"> התעופה האזרחית, אל על ופאנל חברות התעופה.</w:t>
      </w:r>
    </w:p>
  </w:footnote>
  <w:footnote w:id="9">
    <w:p w:rsidR="00AF3233" w:rsidRPr="00336371" w:rsidP="004C796D">
      <w:pPr>
        <w:pStyle w:val="FootnoteText"/>
        <w:keepLines/>
        <w:spacing w:after="80" w:line="200" w:lineRule="exact"/>
        <w:ind w:left="397" w:right="2268" w:hanging="397"/>
        <w:jc w:val="both"/>
        <w:rPr>
          <w:rFonts w:ascii="Tahoma" w:hAnsi="Tahoma" w:cs="Tahoma"/>
          <w:sz w:val="14"/>
          <w:szCs w:val="14"/>
          <w:rtl/>
        </w:rPr>
      </w:pPr>
      <w:r w:rsidRPr="00336371">
        <w:rPr>
          <w:rStyle w:val="FootnoteReference"/>
          <w:rFonts w:ascii="Tahoma" w:hAnsi="Tahoma" w:cs="Tahoma"/>
          <w:sz w:val="14"/>
          <w:szCs w:val="14"/>
          <w:vertAlign w:val="baseline"/>
        </w:rPr>
        <w:footnoteRef/>
      </w:r>
      <w:r w:rsidRPr="00336371">
        <w:rPr>
          <w:rFonts w:ascii="Tahoma" w:hAnsi="Tahoma" w:cs="Tahoma"/>
          <w:sz w:val="14"/>
          <w:szCs w:val="14"/>
          <w:rtl/>
        </w:rPr>
        <w:t xml:space="preserve"> </w:t>
      </w:r>
      <w:r w:rsidRPr="00336371">
        <w:rPr>
          <w:rFonts w:ascii="Tahoma" w:hAnsi="Tahoma" w:cs="Tahoma"/>
          <w:sz w:val="14"/>
          <w:szCs w:val="14"/>
          <w:rtl/>
        </w:rPr>
        <w:tab/>
      </w:r>
      <w:r w:rsidRPr="00336371">
        <w:rPr>
          <w:rFonts w:ascii="Tahoma" w:hAnsi="Tahoma" w:cs="Tahoma"/>
          <w:sz w:val="14"/>
          <w:szCs w:val="14"/>
          <w:rtl/>
        </w:rPr>
        <w:t>תשריט</w:t>
      </w:r>
      <w:r w:rsidRPr="00336371">
        <w:rPr>
          <w:rFonts w:ascii="Tahoma" w:hAnsi="Tahoma" w:cs="Tahoma"/>
          <w:sz w:val="14"/>
          <w:szCs w:val="14"/>
          <w:rtl/>
        </w:rPr>
        <w:t xml:space="preserve"> המצורף </w:t>
      </w:r>
      <w:r w:rsidRPr="00336371">
        <w:rPr>
          <w:rFonts w:ascii="Tahoma" w:hAnsi="Tahoma" w:cs="Tahoma"/>
          <w:sz w:val="14"/>
          <w:szCs w:val="14"/>
          <w:rtl/>
        </w:rPr>
        <w:t>לתמ"א</w:t>
      </w:r>
      <w:r w:rsidRPr="00336371">
        <w:rPr>
          <w:rFonts w:ascii="Tahoma" w:hAnsi="Tahoma" w:cs="Tahoma"/>
          <w:sz w:val="14"/>
          <w:szCs w:val="14"/>
          <w:rtl/>
        </w:rPr>
        <w:t xml:space="preserve"> 4/2 המתאר את מתחמי רעש המטוסים.</w:t>
      </w:r>
    </w:p>
  </w:footnote>
  <w:footnote w:id="10">
    <w:p w:rsidR="00AF3233" w:rsidRPr="00336371" w:rsidP="004C796D">
      <w:pPr>
        <w:pStyle w:val="FootnoteText"/>
        <w:keepLines/>
        <w:spacing w:after="80" w:line="200" w:lineRule="exact"/>
        <w:ind w:left="397" w:right="2268" w:hanging="397"/>
        <w:jc w:val="both"/>
        <w:rPr>
          <w:rFonts w:ascii="Tahoma" w:hAnsi="Tahoma" w:cs="Tahoma"/>
          <w:sz w:val="14"/>
          <w:szCs w:val="14"/>
          <w:rtl/>
        </w:rPr>
      </w:pPr>
      <w:r w:rsidRPr="00336371">
        <w:rPr>
          <w:rStyle w:val="FootnoteReference"/>
          <w:rFonts w:ascii="Tahoma" w:hAnsi="Tahoma" w:cs="Tahoma"/>
          <w:sz w:val="14"/>
          <w:szCs w:val="14"/>
          <w:vertAlign w:val="baseline"/>
        </w:rPr>
        <w:footnoteRef/>
      </w:r>
      <w:r w:rsidRPr="00336371">
        <w:rPr>
          <w:rFonts w:ascii="Tahoma" w:hAnsi="Tahoma" w:cs="Tahoma"/>
          <w:sz w:val="14"/>
          <w:szCs w:val="14"/>
          <w:rtl/>
        </w:rPr>
        <w:t xml:space="preserve"> </w:t>
      </w:r>
      <w:r w:rsidRPr="00336371">
        <w:rPr>
          <w:rFonts w:ascii="Tahoma" w:hAnsi="Tahoma" w:cs="Tahoma"/>
          <w:sz w:val="14"/>
          <w:szCs w:val="14"/>
          <w:rtl/>
        </w:rPr>
        <w:tab/>
        <w:t xml:space="preserve">ראו בעניין זה מבקר המדינה, </w:t>
      </w:r>
      <w:r w:rsidRPr="00336371">
        <w:rPr>
          <w:rFonts w:ascii="Tahoma" w:hAnsi="Tahoma" w:cs="Tahoma"/>
          <w:b/>
          <w:bCs/>
          <w:sz w:val="14"/>
          <w:szCs w:val="14"/>
          <w:rtl/>
        </w:rPr>
        <w:t>בטיחות התעופה האזרחית</w:t>
      </w:r>
      <w:r w:rsidRPr="00336371">
        <w:rPr>
          <w:rFonts w:ascii="Tahoma" w:hAnsi="Tahoma" w:cs="Tahoma"/>
          <w:sz w:val="14"/>
          <w:szCs w:val="14"/>
          <w:rtl/>
        </w:rPr>
        <w:t xml:space="preserve"> (2010).</w:t>
      </w:r>
    </w:p>
  </w:footnote>
  <w:footnote w:id="11">
    <w:p w:rsidR="00EC4566" w:rsidRPr="00336371" w:rsidP="00EC4566">
      <w:pPr>
        <w:pStyle w:val="FootnoteText"/>
        <w:keepLines/>
        <w:spacing w:after="80" w:line="200" w:lineRule="exact"/>
        <w:ind w:left="397" w:right="2268" w:hanging="397"/>
        <w:jc w:val="both"/>
        <w:rPr>
          <w:rFonts w:ascii="Tahoma" w:hAnsi="Tahoma" w:cs="Tahoma"/>
          <w:sz w:val="14"/>
          <w:szCs w:val="14"/>
          <w:rtl/>
        </w:rPr>
      </w:pPr>
      <w:r w:rsidRPr="00336371">
        <w:rPr>
          <w:rStyle w:val="FootnoteReference"/>
          <w:rFonts w:ascii="Tahoma" w:hAnsi="Tahoma" w:cs="Tahoma"/>
          <w:sz w:val="14"/>
          <w:szCs w:val="14"/>
          <w:vertAlign w:val="baseline"/>
        </w:rPr>
        <w:footnoteRef/>
      </w:r>
      <w:r w:rsidRPr="00336371">
        <w:rPr>
          <w:rFonts w:ascii="Tahoma" w:hAnsi="Tahoma" w:cs="Tahoma"/>
          <w:sz w:val="14"/>
          <w:szCs w:val="14"/>
          <w:rtl/>
        </w:rPr>
        <w:t xml:space="preserve"> </w:t>
      </w:r>
      <w:r w:rsidRPr="00336371">
        <w:rPr>
          <w:rFonts w:ascii="Tahoma" w:hAnsi="Tahoma" w:cs="Tahoma"/>
          <w:sz w:val="14"/>
          <w:szCs w:val="14"/>
          <w:rtl/>
        </w:rPr>
        <w:tab/>
      </w:r>
      <w:r w:rsidRPr="00336371">
        <w:rPr>
          <w:rFonts w:ascii="Tahoma" w:hAnsi="Tahoma" w:cs="Tahoma"/>
          <w:sz w:val="14"/>
          <w:szCs w:val="14"/>
          <w:rtl/>
        </w:rPr>
        <w:t>מינהל</w:t>
      </w:r>
      <w:r w:rsidRPr="00336371">
        <w:rPr>
          <w:rFonts w:ascii="Tahoma" w:hAnsi="Tahoma" w:cs="Tahoma"/>
          <w:sz w:val="14"/>
          <w:szCs w:val="14"/>
          <w:rtl/>
        </w:rPr>
        <w:t xml:space="preserve"> התעופה הפדרלית של ארצות הברית.</w:t>
      </w:r>
    </w:p>
  </w:footnote>
  <w:footnote w:id="12">
    <w:p w:rsidR="00AF3233" w:rsidRPr="00336371" w:rsidP="004C796D">
      <w:pPr>
        <w:pStyle w:val="FootnoteText"/>
        <w:keepLines/>
        <w:spacing w:after="80" w:line="200" w:lineRule="exact"/>
        <w:ind w:left="397" w:right="2268" w:hanging="397"/>
        <w:jc w:val="both"/>
        <w:rPr>
          <w:rFonts w:ascii="Tahoma" w:hAnsi="Tahoma" w:cs="Tahoma"/>
          <w:sz w:val="14"/>
          <w:szCs w:val="14"/>
          <w:rtl/>
        </w:rPr>
      </w:pPr>
      <w:r w:rsidRPr="00336371">
        <w:rPr>
          <w:rStyle w:val="FootnoteReference"/>
          <w:rFonts w:ascii="Tahoma" w:hAnsi="Tahoma" w:cs="Tahoma"/>
          <w:sz w:val="14"/>
          <w:szCs w:val="14"/>
          <w:vertAlign w:val="baseline"/>
        </w:rPr>
        <w:footnoteRef/>
      </w:r>
      <w:r w:rsidRPr="00336371">
        <w:rPr>
          <w:rFonts w:ascii="Tahoma" w:hAnsi="Tahoma" w:cs="Tahoma"/>
          <w:sz w:val="14"/>
          <w:szCs w:val="14"/>
          <w:rtl/>
        </w:rPr>
        <w:t xml:space="preserve"> </w:t>
      </w:r>
      <w:r w:rsidRPr="00336371">
        <w:rPr>
          <w:rFonts w:ascii="Tahoma" w:hAnsi="Tahoma" w:cs="Tahoma"/>
          <w:sz w:val="14"/>
          <w:szCs w:val="14"/>
          <w:rtl/>
        </w:rPr>
        <w:tab/>
        <w:t xml:space="preserve">הארגון, שהוא סוכנות של האו"ם, הוקם בעקבות אמנה בין-לאומית לתעופה אזרחית (אמנת שיקגו) שחברות בה כ-190 מדינות. מועצת הארגון קובעת כללים ודרכי פעולה בתחומים כגון רישוי עובדי טיס, תפעול מטוסים, בקרת התנועה האווירית, חקירת תאונות, שדות תעופה </w:t>
      </w:r>
      <w:r w:rsidRPr="00336371">
        <w:rPr>
          <w:rFonts w:ascii="Tahoma" w:hAnsi="Tahoma" w:cs="Tahoma"/>
          <w:sz w:val="14"/>
          <w:szCs w:val="14"/>
          <w:rtl/>
        </w:rPr>
        <w:t>וכו</w:t>
      </w:r>
      <w:r w:rsidRPr="00336371">
        <w:rPr>
          <w:rFonts w:ascii="Tahoma" w:hAnsi="Tahoma" w:cs="Tahoma"/>
          <w:sz w:val="14"/>
          <w:szCs w:val="14"/>
          <w:rtl/>
        </w:rPr>
        <w:t>'.</w:t>
      </w:r>
    </w:p>
  </w:footnote>
  <w:footnote w:id="13">
    <w:p w:rsidR="00AF3233" w:rsidRPr="00336371" w:rsidP="004C796D">
      <w:pPr>
        <w:pStyle w:val="FootnoteText"/>
        <w:keepLines/>
        <w:spacing w:after="80" w:line="200" w:lineRule="exact"/>
        <w:ind w:left="397" w:right="2268" w:hanging="397"/>
        <w:jc w:val="both"/>
        <w:rPr>
          <w:rFonts w:ascii="Tahoma" w:hAnsi="Tahoma" w:cs="Tahoma"/>
          <w:sz w:val="14"/>
          <w:szCs w:val="14"/>
          <w:rtl/>
        </w:rPr>
      </w:pPr>
      <w:r w:rsidRPr="00336371">
        <w:rPr>
          <w:rStyle w:val="FootnoteReference"/>
          <w:rFonts w:ascii="Tahoma" w:hAnsi="Tahoma" w:cs="Tahoma"/>
          <w:sz w:val="14"/>
          <w:szCs w:val="14"/>
          <w:vertAlign w:val="baseline"/>
        </w:rPr>
        <w:footnoteRef/>
      </w:r>
      <w:r w:rsidRPr="00336371">
        <w:rPr>
          <w:rFonts w:ascii="Tahoma" w:hAnsi="Tahoma" w:cs="Tahoma"/>
          <w:sz w:val="14"/>
          <w:szCs w:val="14"/>
          <w:rtl/>
        </w:rPr>
        <w:t xml:space="preserve"> </w:t>
      </w:r>
      <w:r w:rsidRPr="00336371">
        <w:rPr>
          <w:rFonts w:ascii="Tahoma" w:hAnsi="Tahoma" w:cs="Tahoma"/>
          <w:sz w:val="14"/>
          <w:szCs w:val="14"/>
          <w:rtl/>
        </w:rPr>
        <w:tab/>
        <w:t xml:space="preserve">יצוין כי לצורך הוכחת תביעה מכוח סעיף 197 לחוק התכנון והבניה, נדרש התובע לצרף חוות דעת של שמאי מקרקעין כדי להוכיח קיומו של נזק, וכן לשם הוכחת הקשר הסיבתי בינו לבין אישור התכנית בגינה הוגשה התביעה. גם כאשר הוכיח הנפגע את כל הדרוש הוכחה לפי סעיף 197 לחוק, אין הדבר מבטיח כי תביעת הפיצויים תתקבל, שכן המחוקק קבע בסעיף 200 לחוק הסדר מיוחד הנוגע לפגיעה תכנונית קלת ערך. סעיף 200 לחוק מונה שורה של הוראות, שבהן לא יראו קרקע כנפגעת מפעולת הרשות ולפיכך ניתן בהן פטור מחובת הפיצוי, ובלבד שהפגיעה שנגרמה אינה עוברת את תחום הסביר בנסיבות העניין ואין זה מן הצדק לשלם לנפגע פיצויים. אחת מההוראות הנכללות בסעיף 200 היא הוראה בתכנית שחל עליה סעיף 81, היינו תכניות ששונו, </w:t>
      </w:r>
      <w:r w:rsidRPr="00336371">
        <w:rPr>
          <w:rFonts w:ascii="Tahoma" w:hAnsi="Tahoma" w:cs="Tahoma"/>
          <w:sz w:val="14"/>
          <w:szCs w:val="14"/>
          <w:rtl/>
        </w:rPr>
        <w:t>הותלו</w:t>
      </w:r>
      <w:r w:rsidRPr="00336371">
        <w:rPr>
          <w:rFonts w:ascii="Tahoma" w:hAnsi="Tahoma" w:cs="Tahoma"/>
          <w:sz w:val="14"/>
          <w:szCs w:val="14"/>
          <w:rtl/>
        </w:rPr>
        <w:t xml:space="preserve"> או בוטלו, אם הדבר נדרש למען בטיחות הטיסה (בסמכות מי שהוסמך על ידי שר הביטחון או שר התחבורה.</w:t>
      </w:r>
    </w:p>
  </w:footnote>
  <w:footnote w:id="14">
    <w:p w:rsidR="00FD1107" w:rsidRPr="00336371" w:rsidP="004C796D">
      <w:pPr>
        <w:pStyle w:val="FootnoteText"/>
        <w:keepLines/>
        <w:spacing w:after="80" w:line="200" w:lineRule="exact"/>
        <w:ind w:left="397" w:right="2268" w:hanging="397"/>
        <w:jc w:val="both"/>
        <w:rPr>
          <w:rFonts w:ascii="Tahoma" w:hAnsi="Tahoma" w:cs="Tahoma"/>
          <w:sz w:val="14"/>
          <w:szCs w:val="14"/>
        </w:rPr>
      </w:pPr>
      <w:r w:rsidRPr="00336371">
        <w:rPr>
          <w:rStyle w:val="FootnoteReference"/>
          <w:rFonts w:ascii="Tahoma" w:hAnsi="Tahoma" w:cs="Tahoma"/>
          <w:sz w:val="14"/>
          <w:szCs w:val="14"/>
          <w:vertAlign w:val="baseline"/>
        </w:rPr>
        <w:footnoteRef/>
      </w:r>
      <w:r w:rsidRPr="00336371">
        <w:rPr>
          <w:rFonts w:ascii="Tahoma" w:hAnsi="Tahoma" w:cs="Tahoma"/>
          <w:sz w:val="14"/>
          <w:szCs w:val="14"/>
          <w:rtl/>
        </w:rPr>
        <w:t xml:space="preserve"> </w:t>
      </w:r>
      <w:r w:rsidRPr="00336371">
        <w:rPr>
          <w:rFonts w:ascii="Tahoma" w:hAnsi="Tahoma" w:cs="Tahoma"/>
          <w:sz w:val="14"/>
          <w:szCs w:val="14"/>
          <w:rtl/>
        </w:rPr>
        <w:tab/>
        <w:t xml:space="preserve">לעניין זה ראו אמירתו של בית המשפט העליון בהחלטה </w:t>
      </w:r>
      <w:r w:rsidRPr="00336371">
        <w:rPr>
          <w:rFonts w:ascii="Tahoma" w:hAnsi="Tahoma" w:cs="Tahoma"/>
          <w:sz w:val="14"/>
          <w:szCs w:val="14"/>
          <w:rtl/>
        </w:rPr>
        <w:t>בעע"מ</w:t>
      </w:r>
      <w:r w:rsidRPr="00336371">
        <w:rPr>
          <w:rFonts w:ascii="Tahoma" w:hAnsi="Tahoma" w:cs="Tahoma"/>
          <w:sz w:val="14"/>
          <w:szCs w:val="14"/>
          <w:rtl/>
        </w:rPr>
        <w:t xml:space="preserve"> 3139/15 </w:t>
      </w:r>
      <w:r w:rsidRPr="00336371">
        <w:rPr>
          <w:rFonts w:ascii="Tahoma" w:hAnsi="Tahoma" w:cs="Tahoma"/>
          <w:b/>
          <w:bCs/>
          <w:sz w:val="14"/>
          <w:szCs w:val="14"/>
          <w:rtl/>
        </w:rPr>
        <w:t xml:space="preserve">קיבוץ בארות יצחק נ' מנהל רשות התעופה האזרחית </w:t>
      </w:r>
      <w:r w:rsidRPr="00336371">
        <w:rPr>
          <w:rFonts w:ascii="Tahoma" w:hAnsi="Tahoma" w:cs="Tahoma"/>
          <w:sz w:val="14"/>
          <w:szCs w:val="14"/>
          <w:rtl/>
        </w:rPr>
        <w:t>(פורסם במאגר ממוחשב, 20.3.16):</w:t>
      </w:r>
      <w:r w:rsidRPr="00336371">
        <w:rPr>
          <w:rFonts w:ascii="Tahoma" w:hAnsi="Tahoma" w:cs="Tahoma"/>
          <w:b/>
          <w:bCs/>
          <w:sz w:val="14"/>
          <w:szCs w:val="14"/>
          <w:rtl/>
        </w:rPr>
        <w:t xml:space="preserve"> "</w:t>
      </w:r>
      <w:r w:rsidRPr="00336371">
        <w:rPr>
          <w:rFonts w:ascii="Tahoma" w:hAnsi="Tahoma" w:cs="Tahoma"/>
          <w:sz w:val="14"/>
          <w:szCs w:val="14"/>
          <w:rtl/>
        </w:rPr>
        <w:t xml:space="preserve">דומה כי נכון מאוד עושה המועצה הארצית לתכנון ובנייה בבואה לעדכן את תמ"א 2/4; חלפו כ-19 שנה מאז אושרה </w:t>
      </w:r>
      <w:r w:rsidRPr="00336371">
        <w:rPr>
          <w:rFonts w:ascii="Tahoma" w:hAnsi="Tahoma" w:cs="Tahoma"/>
          <w:sz w:val="14"/>
          <w:szCs w:val="14"/>
          <w:rtl/>
        </w:rPr>
        <w:t>התמ"א</w:t>
      </w:r>
      <w:r w:rsidRPr="00336371">
        <w:rPr>
          <w:rFonts w:ascii="Tahoma" w:hAnsi="Tahoma" w:cs="Tahoma"/>
          <w:sz w:val="14"/>
          <w:szCs w:val="14"/>
          <w:rtl/>
        </w:rPr>
        <w:t xml:space="preserve"> הנוכחית, ומשמעות הדבר עולם אחר, פשוטו כמשמעו מבחינות רבות, בוודאי בתחום התעבורה למינהו, ואין הדבר צריך ראיות הרבה. על כן הצורך בעדכון </w:t>
      </w:r>
      <w:r w:rsidRPr="00336371">
        <w:rPr>
          <w:rFonts w:ascii="Tahoma" w:hAnsi="Tahoma" w:cs="Tahoma"/>
          <w:sz w:val="14"/>
          <w:szCs w:val="14"/>
          <w:rtl/>
        </w:rPr>
        <w:t>התמ"א</w:t>
      </w:r>
      <w:r w:rsidRPr="00336371">
        <w:rPr>
          <w:rFonts w:ascii="Tahoma" w:hAnsi="Tahoma" w:cs="Tahoma"/>
          <w:sz w:val="14"/>
          <w:szCs w:val="14"/>
          <w:rtl/>
        </w:rPr>
        <w:t xml:space="preserve"> אינו יכול להיות שנוי במחלוקת".</w:t>
      </w:r>
    </w:p>
  </w:footnote>
  <w:footnote w:id="15">
    <w:p w:rsidR="00AF3233" w:rsidRPr="00336371" w:rsidP="004C796D">
      <w:pPr>
        <w:pStyle w:val="FootnoteText"/>
        <w:keepLines/>
        <w:spacing w:after="80" w:line="200" w:lineRule="exact"/>
        <w:ind w:left="397" w:right="2268" w:hanging="397"/>
        <w:jc w:val="both"/>
        <w:rPr>
          <w:rFonts w:ascii="Tahoma" w:hAnsi="Tahoma" w:cs="Tahoma"/>
          <w:sz w:val="14"/>
          <w:szCs w:val="14"/>
          <w:rtl/>
        </w:rPr>
      </w:pPr>
      <w:r w:rsidRPr="00336371">
        <w:rPr>
          <w:rStyle w:val="FootnoteReference"/>
          <w:rFonts w:ascii="Tahoma" w:hAnsi="Tahoma" w:cs="Tahoma"/>
          <w:sz w:val="14"/>
          <w:szCs w:val="14"/>
          <w:vertAlign w:val="baseline"/>
        </w:rPr>
        <w:footnoteRef/>
      </w:r>
      <w:r w:rsidRPr="00336371">
        <w:rPr>
          <w:rFonts w:ascii="Tahoma" w:hAnsi="Tahoma" w:cs="Tahoma"/>
          <w:sz w:val="14"/>
          <w:szCs w:val="14"/>
          <w:rtl/>
        </w:rPr>
        <w:t xml:space="preserve"> </w:t>
      </w:r>
      <w:r w:rsidRPr="00336371">
        <w:rPr>
          <w:rFonts w:ascii="Tahoma" w:hAnsi="Tahoma" w:cs="Tahoma"/>
          <w:sz w:val="14"/>
          <w:szCs w:val="14"/>
          <w:rtl/>
        </w:rPr>
        <w:tab/>
        <w:t>נמל תעופה בן גוריון הוא שטח במחוז שאינו כלול בשום מרחב תכנון מקומי. לפי סעיף 12(א) לחוק התכנון והבניה נקבע כי כל שטח במחוז שאיננו מרחב תכנון מקומי, יהיה אף הוא מרחב תכנון מקומי, ולוועדה המחוזית יהיו הסמכויות שהיו לוועדה מקומית אילו הוכרז השטח מרחב תכנון מקומי.</w:t>
      </w:r>
      <w:r w:rsidRPr="00336371">
        <w:rPr>
          <w:rFonts w:ascii="Tahoma" w:hAnsi="Tahoma" w:cs="Tahoma"/>
          <w:sz w:val="14"/>
          <w:szCs w:val="14"/>
          <w:highlight w:val="yellow"/>
          <w:rtl/>
        </w:rPr>
        <w:t xml:space="preserve"> </w:t>
      </w:r>
    </w:p>
  </w:footnote>
  <w:footnote w:id="16">
    <w:p w:rsidR="00AF3233" w:rsidRPr="00336371" w:rsidP="004C796D">
      <w:pPr>
        <w:pStyle w:val="FootnoteText"/>
        <w:keepLines/>
        <w:spacing w:after="80" w:line="200" w:lineRule="exact"/>
        <w:ind w:left="397" w:right="2268" w:hanging="397"/>
        <w:jc w:val="both"/>
        <w:rPr>
          <w:rFonts w:ascii="Tahoma" w:hAnsi="Tahoma" w:cs="Tahoma"/>
          <w:sz w:val="14"/>
          <w:szCs w:val="14"/>
          <w:rtl/>
        </w:rPr>
      </w:pPr>
      <w:r w:rsidRPr="00336371">
        <w:rPr>
          <w:rStyle w:val="FootnoteReference"/>
          <w:rFonts w:ascii="Tahoma" w:hAnsi="Tahoma" w:cs="Tahoma"/>
          <w:sz w:val="14"/>
          <w:szCs w:val="14"/>
          <w:vertAlign w:val="baseline"/>
        </w:rPr>
        <w:footnoteRef/>
      </w:r>
      <w:r w:rsidRPr="00336371">
        <w:rPr>
          <w:rFonts w:ascii="Tahoma" w:hAnsi="Tahoma" w:cs="Tahoma"/>
          <w:sz w:val="14"/>
          <w:szCs w:val="14"/>
          <w:rtl/>
        </w:rPr>
        <w:t xml:space="preserve"> </w:t>
      </w:r>
      <w:r w:rsidRPr="00336371">
        <w:rPr>
          <w:rFonts w:ascii="Tahoma" w:hAnsi="Tahoma" w:cs="Tahoma"/>
          <w:sz w:val="14"/>
          <w:szCs w:val="14"/>
          <w:rtl/>
        </w:rPr>
        <w:tab/>
      </w:r>
      <w:r w:rsidRPr="00336371">
        <w:rPr>
          <w:rFonts w:ascii="Tahoma" w:hAnsi="Tahoma" w:cs="Tahoma"/>
          <w:sz w:val="14"/>
          <w:szCs w:val="14"/>
          <w:rtl/>
        </w:rPr>
        <w:t>עת"מ</w:t>
      </w:r>
      <w:r w:rsidRPr="00336371">
        <w:rPr>
          <w:rFonts w:ascii="Tahoma" w:hAnsi="Tahoma" w:cs="Tahoma"/>
          <w:sz w:val="14"/>
          <w:szCs w:val="14"/>
          <w:rtl/>
        </w:rPr>
        <w:t xml:space="preserve"> (</w:t>
      </w:r>
      <w:r w:rsidRPr="00336371">
        <w:rPr>
          <w:rFonts w:ascii="Tahoma" w:hAnsi="Tahoma" w:cs="Tahoma"/>
          <w:sz w:val="14"/>
          <w:szCs w:val="14"/>
          <w:rtl/>
        </w:rPr>
        <w:t>מינהלי</w:t>
      </w:r>
      <w:r w:rsidRPr="00336371">
        <w:rPr>
          <w:rFonts w:ascii="Tahoma" w:hAnsi="Tahoma" w:cs="Tahoma"/>
          <w:sz w:val="14"/>
          <w:szCs w:val="14"/>
          <w:rtl/>
        </w:rPr>
        <w:t xml:space="preserve"> מרכז) 28076-04-15 </w:t>
      </w:r>
      <w:r w:rsidRPr="00336371">
        <w:rPr>
          <w:rFonts w:ascii="Tahoma" w:hAnsi="Tahoma" w:cs="Tahoma"/>
          <w:b/>
          <w:bCs/>
          <w:sz w:val="14"/>
          <w:szCs w:val="14"/>
          <w:rtl/>
        </w:rPr>
        <w:t xml:space="preserve">רשות שדות התעופה בישראל נ' המועצה הארצית לתכנון ובניה - ועדת המשנה </w:t>
      </w:r>
      <w:r w:rsidRPr="00336371">
        <w:rPr>
          <w:rFonts w:ascii="Tahoma" w:hAnsi="Tahoma" w:cs="Tahoma"/>
          <w:b/>
          <w:bCs/>
          <w:sz w:val="14"/>
          <w:szCs w:val="14"/>
          <w:rtl/>
        </w:rPr>
        <w:t>לעררים</w:t>
      </w:r>
      <w:r w:rsidRPr="00336371">
        <w:rPr>
          <w:rFonts w:ascii="Tahoma" w:hAnsi="Tahoma" w:cs="Tahoma"/>
          <w:b/>
          <w:bCs/>
          <w:sz w:val="14"/>
          <w:szCs w:val="14"/>
          <w:rtl/>
        </w:rPr>
        <w:t xml:space="preserve"> </w:t>
      </w:r>
      <w:r w:rsidRPr="00336371">
        <w:rPr>
          <w:rFonts w:ascii="Tahoma" w:hAnsi="Tahoma" w:cs="Tahoma"/>
          <w:sz w:val="14"/>
          <w:szCs w:val="14"/>
          <w:rtl/>
        </w:rPr>
        <w:t>(לא פורסם, 29.11.15).</w:t>
      </w:r>
    </w:p>
  </w:footnote>
  <w:footnote w:id="17">
    <w:p w:rsidR="00AF3233" w:rsidRPr="00336371" w:rsidP="004C796D">
      <w:pPr>
        <w:pStyle w:val="FootnoteText"/>
        <w:keepLines/>
        <w:spacing w:after="80" w:line="200" w:lineRule="exact"/>
        <w:ind w:left="397" w:right="2268" w:hanging="397"/>
        <w:jc w:val="both"/>
        <w:rPr>
          <w:rFonts w:ascii="Tahoma" w:hAnsi="Tahoma" w:cs="Tahoma"/>
          <w:sz w:val="14"/>
          <w:szCs w:val="14"/>
          <w:rtl/>
        </w:rPr>
      </w:pPr>
      <w:r w:rsidRPr="00336371">
        <w:rPr>
          <w:rStyle w:val="FootnoteReference"/>
          <w:rFonts w:ascii="Tahoma" w:hAnsi="Tahoma" w:cs="Tahoma"/>
          <w:sz w:val="14"/>
          <w:szCs w:val="14"/>
          <w:vertAlign w:val="baseline"/>
        </w:rPr>
        <w:footnoteRef/>
      </w:r>
      <w:r w:rsidRPr="00336371">
        <w:rPr>
          <w:rFonts w:ascii="Tahoma" w:hAnsi="Tahoma" w:cs="Tahoma"/>
          <w:sz w:val="14"/>
          <w:szCs w:val="14"/>
          <w:rtl/>
        </w:rPr>
        <w:t xml:space="preserve"> </w:t>
      </w:r>
      <w:r w:rsidRPr="00336371">
        <w:rPr>
          <w:rFonts w:ascii="Tahoma" w:hAnsi="Tahoma" w:cs="Tahoma"/>
          <w:sz w:val="14"/>
          <w:szCs w:val="14"/>
          <w:rtl/>
        </w:rPr>
        <w:tab/>
      </w:r>
      <w:r w:rsidRPr="00336371">
        <w:rPr>
          <w:rFonts w:ascii="Tahoma" w:hAnsi="Tahoma" w:cs="Tahoma"/>
          <w:sz w:val="14"/>
          <w:szCs w:val="14"/>
          <w:rtl/>
        </w:rPr>
        <w:t>עע"ם</w:t>
      </w:r>
      <w:r w:rsidRPr="00336371">
        <w:rPr>
          <w:rFonts w:ascii="Tahoma" w:hAnsi="Tahoma" w:cs="Tahoma"/>
          <w:sz w:val="14"/>
          <w:szCs w:val="14"/>
          <w:rtl/>
        </w:rPr>
        <w:t xml:space="preserve"> 683/13 </w:t>
      </w:r>
      <w:r w:rsidRPr="00336371">
        <w:rPr>
          <w:rFonts w:ascii="Tahoma" w:hAnsi="Tahoma" w:cs="Tahoma"/>
          <w:b/>
          <w:bCs/>
          <w:sz w:val="14"/>
          <w:szCs w:val="14"/>
          <w:rtl/>
        </w:rPr>
        <w:t xml:space="preserve">רשות שדות התעופה נ' </w:t>
      </w:r>
      <w:r w:rsidRPr="00336371">
        <w:rPr>
          <w:rFonts w:ascii="Tahoma" w:hAnsi="Tahoma" w:cs="Tahoma"/>
          <w:b/>
          <w:bCs/>
          <w:sz w:val="14"/>
          <w:szCs w:val="14"/>
          <w:rtl/>
        </w:rPr>
        <w:t>טוויטו</w:t>
      </w:r>
      <w:r w:rsidRPr="00336371">
        <w:rPr>
          <w:rFonts w:ascii="Tahoma" w:hAnsi="Tahoma" w:cs="Tahoma"/>
          <w:sz w:val="14"/>
          <w:szCs w:val="14"/>
          <w:rtl/>
        </w:rPr>
        <w:t xml:space="preserve"> (פורסם במאגר ממוחשב, 3.9.15). </w:t>
      </w:r>
    </w:p>
  </w:footnote>
  <w:footnote w:id="18">
    <w:p w:rsidR="00AF3233" w:rsidRPr="00336371" w:rsidP="004C796D">
      <w:pPr>
        <w:pStyle w:val="FootnoteText"/>
        <w:keepLines/>
        <w:spacing w:after="80" w:line="200" w:lineRule="exact"/>
        <w:ind w:left="397" w:right="2268" w:hanging="397"/>
        <w:jc w:val="both"/>
        <w:rPr>
          <w:rFonts w:ascii="Tahoma" w:hAnsi="Tahoma" w:cs="Tahoma"/>
          <w:sz w:val="14"/>
          <w:szCs w:val="14"/>
        </w:rPr>
      </w:pPr>
      <w:r w:rsidRPr="00336371">
        <w:rPr>
          <w:rStyle w:val="FootnoteReference"/>
          <w:rFonts w:ascii="Tahoma" w:hAnsi="Tahoma" w:cs="Tahoma"/>
          <w:sz w:val="14"/>
          <w:szCs w:val="14"/>
          <w:vertAlign w:val="baseline"/>
        </w:rPr>
        <w:footnoteRef/>
      </w:r>
      <w:r w:rsidRPr="00336371">
        <w:rPr>
          <w:rFonts w:ascii="Tahoma" w:hAnsi="Tahoma" w:cs="Tahoma"/>
          <w:sz w:val="14"/>
          <w:szCs w:val="14"/>
          <w:rtl/>
        </w:rPr>
        <w:t xml:space="preserve"> </w:t>
      </w:r>
      <w:r w:rsidRPr="00336371">
        <w:rPr>
          <w:rFonts w:ascii="Tahoma" w:hAnsi="Tahoma" w:cs="Tahoma"/>
          <w:sz w:val="14"/>
          <w:szCs w:val="14"/>
          <w:rtl/>
        </w:rPr>
        <w:tab/>
        <w:t>איסור המראות בין 01:40 בלילה לבין 5:30 בבוקר.</w:t>
      </w:r>
    </w:p>
  </w:footnote>
  <w:footnote w:id="19">
    <w:p w:rsidR="00C049DB" w:rsidRPr="00336371" w:rsidP="00C049DB">
      <w:pPr>
        <w:pStyle w:val="FootnoteText"/>
        <w:keepLines/>
        <w:spacing w:after="80" w:line="200" w:lineRule="exact"/>
        <w:ind w:left="397" w:right="2268" w:hanging="397"/>
        <w:jc w:val="both"/>
        <w:rPr>
          <w:rFonts w:ascii="Tahoma" w:hAnsi="Tahoma" w:cs="Tahoma"/>
          <w:sz w:val="14"/>
          <w:szCs w:val="14"/>
          <w:rtl/>
        </w:rPr>
      </w:pPr>
      <w:r w:rsidRPr="00336371">
        <w:rPr>
          <w:rStyle w:val="FootnoteReference"/>
          <w:rFonts w:ascii="Tahoma" w:hAnsi="Tahoma" w:cs="Tahoma"/>
          <w:sz w:val="14"/>
          <w:szCs w:val="14"/>
          <w:vertAlign w:val="baseline"/>
        </w:rPr>
        <w:footnoteRef/>
      </w:r>
      <w:r w:rsidRPr="00336371">
        <w:rPr>
          <w:rFonts w:ascii="Tahoma" w:hAnsi="Tahoma" w:cs="Tahoma"/>
          <w:sz w:val="14"/>
          <w:szCs w:val="14"/>
          <w:rtl/>
        </w:rPr>
        <w:t xml:space="preserve"> </w:t>
      </w:r>
      <w:r w:rsidRPr="00336371">
        <w:rPr>
          <w:rFonts w:ascii="Tahoma" w:hAnsi="Tahoma" w:cs="Tahoma"/>
          <w:sz w:val="14"/>
          <w:szCs w:val="14"/>
          <w:rtl/>
        </w:rPr>
        <w:tab/>
        <w:t>מפלס רעש יום לילה ממוצע שנתי (</w:t>
      </w:r>
      <w:r w:rsidRPr="00336371">
        <w:rPr>
          <w:rFonts w:ascii="Tahoma" w:hAnsi="Tahoma" w:cs="Tahoma"/>
          <w:sz w:val="14"/>
          <w:szCs w:val="14"/>
        </w:rPr>
        <w:t>day-night average sound level</w:t>
      </w:r>
      <w:r w:rsidRPr="00336371">
        <w:rPr>
          <w:rFonts w:ascii="Tahoma" w:hAnsi="Tahoma" w:cs="Tahoma"/>
          <w:sz w:val="14"/>
          <w:szCs w:val="14"/>
          <w:rtl/>
        </w:rPr>
        <w:t>), המהווה סולם תקני מחייב לקביעת החשיפה לרעש.</w:t>
      </w:r>
    </w:p>
  </w:footnote>
  <w:footnote w:id="20">
    <w:p w:rsidR="00AF3233" w:rsidRPr="00336371" w:rsidP="004C796D">
      <w:pPr>
        <w:pStyle w:val="FootnoteText"/>
        <w:keepLines/>
        <w:spacing w:after="80" w:line="200" w:lineRule="exact"/>
        <w:ind w:left="397" w:right="2268" w:hanging="397"/>
        <w:jc w:val="both"/>
        <w:rPr>
          <w:rFonts w:ascii="Tahoma" w:hAnsi="Tahoma" w:cs="Tahoma"/>
          <w:sz w:val="14"/>
          <w:szCs w:val="14"/>
          <w:rtl/>
        </w:rPr>
      </w:pPr>
      <w:r w:rsidRPr="00336371">
        <w:rPr>
          <w:rStyle w:val="FootnoteReference"/>
          <w:rFonts w:ascii="Tahoma" w:hAnsi="Tahoma" w:cs="Tahoma"/>
          <w:sz w:val="14"/>
          <w:szCs w:val="14"/>
          <w:vertAlign w:val="baseline"/>
        </w:rPr>
        <w:footnoteRef/>
      </w:r>
      <w:r w:rsidRPr="00336371">
        <w:rPr>
          <w:rFonts w:ascii="Tahoma" w:hAnsi="Tahoma" w:cs="Tahoma"/>
          <w:sz w:val="14"/>
          <w:szCs w:val="14"/>
          <w:rtl/>
        </w:rPr>
        <w:t xml:space="preserve"> </w:t>
      </w:r>
      <w:r w:rsidRPr="00336371">
        <w:rPr>
          <w:rFonts w:ascii="Tahoma" w:hAnsi="Tahoma" w:cs="Tahoma"/>
          <w:sz w:val="14"/>
          <w:szCs w:val="14"/>
          <w:rtl/>
        </w:rPr>
        <w:tab/>
      </w:r>
      <w:r w:rsidRPr="00336371">
        <w:rPr>
          <w:rFonts w:ascii="Tahoma" w:hAnsi="Tahoma" w:cs="Tahoma"/>
          <w:sz w:val="14"/>
          <w:szCs w:val="14"/>
          <w:rtl/>
        </w:rPr>
        <w:t>עע"מ</w:t>
      </w:r>
      <w:r w:rsidRPr="00336371">
        <w:rPr>
          <w:rFonts w:ascii="Tahoma" w:hAnsi="Tahoma" w:cs="Tahoma"/>
          <w:sz w:val="14"/>
          <w:szCs w:val="14"/>
          <w:rtl/>
        </w:rPr>
        <w:t xml:space="preserve"> 3139/15 </w:t>
      </w:r>
      <w:r w:rsidRPr="00336371">
        <w:rPr>
          <w:rFonts w:ascii="Tahoma" w:hAnsi="Tahoma" w:cs="Tahoma"/>
          <w:b/>
          <w:bCs/>
          <w:sz w:val="14"/>
          <w:szCs w:val="14"/>
          <w:rtl/>
        </w:rPr>
        <w:t>קיבוץ בארות יצחק נ' מנהל רשות התעופה האזרחית</w:t>
      </w:r>
      <w:r w:rsidRPr="00336371">
        <w:rPr>
          <w:rFonts w:ascii="Tahoma" w:hAnsi="Tahoma" w:cs="Tahoma"/>
          <w:sz w:val="14"/>
          <w:szCs w:val="14"/>
          <w:rtl/>
        </w:rPr>
        <w:t xml:space="preserve"> (פורסם במאגר ממוחשב, 20.3.16)</w:t>
      </w:r>
    </w:p>
  </w:footnote>
  <w:footnote w:id="21">
    <w:p w:rsidR="00AF3233" w:rsidRPr="00336371" w:rsidP="004C796D">
      <w:pPr>
        <w:pStyle w:val="FootnoteText"/>
        <w:keepLines/>
        <w:spacing w:after="80" w:line="200" w:lineRule="exact"/>
        <w:ind w:left="397" w:right="2268" w:hanging="397"/>
        <w:jc w:val="both"/>
        <w:rPr>
          <w:rFonts w:ascii="Tahoma" w:hAnsi="Tahoma" w:cs="Tahoma"/>
          <w:sz w:val="14"/>
          <w:szCs w:val="14"/>
          <w:rtl/>
        </w:rPr>
      </w:pPr>
      <w:r w:rsidRPr="00336371">
        <w:rPr>
          <w:rStyle w:val="FootnoteReference"/>
          <w:rFonts w:ascii="Tahoma" w:hAnsi="Tahoma" w:cs="Tahoma"/>
          <w:sz w:val="14"/>
          <w:szCs w:val="14"/>
          <w:vertAlign w:val="baseline"/>
        </w:rPr>
        <w:footnoteRef/>
      </w:r>
      <w:r w:rsidRPr="00336371">
        <w:rPr>
          <w:rFonts w:ascii="Tahoma" w:hAnsi="Tahoma" w:cs="Tahoma"/>
          <w:sz w:val="14"/>
          <w:szCs w:val="14"/>
          <w:rtl/>
        </w:rPr>
        <w:t xml:space="preserve"> </w:t>
      </w:r>
      <w:r w:rsidRPr="00336371">
        <w:rPr>
          <w:rFonts w:ascii="Tahoma" w:hAnsi="Tahoma" w:cs="Tahoma"/>
          <w:sz w:val="14"/>
          <w:szCs w:val="14"/>
          <w:rtl/>
        </w:rPr>
        <w:tab/>
        <w:t xml:space="preserve">גבולות לעוצמות רעש </w:t>
      </w:r>
      <w:r w:rsidRPr="00336371">
        <w:rPr>
          <w:rFonts w:ascii="Tahoma" w:hAnsi="Tahoma" w:cs="Tahoma"/>
          <w:sz w:val="14"/>
          <w:szCs w:val="14"/>
          <w:rtl/>
        </w:rPr>
        <w:t>מירביים</w:t>
      </w:r>
      <w:r w:rsidRPr="00336371">
        <w:rPr>
          <w:rFonts w:ascii="Tahoma" w:hAnsi="Tahoma" w:cs="Tahoma"/>
          <w:sz w:val="14"/>
          <w:szCs w:val="14"/>
          <w:rtl/>
        </w:rPr>
        <w:t xml:space="preserve">. </w:t>
      </w:r>
    </w:p>
  </w:footnote>
  <w:footnote w:id="22">
    <w:p w:rsidR="00AF3233" w:rsidRPr="00336371" w:rsidP="004C796D">
      <w:pPr>
        <w:pStyle w:val="FootnoteText"/>
        <w:keepLines/>
        <w:spacing w:after="80" w:line="200" w:lineRule="exact"/>
        <w:ind w:left="397" w:right="2268" w:hanging="397"/>
        <w:jc w:val="both"/>
        <w:rPr>
          <w:rFonts w:ascii="Tahoma" w:hAnsi="Tahoma" w:cs="Tahoma"/>
          <w:sz w:val="14"/>
          <w:szCs w:val="14"/>
          <w:rtl/>
        </w:rPr>
      </w:pPr>
      <w:r w:rsidRPr="00336371">
        <w:rPr>
          <w:rStyle w:val="FootnoteReference"/>
          <w:rFonts w:ascii="Tahoma" w:hAnsi="Tahoma" w:cs="Tahoma"/>
          <w:sz w:val="14"/>
          <w:szCs w:val="14"/>
          <w:vertAlign w:val="baseline"/>
        </w:rPr>
        <w:footnoteRef/>
      </w:r>
      <w:r w:rsidRPr="00336371">
        <w:rPr>
          <w:rFonts w:ascii="Tahoma" w:hAnsi="Tahoma" w:cs="Tahoma"/>
          <w:sz w:val="14"/>
          <w:szCs w:val="14"/>
          <w:rtl/>
        </w:rPr>
        <w:t xml:space="preserve"> </w:t>
      </w:r>
      <w:r w:rsidRPr="00336371">
        <w:rPr>
          <w:rFonts w:ascii="Tahoma" w:hAnsi="Tahoma" w:cs="Tahoma"/>
          <w:sz w:val="14"/>
          <w:szCs w:val="14"/>
          <w:rtl/>
        </w:rPr>
        <w:tab/>
        <w:t xml:space="preserve">סעיף 82 לחוק הטיס מסמיך את מנהל </w:t>
      </w:r>
      <w:r w:rsidRPr="00336371">
        <w:rPr>
          <w:rFonts w:ascii="Tahoma" w:hAnsi="Tahoma" w:cs="Tahoma"/>
          <w:sz w:val="14"/>
          <w:szCs w:val="14"/>
          <w:rtl/>
        </w:rPr>
        <w:t>רת"א</w:t>
      </w:r>
      <w:r w:rsidRPr="00336371">
        <w:rPr>
          <w:rFonts w:ascii="Tahoma" w:hAnsi="Tahoma" w:cs="Tahoma"/>
          <w:sz w:val="14"/>
          <w:szCs w:val="14"/>
          <w:rtl/>
        </w:rPr>
        <w:t xml:space="preserve"> לקבוע הוראות לגבי השימושים במרחב הפיקוח </w:t>
      </w:r>
      <w:r w:rsidRPr="00336371">
        <w:rPr>
          <w:rFonts w:ascii="Tahoma" w:hAnsi="Tahoma" w:cs="Tahoma"/>
          <w:sz w:val="14"/>
          <w:szCs w:val="14"/>
          <w:rtl/>
        </w:rPr>
        <w:t>התעופתי</w:t>
      </w:r>
      <w:r w:rsidRPr="00336371">
        <w:rPr>
          <w:rFonts w:ascii="Tahoma" w:hAnsi="Tahoma" w:cs="Tahoma"/>
          <w:sz w:val="14"/>
          <w:szCs w:val="14"/>
          <w:rtl/>
        </w:rPr>
        <w:t xml:space="preserve"> של ישראל, במטרה להבטיח את בטיחות התעבורה האווירית, </w:t>
      </w:r>
      <w:r w:rsidRPr="00336371">
        <w:rPr>
          <w:rFonts w:ascii="Tahoma" w:hAnsi="Tahoma" w:cs="Tahoma"/>
          <w:sz w:val="14"/>
          <w:szCs w:val="14"/>
          <w:rtl/>
        </w:rPr>
        <w:t>סדירותה</w:t>
      </w:r>
      <w:r w:rsidRPr="00336371">
        <w:rPr>
          <w:rFonts w:ascii="Tahoma" w:hAnsi="Tahoma" w:cs="Tahoma"/>
          <w:sz w:val="14"/>
          <w:szCs w:val="14"/>
          <w:rtl/>
        </w:rPr>
        <w:t xml:space="preserve"> ויעילותה, ובמטרה להגן על שלום הציבור והסביבה, ובכלל זה להורות בקשר לשאלות של המראות ונחיתות בשדה התעופה. </w:t>
      </w:r>
    </w:p>
  </w:footnote>
  <w:footnote w:id="23">
    <w:p w:rsidR="00AF3233" w:rsidRPr="00336371" w:rsidP="004C796D">
      <w:pPr>
        <w:pStyle w:val="FootnoteText"/>
        <w:keepLines/>
        <w:spacing w:after="80" w:line="200" w:lineRule="exact"/>
        <w:ind w:left="397" w:right="2268" w:hanging="397"/>
        <w:jc w:val="both"/>
        <w:rPr>
          <w:rFonts w:ascii="Tahoma" w:hAnsi="Tahoma" w:cs="Tahoma"/>
          <w:sz w:val="14"/>
          <w:szCs w:val="14"/>
        </w:rPr>
      </w:pPr>
      <w:r w:rsidRPr="00336371">
        <w:rPr>
          <w:rStyle w:val="FootnoteReference"/>
          <w:rFonts w:ascii="Tahoma" w:hAnsi="Tahoma" w:cs="Tahoma"/>
          <w:sz w:val="14"/>
          <w:szCs w:val="14"/>
          <w:vertAlign w:val="baseline"/>
        </w:rPr>
        <w:footnoteRef/>
      </w:r>
      <w:r w:rsidRPr="00336371">
        <w:rPr>
          <w:rFonts w:ascii="Tahoma" w:hAnsi="Tahoma" w:cs="Tahoma"/>
          <w:sz w:val="14"/>
          <w:szCs w:val="14"/>
          <w:rtl/>
        </w:rPr>
        <w:t xml:space="preserve"> </w:t>
      </w:r>
      <w:r w:rsidRPr="00336371">
        <w:rPr>
          <w:rFonts w:ascii="Tahoma" w:hAnsi="Tahoma" w:cs="Tahoma"/>
          <w:sz w:val="14"/>
          <w:szCs w:val="14"/>
          <w:rtl/>
        </w:rPr>
        <w:tab/>
      </w:r>
      <w:r w:rsidRPr="00336371">
        <w:rPr>
          <w:rFonts w:ascii="Tahoma" w:hAnsi="Tahoma" w:cs="Tahoma"/>
          <w:sz w:val="14"/>
          <w:szCs w:val="14"/>
          <w:rtl/>
        </w:rPr>
        <w:t>עת"מ</w:t>
      </w:r>
      <w:r w:rsidRPr="00336371">
        <w:rPr>
          <w:rFonts w:ascii="Tahoma" w:hAnsi="Tahoma" w:cs="Tahoma"/>
          <w:sz w:val="14"/>
          <w:szCs w:val="14"/>
          <w:rtl/>
        </w:rPr>
        <w:t xml:space="preserve"> (</w:t>
      </w:r>
      <w:r w:rsidRPr="00336371">
        <w:rPr>
          <w:rFonts w:ascii="Tahoma" w:hAnsi="Tahoma" w:cs="Tahoma"/>
          <w:sz w:val="14"/>
          <w:szCs w:val="14"/>
          <w:rtl/>
        </w:rPr>
        <w:t>מינהלי</w:t>
      </w:r>
      <w:r w:rsidRPr="00336371">
        <w:rPr>
          <w:rFonts w:ascii="Tahoma" w:hAnsi="Tahoma" w:cs="Tahoma"/>
          <w:sz w:val="14"/>
          <w:szCs w:val="14"/>
          <w:rtl/>
        </w:rPr>
        <w:t xml:space="preserve"> מרכז) 4555-04-14 </w:t>
      </w:r>
      <w:r w:rsidRPr="00336371">
        <w:rPr>
          <w:rFonts w:ascii="Tahoma" w:hAnsi="Tahoma" w:cs="Tahoma"/>
          <w:b/>
          <w:bCs/>
          <w:sz w:val="14"/>
          <w:szCs w:val="14"/>
          <w:rtl/>
        </w:rPr>
        <w:t>קיבוץ בארות יצחק נ' מנהל רשות התעופה האזרחית</w:t>
      </w:r>
      <w:r w:rsidRPr="00336371">
        <w:rPr>
          <w:rFonts w:ascii="Tahoma" w:hAnsi="Tahoma" w:cs="Tahoma"/>
          <w:sz w:val="14"/>
          <w:szCs w:val="14"/>
          <w:rtl/>
        </w:rPr>
        <w:t xml:space="preserve"> (פורסם במאגר ממוחשב, 29.3.15).</w:t>
      </w:r>
    </w:p>
  </w:footnote>
  <w:footnote w:id="24">
    <w:p w:rsidR="00AF3233" w:rsidRPr="00336371" w:rsidP="004C796D">
      <w:pPr>
        <w:pStyle w:val="FootnoteText"/>
        <w:keepLines/>
        <w:spacing w:after="80" w:line="200" w:lineRule="exact"/>
        <w:ind w:left="397" w:right="2268" w:hanging="397"/>
        <w:jc w:val="both"/>
        <w:rPr>
          <w:rFonts w:ascii="Tahoma" w:hAnsi="Tahoma" w:cs="Tahoma"/>
          <w:sz w:val="14"/>
          <w:szCs w:val="14"/>
          <w:rtl/>
        </w:rPr>
      </w:pPr>
      <w:r w:rsidRPr="00336371">
        <w:rPr>
          <w:rStyle w:val="FootnoteReference"/>
          <w:rFonts w:ascii="Tahoma" w:hAnsi="Tahoma" w:cs="Tahoma"/>
          <w:sz w:val="14"/>
          <w:szCs w:val="14"/>
          <w:vertAlign w:val="baseline"/>
        </w:rPr>
        <w:footnoteRef/>
      </w:r>
      <w:r w:rsidRPr="00336371">
        <w:rPr>
          <w:rFonts w:ascii="Tahoma" w:hAnsi="Tahoma" w:cs="Tahoma"/>
          <w:sz w:val="14"/>
          <w:szCs w:val="14"/>
          <w:rtl/>
        </w:rPr>
        <w:t xml:space="preserve"> </w:t>
      </w:r>
      <w:r w:rsidRPr="00336371">
        <w:rPr>
          <w:rFonts w:ascii="Tahoma" w:hAnsi="Tahoma" w:cs="Tahoma"/>
          <w:sz w:val="14"/>
          <w:szCs w:val="14"/>
          <w:rtl/>
        </w:rPr>
        <w:tab/>
      </w:r>
      <w:r w:rsidRPr="00336371">
        <w:rPr>
          <w:rFonts w:ascii="Tahoma" w:hAnsi="Tahoma" w:cs="Tahoma"/>
          <w:sz w:val="14"/>
          <w:szCs w:val="14"/>
          <w:rtl/>
        </w:rPr>
        <w:t>עע"מ</w:t>
      </w:r>
      <w:r w:rsidRPr="00336371">
        <w:rPr>
          <w:rFonts w:ascii="Tahoma" w:hAnsi="Tahoma" w:cs="Tahoma"/>
          <w:sz w:val="14"/>
          <w:szCs w:val="14"/>
          <w:rtl/>
        </w:rPr>
        <w:t xml:space="preserve"> 3139/15 </w:t>
      </w:r>
      <w:r w:rsidRPr="00336371">
        <w:rPr>
          <w:rFonts w:ascii="Tahoma" w:hAnsi="Tahoma" w:cs="Tahoma"/>
          <w:b/>
          <w:bCs/>
          <w:sz w:val="14"/>
          <w:szCs w:val="14"/>
          <w:rtl/>
        </w:rPr>
        <w:t>קיבוץ בארות יצחק נ' מנהל רשות התעופה האזרחית</w:t>
      </w:r>
      <w:r w:rsidRPr="00336371">
        <w:rPr>
          <w:rFonts w:ascii="Tahoma" w:hAnsi="Tahoma" w:cs="Tahoma"/>
          <w:sz w:val="14"/>
          <w:szCs w:val="14"/>
          <w:rtl/>
        </w:rPr>
        <w:t xml:space="preserve"> (פורסם במאגר ממוחשב, 20.3.16).</w:t>
      </w:r>
    </w:p>
  </w:footnote>
  <w:footnote w:id="25">
    <w:p w:rsidR="00AF3233" w:rsidRPr="00336371" w:rsidP="004C796D">
      <w:pPr>
        <w:pStyle w:val="FootnoteText"/>
        <w:keepLines/>
        <w:spacing w:after="80" w:line="200" w:lineRule="exact"/>
        <w:ind w:left="397" w:right="2268" w:hanging="397"/>
        <w:jc w:val="both"/>
        <w:rPr>
          <w:rFonts w:ascii="Tahoma" w:hAnsi="Tahoma" w:cs="Tahoma"/>
          <w:sz w:val="14"/>
          <w:szCs w:val="14"/>
        </w:rPr>
      </w:pPr>
      <w:r w:rsidRPr="00336371">
        <w:rPr>
          <w:rStyle w:val="FootnoteReference"/>
          <w:rFonts w:ascii="Tahoma" w:hAnsi="Tahoma" w:cs="Tahoma"/>
          <w:sz w:val="14"/>
          <w:szCs w:val="14"/>
          <w:vertAlign w:val="baseline"/>
        </w:rPr>
        <w:footnoteRef/>
      </w:r>
      <w:r w:rsidRPr="00336371">
        <w:rPr>
          <w:rFonts w:ascii="Tahoma" w:hAnsi="Tahoma" w:cs="Tahoma"/>
          <w:sz w:val="14"/>
          <w:szCs w:val="14"/>
          <w:rtl/>
        </w:rPr>
        <w:t xml:space="preserve"> </w:t>
      </w:r>
      <w:r w:rsidRPr="00336371">
        <w:rPr>
          <w:rFonts w:ascii="Tahoma" w:hAnsi="Tahoma" w:cs="Tahoma"/>
          <w:sz w:val="14"/>
          <w:szCs w:val="14"/>
          <w:rtl/>
        </w:rPr>
        <w:tab/>
        <w:t>החלטת המועצה הארצית לתכנון ובניה מס' 97-18 מ-28.1.97.</w:t>
      </w:r>
    </w:p>
  </w:footnote>
  <w:footnote w:id="26">
    <w:p w:rsidR="00AF3233" w:rsidRPr="00336371" w:rsidP="004C796D">
      <w:pPr>
        <w:pStyle w:val="FootnoteText"/>
        <w:keepLines/>
        <w:spacing w:after="80" w:line="200" w:lineRule="exact"/>
        <w:ind w:left="397" w:right="2268" w:hanging="397"/>
        <w:jc w:val="both"/>
        <w:rPr>
          <w:rFonts w:ascii="Tahoma" w:hAnsi="Tahoma" w:cs="Tahoma"/>
          <w:sz w:val="14"/>
          <w:szCs w:val="14"/>
          <w:rtl/>
        </w:rPr>
      </w:pPr>
      <w:r w:rsidRPr="00336371">
        <w:rPr>
          <w:rStyle w:val="FootnoteReference"/>
          <w:rFonts w:ascii="Tahoma" w:hAnsi="Tahoma" w:cs="Tahoma"/>
          <w:sz w:val="14"/>
          <w:szCs w:val="14"/>
          <w:vertAlign w:val="baseline"/>
        </w:rPr>
        <w:footnoteRef/>
      </w:r>
      <w:r w:rsidRPr="00336371">
        <w:rPr>
          <w:rFonts w:ascii="Tahoma" w:hAnsi="Tahoma" w:cs="Tahoma"/>
          <w:sz w:val="14"/>
          <w:szCs w:val="14"/>
          <w:rtl/>
        </w:rPr>
        <w:t xml:space="preserve"> </w:t>
      </w:r>
      <w:r w:rsidRPr="00336371">
        <w:rPr>
          <w:rFonts w:ascii="Tahoma" w:hAnsi="Tahoma" w:cs="Tahoma"/>
          <w:sz w:val="14"/>
          <w:szCs w:val="14"/>
          <w:rtl/>
        </w:rPr>
        <w:tab/>
        <w:t>החלטת ממשלה מס' 2408(</w:t>
      </w:r>
      <w:r w:rsidRPr="00336371">
        <w:rPr>
          <w:rFonts w:ascii="Tahoma" w:hAnsi="Tahoma" w:cs="Tahoma"/>
          <w:sz w:val="14"/>
          <w:szCs w:val="14"/>
          <w:rtl/>
        </w:rPr>
        <w:t>פש</w:t>
      </w:r>
      <w:r w:rsidRPr="00336371">
        <w:rPr>
          <w:rFonts w:ascii="Tahoma" w:hAnsi="Tahoma" w:cs="Tahoma"/>
          <w:sz w:val="14"/>
          <w:szCs w:val="14"/>
          <w:rtl/>
        </w:rPr>
        <w:t>/15) מתאריך 31.7.97.</w:t>
      </w:r>
    </w:p>
  </w:footnote>
  <w:footnote w:id="27">
    <w:p w:rsidR="00AF3233" w:rsidRPr="00336371" w:rsidP="004C796D">
      <w:pPr>
        <w:pStyle w:val="FootnoteText"/>
        <w:keepLines/>
        <w:spacing w:after="80" w:line="200" w:lineRule="exact"/>
        <w:ind w:left="397" w:right="2268" w:hanging="397"/>
        <w:jc w:val="both"/>
        <w:rPr>
          <w:rFonts w:ascii="Tahoma" w:hAnsi="Tahoma" w:cs="Tahoma"/>
          <w:sz w:val="14"/>
          <w:szCs w:val="14"/>
        </w:rPr>
      </w:pPr>
      <w:r w:rsidRPr="00336371">
        <w:rPr>
          <w:rStyle w:val="FootnoteReference"/>
          <w:rFonts w:ascii="Tahoma" w:hAnsi="Tahoma" w:cs="Tahoma"/>
          <w:sz w:val="14"/>
          <w:szCs w:val="14"/>
          <w:vertAlign w:val="baseline"/>
        </w:rPr>
        <w:footnoteRef/>
      </w:r>
      <w:r w:rsidRPr="00336371">
        <w:rPr>
          <w:rFonts w:ascii="Tahoma" w:hAnsi="Tahoma" w:cs="Tahoma"/>
          <w:sz w:val="14"/>
          <w:szCs w:val="14"/>
          <w:rtl/>
        </w:rPr>
        <w:t xml:space="preserve"> </w:t>
      </w:r>
      <w:r w:rsidRPr="00336371">
        <w:rPr>
          <w:rFonts w:ascii="Tahoma" w:hAnsi="Tahoma" w:cs="Tahoma"/>
          <w:sz w:val="14"/>
          <w:szCs w:val="14"/>
          <w:rtl/>
        </w:rPr>
        <w:tab/>
        <w:t xml:space="preserve">ראו בעניין זה מבקר המדינה, </w:t>
      </w:r>
      <w:r w:rsidRPr="00336371">
        <w:rPr>
          <w:rFonts w:ascii="Tahoma" w:hAnsi="Tahoma" w:cs="Tahoma"/>
          <w:b/>
          <w:bCs/>
          <w:sz w:val="14"/>
          <w:szCs w:val="14"/>
          <w:rtl/>
        </w:rPr>
        <w:t>בטיחות התעופה האזרחית</w:t>
      </w:r>
      <w:r w:rsidRPr="00336371">
        <w:rPr>
          <w:rFonts w:ascii="Tahoma" w:hAnsi="Tahoma" w:cs="Tahoma"/>
          <w:sz w:val="14"/>
          <w:szCs w:val="14"/>
          <w:rtl/>
        </w:rPr>
        <w:t xml:space="preserve"> (2010). </w:t>
      </w:r>
    </w:p>
  </w:footnote>
  <w:footnote w:id="28">
    <w:p w:rsidR="00AF3233" w:rsidRPr="00336371" w:rsidP="004C796D">
      <w:pPr>
        <w:pStyle w:val="FootnoteText"/>
        <w:keepLines/>
        <w:spacing w:after="80" w:line="200" w:lineRule="exact"/>
        <w:ind w:left="397" w:right="2268" w:hanging="397"/>
        <w:jc w:val="both"/>
        <w:rPr>
          <w:rFonts w:ascii="Tahoma" w:hAnsi="Tahoma" w:cs="Tahoma"/>
          <w:sz w:val="14"/>
          <w:szCs w:val="14"/>
        </w:rPr>
      </w:pPr>
      <w:r w:rsidRPr="00336371">
        <w:rPr>
          <w:rStyle w:val="FootnoteReference"/>
          <w:rFonts w:ascii="Tahoma" w:hAnsi="Tahoma" w:cs="Tahoma"/>
          <w:sz w:val="14"/>
          <w:szCs w:val="14"/>
          <w:vertAlign w:val="baseline"/>
        </w:rPr>
        <w:footnoteRef/>
      </w:r>
      <w:r w:rsidRPr="00336371">
        <w:rPr>
          <w:rFonts w:ascii="Tahoma" w:hAnsi="Tahoma" w:cs="Tahoma"/>
          <w:sz w:val="14"/>
          <w:szCs w:val="14"/>
          <w:rtl/>
        </w:rPr>
        <w:t xml:space="preserve"> </w:t>
      </w:r>
      <w:r w:rsidRPr="00336371">
        <w:rPr>
          <w:rFonts w:ascii="Tahoma" w:hAnsi="Tahoma" w:cs="Tahoma"/>
          <w:sz w:val="14"/>
          <w:szCs w:val="14"/>
          <w:rtl/>
        </w:rPr>
        <w:tab/>
        <w:t>שדה תעופה לטיסות שכר בין-לאומיות.</w:t>
      </w:r>
    </w:p>
  </w:footnote>
  <w:footnote w:id="29">
    <w:p w:rsidR="00AF3233" w:rsidRPr="00336371" w:rsidP="004C796D">
      <w:pPr>
        <w:pStyle w:val="FootnoteText"/>
        <w:keepLines/>
        <w:spacing w:after="80" w:line="200" w:lineRule="exact"/>
        <w:ind w:left="397" w:right="2268" w:hanging="397"/>
        <w:jc w:val="both"/>
        <w:rPr>
          <w:rFonts w:ascii="Tahoma" w:hAnsi="Tahoma" w:cs="Tahoma"/>
          <w:sz w:val="14"/>
          <w:szCs w:val="14"/>
        </w:rPr>
      </w:pPr>
      <w:r w:rsidRPr="00336371">
        <w:rPr>
          <w:rStyle w:val="FootnoteReference"/>
          <w:rFonts w:ascii="Tahoma" w:hAnsi="Tahoma" w:cs="Tahoma"/>
          <w:sz w:val="14"/>
          <w:szCs w:val="14"/>
          <w:vertAlign w:val="baseline"/>
        </w:rPr>
        <w:footnoteRef/>
      </w:r>
      <w:r w:rsidRPr="00336371">
        <w:rPr>
          <w:rFonts w:ascii="Tahoma" w:hAnsi="Tahoma" w:cs="Tahoma"/>
          <w:sz w:val="14"/>
          <w:szCs w:val="14"/>
          <w:rtl/>
        </w:rPr>
        <w:t xml:space="preserve"> </w:t>
      </w:r>
      <w:r w:rsidRPr="00336371">
        <w:rPr>
          <w:rFonts w:ascii="Tahoma" w:hAnsi="Tahoma" w:cs="Tahoma"/>
          <w:sz w:val="14"/>
          <w:szCs w:val="14"/>
          <w:rtl/>
        </w:rPr>
        <w:tab/>
        <w:t xml:space="preserve">תכנית מתאר ארצית </w:t>
      </w:r>
      <w:r w:rsidRPr="00336371">
        <w:rPr>
          <w:rFonts w:ascii="Tahoma" w:hAnsi="Tahoma" w:cs="Tahoma"/>
          <w:sz w:val="14"/>
          <w:szCs w:val="14"/>
          <w:rtl/>
        </w:rPr>
        <w:t>לתפרושת</w:t>
      </w:r>
      <w:r w:rsidRPr="00336371">
        <w:rPr>
          <w:rFonts w:ascii="Tahoma" w:hAnsi="Tahoma" w:cs="Tahoma"/>
          <w:sz w:val="14"/>
          <w:szCs w:val="14"/>
          <w:rtl/>
        </w:rPr>
        <w:t xml:space="preserve"> שדות תעופה שאישרה הממשלה במאי 2000.</w:t>
      </w:r>
    </w:p>
  </w:footnote>
  <w:footnote w:id="30">
    <w:p w:rsidR="00AF3233" w:rsidRPr="00336371" w:rsidP="004C796D">
      <w:pPr>
        <w:pStyle w:val="FootnoteText"/>
        <w:keepLines/>
        <w:spacing w:after="80" w:line="200" w:lineRule="exact"/>
        <w:ind w:left="397" w:right="2268" w:hanging="397"/>
        <w:jc w:val="both"/>
        <w:rPr>
          <w:rFonts w:ascii="Tahoma" w:hAnsi="Tahoma" w:cs="Tahoma"/>
          <w:sz w:val="14"/>
          <w:szCs w:val="14"/>
        </w:rPr>
      </w:pPr>
      <w:r w:rsidRPr="00336371">
        <w:rPr>
          <w:rStyle w:val="FootnoteReference"/>
          <w:rFonts w:ascii="Tahoma" w:hAnsi="Tahoma" w:cs="Tahoma"/>
          <w:sz w:val="14"/>
          <w:szCs w:val="14"/>
          <w:vertAlign w:val="baseline"/>
        </w:rPr>
        <w:footnoteRef/>
      </w:r>
      <w:r w:rsidRPr="00336371">
        <w:rPr>
          <w:rFonts w:ascii="Tahoma" w:hAnsi="Tahoma" w:cs="Tahoma"/>
          <w:sz w:val="14"/>
          <w:szCs w:val="14"/>
          <w:rtl/>
        </w:rPr>
        <w:t xml:space="preserve"> </w:t>
      </w:r>
      <w:r w:rsidRPr="00336371">
        <w:rPr>
          <w:rFonts w:ascii="Tahoma" w:hAnsi="Tahoma" w:cs="Tahoma"/>
          <w:sz w:val="14"/>
          <w:szCs w:val="14"/>
          <w:rtl/>
        </w:rPr>
        <w:tab/>
        <w:t>החלטת ממשלה מס' 2050.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81451"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81451"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81451" w:rsidRPr="000536D4" w:rsidP="006C5F46">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sidR="00064CAA">
      <w:rPr>
        <w:rFonts w:ascii="Arial Bold" w:hAnsi="Arial Bold" w:cs="Tahoma"/>
        <w:noProof/>
        <w:sz w:val="16"/>
        <w:szCs w:val="16"/>
        <w:rtl/>
      </w:rPr>
      <w:t>1004</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w:t>
    </w:r>
    <w:r>
      <w:rPr>
        <w:rFonts w:ascii="Arial Bold" w:hAnsi="Arial Bold" w:cs="Tahoma" w:hint="eastAsia"/>
        <w:b w:val="0"/>
        <w:bCs w:val="0"/>
        <w:noProo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0536D4">
      <w:rPr>
        <w:rFonts w:ascii="Arial Bold" w:hAnsi="Arial Bold" w:cs="Tahoma" w:hint="eastAsia"/>
        <w:b w:val="0"/>
        <w:bCs w:val="0"/>
        <w:sz w:val="16"/>
        <w:szCs w:val="16"/>
        <w:rtl/>
      </w:rPr>
      <w:t>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000B2D78">
      <w:rPr>
        <w:rFonts w:ascii="Arial Bold" w:hAnsi="Arial Bold" w:cs="Tahoma"/>
        <w:b w:val="0"/>
        <w:bCs w:val="0"/>
        <w:sz w:val="16"/>
        <w:szCs w:val="16"/>
        <w:rtl/>
      </w:rPr>
      <w:t xml:space="preserve"> 6</w:t>
    </w:r>
    <w:r w:rsidR="000B2D78">
      <w:rPr>
        <w:rFonts w:ascii="Arial Bold" w:hAnsi="Arial Bold" w:cs="Tahoma" w:hint="cs"/>
        <w:b w:val="0"/>
        <w:bCs w:val="0"/>
        <w:sz w:val="16"/>
        <w:szCs w:val="16"/>
        <w:rtl/>
      </w:rPr>
      <w:t>7א</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81451" w:rsidRPr="000536D4" w:rsidP="004C796D">
    <w:pPr>
      <w:pStyle w:val="Heading1"/>
      <w:pBdr>
        <w:bottom w:val="none" w:sz="0" w:space="0" w:color="auto"/>
      </w:pBdr>
      <w:tabs>
        <w:tab w:val="center" w:pos="4536"/>
        <w:tab w:val="right" w:pos="9072"/>
      </w:tabs>
      <w:ind w:left="0" w:firstLine="0"/>
      <w:jc w:val="right"/>
      <w:rPr>
        <w:rFonts w:ascii="Arial Bold" w:hAnsi="Arial Bold" w:cs="Tahoma"/>
        <w:sz w:val="16"/>
        <w:szCs w:val="16"/>
      </w:rPr>
    </w:pPr>
    <w:r>
      <w:rPr>
        <w:rFonts w:ascii="Arial Bold" w:hAnsi="Arial Bold" w:cs="Tahoma" w:hint="eastAsia"/>
        <w:b w:val="0"/>
        <w:bCs w:val="0"/>
        <w:noProo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4C796D" w:rsidR="004C796D">
      <w:rPr>
        <w:rFonts w:ascii="Arial Bold" w:hAnsi="Arial Bold" w:cs="Tahoma" w:hint="eastAsia"/>
        <w:b w:val="0"/>
        <w:bCs w:val="0"/>
        <w:noProof/>
        <w:sz w:val="16"/>
        <w:szCs w:val="16"/>
        <w:rtl/>
      </w:rPr>
      <w:t>רשות</w:t>
    </w:r>
    <w:r w:rsidRPr="004C796D" w:rsidR="004C796D">
      <w:rPr>
        <w:rFonts w:ascii="Arial Bold" w:hAnsi="Arial Bold" w:cs="Tahoma"/>
        <w:b w:val="0"/>
        <w:bCs w:val="0"/>
        <w:noProof/>
        <w:sz w:val="16"/>
        <w:szCs w:val="16"/>
        <w:rtl/>
      </w:rPr>
      <w:t xml:space="preserve"> </w:t>
    </w:r>
    <w:r w:rsidRPr="004C796D" w:rsidR="004C796D">
      <w:rPr>
        <w:rFonts w:ascii="Arial Bold" w:hAnsi="Arial Bold" w:cs="Tahoma" w:hint="eastAsia"/>
        <w:b w:val="0"/>
        <w:bCs w:val="0"/>
        <w:noProof/>
        <w:sz w:val="16"/>
        <w:szCs w:val="16"/>
        <w:rtl/>
      </w:rPr>
      <w:t>שדות</w:t>
    </w:r>
    <w:r w:rsidRPr="004C796D" w:rsidR="004C796D">
      <w:rPr>
        <w:rFonts w:ascii="Arial Bold" w:hAnsi="Arial Bold" w:cs="Tahoma"/>
        <w:b w:val="0"/>
        <w:bCs w:val="0"/>
        <w:noProof/>
        <w:sz w:val="16"/>
        <w:szCs w:val="16"/>
        <w:rtl/>
      </w:rPr>
      <w:t xml:space="preserve"> </w:t>
    </w:r>
    <w:r w:rsidRPr="004C796D" w:rsidR="004C796D">
      <w:rPr>
        <w:rFonts w:ascii="Arial Bold" w:hAnsi="Arial Bold" w:cs="Tahoma" w:hint="eastAsia"/>
        <w:b w:val="0"/>
        <w:bCs w:val="0"/>
        <w:noProof/>
        <w:sz w:val="16"/>
        <w:szCs w:val="16"/>
        <w:rtl/>
      </w:rPr>
      <w:t>התעופה</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sidR="00064CAA">
      <w:rPr>
        <w:rFonts w:ascii="Arial Bold" w:hAnsi="Arial Bold" w:cs="Tahoma"/>
        <w:noProof/>
        <w:sz w:val="16"/>
        <w:szCs w:val="16"/>
        <w:rtl/>
      </w:rPr>
      <w:t>1003</w:t>
    </w:r>
    <w:r w:rsidRPr="000536D4">
      <w:rPr>
        <w:rFonts w:ascii="Arial Bold" w:hAnsi="Arial Bold" w:cs="Tahoma"/>
        <w:noProo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81451"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163</w:t>
    </w:r>
    <w:r w:rsidRPr="000536D4">
      <w:rPr>
        <w:rFonts w:ascii="Arial Bold" w:hAnsi="Arial Bold" w:cs="Tahoma"/>
        <w:noProo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81451" w:rsidRPr="000536D4" w:rsidP="006C5F46">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sidR="00064CAA">
      <w:rPr>
        <w:rFonts w:ascii="Arial Bold" w:hAnsi="Arial Bold" w:cs="Tahoma"/>
        <w:noProof/>
        <w:sz w:val="16"/>
        <w:szCs w:val="16"/>
        <w:rtl/>
      </w:rPr>
      <w:t>1024</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000B2D78">
      <w:rPr>
        <w:rFonts w:ascii="Arial Bold" w:hAnsi="Arial Bold" w:cs="Tahoma"/>
        <w:b w:val="0"/>
        <w:bCs w:val="0"/>
        <w:sz w:val="16"/>
        <w:szCs w:val="16"/>
        <w:rtl/>
      </w:rPr>
      <w:t xml:space="preserve"> 6</w:t>
    </w:r>
    <w:r w:rsidR="000B2D78">
      <w:rPr>
        <w:rFonts w:ascii="Arial Bold" w:hAnsi="Arial Bold" w:cs="Tahoma" w:hint="cs"/>
        <w:b w:val="0"/>
        <w:bCs w:val="0"/>
        <w:sz w:val="16"/>
        <w:szCs w:val="16"/>
        <w:rtl/>
      </w:rPr>
      <w:t>7א</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81451"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4C796D">
      <w:rPr>
        <w:rFonts w:ascii="Arial Bold" w:hAnsi="Arial Bold" w:cs="Tahoma" w:hint="eastAsia"/>
        <w:b w:val="0"/>
        <w:bCs w:val="0"/>
        <w:noProof/>
        <w:sz w:val="16"/>
        <w:szCs w:val="16"/>
        <w:rtl/>
      </w:rPr>
      <w:t>רשות</w:t>
    </w:r>
    <w:r w:rsidRPr="004C796D">
      <w:rPr>
        <w:rFonts w:ascii="Arial Bold" w:hAnsi="Arial Bold" w:cs="Tahoma"/>
        <w:b w:val="0"/>
        <w:bCs w:val="0"/>
        <w:noProof/>
        <w:sz w:val="16"/>
        <w:szCs w:val="16"/>
        <w:rtl/>
      </w:rPr>
      <w:t xml:space="preserve"> </w:t>
    </w:r>
    <w:r w:rsidRPr="004C796D">
      <w:rPr>
        <w:rFonts w:ascii="Arial Bold" w:hAnsi="Arial Bold" w:cs="Tahoma" w:hint="eastAsia"/>
        <w:b w:val="0"/>
        <w:bCs w:val="0"/>
        <w:noProof/>
        <w:sz w:val="16"/>
        <w:szCs w:val="16"/>
        <w:rtl/>
      </w:rPr>
      <w:t>שדות</w:t>
    </w:r>
    <w:r w:rsidRPr="004C796D">
      <w:rPr>
        <w:rFonts w:ascii="Arial Bold" w:hAnsi="Arial Bold" w:cs="Tahoma"/>
        <w:b w:val="0"/>
        <w:bCs w:val="0"/>
        <w:noProof/>
        <w:sz w:val="16"/>
        <w:szCs w:val="16"/>
        <w:rtl/>
      </w:rPr>
      <w:t xml:space="preserve"> </w:t>
    </w:r>
    <w:r w:rsidRPr="004C796D">
      <w:rPr>
        <w:rFonts w:ascii="Arial Bold" w:hAnsi="Arial Bold" w:cs="Tahoma" w:hint="eastAsia"/>
        <w:b w:val="0"/>
        <w:bCs w:val="0"/>
        <w:noProof/>
        <w:sz w:val="16"/>
        <w:szCs w:val="16"/>
        <w:rtl/>
      </w:rPr>
      <w:t>התעופה</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sidR="00064CAA">
      <w:rPr>
        <w:rFonts w:ascii="Arial Bold" w:hAnsi="Arial Bold" w:cs="Tahoma"/>
        <w:noProof/>
        <w:sz w:val="16"/>
        <w:szCs w:val="16"/>
        <w:rtl/>
      </w:rPr>
      <w:t>1023</w:t>
    </w:r>
    <w:r w:rsidRPr="000536D4">
      <w:rPr>
        <w:rFonts w:ascii="Arial Bold" w:hAnsi="Arial Bold" w:cs="Tahoma"/>
        <w:noProo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9BC0810"/>
    <w:multiLevelType w:val="multilevel"/>
    <w:tmpl w:val="B1A0CCF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20CA1F0F"/>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2">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5A149E5"/>
    <w:multiLevelType w:val="multilevel"/>
    <w:tmpl w:val="F81CD544"/>
    <w:lvl w:ilvl="0">
      <w:start w:val="1"/>
      <w:numFmt w:val="hebrew1"/>
      <w:lvlText w:val="%1."/>
      <w:lvlJc w:val="center"/>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nsid w:val="26F0792B"/>
    <w:multiLevelType w:val="multilevel"/>
    <w:tmpl w:val="B1A0CCF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nsid w:val="2AE41C27"/>
    <w:multiLevelType w:val="multilevel"/>
    <w:tmpl w:val="2E2CC9A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353B691B"/>
    <w:multiLevelType w:val="hybridMultilevel"/>
    <w:tmpl w:val="F580C3C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35A70E6C"/>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9">
    <w:nsid w:val="3AF6326C"/>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10">
    <w:nsid w:val="3E51786A"/>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11">
    <w:nsid w:val="452A2CD4"/>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12">
    <w:nsid w:val="4D80699C"/>
    <w:multiLevelType w:val="multilevel"/>
    <w:tmpl w:val="AA6468D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nsid w:val="50AD498C"/>
    <w:multiLevelType w:val="multilevel"/>
    <w:tmpl w:val="B1A0CCF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nsid w:val="58DD4E6E"/>
    <w:multiLevelType w:val="multilevel"/>
    <w:tmpl w:val="9976E6C6"/>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nsid w:val="5DF13CAC"/>
    <w:multiLevelType w:val="multilevel"/>
    <w:tmpl w:val="B1A0CCF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num w:numId="1">
    <w:abstractNumId w:val="6"/>
  </w:num>
  <w:num w:numId="2">
    <w:abstractNumId w:val="16"/>
  </w:num>
  <w:num w:numId="3">
    <w:abstractNumId w:val="2"/>
  </w:num>
  <w:num w:numId="4">
    <w:abstractNumId w:val="11"/>
  </w:num>
  <w:num w:numId="5">
    <w:abstractNumId w:val="8"/>
  </w:num>
  <w:num w:numId="6">
    <w:abstractNumId w:val="3"/>
  </w:num>
  <w:num w:numId="7">
    <w:abstractNumId w:val="14"/>
  </w:num>
  <w:num w:numId="8">
    <w:abstractNumId w:val="5"/>
  </w:num>
  <w:num w:numId="9">
    <w:abstractNumId w:val="0"/>
  </w:num>
  <w:num w:numId="10">
    <w:abstractNumId w:val="15"/>
  </w:num>
  <w:num w:numId="11">
    <w:abstractNumId w:val="13"/>
  </w:num>
  <w:num w:numId="12">
    <w:abstractNumId w:val="4"/>
  </w:num>
  <w:num w:numId="13">
    <w:abstractNumId w:val="12"/>
  </w:num>
  <w:num w:numId="14">
    <w:abstractNumId w:val="7"/>
  </w:num>
  <w:num w:numId="15">
    <w:abstractNumId w:val="2"/>
  </w:num>
  <w:num w:numId="16">
    <w:abstractNumId w:val="2"/>
  </w:num>
  <w:num w:numId="17">
    <w:abstractNumId w:val="2"/>
  </w:num>
  <w:num w:numId="18">
    <w:abstractNumId w:val="2"/>
  </w:num>
  <w:num w:numId="19">
    <w:abstractNumId w:val="1"/>
  </w:num>
  <w:num w:numId="20">
    <w:abstractNumId w:val="10"/>
  </w:num>
  <w:num w:numId="21">
    <w:abstractNumId w:val="2"/>
  </w:num>
  <w:num w:numId="22">
    <w:abstractNumId w:val="2"/>
  </w:num>
  <w:num w:numId="23">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21662"/>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CA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0B95"/>
    <w:rsid w:val="00092220"/>
    <w:rsid w:val="00092F71"/>
    <w:rsid w:val="00093068"/>
    <w:rsid w:val="00095581"/>
    <w:rsid w:val="000967CD"/>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951"/>
    <w:rsid w:val="000F4997"/>
    <w:rsid w:val="000F49B9"/>
    <w:rsid w:val="000F4C6C"/>
    <w:rsid w:val="000F4E31"/>
    <w:rsid w:val="000F51B7"/>
    <w:rsid w:val="000F68CD"/>
    <w:rsid w:val="000F69B0"/>
    <w:rsid w:val="000F6B40"/>
    <w:rsid w:val="000F722D"/>
    <w:rsid w:val="000F7E18"/>
    <w:rsid w:val="0010121F"/>
    <w:rsid w:val="001012CC"/>
    <w:rsid w:val="00101DD5"/>
    <w:rsid w:val="0010229A"/>
    <w:rsid w:val="001024AF"/>
    <w:rsid w:val="001033B3"/>
    <w:rsid w:val="00103971"/>
    <w:rsid w:val="00103CED"/>
    <w:rsid w:val="00103D42"/>
    <w:rsid w:val="00103FBC"/>
    <w:rsid w:val="00104839"/>
    <w:rsid w:val="00104E94"/>
    <w:rsid w:val="00105A73"/>
    <w:rsid w:val="00105B88"/>
    <w:rsid w:val="00105ED4"/>
    <w:rsid w:val="00106FBF"/>
    <w:rsid w:val="00106FC5"/>
    <w:rsid w:val="00107938"/>
    <w:rsid w:val="00111817"/>
    <w:rsid w:val="00111D0B"/>
    <w:rsid w:val="00112B7B"/>
    <w:rsid w:val="00112D83"/>
    <w:rsid w:val="00113A65"/>
    <w:rsid w:val="00113BEC"/>
    <w:rsid w:val="00114587"/>
    <w:rsid w:val="001156F5"/>
    <w:rsid w:val="00115F32"/>
    <w:rsid w:val="00116EC6"/>
    <w:rsid w:val="00117163"/>
    <w:rsid w:val="00117668"/>
    <w:rsid w:val="00120C15"/>
    <w:rsid w:val="00121460"/>
    <w:rsid w:val="001215F4"/>
    <w:rsid w:val="00124D10"/>
    <w:rsid w:val="00125732"/>
    <w:rsid w:val="00126FB8"/>
    <w:rsid w:val="00127083"/>
    <w:rsid w:val="00127204"/>
    <w:rsid w:val="001275EC"/>
    <w:rsid w:val="00130912"/>
    <w:rsid w:val="00130ABF"/>
    <w:rsid w:val="00130E45"/>
    <w:rsid w:val="00130FFB"/>
    <w:rsid w:val="0013170A"/>
    <w:rsid w:val="00131A11"/>
    <w:rsid w:val="00131AAF"/>
    <w:rsid w:val="00131CEA"/>
    <w:rsid w:val="00132921"/>
    <w:rsid w:val="00132FFC"/>
    <w:rsid w:val="00134716"/>
    <w:rsid w:val="00135EB9"/>
    <w:rsid w:val="00136B9E"/>
    <w:rsid w:val="00141E28"/>
    <w:rsid w:val="00143613"/>
    <w:rsid w:val="00144786"/>
    <w:rsid w:val="00145DAD"/>
    <w:rsid w:val="00146345"/>
    <w:rsid w:val="00150E90"/>
    <w:rsid w:val="0015132E"/>
    <w:rsid w:val="001519D2"/>
    <w:rsid w:val="00152684"/>
    <w:rsid w:val="00152C39"/>
    <w:rsid w:val="00153D39"/>
    <w:rsid w:val="00154886"/>
    <w:rsid w:val="00154C30"/>
    <w:rsid w:val="00154C71"/>
    <w:rsid w:val="001551EA"/>
    <w:rsid w:val="001553E4"/>
    <w:rsid w:val="00156292"/>
    <w:rsid w:val="001563D0"/>
    <w:rsid w:val="0015686E"/>
    <w:rsid w:val="00156FCC"/>
    <w:rsid w:val="00160149"/>
    <w:rsid w:val="00160DE1"/>
    <w:rsid w:val="00161297"/>
    <w:rsid w:val="00161324"/>
    <w:rsid w:val="00161CBD"/>
    <w:rsid w:val="0016215A"/>
    <w:rsid w:val="00162D9B"/>
    <w:rsid w:val="001632AB"/>
    <w:rsid w:val="0016419A"/>
    <w:rsid w:val="001643E8"/>
    <w:rsid w:val="0016445C"/>
    <w:rsid w:val="00165197"/>
    <w:rsid w:val="001666D8"/>
    <w:rsid w:val="00166EE9"/>
    <w:rsid w:val="00170C02"/>
    <w:rsid w:val="00171743"/>
    <w:rsid w:val="00171E57"/>
    <w:rsid w:val="00172773"/>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251"/>
    <w:rsid w:val="001D3B88"/>
    <w:rsid w:val="001D409D"/>
    <w:rsid w:val="001D4460"/>
    <w:rsid w:val="001D458D"/>
    <w:rsid w:val="001D5906"/>
    <w:rsid w:val="001D7F39"/>
    <w:rsid w:val="001E070A"/>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D2B"/>
    <w:rsid w:val="001F7132"/>
    <w:rsid w:val="00201773"/>
    <w:rsid w:val="00201C60"/>
    <w:rsid w:val="002020AF"/>
    <w:rsid w:val="00203A69"/>
    <w:rsid w:val="00204FD5"/>
    <w:rsid w:val="00206427"/>
    <w:rsid w:val="00206B50"/>
    <w:rsid w:val="0020737B"/>
    <w:rsid w:val="00211542"/>
    <w:rsid w:val="002115E2"/>
    <w:rsid w:val="00211890"/>
    <w:rsid w:val="00211CD5"/>
    <w:rsid w:val="00212C70"/>
    <w:rsid w:val="00212CC9"/>
    <w:rsid w:val="00215F89"/>
    <w:rsid w:val="002164D6"/>
    <w:rsid w:val="00216564"/>
    <w:rsid w:val="00216CE4"/>
    <w:rsid w:val="00216E18"/>
    <w:rsid w:val="00217002"/>
    <w:rsid w:val="00217D25"/>
    <w:rsid w:val="00220150"/>
    <w:rsid w:val="00220B1E"/>
    <w:rsid w:val="00221B6D"/>
    <w:rsid w:val="00222EFD"/>
    <w:rsid w:val="00223E18"/>
    <w:rsid w:val="00225614"/>
    <w:rsid w:val="00225E4F"/>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C82"/>
    <w:rsid w:val="00274D7E"/>
    <w:rsid w:val="00277717"/>
    <w:rsid w:val="00277BC2"/>
    <w:rsid w:val="00277E0B"/>
    <w:rsid w:val="002805E4"/>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C1D"/>
    <w:rsid w:val="00294765"/>
    <w:rsid w:val="0029606C"/>
    <w:rsid w:val="002963FC"/>
    <w:rsid w:val="0029657A"/>
    <w:rsid w:val="00296C96"/>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754"/>
    <w:rsid w:val="002F3251"/>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3A6"/>
    <w:rsid w:val="00327C2A"/>
    <w:rsid w:val="00327FBF"/>
    <w:rsid w:val="0033032D"/>
    <w:rsid w:val="00330465"/>
    <w:rsid w:val="00330697"/>
    <w:rsid w:val="0033100C"/>
    <w:rsid w:val="00331522"/>
    <w:rsid w:val="00331A56"/>
    <w:rsid w:val="00331DAB"/>
    <w:rsid w:val="00333FB0"/>
    <w:rsid w:val="00334BBC"/>
    <w:rsid w:val="00335960"/>
    <w:rsid w:val="00335965"/>
    <w:rsid w:val="00335F65"/>
    <w:rsid w:val="00336371"/>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54BF"/>
    <w:rsid w:val="00396C01"/>
    <w:rsid w:val="003976F4"/>
    <w:rsid w:val="003A082D"/>
    <w:rsid w:val="003A0B69"/>
    <w:rsid w:val="003A0F7A"/>
    <w:rsid w:val="003A10E7"/>
    <w:rsid w:val="003A16B7"/>
    <w:rsid w:val="003A1745"/>
    <w:rsid w:val="003A2E56"/>
    <w:rsid w:val="003A3862"/>
    <w:rsid w:val="003A436D"/>
    <w:rsid w:val="003B0565"/>
    <w:rsid w:val="003B1E8D"/>
    <w:rsid w:val="003B1FEC"/>
    <w:rsid w:val="003B348F"/>
    <w:rsid w:val="003B4D44"/>
    <w:rsid w:val="003B5B95"/>
    <w:rsid w:val="003B630C"/>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3421"/>
    <w:rsid w:val="00444737"/>
    <w:rsid w:val="00445112"/>
    <w:rsid w:val="00445C07"/>
    <w:rsid w:val="00445CE5"/>
    <w:rsid w:val="00446104"/>
    <w:rsid w:val="0044687F"/>
    <w:rsid w:val="00446C74"/>
    <w:rsid w:val="00447EBD"/>
    <w:rsid w:val="004505D6"/>
    <w:rsid w:val="00451F72"/>
    <w:rsid w:val="00451F8B"/>
    <w:rsid w:val="004535E7"/>
    <w:rsid w:val="004557A8"/>
    <w:rsid w:val="00456430"/>
    <w:rsid w:val="0045656B"/>
    <w:rsid w:val="0045684E"/>
    <w:rsid w:val="00456CEF"/>
    <w:rsid w:val="00460993"/>
    <w:rsid w:val="00460EBE"/>
    <w:rsid w:val="004618B5"/>
    <w:rsid w:val="00461FDC"/>
    <w:rsid w:val="00462875"/>
    <w:rsid w:val="004638C4"/>
    <w:rsid w:val="00464628"/>
    <w:rsid w:val="004649FA"/>
    <w:rsid w:val="004660F8"/>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C796D"/>
    <w:rsid w:val="004D04A5"/>
    <w:rsid w:val="004D2DF8"/>
    <w:rsid w:val="004D4132"/>
    <w:rsid w:val="004D496C"/>
    <w:rsid w:val="004D54CD"/>
    <w:rsid w:val="004D650D"/>
    <w:rsid w:val="004D67A8"/>
    <w:rsid w:val="004D78FF"/>
    <w:rsid w:val="004D7DDE"/>
    <w:rsid w:val="004E018A"/>
    <w:rsid w:val="004E0FD4"/>
    <w:rsid w:val="004E106A"/>
    <w:rsid w:val="004E2013"/>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6B0"/>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72C0"/>
    <w:rsid w:val="005073A4"/>
    <w:rsid w:val="005104E5"/>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56F3"/>
    <w:rsid w:val="0052621D"/>
    <w:rsid w:val="00527462"/>
    <w:rsid w:val="00527873"/>
    <w:rsid w:val="00530040"/>
    <w:rsid w:val="005302AB"/>
    <w:rsid w:val="00530A7F"/>
    <w:rsid w:val="00531652"/>
    <w:rsid w:val="00532AAB"/>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B0219"/>
    <w:rsid w:val="005B07DE"/>
    <w:rsid w:val="005B0DFE"/>
    <w:rsid w:val="005B12E9"/>
    <w:rsid w:val="005B1713"/>
    <w:rsid w:val="005B2281"/>
    <w:rsid w:val="005B2537"/>
    <w:rsid w:val="005B3350"/>
    <w:rsid w:val="005B426A"/>
    <w:rsid w:val="005B463B"/>
    <w:rsid w:val="005B515A"/>
    <w:rsid w:val="005B5C8A"/>
    <w:rsid w:val="005B622B"/>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373A7"/>
    <w:rsid w:val="00640298"/>
    <w:rsid w:val="00641FC6"/>
    <w:rsid w:val="006423C5"/>
    <w:rsid w:val="0064502B"/>
    <w:rsid w:val="006453AA"/>
    <w:rsid w:val="00646CF4"/>
    <w:rsid w:val="006474EC"/>
    <w:rsid w:val="00650187"/>
    <w:rsid w:val="0065147A"/>
    <w:rsid w:val="00651AFD"/>
    <w:rsid w:val="00652312"/>
    <w:rsid w:val="00652A0E"/>
    <w:rsid w:val="00652ADF"/>
    <w:rsid w:val="00655A3C"/>
    <w:rsid w:val="00655C9A"/>
    <w:rsid w:val="006562BE"/>
    <w:rsid w:val="00656936"/>
    <w:rsid w:val="00656EF1"/>
    <w:rsid w:val="006571FD"/>
    <w:rsid w:val="006600F0"/>
    <w:rsid w:val="00660683"/>
    <w:rsid w:val="006620DC"/>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7591"/>
    <w:rsid w:val="007177E4"/>
    <w:rsid w:val="007215EA"/>
    <w:rsid w:val="007256CC"/>
    <w:rsid w:val="00725709"/>
    <w:rsid w:val="00726A8E"/>
    <w:rsid w:val="00726E7C"/>
    <w:rsid w:val="007310D1"/>
    <w:rsid w:val="00731C66"/>
    <w:rsid w:val="00731F92"/>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7605"/>
    <w:rsid w:val="007478C9"/>
    <w:rsid w:val="00747A16"/>
    <w:rsid w:val="00747C60"/>
    <w:rsid w:val="00747FE0"/>
    <w:rsid w:val="007508DF"/>
    <w:rsid w:val="007509FE"/>
    <w:rsid w:val="00750CA6"/>
    <w:rsid w:val="00751401"/>
    <w:rsid w:val="0075152D"/>
    <w:rsid w:val="00751CE2"/>
    <w:rsid w:val="00752D9A"/>
    <w:rsid w:val="00754C8A"/>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607"/>
    <w:rsid w:val="00770C49"/>
    <w:rsid w:val="00770FE5"/>
    <w:rsid w:val="00772DF5"/>
    <w:rsid w:val="007763DB"/>
    <w:rsid w:val="00777AED"/>
    <w:rsid w:val="00780C47"/>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2601"/>
    <w:rsid w:val="007A6F7E"/>
    <w:rsid w:val="007A73F1"/>
    <w:rsid w:val="007A76BA"/>
    <w:rsid w:val="007B1194"/>
    <w:rsid w:val="007B1532"/>
    <w:rsid w:val="007B24B1"/>
    <w:rsid w:val="007B2A3E"/>
    <w:rsid w:val="007B3E10"/>
    <w:rsid w:val="007B4ADC"/>
    <w:rsid w:val="007B55B2"/>
    <w:rsid w:val="007B654B"/>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0DE"/>
    <w:rsid w:val="007E13D8"/>
    <w:rsid w:val="007E2125"/>
    <w:rsid w:val="007E277B"/>
    <w:rsid w:val="007E38A7"/>
    <w:rsid w:val="007E3DC8"/>
    <w:rsid w:val="007E5CB0"/>
    <w:rsid w:val="007E7DCC"/>
    <w:rsid w:val="007F0371"/>
    <w:rsid w:val="007F1528"/>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219"/>
    <w:rsid w:val="00824815"/>
    <w:rsid w:val="00824E8B"/>
    <w:rsid w:val="00824F71"/>
    <w:rsid w:val="00825707"/>
    <w:rsid w:val="008266BB"/>
    <w:rsid w:val="008269D5"/>
    <w:rsid w:val="00827C3F"/>
    <w:rsid w:val="0083167E"/>
    <w:rsid w:val="00831F16"/>
    <w:rsid w:val="00832EA1"/>
    <w:rsid w:val="00833570"/>
    <w:rsid w:val="008341F0"/>
    <w:rsid w:val="00835A31"/>
    <w:rsid w:val="00837D6E"/>
    <w:rsid w:val="008405E1"/>
    <w:rsid w:val="00840A50"/>
    <w:rsid w:val="00841411"/>
    <w:rsid w:val="008435D2"/>
    <w:rsid w:val="00843AF4"/>
    <w:rsid w:val="00843FC0"/>
    <w:rsid w:val="0084415B"/>
    <w:rsid w:val="008446DF"/>
    <w:rsid w:val="008460DC"/>
    <w:rsid w:val="00846236"/>
    <w:rsid w:val="00847570"/>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B96"/>
    <w:rsid w:val="008C6DE4"/>
    <w:rsid w:val="008D0753"/>
    <w:rsid w:val="008D14B1"/>
    <w:rsid w:val="008D1C34"/>
    <w:rsid w:val="008D3AE9"/>
    <w:rsid w:val="008D405B"/>
    <w:rsid w:val="008D629E"/>
    <w:rsid w:val="008D7A33"/>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29A9"/>
    <w:rsid w:val="009752BE"/>
    <w:rsid w:val="0097535C"/>
    <w:rsid w:val="00975A23"/>
    <w:rsid w:val="009761D3"/>
    <w:rsid w:val="009762F4"/>
    <w:rsid w:val="00976F28"/>
    <w:rsid w:val="009822AB"/>
    <w:rsid w:val="00982A00"/>
    <w:rsid w:val="00983048"/>
    <w:rsid w:val="0098318A"/>
    <w:rsid w:val="0098335A"/>
    <w:rsid w:val="00983B82"/>
    <w:rsid w:val="00986127"/>
    <w:rsid w:val="00986D7B"/>
    <w:rsid w:val="00987481"/>
    <w:rsid w:val="00987864"/>
    <w:rsid w:val="00987BF2"/>
    <w:rsid w:val="00990141"/>
    <w:rsid w:val="00993242"/>
    <w:rsid w:val="00993CF6"/>
    <w:rsid w:val="009943FA"/>
    <w:rsid w:val="009960EE"/>
    <w:rsid w:val="00996ACF"/>
    <w:rsid w:val="00997F29"/>
    <w:rsid w:val="009A01B1"/>
    <w:rsid w:val="009A29D8"/>
    <w:rsid w:val="009A29E9"/>
    <w:rsid w:val="009A2D45"/>
    <w:rsid w:val="009A56C0"/>
    <w:rsid w:val="009A6C25"/>
    <w:rsid w:val="009A6D2A"/>
    <w:rsid w:val="009A7FF9"/>
    <w:rsid w:val="009B015F"/>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6428"/>
    <w:rsid w:val="009F64DC"/>
    <w:rsid w:val="00A0092D"/>
    <w:rsid w:val="00A00AB9"/>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B5B"/>
    <w:rsid w:val="00A65E42"/>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566B"/>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C1A"/>
    <w:rsid w:val="00AA6EDE"/>
    <w:rsid w:val="00AA77AB"/>
    <w:rsid w:val="00AB1B9B"/>
    <w:rsid w:val="00AB37FE"/>
    <w:rsid w:val="00AB3B26"/>
    <w:rsid w:val="00AB4D98"/>
    <w:rsid w:val="00AB51DF"/>
    <w:rsid w:val="00AB54B2"/>
    <w:rsid w:val="00AB598D"/>
    <w:rsid w:val="00AB598E"/>
    <w:rsid w:val="00AB59EB"/>
    <w:rsid w:val="00AB62DA"/>
    <w:rsid w:val="00AB762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233"/>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30FD"/>
    <w:rsid w:val="00B13320"/>
    <w:rsid w:val="00B13D0A"/>
    <w:rsid w:val="00B1464A"/>
    <w:rsid w:val="00B14D75"/>
    <w:rsid w:val="00B15605"/>
    <w:rsid w:val="00B160CB"/>
    <w:rsid w:val="00B172F9"/>
    <w:rsid w:val="00B20507"/>
    <w:rsid w:val="00B2219E"/>
    <w:rsid w:val="00B2285D"/>
    <w:rsid w:val="00B237F8"/>
    <w:rsid w:val="00B243C7"/>
    <w:rsid w:val="00B245CD"/>
    <w:rsid w:val="00B26A10"/>
    <w:rsid w:val="00B278EC"/>
    <w:rsid w:val="00B30AF1"/>
    <w:rsid w:val="00B30C3B"/>
    <w:rsid w:val="00B3356E"/>
    <w:rsid w:val="00B3392D"/>
    <w:rsid w:val="00B33F95"/>
    <w:rsid w:val="00B353A7"/>
    <w:rsid w:val="00B367CB"/>
    <w:rsid w:val="00B37757"/>
    <w:rsid w:val="00B40D7B"/>
    <w:rsid w:val="00B4220B"/>
    <w:rsid w:val="00B4244B"/>
    <w:rsid w:val="00B42E84"/>
    <w:rsid w:val="00B42FD8"/>
    <w:rsid w:val="00B43740"/>
    <w:rsid w:val="00B43D6C"/>
    <w:rsid w:val="00B44488"/>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458A"/>
    <w:rsid w:val="00B65551"/>
    <w:rsid w:val="00B658C4"/>
    <w:rsid w:val="00B66841"/>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18FC"/>
    <w:rsid w:val="00BD296C"/>
    <w:rsid w:val="00BD2B58"/>
    <w:rsid w:val="00BD38C5"/>
    <w:rsid w:val="00BD675C"/>
    <w:rsid w:val="00BD6C42"/>
    <w:rsid w:val="00BD71E6"/>
    <w:rsid w:val="00BE03E9"/>
    <w:rsid w:val="00BE0988"/>
    <w:rsid w:val="00BE37E0"/>
    <w:rsid w:val="00BE531E"/>
    <w:rsid w:val="00BE5EA7"/>
    <w:rsid w:val="00BE630D"/>
    <w:rsid w:val="00BF044F"/>
    <w:rsid w:val="00BF1F74"/>
    <w:rsid w:val="00BF3CC5"/>
    <w:rsid w:val="00BF42A4"/>
    <w:rsid w:val="00BF5E92"/>
    <w:rsid w:val="00BF6CCE"/>
    <w:rsid w:val="00BF7116"/>
    <w:rsid w:val="00BF7EF8"/>
    <w:rsid w:val="00C00A84"/>
    <w:rsid w:val="00C010F3"/>
    <w:rsid w:val="00C01558"/>
    <w:rsid w:val="00C02754"/>
    <w:rsid w:val="00C03083"/>
    <w:rsid w:val="00C03C73"/>
    <w:rsid w:val="00C040D9"/>
    <w:rsid w:val="00C049DB"/>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6A56"/>
    <w:rsid w:val="00C66B15"/>
    <w:rsid w:val="00C7227D"/>
    <w:rsid w:val="00C72405"/>
    <w:rsid w:val="00C73D25"/>
    <w:rsid w:val="00C75179"/>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14FE"/>
    <w:rsid w:val="00D11AF0"/>
    <w:rsid w:val="00D13727"/>
    <w:rsid w:val="00D15224"/>
    <w:rsid w:val="00D17D22"/>
    <w:rsid w:val="00D206C8"/>
    <w:rsid w:val="00D21745"/>
    <w:rsid w:val="00D21A2C"/>
    <w:rsid w:val="00D228C5"/>
    <w:rsid w:val="00D228EE"/>
    <w:rsid w:val="00D2438E"/>
    <w:rsid w:val="00D255A3"/>
    <w:rsid w:val="00D25F82"/>
    <w:rsid w:val="00D27368"/>
    <w:rsid w:val="00D3198F"/>
    <w:rsid w:val="00D31CB3"/>
    <w:rsid w:val="00D33D8A"/>
    <w:rsid w:val="00D343EC"/>
    <w:rsid w:val="00D373E5"/>
    <w:rsid w:val="00D37527"/>
    <w:rsid w:val="00D3772C"/>
    <w:rsid w:val="00D40268"/>
    <w:rsid w:val="00D40382"/>
    <w:rsid w:val="00D40B22"/>
    <w:rsid w:val="00D40DD4"/>
    <w:rsid w:val="00D4121F"/>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29C5"/>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2A2B"/>
    <w:rsid w:val="00DB348A"/>
    <w:rsid w:val="00DB514B"/>
    <w:rsid w:val="00DB553B"/>
    <w:rsid w:val="00DB6C5A"/>
    <w:rsid w:val="00DC00AE"/>
    <w:rsid w:val="00DC01A4"/>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57A9"/>
    <w:rsid w:val="00E66DCA"/>
    <w:rsid w:val="00E67E7C"/>
    <w:rsid w:val="00E721AF"/>
    <w:rsid w:val="00E72DE0"/>
    <w:rsid w:val="00E74E55"/>
    <w:rsid w:val="00E76C73"/>
    <w:rsid w:val="00E81429"/>
    <w:rsid w:val="00E81824"/>
    <w:rsid w:val="00E8357C"/>
    <w:rsid w:val="00E83B42"/>
    <w:rsid w:val="00E85AFF"/>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566"/>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171E"/>
    <w:rsid w:val="00F62F4B"/>
    <w:rsid w:val="00F64120"/>
    <w:rsid w:val="00F646CD"/>
    <w:rsid w:val="00F65293"/>
    <w:rsid w:val="00F65969"/>
    <w:rsid w:val="00F65E52"/>
    <w:rsid w:val="00F65E5D"/>
    <w:rsid w:val="00F66C8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FEF"/>
    <w:rsid w:val="00F9180A"/>
    <w:rsid w:val="00F91BEA"/>
    <w:rsid w:val="00F92254"/>
    <w:rsid w:val="00F926D1"/>
    <w:rsid w:val="00F92DC1"/>
    <w:rsid w:val="00F92FE3"/>
    <w:rsid w:val="00F937AD"/>
    <w:rsid w:val="00F939CC"/>
    <w:rsid w:val="00F93B4A"/>
    <w:rsid w:val="00F93FE7"/>
    <w:rsid w:val="00F94E21"/>
    <w:rsid w:val="00F94F2E"/>
    <w:rsid w:val="00F951FA"/>
    <w:rsid w:val="00F95FB8"/>
    <w:rsid w:val="00F96DDE"/>
    <w:rsid w:val="00F96EE0"/>
    <w:rsid w:val="00F9756C"/>
    <w:rsid w:val="00F9763C"/>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301D"/>
    <w:rsid w:val="00FB3070"/>
    <w:rsid w:val="00FB3B5A"/>
    <w:rsid w:val="00FB4797"/>
    <w:rsid w:val="00FB5D10"/>
    <w:rsid w:val="00FC0A33"/>
    <w:rsid w:val="00FC10A2"/>
    <w:rsid w:val="00FC11B6"/>
    <w:rsid w:val="00FC149D"/>
    <w:rsid w:val="00FC1512"/>
    <w:rsid w:val="00FC1B41"/>
    <w:rsid w:val="00FC2CE7"/>
    <w:rsid w:val="00FC2E4B"/>
    <w:rsid w:val="00FC4D11"/>
    <w:rsid w:val="00FC5175"/>
    <w:rsid w:val="00FC6B5B"/>
    <w:rsid w:val="00FC6C0B"/>
    <w:rsid w:val="00FC778C"/>
    <w:rsid w:val="00FC7EC0"/>
    <w:rsid w:val="00FD0A22"/>
    <w:rsid w:val="00FD0CA5"/>
    <w:rsid w:val="00FD1107"/>
    <w:rsid w:val="00FD15E8"/>
    <w:rsid w:val="00FD32D1"/>
    <w:rsid w:val="00FD3AAE"/>
    <w:rsid w:val="00FD3F95"/>
    <w:rsid w:val="00FD4271"/>
    <w:rsid w:val="00FE1FB9"/>
    <w:rsid w:val="00FE2588"/>
    <w:rsid w:val="00FE28E3"/>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 w:val="00FF7B52"/>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23718D"/>
    <w:pPr>
      <w:spacing w:line="240" w:lineRule="auto"/>
    </w:pPr>
    <w:rPr>
      <w:rFonts w:cs="David"/>
      <w:sz w:val="20"/>
      <w:szCs w:val="20"/>
    </w:rPr>
  </w:style>
  <w:style w:type="character" w:customStyle="1" w:styleId="FootnoteTextChar">
    <w:name w:val="Footnote Text Char"/>
    <w:basedOn w:val="DefaultParagraphFont"/>
    <w:link w:val="FootnoteText"/>
    <w:uiPriority w:val="99"/>
    <w:rsid w:val="0023718D"/>
    <w:rPr>
      <w:rFonts w:cs="David"/>
      <w:sz w:val="20"/>
      <w:szCs w:val="20"/>
    </w:rPr>
  </w:style>
  <w:style w:type="character" w:styleId="FootnoteReference">
    <w:name w:val="footnote reference"/>
    <w:basedOn w:val="DefaultParagraphFont"/>
    <w:uiPriority w:val="99"/>
    <w:semiHidden/>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021662"/>
    <w:pPr>
      <w:keepNext/>
      <w:pageBreakBefore/>
      <w:spacing w:before="360" w:after="240" w:line="480" w:lineRule="exact"/>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semiHidden/>
    <w:rsid w:val="00F1368B"/>
    <w:rPr>
      <w:rFonts w:ascii="Times New Roman" w:eastAsia="Times New Roman" w:hAnsi="Times New Roman" w:cs="David"/>
      <w:sz w:val="24"/>
      <w:szCs w:val="20"/>
    </w:rPr>
  </w:style>
  <w:style w:type="paragraph" w:styleId="EndnoteText">
    <w:name w:val="endnote text"/>
    <w:basedOn w:val="Normal"/>
    <w:link w:val="EndnoteTextChar"/>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3D09D3"/>
    <w:pPr>
      <w:spacing w:before="480" w:after="240"/>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0073CC"/>
    <w:pPr>
      <w:keepLines/>
      <w:pBdr>
        <w:top w:val="single" w:sz="12" w:space="4" w:color="EBF5F6"/>
        <w:left w:val="single" w:sz="12" w:space="11" w:color="EBF5F6"/>
        <w:bottom w:val="single" w:sz="12" w:space="6" w:color="EBF5F6"/>
        <w:right w:val="single" w:sz="12" w:space="11" w:color="EBF5F6"/>
      </w:pBdr>
      <w:shd w:val="solid" w:color="EBF5F6" w:fill="auto"/>
      <w:tabs>
        <w:tab w:val="left" w:pos="624"/>
      </w:tabs>
      <w:spacing w:line="240" w:lineRule="exact"/>
      <w:ind w:left="227" w:right="2495"/>
      <w:jc w:val="both"/>
    </w:pPr>
    <w:rPr>
      <w:rFonts w:ascii="Tahoma" w:eastAsia="Times New Roman" w:hAnsi="Tahoma" w:cs="Tahoma"/>
      <w:sz w:val="17"/>
      <w:szCs w:val="17"/>
      <w:lang w:eastAsia="he-IL"/>
    </w:rPr>
  </w:style>
  <w:style w:type="paragraph" w:customStyle="1" w:styleId="takzir">
    <w:name w:val="takzir"/>
    <w:basedOn w:val="Normal"/>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3D09D3"/>
    <w:pPr>
      <w:spacing w:before="240"/>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before="120" w:line="240" w:lineRule="atLeast"/>
      <w:ind w:right="2268"/>
    </w:pPr>
    <w:rPr>
      <w:color w:val="2A2AA6"/>
      <w:sz w:val="36"/>
      <w:szCs w:val="36"/>
    </w:rPr>
  </w:style>
  <w:style w:type="paragraph" w:customStyle="1" w:styleId="KOT4S">
    <w:name w:val="KOT4S"/>
    <w:basedOn w:val="KOT4"/>
    <w:qFormat/>
    <w:rsid w:val="00D94BA9"/>
    <w:pPr>
      <w:spacing w:before="120" w:line="240" w:lineRule="atLeast"/>
    </w:pPr>
    <w:rPr>
      <w:color w:val="6B2757"/>
      <w:sz w:val="36"/>
      <w:szCs w:val="36"/>
    </w:rPr>
  </w:style>
  <w:style w:type="paragraph" w:customStyle="1" w:styleId="KOT5T">
    <w:name w:val="KOT5T"/>
    <w:basedOn w:val="KOT5"/>
    <w:qFormat/>
    <w:rsid w:val="00F8029A"/>
    <w:pPr>
      <w:spacing w:before="120" w:after="60"/>
      <w:ind w:right="2268"/>
      <w:jc w:val="center"/>
    </w:pPr>
    <w:rPr>
      <w:sz w:val="24"/>
      <w:szCs w:val="24"/>
      <w:u w:color="FF0000"/>
    </w:rPr>
  </w:style>
  <w:style w:type="paragraph" w:customStyle="1" w:styleId="KOT6T">
    <w:name w:val="KOT6T"/>
    <w:basedOn w:val="KOT6"/>
    <w:qFormat/>
    <w:rsid w:val="00D94BA9"/>
    <w:pPr>
      <w:spacing w:before="120"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F56BEB"/>
    <w:pPr>
      <w:spacing w:before="0"/>
    </w:pPr>
    <w:rPr>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7.xml"/><Relationship Id="rId8" Type="http://schemas.openxmlformats.org/officeDocument/2006/relationships/header" Target="header3.xml"/><Relationship Id="rId21" Type="http://schemas.openxmlformats.org/officeDocument/2006/relationships/styles" Target="styles.xml"/><Relationship Id="rId3"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eader" Target="header6.xml"/><Relationship Id="rId7" Type="http://schemas.openxmlformats.org/officeDocument/2006/relationships/header" Target="header2.xml"/><Relationship Id="rId16" Type="http://schemas.openxmlformats.org/officeDocument/2006/relationships/image" Target="media/image6.jpeg"/><Relationship Id="rId2" Type="http://schemas.openxmlformats.org/officeDocument/2006/relationships/settings" Target="settings.xml"/><Relationship Id="rId20" Type="http://schemas.openxmlformats.org/officeDocument/2006/relationships/numbering" Target="numbering.xml"/><Relationship Id="rId1" Type="http://schemas.openxmlformats.org/officeDocument/2006/relationships/footnotes" Target="footnotes.xml"/><Relationship Id="rId11" Type="http://schemas.openxmlformats.org/officeDocument/2006/relationships/image" Target="media/image1.jpeg"/><Relationship Id="rId6" Type="http://schemas.openxmlformats.org/officeDocument/2006/relationships/header" Target="header1.xml"/><Relationship Id="rId24" Type="http://schemas.openxmlformats.org/officeDocument/2006/relationships/customXml" Target="../customXml/item4.xml"/><Relationship Id="rId15" Type="http://schemas.openxmlformats.org/officeDocument/2006/relationships/image" Target="media/image5.png"/><Relationship Id="rId5" Type="http://schemas.openxmlformats.org/officeDocument/2006/relationships/customXml" Target="../customXml/item1.xml"/><Relationship Id="rId23" Type="http://schemas.openxmlformats.org/officeDocument/2006/relationships/customXml" Target="../customXml/item3.xml"/><Relationship Id="rId10" Type="http://schemas.openxmlformats.org/officeDocument/2006/relationships/header" Target="header5.xml"/><Relationship Id="rId19" Type="http://schemas.openxmlformats.org/officeDocument/2006/relationships/theme" Target="theme/theme1.xml"/><Relationship Id="rId14" Type="http://schemas.openxmlformats.org/officeDocument/2006/relationships/image" Target="media/image4.png"/><Relationship Id="rId4" Type="http://schemas.openxmlformats.org/officeDocument/2006/relationships/fontTable" Target="fontTable.xml"/><Relationship Id="rId9" Type="http://schemas.openxmlformats.org/officeDocument/2006/relationships/header" Target="header4.xml"/><Relationship Id="rId22" Type="http://schemas.openxmlformats.org/officeDocument/2006/relationships/customXml" Target="../customXml/item2.xml"/></Relationships>
</file>

<file path=word/theme/_rels/theme1.xml.rels>&#65279;<?xml version="1.0" encoding="utf-8" standalone="yes"?><Relationships xmlns="http://schemas.openxmlformats.org/package/2006/relationships"><Relationship Id="rId1" Type="http://schemas.openxmlformats.org/officeDocument/2006/relationships/image" Target="../media/image6.9be818b9-55cc-4a09-8f35-ca983af196a6.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 xmlns:thm15="http://schemas.microsoft.com/office/thememl/2012/main"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8A4BB4E-5CBA-42D4-83D0-1EDCC1E2084F}">
  <ds:schemaRefs>
    <ds:schemaRef ds:uri="http://schemas.openxmlformats.org/officeDocument/2006/bibliography"/>
  </ds:schemaRefs>
</ds:datastoreItem>
</file>

<file path=customXml/itemProps2.xml><?xml version="1.0" encoding="utf-8"?>
<ds:datastoreItem xmlns:ds="http://schemas.openxmlformats.org/officeDocument/2006/customXml" ds:itemID="{22BBEBCF-CCE7-48EC-8FDC-119D3F5790DE}"/>
</file>

<file path=customXml/itemProps3.xml><?xml version="1.0" encoding="utf-8"?>
<ds:datastoreItem xmlns:ds="http://schemas.openxmlformats.org/officeDocument/2006/customXml" ds:itemID="{D50862EC-3306-4BB3-8F79-788F9454B8FF}"/>
</file>

<file path=customXml/itemProps4.xml><?xml version="1.0" encoding="utf-8"?>
<ds:datastoreItem xmlns:ds="http://schemas.openxmlformats.org/officeDocument/2006/customXml" ds:itemID="{6F445B2C-EF56-4356-84D7-7314433C85FF}"/>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y fmtid="{D5CDD505-2E9C-101B-9397-08002B2CF9AE}" pid="3" name="Order">
    <vt:r8>48500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