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CE0E57" w:rsidRPr="00352D72" w:rsidP="002F3CA6">
      <w:pPr>
        <w:pStyle w:val="KOT3A"/>
        <w:spacing w:before="2760"/>
        <w:ind w:right="2268"/>
        <w:outlineLvl w:val="0"/>
        <w:rPr>
          <w:rFonts w:ascii="Tahoma" w:hAnsi="Tahoma" w:cs="Tahoma"/>
          <w:color w:val="2A2AA6"/>
          <w:sz w:val="20"/>
          <w:szCs w:val="24"/>
          <w:rtl/>
        </w:rPr>
      </w:pPr>
      <w:bookmarkStart w:id="0" w:name="_Toc349122061"/>
      <w:bookmarkStart w:id="1" w:name="_Toc349136480"/>
      <w:bookmarkStart w:id="2" w:name="_Toc352831083"/>
      <w:bookmarkStart w:id="3" w:name="_Toc354324568"/>
      <w:bookmarkStart w:id="4" w:name="_Toc354661923"/>
      <w:bookmarkStart w:id="5" w:name="_GoBack"/>
      <w:bookmarkEnd w:id="5"/>
      <w:r w:rsidRPr="00352D72">
        <w:rPr>
          <w:rFonts w:ascii="Tahoma" w:hAnsi="Tahoma" w:cs="Tahoma"/>
          <w:color w:val="2A2AA6"/>
          <w:sz w:val="20"/>
          <w:szCs w:val="24"/>
          <w:rtl/>
        </w:rPr>
        <w:t>פתח דבר</w:t>
      </w:r>
    </w:p>
    <w:p w:rsidR="00CE0E57" w:rsidRPr="00352D72" w:rsidP="00CE0E57">
      <w:pPr>
        <w:spacing w:line="340" w:lineRule="exact"/>
        <w:ind w:right="2268"/>
        <w:jc w:val="both"/>
        <w:rPr>
          <w:rFonts w:ascii="Tahoma" w:hAnsi="Tahoma" w:cs="Tahoma"/>
          <w:sz w:val="18"/>
          <w:szCs w:val="18"/>
          <w:rtl/>
        </w:rPr>
      </w:pPr>
      <w:bookmarkStart w:id="6" w:name="tempMark"/>
      <w:r w:rsidRPr="00352D72">
        <w:rPr>
          <w:rFonts w:ascii="Tahoma" w:hAnsi="Tahoma" w:cs="Tahoma"/>
          <w:b/>
          <w:bCs/>
          <w:sz w:val="18"/>
          <w:szCs w:val="18"/>
          <w:rtl/>
        </w:rPr>
        <w:t>דוח מבקר המדינה השנתי 6</w:t>
      </w:r>
      <w:r w:rsidRPr="00352D72">
        <w:rPr>
          <w:rFonts w:ascii="Tahoma" w:hAnsi="Tahoma" w:cs="Tahoma" w:hint="cs"/>
          <w:b/>
          <w:bCs/>
          <w:sz w:val="18"/>
          <w:szCs w:val="18"/>
          <w:rtl/>
        </w:rPr>
        <w:t>9</w:t>
      </w:r>
      <w:r w:rsidRPr="00352D72">
        <w:rPr>
          <w:rFonts w:ascii="Tahoma" w:hAnsi="Tahoma" w:cs="Tahoma"/>
          <w:b/>
          <w:bCs/>
          <w:sz w:val="18"/>
          <w:szCs w:val="18"/>
          <w:rtl/>
        </w:rPr>
        <w:t>א הוא החלק הראשון בדין וחשבון השנתי של מבקר המדינה על תוצאות הביקור</w:t>
      </w:r>
      <w:r w:rsidRPr="00352D72">
        <w:rPr>
          <w:rFonts w:ascii="Tahoma" w:hAnsi="Tahoma" w:cs="Tahoma" w:hint="cs"/>
          <w:b/>
          <w:bCs/>
          <w:sz w:val="18"/>
          <w:szCs w:val="18"/>
          <w:rtl/>
        </w:rPr>
        <w:t>ו</w:t>
      </w:r>
      <w:r w:rsidRPr="00352D72">
        <w:rPr>
          <w:rFonts w:ascii="Tahoma" w:hAnsi="Tahoma" w:cs="Tahoma"/>
          <w:b/>
          <w:bCs/>
          <w:sz w:val="18"/>
          <w:szCs w:val="18"/>
          <w:rtl/>
        </w:rPr>
        <w:t xml:space="preserve">ת </w:t>
      </w:r>
      <w:r w:rsidRPr="00352D72">
        <w:rPr>
          <w:rFonts w:ascii="Tahoma" w:hAnsi="Tahoma" w:cs="Tahoma" w:hint="cs"/>
          <w:b/>
          <w:bCs/>
          <w:sz w:val="18"/>
          <w:szCs w:val="18"/>
          <w:rtl/>
        </w:rPr>
        <w:t>ע</w:t>
      </w:r>
      <w:r w:rsidRPr="00352D72">
        <w:rPr>
          <w:rFonts w:ascii="Tahoma" w:hAnsi="Tahoma" w:cs="Tahoma"/>
          <w:b/>
          <w:bCs/>
          <w:sz w:val="18"/>
          <w:szCs w:val="18"/>
          <w:rtl/>
        </w:rPr>
        <w:t>ל הגופים המבוקרים לשנת 201</w:t>
      </w:r>
      <w:r w:rsidRPr="00352D72">
        <w:rPr>
          <w:rFonts w:ascii="Tahoma" w:hAnsi="Tahoma" w:cs="Tahoma" w:hint="cs"/>
          <w:b/>
          <w:bCs/>
          <w:sz w:val="18"/>
          <w:szCs w:val="18"/>
          <w:rtl/>
        </w:rPr>
        <w:t>8</w:t>
      </w:r>
      <w:r w:rsidRPr="00352D72">
        <w:rPr>
          <w:rFonts w:ascii="Tahoma" w:hAnsi="Tahoma" w:cs="Tahoma"/>
          <w:b/>
          <w:bCs/>
          <w:sz w:val="18"/>
          <w:szCs w:val="18"/>
          <w:rtl/>
        </w:rPr>
        <w:t>.</w:t>
      </w:r>
      <w:r w:rsidRPr="00352D72">
        <w:rPr>
          <w:rFonts w:ascii="Tahoma" w:hAnsi="Tahoma" w:cs="Tahoma"/>
          <w:sz w:val="18"/>
          <w:szCs w:val="18"/>
          <w:rtl/>
        </w:rPr>
        <w:t xml:space="preserve"> </w:t>
      </w:r>
      <w:r w:rsidRPr="00352D72">
        <w:rPr>
          <w:rFonts w:ascii="Tahoma" w:hAnsi="Tahoma" w:cs="Tahoma" w:hint="cs"/>
          <w:sz w:val="18"/>
          <w:szCs w:val="18"/>
          <w:rtl/>
        </w:rPr>
        <w:t>דוח זה</w:t>
      </w:r>
      <w:r w:rsidRPr="00352D72">
        <w:rPr>
          <w:rFonts w:ascii="Tahoma" w:hAnsi="Tahoma" w:cs="Tahoma"/>
          <w:sz w:val="18"/>
          <w:szCs w:val="18"/>
          <w:rtl/>
        </w:rPr>
        <w:t xml:space="preserve"> עוסק ב</w:t>
      </w:r>
      <w:r w:rsidRPr="00352D72">
        <w:rPr>
          <w:rFonts w:ascii="Tahoma" w:hAnsi="Tahoma" w:cs="Tahoma" w:hint="cs"/>
          <w:sz w:val="18"/>
          <w:szCs w:val="18"/>
          <w:rtl/>
        </w:rPr>
        <w:t xml:space="preserve">ביקורת על </w:t>
      </w:r>
      <w:r w:rsidRPr="00352D72">
        <w:rPr>
          <w:rFonts w:ascii="Tahoma" w:hAnsi="Tahoma" w:cs="Tahoma"/>
          <w:sz w:val="18"/>
          <w:szCs w:val="18"/>
          <w:rtl/>
        </w:rPr>
        <w:t>תחומי הכלכלה והתשתי</w:t>
      </w:r>
      <w:r w:rsidRPr="00352D72">
        <w:rPr>
          <w:rFonts w:ascii="Tahoma" w:hAnsi="Tahoma" w:cs="Tahoma" w:hint="cs"/>
          <w:sz w:val="18"/>
          <w:szCs w:val="18"/>
          <w:rtl/>
        </w:rPr>
        <w:t>ו</w:t>
      </w:r>
      <w:r w:rsidRPr="00352D72">
        <w:rPr>
          <w:rFonts w:ascii="Tahoma" w:hAnsi="Tahoma" w:cs="Tahoma"/>
          <w:sz w:val="18"/>
          <w:szCs w:val="18"/>
          <w:rtl/>
        </w:rPr>
        <w:t xml:space="preserve">ת, אשר </w:t>
      </w:r>
      <w:r w:rsidRPr="00352D72">
        <w:rPr>
          <w:rFonts w:ascii="Tahoma" w:hAnsi="Tahoma" w:cs="Tahoma" w:hint="cs"/>
          <w:sz w:val="18"/>
          <w:szCs w:val="18"/>
          <w:rtl/>
        </w:rPr>
        <w:t>מהווים בסיס לפיתוח המשק ושיפור איכות חיי האזרחים במדינה, ובביקורת על מערכת הביטחון</w:t>
      </w:r>
      <w:r w:rsidRPr="00352D72">
        <w:rPr>
          <w:rFonts w:ascii="Tahoma" w:hAnsi="Tahoma" w:cs="Tahoma"/>
          <w:sz w:val="18"/>
          <w:szCs w:val="18"/>
          <w:rtl/>
        </w:rPr>
        <w:t xml:space="preserve"> </w:t>
      </w:r>
      <w:r w:rsidRPr="00352D72">
        <w:rPr>
          <w:rFonts w:ascii="Tahoma" w:hAnsi="Tahoma" w:cs="Tahoma" w:hint="cs"/>
          <w:sz w:val="18"/>
          <w:szCs w:val="18"/>
          <w:rtl/>
        </w:rPr>
        <w:t>אשר תורמת ל</w:t>
      </w:r>
      <w:r w:rsidRPr="00352D72">
        <w:rPr>
          <w:rFonts w:ascii="Tahoma" w:hAnsi="Tahoma" w:cs="Tahoma"/>
          <w:sz w:val="18"/>
          <w:szCs w:val="18"/>
          <w:rtl/>
        </w:rPr>
        <w:t>חיזוק ביטחונה של מדינת ישראל.</w:t>
      </w:r>
      <w:r w:rsidRPr="00352D72">
        <w:rPr>
          <w:rFonts w:ascii="Tahoma" w:hAnsi="Tahoma" w:cs="Tahoma" w:hint="cs"/>
          <w:sz w:val="18"/>
          <w:szCs w:val="18"/>
          <w:rtl/>
        </w:rPr>
        <w:t xml:space="preserve"> </w:t>
      </w:r>
    </w:p>
    <w:p w:rsidR="00CE0E57" w:rsidRPr="00352D72" w:rsidP="00CE0E57">
      <w:pPr>
        <w:spacing w:line="340" w:lineRule="exact"/>
        <w:ind w:right="2268"/>
        <w:jc w:val="both"/>
        <w:rPr>
          <w:rFonts w:ascii="Tahoma" w:hAnsi="Tahoma" w:cs="Tahoma"/>
          <w:sz w:val="18"/>
          <w:szCs w:val="18"/>
          <w:rtl/>
        </w:rPr>
      </w:pPr>
      <w:r w:rsidRPr="00352D72">
        <w:rPr>
          <w:rFonts w:ascii="Tahoma" w:hAnsi="Tahoma" w:cs="Tahoma" w:hint="cs"/>
          <w:sz w:val="18"/>
          <w:szCs w:val="18"/>
          <w:rtl/>
        </w:rPr>
        <w:t xml:space="preserve">משרדי שם דגש מיוחד על ביצוע ביקורות בנושאים מערכתיים בעלי השפעות לאומיות רחבות, הנוגעים לכמה משרדי ממשלה ורשויות ציבוריות. בדוח שנתי זה מובא דוח ביקורת בנושא </w:t>
      </w:r>
      <w:r w:rsidRPr="00352D72">
        <w:rPr>
          <w:rFonts w:ascii="Tahoma" w:hAnsi="Tahoma" w:cs="Tahoma" w:hint="cs"/>
          <w:b/>
          <w:bCs/>
          <w:sz w:val="18"/>
          <w:szCs w:val="18"/>
          <w:rtl/>
        </w:rPr>
        <w:t xml:space="preserve">תכנון </w:t>
      </w:r>
      <w:r w:rsidRPr="00352D72">
        <w:rPr>
          <w:rFonts w:ascii="Tahoma" w:hAnsi="Tahoma" w:cs="Tahoma"/>
          <w:b/>
          <w:bCs/>
          <w:sz w:val="18"/>
          <w:szCs w:val="18"/>
          <w:rtl/>
        </w:rPr>
        <w:t xml:space="preserve">משק המים </w:t>
      </w:r>
      <w:r w:rsidRPr="00352D72">
        <w:rPr>
          <w:rFonts w:ascii="Tahoma" w:hAnsi="Tahoma" w:cs="Tahoma" w:hint="cs"/>
          <w:b/>
          <w:bCs/>
          <w:sz w:val="18"/>
          <w:szCs w:val="18"/>
          <w:rtl/>
        </w:rPr>
        <w:t>וניהולו</w:t>
      </w:r>
      <w:r w:rsidRPr="00352D72">
        <w:rPr>
          <w:rFonts w:ascii="Tahoma" w:hAnsi="Tahoma" w:cs="Tahoma" w:hint="cs"/>
          <w:sz w:val="18"/>
          <w:szCs w:val="18"/>
          <w:rtl/>
        </w:rPr>
        <w:t xml:space="preserve">. כידוע, משק המים </w:t>
      </w:r>
      <w:r w:rsidRPr="00352D72">
        <w:rPr>
          <w:rFonts w:ascii="Tahoma" w:hAnsi="Tahoma" w:cs="Tahoma"/>
          <w:sz w:val="18"/>
          <w:szCs w:val="18"/>
          <w:rtl/>
        </w:rPr>
        <w:t>בישראל נמצא זה יותר מארבעה עשורים במשבר מתמשך. ניהולו הלקוי בעבר אף הביא להקמת ועדות חקירה ממלכתיות</w:t>
      </w:r>
      <w:r w:rsidRPr="00352D72">
        <w:rPr>
          <w:rFonts w:ascii="Tahoma" w:hAnsi="Tahoma" w:cs="Tahoma" w:hint="cs"/>
          <w:sz w:val="18"/>
          <w:szCs w:val="18"/>
          <w:rtl/>
        </w:rPr>
        <w:t>;</w:t>
      </w:r>
      <w:r w:rsidRPr="00352D72">
        <w:rPr>
          <w:rFonts w:ascii="Tahoma" w:hAnsi="Tahoma" w:cs="Tahoma"/>
          <w:sz w:val="18"/>
          <w:szCs w:val="18"/>
          <w:rtl/>
        </w:rPr>
        <w:t xml:space="preserve"> האחרונה שבהן הייתה ועדת ביין, שעיקרי מסקנותיה עוגנו בהחלטת ממשלה מאוקטובר 2010. ממצאי דוח זה מעלים כי רשות המים לא יישמה את החלטת הממשלה ולא מנעה את המשך הפגיעה במשק המים. רשות המים נקטה פעם אחר פעם מדיניות של </w:t>
      </w:r>
      <w:r w:rsidRPr="00352D72">
        <w:rPr>
          <w:rFonts w:ascii="Tahoma" w:hAnsi="Tahoma" w:cs="Tahoma" w:hint="cs"/>
          <w:sz w:val="18"/>
          <w:szCs w:val="18"/>
          <w:rtl/>
        </w:rPr>
        <w:t>"</w:t>
      </w:r>
      <w:r w:rsidRPr="00352D72">
        <w:rPr>
          <w:rFonts w:ascii="Tahoma" w:hAnsi="Tahoma" w:cs="Tahoma"/>
          <w:sz w:val="18"/>
          <w:szCs w:val="18"/>
          <w:rtl/>
        </w:rPr>
        <w:t>הליכה על הסף</w:t>
      </w:r>
      <w:r w:rsidRPr="00352D72">
        <w:rPr>
          <w:rFonts w:ascii="Tahoma" w:hAnsi="Tahoma" w:cs="Tahoma" w:hint="cs"/>
          <w:sz w:val="18"/>
          <w:szCs w:val="18"/>
          <w:rtl/>
        </w:rPr>
        <w:t>",</w:t>
      </w:r>
      <w:r w:rsidRPr="00352D72">
        <w:rPr>
          <w:rFonts w:ascii="Tahoma" w:hAnsi="Tahoma" w:cs="Tahoma"/>
          <w:sz w:val="18"/>
          <w:szCs w:val="18"/>
          <w:rtl/>
        </w:rPr>
        <w:t xml:space="preserve"> שהתבטאה בהתרת הרסן </w:t>
      </w:r>
      <w:r w:rsidRPr="00352D72">
        <w:rPr>
          <w:rFonts w:ascii="Tahoma" w:hAnsi="Tahoma" w:cs="Tahoma"/>
          <w:sz w:val="18"/>
          <w:szCs w:val="18"/>
          <w:rtl/>
        </w:rPr>
        <w:t>מי</w:t>
      </w:r>
      <w:r w:rsidRPr="00352D72">
        <w:rPr>
          <w:rFonts w:ascii="Tahoma" w:hAnsi="Tahoma" w:cs="Tahoma" w:hint="cs"/>
          <w:sz w:val="18"/>
          <w:szCs w:val="18"/>
          <w:rtl/>
        </w:rPr>
        <w:t>י</w:t>
      </w:r>
      <w:r w:rsidRPr="00352D72">
        <w:rPr>
          <w:rFonts w:ascii="Tahoma" w:hAnsi="Tahoma" w:cs="Tahoma"/>
          <w:sz w:val="18"/>
          <w:szCs w:val="18"/>
          <w:rtl/>
        </w:rPr>
        <w:t>ד</w:t>
      </w:r>
      <w:r w:rsidRPr="00352D72">
        <w:rPr>
          <w:rFonts w:ascii="Tahoma" w:hAnsi="Tahoma" w:cs="Tahoma"/>
          <w:sz w:val="18"/>
          <w:szCs w:val="18"/>
          <w:rtl/>
        </w:rPr>
        <w:t xml:space="preserve"> בסיומה של שנת גשמים ברוכה אחת, תוך התעלמות מהשפעותיהם ארוכות הטווח של השינויים האקלימיים באזור. </w:t>
      </w:r>
      <w:r w:rsidRPr="00352D72">
        <w:rPr>
          <w:rFonts w:ascii="Tahoma" w:hAnsi="Tahoma" w:cs="Tahoma" w:hint="cs"/>
          <w:sz w:val="18"/>
          <w:szCs w:val="18"/>
          <w:rtl/>
        </w:rPr>
        <w:t>כדי</w:t>
      </w:r>
      <w:r w:rsidRPr="00352D72">
        <w:rPr>
          <w:rFonts w:ascii="Tahoma" w:hAnsi="Tahoma" w:cs="Tahoma"/>
          <w:sz w:val="18"/>
          <w:szCs w:val="18"/>
          <w:rtl/>
        </w:rPr>
        <w:t xml:space="preserve"> </w:t>
      </w:r>
      <w:r w:rsidRPr="00352D72">
        <w:rPr>
          <w:rFonts w:ascii="Tahoma" w:hAnsi="Tahoma" w:cs="Tahoma" w:hint="cs"/>
          <w:sz w:val="18"/>
          <w:szCs w:val="18"/>
          <w:rtl/>
        </w:rPr>
        <w:t>ל</w:t>
      </w:r>
      <w:r w:rsidRPr="00352D72">
        <w:rPr>
          <w:rFonts w:ascii="Tahoma" w:hAnsi="Tahoma" w:cs="Tahoma"/>
          <w:sz w:val="18"/>
          <w:szCs w:val="18"/>
          <w:rtl/>
        </w:rPr>
        <w:t>התמודד עם האתגרים השונים במשק, על רשות המים</w:t>
      </w:r>
      <w:r w:rsidRPr="00352D72">
        <w:rPr>
          <w:rFonts w:ascii="Tahoma" w:hAnsi="Tahoma" w:cs="Tahoma" w:hint="cs"/>
          <w:sz w:val="18"/>
          <w:szCs w:val="18"/>
          <w:rtl/>
        </w:rPr>
        <w:t>,</w:t>
      </w:r>
      <w:r w:rsidRPr="00352D72">
        <w:rPr>
          <w:rFonts w:ascii="Tahoma" w:hAnsi="Tahoma" w:cs="Tahoma"/>
          <w:sz w:val="18"/>
          <w:szCs w:val="18"/>
          <w:rtl/>
        </w:rPr>
        <w:t xml:space="preserve"> </w:t>
      </w:r>
      <w:r w:rsidRPr="00352D72">
        <w:rPr>
          <w:rFonts w:ascii="Tahoma" w:hAnsi="Tahoma" w:cs="Tahoma" w:hint="cs"/>
          <w:sz w:val="18"/>
          <w:szCs w:val="18"/>
          <w:rtl/>
        </w:rPr>
        <w:t>ה</w:t>
      </w:r>
      <w:r w:rsidRPr="00352D72">
        <w:rPr>
          <w:rFonts w:ascii="Tahoma" w:hAnsi="Tahoma" w:cs="Tahoma"/>
          <w:sz w:val="18"/>
          <w:szCs w:val="18"/>
          <w:rtl/>
        </w:rPr>
        <w:t>מופקדת על אוצר הטבע החשוב ביותר במדינה</w:t>
      </w:r>
      <w:r w:rsidRPr="00352D72">
        <w:rPr>
          <w:rFonts w:ascii="Tahoma" w:hAnsi="Tahoma" w:cs="Tahoma" w:hint="cs"/>
          <w:sz w:val="18"/>
          <w:szCs w:val="18"/>
          <w:rtl/>
        </w:rPr>
        <w:t>,</w:t>
      </w:r>
      <w:r w:rsidRPr="00352D72">
        <w:rPr>
          <w:rFonts w:ascii="Tahoma" w:hAnsi="Tahoma" w:cs="Tahoma"/>
          <w:sz w:val="18"/>
          <w:szCs w:val="18"/>
          <w:rtl/>
        </w:rPr>
        <w:t xml:space="preserve"> לנקוט מדיניות תכנון בת קַיָימה שתאפשר אספקת מים באיכות</w:t>
      </w:r>
      <w:r w:rsidRPr="00352D72">
        <w:rPr>
          <w:rFonts w:ascii="Tahoma" w:hAnsi="Tahoma" w:cs="Tahoma" w:hint="cs"/>
          <w:sz w:val="18"/>
          <w:szCs w:val="18"/>
          <w:rtl/>
        </w:rPr>
        <w:t xml:space="preserve">, </w:t>
      </w:r>
      <w:r w:rsidRPr="00352D72">
        <w:rPr>
          <w:rFonts w:ascii="Tahoma" w:hAnsi="Tahoma" w:cs="Tahoma"/>
          <w:sz w:val="18"/>
          <w:szCs w:val="18"/>
          <w:rtl/>
        </w:rPr>
        <w:t>באמינות ובזמינות הנדרש</w:t>
      </w:r>
      <w:r w:rsidRPr="00352D72">
        <w:rPr>
          <w:rFonts w:ascii="Tahoma" w:hAnsi="Tahoma" w:cs="Tahoma" w:hint="cs"/>
          <w:sz w:val="18"/>
          <w:szCs w:val="18"/>
          <w:rtl/>
        </w:rPr>
        <w:t>ו</w:t>
      </w:r>
      <w:r w:rsidRPr="00352D72">
        <w:rPr>
          <w:rFonts w:ascii="Tahoma" w:hAnsi="Tahoma" w:cs="Tahoma"/>
          <w:sz w:val="18"/>
          <w:szCs w:val="18"/>
          <w:rtl/>
        </w:rPr>
        <w:t xml:space="preserve">ת מחד גיסא, ותשמר את מלאי המים הטבעיים כמשאב חיוני של המדינה מאידך גיסא. ככל שרשות המים תקדים לנקוט את הצעדים הדרושים כן ייטב. </w:t>
      </w:r>
    </w:p>
    <w:p w:rsidR="00CE0E57" w:rsidRPr="00352D72" w:rsidP="00CE0E57">
      <w:pPr>
        <w:spacing w:line="340" w:lineRule="exact"/>
        <w:ind w:right="2268"/>
        <w:jc w:val="both"/>
        <w:rPr>
          <w:rFonts w:ascii="Tahoma" w:hAnsi="Tahoma" w:cs="Tahoma"/>
          <w:spacing w:val="-2"/>
          <w:sz w:val="18"/>
          <w:szCs w:val="18"/>
          <w:rtl/>
        </w:rPr>
      </w:pPr>
      <w:r w:rsidRPr="00352D72">
        <w:rPr>
          <w:rFonts w:ascii="Tahoma" w:hAnsi="Tahoma" w:cs="Tahoma"/>
          <w:spacing w:val="-2"/>
          <w:sz w:val="18"/>
          <w:szCs w:val="18"/>
          <w:rtl/>
        </w:rPr>
        <w:t xml:space="preserve">רשות המים </w:t>
      </w:r>
      <w:r w:rsidRPr="00352D72">
        <w:rPr>
          <w:rFonts w:ascii="Tahoma" w:hAnsi="Tahoma" w:cs="Tahoma" w:hint="cs"/>
          <w:spacing w:val="-2"/>
          <w:sz w:val="18"/>
          <w:szCs w:val="18"/>
          <w:rtl/>
        </w:rPr>
        <w:t xml:space="preserve">אחראית גם </w:t>
      </w:r>
      <w:r w:rsidRPr="00352D72">
        <w:rPr>
          <w:rFonts w:ascii="Tahoma" w:hAnsi="Tahoma" w:cs="Tahoma" w:hint="cs"/>
          <w:spacing w:val="-2"/>
          <w:sz w:val="18"/>
          <w:szCs w:val="18"/>
          <w:rtl/>
        </w:rPr>
        <w:t>ל</w:t>
      </w:r>
      <w:r w:rsidRPr="00352D72">
        <w:rPr>
          <w:rFonts w:ascii="Tahoma" w:hAnsi="Tahoma" w:cs="Tahoma"/>
          <w:spacing w:val="-2"/>
          <w:sz w:val="18"/>
          <w:szCs w:val="18"/>
          <w:rtl/>
        </w:rPr>
        <w:t>אסדר</w:t>
      </w:r>
      <w:r w:rsidRPr="00352D72">
        <w:rPr>
          <w:rFonts w:ascii="Tahoma" w:hAnsi="Tahoma" w:cs="Tahoma" w:hint="cs"/>
          <w:spacing w:val="-2"/>
          <w:sz w:val="18"/>
          <w:szCs w:val="18"/>
          <w:rtl/>
        </w:rPr>
        <w:t>תם</w:t>
      </w:r>
      <w:r w:rsidRPr="00352D72">
        <w:rPr>
          <w:rFonts w:ascii="Tahoma" w:hAnsi="Tahoma" w:cs="Tahoma" w:hint="cs"/>
          <w:spacing w:val="-2"/>
          <w:sz w:val="18"/>
          <w:szCs w:val="18"/>
          <w:rtl/>
        </w:rPr>
        <w:t xml:space="preserve"> של איגודי ערים לביוב</w:t>
      </w:r>
      <w:r w:rsidRPr="00352D72">
        <w:rPr>
          <w:rFonts w:ascii="Tahoma" w:hAnsi="Tahoma" w:cs="Tahoma"/>
          <w:spacing w:val="-2"/>
          <w:sz w:val="18"/>
          <w:szCs w:val="18"/>
          <w:rtl/>
        </w:rPr>
        <w:t xml:space="preserve"> ו</w:t>
      </w:r>
      <w:r w:rsidRPr="00352D72">
        <w:rPr>
          <w:rFonts w:ascii="Tahoma" w:hAnsi="Tahoma" w:cs="Tahoma" w:hint="cs"/>
          <w:spacing w:val="-2"/>
          <w:sz w:val="18"/>
          <w:szCs w:val="18"/>
          <w:rtl/>
        </w:rPr>
        <w:t>ל</w:t>
      </w:r>
      <w:r w:rsidRPr="00352D72">
        <w:rPr>
          <w:rFonts w:ascii="Tahoma" w:hAnsi="Tahoma" w:cs="Tahoma"/>
          <w:spacing w:val="-2"/>
          <w:sz w:val="18"/>
          <w:szCs w:val="18"/>
          <w:rtl/>
        </w:rPr>
        <w:t xml:space="preserve">פיקוח </w:t>
      </w:r>
      <w:r w:rsidRPr="00352D72">
        <w:rPr>
          <w:rFonts w:ascii="Tahoma" w:hAnsi="Tahoma" w:cs="Tahoma" w:hint="cs"/>
          <w:spacing w:val="-2"/>
          <w:sz w:val="18"/>
          <w:szCs w:val="18"/>
          <w:rtl/>
        </w:rPr>
        <w:t>עליהם.</w:t>
      </w:r>
      <w:r w:rsidRPr="00352D72">
        <w:rPr>
          <w:rFonts w:ascii="Tahoma" w:hAnsi="Tahoma" w:cs="Tahoma"/>
          <w:spacing w:val="-2"/>
          <w:sz w:val="18"/>
          <w:szCs w:val="18"/>
          <w:rtl/>
        </w:rPr>
        <w:t xml:space="preserve"> </w:t>
      </w:r>
      <w:r w:rsidRPr="00352D72">
        <w:rPr>
          <w:rFonts w:ascii="Tahoma" w:hAnsi="Tahoma" w:cs="Tahoma" w:hint="cs"/>
          <w:spacing w:val="-2"/>
          <w:sz w:val="18"/>
          <w:szCs w:val="18"/>
          <w:rtl/>
        </w:rPr>
        <w:t xml:space="preserve">ביקורת בנושא </w:t>
      </w:r>
      <w:r w:rsidRPr="00352D72">
        <w:rPr>
          <w:rFonts w:ascii="Tahoma" w:hAnsi="Tahoma" w:cs="Tahoma" w:hint="cs"/>
          <w:b/>
          <w:bCs/>
          <w:spacing w:val="-2"/>
          <w:sz w:val="18"/>
          <w:szCs w:val="18"/>
          <w:rtl/>
        </w:rPr>
        <w:t xml:space="preserve">היבטים בהתנהלות איגודי ערים לביוב, בפיקוח עליהם </w:t>
      </w:r>
      <w:r w:rsidRPr="00352D72">
        <w:rPr>
          <w:rFonts w:ascii="Tahoma" w:hAnsi="Tahoma" w:cs="Tahoma" w:hint="cs"/>
          <w:b/>
          <w:bCs/>
          <w:spacing w:val="-2"/>
          <w:sz w:val="18"/>
          <w:szCs w:val="18"/>
          <w:rtl/>
        </w:rPr>
        <w:t>ובאסדרתם</w:t>
      </w:r>
      <w:r w:rsidRPr="00352D72">
        <w:rPr>
          <w:rFonts w:ascii="Tahoma" w:hAnsi="Tahoma" w:cs="Tahoma" w:hint="cs"/>
          <w:spacing w:val="-2"/>
          <w:sz w:val="18"/>
          <w:szCs w:val="18"/>
          <w:rtl/>
        </w:rPr>
        <w:t xml:space="preserve"> העלתה כי </w:t>
      </w:r>
      <w:r w:rsidRPr="00352D72">
        <w:rPr>
          <w:rFonts w:ascii="Tahoma" w:hAnsi="Tahoma" w:cs="Tahoma"/>
          <w:spacing w:val="-2"/>
          <w:sz w:val="18"/>
          <w:szCs w:val="18"/>
          <w:rtl/>
        </w:rPr>
        <w:t>נוכח פוטנציאל הזיהום הגדול ש</w:t>
      </w:r>
      <w:r w:rsidRPr="00352D72">
        <w:rPr>
          <w:rFonts w:ascii="Tahoma" w:hAnsi="Tahoma" w:cs="Tahoma" w:hint="cs"/>
          <w:spacing w:val="-2"/>
          <w:sz w:val="18"/>
          <w:szCs w:val="18"/>
          <w:rtl/>
        </w:rPr>
        <w:t>יש</w:t>
      </w:r>
      <w:r w:rsidRPr="00352D72">
        <w:rPr>
          <w:rFonts w:ascii="Tahoma" w:hAnsi="Tahoma" w:cs="Tahoma"/>
          <w:spacing w:val="-2"/>
          <w:sz w:val="18"/>
          <w:szCs w:val="18"/>
          <w:rtl/>
        </w:rPr>
        <w:t xml:space="preserve"> </w:t>
      </w:r>
      <w:r w:rsidRPr="00352D72">
        <w:rPr>
          <w:rFonts w:ascii="Tahoma" w:hAnsi="Tahoma" w:cs="Tahoma" w:hint="cs"/>
          <w:spacing w:val="-2"/>
          <w:sz w:val="18"/>
          <w:szCs w:val="18"/>
          <w:rtl/>
        </w:rPr>
        <w:t>למתקני טיהור שפכים</w:t>
      </w:r>
      <w:r w:rsidRPr="00352D72">
        <w:rPr>
          <w:rFonts w:ascii="Tahoma" w:hAnsi="Tahoma" w:cs="Tahoma"/>
          <w:spacing w:val="-2"/>
          <w:sz w:val="18"/>
          <w:szCs w:val="18"/>
          <w:rtl/>
        </w:rPr>
        <w:t xml:space="preserve">, על רשות המים להקפיד </w:t>
      </w:r>
      <w:r w:rsidRPr="00352D72">
        <w:rPr>
          <w:rFonts w:ascii="Tahoma" w:hAnsi="Tahoma" w:cs="Tahoma" w:hint="cs"/>
          <w:spacing w:val="-2"/>
          <w:sz w:val="18"/>
          <w:szCs w:val="18"/>
          <w:rtl/>
        </w:rPr>
        <w:t>כי</w:t>
      </w:r>
      <w:r w:rsidRPr="00352D72">
        <w:rPr>
          <w:rFonts w:ascii="Tahoma" w:hAnsi="Tahoma" w:cs="Tahoma"/>
          <w:spacing w:val="-2"/>
          <w:sz w:val="18"/>
          <w:szCs w:val="18"/>
          <w:rtl/>
        </w:rPr>
        <w:t xml:space="preserve"> תכנו</w:t>
      </w:r>
      <w:r w:rsidRPr="00352D72">
        <w:rPr>
          <w:rFonts w:ascii="Tahoma" w:hAnsi="Tahoma" w:cs="Tahoma" w:hint="cs"/>
          <w:spacing w:val="-2"/>
          <w:sz w:val="18"/>
          <w:szCs w:val="18"/>
          <w:rtl/>
        </w:rPr>
        <w:t>נם של מתקנים אלה</w:t>
      </w:r>
      <w:r w:rsidRPr="00352D72">
        <w:rPr>
          <w:rFonts w:ascii="Tahoma" w:hAnsi="Tahoma" w:cs="Tahoma"/>
          <w:spacing w:val="-2"/>
          <w:sz w:val="18"/>
          <w:szCs w:val="18"/>
          <w:rtl/>
        </w:rPr>
        <w:t xml:space="preserve"> יכלול היערכות מראש למניעת זיהום </w:t>
      </w:r>
      <w:r w:rsidRPr="00352D72">
        <w:rPr>
          <w:rFonts w:ascii="Tahoma" w:hAnsi="Tahoma" w:cs="Tahoma" w:hint="cs"/>
          <w:spacing w:val="-2"/>
          <w:sz w:val="18"/>
          <w:szCs w:val="18"/>
          <w:rtl/>
        </w:rPr>
        <w:t>הנגרם מ</w:t>
      </w:r>
      <w:r w:rsidRPr="00352D72">
        <w:rPr>
          <w:rFonts w:ascii="Tahoma" w:hAnsi="Tahoma" w:cs="Tahoma"/>
          <w:spacing w:val="-2"/>
          <w:sz w:val="18"/>
          <w:szCs w:val="18"/>
          <w:rtl/>
        </w:rPr>
        <w:t>פתרונות הקצה שהיא קובעת</w:t>
      </w:r>
      <w:r w:rsidRPr="00352D72">
        <w:rPr>
          <w:rFonts w:ascii="Tahoma" w:hAnsi="Tahoma" w:cs="Tahoma" w:hint="cs"/>
          <w:spacing w:val="-2"/>
          <w:sz w:val="18"/>
          <w:szCs w:val="18"/>
          <w:rtl/>
        </w:rPr>
        <w:t>,</w:t>
      </w:r>
      <w:r w:rsidRPr="00352D72">
        <w:rPr>
          <w:rFonts w:ascii="Tahoma" w:hAnsi="Tahoma" w:cs="Tahoma"/>
          <w:spacing w:val="-2"/>
          <w:sz w:val="18"/>
          <w:szCs w:val="18"/>
          <w:rtl/>
        </w:rPr>
        <w:t xml:space="preserve"> </w:t>
      </w:r>
      <w:r w:rsidRPr="00352D72">
        <w:rPr>
          <w:rFonts w:ascii="Tahoma" w:hAnsi="Tahoma" w:cs="Tahoma" w:hint="cs"/>
          <w:spacing w:val="-2"/>
          <w:sz w:val="18"/>
          <w:szCs w:val="18"/>
          <w:rtl/>
        </w:rPr>
        <w:t xml:space="preserve">וכי יובאו בחשבון </w:t>
      </w:r>
      <w:r w:rsidRPr="00352D72">
        <w:rPr>
          <w:rFonts w:ascii="Tahoma" w:hAnsi="Tahoma" w:cs="Tahoma"/>
          <w:spacing w:val="-2"/>
          <w:sz w:val="18"/>
          <w:szCs w:val="18"/>
          <w:rtl/>
        </w:rPr>
        <w:t xml:space="preserve">מדיניות הממשלה, צפי הגידול באוכלוסייה, </w:t>
      </w:r>
      <w:r w:rsidRPr="00352D72">
        <w:rPr>
          <w:rFonts w:ascii="Tahoma" w:hAnsi="Tahoma" w:cs="Tahoma" w:hint="cs"/>
          <w:spacing w:val="-2"/>
          <w:sz w:val="18"/>
          <w:szCs w:val="18"/>
          <w:rtl/>
        </w:rPr>
        <w:t>ה</w:t>
      </w:r>
      <w:r w:rsidRPr="00352D72">
        <w:rPr>
          <w:rFonts w:ascii="Tahoma" w:hAnsi="Tahoma" w:cs="Tahoma"/>
          <w:spacing w:val="-2"/>
          <w:sz w:val="18"/>
          <w:szCs w:val="18"/>
          <w:rtl/>
        </w:rPr>
        <w:t xml:space="preserve">עלויות </w:t>
      </w:r>
      <w:r w:rsidRPr="00352D72">
        <w:rPr>
          <w:rFonts w:ascii="Tahoma" w:hAnsi="Tahoma" w:cs="Tahoma" w:hint="cs"/>
          <w:spacing w:val="-2"/>
          <w:sz w:val="18"/>
          <w:szCs w:val="18"/>
          <w:rtl/>
        </w:rPr>
        <w:t>הגבוהות</w:t>
      </w:r>
      <w:r w:rsidRPr="00352D72">
        <w:rPr>
          <w:rFonts w:ascii="Tahoma" w:hAnsi="Tahoma" w:cs="Tahoma"/>
          <w:spacing w:val="-2"/>
          <w:sz w:val="18"/>
          <w:szCs w:val="18"/>
          <w:rtl/>
        </w:rPr>
        <w:t xml:space="preserve"> של מיזמים אלה וחשיבותם מהבחינה הלאומית והסביבתית.</w:t>
      </w:r>
      <w:r w:rsidRPr="00352D72">
        <w:rPr>
          <w:rFonts w:ascii="Tahoma" w:hAnsi="Tahoma" w:cs="Tahoma" w:hint="cs"/>
          <w:spacing w:val="-2"/>
          <w:sz w:val="18"/>
          <w:szCs w:val="18"/>
          <w:rtl/>
        </w:rPr>
        <w:t xml:space="preserve"> נוסף על כך, </w:t>
      </w:r>
      <w:r w:rsidRPr="00352D72">
        <w:rPr>
          <w:rFonts w:ascii="Tahoma" w:hAnsi="Tahoma" w:cs="Tahoma"/>
          <w:spacing w:val="-2"/>
          <w:sz w:val="18"/>
          <w:szCs w:val="18"/>
          <w:rtl/>
        </w:rPr>
        <w:t xml:space="preserve">ממשלת ישראל שמה לה ליעד למצוא פתרון למשבר הדיור באמצעות הסרת חסמים המונעים פיתוח למגורים, כמו </w:t>
      </w:r>
      <w:r w:rsidRPr="00352D72">
        <w:rPr>
          <w:rFonts w:ascii="Tahoma" w:hAnsi="Tahoma" w:cs="Tahoma" w:hint="cs"/>
          <w:spacing w:val="-2"/>
          <w:sz w:val="18"/>
          <w:szCs w:val="18"/>
          <w:rtl/>
        </w:rPr>
        <w:t>היעדר פתרון לטיהור השפכים</w:t>
      </w:r>
      <w:r w:rsidRPr="00352D72">
        <w:rPr>
          <w:rFonts w:ascii="Tahoma" w:hAnsi="Tahoma" w:cs="Tahoma"/>
          <w:spacing w:val="-2"/>
          <w:sz w:val="18"/>
          <w:szCs w:val="18"/>
          <w:rtl/>
        </w:rPr>
        <w:t xml:space="preserve">. ממצאי הדוח מצביעים על כך כי העיכובים הניכרים שחלו בשדרוג ובהרחבה של </w:t>
      </w:r>
      <w:r w:rsidRPr="00352D72">
        <w:rPr>
          <w:rFonts w:ascii="Tahoma" w:hAnsi="Tahoma" w:cs="Tahoma"/>
          <w:spacing w:val="-2"/>
          <w:sz w:val="18"/>
          <w:szCs w:val="18"/>
          <w:rtl/>
        </w:rPr>
        <w:t>המט"שים</w:t>
      </w:r>
      <w:r w:rsidRPr="00352D72">
        <w:rPr>
          <w:rFonts w:ascii="Tahoma" w:hAnsi="Tahoma" w:cs="Tahoma"/>
          <w:spacing w:val="-2"/>
          <w:sz w:val="18"/>
          <w:szCs w:val="18"/>
          <w:rtl/>
        </w:rPr>
        <w:t xml:space="preserve"> של </w:t>
      </w:r>
      <w:r w:rsidRPr="00352D72">
        <w:rPr>
          <w:rFonts w:ascii="Tahoma" w:hAnsi="Tahoma" w:cs="Tahoma" w:hint="cs"/>
          <w:spacing w:val="-2"/>
          <w:sz w:val="18"/>
          <w:szCs w:val="18"/>
          <w:rtl/>
        </w:rPr>
        <w:t xml:space="preserve">כמה </w:t>
      </w:r>
      <w:r w:rsidRPr="00352D72">
        <w:rPr>
          <w:rFonts w:ascii="Tahoma" w:hAnsi="Tahoma" w:cs="Tahoma"/>
          <w:spacing w:val="-2"/>
          <w:sz w:val="18"/>
          <w:szCs w:val="18"/>
          <w:rtl/>
        </w:rPr>
        <w:t xml:space="preserve">איגודי ערים </w:t>
      </w:r>
      <w:r w:rsidRPr="00352D72">
        <w:rPr>
          <w:rFonts w:ascii="Tahoma" w:hAnsi="Tahoma" w:cs="Tahoma" w:hint="cs"/>
          <w:spacing w:val="-2"/>
          <w:sz w:val="18"/>
          <w:szCs w:val="18"/>
          <w:rtl/>
        </w:rPr>
        <w:t>לביוב</w:t>
      </w:r>
      <w:r w:rsidRPr="00352D72">
        <w:rPr>
          <w:rFonts w:ascii="Tahoma" w:hAnsi="Tahoma" w:cs="Tahoma"/>
          <w:spacing w:val="-2"/>
          <w:sz w:val="18"/>
          <w:szCs w:val="18"/>
          <w:rtl/>
        </w:rPr>
        <w:t xml:space="preserve"> תורמים לעיכוב </w:t>
      </w:r>
      <w:r w:rsidRPr="00352D72">
        <w:rPr>
          <w:rFonts w:ascii="Tahoma" w:hAnsi="Tahoma" w:cs="Tahoma"/>
          <w:spacing w:val="-2"/>
          <w:sz w:val="18"/>
          <w:szCs w:val="18"/>
          <w:rtl/>
        </w:rPr>
        <w:t>ת</w:t>
      </w:r>
      <w:r w:rsidRPr="00352D72">
        <w:rPr>
          <w:rFonts w:ascii="Tahoma" w:hAnsi="Tahoma" w:cs="Tahoma" w:hint="cs"/>
          <w:spacing w:val="-2"/>
          <w:sz w:val="18"/>
          <w:szCs w:val="18"/>
          <w:rtl/>
        </w:rPr>
        <w:t>ו</w:t>
      </w:r>
      <w:r w:rsidRPr="00352D72">
        <w:rPr>
          <w:rFonts w:ascii="Tahoma" w:hAnsi="Tahoma" w:cs="Tahoma"/>
          <w:spacing w:val="-2"/>
          <w:sz w:val="18"/>
          <w:szCs w:val="18"/>
          <w:rtl/>
        </w:rPr>
        <w:t>כניות</w:t>
      </w:r>
      <w:r w:rsidRPr="00352D72">
        <w:rPr>
          <w:rFonts w:ascii="Tahoma" w:hAnsi="Tahoma" w:cs="Tahoma"/>
          <w:spacing w:val="-2"/>
          <w:sz w:val="18"/>
          <w:szCs w:val="18"/>
          <w:rtl/>
        </w:rPr>
        <w:t xml:space="preserve"> בני</w:t>
      </w:r>
      <w:r w:rsidRPr="00352D72">
        <w:rPr>
          <w:rFonts w:ascii="Tahoma" w:hAnsi="Tahoma" w:cs="Tahoma" w:hint="cs"/>
          <w:spacing w:val="-2"/>
          <w:sz w:val="18"/>
          <w:szCs w:val="18"/>
          <w:rtl/>
        </w:rPr>
        <w:t>י</w:t>
      </w:r>
      <w:r w:rsidRPr="00352D72">
        <w:rPr>
          <w:rFonts w:ascii="Tahoma" w:hAnsi="Tahoma" w:cs="Tahoma"/>
          <w:spacing w:val="-2"/>
          <w:sz w:val="18"/>
          <w:szCs w:val="18"/>
          <w:rtl/>
        </w:rPr>
        <w:t xml:space="preserve">ה </w:t>
      </w:r>
      <w:r w:rsidRPr="00352D72">
        <w:rPr>
          <w:rFonts w:ascii="Tahoma" w:hAnsi="Tahoma" w:cs="Tahoma" w:hint="cs"/>
          <w:spacing w:val="-2"/>
          <w:sz w:val="18"/>
          <w:szCs w:val="18"/>
          <w:rtl/>
        </w:rPr>
        <w:t>ל</w:t>
      </w:r>
      <w:r w:rsidRPr="00352D72">
        <w:rPr>
          <w:rFonts w:ascii="Tahoma" w:hAnsi="Tahoma" w:cs="Tahoma"/>
          <w:spacing w:val="-2"/>
          <w:sz w:val="18"/>
          <w:szCs w:val="18"/>
          <w:rtl/>
        </w:rPr>
        <w:t xml:space="preserve">הקמת מאות יחידות דיור. </w:t>
      </w:r>
    </w:p>
    <w:p w:rsidR="00CE0E57" w:rsidRPr="00352D72" w:rsidP="005E484A">
      <w:pPr>
        <w:spacing w:line="340" w:lineRule="exact"/>
        <w:ind w:right="2268"/>
        <w:jc w:val="both"/>
        <w:rPr>
          <w:rFonts w:ascii="Tahoma" w:hAnsi="Tahoma" w:cs="Tahoma"/>
          <w:sz w:val="18"/>
          <w:szCs w:val="18"/>
          <w:rtl/>
        </w:rPr>
      </w:pPr>
      <w:r w:rsidRPr="00352D72">
        <w:rPr>
          <w:rFonts w:ascii="Tahoma" w:hAnsi="Tahoma" w:cs="Tahoma" w:hint="cs"/>
          <w:sz w:val="18"/>
          <w:szCs w:val="18"/>
          <w:rtl/>
        </w:rPr>
        <w:t xml:space="preserve">בתחום התשתיות נבדק אחד מעורקי החיים החשובים במדינה - רשת החשמל -בדוח על </w:t>
      </w:r>
      <w:r w:rsidRPr="00352D72">
        <w:rPr>
          <w:rFonts w:ascii="Tahoma" w:hAnsi="Tahoma" w:cs="Tahoma" w:hint="cs"/>
          <w:b/>
          <w:bCs/>
          <w:sz w:val="18"/>
          <w:szCs w:val="18"/>
          <w:rtl/>
        </w:rPr>
        <w:t>פיתוח רשת החשמל ותחזוקתה</w:t>
      </w:r>
      <w:r w:rsidRPr="00352D72">
        <w:rPr>
          <w:rFonts w:ascii="Tahoma" w:hAnsi="Tahoma" w:cs="Tahoma" w:hint="cs"/>
          <w:sz w:val="18"/>
          <w:szCs w:val="18"/>
          <w:rtl/>
        </w:rPr>
        <w:t xml:space="preserve">. </w:t>
      </w:r>
      <w:r w:rsidRPr="00352D72">
        <w:rPr>
          <w:rFonts w:ascii="Tahoma" w:hAnsi="Tahoma" w:cs="Tahoma"/>
          <w:sz w:val="18"/>
          <w:szCs w:val="18"/>
          <w:rtl/>
        </w:rPr>
        <w:t xml:space="preserve">רשת החשמל בישראל </w:t>
      </w:r>
      <w:r w:rsidRPr="00352D72">
        <w:rPr>
          <w:rFonts w:ascii="Tahoma" w:hAnsi="Tahoma" w:cs="Tahoma" w:hint="cs"/>
          <w:sz w:val="18"/>
          <w:szCs w:val="18"/>
          <w:rtl/>
        </w:rPr>
        <w:t xml:space="preserve">משמשת </w:t>
      </w:r>
      <w:r w:rsidRPr="00352D72">
        <w:rPr>
          <w:rFonts w:ascii="Tahoma" w:hAnsi="Tahoma" w:cs="Tahoma"/>
          <w:sz w:val="18"/>
          <w:szCs w:val="18"/>
          <w:rtl/>
        </w:rPr>
        <w:t>תשתית לאספקת חשמל סדירה לצרכנים</w:t>
      </w:r>
      <w:r w:rsidRPr="00352D72">
        <w:rPr>
          <w:rFonts w:ascii="Tahoma" w:hAnsi="Tahoma" w:cs="Tahoma" w:hint="cs"/>
          <w:sz w:val="18"/>
          <w:szCs w:val="18"/>
          <w:rtl/>
        </w:rPr>
        <w:t>.</w:t>
      </w:r>
      <w:r w:rsidRPr="00352D72">
        <w:rPr>
          <w:rFonts w:ascii="Tahoma" w:hAnsi="Tahoma" w:cs="Tahoma"/>
          <w:sz w:val="18"/>
          <w:szCs w:val="18"/>
          <w:rtl/>
        </w:rPr>
        <w:t xml:space="preserve"> מתוקף כך, הרשת נדרשת </w:t>
      </w:r>
      <w:r w:rsidRPr="00352D72">
        <w:rPr>
          <w:rFonts w:ascii="Tahoma" w:hAnsi="Tahoma" w:cs="Tahoma" w:hint="cs"/>
          <w:sz w:val="18"/>
          <w:szCs w:val="18"/>
          <w:rtl/>
        </w:rPr>
        <w:t>לספק את</w:t>
      </w:r>
      <w:r w:rsidRPr="00352D72">
        <w:rPr>
          <w:rFonts w:ascii="Tahoma" w:hAnsi="Tahoma" w:cs="Tahoma"/>
          <w:sz w:val="18"/>
          <w:szCs w:val="18"/>
          <w:rtl/>
        </w:rPr>
        <w:t xml:space="preserve"> צורכי המשק בהווה </w:t>
      </w:r>
      <w:r w:rsidRPr="00352D72">
        <w:rPr>
          <w:rFonts w:ascii="Tahoma" w:hAnsi="Tahoma" w:cs="Tahoma" w:hint="cs"/>
          <w:sz w:val="18"/>
          <w:szCs w:val="18"/>
          <w:rtl/>
        </w:rPr>
        <w:t>ואת הצרכים הנובעים</w:t>
      </w:r>
      <w:r w:rsidRPr="00352D72">
        <w:rPr>
          <w:rFonts w:ascii="Tahoma" w:hAnsi="Tahoma" w:cs="Tahoma"/>
          <w:sz w:val="18"/>
          <w:szCs w:val="18"/>
          <w:rtl/>
        </w:rPr>
        <w:t xml:space="preserve"> </w:t>
      </w:r>
      <w:r w:rsidRPr="00352D72">
        <w:rPr>
          <w:rFonts w:ascii="Tahoma" w:hAnsi="Tahoma" w:cs="Tahoma" w:hint="cs"/>
          <w:sz w:val="18"/>
          <w:szCs w:val="18"/>
          <w:rtl/>
        </w:rPr>
        <w:t>מ</w:t>
      </w:r>
      <w:r w:rsidRPr="00352D72">
        <w:rPr>
          <w:rFonts w:ascii="Tahoma" w:hAnsi="Tahoma" w:cs="Tahoma"/>
          <w:sz w:val="18"/>
          <w:szCs w:val="18"/>
          <w:rtl/>
        </w:rPr>
        <w:t>ההתפתחויות הצפויות במשק החשמל בעתיד</w:t>
      </w:r>
      <w:r w:rsidRPr="00352D72">
        <w:rPr>
          <w:rFonts w:ascii="Tahoma" w:hAnsi="Tahoma" w:cs="Tahoma" w:hint="cs"/>
          <w:sz w:val="18"/>
          <w:szCs w:val="18"/>
          <w:rtl/>
        </w:rPr>
        <w:t xml:space="preserve">. </w:t>
      </w:r>
      <w:r w:rsidRPr="00352D72">
        <w:rPr>
          <w:rFonts w:ascii="Tahoma" w:hAnsi="Tahoma" w:cs="Tahoma"/>
          <w:sz w:val="18"/>
          <w:szCs w:val="18"/>
          <w:rtl/>
        </w:rPr>
        <w:t>לאחר כשני עשורים של שיפור ניכר באמינות אספקת החשמל, נבלמה מגמת השיפור</w:t>
      </w:r>
      <w:r w:rsidRPr="00352D72">
        <w:rPr>
          <w:rFonts w:ascii="Tahoma" w:hAnsi="Tahoma" w:cs="Tahoma" w:hint="cs"/>
          <w:sz w:val="18"/>
          <w:szCs w:val="18"/>
          <w:rtl/>
        </w:rPr>
        <w:t xml:space="preserve"> ב</w:t>
      </w:r>
      <w:r w:rsidRPr="00352D72">
        <w:rPr>
          <w:rFonts w:ascii="Tahoma" w:hAnsi="Tahoma" w:cs="Tahoma"/>
          <w:sz w:val="18"/>
          <w:szCs w:val="18"/>
          <w:rtl/>
        </w:rPr>
        <w:t xml:space="preserve">תחילת העשור הנוכחי </w:t>
      </w:r>
      <w:r w:rsidRPr="00352D72">
        <w:rPr>
          <w:rFonts w:ascii="Tahoma" w:hAnsi="Tahoma" w:cs="Tahoma" w:hint="cs"/>
          <w:sz w:val="18"/>
          <w:szCs w:val="18"/>
          <w:rtl/>
        </w:rPr>
        <w:t>ואף החלה מגמת הידרדרות</w:t>
      </w:r>
      <w:r w:rsidRPr="00352D72">
        <w:rPr>
          <w:rFonts w:ascii="Tahoma" w:hAnsi="Tahoma" w:cs="Tahoma"/>
          <w:sz w:val="18"/>
          <w:szCs w:val="18"/>
          <w:rtl/>
        </w:rPr>
        <w:t xml:space="preserve">. העלות </w:t>
      </w:r>
      <w:r w:rsidRPr="00352D72">
        <w:rPr>
          <w:rFonts w:ascii="Tahoma" w:hAnsi="Tahoma" w:cs="Tahoma" w:hint="cs"/>
          <w:sz w:val="18"/>
          <w:szCs w:val="18"/>
          <w:rtl/>
        </w:rPr>
        <w:t xml:space="preserve">הכספית </w:t>
      </w:r>
      <w:r w:rsidRPr="00352D72">
        <w:rPr>
          <w:rFonts w:ascii="Tahoma" w:hAnsi="Tahoma" w:cs="Tahoma"/>
          <w:sz w:val="18"/>
          <w:szCs w:val="18"/>
          <w:rtl/>
        </w:rPr>
        <w:t xml:space="preserve">המצטברת לשנים </w:t>
      </w:r>
      <w:r w:rsidRPr="00352D72">
        <w:rPr>
          <w:rFonts w:ascii="Tahoma" w:hAnsi="Tahoma" w:cs="Tahoma" w:hint="cs"/>
          <w:sz w:val="18"/>
          <w:szCs w:val="18"/>
          <w:rtl/>
        </w:rPr>
        <w:t xml:space="preserve">2010 - 2016 </w:t>
      </w:r>
      <w:r w:rsidRPr="00352D72">
        <w:rPr>
          <w:rFonts w:ascii="Tahoma" w:hAnsi="Tahoma" w:cs="Tahoma"/>
          <w:sz w:val="18"/>
          <w:szCs w:val="18"/>
          <w:rtl/>
        </w:rPr>
        <w:t>לצרכני החשמל בגין העלייה בהיקף האנרג</w:t>
      </w:r>
      <w:r w:rsidRPr="00352D72">
        <w:rPr>
          <w:rFonts w:ascii="Tahoma" w:hAnsi="Tahoma" w:cs="Tahoma" w:hint="cs"/>
          <w:sz w:val="18"/>
          <w:szCs w:val="18"/>
          <w:rtl/>
        </w:rPr>
        <w:t xml:space="preserve">יה </w:t>
      </w:r>
      <w:r w:rsidRPr="00352D72">
        <w:rPr>
          <w:rFonts w:ascii="Tahoma" w:hAnsi="Tahoma" w:cs="Tahoma"/>
          <w:sz w:val="18"/>
          <w:szCs w:val="18"/>
          <w:rtl/>
        </w:rPr>
        <w:t>הבלתי מסופקת ברשת המתח הגבוה בלבד הסתכמה ב-</w:t>
      </w:r>
      <w:r w:rsidRPr="00352D72">
        <w:rPr>
          <w:rFonts w:ascii="Tahoma" w:hAnsi="Tahoma" w:cs="Tahoma" w:hint="cs"/>
          <w:sz w:val="18"/>
          <w:szCs w:val="18"/>
          <w:rtl/>
        </w:rPr>
        <w:t>3.3 עד 3.5</w:t>
      </w:r>
      <w:r w:rsidRPr="00352D72">
        <w:rPr>
          <w:rFonts w:ascii="Tahoma" w:hAnsi="Tahoma" w:cs="Tahoma"/>
          <w:sz w:val="18"/>
          <w:szCs w:val="18"/>
          <w:rtl/>
        </w:rPr>
        <w:t xml:space="preserve"> מיליארד שקלים, תלו</w:t>
      </w:r>
      <w:r w:rsidRPr="00352D72">
        <w:rPr>
          <w:rFonts w:ascii="Tahoma" w:hAnsi="Tahoma" w:cs="Tahoma" w:hint="cs"/>
          <w:sz w:val="18"/>
          <w:szCs w:val="18"/>
          <w:rtl/>
        </w:rPr>
        <w:t>י</w:t>
      </w:r>
      <w:r w:rsidRPr="00352D72">
        <w:rPr>
          <w:rFonts w:ascii="Tahoma" w:hAnsi="Tahoma" w:cs="Tahoma"/>
          <w:sz w:val="18"/>
          <w:szCs w:val="18"/>
          <w:rtl/>
        </w:rPr>
        <w:t xml:space="preserve"> במאפייני הפסקת החשמל. פיתוח רשת החשמל וחידושהּ הכרחיים לאספקת חשמל באמינות וברציפות לצרכני החשמל ולהבטחת קיומם של תנאי תחרות במשק החשמל. </w:t>
      </w:r>
    </w:p>
    <w:p w:rsidR="00CE0E57" w:rsidRPr="00352D72" w:rsidP="00CE0E57">
      <w:pPr>
        <w:spacing w:line="340" w:lineRule="exact"/>
        <w:ind w:right="2268"/>
        <w:jc w:val="both"/>
        <w:rPr>
          <w:rFonts w:ascii="Tahoma" w:hAnsi="Tahoma" w:cs="Tahoma"/>
          <w:sz w:val="18"/>
          <w:szCs w:val="18"/>
          <w:rtl/>
        </w:rPr>
      </w:pPr>
      <w:r w:rsidRPr="00352D72">
        <w:rPr>
          <w:rFonts w:ascii="Tahoma" w:hAnsi="Tahoma" w:cs="Tahoma" w:hint="cs"/>
          <w:sz w:val="18"/>
          <w:szCs w:val="18"/>
          <w:rtl/>
        </w:rPr>
        <w:t xml:space="preserve">מסחר מקוון הוא </w:t>
      </w:r>
      <w:r w:rsidRPr="00352D72">
        <w:rPr>
          <w:rFonts w:ascii="Tahoma" w:hAnsi="Tahoma" w:cs="Tahoma"/>
          <w:sz w:val="18"/>
          <w:szCs w:val="18"/>
          <w:rtl/>
        </w:rPr>
        <w:t>ערוץ</w:t>
      </w:r>
      <w:r w:rsidRPr="00352D72">
        <w:rPr>
          <w:rFonts w:ascii="Tahoma" w:hAnsi="Tahoma" w:cs="Tahoma" w:hint="cs"/>
          <w:sz w:val="18"/>
          <w:szCs w:val="18"/>
          <w:rtl/>
        </w:rPr>
        <w:t xml:space="preserve"> מתפתח</w:t>
      </w:r>
      <w:r w:rsidRPr="00352D72">
        <w:rPr>
          <w:rFonts w:ascii="Tahoma" w:hAnsi="Tahoma" w:cs="Tahoma"/>
          <w:sz w:val="18"/>
          <w:szCs w:val="18"/>
          <w:rtl/>
        </w:rPr>
        <w:t xml:space="preserve"> </w:t>
      </w:r>
      <w:r w:rsidRPr="00352D72">
        <w:rPr>
          <w:rFonts w:ascii="Tahoma" w:hAnsi="Tahoma" w:cs="Tahoma" w:hint="cs"/>
          <w:sz w:val="18"/>
          <w:szCs w:val="18"/>
          <w:rtl/>
        </w:rPr>
        <w:t>שיכול לסייע ב</w:t>
      </w:r>
      <w:r w:rsidRPr="00352D72">
        <w:rPr>
          <w:rFonts w:ascii="Tahoma" w:hAnsi="Tahoma" w:cs="Tahoma"/>
          <w:sz w:val="18"/>
          <w:szCs w:val="18"/>
          <w:rtl/>
        </w:rPr>
        <w:t>הגברת התחרות בשוק ריכוזי ומבודד כ</w:t>
      </w:r>
      <w:r w:rsidRPr="00352D72">
        <w:rPr>
          <w:rFonts w:ascii="Tahoma" w:hAnsi="Tahoma" w:cs="Tahoma" w:hint="cs"/>
          <w:sz w:val="18"/>
          <w:szCs w:val="18"/>
          <w:rtl/>
        </w:rPr>
        <w:t>מו ב</w:t>
      </w:r>
      <w:r w:rsidRPr="00352D72">
        <w:rPr>
          <w:rFonts w:ascii="Tahoma" w:hAnsi="Tahoma" w:cs="Tahoma"/>
          <w:sz w:val="18"/>
          <w:szCs w:val="18"/>
          <w:rtl/>
        </w:rPr>
        <w:t>ישראל ול</w:t>
      </w:r>
      <w:r w:rsidRPr="00352D72">
        <w:rPr>
          <w:rFonts w:ascii="Tahoma" w:hAnsi="Tahoma" w:cs="Tahoma" w:hint="cs"/>
          <w:sz w:val="18"/>
          <w:szCs w:val="18"/>
          <w:rtl/>
        </w:rPr>
        <w:t>תרום ל</w:t>
      </w:r>
      <w:r w:rsidRPr="00352D72">
        <w:rPr>
          <w:rFonts w:ascii="Tahoma" w:hAnsi="Tahoma" w:cs="Tahoma"/>
          <w:sz w:val="18"/>
          <w:szCs w:val="18"/>
          <w:rtl/>
        </w:rPr>
        <w:t>הפחתת יוקר המחיה</w:t>
      </w:r>
      <w:r w:rsidRPr="00352D72">
        <w:rPr>
          <w:rFonts w:ascii="Tahoma" w:hAnsi="Tahoma" w:cs="Tahoma" w:hint="cs"/>
          <w:sz w:val="18"/>
          <w:szCs w:val="18"/>
          <w:rtl/>
        </w:rPr>
        <w:t xml:space="preserve"> במדינה</w:t>
      </w:r>
      <w:r w:rsidRPr="00352D72">
        <w:rPr>
          <w:rFonts w:ascii="Tahoma" w:hAnsi="Tahoma" w:cs="Tahoma"/>
          <w:sz w:val="18"/>
          <w:szCs w:val="18"/>
          <w:rtl/>
        </w:rPr>
        <w:t>. שיעור המסחר המקוון בישראל הוא גבוה יחסית לעולם</w:t>
      </w:r>
      <w:r w:rsidRPr="00352D72">
        <w:rPr>
          <w:rFonts w:ascii="Tahoma" w:hAnsi="Tahoma" w:cs="Tahoma" w:hint="cs"/>
          <w:sz w:val="18"/>
          <w:szCs w:val="18"/>
          <w:rtl/>
        </w:rPr>
        <w:t>,</w:t>
      </w:r>
      <w:r w:rsidRPr="00352D72">
        <w:rPr>
          <w:rFonts w:ascii="Tahoma" w:hAnsi="Tahoma" w:cs="Tahoma"/>
          <w:sz w:val="18"/>
          <w:szCs w:val="18"/>
          <w:rtl/>
        </w:rPr>
        <w:t xml:space="preserve"> והוא גדל משנה לשנה. בשנת 2020 צפוי שיעורו של המסחר המקוון לעמוד על כ-12% מהשוק הקמעונאי כולו. </w:t>
      </w:r>
      <w:r w:rsidRPr="00352D72">
        <w:rPr>
          <w:rFonts w:ascii="Tahoma" w:hAnsi="Tahoma" w:cs="Tahoma" w:hint="cs"/>
          <w:sz w:val="18"/>
          <w:szCs w:val="18"/>
          <w:rtl/>
        </w:rPr>
        <w:t xml:space="preserve">ביקורת בנושא </w:t>
      </w:r>
      <w:r w:rsidRPr="00352D72">
        <w:rPr>
          <w:rFonts w:ascii="Tahoma" w:hAnsi="Tahoma" w:cs="Tahoma" w:hint="cs"/>
          <w:b/>
          <w:bCs/>
          <w:sz w:val="18"/>
          <w:szCs w:val="18"/>
          <w:rtl/>
        </w:rPr>
        <w:t>התמודדות הממשלה עם המסחר המקוון</w:t>
      </w:r>
      <w:r w:rsidRPr="00352D72">
        <w:rPr>
          <w:rFonts w:ascii="Tahoma" w:hAnsi="Tahoma" w:cs="Tahoma" w:hint="cs"/>
          <w:sz w:val="18"/>
          <w:szCs w:val="18"/>
          <w:rtl/>
        </w:rPr>
        <w:t xml:space="preserve"> העלתה כי </w:t>
      </w:r>
      <w:r w:rsidRPr="00352D72">
        <w:rPr>
          <w:rFonts w:ascii="Tahoma" w:hAnsi="Tahoma" w:cs="Tahoma"/>
          <w:sz w:val="18"/>
          <w:szCs w:val="18"/>
          <w:rtl/>
        </w:rPr>
        <w:t xml:space="preserve">על הממשלה לטפל </w:t>
      </w:r>
      <w:r w:rsidRPr="00352D72">
        <w:rPr>
          <w:rFonts w:ascii="Tahoma" w:hAnsi="Tahoma" w:cs="Tahoma" w:hint="cs"/>
          <w:sz w:val="18"/>
          <w:szCs w:val="18"/>
          <w:rtl/>
        </w:rPr>
        <w:t>בהבדלים בין</w:t>
      </w:r>
      <w:r w:rsidRPr="00352D72">
        <w:rPr>
          <w:rFonts w:ascii="Tahoma" w:hAnsi="Tahoma" w:cs="Tahoma"/>
          <w:sz w:val="18"/>
          <w:szCs w:val="18"/>
          <w:rtl/>
        </w:rPr>
        <w:t xml:space="preserve"> האכיפה של משטר חוקיות היבוא </w:t>
      </w:r>
      <w:r w:rsidRPr="00352D72">
        <w:rPr>
          <w:rFonts w:ascii="Tahoma" w:hAnsi="Tahoma" w:cs="Tahoma" w:hint="cs"/>
          <w:sz w:val="18"/>
          <w:szCs w:val="18"/>
          <w:rtl/>
        </w:rPr>
        <w:t xml:space="preserve">על </w:t>
      </w:r>
      <w:r w:rsidRPr="00352D72">
        <w:rPr>
          <w:rFonts w:ascii="Tahoma" w:hAnsi="Tahoma" w:cs="Tahoma"/>
          <w:sz w:val="18"/>
          <w:szCs w:val="18"/>
          <w:rtl/>
        </w:rPr>
        <w:t xml:space="preserve">חברת הדואר </w:t>
      </w:r>
      <w:r w:rsidRPr="00352D72">
        <w:rPr>
          <w:rFonts w:ascii="Tahoma" w:hAnsi="Tahoma" w:cs="Tahoma" w:hint="cs"/>
          <w:sz w:val="18"/>
          <w:szCs w:val="18"/>
          <w:rtl/>
        </w:rPr>
        <w:t xml:space="preserve">ובין אכיפתו על </w:t>
      </w:r>
      <w:r w:rsidRPr="00352D72">
        <w:rPr>
          <w:rFonts w:ascii="Tahoma" w:hAnsi="Tahoma" w:cs="Tahoma"/>
          <w:sz w:val="18"/>
          <w:szCs w:val="18"/>
          <w:rtl/>
        </w:rPr>
        <w:t xml:space="preserve">חברות השילוח; לחזק את ההגנה על פרטיותו של הצרכן בעת ביצוע רכישות מקוונות, ולאכוף את </w:t>
      </w:r>
      <w:r w:rsidRPr="00352D72">
        <w:rPr>
          <w:rFonts w:ascii="Tahoma" w:hAnsi="Tahoma" w:cs="Tahoma"/>
          <w:sz w:val="18"/>
          <w:szCs w:val="18"/>
          <w:rtl/>
        </w:rPr>
        <w:t>הנגשת</w:t>
      </w:r>
      <w:r w:rsidRPr="00352D72">
        <w:rPr>
          <w:rFonts w:ascii="Tahoma" w:hAnsi="Tahoma" w:cs="Tahoma"/>
          <w:sz w:val="18"/>
          <w:szCs w:val="18"/>
          <w:rtl/>
        </w:rPr>
        <w:t xml:space="preserve"> אתרי המסחר המקוון </w:t>
      </w:r>
      <w:r w:rsidRPr="00352D72">
        <w:rPr>
          <w:rFonts w:ascii="Tahoma" w:hAnsi="Tahoma" w:cs="Tahoma"/>
          <w:sz w:val="18"/>
          <w:szCs w:val="18"/>
          <w:rtl/>
        </w:rPr>
        <w:t xml:space="preserve">לאנשים עם מוגבלות. על הסוכנות לעסקים קטנים להמשיך </w:t>
      </w:r>
      <w:r w:rsidRPr="00352D72">
        <w:rPr>
          <w:rFonts w:ascii="Tahoma" w:hAnsi="Tahoma" w:cs="Tahoma" w:hint="cs"/>
          <w:sz w:val="18"/>
          <w:szCs w:val="18"/>
          <w:rtl/>
        </w:rPr>
        <w:t>לסייע</w:t>
      </w:r>
      <w:r w:rsidRPr="00352D72">
        <w:rPr>
          <w:rFonts w:ascii="Tahoma" w:hAnsi="Tahoma" w:cs="Tahoma"/>
          <w:sz w:val="18"/>
          <w:szCs w:val="18"/>
          <w:rtl/>
        </w:rPr>
        <w:t xml:space="preserve"> לעסקים קטנים, בפרט </w:t>
      </w:r>
      <w:r w:rsidRPr="00352D72">
        <w:rPr>
          <w:rFonts w:ascii="Tahoma" w:hAnsi="Tahoma" w:cs="Tahoma" w:hint="cs"/>
          <w:sz w:val="18"/>
          <w:szCs w:val="18"/>
          <w:rtl/>
        </w:rPr>
        <w:t>בחברה</w:t>
      </w:r>
      <w:r w:rsidRPr="00352D72">
        <w:rPr>
          <w:rFonts w:ascii="Tahoma" w:hAnsi="Tahoma" w:cs="Tahoma"/>
          <w:sz w:val="18"/>
          <w:szCs w:val="18"/>
          <w:rtl/>
        </w:rPr>
        <w:t xml:space="preserve"> הערבי</w:t>
      </w:r>
      <w:r w:rsidRPr="00352D72">
        <w:rPr>
          <w:rFonts w:ascii="Tahoma" w:hAnsi="Tahoma" w:cs="Tahoma" w:hint="cs"/>
          <w:sz w:val="18"/>
          <w:szCs w:val="18"/>
          <w:rtl/>
        </w:rPr>
        <w:t>ת</w:t>
      </w:r>
      <w:r w:rsidRPr="00352D72">
        <w:rPr>
          <w:rFonts w:ascii="Tahoma" w:hAnsi="Tahoma" w:cs="Tahoma"/>
          <w:sz w:val="18"/>
          <w:szCs w:val="18"/>
          <w:rtl/>
        </w:rPr>
        <w:t>, בהתאם לצ</w:t>
      </w:r>
      <w:r w:rsidRPr="00352D72">
        <w:rPr>
          <w:rFonts w:ascii="Tahoma" w:hAnsi="Tahoma" w:cs="Tahoma" w:hint="cs"/>
          <w:sz w:val="18"/>
          <w:szCs w:val="18"/>
          <w:rtl/>
        </w:rPr>
        <w:t>ו</w:t>
      </w:r>
      <w:r w:rsidRPr="00352D72">
        <w:rPr>
          <w:rFonts w:ascii="Tahoma" w:hAnsi="Tahoma" w:cs="Tahoma"/>
          <w:sz w:val="18"/>
          <w:szCs w:val="18"/>
          <w:rtl/>
        </w:rPr>
        <w:t xml:space="preserve">רכיהם המשתנים. התמודדות הממשלה עם הגידול במסחר המקוון, בייחוד בתחום היבוא האישי, צריכה להיעשות לאחר דיון מעמיק </w:t>
      </w:r>
      <w:r w:rsidRPr="00352D72">
        <w:rPr>
          <w:rFonts w:ascii="Tahoma" w:hAnsi="Tahoma" w:cs="Tahoma" w:hint="cs"/>
          <w:sz w:val="18"/>
          <w:szCs w:val="18"/>
          <w:rtl/>
        </w:rPr>
        <w:t xml:space="preserve">בנושא זה </w:t>
      </w:r>
      <w:r w:rsidRPr="00352D72">
        <w:rPr>
          <w:rFonts w:ascii="Tahoma" w:hAnsi="Tahoma" w:cs="Tahoma"/>
          <w:sz w:val="18"/>
          <w:szCs w:val="18"/>
          <w:rtl/>
        </w:rPr>
        <w:t xml:space="preserve">ובחינה מלאה של כל </w:t>
      </w:r>
      <w:r w:rsidRPr="00352D72">
        <w:rPr>
          <w:rFonts w:ascii="Tahoma" w:hAnsi="Tahoma" w:cs="Tahoma" w:hint="cs"/>
          <w:sz w:val="18"/>
          <w:szCs w:val="18"/>
          <w:rtl/>
        </w:rPr>
        <w:t>השפעותיו</w:t>
      </w:r>
      <w:r w:rsidRPr="00352D72">
        <w:rPr>
          <w:rFonts w:ascii="Tahoma" w:hAnsi="Tahoma" w:cs="Tahoma"/>
          <w:sz w:val="18"/>
          <w:szCs w:val="18"/>
          <w:rtl/>
        </w:rPr>
        <w:t xml:space="preserve">, לרבות שיקולי תחרות, ההשפעה על הוצאות משקי הבית וההשפעה על התעשייה והמסחר המקומיים עקב שינוי תמהיל הצריכה, </w:t>
      </w:r>
      <w:r w:rsidRPr="00352D72">
        <w:rPr>
          <w:rFonts w:ascii="Tahoma" w:hAnsi="Tahoma" w:cs="Tahoma" w:hint="cs"/>
          <w:sz w:val="18"/>
          <w:szCs w:val="18"/>
          <w:rtl/>
        </w:rPr>
        <w:t>כל זאת</w:t>
      </w:r>
      <w:r w:rsidRPr="00352D72">
        <w:rPr>
          <w:rFonts w:ascii="Tahoma" w:hAnsi="Tahoma" w:cs="Tahoma"/>
          <w:sz w:val="18"/>
          <w:szCs w:val="18"/>
          <w:rtl/>
        </w:rPr>
        <w:t xml:space="preserve"> כדי להביא לשגשוג המשק כולו.</w:t>
      </w:r>
    </w:p>
    <w:p w:rsidR="00CE0E57" w:rsidRPr="00352D72" w:rsidP="00CE0E57">
      <w:pPr>
        <w:spacing w:line="340" w:lineRule="exact"/>
        <w:ind w:right="2268"/>
        <w:jc w:val="both"/>
        <w:rPr>
          <w:rFonts w:ascii="Tahoma" w:hAnsi="Tahoma" w:cs="Tahoma"/>
          <w:sz w:val="18"/>
          <w:szCs w:val="18"/>
          <w:rtl/>
        </w:rPr>
      </w:pPr>
      <w:r w:rsidRPr="00352D72">
        <w:rPr>
          <w:rFonts w:ascii="Tahoma" w:hAnsi="Tahoma" w:cs="Tahoma" w:hint="cs"/>
          <w:sz w:val="18"/>
          <w:szCs w:val="18"/>
          <w:rtl/>
        </w:rPr>
        <w:t>ל</w:t>
      </w:r>
      <w:r w:rsidRPr="00352D72">
        <w:rPr>
          <w:rFonts w:ascii="Tahoma" w:hAnsi="Tahoma" w:cs="Tahoma"/>
          <w:sz w:val="18"/>
          <w:szCs w:val="18"/>
          <w:rtl/>
        </w:rPr>
        <w:t xml:space="preserve">חברת בנק הדואר יש פוטנציאל התפתחות רב, וכבר כיום הכנסותיה הן מרכיב חשוב בהכנסות של חברת דואר ישראל ובאיתנותה הפיננסית. </w:t>
      </w:r>
      <w:r w:rsidRPr="00352D72">
        <w:rPr>
          <w:rFonts w:ascii="Tahoma" w:hAnsi="Tahoma" w:cs="Tahoma" w:hint="cs"/>
          <w:sz w:val="18"/>
          <w:szCs w:val="18"/>
          <w:rtl/>
        </w:rPr>
        <w:t xml:space="preserve">בבדיקת </w:t>
      </w:r>
      <w:r w:rsidRPr="00352D72">
        <w:rPr>
          <w:rFonts w:ascii="Tahoma" w:hAnsi="Tahoma" w:cs="Tahoma" w:hint="cs"/>
          <w:b/>
          <w:bCs/>
          <w:sz w:val="18"/>
          <w:szCs w:val="18"/>
          <w:rtl/>
        </w:rPr>
        <w:t>היבטים בניהולה של חברת בנק הדואר</w:t>
      </w:r>
      <w:r w:rsidRPr="00352D72">
        <w:rPr>
          <w:rFonts w:ascii="Tahoma" w:hAnsi="Tahoma" w:cs="Tahoma" w:hint="cs"/>
          <w:sz w:val="18"/>
          <w:szCs w:val="18"/>
          <w:rtl/>
        </w:rPr>
        <w:t xml:space="preserve"> </w:t>
      </w:r>
      <w:r w:rsidRPr="00352D72">
        <w:rPr>
          <w:rFonts w:ascii="Tahoma" w:hAnsi="Tahoma" w:cs="Tahoma"/>
          <w:sz w:val="18"/>
          <w:szCs w:val="18"/>
          <w:rtl/>
        </w:rPr>
        <w:t>נמצאו עיכובים רבים ביישומו של תיקון 11 לחוק הדואר</w:t>
      </w:r>
      <w:r w:rsidRPr="00352D72">
        <w:rPr>
          <w:rFonts w:ascii="Tahoma" w:hAnsi="Tahoma" w:cs="Tahoma" w:hint="cs"/>
          <w:sz w:val="18"/>
          <w:szCs w:val="18"/>
          <w:rtl/>
        </w:rPr>
        <w:t>,</w:t>
      </w:r>
      <w:r w:rsidRPr="00352D72">
        <w:rPr>
          <w:rFonts w:ascii="Tahoma" w:hAnsi="Tahoma" w:cs="Tahoma"/>
          <w:sz w:val="18"/>
          <w:szCs w:val="18"/>
          <w:rtl/>
        </w:rPr>
        <w:t xml:space="preserve"> שנדחה באופן שיטתי שוב ושוב במשך חמש שנים, בלי שהועלתה </w:t>
      </w:r>
      <w:r w:rsidRPr="00352D72">
        <w:rPr>
          <w:rFonts w:ascii="Tahoma" w:hAnsi="Tahoma" w:cs="Tahoma" w:hint="cs"/>
          <w:sz w:val="18"/>
          <w:szCs w:val="18"/>
          <w:rtl/>
        </w:rPr>
        <w:t>שום</w:t>
      </w:r>
      <w:r w:rsidRPr="00352D72">
        <w:rPr>
          <w:rFonts w:ascii="Tahoma" w:hAnsi="Tahoma" w:cs="Tahoma"/>
          <w:sz w:val="18"/>
          <w:szCs w:val="18"/>
          <w:rtl/>
        </w:rPr>
        <w:t xml:space="preserve"> חלופה </w:t>
      </w:r>
      <w:r w:rsidRPr="00352D72">
        <w:rPr>
          <w:rFonts w:ascii="Tahoma" w:hAnsi="Tahoma" w:cs="Tahoma" w:hint="cs"/>
          <w:sz w:val="18"/>
          <w:szCs w:val="18"/>
          <w:rtl/>
        </w:rPr>
        <w:t xml:space="preserve">של </w:t>
      </w:r>
      <w:r w:rsidRPr="00352D72">
        <w:rPr>
          <w:rFonts w:ascii="Tahoma" w:hAnsi="Tahoma" w:cs="Tahoma"/>
          <w:sz w:val="18"/>
          <w:szCs w:val="18"/>
          <w:rtl/>
        </w:rPr>
        <w:t>ממש לפיתוח הבנק. עיכובים אלה פוגעים בפוטנציאל הפיתוח של בנק הדואר ובקידום שירותיו לשכבות החלשות בציבור ומקבעים את העירוב הבלתי ראוי של התחום הריאלי עם התחום הפיננסי, בניגוד לאסדרה המקובלת כיום בשוק מודרני ותחרותי. על</w:t>
      </w:r>
      <w:r w:rsidRPr="00352D72">
        <w:rPr>
          <w:rFonts w:ascii="Tahoma" w:hAnsi="Tahoma" w:cs="Tahoma" w:hint="cs"/>
          <w:sz w:val="18"/>
          <w:szCs w:val="18"/>
          <w:rtl/>
        </w:rPr>
        <w:t xml:space="preserve"> </w:t>
      </w:r>
      <w:r w:rsidRPr="00352D72">
        <w:rPr>
          <w:rFonts w:ascii="Tahoma" w:hAnsi="Tahoma" w:cs="Tahoma"/>
          <w:sz w:val="18"/>
          <w:szCs w:val="18"/>
          <w:rtl/>
        </w:rPr>
        <w:t>משרד האוצר, משרד התקשורת, רשות החברות וחברת הדואר לפעול במרץ ובנחישות לח</w:t>
      </w:r>
      <w:r w:rsidRPr="00352D72">
        <w:rPr>
          <w:rFonts w:ascii="Tahoma" w:hAnsi="Tahoma" w:cs="Tahoma" w:hint="cs"/>
          <w:sz w:val="18"/>
          <w:szCs w:val="18"/>
          <w:rtl/>
        </w:rPr>
        <w:t>י</w:t>
      </w:r>
      <w:r w:rsidRPr="00352D72">
        <w:rPr>
          <w:rFonts w:ascii="Tahoma" w:hAnsi="Tahoma" w:cs="Tahoma"/>
          <w:sz w:val="18"/>
          <w:szCs w:val="18"/>
          <w:rtl/>
        </w:rPr>
        <w:t>ז</w:t>
      </w:r>
      <w:r w:rsidRPr="00352D72">
        <w:rPr>
          <w:rFonts w:ascii="Tahoma" w:hAnsi="Tahoma" w:cs="Tahoma" w:hint="cs"/>
          <w:sz w:val="18"/>
          <w:szCs w:val="18"/>
          <w:rtl/>
        </w:rPr>
        <w:t>ו</w:t>
      </w:r>
      <w:r w:rsidRPr="00352D72">
        <w:rPr>
          <w:rFonts w:ascii="Tahoma" w:hAnsi="Tahoma" w:cs="Tahoma"/>
          <w:sz w:val="18"/>
          <w:szCs w:val="18"/>
          <w:rtl/>
        </w:rPr>
        <w:t xml:space="preserve">ק הפוטנציאל הגלום בחברת בנק הדואר ולהעלות את ערכה טרם </w:t>
      </w:r>
      <w:r w:rsidRPr="00352D72">
        <w:rPr>
          <w:rFonts w:ascii="Tahoma" w:hAnsi="Tahoma" w:cs="Tahoma" w:hint="cs"/>
          <w:sz w:val="18"/>
          <w:szCs w:val="18"/>
          <w:rtl/>
        </w:rPr>
        <w:t>הפרטתה</w:t>
      </w:r>
      <w:r w:rsidRPr="00352D72">
        <w:rPr>
          <w:rFonts w:ascii="Tahoma" w:hAnsi="Tahoma" w:cs="Tahoma"/>
          <w:sz w:val="18"/>
          <w:szCs w:val="18"/>
          <w:rtl/>
        </w:rPr>
        <w:t xml:space="preserve">. </w:t>
      </w:r>
    </w:p>
    <w:p w:rsidR="00CE0E57" w:rsidRPr="00352D72" w:rsidP="00CE0E57">
      <w:pPr>
        <w:spacing w:line="340" w:lineRule="exact"/>
        <w:ind w:right="2268"/>
        <w:jc w:val="both"/>
        <w:rPr>
          <w:rFonts w:ascii="Tahoma" w:hAnsi="Tahoma" w:cs="Tahoma"/>
          <w:sz w:val="18"/>
          <w:szCs w:val="18"/>
          <w:rtl/>
        </w:rPr>
      </w:pPr>
      <w:r w:rsidRPr="00352D72">
        <w:rPr>
          <w:rFonts w:ascii="Tahoma" w:hAnsi="Tahoma" w:cs="Tahoma" w:hint="cs"/>
          <w:sz w:val="18"/>
          <w:szCs w:val="18"/>
          <w:rtl/>
        </w:rPr>
        <w:t>דוח זה כולל פרק בתחום הביטחון בנושאים הנוגעים לצה"ל, משרד הביטחון וארגון נכי צה"ל:</w:t>
      </w:r>
    </w:p>
    <w:p w:rsidR="00CE0E57" w:rsidRPr="00352D72" w:rsidP="00CE0E57">
      <w:pPr>
        <w:spacing w:line="340" w:lineRule="exact"/>
        <w:ind w:right="2268"/>
        <w:jc w:val="both"/>
        <w:rPr>
          <w:rFonts w:ascii="Tahoma" w:hAnsi="Tahoma" w:cs="Tahoma"/>
          <w:sz w:val="18"/>
          <w:szCs w:val="18"/>
          <w:rtl/>
        </w:rPr>
      </w:pPr>
      <w:r w:rsidRPr="00352D72">
        <w:rPr>
          <w:rFonts w:ascii="Tahoma" w:hAnsi="Tahoma" w:cs="Tahoma" w:hint="cs"/>
          <w:sz w:val="18"/>
          <w:szCs w:val="18"/>
          <w:rtl/>
        </w:rPr>
        <w:t xml:space="preserve">נבדקה </w:t>
      </w:r>
      <w:r w:rsidRPr="00352D72">
        <w:rPr>
          <w:rFonts w:ascii="Tahoma" w:hAnsi="Tahoma" w:cs="Tahoma" w:hint="cs"/>
          <w:b/>
          <w:bCs/>
          <w:sz w:val="18"/>
          <w:szCs w:val="18"/>
          <w:rtl/>
        </w:rPr>
        <w:t xml:space="preserve">יחידת מודיעין מרכזית בצה"ל </w:t>
      </w:r>
      <w:r w:rsidRPr="00352D72">
        <w:rPr>
          <w:rFonts w:ascii="Tahoma" w:hAnsi="Tahoma" w:cs="Tahoma"/>
          <w:b/>
          <w:bCs/>
          <w:sz w:val="18"/>
          <w:szCs w:val="18"/>
          <w:rtl/>
        </w:rPr>
        <w:t xml:space="preserve">- </w:t>
      </w:r>
      <w:r w:rsidRPr="00352D72">
        <w:rPr>
          <w:rFonts w:ascii="Tahoma" w:hAnsi="Tahoma" w:cs="Tahoma" w:hint="eastAsia"/>
          <w:b/>
          <w:bCs/>
          <w:sz w:val="18"/>
          <w:szCs w:val="18"/>
          <w:rtl/>
        </w:rPr>
        <w:t>יחידה</w:t>
      </w:r>
      <w:r w:rsidRPr="00352D72">
        <w:rPr>
          <w:rFonts w:ascii="Tahoma" w:hAnsi="Tahoma" w:cs="Tahoma"/>
          <w:b/>
          <w:bCs/>
          <w:sz w:val="18"/>
          <w:szCs w:val="18"/>
          <w:rtl/>
        </w:rPr>
        <w:t xml:space="preserve"> 9900</w:t>
      </w:r>
      <w:r w:rsidRPr="00352D72">
        <w:rPr>
          <w:rFonts w:ascii="Tahoma" w:hAnsi="Tahoma" w:cs="Tahoma"/>
          <w:sz w:val="18"/>
          <w:szCs w:val="18"/>
          <w:rtl/>
        </w:rPr>
        <w:t xml:space="preserve"> -</w:t>
      </w:r>
      <w:r w:rsidRPr="00352D72">
        <w:rPr>
          <w:rFonts w:ascii="Tahoma" w:hAnsi="Tahoma" w:cs="Tahoma" w:hint="cs"/>
          <w:sz w:val="18"/>
          <w:szCs w:val="18"/>
          <w:rtl/>
        </w:rPr>
        <w:t xml:space="preserve"> המבצעת פעילות ייחודית בתחום המודיעין החזותי ובתחום המיפוי. נמצאו פערים במוכנות לחירום של היחידה ושל יחידות המשנה שלה, באיוש ובכשירות של חבירים ובהסדרת תחום הגיאולוגיה הצבאית. כמו כן נמצאו ליקויים בפיקוח ובבקרה על תהליכי הכשרת היסוד ועל תהליכי הסמכה לתפקידי פיענוח. יש לציין בחיוב מהלכים שביצעה היחידה לקבלת אחריות כלל-צה"לית בתחומים שונים. </w:t>
      </w:r>
    </w:p>
    <w:p w:rsidR="00CE0E57" w:rsidRPr="00352D72" w:rsidP="00CE0E57">
      <w:pPr>
        <w:spacing w:line="340" w:lineRule="exact"/>
        <w:ind w:right="2268"/>
        <w:jc w:val="both"/>
        <w:rPr>
          <w:rFonts w:ascii="Tahoma" w:hAnsi="Tahoma" w:cs="Tahoma"/>
          <w:sz w:val="18"/>
          <w:szCs w:val="18"/>
          <w:rtl/>
        </w:rPr>
      </w:pPr>
      <w:r w:rsidRPr="00352D72">
        <w:rPr>
          <w:rFonts w:ascii="Tahoma" w:hAnsi="Tahoma" w:cs="Tahoma" w:hint="cs"/>
          <w:sz w:val="18"/>
          <w:szCs w:val="18"/>
          <w:rtl/>
        </w:rPr>
        <w:t xml:space="preserve">נבדק תהליך קבלת ההחלטות בסוגיית </w:t>
      </w:r>
      <w:r w:rsidRPr="00352D72">
        <w:rPr>
          <w:rFonts w:ascii="Tahoma" w:hAnsi="Tahoma" w:cs="Tahoma" w:hint="cs"/>
          <w:b/>
          <w:bCs/>
          <w:sz w:val="18"/>
          <w:szCs w:val="18"/>
          <w:rtl/>
        </w:rPr>
        <w:t>הפיתוח והייצור של טנקי המרכבה ורכבי קרב משוריינים (</w:t>
      </w:r>
      <w:r w:rsidRPr="00352D72">
        <w:rPr>
          <w:rFonts w:ascii="Tahoma" w:hAnsi="Tahoma" w:cs="Tahoma" w:hint="cs"/>
          <w:b/>
          <w:bCs/>
          <w:sz w:val="18"/>
          <w:szCs w:val="18"/>
          <w:rtl/>
        </w:rPr>
        <w:t>רק"ם</w:t>
      </w:r>
      <w:r w:rsidRPr="00352D72">
        <w:rPr>
          <w:rFonts w:ascii="Tahoma" w:hAnsi="Tahoma" w:cs="Tahoma" w:hint="cs"/>
          <w:b/>
          <w:bCs/>
          <w:sz w:val="18"/>
          <w:szCs w:val="18"/>
          <w:rtl/>
        </w:rPr>
        <w:t>) על ידי מערכת הביטחון</w:t>
      </w:r>
      <w:r w:rsidRPr="00352D72">
        <w:rPr>
          <w:rFonts w:ascii="Tahoma" w:hAnsi="Tahoma" w:cs="Tahoma" w:hint="cs"/>
          <w:sz w:val="18"/>
          <w:szCs w:val="18"/>
          <w:rtl/>
        </w:rPr>
        <w:t xml:space="preserve">, שהפיתוח והייצור שלהם חורגים מפיתוח וייצור של אמצעי לחימה אחרים של צה"ל. נמצאו ליקויים בתהליך קבלת ההחלטות של גורמים במערכת הביטחון, ובראשם מנכ"ל משרד </w:t>
      </w:r>
      <w:r w:rsidRPr="00352D72">
        <w:rPr>
          <w:rFonts w:ascii="Tahoma" w:hAnsi="Tahoma" w:cs="Tahoma" w:hint="cs"/>
          <w:sz w:val="18"/>
          <w:szCs w:val="18"/>
          <w:rtl/>
        </w:rPr>
        <w:t xml:space="preserve">הביטחון, בנוגע להחלטה לשמר את המצב הקיים של פיתוח וייצור של כלי </w:t>
      </w:r>
      <w:r w:rsidRPr="00352D72">
        <w:rPr>
          <w:rFonts w:ascii="Tahoma" w:hAnsi="Tahoma" w:cs="Tahoma" w:hint="cs"/>
          <w:sz w:val="18"/>
          <w:szCs w:val="18"/>
          <w:rtl/>
        </w:rPr>
        <w:t>רק"ם</w:t>
      </w:r>
      <w:r w:rsidRPr="00352D72">
        <w:rPr>
          <w:rFonts w:ascii="Tahoma" w:hAnsi="Tahoma" w:cs="Tahoma" w:hint="cs"/>
          <w:sz w:val="18"/>
          <w:szCs w:val="18"/>
          <w:rtl/>
        </w:rPr>
        <w:t xml:space="preserve"> על ידי מערכת הביטחון, ולא לאזרח פעילויות אלה, זאת בלי שנבחנה לעומק חלופת האזרוח. נוכח הליקויים שהועלו בביקורת עולה ספק אם ההחלטה שהתקבלה היא ההחלטה המיטבית. לאור הכוונה להעתיק את מפעל הייצור (</w:t>
      </w:r>
      <w:r w:rsidRPr="00352D72">
        <w:rPr>
          <w:rFonts w:ascii="Tahoma" w:hAnsi="Tahoma" w:cs="Tahoma" w:hint="cs"/>
          <w:sz w:val="18"/>
          <w:szCs w:val="18"/>
          <w:rtl/>
        </w:rPr>
        <w:t>המש"א</w:t>
      </w:r>
      <w:r w:rsidRPr="00352D72">
        <w:rPr>
          <w:rFonts w:ascii="Tahoma" w:hAnsi="Tahoma" w:cs="Tahoma" w:hint="cs"/>
          <w:sz w:val="18"/>
          <w:szCs w:val="18"/>
          <w:rtl/>
        </w:rPr>
        <w:t xml:space="preserve">) ולהקימו מחדש בצפון בעלות של מיליארדי ש"ח, מן הראוי כי שר הביטחון ינחה בעת הזאת על בחינה מחודשת של החלופות לפיתוח וייצור של כלי </w:t>
      </w:r>
      <w:r w:rsidRPr="00352D72">
        <w:rPr>
          <w:rFonts w:ascii="Tahoma" w:hAnsi="Tahoma" w:cs="Tahoma" w:hint="cs"/>
          <w:sz w:val="18"/>
          <w:szCs w:val="18"/>
          <w:rtl/>
        </w:rPr>
        <w:t>רק"ם</w:t>
      </w:r>
      <w:r w:rsidRPr="00352D72">
        <w:rPr>
          <w:rFonts w:ascii="Tahoma" w:hAnsi="Tahoma" w:cs="Tahoma" w:hint="cs"/>
          <w:sz w:val="18"/>
          <w:szCs w:val="18"/>
          <w:rtl/>
        </w:rPr>
        <w:t xml:space="preserve">, לרבות אזרוח פעילויות אלה, כדי שייבחן הניצול המיטבי של המשאבים בתחום זה. </w:t>
      </w:r>
    </w:p>
    <w:p w:rsidR="00CE0E57" w:rsidRPr="00352D72" w:rsidP="00CE0E57">
      <w:pPr>
        <w:spacing w:line="340" w:lineRule="exact"/>
        <w:ind w:right="2268"/>
        <w:jc w:val="both"/>
        <w:rPr>
          <w:rFonts w:ascii="Tahoma" w:hAnsi="Tahoma" w:cs="Tahoma"/>
          <w:sz w:val="18"/>
          <w:szCs w:val="18"/>
          <w:rtl/>
        </w:rPr>
      </w:pPr>
      <w:r w:rsidRPr="00352D72">
        <w:rPr>
          <w:rFonts w:ascii="Tahoma" w:hAnsi="Tahoma" w:cs="Tahoma" w:hint="cs"/>
          <w:b/>
          <w:bCs/>
          <w:sz w:val="18"/>
          <w:szCs w:val="18"/>
          <w:rtl/>
        </w:rPr>
        <w:t>תוכניות</w:t>
      </w:r>
      <w:r w:rsidRPr="00352D72">
        <w:rPr>
          <w:rFonts w:ascii="Tahoma" w:hAnsi="Tahoma" w:cs="Tahoma" w:hint="cs"/>
          <w:b/>
          <w:bCs/>
          <w:sz w:val="18"/>
          <w:szCs w:val="18"/>
          <w:rtl/>
        </w:rPr>
        <w:t xml:space="preserve"> מחקר ופיתוח (מו"פ) במערכת הביטחון</w:t>
      </w:r>
      <w:r w:rsidRPr="00352D72">
        <w:rPr>
          <w:rFonts w:ascii="Tahoma" w:hAnsi="Tahoma" w:cs="Tahoma" w:hint="cs"/>
          <w:sz w:val="18"/>
          <w:szCs w:val="18"/>
          <w:rtl/>
        </w:rPr>
        <w:t xml:space="preserve"> הן מרכיב משמעותי בבניית עוצמתה הצבאית וחיזוק ביטחונה של מדינת ישראל, ומדי שנה בשנה מושקעים בהן מיליארדי ש"ח. הפעילות הענפה שקיים </w:t>
      </w:r>
      <w:r w:rsidRPr="00352D72">
        <w:rPr>
          <w:rFonts w:ascii="Tahoma" w:hAnsi="Tahoma" w:cs="Tahoma" w:hint="cs"/>
          <w:sz w:val="18"/>
          <w:szCs w:val="18"/>
          <w:rtl/>
        </w:rPr>
        <w:t>מפא"ת</w:t>
      </w:r>
      <w:r w:rsidRPr="00352D72">
        <w:rPr>
          <w:rFonts w:ascii="Tahoma" w:hAnsi="Tahoma" w:cs="Tahoma" w:hint="cs"/>
          <w:sz w:val="18"/>
          <w:szCs w:val="18"/>
          <w:rtl/>
        </w:rPr>
        <w:t xml:space="preserve"> במשך שנים בתחום המו"פ הניבה תוצאות </w:t>
      </w:r>
      <w:r w:rsidRPr="00352D72">
        <w:rPr>
          <w:rFonts w:ascii="Tahoma" w:hAnsi="Tahoma" w:cs="Tahoma" w:hint="cs"/>
          <w:sz w:val="18"/>
          <w:szCs w:val="18"/>
          <w:rtl/>
        </w:rPr>
        <w:t>שאיפשרו</w:t>
      </w:r>
      <w:r w:rsidRPr="00352D72">
        <w:rPr>
          <w:rFonts w:ascii="Tahoma" w:hAnsi="Tahoma" w:cs="Tahoma" w:hint="cs"/>
          <w:sz w:val="18"/>
          <w:szCs w:val="18"/>
          <w:rtl/>
        </w:rPr>
        <w:t xml:space="preserve"> לצה"ל להצטייד במערכות ובאמצעי לחימה מתקדמים. עם זאת, נמצאו ליקויים מהותיים באופן הניהול של תחום המו"פ, הנוגעים בעיקר לתוכנית הפיתוח הביטחוני הכוללת, לתקציב המו"פ המרכזי הכולל ולקשרי הגומלין בין </w:t>
      </w:r>
      <w:r w:rsidRPr="00352D72">
        <w:rPr>
          <w:rFonts w:ascii="Tahoma" w:hAnsi="Tahoma" w:cs="Tahoma" w:hint="cs"/>
          <w:sz w:val="18"/>
          <w:szCs w:val="18"/>
          <w:rtl/>
        </w:rPr>
        <w:t>מפא"ת</w:t>
      </w:r>
      <w:r w:rsidRPr="00352D72">
        <w:rPr>
          <w:rFonts w:ascii="Tahoma" w:hAnsi="Tahoma" w:cs="Tahoma" w:hint="cs"/>
          <w:sz w:val="18"/>
          <w:szCs w:val="18"/>
          <w:rtl/>
        </w:rPr>
        <w:t xml:space="preserve"> לצה"ל, אשר על אף חשיבותם של קשרים אלה, נמצא כי אופי הממשק בין </w:t>
      </w:r>
      <w:r w:rsidRPr="00352D72">
        <w:rPr>
          <w:rFonts w:ascii="Tahoma" w:hAnsi="Tahoma" w:cs="Tahoma" w:hint="cs"/>
          <w:sz w:val="18"/>
          <w:szCs w:val="18"/>
          <w:rtl/>
        </w:rPr>
        <w:t>מפא"ת</w:t>
      </w:r>
      <w:r w:rsidRPr="00352D72">
        <w:rPr>
          <w:rFonts w:ascii="Tahoma" w:hAnsi="Tahoma" w:cs="Tahoma" w:hint="cs"/>
          <w:sz w:val="18"/>
          <w:szCs w:val="18"/>
          <w:rtl/>
        </w:rPr>
        <w:t xml:space="preserve"> לצה"ל נקבע בעיקר על פי שיקול דעתם ורצונם הטוב של הגורמים השונים בגופים אלה. עוד נמצאו ליקויים בבקרה המתקיימת על תחום המו"פ במערכת הביטחון, בין היתר במעורבות המטכ"ל בגיבוש התוכניות ובבקרה עליהן וכן במעקב אחרי קידום תוצרי המו"פ המרכזי; ליקויים אלו יש בהם כדי לפגוע באפקטיביות המו"פ במערכת הביטחון ולהביא לחוסר יעילות בתהליכי בניין הכוח של צה"ל ואף לבזבוז משאבים. </w:t>
      </w:r>
    </w:p>
    <w:p w:rsidR="00CE0E57" w:rsidRPr="00352D72" w:rsidP="00CE0E57">
      <w:pPr>
        <w:spacing w:line="340" w:lineRule="exact"/>
        <w:ind w:right="2268"/>
        <w:jc w:val="both"/>
        <w:rPr>
          <w:rFonts w:ascii="Tahoma" w:hAnsi="Tahoma" w:cs="Tahoma"/>
          <w:sz w:val="18"/>
          <w:szCs w:val="18"/>
          <w:rtl/>
        </w:rPr>
      </w:pPr>
      <w:r w:rsidRPr="00352D72">
        <w:rPr>
          <w:rFonts w:ascii="Tahoma" w:hAnsi="Tahoma" w:cs="Tahoma" w:hint="cs"/>
          <w:sz w:val="18"/>
          <w:szCs w:val="18"/>
          <w:rtl/>
        </w:rPr>
        <w:t xml:space="preserve">משרד מבקר המדינה שם דגש מיוחד על מעקב אחר תיקון הליקויים המועלים בדוחותיו, ובמסגרת זו נעשתה ביקורת מעקב מורחבת הנוגעת </w:t>
      </w:r>
      <w:r w:rsidRPr="00352D72">
        <w:rPr>
          <w:rFonts w:ascii="Tahoma" w:hAnsi="Tahoma" w:cs="Tahoma" w:hint="cs"/>
          <w:b/>
          <w:bCs/>
          <w:sz w:val="18"/>
          <w:szCs w:val="18"/>
          <w:rtl/>
        </w:rPr>
        <w:t>לפעילות ארגון נכי צה"ל</w:t>
      </w:r>
      <w:r w:rsidRPr="00352D72">
        <w:rPr>
          <w:rFonts w:ascii="Tahoma" w:hAnsi="Tahoma" w:cs="Tahoma" w:hint="cs"/>
          <w:sz w:val="18"/>
          <w:szCs w:val="18"/>
          <w:rtl/>
        </w:rPr>
        <w:t xml:space="preserve">, שהוא הארגון היציג היחיד של נכי צה"ל ויש לו תפקיד ציבורי חשוב. נמצא כי זה שנים רבות הארגון פועל על רקע סכסוכים פנימיים מתמשכים הגורמים לפגיעה בו ובתדמיתו. ברצוני לציין בחיוב כי מאז התפרסם דוח הביקורת הקודם על הארגון בשנת 2014, תיקן הארגון חלק מהליקויים שהועלו בו. עם זאת, בביקורת הנוכחית עלה כי חלק מהליקויים שנמצאו בביקורת הקודמת טרם תוקנו ואף נמצאו ליקויים נוספים, כמפורט בדוח. </w:t>
      </w:r>
    </w:p>
    <w:p w:rsidR="00CE0E57" w:rsidRPr="00352D72" w:rsidP="00CE0E57">
      <w:pPr>
        <w:spacing w:line="340" w:lineRule="exact"/>
        <w:ind w:right="2268"/>
        <w:jc w:val="both"/>
        <w:rPr>
          <w:rFonts w:ascii="Tahoma" w:hAnsi="Tahoma" w:cs="Tahoma"/>
          <w:b/>
          <w:bCs/>
          <w:sz w:val="18"/>
          <w:szCs w:val="18"/>
          <w:rtl/>
        </w:rPr>
      </w:pPr>
      <w:r w:rsidRPr="00352D72">
        <w:rPr>
          <w:rFonts w:ascii="Tahoma" w:hAnsi="Tahoma" w:cs="Tahoma" w:hint="cs"/>
          <w:b/>
          <w:bCs/>
          <w:sz w:val="18"/>
          <w:szCs w:val="18"/>
          <w:rtl/>
        </w:rPr>
        <w:t>לסיום, חובה נעימה היא לי להודות לעובדי משרד מבקר המדינה, הפועלים במסירות לביצוע תהליכי בדיקה וביקורת באופן מקצועי, מעמיק, יסודי והוגן ולפרסום דוחות ביקורת אובייקטיביים, אפקטיביים, רלוונטיים וברורים. על הגופים המבוקרים מוטלת החובה לפעול בדרך מהירה ויעילה לתיקון הליקויים שצוינו בדוח זה, על מנת לפתח את המשק ולשפר את איכות חיי האזרחים במדינה ולתרום לביצור עוצמתה הצבאית וחיזוק ביטחונה של מדינת ישראל.</w:t>
      </w:r>
    </w:p>
    <w:p w:rsidR="00CE0E57" w:rsidRPr="00352D72" w:rsidP="00CE0E57">
      <w:pPr>
        <w:spacing w:line="340" w:lineRule="exact"/>
        <w:ind w:right="2268"/>
        <w:jc w:val="both"/>
        <w:rPr>
          <w:rFonts w:ascii="Tahoma" w:hAnsi="Tahoma" w:cs="Tahoma"/>
          <w:sz w:val="20"/>
          <w:szCs w:val="20"/>
          <w:rtl/>
        </w:rPr>
      </w:pPr>
      <w:bookmarkEnd w:id="6"/>
    </w:p>
    <w:p w:rsidR="00CE0E57" w:rsidRPr="00352D72" w:rsidP="00CE0E57">
      <w:pPr>
        <w:spacing w:line="340" w:lineRule="exact"/>
        <w:ind w:right="2268"/>
        <w:jc w:val="both"/>
        <w:rPr>
          <w:rFonts w:ascii="Tahoma" w:hAnsi="Tahoma" w:cs="Tahoma"/>
          <w:sz w:val="20"/>
          <w:szCs w:val="20"/>
          <w:rtl/>
        </w:rPr>
      </w:pPr>
    </w:p>
    <w:p w:rsidR="00CE0E57" w:rsidRPr="00352D72" w:rsidP="00CE0E57">
      <w:pPr>
        <w:spacing w:line="340" w:lineRule="exact"/>
        <w:ind w:right="2268"/>
        <w:rPr>
          <w:rFonts w:ascii="Tahoma" w:hAnsi="Tahoma" w:cs="Tahoma"/>
          <w:sz w:val="20"/>
          <w:szCs w:val="20"/>
          <w:rtl/>
        </w:rPr>
      </w:pPr>
    </w:p>
    <w:p w:rsidR="00CE0E57" w:rsidRPr="00352D72" w:rsidP="00CE0E57">
      <w:pPr>
        <w:tabs>
          <w:tab w:val="center" w:pos="4393"/>
        </w:tabs>
        <w:spacing w:line="240" w:lineRule="atLeast"/>
        <w:rPr>
          <w:rFonts w:ascii="Tahoma" w:hAnsi="Tahoma" w:cs="Tahoma"/>
          <w:sz w:val="20"/>
          <w:szCs w:val="18"/>
          <w:rtl/>
        </w:rPr>
      </w:pPr>
      <w:r w:rsidRPr="00352D72">
        <w:rPr>
          <w:rFonts w:ascii="Tahoma" w:hAnsi="Tahoma" w:cs="Tahoma"/>
          <w:sz w:val="20"/>
          <w:szCs w:val="18"/>
        </w:rPr>
        <w:tab/>
      </w:r>
      <w:r w:rsidRPr="00352D72">
        <w:rPr>
          <w:rFonts w:ascii="Tahoma" w:hAnsi="Tahoma" w:cs="Tahoma"/>
          <w:noProof/>
          <w:sz w:val="20"/>
          <w:szCs w:val="18"/>
          <w:rtl/>
        </w:rPr>
        <w:drawing>
          <wp:inline distT="0" distB="0" distL="0" distR="0">
            <wp:extent cx="1368000" cy="55919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34297"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559197"/>
                    </a:xfrm>
                    <a:prstGeom prst="rect">
                      <a:avLst/>
                    </a:prstGeom>
                  </pic:spPr>
                </pic:pic>
              </a:graphicData>
            </a:graphic>
          </wp:inline>
        </w:drawing>
      </w:r>
    </w:p>
    <w:p w:rsidR="00CE0E57" w:rsidRPr="00352D72" w:rsidP="00CE0E57">
      <w:pPr>
        <w:widowControl w:val="0"/>
        <w:tabs>
          <w:tab w:val="center" w:pos="4393"/>
        </w:tabs>
        <w:spacing w:after="0" w:line="280" w:lineRule="exact"/>
        <w:rPr>
          <w:rFonts w:ascii="Tahoma" w:hAnsi="Tahoma" w:cs="Tahoma"/>
          <w:b/>
          <w:bCs/>
          <w:sz w:val="18"/>
          <w:szCs w:val="18"/>
          <w:rtl/>
          <w:lang w:eastAsia="he-IL"/>
        </w:rPr>
      </w:pPr>
      <w:r w:rsidRPr="00352D72">
        <w:rPr>
          <w:rFonts w:ascii="Tahoma" w:hAnsi="Tahoma" w:cs="Tahoma"/>
          <w:b/>
          <w:bCs/>
          <w:sz w:val="18"/>
          <w:szCs w:val="18"/>
          <w:rtl/>
          <w:lang w:eastAsia="he-IL"/>
        </w:rPr>
        <w:tab/>
        <w:t>יוסף חיים שפירא, שופט (</w:t>
      </w:r>
      <w:r w:rsidRPr="00352D72">
        <w:rPr>
          <w:rFonts w:ascii="Tahoma" w:hAnsi="Tahoma" w:cs="Tahoma"/>
          <w:b/>
          <w:bCs/>
          <w:sz w:val="18"/>
          <w:szCs w:val="18"/>
          <w:rtl/>
          <w:lang w:eastAsia="he-IL"/>
        </w:rPr>
        <w:t>בדימ</w:t>
      </w:r>
      <w:r w:rsidRPr="00352D72">
        <w:rPr>
          <w:rFonts w:ascii="Tahoma" w:hAnsi="Tahoma" w:cs="Tahoma"/>
          <w:b/>
          <w:bCs/>
          <w:sz w:val="18"/>
          <w:szCs w:val="18"/>
          <w:rtl/>
          <w:lang w:eastAsia="he-IL"/>
        </w:rPr>
        <w:t>')</w:t>
      </w:r>
    </w:p>
    <w:p w:rsidR="00CE0E57" w:rsidRPr="00352D72" w:rsidP="00CE0E57">
      <w:pPr>
        <w:widowControl w:val="0"/>
        <w:tabs>
          <w:tab w:val="center" w:pos="4393"/>
        </w:tabs>
        <w:spacing w:after="0" w:line="280" w:lineRule="exact"/>
        <w:rPr>
          <w:rFonts w:ascii="Tahoma" w:hAnsi="Tahoma" w:cs="Tahoma"/>
          <w:sz w:val="18"/>
          <w:szCs w:val="18"/>
          <w:rtl/>
          <w:lang w:eastAsia="he-IL"/>
        </w:rPr>
      </w:pPr>
      <w:r w:rsidRPr="00352D72">
        <w:rPr>
          <w:rFonts w:ascii="Tahoma" w:hAnsi="Tahoma" w:cs="Tahoma"/>
          <w:sz w:val="18"/>
          <w:szCs w:val="18"/>
          <w:rtl/>
          <w:lang w:eastAsia="he-IL"/>
        </w:rPr>
        <w:tab/>
        <w:t>מבקר המדינה</w:t>
      </w:r>
    </w:p>
    <w:p w:rsidR="00CE0E57" w:rsidRPr="00352D72" w:rsidP="00CE0E57">
      <w:pPr>
        <w:widowControl w:val="0"/>
        <w:tabs>
          <w:tab w:val="center" w:pos="4393"/>
        </w:tabs>
        <w:spacing w:after="0" w:line="280" w:lineRule="exact"/>
        <w:rPr>
          <w:rFonts w:ascii="Tahoma" w:hAnsi="Tahoma" w:cs="Tahoma"/>
          <w:sz w:val="18"/>
          <w:szCs w:val="18"/>
          <w:rtl/>
          <w:lang w:eastAsia="he-IL"/>
        </w:rPr>
      </w:pPr>
      <w:r w:rsidRPr="00352D72">
        <w:rPr>
          <w:rFonts w:ascii="Tahoma" w:hAnsi="Tahoma" w:cs="Tahoma"/>
          <w:sz w:val="18"/>
          <w:szCs w:val="18"/>
          <w:rtl/>
          <w:lang w:eastAsia="he-IL"/>
        </w:rPr>
        <w:tab/>
        <w:t>ונציב תלונות הציבור</w:t>
      </w:r>
    </w:p>
    <w:p w:rsidR="00CE0E57" w:rsidRPr="00352D72" w:rsidP="00CE0E57">
      <w:pPr>
        <w:tabs>
          <w:tab w:val="left" w:pos="898"/>
        </w:tabs>
        <w:spacing w:after="0" w:line="280" w:lineRule="exact"/>
        <w:rPr>
          <w:rFonts w:ascii="Tahoma" w:hAnsi="Tahoma" w:cs="Tahoma"/>
          <w:sz w:val="16"/>
          <w:szCs w:val="16"/>
          <w:rtl/>
        </w:rPr>
      </w:pPr>
      <w:r w:rsidRPr="00352D72">
        <w:rPr>
          <w:rFonts w:ascii="Tahoma" w:hAnsi="Tahoma" w:cs="Tahoma" w:hint="cs"/>
          <w:sz w:val="16"/>
          <w:szCs w:val="16"/>
          <w:rtl/>
        </w:rPr>
        <w:t xml:space="preserve">ירושלים, </w:t>
      </w:r>
      <w:r w:rsidRPr="00352D72">
        <w:rPr>
          <w:rFonts w:ascii="Tahoma" w:hAnsi="Tahoma" w:cs="Tahoma"/>
          <w:sz w:val="16"/>
          <w:szCs w:val="16"/>
        </w:rPr>
        <w:tab/>
      </w:r>
      <w:r w:rsidRPr="00352D72">
        <w:rPr>
          <w:rFonts w:ascii="Tahoma" w:hAnsi="Tahoma" w:cs="Tahoma" w:hint="cs"/>
          <w:sz w:val="16"/>
          <w:szCs w:val="16"/>
          <w:rtl/>
        </w:rPr>
        <w:t xml:space="preserve">מרחשוון </w:t>
      </w:r>
      <w:r w:rsidRPr="00352D72">
        <w:rPr>
          <w:rFonts w:ascii="Tahoma" w:hAnsi="Tahoma" w:cs="Tahoma" w:hint="cs"/>
          <w:sz w:val="16"/>
          <w:szCs w:val="16"/>
          <w:rtl/>
        </w:rPr>
        <w:t>התשע"ט</w:t>
      </w:r>
    </w:p>
    <w:p w:rsidR="00CE0E57" w:rsidP="00CE0E57">
      <w:pPr>
        <w:tabs>
          <w:tab w:val="left" w:pos="898"/>
        </w:tabs>
        <w:spacing w:after="0" w:line="280" w:lineRule="exact"/>
        <w:rPr>
          <w:rFonts w:ascii="Tahoma" w:hAnsi="Tahoma" w:cs="Tahoma"/>
          <w:sz w:val="16"/>
          <w:szCs w:val="16"/>
          <w:rtl/>
        </w:rPr>
      </w:pPr>
      <w:r w:rsidRPr="00352D72">
        <w:rPr>
          <w:rFonts w:ascii="Tahoma" w:hAnsi="Tahoma" w:cs="Tahoma" w:hint="cs"/>
          <w:sz w:val="16"/>
          <w:szCs w:val="16"/>
          <w:rtl/>
        </w:rPr>
        <w:tab/>
        <w:t>אוקטובר 2018</w:t>
      </w:r>
    </w:p>
    <w:p w:rsidR="00EC5980" w:rsidP="00CE0E57">
      <w:pPr>
        <w:tabs>
          <w:tab w:val="left" w:pos="898"/>
        </w:tabs>
        <w:spacing w:after="0" w:line="280" w:lineRule="exact"/>
        <w:rPr>
          <w:rFonts w:ascii="Tahoma" w:hAnsi="Tahoma" w:cs="Tahoma"/>
          <w:sz w:val="16"/>
          <w:szCs w:val="16"/>
        </w:rPr>
      </w:pPr>
      <w:bookmarkEnd w:id="0"/>
      <w:bookmarkEnd w:id="1"/>
      <w:bookmarkEnd w:id="2"/>
      <w:bookmarkEnd w:id="3"/>
      <w:bookmarkEnd w:id="4"/>
    </w:p>
    <w:sectPr w:rsidSect="00915686">
      <w:headerReference w:type="even" r:id="rId6"/>
      <w:headerReference w:type="default" r:id="rId7"/>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686" w:rsidRPr="000536D4" w:rsidP="00987D31">
    <w:pPr>
      <w:spacing w:before="240" w:after="180" w:line="240" w:lineRule="auto"/>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Pr>
        <w:rFonts w:ascii="Arial Bold" w:hAnsi="Arial Bold" w:eastAsiaTheme="majorEastAsia" w:cs="Tahoma" w:hint="cs"/>
        <w:color w:val="0B5294" w:themeColor="accent1" w:themeShade="BF"/>
        <w:sz w:val="16"/>
        <w:szCs w:val="16"/>
        <w:rtl/>
      </w:rPr>
      <w:t>6</w:t>
    </w:r>
    <w:r w:rsidR="00987D31">
      <w:rPr>
        <w:rFonts w:ascii="Arial Bold" w:hAnsi="Arial Bold" w:eastAsiaTheme="majorEastAsia" w:cs="Tahoma" w:hint="cs"/>
        <w:color w:val="0B5294" w:themeColor="accent1" w:themeShade="BF"/>
        <w:sz w:val="16"/>
        <w:szCs w:val="16"/>
        <w:rtl/>
      </w:rPr>
      <w:t>9</w:t>
    </w:r>
    <w:r>
      <w:rPr>
        <w:rFonts w:ascii="Arial Bold" w:hAnsi="Arial Bold" w:eastAsiaTheme="majorEastAsia" w:cs="Tahoma" w:hint="cs"/>
        <w:color w:val="0B5294" w:themeColor="accent1" w:themeShade="BF"/>
        <w:sz w:val="16"/>
        <w:szCs w:val="16"/>
        <w:rtl/>
      </w:rPr>
      <w:t>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5686" w:rsidRPr="000536D4" w:rsidP="00987D31">
    <w:pPr>
      <w:spacing w:before="240" w:after="180" w:line="240" w:lineRule="auto"/>
      <w:jc w:val="right"/>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10" name="Rectangle 10"/>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Pr>
        <w:rFonts w:ascii="Arial Bold" w:hAnsi="Arial Bold" w:eastAsiaTheme="majorEastAsia" w:cs="Tahoma" w:hint="cs"/>
        <w:color w:val="0B5294" w:themeColor="accent1" w:themeShade="BF"/>
        <w:sz w:val="16"/>
        <w:szCs w:val="16"/>
        <w:rtl/>
      </w:rPr>
      <w:t>6</w:t>
    </w:r>
    <w:r w:rsidR="00987D31">
      <w:rPr>
        <w:rFonts w:ascii="Arial Bold" w:hAnsi="Arial Bold" w:eastAsiaTheme="majorEastAsia" w:cs="Tahoma" w:hint="cs"/>
        <w:color w:val="0B5294" w:themeColor="accent1" w:themeShade="BF"/>
        <w:sz w:val="16"/>
        <w:szCs w:val="16"/>
        <w:rtl/>
      </w:rPr>
      <w:t>9</w:t>
    </w:r>
    <w:r>
      <w:rPr>
        <w:rFonts w:ascii="Arial Bold" w:hAnsi="Arial Bold" w:eastAsiaTheme="majorEastAsia" w:cs="Tahoma" w:hint="cs"/>
        <w:color w:val="0B5294" w:themeColor="accent1" w:themeShade="BF"/>
        <w:sz w:val="16"/>
        <w:szCs w:val="16"/>
        <w:rtl/>
      </w:rPr>
      <w:t>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397"/>
  <w:evenAndOddHeaders/>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2A2"/>
    <w:rsid w:val="0000095B"/>
    <w:rsid w:val="00002000"/>
    <w:rsid w:val="000021BD"/>
    <w:rsid w:val="0000312C"/>
    <w:rsid w:val="0000362C"/>
    <w:rsid w:val="000047FD"/>
    <w:rsid w:val="00005D49"/>
    <w:rsid w:val="00006188"/>
    <w:rsid w:val="00006C22"/>
    <w:rsid w:val="000073CC"/>
    <w:rsid w:val="000105AD"/>
    <w:rsid w:val="000114F5"/>
    <w:rsid w:val="00011508"/>
    <w:rsid w:val="000123B5"/>
    <w:rsid w:val="00012511"/>
    <w:rsid w:val="00012E42"/>
    <w:rsid w:val="00012FC5"/>
    <w:rsid w:val="00013127"/>
    <w:rsid w:val="00015D42"/>
    <w:rsid w:val="00017099"/>
    <w:rsid w:val="000174BC"/>
    <w:rsid w:val="000178C8"/>
    <w:rsid w:val="00021662"/>
    <w:rsid w:val="000225D3"/>
    <w:rsid w:val="0002343A"/>
    <w:rsid w:val="000249E2"/>
    <w:rsid w:val="00025440"/>
    <w:rsid w:val="00025650"/>
    <w:rsid w:val="0002681A"/>
    <w:rsid w:val="0002689B"/>
    <w:rsid w:val="00027245"/>
    <w:rsid w:val="0002729A"/>
    <w:rsid w:val="000315F5"/>
    <w:rsid w:val="00031938"/>
    <w:rsid w:val="00032126"/>
    <w:rsid w:val="000324B9"/>
    <w:rsid w:val="0003299E"/>
    <w:rsid w:val="000331D3"/>
    <w:rsid w:val="00033DB0"/>
    <w:rsid w:val="0003470F"/>
    <w:rsid w:val="00034F3F"/>
    <w:rsid w:val="000350BF"/>
    <w:rsid w:val="000356A7"/>
    <w:rsid w:val="00035AA3"/>
    <w:rsid w:val="00035BD0"/>
    <w:rsid w:val="00036469"/>
    <w:rsid w:val="00036B1B"/>
    <w:rsid w:val="00037596"/>
    <w:rsid w:val="00040CFC"/>
    <w:rsid w:val="000438BE"/>
    <w:rsid w:val="00044478"/>
    <w:rsid w:val="00044647"/>
    <w:rsid w:val="00044A44"/>
    <w:rsid w:val="000461F4"/>
    <w:rsid w:val="00046B8C"/>
    <w:rsid w:val="00046DDB"/>
    <w:rsid w:val="00046F96"/>
    <w:rsid w:val="000473A2"/>
    <w:rsid w:val="0004763A"/>
    <w:rsid w:val="000504A0"/>
    <w:rsid w:val="00051008"/>
    <w:rsid w:val="000514D8"/>
    <w:rsid w:val="000523CB"/>
    <w:rsid w:val="000536D4"/>
    <w:rsid w:val="00053BD7"/>
    <w:rsid w:val="0005686C"/>
    <w:rsid w:val="00057227"/>
    <w:rsid w:val="00057394"/>
    <w:rsid w:val="0005759F"/>
    <w:rsid w:val="00057941"/>
    <w:rsid w:val="00057DBB"/>
    <w:rsid w:val="00060A1A"/>
    <w:rsid w:val="00061AC6"/>
    <w:rsid w:val="00061BAA"/>
    <w:rsid w:val="00061F85"/>
    <w:rsid w:val="000627BB"/>
    <w:rsid w:val="00063866"/>
    <w:rsid w:val="0006471A"/>
    <w:rsid w:val="00064B2A"/>
    <w:rsid w:val="00064CC2"/>
    <w:rsid w:val="00064F00"/>
    <w:rsid w:val="000668F3"/>
    <w:rsid w:val="00067125"/>
    <w:rsid w:val="00067E4F"/>
    <w:rsid w:val="00067F8D"/>
    <w:rsid w:val="000700BA"/>
    <w:rsid w:val="00070914"/>
    <w:rsid w:val="00070DF2"/>
    <w:rsid w:val="000712F9"/>
    <w:rsid w:val="00071F43"/>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CA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034"/>
    <w:rsid w:val="000B4E54"/>
    <w:rsid w:val="000B544F"/>
    <w:rsid w:val="000B565F"/>
    <w:rsid w:val="000B6085"/>
    <w:rsid w:val="000B62E6"/>
    <w:rsid w:val="000B6799"/>
    <w:rsid w:val="000B7227"/>
    <w:rsid w:val="000B73A9"/>
    <w:rsid w:val="000C0334"/>
    <w:rsid w:val="000C0F9D"/>
    <w:rsid w:val="000C19F9"/>
    <w:rsid w:val="000C1B76"/>
    <w:rsid w:val="000C1BB0"/>
    <w:rsid w:val="000C1F02"/>
    <w:rsid w:val="000C2E22"/>
    <w:rsid w:val="000C4DEF"/>
    <w:rsid w:val="000C5425"/>
    <w:rsid w:val="000C57FF"/>
    <w:rsid w:val="000C6708"/>
    <w:rsid w:val="000C7018"/>
    <w:rsid w:val="000C7181"/>
    <w:rsid w:val="000D18BB"/>
    <w:rsid w:val="000D2DD0"/>
    <w:rsid w:val="000D3360"/>
    <w:rsid w:val="000D4784"/>
    <w:rsid w:val="000D5240"/>
    <w:rsid w:val="000D59A4"/>
    <w:rsid w:val="000D649A"/>
    <w:rsid w:val="000D6EAA"/>
    <w:rsid w:val="000D79A0"/>
    <w:rsid w:val="000D7D5B"/>
    <w:rsid w:val="000E03FF"/>
    <w:rsid w:val="000E0EF4"/>
    <w:rsid w:val="000E1559"/>
    <w:rsid w:val="000E1A45"/>
    <w:rsid w:val="000E1B3C"/>
    <w:rsid w:val="000E1E7D"/>
    <w:rsid w:val="000E28D1"/>
    <w:rsid w:val="000E37F3"/>
    <w:rsid w:val="000E42E0"/>
    <w:rsid w:val="000E46D3"/>
    <w:rsid w:val="000E5157"/>
    <w:rsid w:val="000E52D2"/>
    <w:rsid w:val="000E5B6C"/>
    <w:rsid w:val="000E5C35"/>
    <w:rsid w:val="000E642B"/>
    <w:rsid w:val="000E6B72"/>
    <w:rsid w:val="000E6D1A"/>
    <w:rsid w:val="000E7432"/>
    <w:rsid w:val="000E761F"/>
    <w:rsid w:val="000E7FC4"/>
    <w:rsid w:val="000F0117"/>
    <w:rsid w:val="000F0D79"/>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33B3"/>
    <w:rsid w:val="00103971"/>
    <w:rsid w:val="00103CED"/>
    <w:rsid w:val="00103D42"/>
    <w:rsid w:val="00103FBC"/>
    <w:rsid w:val="00104839"/>
    <w:rsid w:val="00104E94"/>
    <w:rsid w:val="00105A73"/>
    <w:rsid w:val="00105B88"/>
    <w:rsid w:val="00105ED4"/>
    <w:rsid w:val="00106FBF"/>
    <w:rsid w:val="00106FC5"/>
    <w:rsid w:val="00107938"/>
    <w:rsid w:val="001108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1E28"/>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0A8"/>
    <w:rsid w:val="001632AB"/>
    <w:rsid w:val="0016419A"/>
    <w:rsid w:val="001643E8"/>
    <w:rsid w:val="0016445C"/>
    <w:rsid w:val="00165197"/>
    <w:rsid w:val="001666D8"/>
    <w:rsid w:val="00166EE9"/>
    <w:rsid w:val="00170230"/>
    <w:rsid w:val="00170C02"/>
    <w:rsid w:val="00171743"/>
    <w:rsid w:val="00171E57"/>
    <w:rsid w:val="00172872"/>
    <w:rsid w:val="001740DF"/>
    <w:rsid w:val="001752C3"/>
    <w:rsid w:val="00175C43"/>
    <w:rsid w:val="00175DFF"/>
    <w:rsid w:val="00176E39"/>
    <w:rsid w:val="00177295"/>
    <w:rsid w:val="001772DD"/>
    <w:rsid w:val="00177493"/>
    <w:rsid w:val="0018090E"/>
    <w:rsid w:val="00180C76"/>
    <w:rsid w:val="001816A1"/>
    <w:rsid w:val="00181B5A"/>
    <w:rsid w:val="001856B7"/>
    <w:rsid w:val="00185F34"/>
    <w:rsid w:val="0018650A"/>
    <w:rsid w:val="001866EE"/>
    <w:rsid w:val="00186FA6"/>
    <w:rsid w:val="0018762D"/>
    <w:rsid w:val="001877CA"/>
    <w:rsid w:val="00190597"/>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9CB"/>
    <w:rsid w:val="001A2E4B"/>
    <w:rsid w:val="001A2F80"/>
    <w:rsid w:val="001A39E5"/>
    <w:rsid w:val="001A3DA4"/>
    <w:rsid w:val="001A417A"/>
    <w:rsid w:val="001A4470"/>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265D"/>
    <w:rsid w:val="001C29CD"/>
    <w:rsid w:val="001C3D63"/>
    <w:rsid w:val="001C3F29"/>
    <w:rsid w:val="001C4789"/>
    <w:rsid w:val="001C4FC8"/>
    <w:rsid w:val="001C5E08"/>
    <w:rsid w:val="001C6058"/>
    <w:rsid w:val="001C617B"/>
    <w:rsid w:val="001C65F5"/>
    <w:rsid w:val="001C7644"/>
    <w:rsid w:val="001D1BC4"/>
    <w:rsid w:val="001D200A"/>
    <w:rsid w:val="001D220E"/>
    <w:rsid w:val="001D3B88"/>
    <w:rsid w:val="001D409D"/>
    <w:rsid w:val="001D4460"/>
    <w:rsid w:val="001D458D"/>
    <w:rsid w:val="001D519C"/>
    <w:rsid w:val="001D5906"/>
    <w:rsid w:val="001D7F39"/>
    <w:rsid w:val="001E070A"/>
    <w:rsid w:val="001E21EA"/>
    <w:rsid w:val="001E23E6"/>
    <w:rsid w:val="001E25A0"/>
    <w:rsid w:val="001E2CC9"/>
    <w:rsid w:val="001E3D2B"/>
    <w:rsid w:val="001E5A0D"/>
    <w:rsid w:val="001E5BF1"/>
    <w:rsid w:val="001E5C22"/>
    <w:rsid w:val="001E6040"/>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D25"/>
    <w:rsid w:val="00220150"/>
    <w:rsid w:val="00220B1E"/>
    <w:rsid w:val="00221B6D"/>
    <w:rsid w:val="00222EFD"/>
    <w:rsid w:val="00223E18"/>
    <w:rsid w:val="00224029"/>
    <w:rsid w:val="002246BB"/>
    <w:rsid w:val="00225614"/>
    <w:rsid w:val="00225E4F"/>
    <w:rsid w:val="00226BE5"/>
    <w:rsid w:val="00226D6C"/>
    <w:rsid w:val="002303B8"/>
    <w:rsid w:val="00230D48"/>
    <w:rsid w:val="0023147E"/>
    <w:rsid w:val="002314C8"/>
    <w:rsid w:val="00232156"/>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9A8"/>
    <w:rsid w:val="00244F89"/>
    <w:rsid w:val="00245388"/>
    <w:rsid w:val="002455D9"/>
    <w:rsid w:val="002511A2"/>
    <w:rsid w:val="002518DB"/>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59"/>
    <w:rsid w:val="00273C82"/>
    <w:rsid w:val="00274D7E"/>
    <w:rsid w:val="00277717"/>
    <w:rsid w:val="00277BC2"/>
    <w:rsid w:val="00277E0B"/>
    <w:rsid w:val="002805E4"/>
    <w:rsid w:val="00280A33"/>
    <w:rsid w:val="00280F37"/>
    <w:rsid w:val="00281CA7"/>
    <w:rsid w:val="00281E80"/>
    <w:rsid w:val="002821A4"/>
    <w:rsid w:val="0028253B"/>
    <w:rsid w:val="00283C5E"/>
    <w:rsid w:val="00284052"/>
    <w:rsid w:val="0028477B"/>
    <w:rsid w:val="00285736"/>
    <w:rsid w:val="002861DE"/>
    <w:rsid w:val="00286F9F"/>
    <w:rsid w:val="00287413"/>
    <w:rsid w:val="0028785B"/>
    <w:rsid w:val="002908EC"/>
    <w:rsid w:val="002917D1"/>
    <w:rsid w:val="00293C1D"/>
    <w:rsid w:val="00293DD8"/>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0BE5"/>
    <w:rsid w:val="002B1D68"/>
    <w:rsid w:val="002B285B"/>
    <w:rsid w:val="002B2D2C"/>
    <w:rsid w:val="002B3C5B"/>
    <w:rsid w:val="002B5441"/>
    <w:rsid w:val="002B5517"/>
    <w:rsid w:val="002B55A6"/>
    <w:rsid w:val="002B5743"/>
    <w:rsid w:val="002B6920"/>
    <w:rsid w:val="002B6B84"/>
    <w:rsid w:val="002C0374"/>
    <w:rsid w:val="002C0D01"/>
    <w:rsid w:val="002C167F"/>
    <w:rsid w:val="002C1805"/>
    <w:rsid w:val="002C3001"/>
    <w:rsid w:val="002C307C"/>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4DCC"/>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0DEB"/>
    <w:rsid w:val="002F1280"/>
    <w:rsid w:val="002F165F"/>
    <w:rsid w:val="002F195C"/>
    <w:rsid w:val="002F1A0D"/>
    <w:rsid w:val="002F2133"/>
    <w:rsid w:val="002F2754"/>
    <w:rsid w:val="002F2CCA"/>
    <w:rsid w:val="002F3251"/>
    <w:rsid w:val="002F3CA6"/>
    <w:rsid w:val="002F4818"/>
    <w:rsid w:val="003006EA"/>
    <w:rsid w:val="00300E9F"/>
    <w:rsid w:val="00301280"/>
    <w:rsid w:val="003027AA"/>
    <w:rsid w:val="00302CDA"/>
    <w:rsid w:val="003043F6"/>
    <w:rsid w:val="003044D4"/>
    <w:rsid w:val="003048EB"/>
    <w:rsid w:val="00304A28"/>
    <w:rsid w:val="00305501"/>
    <w:rsid w:val="00305AFE"/>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36BE3"/>
    <w:rsid w:val="00341EDA"/>
    <w:rsid w:val="00341EDF"/>
    <w:rsid w:val="00342E41"/>
    <w:rsid w:val="00342F9F"/>
    <w:rsid w:val="003437E8"/>
    <w:rsid w:val="00344900"/>
    <w:rsid w:val="00345A36"/>
    <w:rsid w:val="00345B58"/>
    <w:rsid w:val="003466C7"/>
    <w:rsid w:val="00346DF9"/>
    <w:rsid w:val="003504AD"/>
    <w:rsid w:val="00350B1B"/>
    <w:rsid w:val="00351463"/>
    <w:rsid w:val="00352D72"/>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0C13"/>
    <w:rsid w:val="00373C76"/>
    <w:rsid w:val="0037422E"/>
    <w:rsid w:val="00374550"/>
    <w:rsid w:val="0037507E"/>
    <w:rsid w:val="00375407"/>
    <w:rsid w:val="003757ED"/>
    <w:rsid w:val="00375D53"/>
    <w:rsid w:val="00377C93"/>
    <w:rsid w:val="0038008D"/>
    <w:rsid w:val="003807F4"/>
    <w:rsid w:val="00380913"/>
    <w:rsid w:val="00381451"/>
    <w:rsid w:val="00381B6E"/>
    <w:rsid w:val="00381C43"/>
    <w:rsid w:val="00381C86"/>
    <w:rsid w:val="00381F88"/>
    <w:rsid w:val="0038206D"/>
    <w:rsid w:val="00382614"/>
    <w:rsid w:val="00382CE6"/>
    <w:rsid w:val="00383BAA"/>
    <w:rsid w:val="00384065"/>
    <w:rsid w:val="00384B2A"/>
    <w:rsid w:val="003850F7"/>
    <w:rsid w:val="0038515B"/>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4C"/>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2F9"/>
    <w:rsid w:val="003C4D6C"/>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6FF8"/>
    <w:rsid w:val="003D7986"/>
    <w:rsid w:val="003E04AC"/>
    <w:rsid w:val="003E06C7"/>
    <w:rsid w:val="003E0C5E"/>
    <w:rsid w:val="003E1352"/>
    <w:rsid w:val="003E1383"/>
    <w:rsid w:val="003E323C"/>
    <w:rsid w:val="003E5381"/>
    <w:rsid w:val="003E5430"/>
    <w:rsid w:val="003E6078"/>
    <w:rsid w:val="003E709A"/>
    <w:rsid w:val="003E7C80"/>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49"/>
    <w:rsid w:val="00406A0E"/>
    <w:rsid w:val="004101F3"/>
    <w:rsid w:val="00410B08"/>
    <w:rsid w:val="004113F4"/>
    <w:rsid w:val="00411D15"/>
    <w:rsid w:val="00412094"/>
    <w:rsid w:val="004128AD"/>
    <w:rsid w:val="004134B9"/>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2EF"/>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3D72"/>
    <w:rsid w:val="00444737"/>
    <w:rsid w:val="00445112"/>
    <w:rsid w:val="00445C07"/>
    <w:rsid w:val="00445CE5"/>
    <w:rsid w:val="00446104"/>
    <w:rsid w:val="0044687F"/>
    <w:rsid w:val="00446C74"/>
    <w:rsid w:val="00447EBD"/>
    <w:rsid w:val="004505D6"/>
    <w:rsid w:val="00451F72"/>
    <w:rsid w:val="00451F8B"/>
    <w:rsid w:val="004526B5"/>
    <w:rsid w:val="004535E7"/>
    <w:rsid w:val="004557A8"/>
    <w:rsid w:val="00455D26"/>
    <w:rsid w:val="00456430"/>
    <w:rsid w:val="0045656B"/>
    <w:rsid w:val="0045684E"/>
    <w:rsid w:val="00456CEF"/>
    <w:rsid w:val="00460993"/>
    <w:rsid w:val="004618B5"/>
    <w:rsid w:val="00461FDC"/>
    <w:rsid w:val="00462524"/>
    <w:rsid w:val="004625DC"/>
    <w:rsid w:val="00462875"/>
    <w:rsid w:val="004638C4"/>
    <w:rsid w:val="00464628"/>
    <w:rsid w:val="004649FA"/>
    <w:rsid w:val="004660F8"/>
    <w:rsid w:val="0046631D"/>
    <w:rsid w:val="0046700E"/>
    <w:rsid w:val="00467F06"/>
    <w:rsid w:val="00470F05"/>
    <w:rsid w:val="00472462"/>
    <w:rsid w:val="00472670"/>
    <w:rsid w:val="00472B7A"/>
    <w:rsid w:val="00472C02"/>
    <w:rsid w:val="00472DBD"/>
    <w:rsid w:val="00473314"/>
    <w:rsid w:val="0047349A"/>
    <w:rsid w:val="004739CF"/>
    <w:rsid w:val="00473C08"/>
    <w:rsid w:val="00475484"/>
    <w:rsid w:val="00475740"/>
    <w:rsid w:val="00475FC6"/>
    <w:rsid w:val="004766FF"/>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A7BD6"/>
    <w:rsid w:val="004B02B5"/>
    <w:rsid w:val="004B1AC6"/>
    <w:rsid w:val="004B2AE7"/>
    <w:rsid w:val="004B2F00"/>
    <w:rsid w:val="004B4F74"/>
    <w:rsid w:val="004B5BE6"/>
    <w:rsid w:val="004B6CE7"/>
    <w:rsid w:val="004B781B"/>
    <w:rsid w:val="004B7EE2"/>
    <w:rsid w:val="004C0065"/>
    <w:rsid w:val="004C030D"/>
    <w:rsid w:val="004C0424"/>
    <w:rsid w:val="004C1982"/>
    <w:rsid w:val="004C24BD"/>
    <w:rsid w:val="004C2BED"/>
    <w:rsid w:val="004C41A4"/>
    <w:rsid w:val="004C5249"/>
    <w:rsid w:val="004C646D"/>
    <w:rsid w:val="004C777F"/>
    <w:rsid w:val="004D04A5"/>
    <w:rsid w:val="004D11FD"/>
    <w:rsid w:val="004D2DF0"/>
    <w:rsid w:val="004D2DF8"/>
    <w:rsid w:val="004D4132"/>
    <w:rsid w:val="004D496C"/>
    <w:rsid w:val="004D54CD"/>
    <w:rsid w:val="004D650D"/>
    <w:rsid w:val="004D67A8"/>
    <w:rsid w:val="004D753D"/>
    <w:rsid w:val="004D78FF"/>
    <w:rsid w:val="004D7DDE"/>
    <w:rsid w:val="004E018A"/>
    <w:rsid w:val="004E0FD4"/>
    <w:rsid w:val="004E106A"/>
    <w:rsid w:val="004E2013"/>
    <w:rsid w:val="004E382E"/>
    <w:rsid w:val="004E3B8C"/>
    <w:rsid w:val="004E3EFC"/>
    <w:rsid w:val="004E44CC"/>
    <w:rsid w:val="004E4AC4"/>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050"/>
    <w:rsid w:val="0052427E"/>
    <w:rsid w:val="005256F3"/>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5BE2"/>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21C4"/>
    <w:rsid w:val="005733A6"/>
    <w:rsid w:val="005733F3"/>
    <w:rsid w:val="00575075"/>
    <w:rsid w:val="00575AD1"/>
    <w:rsid w:val="005765C7"/>
    <w:rsid w:val="00576828"/>
    <w:rsid w:val="00577182"/>
    <w:rsid w:val="0057796D"/>
    <w:rsid w:val="00580C39"/>
    <w:rsid w:val="005818ED"/>
    <w:rsid w:val="00582EEE"/>
    <w:rsid w:val="00584F94"/>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3A1"/>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150"/>
    <w:rsid w:val="005C0F41"/>
    <w:rsid w:val="005C1245"/>
    <w:rsid w:val="005C593E"/>
    <w:rsid w:val="005C7407"/>
    <w:rsid w:val="005D0510"/>
    <w:rsid w:val="005D051F"/>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84A"/>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1C39"/>
    <w:rsid w:val="00601FC8"/>
    <w:rsid w:val="00602B4F"/>
    <w:rsid w:val="0060384E"/>
    <w:rsid w:val="00605EF8"/>
    <w:rsid w:val="00606EC8"/>
    <w:rsid w:val="00607172"/>
    <w:rsid w:val="00607298"/>
    <w:rsid w:val="00610160"/>
    <w:rsid w:val="00611F89"/>
    <w:rsid w:val="0061200A"/>
    <w:rsid w:val="0061213D"/>
    <w:rsid w:val="00613B46"/>
    <w:rsid w:val="00613B94"/>
    <w:rsid w:val="0061400C"/>
    <w:rsid w:val="00614331"/>
    <w:rsid w:val="006152BC"/>
    <w:rsid w:val="00615AE7"/>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6854"/>
    <w:rsid w:val="00646CF4"/>
    <w:rsid w:val="006474EC"/>
    <w:rsid w:val="00650187"/>
    <w:rsid w:val="0065147A"/>
    <w:rsid w:val="00651AFD"/>
    <w:rsid w:val="00652312"/>
    <w:rsid w:val="00652A0E"/>
    <w:rsid w:val="00652ADF"/>
    <w:rsid w:val="00653A1C"/>
    <w:rsid w:val="00653DD4"/>
    <w:rsid w:val="00655885"/>
    <w:rsid w:val="00655A3C"/>
    <w:rsid w:val="00655C9A"/>
    <w:rsid w:val="006562BE"/>
    <w:rsid w:val="00656936"/>
    <w:rsid w:val="00656EF1"/>
    <w:rsid w:val="006571FD"/>
    <w:rsid w:val="006600F0"/>
    <w:rsid w:val="00660683"/>
    <w:rsid w:val="006620DC"/>
    <w:rsid w:val="006638D7"/>
    <w:rsid w:val="00663E81"/>
    <w:rsid w:val="0066553D"/>
    <w:rsid w:val="006655A1"/>
    <w:rsid w:val="00665D04"/>
    <w:rsid w:val="00665F32"/>
    <w:rsid w:val="00666CF6"/>
    <w:rsid w:val="006706C3"/>
    <w:rsid w:val="006716C5"/>
    <w:rsid w:val="00672A57"/>
    <w:rsid w:val="0067322C"/>
    <w:rsid w:val="00673BC8"/>
    <w:rsid w:val="00673D03"/>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53FC"/>
    <w:rsid w:val="00696B9F"/>
    <w:rsid w:val="00696CE5"/>
    <w:rsid w:val="00696D29"/>
    <w:rsid w:val="006977B2"/>
    <w:rsid w:val="00697BF1"/>
    <w:rsid w:val="00697F56"/>
    <w:rsid w:val="006A019B"/>
    <w:rsid w:val="006A257A"/>
    <w:rsid w:val="006A2939"/>
    <w:rsid w:val="006A3A3C"/>
    <w:rsid w:val="006A639B"/>
    <w:rsid w:val="006A74CA"/>
    <w:rsid w:val="006A77B5"/>
    <w:rsid w:val="006B1191"/>
    <w:rsid w:val="006B1C39"/>
    <w:rsid w:val="006B3631"/>
    <w:rsid w:val="006B5117"/>
    <w:rsid w:val="006B5429"/>
    <w:rsid w:val="006B59CA"/>
    <w:rsid w:val="006B5D69"/>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3871"/>
    <w:rsid w:val="006E4CAE"/>
    <w:rsid w:val="006E53DD"/>
    <w:rsid w:val="006E6A69"/>
    <w:rsid w:val="006E6BDB"/>
    <w:rsid w:val="006E78D2"/>
    <w:rsid w:val="006F011F"/>
    <w:rsid w:val="006F06E2"/>
    <w:rsid w:val="006F07B4"/>
    <w:rsid w:val="006F3869"/>
    <w:rsid w:val="006F3D59"/>
    <w:rsid w:val="006F4319"/>
    <w:rsid w:val="006F5088"/>
    <w:rsid w:val="006F52D7"/>
    <w:rsid w:val="006F580D"/>
    <w:rsid w:val="006F6AA7"/>
    <w:rsid w:val="006F738C"/>
    <w:rsid w:val="006F75B9"/>
    <w:rsid w:val="006F7845"/>
    <w:rsid w:val="0070047D"/>
    <w:rsid w:val="00700AAE"/>
    <w:rsid w:val="00701BD8"/>
    <w:rsid w:val="007020A2"/>
    <w:rsid w:val="00702D9F"/>
    <w:rsid w:val="007034C9"/>
    <w:rsid w:val="00703639"/>
    <w:rsid w:val="00703667"/>
    <w:rsid w:val="00703D4D"/>
    <w:rsid w:val="007046B8"/>
    <w:rsid w:val="00704E28"/>
    <w:rsid w:val="007050EE"/>
    <w:rsid w:val="007052DE"/>
    <w:rsid w:val="0070658D"/>
    <w:rsid w:val="00707B71"/>
    <w:rsid w:val="0071065C"/>
    <w:rsid w:val="00710A24"/>
    <w:rsid w:val="00710B0D"/>
    <w:rsid w:val="00710F9E"/>
    <w:rsid w:val="0071172E"/>
    <w:rsid w:val="007117B7"/>
    <w:rsid w:val="00711A26"/>
    <w:rsid w:val="007121A5"/>
    <w:rsid w:val="007129BA"/>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1D1"/>
    <w:rsid w:val="00745414"/>
    <w:rsid w:val="007457FE"/>
    <w:rsid w:val="00745E61"/>
    <w:rsid w:val="0074683E"/>
    <w:rsid w:val="00747605"/>
    <w:rsid w:val="007478C9"/>
    <w:rsid w:val="00747A16"/>
    <w:rsid w:val="00747C60"/>
    <w:rsid w:val="00747FE0"/>
    <w:rsid w:val="007508DF"/>
    <w:rsid w:val="007509FE"/>
    <w:rsid w:val="00750CA6"/>
    <w:rsid w:val="00751401"/>
    <w:rsid w:val="0075152D"/>
    <w:rsid w:val="00751CE2"/>
    <w:rsid w:val="00752D9A"/>
    <w:rsid w:val="00752EFD"/>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940"/>
    <w:rsid w:val="00764C43"/>
    <w:rsid w:val="00766F23"/>
    <w:rsid w:val="00767C08"/>
    <w:rsid w:val="00770607"/>
    <w:rsid w:val="00770C49"/>
    <w:rsid w:val="00770FE5"/>
    <w:rsid w:val="00772C78"/>
    <w:rsid w:val="00772DF5"/>
    <w:rsid w:val="00774831"/>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665"/>
    <w:rsid w:val="00791D84"/>
    <w:rsid w:val="00792192"/>
    <w:rsid w:val="00792257"/>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581D"/>
    <w:rsid w:val="007B654B"/>
    <w:rsid w:val="007B65F0"/>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97E"/>
    <w:rsid w:val="007E7D57"/>
    <w:rsid w:val="007E7DCC"/>
    <w:rsid w:val="007F0371"/>
    <w:rsid w:val="007F1528"/>
    <w:rsid w:val="007F1C80"/>
    <w:rsid w:val="007F25D7"/>
    <w:rsid w:val="007F2E2C"/>
    <w:rsid w:val="007F3DD9"/>
    <w:rsid w:val="007F4D25"/>
    <w:rsid w:val="007F4EF2"/>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1A2C"/>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37D"/>
    <w:rsid w:val="008405E1"/>
    <w:rsid w:val="00840A50"/>
    <w:rsid w:val="00841411"/>
    <w:rsid w:val="008435D2"/>
    <w:rsid w:val="00843AF4"/>
    <w:rsid w:val="00843FC0"/>
    <w:rsid w:val="0084415B"/>
    <w:rsid w:val="008446DF"/>
    <w:rsid w:val="008460DC"/>
    <w:rsid w:val="00846236"/>
    <w:rsid w:val="00850504"/>
    <w:rsid w:val="00850CF8"/>
    <w:rsid w:val="00850D48"/>
    <w:rsid w:val="00850FF6"/>
    <w:rsid w:val="008510EB"/>
    <w:rsid w:val="00851C2F"/>
    <w:rsid w:val="00851D49"/>
    <w:rsid w:val="00852B4D"/>
    <w:rsid w:val="008536FF"/>
    <w:rsid w:val="0085406D"/>
    <w:rsid w:val="008541DD"/>
    <w:rsid w:val="0085492B"/>
    <w:rsid w:val="00854FDC"/>
    <w:rsid w:val="00855126"/>
    <w:rsid w:val="0085625A"/>
    <w:rsid w:val="008562A8"/>
    <w:rsid w:val="0085690A"/>
    <w:rsid w:val="00856FB0"/>
    <w:rsid w:val="008572A2"/>
    <w:rsid w:val="00857574"/>
    <w:rsid w:val="008577DA"/>
    <w:rsid w:val="00860D6C"/>
    <w:rsid w:val="00861175"/>
    <w:rsid w:val="008617BB"/>
    <w:rsid w:val="00862036"/>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17FE"/>
    <w:rsid w:val="00891992"/>
    <w:rsid w:val="00891FD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6FC9"/>
    <w:rsid w:val="008A74DD"/>
    <w:rsid w:val="008A76FB"/>
    <w:rsid w:val="008B059F"/>
    <w:rsid w:val="008B1300"/>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641"/>
    <w:rsid w:val="008D1C34"/>
    <w:rsid w:val="008D3AE9"/>
    <w:rsid w:val="008D405B"/>
    <w:rsid w:val="008D629E"/>
    <w:rsid w:val="008D7A33"/>
    <w:rsid w:val="008E0A00"/>
    <w:rsid w:val="008E1387"/>
    <w:rsid w:val="008E1DB9"/>
    <w:rsid w:val="008E20FC"/>
    <w:rsid w:val="008E389C"/>
    <w:rsid w:val="008E3AF7"/>
    <w:rsid w:val="008E405A"/>
    <w:rsid w:val="008E6454"/>
    <w:rsid w:val="008E71D2"/>
    <w:rsid w:val="008E76BF"/>
    <w:rsid w:val="008F0135"/>
    <w:rsid w:val="008F1460"/>
    <w:rsid w:val="008F2459"/>
    <w:rsid w:val="008F2C31"/>
    <w:rsid w:val="008F3566"/>
    <w:rsid w:val="008F4DD2"/>
    <w:rsid w:val="008F4F78"/>
    <w:rsid w:val="008F5706"/>
    <w:rsid w:val="008F5897"/>
    <w:rsid w:val="008F6EB4"/>
    <w:rsid w:val="008F6EFC"/>
    <w:rsid w:val="008F7A3A"/>
    <w:rsid w:val="00901329"/>
    <w:rsid w:val="009016E3"/>
    <w:rsid w:val="00902085"/>
    <w:rsid w:val="00902426"/>
    <w:rsid w:val="00903071"/>
    <w:rsid w:val="00903450"/>
    <w:rsid w:val="009053DA"/>
    <w:rsid w:val="009059FF"/>
    <w:rsid w:val="009060FE"/>
    <w:rsid w:val="00910747"/>
    <w:rsid w:val="00910A12"/>
    <w:rsid w:val="00910E3B"/>
    <w:rsid w:val="009122D0"/>
    <w:rsid w:val="009125B7"/>
    <w:rsid w:val="00912CFB"/>
    <w:rsid w:val="009139E6"/>
    <w:rsid w:val="00915686"/>
    <w:rsid w:val="009175E4"/>
    <w:rsid w:val="00917AE7"/>
    <w:rsid w:val="00917AF0"/>
    <w:rsid w:val="00917C5F"/>
    <w:rsid w:val="00920A37"/>
    <w:rsid w:val="00920ACC"/>
    <w:rsid w:val="00920F8A"/>
    <w:rsid w:val="00922904"/>
    <w:rsid w:val="00922D49"/>
    <w:rsid w:val="009243D2"/>
    <w:rsid w:val="0092481E"/>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A5"/>
    <w:rsid w:val="009374D4"/>
    <w:rsid w:val="00937BBE"/>
    <w:rsid w:val="00937C9F"/>
    <w:rsid w:val="0094087B"/>
    <w:rsid w:val="0094352E"/>
    <w:rsid w:val="00944100"/>
    <w:rsid w:val="00946587"/>
    <w:rsid w:val="0094720D"/>
    <w:rsid w:val="0094772D"/>
    <w:rsid w:val="009500E9"/>
    <w:rsid w:val="00950EA7"/>
    <w:rsid w:val="009511E5"/>
    <w:rsid w:val="0095149D"/>
    <w:rsid w:val="009521C1"/>
    <w:rsid w:val="00952794"/>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325B"/>
    <w:rsid w:val="009752BE"/>
    <w:rsid w:val="0097535C"/>
    <w:rsid w:val="00975A23"/>
    <w:rsid w:val="009761D3"/>
    <w:rsid w:val="009762F4"/>
    <w:rsid w:val="00976F28"/>
    <w:rsid w:val="0097737E"/>
    <w:rsid w:val="009822AB"/>
    <w:rsid w:val="00982A00"/>
    <w:rsid w:val="00983048"/>
    <w:rsid w:val="0098318A"/>
    <w:rsid w:val="0098335A"/>
    <w:rsid w:val="00983B82"/>
    <w:rsid w:val="00986127"/>
    <w:rsid w:val="00986D7B"/>
    <w:rsid w:val="00987481"/>
    <w:rsid w:val="00987864"/>
    <w:rsid w:val="00987BF2"/>
    <w:rsid w:val="00987D31"/>
    <w:rsid w:val="00990141"/>
    <w:rsid w:val="00993242"/>
    <w:rsid w:val="00993CF6"/>
    <w:rsid w:val="009943FA"/>
    <w:rsid w:val="009960EE"/>
    <w:rsid w:val="00996ACF"/>
    <w:rsid w:val="00996E46"/>
    <w:rsid w:val="00997F29"/>
    <w:rsid w:val="009A01B1"/>
    <w:rsid w:val="009A29D8"/>
    <w:rsid w:val="009A29E9"/>
    <w:rsid w:val="009A2D45"/>
    <w:rsid w:val="009A56C0"/>
    <w:rsid w:val="009A6C25"/>
    <w:rsid w:val="009A6D2A"/>
    <w:rsid w:val="009A7FF9"/>
    <w:rsid w:val="009B015F"/>
    <w:rsid w:val="009B023B"/>
    <w:rsid w:val="009B0883"/>
    <w:rsid w:val="009B0AD1"/>
    <w:rsid w:val="009B0AF0"/>
    <w:rsid w:val="009B0CDF"/>
    <w:rsid w:val="009B2515"/>
    <w:rsid w:val="009B2CE1"/>
    <w:rsid w:val="009B3AFA"/>
    <w:rsid w:val="009B3B5C"/>
    <w:rsid w:val="009B6CD5"/>
    <w:rsid w:val="009B7053"/>
    <w:rsid w:val="009B7CBB"/>
    <w:rsid w:val="009C0063"/>
    <w:rsid w:val="009C030B"/>
    <w:rsid w:val="009C0321"/>
    <w:rsid w:val="009C06EB"/>
    <w:rsid w:val="009C29DF"/>
    <w:rsid w:val="009C3181"/>
    <w:rsid w:val="009C555E"/>
    <w:rsid w:val="009C7936"/>
    <w:rsid w:val="009C7EAB"/>
    <w:rsid w:val="009D0074"/>
    <w:rsid w:val="009D0ED1"/>
    <w:rsid w:val="009D16E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0F8F"/>
    <w:rsid w:val="00A018DB"/>
    <w:rsid w:val="00A018F9"/>
    <w:rsid w:val="00A01C8C"/>
    <w:rsid w:val="00A02A8E"/>
    <w:rsid w:val="00A02BE8"/>
    <w:rsid w:val="00A0304E"/>
    <w:rsid w:val="00A0323A"/>
    <w:rsid w:val="00A042C8"/>
    <w:rsid w:val="00A05E5D"/>
    <w:rsid w:val="00A069A8"/>
    <w:rsid w:val="00A079A4"/>
    <w:rsid w:val="00A1046C"/>
    <w:rsid w:val="00A10996"/>
    <w:rsid w:val="00A123E9"/>
    <w:rsid w:val="00A12A8C"/>
    <w:rsid w:val="00A12D45"/>
    <w:rsid w:val="00A134DC"/>
    <w:rsid w:val="00A137EE"/>
    <w:rsid w:val="00A15114"/>
    <w:rsid w:val="00A15ACE"/>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ACB"/>
    <w:rsid w:val="00A51EC8"/>
    <w:rsid w:val="00A52274"/>
    <w:rsid w:val="00A52DF0"/>
    <w:rsid w:val="00A53A47"/>
    <w:rsid w:val="00A53D6E"/>
    <w:rsid w:val="00A548C5"/>
    <w:rsid w:val="00A54FBC"/>
    <w:rsid w:val="00A5509C"/>
    <w:rsid w:val="00A55649"/>
    <w:rsid w:val="00A557A7"/>
    <w:rsid w:val="00A56559"/>
    <w:rsid w:val="00A56B64"/>
    <w:rsid w:val="00A57341"/>
    <w:rsid w:val="00A6114C"/>
    <w:rsid w:val="00A6310F"/>
    <w:rsid w:val="00A63741"/>
    <w:rsid w:val="00A63E2A"/>
    <w:rsid w:val="00A6494D"/>
    <w:rsid w:val="00A64AFA"/>
    <w:rsid w:val="00A64BC4"/>
    <w:rsid w:val="00A64E0C"/>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0E11"/>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A11"/>
    <w:rsid w:val="00AA3E65"/>
    <w:rsid w:val="00AA4691"/>
    <w:rsid w:val="00AA4862"/>
    <w:rsid w:val="00AA4DC0"/>
    <w:rsid w:val="00AA5C59"/>
    <w:rsid w:val="00AA5D8A"/>
    <w:rsid w:val="00AA673E"/>
    <w:rsid w:val="00AA69B7"/>
    <w:rsid w:val="00AA6EDE"/>
    <w:rsid w:val="00AA77AB"/>
    <w:rsid w:val="00AB1B9B"/>
    <w:rsid w:val="00AB26CE"/>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D8E"/>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339"/>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4322"/>
    <w:rsid w:val="00B55203"/>
    <w:rsid w:val="00B55C79"/>
    <w:rsid w:val="00B56002"/>
    <w:rsid w:val="00B570C1"/>
    <w:rsid w:val="00B572E8"/>
    <w:rsid w:val="00B57514"/>
    <w:rsid w:val="00B57CE4"/>
    <w:rsid w:val="00B616D3"/>
    <w:rsid w:val="00B634DD"/>
    <w:rsid w:val="00B638B6"/>
    <w:rsid w:val="00B6458A"/>
    <w:rsid w:val="00B658C4"/>
    <w:rsid w:val="00B66841"/>
    <w:rsid w:val="00B671C2"/>
    <w:rsid w:val="00B67321"/>
    <w:rsid w:val="00B67AEB"/>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BDB"/>
    <w:rsid w:val="00BA4CF3"/>
    <w:rsid w:val="00BA5139"/>
    <w:rsid w:val="00BA5F0A"/>
    <w:rsid w:val="00BA6595"/>
    <w:rsid w:val="00BA6B90"/>
    <w:rsid w:val="00BA6DE9"/>
    <w:rsid w:val="00BA74E6"/>
    <w:rsid w:val="00BA76BF"/>
    <w:rsid w:val="00BA797C"/>
    <w:rsid w:val="00BA7C7A"/>
    <w:rsid w:val="00BB021B"/>
    <w:rsid w:val="00BB0D0A"/>
    <w:rsid w:val="00BB0DD3"/>
    <w:rsid w:val="00BB143A"/>
    <w:rsid w:val="00BB162C"/>
    <w:rsid w:val="00BB2784"/>
    <w:rsid w:val="00BB4C95"/>
    <w:rsid w:val="00BB58FC"/>
    <w:rsid w:val="00BB6D1C"/>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1C0D"/>
    <w:rsid w:val="00C02754"/>
    <w:rsid w:val="00C03083"/>
    <w:rsid w:val="00C034B6"/>
    <w:rsid w:val="00C03C73"/>
    <w:rsid w:val="00C040D9"/>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5DB4"/>
    <w:rsid w:val="00C162F8"/>
    <w:rsid w:val="00C17387"/>
    <w:rsid w:val="00C176C8"/>
    <w:rsid w:val="00C20217"/>
    <w:rsid w:val="00C20D4E"/>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47D"/>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297"/>
    <w:rsid w:val="00C57862"/>
    <w:rsid w:val="00C5799C"/>
    <w:rsid w:val="00C60040"/>
    <w:rsid w:val="00C61068"/>
    <w:rsid w:val="00C61467"/>
    <w:rsid w:val="00C62529"/>
    <w:rsid w:val="00C63553"/>
    <w:rsid w:val="00C64599"/>
    <w:rsid w:val="00C658F0"/>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907"/>
    <w:rsid w:val="00C86E09"/>
    <w:rsid w:val="00C86FBB"/>
    <w:rsid w:val="00C873AE"/>
    <w:rsid w:val="00C90B47"/>
    <w:rsid w:val="00C9124C"/>
    <w:rsid w:val="00C92423"/>
    <w:rsid w:val="00C95789"/>
    <w:rsid w:val="00C95D08"/>
    <w:rsid w:val="00C96091"/>
    <w:rsid w:val="00C969A5"/>
    <w:rsid w:val="00C96B43"/>
    <w:rsid w:val="00C971F8"/>
    <w:rsid w:val="00C97EE5"/>
    <w:rsid w:val="00CA02EF"/>
    <w:rsid w:val="00CA07ED"/>
    <w:rsid w:val="00CA1595"/>
    <w:rsid w:val="00CA1A7A"/>
    <w:rsid w:val="00CA2809"/>
    <w:rsid w:val="00CA2AEB"/>
    <w:rsid w:val="00CA39BF"/>
    <w:rsid w:val="00CA4073"/>
    <w:rsid w:val="00CA43A3"/>
    <w:rsid w:val="00CA44DA"/>
    <w:rsid w:val="00CA4558"/>
    <w:rsid w:val="00CA47FD"/>
    <w:rsid w:val="00CA4E2D"/>
    <w:rsid w:val="00CA54D1"/>
    <w:rsid w:val="00CA70F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727"/>
    <w:rsid w:val="00CD293F"/>
    <w:rsid w:val="00CD3559"/>
    <w:rsid w:val="00CD372A"/>
    <w:rsid w:val="00CD3FC9"/>
    <w:rsid w:val="00CD632A"/>
    <w:rsid w:val="00CD63F0"/>
    <w:rsid w:val="00CE0E57"/>
    <w:rsid w:val="00CE1025"/>
    <w:rsid w:val="00CE172B"/>
    <w:rsid w:val="00CE1CCD"/>
    <w:rsid w:val="00CE28D6"/>
    <w:rsid w:val="00CE3019"/>
    <w:rsid w:val="00CE30E3"/>
    <w:rsid w:val="00CE312E"/>
    <w:rsid w:val="00CE3A4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0A81"/>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421"/>
    <w:rsid w:val="00D13727"/>
    <w:rsid w:val="00D1425A"/>
    <w:rsid w:val="00D15224"/>
    <w:rsid w:val="00D15417"/>
    <w:rsid w:val="00D17D22"/>
    <w:rsid w:val="00D20A92"/>
    <w:rsid w:val="00D21745"/>
    <w:rsid w:val="00D228C5"/>
    <w:rsid w:val="00D228EE"/>
    <w:rsid w:val="00D2438E"/>
    <w:rsid w:val="00D255A3"/>
    <w:rsid w:val="00D25F82"/>
    <w:rsid w:val="00D27368"/>
    <w:rsid w:val="00D3198F"/>
    <w:rsid w:val="00D31CB3"/>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5363"/>
    <w:rsid w:val="00D5644A"/>
    <w:rsid w:val="00D56955"/>
    <w:rsid w:val="00D5717C"/>
    <w:rsid w:val="00D5730E"/>
    <w:rsid w:val="00D57418"/>
    <w:rsid w:val="00D575ED"/>
    <w:rsid w:val="00D57DA6"/>
    <w:rsid w:val="00D6123D"/>
    <w:rsid w:val="00D615BB"/>
    <w:rsid w:val="00D61C87"/>
    <w:rsid w:val="00D61CAC"/>
    <w:rsid w:val="00D63A85"/>
    <w:rsid w:val="00D63A93"/>
    <w:rsid w:val="00D6487C"/>
    <w:rsid w:val="00D64BAB"/>
    <w:rsid w:val="00D6576C"/>
    <w:rsid w:val="00D6685C"/>
    <w:rsid w:val="00D70430"/>
    <w:rsid w:val="00D704B0"/>
    <w:rsid w:val="00D707E1"/>
    <w:rsid w:val="00D70CA7"/>
    <w:rsid w:val="00D714D0"/>
    <w:rsid w:val="00D7180F"/>
    <w:rsid w:val="00D719EC"/>
    <w:rsid w:val="00D71DD0"/>
    <w:rsid w:val="00D7311C"/>
    <w:rsid w:val="00D73FED"/>
    <w:rsid w:val="00D74119"/>
    <w:rsid w:val="00D74906"/>
    <w:rsid w:val="00D74C73"/>
    <w:rsid w:val="00D74F71"/>
    <w:rsid w:val="00D7554B"/>
    <w:rsid w:val="00D762C2"/>
    <w:rsid w:val="00D770B2"/>
    <w:rsid w:val="00D77E06"/>
    <w:rsid w:val="00D80113"/>
    <w:rsid w:val="00D80CFC"/>
    <w:rsid w:val="00D80DC8"/>
    <w:rsid w:val="00D814E6"/>
    <w:rsid w:val="00D81C35"/>
    <w:rsid w:val="00D81DDF"/>
    <w:rsid w:val="00D824AE"/>
    <w:rsid w:val="00D82986"/>
    <w:rsid w:val="00D82A10"/>
    <w:rsid w:val="00D82BD3"/>
    <w:rsid w:val="00D83408"/>
    <w:rsid w:val="00D83AE7"/>
    <w:rsid w:val="00D84D68"/>
    <w:rsid w:val="00D85B04"/>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223"/>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4D21"/>
    <w:rsid w:val="00DE575A"/>
    <w:rsid w:val="00DE5BB5"/>
    <w:rsid w:val="00DE5E8E"/>
    <w:rsid w:val="00DE63CA"/>
    <w:rsid w:val="00DE7757"/>
    <w:rsid w:val="00DE7947"/>
    <w:rsid w:val="00DF009A"/>
    <w:rsid w:val="00DF0608"/>
    <w:rsid w:val="00DF0A38"/>
    <w:rsid w:val="00DF0FE3"/>
    <w:rsid w:val="00DF13A8"/>
    <w:rsid w:val="00DF21D0"/>
    <w:rsid w:val="00DF2FF4"/>
    <w:rsid w:val="00DF34C1"/>
    <w:rsid w:val="00DF4042"/>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2BB"/>
    <w:rsid w:val="00E055FA"/>
    <w:rsid w:val="00E05B99"/>
    <w:rsid w:val="00E05BCE"/>
    <w:rsid w:val="00E0603A"/>
    <w:rsid w:val="00E0693F"/>
    <w:rsid w:val="00E077B7"/>
    <w:rsid w:val="00E10A13"/>
    <w:rsid w:val="00E1199E"/>
    <w:rsid w:val="00E11DD7"/>
    <w:rsid w:val="00E11F05"/>
    <w:rsid w:val="00E12809"/>
    <w:rsid w:val="00E12A1D"/>
    <w:rsid w:val="00E12EE0"/>
    <w:rsid w:val="00E12F4E"/>
    <w:rsid w:val="00E12FFB"/>
    <w:rsid w:val="00E13798"/>
    <w:rsid w:val="00E138C6"/>
    <w:rsid w:val="00E14358"/>
    <w:rsid w:val="00E14804"/>
    <w:rsid w:val="00E15AE5"/>
    <w:rsid w:val="00E167E6"/>
    <w:rsid w:val="00E170B7"/>
    <w:rsid w:val="00E1723C"/>
    <w:rsid w:val="00E2018D"/>
    <w:rsid w:val="00E201B9"/>
    <w:rsid w:val="00E20419"/>
    <w:rsid w:val="00E205EB"/>
    <w:rsid w:val="00E2089B"/>
    <w:rsid w:val="00E21003"/>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377F7"/>
    <w:rsid w:val="00E40305"/>
    <w:rsid w:val="00E41D67"/>
    <w:rsid w:val="00E42926"/>
    <w:rsid w:val="00E43F01"/>
    <w:rsid w:val="00E46189"/>
    <w:rsid w:val="00E46878"/>
    <w:rsid w:val="00E46C28"/>
    <w:rsid w:val="00E50BA5"/>
    <w:rsid w:val="00E5254D"/>
    <w:rsid w:val="00E5284F"/>
    <w:rsid w:val="00E53108"/>
    <w:rsid w:val="00E53841"/>
    <w:rsid w:val="00E53BBE"/>
    <w:rsid w:val="00E53EAE"/>
    <w:rsid w:val="00E549F2"/>
    <w:rsid w:val="00E54EB6"/>
    <w:rsid w:val="00E5529E"/>
    <w:rsid w:val="00E56791"/>
    <w:rsid w:val="00E56EA4"/>
    <w:rsid w:val="00E57291"/>
    <w:rsid w:val="00E6240F"/>
    <w:rsid w:val="00E657A9"/>
    <w:rsid w:val="00E66DCA"/>
    <w:rsid w:val="00E67B27"/>
    <w:rsid w:val="00E67E7C"/>
    <w:rsid w:val="00E721AF"/>
    <w:rsid w:val="00E72DE0"/>
    <w:rsid w:val="00E74E55"/>
    <w:rsid w:val="00E76C73"/>
    <w:rsid w:val="00E81429"/>
    <w:rsid w:val="00E81824"/>
    <w:rsid w:val="00E8357C"/>
    <w:rsid w:val="00E83B42"/>
    <w:rsid w:val="00E84771"/>
    <w:rsid w:val="00E87438"/>
    <w:rsid w:val="00E901AF"/>
    <w:rsid w:val="00E90203"/>
    <w:rsid w:val="00E90BF4"/>
    <w:rsid w:val="00E91008"/>
    <w:rsid w:val="00E91741"/>
    <w:rsid w:val="00E91833"/>
    <w:rsid w:val="00E92409"/>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C41"/>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5980"/>
    <w:rsid w:val="00EC6320"/>
    <w:rsid w:val="00EC6340"/>
    <w:rsid w:val="00EC6FC1"/>
    <w:rsid w:val="00ED00B0"/>
    <w:rsid w:val="00ED01F1"/>
    <w:rsid w:val="00ED0E81"/>
    <w:rsid w:val="00ED1385"/>
    <w:rsid w:val="00ED15C2"/>
    <w:rsid w:val="00ED347F"/>
    <w:rsid w:val="00ED37A2"/>
    <w:rsid w:val="00ED4BB5"/>
    <w:rsid w:val="00ED5E40"/>
    <w:rsid w:val="00ED6325"/>
    <w:rsid w:val="00ED6E15"/>
    <w:rsid w:val="00EE04E7"/>
    <w:rsid w:val="00EE083D"/>
    <w:rsid w:val="00EE0DB2"/>
    <w:rsid w:val="00EE0E9A"/>
    <w:rsid w:val="00EE12A7"/>
    <w:rsid w:val="00EE1768"/>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29F"/>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174BA"/>
    <w:rsid w:val="00F20BD8"/>
    <w:rsid w:val="00F20EBB"/>
    <w:rsid w:val="00F2229D"/>
    <w:rsid w:val="00F22B38"/>
    <w:rsid w:val="00F22C95"/>
    <w:rsid w:val="00F23538"/>
    <w:rsid w:val="00F2356D"/>
    <w:rsid w:val="00F23738"/>
    <w:rsid w:val="00F24631"/>
    <w:rsid w:val="00F2504F"/>
    <w:rsid w:val="00F2553B"/>
    <w:rsid w:val="00F25B9A"/>
    <w:rsid w:val="00F268B5"/>
    <w:rsid w:val="00F30756"/>
    <w:rsid w:val="00F308C8"/>
    <w:rsid w:val="00F30D7F"/>
    <w:rsid w:val="00F313AE"/>
    <w:rsid w:val="00F314F5"/>
    <w:rsid w:val="00F32AFF"/>
    <w:rsid w:val="00F32B41"/>
    <w:rsid w:val="00F340BA"/>
    <w:rsid w:val="00F34FA4"/>
    <w:rsid w:val="00F3514E"/>
    <w:rsid w:val="00F3577A"/>
    <w:rsid w:val="00F363E1"/>
    <w:rsid w:val="00F36A56"/>
    <w:rsid w:val="00F3702E"/>
    <w:rsid w:val="00F379A8"/>
    <w:rsid w:val="00F404B0"/>
    <w:rsid w:val="00F40C61"/>
    <w:rsid w:val="00F41298"/>
    <w:rsid w:val="00F413CE"/>
    <w:rsid w:val="00F42536"/>
    <w:rsid w:val="00F42D72"/>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171E"/>
    <w:rsid w:val="00F62F4B"/>
    <w:rsid w:val="00F64120"/>
    <w:rsid w:val="00F646CD"/>
    <w:rsid w:val="00F65293"/>
    <w:rsid w:val="00F65969"/>
    <w:rsid w:val="00F65E52"/>
    <w:rsid w:val="00F65E5D"/>
    <w:rsid w:val="00F66C8C"/>
    <w:rsid w:val="00F70F31"/>
    <w:rsid w:val="00F71CB3"/>
    <w:rsid w:val="00F72A6B"/>
    <w:rsid w:val="00F73DC1"/>
    <w:rsid w:val="00F744C3"/>
    <w:rsid w:val="00F75043"/>
    <w:rsid w:val="00F7554E"/>
    <w:rsid w:val="00F76CF7"/>
    <w:rsid w:val="00F77502"/>
    <w:rsid w:val="00F7768E"/>
    <w:rsid w:val="00F77CE9"/>
    <w:rsid w:val="00F8029A"/>
    <w:rsid w:val="00F80A42"/>
    <w:rsid w:val="00F829DA"/>
    <w:rsid w:val="00F8432A"/>
    <w:rsid w:val="00F8705E"/>
    <w:rsid w:val="00F870DE"/>
    <w:rsid w:val="00F87697"/>
    <w:rsid w:val="00F87698"/>
    <w:rsid w:val="00F87ED6"/>
    <w:rsid w:val="00F901E3"/>
    <w:rsid w:val="00F90FEF"/>
    <w:rsid w:val="00F9180A"/>
    <w:rsid w:val="00F91BEA"/>
    <w:rsid w:val="00F92254"/>
    <w:rsid w:val="00F926D1"/>
    <w:rsid w:val="00F92DC1"/>
    <w:rsid w:val="00F92DFD"/>
    <w:rsid w:val="00F92FE3"/>
    <w:rsid w:val="00F932FB"/>
    <w:rsid w:val="00F939CC"/>
    <w:rsid w:val="00F93B4A"/>
    <w:rsid w:val="00F93FE7"/>
    <w:rsid w:val="00F94E21"/>
    <w:rsid w:val="00F94F2E"/>
    <w:rsid w:val="00F951FA"/>
    <w:rsid w:val="00F95FB8"/>
    <w:rsid w:val="00F96DDE"/>
    <w:rsid w:val="00F96EE0"/>
    <w:rsid w:val="00F9763C"/>
    <w:rsid w:val="00F97E99"/>
    <w:rsid w:val="00FA0323"/>
    <w:rsid w:val="00FA12E5"/>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664"/>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385"/>
    <w:rsid w:val="00FC778C"/>
    <w:rsid w:val="00FC7EC0"/>
    <w:rsid w:val="00FD0A22"/>
    <w:rsid w:val="00FD0CA5"/>
    <w:rsid w:val="00FD15E8"/>
    <w:rsid w:val="00FD32D1"/>
    <w:rsid w:val="00FD3AAE"/>
    <w:rsid w:val="00FD3F95"/>
    <w:rsid w:val="00FD4271"/>
    <w:rsid w:val="00FE1FB9"/>
    <w:rsid w:val="00FE2588"/>
    <w:rsid w:val="00FE28E3"/>
    <w:rsid w:val="00FE50EC"/>
    <w:rsid w:val="00FE5CC4"/>
    <w:rsid w:val="00FE6451"/>
    <w:rsid w:val="00FE745F"/>
    <w:rsid w:val="00FE761A"/>
    <w:rsid w:val="00FE7AF1"/>
    <w:rsid w:val="00FE7B7D"/>
    <w:rsid w:val="00FF08E1"/>
    <w:rsid w:val="00FF092B"/>
    <w:rsid w:val="00FF278A"/>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00A04EDF-0BE5-481E-B0C6-51DB5121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41"/>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a"/>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a">
    <w:name w:val="פיסקת רשימה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12"/>
    <w:uiPriority w:val="99"/>
    <w:unhideWhenUsed/>
    <w:rsid w:val="0023718D"/>
    <w:pPr>
      <w:spacing w:line="240" w:lineRule="auto"/>
    </w:pPr>
    <w:rPr>
      <w:rFonts w:cs="David"/>
      <w:sz w:val="20"/>
      <w:szCs w:val="20"/>
    </w:rPr>
  </w:style>
  <w:style w:type="character" w:customStyle="1" w:styleId="12">
    <w:name w:val="טקסט הערת שוליים תו1"/>
    <w:basedOn w:val="DefaultParagraphFont"/>
    <w:link w:val="FootnoteText"/>
    <w:uiPriority w:val="99"/>
    <w:rsid w:val="0023718D"/>
    <w:rPr>
      <w:rFonts w:cs="David"/>
      <w:sz w:val="20"/>
      <w:szCs w:val="20"/>
    </w:rPr>
  </w:style>
  <w:style w:type="character" w:styleId="FootnoteReference">
    <w:name w:val="footnote reference"/>
    <w:basedOn w:val="DefaultParagraphFont"/>
    <w:uiPriority w:val="99"/>
    <w:semiHidden/>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a11"/>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styleId="HTMLPreformatted">
    <w:name w:val="HTML Preformatted"/>
    <w:basedOn w:val="Normal"/>
    <w:link w:val="HTML"/>
    <w:uiPriority w:val="99"/>
    <w:semiHidden/>
    <w:unhideWhenUsed/>
    <w:rsid w:val="0065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
    <w:name w:val="HTML מעוצב מראש תו"/>
    <w:basedOn w:val="DefaultParagraphFont"/>
    <w:link w:val="HTMLPreformatted"/>
    <w:uiPriority w:val="99"/>
    <w:semiHidden/>
    <w:rsid w:val="00653DD4"/>
    <w:rPr>
      <w:rFonts w:ascii="Courier New" w:eastAsia="Times New Roman" w:hAnsi="Courier New" w:cs="Courier New"/>
      <w:sz w:val="20"/>
      <w:szCs w:val="20"/>
      <w:lang w:bidi="ar-SA"/>
    </w:rPr>
  </w:style>
  <w:style w:type="character" w:customStyle="1" w:styleId="EndnoteTextChar1">
    <w:name w:val="Endnote Text Char1"/>
    <w:basedOn w:val="DefaultParagraphFont"/>
    <w:uiPriority w:val="99"/>
    <w:semiHidden/>
    <w:rsid w:val="000514D8"/>
    <w:rPr>
      <w:sz w:val="20"/>
      <w:szCs w:val="20"/>
    </w:rPr>
  </w:style>
  <w:style w:type="character" w:customStyle="1" w:styleId="BodyText3Char1">
    <w:name w:val="Body Text 3 Char1"/>
    <w:basedOn w:val="DefaultParagraphFont"/>
    <w:uiPriority w:val="99"/>
    <w:semiHidden/>
    <w:rsid w:val="000514D8"/>
    <w:rPr>
      <w:sz w:val="16"/>
      <w:szCs w:val="16"/>
    </w:rPr>
  </w:style>
  <w:style w:type="character" w:customStyle="1" w:styleId="BodyTextIndent2Char1">
    <w:name w:val="Body Text Indent 2 Char1"/>
    <w:basedOn w:val="DefaultParagraphFont"/>
    <w:uiPriority w:val="99"/>
    <w:semiHidden/>
    <w:rsid w:val="000514D8"/>
  </w:style>
  <w:style w:type="character" w:customStyle="1" w:styleId="BodyTextIndent3Char1">
    <w:name w:val="Body Text Indent 3 Char1"/>
    <w:basedOn w:val="DefaultParagraphFont"/>
    <w:uiPriority w:val="99"/>
    <w:semiHidden/>
    <w:rsid w:val="000514D8"/>
    <w:rPr>
      <w:sz w:val="16"/>
      <w:szCs w:val="16"/>
    </w:rPr>
  </w:style>
  <w:style w:type="character" w:customStyle="1" w:styleId="BodyTextIndentChar1">
    <w:name w:val="Body Text Indent Char1"/>
    <w:basedOn w:val="DefaultParagraphFont"/>
    <w:uiPriority w:val="99"/>
    <w:semiHidden/>
    <w:rsid w:val="000514D8"/>
  </w:style>
  <w:style w:type="character" w:customStyle="1" w:styleId="DocumentMapChar1">
    <w:name w:val="Document Map Char1"/>
    <w:basedOn w:val="DefaultParagraphFont"/>
    <w:uiPriority w:val="99"/>
    <w:semiHidden/>
    <w:rsid w:val="000514D8"/>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numbering" Target="numbering.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3F20BC-EFD9-47DE-A3DC-17AF99A126A5}">
  <ds:schemaRefs>
    <ds:schemaRef ds:uri="http://schemas.openxmlformats.org/officeDocument/2006/bibliography"/>
  </ds:schemaRefs>
</ds:datastoreItem>
</file>

<file path=customXml/itemProps2.xml><?xml version="1.0" encoding="utf-8"?>
<ds:datastoreItem xmlns:ds="http://schemas.openxmlformats.org/officeDocument/2006/customXml" ds:itemID="{1ABB464F-294A-4564-A04D-848DECBE5CC5}"/>
</file>

<file path=customXml/itemProps3.xml><?xml version="1.0" encoding="utf-8"?>
<ds:datastoreItem xmlns:ds="http://schemas.openxmlformats.org/officeDocument/2006/customXml" ds:itemID="{AEF0BA5B-B3B0-4AB8-A715-589A80B54E77}"/>
</file>

<file path=customXml/itemProps4.xml><?xml version="1.0" encoding="utf-8"?>
<ds:datastoreItem xmlns:ds="http://schemas.openxmlformats.org/officeDocument/2006/customXml" ds:itemID="{3CF0D427-5E6A-4951-BAFE-93A6C521352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