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13022F">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1C6E63">
        <w:rPr>
          <w:rFonts w:hint="eastAsia"/>
          <w:rtl/>
        </w:rPr>
        <w:t>חברת</w:t>
      </w:r>
      <w:r w:rsidRPr="001C6E63">
        <w:rPr>
          <w:rtl/>
        </w:rPr>
        <w:t xml:space="preserve"> </w:t>
      </w:r>
      <w:r w:rsidRPr="001C6E63">
        <w:rPr>
          <w:rFonts w:hint="eastAsia"/>
          <w:rtl/>
        </w:rPr>
        <w:t>דואר</w:t>
      </w:r>
      <w:r w:rsidRPr="001C6E63">
        <w:rPr>
          <w:rtl/>
        </w:rPr>
        <w:t xml:space="preserve"> </w:t>
      </w:r>
      <w:r w:rsidRPr="001C6E63">
        <w:rPr>
          <w:rFonts w:hint="eastAsia"/>
          <w:rtl/>
        </w:rPr>
        <w:t>ישראל</w:t>
      </w:r>
      <w:r w:rsidRPr="001C6E63">
        <w:rPr>
          <w:rtl/>
        </w:rPr>
        <w:t xml:space="preserve"> </w:t>
      </w:r>
      <w:r w:rsidRPr="001C6E63">
        <w:rPr>
          <w:rFonts w:hint="eastAsia"/>
          <w:rtl/>
        </w:rPr>
        <w:t>בע</w:t>
      </w:r>
      <w:r w:rsidRPr="001C6E63">
        <w:rPr>
          <w:rtl/>
        </w:rPr>
        <w:t>"</w:t>
      </w:r>
      <w:r w:rsidRPr="001C6E63">
        <w:rPr>
          <w:rFonts w:hint="eastAsia"/>
          <w:rtl/>
        </w:rPr>
        <w:t>מ</w:t>
      </w:r>
    </w:p>
    <w:p w:rsidR="000217C4" w:rsidRPr="00C20745" w:rsidP="0013022F">
      <w:pPr>
        <w:pStyle w:val="name-sub"/>
      </w:pPr>
      <w:r w:rsidRPr="001C6E63">
        <w:rPr>
          <w:rFonts w:hint="eastAsia"/>
          <w:rtl/>
        </w:rPr>
        <w:t>היבטים</w:t>
      </w:r>
      <w:r w:rsidRPr="001C6E63">
        <w:rPr>
          <w:rtl/>
        </w:rPr>
        <w:t xml:space="preserve"> </w:t>
      </w:r>
      <w:r w:rsidRPr="001C6E63">
        <w:rPr>
          <w:rFonts w:hint="eastAsia"/>
          <w:rtl/>
        </w:rPr>
        <w:t>בניהולה</w:t>
      </w:r>
      <w:r w:rsidRPr="001C6E63">
        <w:rPr>
          <w:rtl/>
        </w:rPr>
        <w:t xml:space="preserve"> </w:t>
      </w:r>
      <w:r w:rsidRPr="001C6E63">
        <w:rPr>
          <w:rFonts w:hint="eastAsia"/>
          <w:rtl/>
        </w:rPr>
        <w:t>של</w:t>
      </w:r>
      <w:r w:rsidRPr="001C6E63">
        <w:rPr>
          <w:rtl/>
        </w:rPr>
        <w:t xml:space="preserve"> </w:t>
      </w:r>
      <w:r w:rsidRPr="001C6E63">
        <w:rPr>
          <w:rFonts w:hint="eastAsia"/>
          <w:rtl/>
        </w:rPr>
        <w:t>חברת</w:t>
      </w:r>
      <w:r w:rsidRPr="001C6E63">
        <w:rPr>
          <w:rtl/>
        </w:rPr>
        <w:t xml:space="preserve"> </w:t>
      </w:r>
      <w:r w:rsidRPr="001C6E63">
        <w:rPr>
          <w:rFonts w:hint="eastAsia"/>
          <w:rtl/>
        </w:rPr>
        <w:t>בנק</w:t>
      </w:r>
      <w:r w:rsidRPr="001C6E63">
        <w:rPr>
          <w:rtl/>
        </w:rPr>
        <w:t xml:space="preserve"> </w:t>
      </w:r>
      <w:r w:rsidRPr="001C6E63">
        <w:rPr>
          <w:rFonts w:hint="eastAsia"/>
          <w:rtl/>
        </w:rPr>
        <w:t>הדואר</w:t>
      </w:r>
    </w:p>
    <w:p w:rsidR="00E077B7" w:rsidRPr="0010599F" w:rsidP="0013022F">
      <w:pPr>
        <w:spacing w:line="240" w:lineRule="exact"/>
        <w:ind w:right="2268"/>
        <w:jc w:val="both"/>
        <w:rPr>
          <w:rFonts w:ascii="Tahoma" w:hAnsi="Tahoma" w:cs="Tahoma"/>
          <w:sz w:val="17"/>
          <w:szCs w:val="17"/>
          <w:rtl/>
        </w:rPr>
      </w:pPr>
    </w:p>
    <w:p w:rsidR="006C5F46" w:rsidRPr="00E077B7" w:rsidP="0013022F">
      <w:pPr>
        <w:pStyle w:val="NAME"/>
        <w:rPr>
          <w:rtl/>
        </w:rPr>
        <w:sectPr w:rsidSect="00CF18A6">
          <w:headerReference w:type="even" r:id="rId6"/>
          <w:headerReference w:type="default" r:id="rId7"/>
          <w:pgSz w:w="11906" w:h="16838" w:code="9"/>
          <w:pgMar w:top="3119" w:right="1701" w:bottom="3119" w:left="1701" w:header="1559" w:footer="709" w:gutter="0"/>
          <w:pgNumType w:start="289"/>
          <w:cols w:space="708"/>
          <w:titlePg/>
          <w:bidi/>
          <w:rtlGutter/>
          <w:docGrid w:linePitch="360"/>
        </w:sectPr>
      </w:pPr>
    </w:p>
    <w:p w:rsidR="006C5F46" w:rsidRPr="00CF3645" w:rsidP="0013022F">
      <w:pPr>
        <w:pStyle w:val="Footer"/>
        <w:spacing w:after="120" w:line="230" w:lineRule="exact"/>
        <w:jc w:val="both"/>
        <w:rPr>
          <w:rFonts w:ascii="Tahoma" w:hAnsi="Tahoma" w:cs="Tahoma"/>
          <w:color w:val="2A2AA6"/>
          <w:szCs w:val="22"/>
          <w:rtl/>
        </w:rPr>
      </w:pPr>
    </w:p>
    <w:p w:rsidR="006C5F46" w:rsidP="0013022F">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13022F">
      <w:pPr>
        <w:pStyle w:val="KOT3T"/>
        <w:keepLines/>
        <w:rPr>
          <w:rtl/>
        </w:rPr>
      </w:pPr>
      <w:r w:rsidRPr="00D94BA9">
        <w:rPr>
          <w:rtl/>
        </w:rPr>
        <w:t>תקציר</w:t>
      </w:r>
    </w:p>
    <w:p w:rsidR="00E77874" w:rsidRPr="003D09D3" w:rsidP="0013022F">
      <w:pPr>
        <w:pStyle w:val="KOT4T"/>
        <w:rPr>
          <w:rtl/>
        </w:rPr>
      </w:pPr>
      <w:r w:rsidRPr="00B12E08">
        <w:rPr>
          <w:rFonts w:hint="eastAsia"/>
          <w:rtl/>
        </w:rPr>
        <w:t>רקע</w:t>
      </w:r>
      <w:r w:rsidRPr="00B12E08">
        <w:rPr>
          <w:rtl/>
        </w:rPr>
        <w:t xml:space="preserve"> </w:t>
      </w:r>
      <w:r w:rsidRPr="00B12E08">
        <w:rPr>
          <w:rFonts w:hint="eastAsia"/>
          <w:rtl/>
        </w:rPr>
        <w:t>כללי</w:t>
      </w:r>
    </w:p>
    <w:p w:rsidR="008773C1" w:rsidRPr="007337B9" w:rsidP="0013022F">
      <w:pPr>
        <w:pStyle w:val="takzir-text"/>
        <w:bidi/>
        <w:rPr>
          <w:spacing w:val="2"/>
          <w:lang w:eastAsia="he-IL"/>
        </w:rPr>
      </w:pPr>
      <w:r w:rsidRPr="007337B9">
        <w:rPr>
          <w:rFonts w:hint="cs"/>
          <w:spacing w:val="2"/>
          <w:rtl/>
          <w:lang w:eastAsia="he-IL"/>
        </w:rPr>
        <w:t>חברת דואר ישראל בע"מ (להלן - חברת הדואר או חברת האם) היא חברה ממשלתית שהחלה לפעול במרץ 2006 על פי רישיון שניתן לה מכוח הוראות חוק הדואר, התשמ"ו-1986 (להלן - חוק הדואר). חברת בנק הדואר (להלן -חברת בנק הדואר או בנק הדואר) היא חברת בת של חברת הדואר, אשר החלה בפעילותה במרץ 2006, לפי הוראות סעיף 88 לחוק הדואר. שתי החברות כפופות להנחיותיה ולפיקוחה של רשות החברות הממשלתיות (להלן - רשות החברות) ולפיקוחו של משרד התקשורת, מתוקף הרישיון</w:t>
      </w:r>
      <w:r>
        <w:rPr>
          <w:rStyle w:val="FootnoteReference0"/>
          <w:spacing w:val="2"/>
          <w:rtl/>
          <w:lang w:eastAsia="he-IL"/>
        </w:rPr>
        <w:footnoteReference w:id="2"/>
      </w:r>
      <w:r w:rsidRPr="007337B9">
        <w:rPr>
          <w:rFonts w:hint="cs"/>
          <w:spacing w:val="2"/>
          <w:rtl/>
          <w:lang w:eastAsia="he-IL"/>
        </w:rPr>
        <w:t xml:space="preserve"> למתן שירותי דואר, שירותים כספיים</w:t>
      </w:r>
      <w:r>
        <w:rPr>
          <w:rStyle w:val="FootnoteReference0"/>
          <w:spacing w:val="2"/>
          <w:rtl/>
          <w:lang w:eastAsia="he-IL"/>
        </w:rPr>
        <w:footnoteReference w:id="3"/>
      </w:r>
      <w:r w:rsidRPr="007337B9">
        <w:rPr>
          <w:rFonts w:hint="cs"/>
          <w:spacing w:val="2"/>
          <w:rtl/>
          <w:lang w:eastAsia="he-IL"/>
        </w:rPr>
        <w:t xml:space="preserve"> ושירותים אחרים. על בנק הדואר חלות גם תקנות בנק הדואר (שירותים בבנק הדואר), התשל"ה-1974 והוראות המפקח על בנק הדואר שבמשרד התקשורת (להלן - המפקח) לפי סעיף 88יד לחוק הדואר ("הוראות ניהול תקין").</w:t>
      </w:r>
    </w:p>
    <w:p w:rsidR="008773C1" w:rsidRPr="003211F2" w:rsidP="0013022F">
      <w:pPr>
        <w:pStyle w:val="takzir-text"/>
        <w:bidi/>
        <w:rPr>
          <w:rtl/>
          <w:lang w:eastAsia="he-IL"/>
        </w:rPr>
      </w:pPr>
      <w:r>
        <w:rPr>
          <w:rFonts w:hint="cs"/>
          <w:rtl/>
          <w:lang w:eastAsia="he-IL"/>
        </w:rPr>
        <w:t xml:space="preserve">בנק הדואר אינו בנק כמשמעותו בחוק הבנקאות ואינו כפוף להוראות בנק ישראל. הפיקוח עליו נעשה לא בידי המפקח על הבנקים כי אם בידי המפקח </w:t>
      </w:r>
      <w:r w:rsidRPr="00424285">
        <w:rPr>
          <w:rFonts w:hint="cs"/>
          <w:spacing w:val="-4"/>
          <w:rtl/>
          <w:lang w:eastAsia="he-IL"/>
        </w:rPr>
        <w:t>מתוקף הוראות חוק הדואר והחלטת הממשלה</w:t>
      </w:r>
      <w:r>
        <w:rPr>
          <w:rStyle w:val="FootnoteReference0"/>
          <w:spacing w:val="-4"/>
          <w:rtl/>
          <w:lang w:eastAsia="he-IL"/>
        </w:rPr>
        <w:footnoteReference w:id="4"/>
      </w:r>
      <w:r w:rsidRPr="00424285">
        <w:rPr>
          <w:rFonts w:hint="cs"/>
          <w:spacing w:val="-4"/>
          <w:rtl/>
          <w:lang w:eastAsia="he-IL"/>
        </w:rPr>
        <w:t xml:space="preserve"> בנושא זה. המפקח מוציא כללי</w:t>
      </w:r>
      <w:r>
        <w:rPr>
          <w:rFonts w:hint="cs"/>
          <w:rtl/>
          <w:lang w:eastAsia="he-IL"/>
        </w:rPr>
        <w:t xml:space="preserve"> הנחיה לפעילותו של בנק הדואר בתחומים השונים ומוודא כי הוא פועל על פיהם.</w:t>
      </w:r>
    </w:p>
    <w:p w:rsidR="008773C1" w:rsidRPr="003211F2" w:rsidP="0013022F">
      <w:pPr>
        <w:pStyle w:val="takzir-text"/>
        <w:bidi/>
        <w:rPr>
          <w:rtl/>
          <w:lang w:eastAsia="he-IL"/>
        </w:rPr>
      </w:pPr>
      <w:r>
        <w:rPr>
          <w:rFonts w:hint="cs"/>
          <w:rtl/>
          <w:lang w:eastAsia="he-IL"/>
        </w:rPr>
        <w:t xml:space="preserve">עד 28 בפברואר 2006 ניתנו השירותים הכספיים במסגרת בנק הדואר, שפעל מכוח הוראות חוק בנק הדואר, התשי"א-1951, ובמסגרת רשות הדואר, שפעלה מכוח חוק רשות הדואר, התשמ"ו-1986. משנכנס לתוקפו חוק הדואר, בוטלו "בנק הדואר" ורשות הדואר ופעילותם הועברה לחברת הדואר ולחברת בנק הדואר. עם ביטולו של </w:t>
      </w:r>
      <w:r w:rsidRPr="006576A8">
        <w:rPr>
          <w:rFonts w:hint="cs"/>
          <w:rtl/>
          <w:lang w:eastAsia="he-IL"/>
        </w:rPr>
        <w:t>חוק בנק הדואר</w:t>
      </w:r>
      <w:r>
        <w:rPr>
          <w:rFonts w:hint="cs"/>
          <w:rtl/>
          <w:lang w:eastAsia="he-IL"/>
        </w:rPr>
        <w:t xml:space="preserve"> בוטלה ערבות המדינה לכספי הלקוחות הפרטיים של בנק הדואר. על פי הוראות החוק, בנק הדואר הינו ישות משפטית נפרדת לעניין שמירתם של כספי הלקוחות. </w:t>
      </w:r>
    </w:p>
    <w:p w:rsidR="008773C1" w:rsidP="0013022F">
      <w:pPr>
        <w:pStyle w:val="takzir-text"/>
        <w:bidi/>
        <w:rPr>
          <w:rtl/>
          <w:lang w:eastAsia="he-IL"/>
        </w:rPr>
      </w:pPr>
      <w:r>
        <w:rPr>
          <w:rFonts w:hint="cs"/>
          <w:rtl/>
          <w:lang w:eastAsia="he-IL"/>
        </w:rPr>
        <w:t xml:space="preserve">ביולי 2012 אישרה הכנסת את חוק הדואר (תיקון מס' 11), התשע"ב-2012 (להלן - תיקון 11). בתיקון זה נקבע שתחול הפרדה מבנית מלאה בין חברת הדואר לחברת בנק הדואר. תיקון זה קובע שורה של הוראות להתנהלותו של בנק הדואר בנפרד מחברת </w:t>
      </w:r>
      <w:r w:rsidRPr="003211F2">
        <w:rPr>
          <w:rFonts w:hint="cs"/>
          <w:rtl/>
          <w:lang w:eastAsia="he-IL"/>
        </w:rPr>
        <w:t>הדואר ועל יישומו אחראים משרד התקשורת וחברת הדואר.</w:t>
      </w:r>
    </w:p>
    <w:p w:rsidR="008773C1" w:rsidRPr="003211F2" w:rsidP="00004DF3">
      <w:pPr>
        <w:pStyle w:val="takzir-text"/>
        <w:bidi/>
        <w:rPr>
          <w:rtl/>
          <w:lang w:eastAsia="he-IL"/>
        </w:rPr>
      </w:pPr>
      <w:r>
        <w:rPr>
          <w:rFonts w:hint="cs"/>
          <w:rtl/>
          <w:lang w:eastAsia="he-IL"/>
        </w:rPr>
        <w:t xml:space="preserve">על פי הדוחות הכספיים של בנק הדואר, לשנת 2016, היו הכנסותיו כ-400 מיליון ש"ח, כ-20% מהכנסותיה של חברת האם . </w:t>
      </w:r>
    </w:p>
    <w:p w:rsidR="008773C1" w:rsidRPr="003211F2" w:rsidP="0013022F">
      <w:pPr>
        <w:pStyle w:val="takzir-text"/>
        <w:bidi/>
        <w:rPr>
          <w:rtl/>
          <w:lang w:eastAsia="he-IL"/>
        </w:rPr>
      </w:pPr>
      <w:r>
        <w:rPr>
          <w:rFonts w:hint="cs"/>
          <w:rtl/>
          <w:lang w:eastAsia="he-IL"/>
        </w:rPr>
        <w:t>בתקופת הביקורת כיהן כמנכ"ל חברת הדואר</w:t>
      </w:r>
      <w:r w:rsidRPr="003211F2">
        <w:rPr>
          <w:rFonts w:hint="cs"/>
          <w:rtl/>
          <w:lang w:eastAsia="he-IL"/>
        </w:rPr>
        <w:t xml:space="preserve"> מר</w:t>
      </w:r>
      <w:r>
        <w:rPr>
          <w:rFonts w:hint="cs"/>
          <w:rtl/>
          <w:lang w:eastAsia="he-IL"/>
        </w:rPr>
        <w:t xml:space="preserve"> דני גולדשטיין. מטה בנק הדואר שבו כ-300 עובדים</w:t>
      </w:r>
      <w:r w:rsidRPr="003211F2">
        <w:rPr>
          <w:rFonts w:hint="cs"/>
          <w:rtl/>
          <w:lang w:eastAsia="he-IL"/>
        </w:rPr>
        <w:t xml:space="preserve">, בראשותו של מר אבי בלו, מנהל חטיבת בנק הדואר, אשר נכנס לתפקידו בנובמבר 2017, אחראי לניהול השוטף של </w:t>
      </w:r>
      <w:r>
        <w:rPr>
          <w:rFonts w:hint="cs"/>
          <w:rtl/>
          <w:lang w:eastAsia="he-IL"/>
        </w:rPr>
        <w:t>בנק הדואר</w:t>
      </w:r>
      <w:r w:rsidRPr="003211F2">
        <w:rPr>
          <w:rFonts w:hint="cs"/>
          <w:rtl/>
          <w:lang w:eastAsia="he-IL"/>
        </w:rPr>
        <w:t xml:space="preserve"> ולפתרונן של בעיות שמתעוררות בסניפים ובסוכנויות. יצוין כי מינואר 2016 עד יולי 2017 כיהן מר דורון ארבלי כמנכ"ל בנק הדואר</w:t>
      </w:r>
      <w:r>
        <w:rPr>
          <w:rFonts w:hint="cs"/>
          <w:rtl/>
          <w:lang w:eastAsia="he-IL"/>
        </w:rPr>
        <w:t xml:space="preserve"> וכי מאוגוסט 2017 לא מונה מנכ"ל לבנק הדואר וניהולו נעשה על ידי מנהל חטיבה הכפוף למנכ"ל חברת הדואר.</w:t>
      </w:r>
    </w:p>
    <w:p w:rsidR="008773C1" w:rsidP="0013022F">
      <w:pPr>
        <w:pStyle w:val="takzir-text"/>
        <w:bidi/>
        <w:rPr>
          <w:rtl/>
          <w:lang w:eastAsia="he-IL"/>
        </w:rPr>
      </w:pPr>
      <w:r>
        <w:rPr>
          <w:rFonts w:hint="cs"/>
          <w:rtl/>
          <w:lang w:eastAsia="he-IL"/>
        </w:rPr>
        <w:t>אופי הפעילות הפיננסי של בנק הדואר, טיפולו באוכלוסייה ממגזרים מוחלשים והיותו מנוע צמיחה משמעותי של חברת הדואר, מחייבים אותו להתנהל באופן מקצועי ולהקפיד על חיסכון, על יעילות ועל כללי מינהל תקין.</w:t>
      </w:r>
    </w:p>
    <w:p w:rsidR="00E77874" w:rsidRPr="00492C38" w:rsidP="0013022F">
      <w:pPr>
        <w:pStyle w:val="takzir"/>
        <w:rPr>
          <w:rFonts w:ascii="Tahoma" w:hAnsi="Tahoma" w:cs="Tahoma"/>
          <w:noProof w:val="0"/>
          <w:sz w:val="28"/>
          <w:rtl/>
        </w:rPr>
      </w:pPr>
    </w:p>
    <w:p w:rsidR="00E77874" w:rsidRPr="003D09D3" w:rsidP="0013022F">
      <w:pPr>
        <w:pStyle w:val="KOT4T"/>
        <w:rPr>
          <w:rtl/>
        </w:rPr>
      </w:pPr>
      <w:r w:rsidRPr="00B12E08">
        <w:rPr>
          <w:rFonts w:hint="eastAsia"/>
          <w:rtl/>
        </w:rPr>
        <w:t>פעולות</w:t>
      </w:r>
      <w:r w:rsidRPr="00B12E08">
        <w:rPr>
          <w:rtl/>
        </w:rPr>
        <w:t xml:space="preserve"> </w:t>
      </w:r>
      <w:r w:rsidRPr="00B12E08">
        <w:rPr>
          <w:rFonts w:hint="eastAsia"/>
          <w:rtl/>
        </w:rPr>
        <w:t>הביקורת</w:t>
      </w:r>
    </w:p>
    <w:p w:rsidR="008773C1" w:rsidRPr="007E10DE" w:rsidP="0013022F">
      <w:pPr>
        <w:pStyle w:val="takzir-text"/>
        <w:bidi/>
        <w:rPr>
          <w:rtl/>
        </w:rPr>
      </w:pPr>
      <w:r>
        <w:rPr>
          <w:rFonts w:hint="cs"/>
          <w:rtl/>
          <w:lang w:eastAsia="he-IL"/>
        </w:rPr>
        <w:t xml:space="preserve">בחודשים אוגוסט-דצמבר 2017 בדק משרד מבקר המדינה היבטים שונים בניהולה ובתפעולה של חברת בנק הדואר ואת סדרי הפיקוח והבקרה של משרד התקשורת עליה. בדיקות השלמה נעשו ברשות החברות הממשלתיות, ברשות שוק ההון, ביטוח וחסכון ובאגף התקציבים שבמשרד האוצר (להלן </w:t>
      </w:r>
      <w:r>
        <w:rPr>
          <w:rtl/>
          <w:lang w:eastAsia="he-IL"/>
        </w:rPr>
        <w:t>-</w:t>
      </w:r>
      <w:r>
        <w:rPr>
          <w:rFonts w:hint="cs"/>
          <w:rtl/>
          <w:lang w:eastAsia="he-IL"/>
        </w:rPr>
        <w:t xml:space="preserve"> אגף התקציבים), ובבנק ישראל.</w:t>
      </w:r>
    </w:p>
    <w:p w:rsidR="00E77874" w:rsidRPr="00492C38" w:rsidP="0013022F">
      <w:pPr>
        <w:pStyle w:val="takzir"/>
        <w:rPr>
          <w:rFonts w:ascii="Tahoma" w:hAnsi="Tahoma" w:cs="Tahoma"/>
          <w:noProof w:val="0"/>
          <w:sz w:val="28"/>
          <w:rtl/>
        </w:rPr>
      </w:pPr>
    </w:p>
    <w:p w:rsidR="00384065" w:rsidRPr="00132FFC" w:rsidP="0013022F">
      <w:pPr>
        <w:pStyle w:val="KOT4T"/>
        <w:rPr>
          <w:rtl/>
        </w:rPr>
      </w:pPr>
      <w:r w:rsidRPr="00132FFC">
        <w:rPr>
          <w:rtl/>
        </w:rPr>
        <w:t>הליקויים העיקריים</w:t>
      </w:r>
    </w:p>
    <w:p w:rsidR="008773C1" w:rsidRPr="008773C1" w:rsidP="0013022F">
      <w:pPr>
        <w:pStyle w:val="KOT5T"/>
        <w:rPr>
          <w:rtl/>
        </w:rPr>
      </w:pPr>
      <w:r w:rsidRPr="008773C1">
        <w:rPr>
          <w:rFonts w:hint="cs"/>
          <w:rtl/>
        </w:rPr>
        <w:t>דחיית יישומו של תיקון 11 לחוק הדואר</w:t>
      </w:r>
      <w:r w:rsidRPr="008773C1">
        <w:rPr>
          <w:rtl/>
        </w:rPr>
        <w:t xml:space="preserve"> </w:t>
      </w:r>
    </w:p>
    <w:p w:rsidR="008773C1" w:rsidRPr="000A2E06" w:rsidP="00004DF3">
      <w:pPr>
        <w:pStyle w:val="takzir-text"/>
        <w:bidi/>
        <w:rPr>
          <w:rtl/>
        </w:rPr>
      </w:pPr>
      <w:r>
        <w:rPr>
          <w:rFonts w:hint="cs"/>
          <w:rtl/>
        </w:rPr>
        <w:t xml:space="preserve">מטרת תיקון 11 משנת 2012 היא הפרדה בין פעילותו הפיננסית של בנק הדואר </w:t>
      </w:r>
      <w:r w:rsidRPr="00CD63C1">
        <w:rPr>
          <w:rFonts w:hint="eastAsia"/>
          <w:rtl/>
        </w:rPr>
        <w:t>ובין</w:t>
      </w:r>
      <w:r>
        <w:rPr>
          <w:rFonts w:hint="cs"/>
          <w:rtl/>
        </w:rPr>
        <w:t xml:space="preserve"> פעילות הדואר של חברת האם (</w:t>
      </w:r>
      <w:r w:rsidRPr="00CD63C1">
        <w:rPr>
          <w:rFonts w:hint="eastAsia"/>
          <w:rtl/>
        </w:rPr>
        <w:t>חברת</w:t>
      </w:r>
      <w:r w:rsidRPr="00CD63C1">
        <w:rPr>
          <w:rtl/>
        </w:rPr>
        <w:t xml:space="preserve"> </w:t>
      </w:r>
      <w:r w:rsidRPr="00931E20">
        <w:rPr>
          <w:rFonts w:hint="eastAsia"/>
          <w:rtl/>
        </w:rPr>
        <w:t>הדואר</w:t>
      </w:r>
      <w:r>
        <w:rPr>
          <w:rFonts w:hint="cs"/>
          <w:rtl/>
        </w:rPr>
        <w:t xml:space="preserve">) שהיא פעילות ריאלית-תפעולית, לשם </w:t>
      </w:r>
      <w:r w:rsidRPr="00931E20">
        <w:rPr>
          <w:rFonts w:hint="cs"/>
          <w:rtl/>
        </w:rPr>
        <w:t>הגדלת מגוון השירותים הפיננסיים שמספק</w:t>
      </w:r>
      <w:r w:rsidRPr="00931E20">
        <w:rPr>
          <w:rtl/>
        </w:rPr>
        <w:t xml:space="preserve"> </w:t>
      </w:r>
      <w:r w:rsidRPr="00931E20">
        <w:rPr>
          <w:rFonts w:hint="cs"/>
          <w:rtl/>
        </w:rPr>
        <w:t>בנק</w:t>
      </w:r>
      <w:r w:rsidRPr="00931E20">
        <w:rPr>
          <w:rtl/>
        </w:rPr>
        <w:t xml:space="preserve"> הדואר</w:t>
      </w:r>
      <w:r>
        <w:rPr>
          <w:rFonts w:hint="cs"/>
          <w:rtl/>
        </w:rPr>
        <w:t xml:space="preserve"> ולשם חיזוקו של בנק הדואר. למרות זאת, נמצא כי יישומו של תיקון 11 שהופקדו עליו</w:t>
      </w:r>
      <w:r w:rsidRPr="008C0DF4">
        <w:rPr>
          <w:rFonts w:hint="cs"/>
          <w:rtl/>
        </w:rPr>
        <w:t xml:space="preserve"> </w:t>
      </w:r>
      <w:r w:rsidRPr="0094581D">
        <w:rPr>
          <w:rFonts w:hint="cs"/>
          <w:rtl/>
        </w:rPr>
        <w:t>משרד האוצר</w:t>
      </w:r>
      <w:r>
        <w:rPr>
          <w:rFonts w:hint="cs"/>
          <w:rtl/>
        </w:rPr>
        <w:t xml:space="preserve">, </w:t>
      </w:r>
      <w:r w:rsidRPr="008C0DF4">
        <w:rPr>
          <w:rFonts w:hint="cs"/>
          <w:rtl/>
        </w:rPr>
        <w:t>משרד התקשורת וחברת הדואר</w:t>
      </w:r>
      <w:r>
        <w:rPr>
          <w:rFonts w:hint="cs"/>
          <w:rtl/>
        </w:rPr>
        <w:t xml:space="preserve"> נדחה כחמש שנים. </w:t>
      </w:r>
      <w:r w:rsidRPr="0094581D">
        <w:rPr>
          <w:rFonts w:hint="cs"/>
          <w:rtl/>
        </w:rPr>
        <w:t xml:space="preserve">עוד נמצא כי סוגית ההון העצמי של </w:t>
      </w:r>
      <w:r>
        <w:rPr>
          <w:rFonts w:hint="cs"/>
          <w:rtl/>
        </w:rPr>
        <w:t>בנק הדואר</w:t>
      </w:r>
      <w:r w:rsidRPr="0094581D">
        <w:rPr>
          <w:rFonts w:hint="cs"/>
          <w:rtl/>
        </w:rPr>
        <w:t>, ש</w:t>
      </w:r>
      <w:r>
        <w:rPr>
          <w:rFonts w:hint="cs"/>
          <w:rtl/>
        </w:rPr>
        <w:t>היא המניעה העיקרית כיום</w:t>
      </w:r>
      <w:r w:rsidRPr="0094581D">
        <w:rPr>
          <w:rFonts w:hint="cs"/>
          <w:rtl/>
        </w:rPr>
        <w:t xml:space="preserve"> ליישומו של תיקון 11, טרם הוסדרה ולא הו</w:t>
      </w:r>
      <w:r>
        <w:rPr>
          <w:rFonts w:hint="cs"/>
          <w:rtl/>
        </w:rPr>
        <w:t>עמד ההון העצמי הדרוש ל</w:t>
      </w:r>
      <w:r w:rsidRPr="0094581D">
        <w:rPr>
          <w:rFonts w:hint="cs"/>
          <w:rtl/>
        </w:rPr>
        <w:t>קידום המהלך.</w:t>
      </w:r>
      <w:r>
        <w:rPr>
          <w:rFonts w:hint="cs"/>
          <w:rtl/>
        </w:rPr>
        <w:t xml:space="preserve"> </w:t>
      </w:r>
      <w:r w:rsidRPr="0012789B" w:rsidR="00B97ACA">
        <w:rPr>
          <w:noProof/>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512000" cy="4590000"/>
                <wp:effectExtent l="0" t="0" r="0" b="127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A97432" w:rsidRPr="00373C5D" w:rsidP="00B97AC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5262257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79918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97432" w:rsidRPr="001762F4" w:rsidP="00B97ACA">
                            <w:pPr>
                              <w:spacing w:after="0" w:line="240" w:lineRule="auto"/>
                              <w:rPr>
                                <w:rFonts w:cs="Tahoma"/>
                                <w:color w:val="0B5294"/>
                                <w:spacing w:val="-4"/>
                                <w:sz w:val="24"/>
                                <w:szCs w:val="24"/>
                                <w:rtl/>
                                <w:cs/>
                              </w:rPr>
                            </w:pPr>
                            <w:r w:rsidRPr="00004DF3">
                              <w:rPr>
                                <w:rFonts w:cs="Tahoma" w:hint="eastAsia"/>
                                <w:color w:val="0B5294"/>
                                <w:spacing w:val="-4"/>
                                <w:sz w:val="24"/>
                                <w:szCs w:val="24"/>
                                <w:rtl/>
                              </w:rPr>
                              <w:t>נמצא</w:t>
                            </w:r>
                            <w:r w:rsidRPr="00004DF3">
                              <w:rPr>
                                <w:rFonts w:cs="Tahoma"/>
                                <w:color w:val="0B5294"/>
                                <w:spacing w:val="-4"/>
                                <w:sz w:val="24"/>
                                <w:szCs w:val="24"/>
                                <w:rtl/>
                              </w:rPr>
                              <w:t xml:space="preserve"> </w:t>
                            </w:r>
                            <w:r w:rsidRPr="00004DF3">
                              <w:rPr>
                                <w:rFonts w:cs="Tahoma" w:hint="eastAsia"/>
                                <w:color w:val="0B5294"/>
                                <w:spacing w:val="-4"/>
                                <w:sz w:val="24"/>
                                <w:szCs w:val="24"/>
                                <w:rtl/>
                              </w:rPr>
                              <w:t>כי</w:t>
                            </w:r>
                            <w:r w:rsidRPr="00004DF3">
                              <w:rPr>
                                <w:rFonts w:cs="Tahoma"/>
                                <w:color w:val="0B5294"/>
                                <w:spacing w:val="-4"/>
                                <w:sz w:val="24"/>
                                <w:szCs w:val="24"/>
                                <w:rtl/>
                              </w:rPr>
                              <w:t xml:space="preserve"> </w:t>
                            </w:r>
                            <w:r w:rsidRPr="00004DF3">
                              <w:rPr>
                                <w:rFonts w:cs="Tahoma" w:hint="eastAsia"/>
                                <w:color w:val="0B5294"/>
                                <w:spacing w:val="-4"/>
                                <w:sz w:val="24"/>
                                <w:szCs w:val="24"/>
                                <w:rtl/>
                              </w:rPr>
                              <w:t>יישומו</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תיקון</w:t>
                            </w:r>
                            <w:r w:rsidRPr="00004DF3">
                              <w:rPr>
                                <w:rFonts w:cs="Tahoma"/>
                                <w:color w:val="0B5294"/>
                                <w:spacing w:val="-4"/>
                                <w:sz w:val="24"/>
                                <w:szCs w:val="24"/>
                                <w:rtl/>
                              </w:rPr>
                              <w:t xml:space="preserve"> 11 </w:t>
                            </w:r>
                            <w:r w:rsidRPr="00004DF3">
                              <w:rPr>
                                <w:rFonts w:cs="Tahoma" w:hint="eastAsia"/>
                                <w:color w:val="0B5294"/>
                                <w:spacing w:val="-4"/>
                                <w:sz w:val="24"/>
                                <w:szCs w:val="24"/>
                                <w:rtl/>
                              </w:rPr>
                              <w:t>שהופקדו</w:t>
                            </w:r>
                            <w:r w:rsidRPr="00004DF3">
                              <w:rPr>
                                <w:rFonts w:cs="Tahoma"/>
                                <w:color w:val="0B5294"/>
                                <w:spacing w:val="-4"/>
                                <w:sz w:val="24"/>
                                <w:szCs w:val="24"/>
                                <w:rtl/>
                              </w:rPr>
                              <w:t xml:space="preserve"> </w:t>
                            </w:r>
                            <w:r w:rsidRPr="00004DF3">
                              <w:rPr>
                                <w:rFonts w:cs="Tahoma" w:hint="eastAsia"/>
                                <w:color w:val="0B5294"/>
                                <w:spacing w:val="-4"/>
                                <w:sz w:val="24"/>
                                <w:szCs w:val="24"/>
                                <w:rtl/>
                              </w:rPr>
                              <w:t>עליו</w:t>
                            </w:r>
                            <w:r w:rsidRPr="00004DF3">
                              <w:rPr>
                                <w:rFonts w:cs="Tahoma"/>
                                <w:color w:val="0B5294"/>
                                <w:spacing w:val="-4"/>
                                <w:sz w:val="24"/>
                                <w:szCs w:val="24"/>
                                <w:rtl/>
                              </w:rPr>
                              <w:t xml:space="preserve"> </w:t>
                            </w:r>
                            <w:r w:rsidRPr="00004DF3">
                              <w:rPr>
                                <w:rFonts w:cs="Tahoma" w:hint="eastAsia"/>
                                <w:color w:val="0B5294"/>
                                <w:spacing w:val="-4"/>
                                <w:sz w:val="24"/>
                                <w:szCs w:val="24"/>
                                <w:rtl/>
                              </w:rPr>
                              <w:t>משרד</w:t>
                            </w:r>
                            <w:r w:rsidRPr="00004DF3">
                              <w:rPr>
                                <w:rFonts w:cs="Tahoma"/>
                                <w:color w:val="0B5294"/>
                                <w:spacing w:val="-4"/>
                                <w:sz w:val="24"/>
                                <w:szCs w:val="24"/>
                                <w:rtl/>
                              </w:rPr>
                              <w:t xml:space="preserve"> </w:t>
                            </w:r>
                            <w:r w:rsidRPr="00004DF3">
                              <w:rPr>
                                <w:rFonts w:cs="Tahoma" w:hint="eastAsia"/>
                                <w:color w:val="0B5294"/>
                                <w:spacing w:val="-4"/>
                                <w:sz w:val="24"/>
                                <w:szCs w:val="24"/>
                                <w:rtl/>
                              </w:rPr>
                              <w:t>האוצר</w:t>
                            </w:r>
                            <w:r w:rsidRPr="00004DF3">
                              <w:rPr>
                                <w:rFonts w:cs="Tahoma"/>
                                <w:color w:val="0B5294"/>
                                <w:spacing w:val="-4"/>
                                <w:sz w:val="24"/>
                                <w:szCs w:val="24"/>
                                <w:rtl/>
                              </w:rPr>
                              <w:t xml:space="preserve">, </w:t>
                            </w:r>
                            <w:r w:rsidRPr="00004DF3">
                              <w:rPr>
                                <w:rFonts w:cs="Tahoma" w:hint="eastAsia"/>
                                <w:color w:val="0B5294"/>
                                <w:spacing w:val="-4"/>
                                <w:sz w:val="24"/>
                                <w:szCs w:val="24"/>
                                <w:rtl/>
                              </w:rPr>
                              <w:t>משרד</w:t>
                            </w:r>
                            <w:r w:rsidRPr="00004DF3">
                              <w:rPr>
                                <w:rFonts w:cs="Tahoma"/>
                                <w:color w:val="0B5294"/>
                                <w:spacing w:val="-4"/>
                                <w:sz w:val="24"/>
                                <w:szCs w:val="24"/>
                                <w:rtl/>
                              </w:rPr>
                              <w:t xml:space="preserve"> </w:t>
                            </w:r>
                            <w:r w:rsidRPr="00004DF3">
                              <w:rPr>
                                <w:rFonts w:cs="Tahoma" w:hint="eastAsia"/>
                                <w:color w:val="0B5294"/>
                                <w:spacing w:val="-4"/>
                                <w:sz w:val="24"/>
                                <w:szCs w:val="24"/>
                                <w:rtl/>
                              </w:rPr>
                              <w:t>התקשורת</w:t>
                            </w:r>
                            <w:r w:rsidRPr="00004DF3">
                              <w:rPr>
                                <w:rFonts w:cs="Tahoma"/>
                                <w:color w:val="0B5294"/>
                                <w:spacing w:val="-4"/>
                                <w:sz w:val="24"/>
                                <w:szCs w:val="24"/>
                                <w:rtl/>
                              </w:rPr>
                              <w:t xml:space="preserve"> </w:t>
                            </w:r>
                            <w:r w:rsidRPr="00004DF3">
                              <w:rPr>
                                <w:rFonts w:cs="Tahoma" w:hint="eastAsia"/>
                                <w:color w:val="0B5294"/>
                                <w:spacing w:val="-4"/>
                                <w:sz w:val="24"/>
                                <w:szCs w:val="24"/>
                                <w:rtl/>
                              </w:rPr>
                              <w:t>וחברת</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נדחה</w:t>
                            </w:r>
                            <w:r w:rsidRPr="00004DF3">
                              <w:rPr>
                                <w:rFonts w:cs="Tahoma"/>
                                <w:color w:val="0B5294"/>
                                <w:spacing w:val="-4"/>
                                <w:sz w:val="24"/>
                                <w:szCs w:val="24"/>
                                <w:rtl/>
                              </w:rPr>
                              <w:t xml:space="preserve"> </w:t>
                            </w:r>
                            <w:r w:rsidRPr="00004DF3">
                              <w:rPr>
                                <w:rFonts w:cs="Tahoma" w:hint="eastAsia"/>
                                <w:color w:val="0B5294"/>
                                <w:spacing w:val="-4"/>
                                <w:sz w:val="24"/>
                                <w:szCs w:val="24"/>
                                <w:rtl/>
                              </w:rPr>
                              <w:t>כחמש</w:t>
                            </w:r>
                            <w:r w:rsidRPr="00004DF3">
                              <w:rPr>
                                <w:rFonts w:cs="Tahoma"/>
                                <w:color w:val="0B5294"/>
                                <w:spacing w:val="-4"/>
                                <w:sz w:val="24"/>
                                <w:szCs w:val="24"/>
                                <w:rtl/>
                              </w:rPr>
                              <w:t xml:space="preserve"> </w:t>
                            </w:r>
                            <w:r w:rsidRPr="00004DF3">
                              <w:rPr>
                                <w:rFonts w:cs="Tahoma" w:hint="eastAsia"/>
                                <w:color w:val="0B5294"/>
                                <w:spacing w:val="-4"/>
                                <w:sz w:val="24"/>
                                <w:szCs w:val="24"/>
                                <w:rtl/>
                              </w:rPr>
                              <w:t>שנים</w:t>
                            </w:r>
                          </w:p>
                          <w:p w:rsidR="00A97432" w:rsidRPr="00373C5D" w:rsidP="00B97AC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41410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6009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A97432" w:rsidRPr="00373C5D" w:rsidP="00B97ACA">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4876"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97432" w:rsidRPr="001762F4" w:rsidP="00B97ACA">
                      <w:pPr>
                        <w:spacing w:after="0" w:line="240" w:lineRule="auto"/>
                        <w:rPr>
                          <w:rFonts w:cs="Tahoma"/>
                          <w:color w:val="0B5294"/>
                          <w:spacing w:val="-4"/>
                          <w:sz w:val="24"/>
                          <w:szCs w:val="24"/>
                          <w:rtl/>
                          <w:cs/>
                        </w:rPr>
                      </w:pPr>
                      <w:r w:rsidRPr="00004DF3">
                        <w:rPr>
                          <w:rFonts w:cs="Tahoma" w:hint="eastAsia"/>
                          <w:color w:val="0B5294"/>
                          <w:spacing w:val="-4"/>
                          <w:sz w:val="24"/>
                          <w:szCs w:val="24"/>
                          <w:rtl/>
                        </w:rPr>
                        <w:t>נמצא</w:t>
                      </w:r>
                      <w:r w:rsidRPr="00004DF3">
                        <w:rPr>
                          <w:rFonts w:cs="Tahoma"/>
                          <w:color w:val="0B5294"/>
                          <w:spacing w:val="-4"/>
                          <w:sz w:val="24"/>
                          <w:szCs w:val="24"/>
                          <w:rtl/>
                        </w:rPr>
                        <w:t xml:space="preserve"> </w:t>
                      </w:r>
                      <w:r w:rsidRPr="00004DF3">
                        <w:rPr>
                          <w:rFonts w:cs="Tahoma" w:hint="eastAsia"/>
                          <w:color w:val="0B5294"/>
                          <w:spacing w:val="-4"/>
                          <w:sz w:val="24"/>
                          <w:szCs w:val="24"/>
                          <w:rtl/>
                        </w:rPr>
                        <w:t>כי</w:t>
                      </w:r>
                      <w:r w:rsidRPr="00004DF3">
                        <w:rPr>
                          <w:rFonts w:cs="Tahoma"/>
                          <w:color w:val="0B5294"/>
                          <w:spacing w:val="-4"/>
                          <w:sz w:val="24"/>
                          <w:szCs w:val="24"/>
                          <w:rtl/>
                        </w:rPr>
                        <w:t xml:space="preserve"> </w:t>
                      </w:r>
                      <w:r w:rsidRPr="00004DF3">
                        <w:rPr>
                          <w:rFonts w:cs="Tahoma" w:hint="eastAsia"/>
                          <w:color w:val="0B5294"/>
                          <w:spacing w:val="-4"/>
                          <w:sz w:val="24"/>
                          <w:szCs w:val="24"/>
                          <w:rtl/>
                        </w:rPr>
                        <w:t>יישומו</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תיקון</w:t>
                      </w:r>
                      <w:r w:rsidRPr="00004DF3">
                        <w:rPr>
                          <w:rFonts w:cs="Tahoma"/>
                          <w:color w:val="0B5294"/>
                          <w:spacing w:val="-4"/>
                          <w:sz w:val="24"/>
                          <w:szCs w:val="24"/>
                          <w:rtl/>
                        </w:rPr>
                        <w:t xml:space="preserve"> 11 </w:t>
                      </w:r>
                      <w:r w:rsidRPr="00004DF3">
                        <w:rPr>
                          <w:rFonts w:cs="Tahoma" w:hint="eastAsia"/>
                          <w:color w:val="0B5294"/>
                          <w:spacing w:val="-4"/>
                          <w:sz w:val="24"/>
                          <w:szCs w:val="24"/>
                          <w:rtl/>
                        </w:rPr>
                        <w:t>שהופקדו</w:t>
                      </w:r>
                      <w:r w:rsidRPr="00004DF3">
                        <w:rPr>
                          <w:rFonts w:cs="Tahoma"/>
                          <w:color w:val="0B5294"/>
                          <w:spacing w:val="-4"/>
                          <w:sz w:val="24"/>
                          <w:szCs w:val="24"/>
                          <w:rtl/>
                        </w:rPr>
                        <w:t xml:space="preserve"> </w:t>
                      </w:r>
                      <w:r w:rsidRPr="00004DF3">
                        <w:rPr>
                          <w:rFonts w:cs="Tahoma" w:hint="eastAsia"/>
                          <w:color w:val="0B5294"/>
                          <w:spacing w:val="-4"/>
                          <w:sz w:val="24"/>
                          <w:szCs w:val="24"/>
                          <w:rtl/>
                        </w:rPr>
                        <w:t>עליו</w:t>
                      </w:r>
                      <w:r w:rsidRPr="00004DF3">
                        <w:rPr>
                          <w:rFonts w:cs="Tahoma"/>
                          <w:color w:val="0B5294"/>
                          <w:spacing w:val="-4"/>
                          <w:sz w:val="24"/>
                          <w:szCs w:val="24"/>
                          <w:rtl/>
                        </w:rPr>
                        <w:t xml:space="preserve"> </w:t>
                      </w:r>
                      <w:r w:rsidRPr="00004DF3">
                        <w:rPr>
                          <w:rFonts w:cs="Tahoma" w:hint="eastAsia"/>
                          <w:color w:val="0B5294"/>
                          <w:spacing w:val="-4"/>
                          <w:sz w:val="24"/>
                          <w:szCs w:val="24"/>
                          <w:rtl/>
                        </w:rPr>
                        <w:t>משרד</w:t>
                      </w:r>
                      <w:r w:rsidRPr="00004DF3">
                        <w:rPr>
                          <w:rFonts w:cs="Tahoma"/>
                          <w:color w:val="0B5294"/>
                          <w:spacing w:val="-4"/>
                          <w:sz w:val="24"/>
                          <w:szCs w:val="24"/>
                          <w:rtl/>
                        </w:rPr>
                        <w:t xml:space="preserve"> </w:t>
                      </w:r>
                      <w:r w:rsidRPr="00004DF3">
                        <w:rPr>
                          <w:rFonts w:cs="Tahoma" w:hint="eastAsia"/>
                          <w:color w:val="0B5294"/>
                          <w:spacing w:val="-4"/>
                          <w:sz w:val="24"/>
                          <w:szCs w:val="24"/>
                          <w:rtl/>
                        </w:rPr>
                        <w:t>האוצר</w:t>
                      </w:r>
                      <w:r w:rsidRPr="00004DF3">
                        <w:rPr>
                          <w:rFonts w:cs="Tahoma"/>
                          <w:color w:val="0B5294"/>
                          <w:spacing w:val="-4"/>
                          <w:sz w:val="24"/>
                          <w:szCs w:val="24"/>
                          <w:rtl/>
                        </w:rPr>
                        <w:t xml:space="preserve">, </w:t>
                      </w:r>
                      <w:r w:rsidRPr="00004DF3">
                        <w:rPr>
                          <w:rFonts w:cs="Tahoma" w:hint="eastAsia"/>
                          <w:color w:val="0B5294"/>
                          <w:spacing w:val="-4"/>
                          <w:sz w:val="24"/>
                          <w:szCs w:val="24"/>
                          <w:rtl/>
                        </w:rPr>
                        <w:t>משרד</w:t>
                      </w:r>
                      <w:r w:rsidRPr="00004DF3">
                        <w:rPr>
                          <w:rFonts w:cs="Tahoma"/>
                          <w:color w:val="0B5294"/>
                          <w:spacing w:val="-4"/>
                          <w:sz w:val="24"/>
                          <w:szCs w:val="24"/>
                          <w:rtl/>
                        </w:rPr>
                        <w:t xml:space="preserve"> </w:t>
                      </w:r>
                      <w:r w:rsidRPr="00004DF3">
                        <w:rPr>
                          <w:rFonts w:cs="Tahoma" w:hint="eastAsia"/>
                          <w:color w:val="0B5294"/>
                          <w:spacing w:val="-4"/>
                          <w:sz w:val="24"/>
                          <w:szCs w:val="24"/>
                          <w:rtl/>
                        </w:rPr>
                        <w:t>התקשורת</w:t>
                      </w:r>
                      <w:r w:rsidRPr="00004DF3">
                        <w:rPr>
                          <w:rFonts w:cs="Tahoma"/>
                          <w:color w:val="0B5294"/>
                          <w:spacing w:val="-4"/>
                          <w:sz w:val="24"/>
                          <w:szCs w:val="24"/>
                          <w:rtl/>
                        </w:rPr>
                        <w:t xml:space="preserve"> </w:t>
                      </w:r>
                      <w:r w:rsidRPr="00004DF3">
                        <w:rPr>
                          <w:rFonts w:cs="Tahoma" w:hint="eastAsia"/>
                          <w:color w:val="0B5294"/>
                          <w:spacing w:val="-4"/>
                          <w:sz w:val="24"/>
                          <w:szCs w:val="24"/>
                          <w:rtl/>
                        </w:rPr>
                        <w:t>וחברת</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נדחה</w:t>
                      </w:r>
                      <w:r w:rsidRPr="00004DF3">
                        <w:rPr>
                          <w:rFonts w:cs="Tahoma"/>
                          <w:color w:val="0B5294"/>
                          <w:spacing w:val="-4"/>
                          <w:sz w:val="24"/>
                          <w:szCs w:val="24"/>
                          <w:rtl/>
                        </w:rPr>
                        <w:t xml:space="preserve"> </w:t>
                      </w:r>
                      <w:r w:rsidRPr="00004DF3">
                        <w:rPr>
                          <w:rFonts w:cs="Tahoma" w:hint="eastAsia"/>
                          <w:color w:val="0B5294"/>
                          <w:spacing w:val="-4"/>
                          <w:sz w:val="24"/>
                          <w:szCs w:val="24"/>
                          <w:rtl/>
                        </w:rPr>
                        <w:t>כחמש</w:t>
                      </w:r>
                      <w:r w:rsidRPr="00004DF3">
                        <w:rPr>
                          <w:rFonts w:cs="Tahoma"/>
                          <w:color w:val="0B5294"/>
                          <w:spacing w:val="-4"/>
                          <w:sz w:val="24"/>
                          <w:szCs w:val="24"/>
                          <w:rtl/>
                        </w:rPr>
                        <w:t xml:space="preserve"> </w:t>
                      </w:r>
                      <w:r w:rsidRPr="00004DF3">
                        <w:rPr>
                          <w:rFonts w:cs="Tahoma" w:hint="eastAsia"/>
                          <w:color w:val="0B5294"/>
                          <w:spacing w:val="-4"/>
                          <w:sz w:val="24"/>
                          <w:szCs w:val="24"/>
                          <w:rtl/>
                        </w:rPr>
                        <w:t>שנים</w:t>
                      </w:r>
                    </w:p>
                    <w:p w:rsidR="00A97432" w:rsidRPr="00373C5D" w:rsidP="00B97ACA">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382353"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773C1" w:rsidRPr="008773C1" w:rsidP="0013022F">
      <w:pPr>
        <w:pStyle w:val="takzir"/>
        <w:rPr>
          <w:rFonts w:ascii="Tahoma" w:hAnsi="Tahoma" w:cs="Tahoma"/>
          <w:b w:val="0"/>
          <w:bCs w:val="0"/>
          <w:noProof w:val="0"/>
          <w:sz w:val="28"/>
          <w:rtl/>
        </w:rPr>
      </w:pPr>
    </w:p>
    <w:p w:rsidR="008773C1" w:rsidRPr="008773C1" w:rsidP="0013022F">
      <w:pPr>
        <w:pStyle w:val="KOT5T"/>
        <w:rPr>
          <w:rtl/>
        </w:rPr>
      </w:pPr>
      <w:r w:rsidRPr="008773C1">
        <w:rPr>
          <w:rFonts w:hint="cs"/>
          <w:rtl/>
        </w:rPr>
        <w:t xml:space="preserve">אי-מימושו של הפוטנציאל שבתמורת ההפרטה </w:t>
      </w:r>
    </w:p>
    <w:p w:rsidR="008773C1" w:rsidRPr="007E10DE" w:rsidP="0013022F">
      <w:pPr>
        <w:pStyle w:val="takzir-text"/>
        <w:bidi/>
        <w:rPr>
          <w:rtl/>
        </w:rPr>
      </w:pPr>
      <w:r>
        <w:rPr>
          <w:rFonts w:hint="cs"/>
          <w:rtl/>
        </w:rPr>
        <w:t>הממשלה החליטה על הפרטה עתידית של חברת הדואר. אי-ה</w:t>
      </w:r>
      <w:r w:rsidRPr="00551DBC">
        <w:rPr>
          <w:rFonts w:hint="cs"/>
          <w:rtl/>
        </w:rPr>
        <w:t xml:space="preserve">יישום </w:t>
      </w:r>
      <w:r>
        <w:rPr>
          <w:rFonts w:hint="cs"/>
          <w:rtl/>
        </w:rPr>
        <w:t>של הוראות</w:t>
      </w:r>
      <w:r w:rsidRPr="00551DBC">
        <w:rPr>
          <w:rFonts w:hint="cs"/>
          <w:rtl/>
        </w:rPr>
        <w:t xml:space="preserve"> תיקון 11</w:t>
      </w:r>
      <w:r>
        <w:rPr>
          <w:rFonts w:hint="cs"/>
          <w:rtl/>
        </w:rPr>
        <w:t xml:space="preserve"> מעכב</w:t>
      </w:r>
      <w:r w:rsidRPr="00551DBC">
        <w:rPr>
          <w:rFonts w:hint="cs"/>
          <w:rtl/>
        </w:rPr>
        <w:t xml:space="preserve"> </w:t>
      </w:r>
      <w:r>
        <w:rPr>
          <w:rFonts w:hint="cs"/>
          <w:rtl/>
        </w:rPr>
        <w:t xml:space="preserve">את פיתוחו ואת </w:t>
      </w:r>
      <w:r w:rsidRPr="00551DBC">
        <w:rPr>
          <w:rFonts w:hint="cs"/>
          <w:rtl/>
        </w:rPr>
        <w:t>ח</w:t>
      </w:r>
      <w:r>
        <w:rPr>
          <w:rFonts w:hint="cs"/>
          <w:rtl/>
        </w:rPr>
        <w:t>י</w:t>
      </w:r>
      <w:r w:rsidRPr="00551DBC">
        <w:rPr>
          <w:rFonts w:hint="cs"/>
          <w:rtl/>
        </w:rPr>
        <w:t>ז</w:t>
      </w:r>
      <w:r>
        <w:rPr>
          <w:rFonts w:hint="cs"/>
          <w:rtl/>
        </w:rPr>
        <w:t>ו</w:t>
      </w:r>
      <w:r w:rsidRPr="00551DBC">
        <w:rPr>
          <w:rFonts w:hint="cs"/>
          <w:rtl/>
        </w:rPr>
        <w:t xml:space="preserve">קו </w:t>
      </w:r>
      <w:r>
        <w:rPr>
          <w:rFonts w:hint="cs"/>
          <w:rtl/>
        </w:rPr>
        <w:t>של</w:t>
      </w:r>
      <w:r w:rsidRPr="00551DBC">
        <w:rPr>
          <w:rFonts w:hint="cs"/>
          <w:rtl/>
        </w:rPr>
        <w:t xml:space="preserve"> בנק הדואר</w:t>
      </w:r>
      <w:r>
        <w:rPr>
          <w:rFonts w:hint="cs"/>
          <w:rtl/>
        </w:rPr>
        <w:t xml:space="preserve"> ובכך נמנעת</w:t>
      </w:r>
      <w:r w:rsidRPr="00551DBC">
        <w:rPr>
          <w:rFonts w:hint="cs"/>
          <w:rtl/>
        </w:rPr>
        <w:t xml:space="preserve"> </w:t>
      </w:r>
      <w:r>
        <w:rPr>
          <w:rFonts w:hint="cs"/>
          <w:rtl/>
        </w:rPr>
        <w:t>העלייה הפוטנציאלית</w:t>
      </w:r>
      <w:r w:rsidRPr="00551DBC">
        <w:rPr>
          <w:rFonts w:hint="cs"/>
          <w:rtl/>
        </w:rPr>
        <w:t xml:space="preserve"> </w:t>
      </w:r>
      <w:r>
        <w:rPr>
          <w:rFonts w:hint="cs"/>
          <w:rtl/>
        </w:rPr>
        <w:t xml:space="preserve">של </w:t>
      </w:r>
      <w:r w:rsidRPr="00551DBC">
        <w:rPr>
          <w:rFonts w:hint="cs"/>
          <w:rtl/>
        </w:rPr>
        <w:t>ערכו</w:t>
      </w:r>
      <w:r>
        <w:rPr>
          <w:rFonts w:hint="cs"/>
          <w:rtl/>
        </w:rPr>
        <w:t>,</w:t>
      </w:r>
      <w:r w:rsidRPr="00551DBC">
        <w:rPr>
          <w:rFonts w:hint="cs"/>
          <w:rtl/>
        </w:rPr>
        <w:t xml:space="preserve"> </w:t>
      </w:r>
      <w:r>
        <w:rPr>
          <w:rFonts w:hint="cs"/>
          <w:rtl/>
        </w:rPr>
        <w:t xml:space="preserve">מניעה העלולה להפחית את </w:t>
      </w:r>
      <w:r w:rsidRPr="00551DBC">
        <w:rPr>
          <w:rFonts w:hint="cs"/>
          <w:rtl/>
        </w:rPr>
        <w:t>תמורת ההפרטה</w:t>
      </w:r>
      <w:r>
        <w:rPr>
          <w:rFonts w:hint="cs"/>
          <w:rtl/>
        </w:rPr>
        <w:t xml:space="preserve"> העתידית </w:t>
      </w:r>
      <w:r w:rsidRPr="002333D7">
        <w:rPr>
          <w:rFonts w:hint="eastAsia"/>
          <w:rtl/>
        </w:rPr>
        <w:t>שהממשלה</w:t>
      </w:r>
      <w:r>
        <w:rPr>
          <w:rFonts w:hint="cs"/>
          <w:rtl/>
        </w:rPr>
        <w:t xml:space="preserve"> החליטה עליה.</w:t>
      </w:r>
    </w:p>
    <w:p w:rsidR="008773C1" w:rsidRPr="008773C1" w:rsidP="0013022F">
      <w:pPr>
        <w:pStyle w:val="takzir"/>
        <w:rPr>
          <w:rFonts w:ascii="Tahoma" w:hAnsi="Tahoma" w:cs="Tahoma"/>
          <w:b w:val="0"/>
          <w:bCs w:val="0"/>
          <w:noProof w:val="0"/>
          <w:sz w:val="28"/>
          <w:rtl/>
        </w:rPr>
      </w:pPr>
    </w:p>
    <w:p w:rsidR="008773C1" w:rsidRPr="008773C1" w:rsidP="0013022F">
      <w:pPr>
        <w:pStyle w:val="KOT5T"/>
        <w:rPr>
          <w:rtl/>
        </w:rPr>
      </w:pPr>
      <w:r w:rsidRPr="008773C1">
        <w:rPr>
          <w:rFonts w:hint="cs"/>
          <w:rtl/>
        </w:rPr>
        <w:t>כלים לפיתוח עסקי</w:t>
      </w:r>
    </w:p>
    <w:p w:rsidR="008773C1" w:rsidRPr="000A2E06" w:rsidP="0013022F">
      <w:pPr>
        <w:pStyle w:val="takzir-text"/>
        <w:bidi/>
        <w:rPr>
          <w:rtl/>
        </w:rPr>
      </w:pPr>
      <w:r>
        <w:rPr>
          <w:rFonts w:hint="cs"/>
          <w:rtl/>
        </w:rPr>
        <w:t xml:space="preserve">בנק הדואר לא נערך להוראות תיקון 11 ולהשפעותיו העתידיות על הכנסותיו, כגון על ידי פיתוח אפליקציה, ושיתוף פעולה עם גורמים שונים ועם הממשלה. </w:t>
      </w:r>
    </w:p>
    <w:p w:rsidR="008773C1" w:rsidRPr="008773C1" w:rsidP="0013022F">
      <w:pPr>
        <w:pStyle w:val="takzir"/>
        <w:rPr>
          <w:rFonts w:ascii="Tahoma" w:hAnsi="Tahoma" w:cs="Tahoma"/>
          <w:b w:val="0"/>
          <w:bCs w:val="0"/>
          <w:noProof w:val="0"/>
          <w:sz w:val="28"/>
          <w:rtl/>
        </w:rPr>
      </w:pPr>
    </w:p>
    <w:p w:rsidR="008773C1" w:rsidRPr="008773C1" w:rsidP="0013022F">
      <w:pPr>
        <w:pStyle w:val="KOT5T"/>
        <w:rPr>
          <w:rtl/>
        </w:rPr>
      </w:pPr>
      <w:r w:rsidRPr="008773C1">
        <w:rPr>
          <w:rFonts w:hint="cs"/>
          <w:rtl/>
        </w:rPr>
        <w:t>ממשל תאגידי לקוי: אי-איוש משרות יו"ר הדירקטוריון ודירקטורים בבנק הדואר</w:t>
      </w:r>
      <w:r w:rsidRPr="008773C1">
        <w:rPr>
          <w:rtl/>
        </w:rPr>
        <w:t xml:space="preserve"> </w:t>
      </w:r>
    </w:p>
    <w:p w:rsidR="008773C1" w:rsidRPr="007321B8" w:rsidP="0013022F">
      <w:pPr>
        <w:pStyle w:val="takzir-text"/>
        <w:bidi/>
        <w:rPr>
          <w:rtl/>
        </w:rPr>
      </w:pPr>
      <w:r>
        <w:rPr>
          <w:rFonts w:hint="cs"/>
          <w:rtl/>
        </w:rPr>
        <w:t>נמצא כי במועד סיום הביקורת, דצמבר 2017, טרם מונו לדירקטוריון בנק הדואר יושב ראש קבוע ודירקטור חמישי, דבר שאיננו מאפשר את התכנסות הדירקטוריון ופוגע בעבודתו התקינה, בין השאר, בקביעת מדיניות לבנק הדואר וב</w:t>
      </w:r>
      <w:r w:rsidRPr="008C0DF4">
        <w:rPr>
          <w:rFonts w:hint="cs"/>
          <w:rtl/>
        </w:rPr>
        <w:t>פיקוח על התנהלותו.</w:t>
      </w:r>
    </w:p>
    <w:p w:rsidR="008773C1" w:rsidRPr="008773C1" w:rsidP="0013022F">
      <w:pPr>
        <w:pStyle w:val="takzir"/>
        <w:rPr>
          <w:rFonts w:ascii="Tahoma" w:hAnsi="Tahoma" w:cs="Tahoma"/>
          <w:b w:val="0"/>
          <w:bCs w:val="0"/>
          <w:noProof w:val="0"/>
          <w:sz w:val="28"/>
          <w:rtl/>
        </w:rPr>
      </w:pPr>
    </w:p>
    <w:p w:rsidR="008773C1" w:rsidRPr="00C975CB" w:rsidP="0013022F">
      <w:pPr>
        <w:pStyle w:val="KOT5T"/>
        <w:rPr>
          <w:rtl/>
        </w:rPr>
      </w:pPr>
      <w:r>
        <w:rPr>
          <w:rFonts w:hint="cs"/>
          <w:rtl/>
        </w:rPr>
        <w:t>נתוני חסר בדוחות הכספיים</w:t>
      </w:r>
    </w:p>
    <w:p w:rsidR="008773C1" w:rsidRPr="00E74907" w:rsidP="0013022F">
      <w:pPr>
        <w:pStyle w:val="takzir-text"/>
        <w:bidi/>
        <w:rPr>
          <w:rtl/>
        </w:rPr>
      </w:pPr>
      <w:r w:rsidRPr="00597F51">
        <w:rPr>
          <w:rtl/>
        </w:rPr>
        <w:t>בניגוד ל</w:t>
      </w:r>
      <w:r>
        <w:rPr>
          <w:rFonts w:hint="cs"/>
          <w:rtl/>
        </w:rPr>
        <w:t>עקרונות חשבונאיים מקובלים, בדוחותיה חברת בנק הדואר</w:t>
      </w:r>
      <w:r w:rsidRPr="00597F51">
        <w:rPr>
          <w:rtl/>
        </w:rPr>
        <w:t xml:space="preserve"> </w:t>
      </w:r>
      <w:r w:rsidRPr="002333D7">
        <w:rPr>
          <w:rFonts w:hint="eastAsia"/>
          <w:rtl/>
        </w:rPr>
        <w:t>מפרטת</w:t>
      </w:r>
      <w:r w:rsidRPr="002333D7">
        <w:rPr>
          <w:rtl/>
        </w:rPr>
        <w:t xml:space="preserve"> </w:t>
      </w:r>
      <w:r w:rsidRPr="002333D7">
        <w:rPr>
          <w:rFonts w:hint="eastAsia"/>
          <w:rtl/>
        </w:rPr>
        <w:t>את</w:t>
      </w:r>
      <w:r>
        <w:rPr>
          <w:rFonts w:hint="cs"/>
          <w:rtl/>
        </w:rPr>
        <w:t xml:space="preserve"> הכנסותיה,</w:t>
      </w:r>
      <w:r w:rsidRPr="00597F51">
        <w:rPr>
          <w:rtl/>
        </w:rPr>
        <w:t xml:space="preserve"> </w:t>
      </w:r>
      <w:r>
        <w:rPr>
          <w:rFonts w:hint="cs"/>
          <w:rtl/>
        </w:rPr>
        <w:t>אך לא את</w:t>
      </w:r>
      <w:r w:rsidRPr="00597F51">
        <w:rPr>
          <w:rtl/>
        </w:rPr>
        <w:t xml:space="preserve"> הוצאות</w:t>
      </w:r>
      <w:r>
        <w:rPr>
          <w:rFonts w:hint="cs"/>
          <w:rtl/>
        </w:rPr>
        <w:t xml:space="preserve">יה </w:t>
      </w:r>
      <w:r>
        <w:rPr>
          <w:rtl/>
        </w:rPr>
        <w:t>בתחומים השונים</w:t>
      </w:r>
      <w:r>
        <w:rPr>
          <w:rFonts w:hint="cs"/>
          <w:rtl/>
        </w:rPr>
        <w:t>.</w:t>
      </w:r>
      <w:r w:rsidRPr="00597F51">
        <w:rPr>
          <w:rtl/>
        </w:rPr>
        <w:t xml:space="preserve"> </w:t>
      </w:r>
    </w:p>
    <w:p w:rsidR="008773C1" w:rsidRPr="008773C1" w:rsidP="0013022F">
      <w:pPr>
        <w:pStyle w:val="takzir"/>
        <w:rPr>
          <w:rFonts w:ascii="Tahoma" w:hAnsi="Tahoma" w:cs="Tahoma"/>
          <w:b w:val="0"/>
          <w:bCs w:val="0"/>
          <w:noProof w:val="0"/>
          <w:sz w:val="28"/>
          <w:rtl/>
        </w:rPr>
      </w:pPr>
    </w:p>
    <w:p w:rsidR="008773C1" w:rsidRPr="008773C1" w:rsidP="0013022F">
      <w:pPr>
        <w:pStyle w:val="KOT5T"/>
        <w:rPr>
          <w:rtl/>
        </w:rPr>
      </w:pPr>
      <w:r w:rsidRPr="008773C1">
        <w:rPr>
          <w:rFonts w:hint="cs"/>
          <w:rtl/>
        </w:rPr>
        <w:t>מערכות מידע ישנות והיערכות לשעת חירום</w:t>
      </w:r>
    </w:p>
    <w:p w:rsidR="008773C1" w:rsidP="0013022F">
      <w:pPr>
        <w:pStyle w:val="takzir-text"/>
        <w:bidi/>
      </w:pPr>
      <w:r>
        <w:rPr>
          <w:rFonts w:hint="cs"/>
          <w:rtl/>
        </w:rPr>
        <w:t>מערכות המידע של חברת בנק הדואר מיושנות ומצריכות חידוש ושדרוג, במיוחד נוכח הגדלת מגוון השירותים הפיננסיים שהיא אמורה לספק בעתיד.</w:t>
      </w:r>
    </w:p>
    <w:p w:rsidR="008773C1" w:rsidRPr="007321B8" w:rsidP="0013022F">
      <w:pPr>
        <w:pStyle w:val="takzir-text"/>
        <w:bidi/>
        <w:rPr>
          <w:rtl/>
        </w:rPr>
      </w:pPr>
      <w:r>
        <w:rPr>
          <w:rFonts w:hint="cs"/>
          <w:rtl/>
        </w:rPr>
        <w:t>נמצאו גם ליקויים בתחום המוכנות של מערכת המחשוב של בנק הדואר לשעת חירום. מקצת השירותים אינם מגובים במלואם לרבות מערכות המוקד והלבנת הון, אתר האינטרנט ועוד.</w:t>
      </w:r>
    </w:p>
    <w:p w:rsidR="008773C1" w:rsidRPr="008773C1" w:rsidP="0013022F">
      <w:pPr>
        <w:pStyle w:val="takzir"/>
        <w:rPr>
          <w:rFonts w:ascii="Tahoma" w:hAnsi="Tahoma" w:cs="Tahoma"/>
          <w:b w:val="0"/>
          <w:bCs w:val="0"/>
          <w:noProof w:val="0"/>
          <w:sz w:val="28"/>
          <w:rtl/>
        </w:rPr>
      </w:pPr>
    </w:p>
    <w:p w:rsidR="008773C1" w:rsidRPr="008773C1" w:rsidP="0013022F">
      <w:pPr>
        <w:pStyle w:val="KOT5T"/>
        <w:rPr>
          <w:rtl/>
        </w:rPr>
      </w:pPr>
      <w:r w:rsidRPr="008773C1">
        <w:rPr>
          <w:rFonts w:hint="cs"/>
          <w:rtl/>
        </w:rPr>
        <w:t xml:space="preserve">ליקויים בשירות הלקוחות </w:t>
      </w:r>
    </w:p>
    <w:p w:rsidR="008773C1" w:rsidRPr="007E10DE" w:rsidP="0013022F">
      <w:pPr>
        <w:pStyle w:val="takzir-text"/>
        <w:bidi/>
        <w:rPr>
          <w:rtl/>
        </w:rPr>
      </w:pPr>
      <w:r>
        <w:rPr>
          <w:rFonts w:hint="cs"/>
          <w:rtl/>
        </w:rPr>
        <w:t xml:space="preserve">גם בסניפים וגם במוקד הטלפוני נמצאו ליקויים רבים בשירות בנק הדואר ללקוחותיו -איכותו, זמינותו ומהירותו. </w:t>
      </w:r>
    </w:p>
    <w:p w:rsidR="008773C1" w:rsidRPr="008773C1" w:rsidP="0013022F">
      <w:pPr>
        <w:pStyle w:val="takzir"/>
        <w:rPr>
          <w:rFonts w:ascii="Tahoma" w:hAnsi="Tahoma" w:cs="Tahoma"/>
          <w:b w:val="0"/>
          <w:bCs w:val="0"/>
          <w:noProof w:val="0"/>
          <w:sz w:val="28"/>
          <w:rtl/>
        </w:rPr>
      </w:pPr>
    </w:p>
    <w:p w:rsidR="008773C1" w:rsidRPr="008773C1" w:rsidP="0013022F">
      <w:pPr>
        <w:pStyle w:val="KOT5T"/>
        <w:rPr>
          <w:rtl/>
        </w:rPr>
      </w:pPr>
      <w:r w:rsidRPr="008773C1">
        <w:rPr>
          <w:rFonts w:hint="cs"/>
          <w:rtl/>
        </w:rPr>
        <w:t>הגדרת בנק חברתי והצורך הציבורי בו</w:t>
      </w:r>
      <w:r w:rsidRPr="008773C1">
        <w:rPr>
          <w:rtl/>
        </w:rPr>
        <w:t xml:space="preserve"> </w:t>
      </w:r>
    </w:p>
    <w:p w:rsidR="008773C1" w:rsidRPr="007E10DE" w:rsidP="0013022F">
      <w:pPr>
        <w:pStyle w:val="takzir-text"/>
        <w:bidi/>
        <w:rPr>
          <w:rtl/>
        </w:rPr>
      </w:pPr>
      <w:r>
        <w:rPr>
          <w:rFonts w:hint="cs"/>
          <w:rtl/>
        </w:rPr>
        <w:t xml:space="preserve">למרות השיח הציבורי הער והדרישה הגוברת לבנק חברתי ולהרחבת נגישותם של השירותים הכספיים לאוכלוסיות מוחלשות, נמצא כי הממשלה לא דנה בסוגיה זו ולא הגדירה את הנדרש מבנק שכזה והאם בנק הדואר יכול למלא דרישה זאת. </w:t>
      </w:r>
    </w:p>
    <w:p w:rsidR="00C65C4E" w:rsidRPr="00492C38" w:rsidP="0013022F">
      <w:pPr>
        <w:pStyle w:val="takzir"/>
        <w:rPr>
          <w:rFonts w:ascii="Tahoma" w:hAnsi="Tahoma" w:cs="Tahoma"/>
          <w:noProof w:val="0"/>
          <w:sz w:val="28"/>
          <w:rtl/>
        </w:rPr>
      </w:pPr>
    </w:p>
    <w:p w:rsidR="00384065" w:rsidRPr="00132FFC" w:rsidP="0013022F">
      <w:pPr>
        <w:pStyle w:val="KOT4T"/>
        <w:rPr>
          <w:rtl/>
        </w:rPr>
      </w:pPr>
      <w:r w:rsidRPr="00132FFC">
        <w:rPr>
          <w:rtl/>
        </w:rPr>
        <w:t>ההמלצות העיקריות</w:t>
      </w:r>
    </w:p>
    <w:p w:rsidR="008773C1" w:rsidRPr="008773C1" w:rsidP="0013022F">
      <w:pPr>
        <w:pStyle w:val="takzir-list-paragraph"/>
        <w:ind w:left="510" w:hanging="340"/>
        <w:rPr>
          <w:rtl/>
        </w:rPr>
      </w:pPr>
      <w:r>
        <w:rPr>
          <w:rFonts w:hint="cs"/>
          <w:rtl/>
        </w:rPr>
        <w:t>על משרד התקשורת ומשרד האוצר</w:t>
      </w:r>
      <w:r w:rsidRPr="008470AC">
        <w:rPr>
          <w:rFonts w:hint="cs"/>
          <w:rtl/>
        </w:rPr>
        <w:t xml:space="preserve"> להסדיר</w:t>
      </w:r>
      <w:r>
        <w:rPr>
          <w:rFonts w:hint="cs"/>
          <w:rtl/>
        </w:rPr>
        <w:t xml:space="preserve"> את מעמדו של בנק הדואר.</w:t>
      </w:r>
      <w:r w:rsidRPr="008470AC">
        <w:rPr>
          <w:rFonts w:hint="cs"/>
          <w:rtl/>
        </w:rPr>
        <w:t xml:space="preserve"> </w:t>
      </w:r>
      <w:r>
        <w:rPr>
          <w:rFonts w:hint="cs"/>
          <w:rtl/>
        </w:rPr>
        <w:t>עליהם לעשות זאת באמצעות</w:t>
      </w:r>
      <w:r w:rsidRPr="008470AC">
        <w:rPr>
          <w:rFonts w:hint="cs"/>
          <w:rtl/>
        </w:rPr>
        <w:t xml:space="preserve"> </w:t>
      </w:r>
      <w:r>
        <w:rPr>
          <w:rFonts w:hint="cs"/>
          <w:rtl/>
        </w:rPr>
        <w:t>יישומו של תיקון 11 לחוק הדואר, הקובע שורה של הוראות להתנהלותו של בנק הדואר בנפרד מחברת הדואר ותוך הסדרת סוגיית ההון העצמי.</w:t>
      </w:r>
      <w:r w:rsidRPr="009F3DFE">
        <w:rPr>
          <w:rFonts w:hint="cs"/>
          <w:rtl/>
        </w:rPr>
        <w:t xml:space="preserve"> או בכל דרך אחרת על פי הדין הקיים, שתאפשר לחזק את הממשל התאגידי ב</w:t>
      </w:r>
      <w:r>
        <w:rPr>
          <w:rFonts w:hint="cs"/>
          <w:rtl/>
        </w:rPr>
        <w:t>בנק הדואר</w:t>
      </w:r>
      <w:r w:rsidRPr="009F3DFE">
        <w:rPr>
          <w:rFonts w:hint="cs"/>
          <w:rtl/>
        </w:rPr>
        <w:t xml:space="preserve"> ו</w:t>
      </w:r>
      <w:r>
        <w:rPr>
          <w:rFonts w:hint="cs"/>
          <w:rtl/>
        </w:rPr>
        <w:t>ל</w:t>
      </w:r>
      <w:r w:rsidRPr="009F3DFE">
        <w:rPr>
          <w:rFonts w:hint="cs"/>
          <w:rtl/>
        </w:rPr>
        <w:t>הגדי</w:t>
      </w:r>
      <w:r>
        <w:rPr>
          <w:rFonts w:hint="cs"/>
          <w:rtl/>
        </w:rPr>
        <w:t>ל את מגוון השירותים הפיננסיים שי</w:t>
      </w:r>
      <w:r w:rsidRPr="009F3DFE">
        <w:rPr>
          <w:rFonts w:hint="cs"/>
          <w:rtl/>
        </w:rPr>
        <w:t>ספק לציבור.</w:t>
      </w:r>
    </w:p>
    <w:p w:rsidR="008773C1" w:rsidRPr="008959C7" w:rsidP="0013022F">
      <w:pPr>
        <w:pStyle w:val="takzir-list-paragraph"/>
        <w:ind w:left="510" w:hanging="340"/>
        <w:rPr>
          <w:rtl/>
        </w:rPr>
      </w:pPr>
      <w:r>
        <w:rPr>
          <w:rFonts w:hint="cs"/>
          <w:rtl/>
        </w:rPr>
        <w:t xml:space="preserve">על דירקטוריון חברת האם למנות דירקטור חמישי לדירקטוריון בנק הדואר ויושב ראש קבוע, כדי לשפר את תפקודו של הדירקטוריון ולחזק את הממשל התאגידי בבנק הדואר. </w:t>
      </w:r>
    </w:p>
    <w:p w:rsidR="008773C1" w:rsidRPr="008959C7" w:rsidP="0013022F">
      <w:pPr>
        <w:pStyle w:val="takzir-list-paragraph"/>
        <w:ind w:left="510" w:hanging="340"/>
        <w:rPr>
          <w:rtl/>
        </w:rPr>
      </w:pPr>
      <w:r>
        <w:rPr>
          <w:rFonts w:hint="cs"/>
          <w:rtl/>
        </w:rPr>
        <w:t xml:space="preserve">יש להגביר את הבקרה בבנק הדואר, בעיקר את הבקרה הכספית, בין השאר באמצעות שדרוגן של מערכות המחשב הייעודיות. </w:t>
      </w:r>
    </w:p>
    <w:p w:rsidR="008773C1" w:rsidRPr="001B290B" w:rsidP="0013022F">
      <w:pPr>
        <w:pStyle w:val="takzir-list-paragraph"/>
        <w:ind w:left="510" w:hanging="340"/>
        <w:rPr>
          <w:rtl/>
        </w:rPr>
      </w:pPr>
      <w:r w:rsidRPr="001B290B">
        <w:rPr>
          <w:rFonts w:hint="eastAsia"/>
          <w:rtl/>
        </w:rPr>
        <w:t>נוכח</w:t>
      </w:r>
      <w:r>
        <w:rPr>
          <w:rtl/>
        </w:rPr>
        <w:t xml:space="preserve"> </w:t>
      </w:r>
      <w:r w:rsidRPr="001B290B">
        <w:rPr>
          <w:rtl/>
        </w:rPr>
        <w:t>הגדלת</w:t>
      </w:r>
      <w:r>
        <w:rPr>
          <w:rFonts w:hint="cs"/>
          <w:rtl/>
        </w:rPr>
        <w:t>ו הצפויה של</w:t>
      </w:r>
      <w:r w:rsidRPr="001B290B">
        <w:rPr>
          <w:rtl/>
        </w:rPr>
        <w:t xml:space="preserve"> מגוו</w:t>
      </w:r>
      <w:r>
        <w:rPr>
          <w:rtl/>
        </w:rPr>
        <w:t>ן השירותים הפיננסיים שתספק</w:t>
      </w:r>
      <w:r w:rsidRPr="001B290B">
        <w:rPr>
          <w:rtl/>
        </w:rPr>
        <w:t xml:space="preserve">, </w:t>
      </w:r>
      <w:r w:rsidRPr="001B290B">
        <w:rPr>
          <w:rFonts w:hint="eastAsia"/>
          <w:rtl/>
        </w:rPr>
        <w:t>על</w:t>
      </w:r>
      <w:r w:rsidRPr="001B290B">
        <w:rPr>
          <w:rtl/>
        </w:rPr>
        <w:t xml:space="preserve"> </w:t>
      </w:r>
      <w:r>
        <w:rPr>
          <w:rFonts w:hint="cs"/>
          <w:rtl/>
        </w:rPr>
        <w:t>חברת בנק הדואר</w:t>
      </w:r>
      <w:r w:rsidRPr="001B290B">
        <w:rPr>
          <w:rtl/>
        </w:rPr>
        <w:t xml:space="preserve"> לחזק את יכולותיה בתחום מערכות המידע, </w:t>
      </w:r>
      <w:r w:rsidRPr="001B290B">
        <w:rPr>
          <w:rFonts w:hint="eastAsia"/>
          <w:rtl/>
        </w:rPr>
        <w:t>ו</w:t>
      </w:r>
      <w:r>
        <w:rPr>
          <w:rFonts w:hint="eastAsia"/>
          <w:rtl/>
        </w:rPr>
        <w:t>לה</w:t>
      </w:r>
      <w:r>
        <w:rPr>
          <w:rFonts w:hint="cs"/>
          <w:rtl/>
        </w:rPr>
        <w:t xml:space="preserve">חיש את </w:t>
      </w:r>
      <w:r w:rsidRPr="001B290B">
        <w:rPr>
          <w:rtl/>
        </w:rPr>
        <w:t xml:space="preserve">תיקון </w:t>
      </w:r>
      <w:r>
        <w:rPr>
          <w:rFonts w:hint="cs"/>
          <w:rtl/>
        </w:rPr>
        <w:t>ה</w:t>
      </w:r>
      <w:r w:rsidRPr="001B290B">
        <w:rPr>
          <w:rtl/>
        </w:rPr>
        <w:t xml:space="preserve">ליקויים שנמצאו </w:t>
      </w:r>
      <w:r>
        <w:rPr>
          <w:rFonts w:hint="cs"/>
          <w:rtl/>
        </w:rPr>
        <w:t xml:space="preserve">בהיערכותה המחשבית </w:t>
      </w:r>
      <w:r w:rsidRPr="001B290B">
        <w:rPr>
          <w:rFonts w:hint="eastAsia"/>
          <w:rtl/>
        </w:rPr>
        <w:t>לשעת</w:t>
      </w:r>
      <w:r w:rsidRPr="001B290B">
        <w:rPr>
          <w:rtl/>
        </w:rPr>
        <w:t xml:space="preserve"> </w:t>
      </w:r>
      <w:r w:rsidRPr="001B290B">
        <w:rPr>
          <w:rFonts w:hint="eastAsia"/>
          <w:rtl/>
        </w:rPr>
        <w:t>חירום</w:t>
      </w:r>
      <w:r w:rsidRPr="001B290B">
        <w:rPr>
          <w:rtl/>
        </w:rPr>
        <w:t>.</w:t>
      </w:r>
    </w:p>
    <w:p w:rsidR="008773C1" w:rsidRPr="008959C7" w:rsidP="0013022F">
      <w:pPr>
        <w:pStyle w:val="takzir-list-paragraph"/>
        <w:ind w:left="510" w:hanging="340"/>
        <w:rPr>
          <w:rtl/>
        </w:rPr>
      </w:pPr>
      <w:r>
        <w:rPr>
          <w:rFonts w:hint="cs"/>
          <w:rtl/>
        </w:rPr>
        <w:t>יש לקדם ולשפר את איכות השירות הניתן ללקוחות בנק הדואר בסניפים ובמוקד הטלפוני ולמנוע את הטרחתם של הלקוחות.</w:t>
      </w:r>
    </w:p>
    <w:p w:rsidR="008773C1" w:rsidRPr="002A382B" w:rsidP="0013022F">
      <w:pPr>
        <w:pStyle w:val="takzir-list-paragraph"/>
        <w:ind w:left="510" w:hanging="340"/>
        <w:rPr>
          <w:rtl/>
        </w:rPr>
      </w:pPr>
      <w:r w:rsidRPr="00B04D91">
        <w:rPr>
          <w:rFonts w:hint="cs"/>
          <w:sz w:val="24"/>
          <w:rtl/>
        </w:rPr>
        <w:t>נוכח הדרישה הגוברת להקמת בנק חברתי, על הממשלה לבחון ולהחליט אם האינטרס הציבורי מחייב הקמתו של בנק כזה, שיגביר את נגישותם של השירותים הכספיים לאוכלוסיות מוחלשות, ועליה להגדיר את מה שמצופה מבנק זה, לרבות בחינת הפוטנציאל להסבתו של בנק הדואר לבנק חברתי.</w:t>
      </w:r>
    </w:p>
    <w:p w:rsidR="00A90478" w:rsidRPr="00492C38" w:rsidP="0013022F">
      <w:pPr>
        <w:pStyle w:val="takzir"/>
        <w:rPr>
          <w:rFonts w:ascii="Tahoma" w:hAnsi="Tahoma" w:cs="Tahoma"/>
          <w:noProof w:val="0"/>
          <w:sz w:val="28"/>
          <w:rtl/>
        </w:rPr>
      </w:pPr>
    </w:p>
    <w:p w:rsidR="00384065" w:rsidRPr="00132FFC" w:rsidP="0013022F">
      <w:pPr>
        <w:pStyle w:val="KOT4S"/>
        <w:rPr>
          <w:rtl/>
        </w:rPr>
      </w:pPr>
      <w:r w:rsidRPr="00132FFC">
        <w:rPr>
          <w:rtl/>
        </w:rPr>
        <w:t>סיכום</w:t>
      </w:r>
    </w:p>
    <w:p w:rsidR="008773C1" w:rsidRPr="00206BC3" w:rsidP="0013022F">
      <w:pPr>
        <w:pStyle w:val="takzir-text"/>
        <w:bidi/>
        <w:rPr>
          <w:rtl/>
        </w:rPr>
      </w:pPr>
      <w:r w:rsidRPr="00206BC3">
        <w:rPr>
          <w:rFonts w:hint="cs"/>
          <w:rtl/>
          <w:lang w:eastAsia="he-IL"/>
        </w:rPr>
        <w:t>לחברת בנק הדואר יש פוטנציאל התפתחות רב</w:t>
      </w:r>
      <w:r w:rsidRPr="00206BC3">
        <w:rPr>
          <w:rtl/>
          <w:lang w:eastAsia="he-IL"/>
        </w:rPr>
        <w:t>,</w:t>
      </w:r>
      <w:r w:rsidRPr="00206BC3">
        <w:rPr>
          <w:rFonts w:hint="cs"/>
          <w:rtl/>
          <w:lang w:eastAsia="he-IL"/>
        </w:rPr>
        <w:t xml:space="preserve"> וכבר כיום הכנסותיה הן מרכיב חשוב בהכנסותיה של חברת דואר ישראל ובאיתנותה הפיננסית. נמצאו עיכובים רבים ביישומו של תיקון 11 לחוק הדואר </w:t>
      </w:r>
      <w:r w:rsidRPr="00206BC3">
        <w:rPr>
          <w:rtl/>
          <w:lang w:eastAsia="he-IL"/>
        </w:rPr>
        <w:t>–</w:t>
      </w:r>
      <w:r w:rsidRPr="00206BC3">
        <w:rPr>
          <w:rFonts w:hint="cs"/>
          <w:rtl/>
          <w:lang w:eastAsia="he-IL"/>
        </w:rPr>
        <w:t xml:space="preserve"> שנדחה באופן שיטתי שוב ושוב במשך חמש שנים, בלי שהועלתה כל חלופה ממשית לפיתוח הבנק וזאת למרות הערתו של מבקר המדינה בדוח משנת 2012 כי על הנהלות חברת הדואר וחברת בנק הדואר והמאסדרים השונים להשלים בהקדם את ההפרדה ההונית ולגבש דרכים ליצירת ההון העצמי. עיכובים אלה פוגעים בפוטנציאל הפיתוח של בנק הדואר ובקידום שירותיו לשכבות החלשות בציבור ומקבעים את </w:t>
      </w:r>
      <w:r w:rsidRPr="00206BC3">
        <w:rPr>
          <w:rFonts w:hint="eastAsia"/>
          <w:rtl/>
          <w:lang w:eastAsia="he-IL"/>
        </w:rPr>
        <w:t>העירוב</w:t>
      </w:r>
      <w:r w:rsidRPr="00206BC3">
        <w:rPr>
          <w:rFonts w:hint="cs"/>
          <w:rtl/>
          <w:lang w:eastAsia="he-IL"/>
        </w:rPr>
        <w:t xml:space="preserve"> הבלתי ראוי של התחום הריאלי </w:t>
      </w:r>
      <w:r w:rsidRPr="00206BC3">
        <w:rPr>
          <w:rFonts w:hint="eastAsia"/>
          <w:rtl/>
          <w:lang w:eastAsia="he-IL"/>
        </w:rPr>
        <w:t>עם</w:t>
      </w:r>
      <w:r w:rsidRPr="00206BC3">
        <w:rPr>
          <w:rFonts w:hint="cs"/>
          <w:rtl/>
          <w:lang w:eastAsia="he-IL"/>
        </w:rPr>
        <w:t xml:space="preserve"> התחום הפיננסי, בניגוד לאסדרה המקובלת כיום בשוק מודרני ותחרותי.</w:t>
      </w:r>
      <w:r w:rsidRPr="00206BC3">
        <w:rPr>
          <w:rFonts w:hint="cs"/>
          <w:rtl/>
        </w:rPr>
        <w:t xml:space="preserve"> </w:t>
      </w:r>
    </w:p>
    <w:p w:rsidR="008773C1" w:rsidRPr="00206BC3" w:rsidP="0013022F">
      <w:pPr>
        <w:pStyle w:val="takzir-text"/>
        <w:bidi/>
        <w:rPr>
          <w:rtl/>
        </w:rPr>
      </w:pPr>
      <w:r w:rsidRPr="00206BC3">
        <w:rPr>
          <w:rFonts w:hint="cs"/>
          <w:rtl/>
          <w:lang w:eastAsia="he-IL"/>
        </w:rPr>
        <w:t>על הדירקטוריונים וההנהלות של חברת הדואר וחברת בנק הדואר ועל משרד התקשורת ורשות החברות לפעול לתיקון הליקויים אשר הועלו בדוח ביקורת זה ולהפיק את הלקחים הנדרשים לפיתוח בנק הדואר. על משרד האוצר ומשרד התקשורת לבחון את הסדרת מקורות המימון להון עצמי מזערי ולהסרת מגבלות רגולטוריות המונעות את התפתחותו של בנק הדואר. פעולות אלה יגדילו את מגוון הפעולות והשירותים של חברת בנק הדואר, ועשויות להגביר את יעילותה, לשפר את התנהלותה המקצועית ולתת מענה פיננסי הולם יותר לאוכלוסיות מוחלשות בחברה ואף להגביר את התחרות במערכת הבנקאית בישראל.</w:t>
      </w:r>
    </w:p>
    <w:p w:rsidR="008773C1" w:rsidRPr="00206BC3" w:rsidP="0013022F">
      <w:pPr>
        <w:pStyle w:val="takzir-text"/>
        <w:bidi/>
        <w:rPr>
          <w:rtl/>
          <w:lang w:eastAsia="he-IL"/>
        </w:rPr>
      </w:pPr>
      <w:r w:rsidRPr="00206BC3">
        <w:rPr>
          <w:rFonts w:eastAsia="Calibri" w:hint="cs"/>
          <w:rtl/>
        </w:rPr>
        <w:t xml:space="preserve">זאת ועוד, האינטרס הציבורי מחייב את המדינה למרב (למקסם) את התמורה שתקבל בעת הליך ההפרטה. </w:t>
      </w:r>
    </w:p>
    <w:p w:rsidR="008773C1" w:rsidRPr="00206BC3" w:rsidP="0013022F">
      <w:pPr>
        <w:pStyle w:val="takzir-text"/>
        <w:bidi/>
        <w:rPr>
          <w:rtl/>
          <w:lang w:eastAsia="he-IL"/>
        </w:rPr>
      </w:pPr>
      <w:r w:rsidRPr="00206BC3">
        <w:rPr>
          <w:rFonts w:eastAsia="Calibri" w:hint="cs"/>
          <w:rtl/>
        </w:rPr>
        <w:t>על הגורמים הרלוונטיים, משרד האוצר, משרד התקשורת, רשות החברות וחברת הדואר, לפעול במרץ ובנחישות לקידום יישום תיקון 11 על מנת לחזק את הפוטנציאל הגלום בחברת בנק הדואר ולהעלות את ערכה טרם ההפרטה.</w:t>
      </w:r>
      <w:r w:rsidRPr="00206BC3">
        <w:rPr>
          <w:rFonts w:hint="cs"/>
          <w:rtl/>
        </w:rPr>
        <w:t xml:space="preserve"> </w:t>
      </w:r>
    </w:p>
    <w:p w:rsidR="00F1368B" w:rsidRPr="0010599F" w:rsidP="0013022F">
      <w:pPr>
        <w:spacing w:line="240" w:lineRule="exact"/>
        <w:ind w:right="2268"/>
        <w:jc w:val="both"/>
        <w:rPr>
          <w:rFonts w:ascii="Tahoma" w:hAnsi="Tahoma" w:cs="Tahoma"/>
          <w:sz w:val="17"/>
          <w:szCs w:val="17"/>
          <w:rtl/>
        </w:rPr>
      </w:pPr>
    </w:p>
    <w:p w:rsidR="00327FBF" w:rsidRPr="0010599F" w:rsidP="0013022F">
      <w:pPr>
        <w:spacing w:line="240" w:lineRule="exact"/>
        <w:ind w:right="2268"/>
        <w:jc w:val="both"/>
        <w:rPr>
          <w:rFonts w:ascii="Tahoma" w:hAnsi="Tahoma" w:cs="Tahoma"/>
          <w:sz w:val="17"/>
          <w:szCs w:val="17"/>
          <w:rtl/>
        </w:rPr>
        <w:sectPr w:rsidSect="00C20745">
          <w:headerReference w:type="even" r:id="rId12"/>
          <w:headerReference w:type="default" r:id="rId13"/>
          <w:headerReference w:type="first" r:id="rId14"/>
          <w:pgSz w:w="11906" w:h="16838" w:code="9"/>
          <w:pgMar w:top="3119" w:right="1701" w:bottom="3119" w:left="1701" w:header="1559" w:footer="709" w:gutter="0"/>
          <w:cols w:space="708"/>
          <w:bidi/>
          <w:rtlGutter/>
          <w:docGrid w:linePitch="360"/>
        </w:sectPr>
      </w:pPr>
    </w:p>
    <w:p w:rsidR="007553CF" w:rsidRPr="001C1601" w:rsidP="0013022F">
      <w:pPr>
        <w:spacing w:line="240" w:lineRule="exact"/>
        <w:ind w:right="2268"/>
        <w:jc w:val="both"/>
        <w:rPr>
          <w:rFonts w:ascii="Tahoma" w:hAnsi="Tahoma" w:cs="Tahoma"/>
          <w:sz w:val="18"/>
          <w:szCs w:val="18"/>
          <w:rtl/>
          <w:lang w:eastAsia="he-IL"/>
        </w:rPr>
      </w:pPr>
      <w:bookmarkEnd w:id="0"/>
      <w:bookmarkEnd w:id="1"/>
      <w:bookmarkEnd w:id="2"/>
      <w:bookmarkEnd w:id="3"/>
      <w:bookmarkEnd w:id="4"/>
      <w:r w:rsidRPr="001C1601">
        <w:rPr>
          <w:rFonts w:ascii="Tahoma" w:hAnsi="Tahoma" w:cs="Tahoma" w:hint="cs"/>
          <w:sz w:val="18"/>
          <w:szCs w:val="18"/>
          <w:rtl/>
          <w:lang w:eastAsia="he-IL"/>
        </w:rPr>
        <w:t>חברת דואר ישראל בע"מ (להלן - חברת הדואר או חברת האם) היא חברה ממשלתית שהחלה לפעול במרץ 2006 על פי רישיון שניתן לה מכוח הוראות חוק הדואר, התשמ"ו-1986 (להלן - חוק הדואר). חברת בנק הדואר (להלן - חברת בנק הדואר או בנק הדואר) היא חברת בת של חברת הדואר, שהחלה גם היא לפעול במרץ 2006, לפי סעיף 88 לחוק הדואר. שתי החברות כפופות להנחיותיה ולפיקוחה של רשות החברות הממשלתיות (להלן - רשות החברות) ולפיקוחו של משרד התקשורת מתוקף הרישיון למתן שירותי דואר, שירותים כספיים</w:t>
      </w:r>
      <w:r>
        <w:rPr>
          <w:rStyle w:val="FootnoteReference0"/>
          <w:rFonts w:ascii="Tahoma" w:hAnsi="Tahoma" w:cs="Tahoma"/>
          <w:sz w:val="18"/>
          <w:szCs w:val="18"/>
          <w:rtl/>
          <w:lang w:eastAsia="he-IL"/>
        </w:rPr>
        <w:footnoteReference w:id="5"/>
      </w:r>
      <w:r w:rsidRPr="001C1601">
        <w:rPr>
          <w:rFonts w:ascii="Tahoma" w:hAnsi="Tahoma" w:cs="Tahoma" w:hint="cs"/>
          <w:sz w:val="18"/>
          <w:szCs w:val="18"/>
          <w:rtl/>
          <w:lang w:eastAsia="he-IL"/>
        </w:rPr>
        <w:t xml:space="preserve"> מטעם בנק הדואר, ושירותים אחרים</w:t>
      </w:r>
      <w:r>
        <w:rPr>
          <w:rStyle w:val="FootnoteReference0"/>
          <w:rFonts w:ascii="Tahoma" w:hAnsi="Tahoma" w:cs="Tahoma"/>
          <w:sz w:val="18"/>
          <w:szCs w:val="18"/>
          <w:rtl/>
          <w:lang w:eastAsia="he-IL"/>
        </w:rPr>
        <w:footnoteReference w:id="6"/>
      </w:r>
      <w:r w:rsidRPr="001C1601">
        <w:rPr>
          <w:rFonts w:ascii="Tahoma" w:hAnsi="Tahoma" w:cs="Tahoma" w:hint="cs"/>
          <w:sz w:val="18"/>
          <w:szCs w:val="18"/>
          <w:rtl/>
          <w:lang w:eastAsia="he-IL"/>
        </w:rPr>
        <w:t xml:space="preserve">. </w:t>
      </w:r>
    </w:p>
    <w:p w:rsidR="007553CF" w:rsidRPr="00424285" w:rsidP="0013022F">
      <w:pPr>
        <w:spacing w:line="240" w:lineRule="exact"/>
        <w:ind w:right="2268"/>
        <w:jc w:val="both"/>
        <w:rPr>
          <w:rFonts w:ascii="Tahoma" w:hAnsi="Tahoma" w:cs="Tahoma"/>
          <w:sz w:val="18"/>
          <w:szCs w:val="18"/>
          <w:rtl/>
          <w:lang w:eastAsia="he-IL"/>
        </w:rPr>
      </w:pPr>
      <w:r w:rsidRPr="00424285">
        <w:rPr>
          <w:rFonts w:ascii="Tahoma" w:hAnsi="Tahoma" w:cs="Tahoma" w:hint="eastAsia"/>
          <w:sz w:val="18"/>
          <w:szCs w:val="18"/>
          <w:rtl/>
          <w:lang w:eastAsia="he-IL"/>
        </w:rPr>
        <w:t>בנק</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הדואר</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אינו</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בנק</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כמשמעותו</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בחוק</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הבנקאות</w:t>
      </w:r>
      <w:r w:rsidRPr="00424285">
        <w:rPr>
          <w:rFonts w:ascii="Tahoma" w:hAnsi="Tahoma" w:cs="Tahoma"/>
          <w:sz w:val="18"/>
          <w:szCs w:val="18"/>
          <w:rtl/>
          <w:lang w:eastAsia="he-IL"/>
        </w:rPr>
        <w:t xml:space="preserve"> (רישוי), </w:t>
      </w:r>
      <w:r w:rsidRPr="00424285">
        <w:rPr>
          <w:rFonts w:ascii="Tahoma" w:hAnsi="Tahoma" w:cs="Tahoma" w:hint="eastAsia"/>
          <w:sz w:val="18"/>
          <w:szCs w:val="18"/>
          <w:rtl/>
          <w:lang w:eastAsia="he-IL"/>
        </w:rPr>
        <w:t>אינו</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כפוף</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להוראות</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בנק</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ישראל</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ואינו</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נתון</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לפיקוחו</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של</w:t>
      </w:r>
      <w:r w:rsidRPr="00424285">
        <w:rPr>
          <w:rFonts w:ascii="Tahoma" w:hAnsi="Tahoma" w:cs="Tahoma"/>
          <w:sz w:val="18"/>
          <w:szCs w:val="18"/>
          <w:rtl/>
          <w:lang w:eastAsia="he-IL"/>
        </w:rPr>
        <w:t xml:space="preserve"> המפקח על הבנקים</w:t>
      </w:r>
      <w:r w:rsidRPr="00424285">
        <w:rPr>
          <w:rFonts w:ascii="Tahoma" w:hAnsi="Tahoma" w:cs="Tahoma" w:hint="cs"/>
          <w:sz w:val="18"/>
          <w:szCs w:val="18"/>
          <w:rtl/>
          <w:lang w:eastAsia="he-IL"/>
        </w:rPr>
        <w:t xml:space="preserve"> אלא לפיקוחו של </w:t>
      </w:r>
      <w:r w:rsidRPr="00424285">
        <w:rPr>
          <w:rFonts w:ascii="Tahoma" w:hAnsi="Tahoma" w:cs="Tahoma" w:hint="cs"/>
          <w:spacing w:val="-4"/>
          <w:sz w:val="18"/>
          <w:szCs w:val="18"/>
          <w:rtl/>
          <w:lang w:eastAsia="he-IL"/>
        </w:rPr>
        <w:t>המפקח על בנק הדואר שבמשרד התקשורת (להלן - המפקח),</w:t>
      </w:r>
      <w:r w:rsidRPr="00424285">
        <w:rPr>
          <w:rFonts w:ascii="Tahoma" w:hAnsi="Tahoma" w:cs="Tahoma"/>
          <w:spacing w:val="-4"/>
          <w:sz w:val="18"/>
          <w:szCs w:val="18"/>
          <w:rtl/>
          <w:lang w:eastAsia="he-IL"/>
        </w:rPr>
        <w:t xml:space="preserve"> מתוקף הוראות חוק </w:t>
      </w:r>
      <w:r w:rsidRPr="00424285">
        <w:rPr>
          <w:rFonts w:ascii="Tahoma" w:hAnsi="Tahoma" w:cs="Tahoma"/>
          <w:sz w:val="18"/>
          <w:szCs w:val="18"/>
          <w:rtl/>
          <w:lang w:eastAsia="he-IL"/>
        </w:rPr>
        <w:t>הדואר והחלטת הממשלה</w:t>
      </w:r>
      <w:r>
        <w:rPr>
          <w:rStyle w:val="FootnoteReference0"/>
          <w:rFonts w:ascii="Tahoma" w:hAnsi="Tahoma" w:cs="Tahoma"/>
          <w:sz w:val="18"/>
          <w:szCs w:val="18"/>
          <w:rtl/>
          <w:lang w:eastAsia="he-IL"/>
        </w:rPr>
        <w:footnoteReference w:id="7"/>
      </w:r>
      <w:r w:rsidRPr="00424285">
        <w:rPr>
          <w:rFonts w:ascii="Tahoma" w:hAnsi="Tahoma" w:cs="Tahoma"/>
          <w:sz w:val="18"/>
          <w:szCs w:val="18"/>
          <w:rtl/>
          <w:lang w:eastAsia="he-IL"/>
        </w:rPr>
        <w:t xml:space="preserve"> בנושא זה. המפקח </w:t>
      </w:r>
      <w:r w:rsidRPr="00424285">
        <w:rPr>
          <w:rFonts w:ascii="Tahoma" w:hAnsi="Tahoma" w:cs="Tahoma" w:hint="cs"/>
          <w:sz w:val="18"/>
          <w:szCs w:val="18"/>
          <w:rtl/>
          <w:lang w:eastAsia="he-IL"/>
        </w:rPr>
        <w:t>מפרסם</w:t>
      </w:r>
      <w:r w:rsidRPr="00424285">
        <w:rPr>
          <w:rFonts w:ascii="Tahoma" w:hAnsi="Tahoma" w:cs="Tahoma"/>
          <w:sz w:val="18"/>
          <w:szCs w:val="18"/>
          <w:rtl/>
          <w:lang w:eastAsia="he-IL"/>
        </w:rPr>
        <w:t xml:space="preserve"> </w:t>
      </w:r>
      <w:r w:rsidRPr="00424285">
        <w:rPr>
          <w:rFonts w:ascii="Tahoma" w:hAnsi="Tahoma" w:cs="Tahoma" w:hint="eastAsia"/>
          <w:sz w:val="18"/>
          <w:szCs w:val="18"/>
          <w:rtl/>
          <w:lang w:eastAsia="he-IL"/>
        </w:rPr>
        <w:t>כללי</w:t>
      </w:r>
      <w:r w:rsidRPr="00424285">
        <w:rPr>
          <w:rFonts w:ascii="Tahoma" w:hAnsi="Tahoma" w:cs="Tahoma"/>
          <w:sz w:val="18"/>
          <w:szCs w:val="18"/>
          <w:rtl/>
          <w:lang w:eastAsia="he-IL"/>
        </w:rPr>
        <w:t xml:space="preserve"> הנחייה לפעילותה של </w:t>
      </w:r>
      <w:r w:rsidRPr="00424285">
        <w:rPr>
          <w:rFonts w:ascii="Tahoma" w:hAnsi="Tahoma" w:cs="Tahoma" w:hint="cs"/>
          <w:sz w:val="18"/>
          <w:szCs w:val="18"/>
          <w:rtl/>
          <w:lang w:eastAsia="he-IL"/>
        </w:rPr>
        <w:t>חברת בנק הדואר</w:t>
      </w:r>
      <w:r w:rsidRPr="00424285">
        <w:rPr>
          <w:rFonts w:ascii="Tahoma" w:hAnsi="Tahoma" w:cs="Tahoma"/>
          <w:sz w:val="18"/>
          <w:szCs w:val="18"/>
          <w:rtl/>
          <w:lang w:eastAsia="he-IL"/>
        </w:rPr>
        <w:t xml:space="preserve"> בתחומים השונים ומוודא </w:t>
      </w:r>
      <w:r w:rsidRPr="00424285">
        <w:rPr>
          <w:rFonts w:ascii="Tahoma" w:hAnsi="Tahoma" w:cs="Tahoma" w:hint="cs"/>
          <w:sz w:val="18"/>
          <w:szCs w:val="18"/>
          <w:rtl/>
          <w:lang w:eastAsia="he-IL"/>
        </w:rPr>
        <w:t>שהיא</w:t>
      </w:r>
      <w:r w:rsidRPr="00424285">
        <w:rPr>
          <w:rFonts w:ascii="Tahoma" w:hAnsi="Tahoma" w:cs="Tahoma"/>
          <w:sz w:val="18"/>
          <w:szCs w:val="18"/>
          <w:rtl/>
          <w:lang w:eastAsia="he-IL"/>
        </w:rPr>
        <w:t xml:space="preserve"> </w:t>
      </w:r>
      <w:r w:rsidRPr="00424285">
        <w:rPr>
          <w:rFonts w:ascii="Tahoma" w:hAnsi="Tahoma" w:cs="Tahoma" w:hint="cs"/>
          <w:sz w:val="18"/>
          <w:szCs w:val="18"/>
          <w:rtl/>
          <w:lang w:eastAsia="he-IL"/>
        </w:rPr>
        <w:t>פועלת על פיהם</w:t>
      </w:r>
      <w:r w:rsidRPr="00424285">
        <w:rPr>
          <w:rFonts w:ascii="Tahoma" w:hAnsi="Tahoma" w:cs="Tahoma"/>
          <w:sz w:val="18"/>
          <w:szCs w:val="18"/>
          <w:rtl/>
          <w:lang w:eastAsia="he-IL"/>
        </w:rPr>
        <w:t>.</w:t>
      </w:r>
      <w:r w:rsidRPr="00424285">
        <w:rPr>
          <w:rFonts w:ascii="Tahoma" w:hAnsi="Tahoma" w:cs="Tahoma" w:hint="cs"/>
          <w:sz w:val="18"/>
          <w:szCs w:val="18"/>
          <w:rtl/>
          <w:lang w:eastAsia="he-IL"/>
        </w:rPr>
        <w:t xml:space="preserve"> על בנק הדואר חלות גם תקנות בנק הדואר (שירותים בבנק הדואר), התשל"ה-1974, והוראות המפקח לפי סעיף 88יד לחוק הדואר (הוראות ניהול תקין).</w:t>
      </w:r>
    </w:p>
    <w:p w:rsidR="007553CF" w:rsidRPr="001C1601" w:rsidP="0013022F">
      <w:pPr>
        <w:spacing w:line="240" w:lineRule="exact"/>
        <w:ind w:right="2268"/>
        <w:jc w:val="both"/>
        <w:rPr>
          <w:rFonts w:ascii="Tahoma" w:hAnsi="Tahoma" w:cs="Tahoma"/>
          <w:sz w:val="18"/>
          <w:szCs w:val="18"/>
          <w:rtl/>
          <w:lang w:eastAsia="he-IL"/>
        </w:rPr>
      </w:pPr>
      <w:r w:rsidRPr="001C1601">
        <w:rPr>
          <w:rFonts w:ascii="Tahoma" w:hAnsi="Tahoma" w:cs="Tahoma" w:hint="cs"/>
          <w:sz w:val="18"/>
          <w:szCs w:val="18"/>
          <w:rtl/>
          <w:lang w:eastAsia="he-IL"/>
        </w:rPr>
        <w:t xml:space="preserve">עד 28 בפברואר 2006 ניתנו השירותים הכספיים במסגרת בנק הדואר, מכוח חוק בנק הדואר, התשי"א-1951, ובמסגרת רשות הדואר, מכוח חוק רשות הדואר, התשמ"ו-1986. משנכנס לתוקפו חוק הדואר, בוטלו בנק הדואר ורשות הדואר ופעילותם הועברה לחברת הדואר ולחברת בנק הדואר. במסגרת ביטולו של חוק בנק הדואר בוטלה ערבות המדינה לכספי הלקוחות הפרטיים של בנק הדואר. על פי החוק, בנק הדואר הינו ישות משפטית נפרדת, בין היתר, לעניין שמירתם של כספי הלקוחות. </w:t>
      </w:r>
    </w:p>
    <w:p w:rsidR="007553CF" w:rsidRPr="001C1601" w:rsidP="0013022F">
      <w:pPr>
        <w:spacing w:line="240" w:lineRule="exact"/>
        <w:ind w:right="2268"/>
        <w:jc w:val="both"/>
        <w:rPr>
          <w:rFonts w:ascii="Tahoma" w:hAnsi="Tahoma" w:cs="Tahoma"/>
          <w:sz w:val="18"/>
          <w:szCs w:val="18"/>
          <w:rtl/>
          <w:lang w:eastAsia="he-IL"/>
        </w:rPr>
      </w:pPr>
      <w:r w:rsidRPr="001C1601">
        <w:rPr>
          <w:rFonts w:ascii="Tahoma" w:hAnsi="Tahoma" w:cs="Tahoma" w:hint="cs"/>
          <w:sz w:val="18"/>
          <w:szCs w:val="18"/>
          <w:rtl/>
          <w:lang w:eastAsia="he-IL"/>
        </w:rPr>
        <w:t>ביולי 2012 אישרה הכנסת את חוק הדואר (תיקון מס' 11), התשע"ב-2012 (להלן - תיקון 11). בתיקון זה נקבעו הפרדה מבנית מלאה בין חברת הדואר לבנק הדואר והוראות להתנהלותו של בנק הדואר בנפרד מחברת הדואר.</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lang w:eastAsia="he-IL"/>
        </w:rPr>
        <w:t>בתקופת הביקורת כיהן כמנכ"ל חברת הדואר מר דני גולדשטיין. מטה בנק הדואר על כ-300 עובדיו, בראשותו של מר אבי בלו, מנהל חטיבת בנק הדואר, אשר נכנס לתפקידו בנובמבר 2017, אחראי לניהול השוטף של בנק הדואר ולפתרונן של בעיות שמתעוררות בסניפים ובסוכנויות. יצוין כי מינואר 2016 עד יולי 2017 כיהן מר דורון ארבלי כמנכ"ל בנק הדואר וכי מאוגוסט 2017 לא מונה מנכ"ל לבנק הדואר וניהולו נעשה על ידי מנהל חטיבה הכפוף למנכ"ל חברת הדואר.</w:t>
      </w:r>
    </w:p>
    <w:p w:rsidR="007553CF" w:rsidRPr="001C1601" w:rsidP="0013022F">
      <w:pPr>
        <w:spacing w:after="240" w:line="240" w:lineRule="exact"/>
        <w:ind w:right="2268"/>
        <w:jc w:val="both"/>
        <w:rPr>
          <w:rFonts w:ascii="Tahoma" w:hAnsi="Tahoma" w:cs="Tahoma"/>
          <w:sz w:val="18"/>
          <w:szCs w:val="18"/>
          <w:rtl/>
          <w:lang w:eastAsia="he-IL"/>
        </w:rPr>
      </w:pPr>
      <w:r w:rsidRPr="001C1601">
        <w:rPr>
          <w:rFonts w:ascii="Tahoma" w:hAnsi="Tahoma" w:cs="Tahoma" w:hint="cs"/>
          <w:sz w:val="18"/>
          <w:szCs w:val="18"/>
          <w:rtl/>
        </w:rPr>
        <w:t xml:space="preserve">בנק הדואר מנהל כ-450,000 חשבונות של לקוחות ונחשב לאחד ממנועי הצמיחה המרכזיים של חברת הדואר. </w:t>
      </w:r>
      <w:r w:rsidRPr="001C1601">
        <w:rPr>
          <w:rFonts w:ascii="Tahoma" w:hAnsi="Tahoma" w:cs="Tahoma" w:hint="cs"/>
          <w:sz w:val="18"/>
          <w:szCs w:val="18"/>
          <w:rtl/>
          <w:lang w:eastAsia="he-IL"/>
        </w:rPr>
        <w:t>על פי ה</w:t>
      </w:r>
      <w:r w:rsidRPr="001C1601">
        <w:rPr>
          <w:rFonts w:ascii="Tahoma" w:hAnsi="Tahoma" w:cs="Tahoma" w:hint="cs"/>
          <w:sz w:val="18"/>
          <w:szCs w:val="18"/>
          <w:rtl/>
        </w:rPr>
        <w:t xml:space="preserve">דוחות הכספיים של בנק הדואר </w:t>
      </w:r>
      <w:r w:rsidRPr="001C1601">
        <w:rPr>
          <w:rFonts w:ascii="Tahoma" w:hAnsi="Tahoma" w:cs="Tahoma" w:hint="cs"/>
          <w:sz w:val="18"/>
          <w:szCs w:val="18"/>
          <w:rtl/>
        </w:rPr>
        <w:t>לשנה שהסתיימה ב-31.12.16, הכנסותיו, כ-400 מיליון ש"ח, מהוות כ-20% מסך הכנסותיה של חברת האם.</w:t>
      </w:r>
      <w:r w:rsidRPr="001C1601">
        <w:rPr>
          <w:rFonts w:ascii="Tahoma" w:hAnsi="Tahoma" w:cs="Tahoma" w:hint="cs"/>
          <w:sz w:val="18"/>
          <w:szCs w:val="18"/>
          <w:rtl/>
          <w:lang w:eastAsia="he-IL"/>
        </w:rPr>
        <w:t xml:space="preserve"> </w:t>
      </w:r>
    </w:p>
    <w:p w:rsidR="007553CF" w:rsidRPr="001C1601" w:rsidP="0013022F">
      <w:pPr>
        <w:pStyle w:val="RESHET"/>
        <w:rPr>
          <w:rtl/>
        </w:rPr>
      </w:pPr>
      <w:r w:rsidRPr="001C1601">
        <w:rPr>
          <w:rFonts w:hint="cs"/>
          <w:rtl/>
        </w:rPr>
        <w:t>אופי הפעילות הפיננסי של בנק הדואר, טיפולו באוכלוסייה ממגזרים מוחלשים והיותו מנוע צמיחה חשוב של חברת הדואר, מחייבים אותו לנהל את פעילותו באופן הולם ומקצועי ולהקפיד על חיסכון, על יעילות ועל כללי מינהל תקין.</w:t>
      </w:r>
    </w:p>
    <w:p w:rsidR="007553CF" w:rsidRPr="001C1601" w:rsidP="0013022F">
      <w:pPr>
        <w:spacing w:line="240" w:lineRule="exact"/>
        <w:ind w:right="2268"/>
        <w:jc w:val="both"/>
        <w:rPr>
          <w:rFonts w:ascii="Tahoma" w:hAnsi="Tahoma" w:cs="Tahoma"/>
          <w:sz w:val="18"/>
          <w:szCs w:val="18"/>
          <w:rtl/>
          <w:lang w:eastAsia="he-IL"/>
        </w:rPr>
      </w:pPr>
    </w:p>
    <w:p w:rsidR="007553CF" w:rsidRPr="001C1601" w:rsidP="0013022F">
      <w:pPr>
        <w:spacing w:line="240" w:lineRule="exact"/>
        <w:ind w:right="2268"/>
        <w:jc w:val="both"/>
        <w:rPr>
          <w:rFonts w:ascii="Tahoma" w:hAnsi="Tahoma" w:cs="Tahoma"/>
          <w:sz w:val="18"/>
          <w:szCs w:val="18"/>
          <w:rtl/>
          <w:lang w:eastAsia="he-IL"/>
        </w:rPr>
      </w:pPr>
    </w:p>
    <w:p w:rsidR="007553CF" w:rsidP="0013022F">
      <w:pPr>
        <w:pStyle w:val="KOT4"/>
        <w:rPr>
          <w:rtl/>
        </w:rPr>
      </w:pPr>
      <w:r>
        <w:rPr>
          <w:rFonts w:hint="cs"/>
          <w:rtl/>
        </w:rPr>
        <w:t>פעולות הביקורת</w:t>
      </w:r>
    </w:p>
    <w:p w:rsidR="007553CF" w:rsidRPr="001C1601" w:rsidP="0013022F">
      <w:pPr>
        <w:spacing w:line="240" w:lineRule="exact"/>
        <w:ind w:right="2268"/>
        <w:jc w:val="both"/>
        <w:rPr>
          <w:rFonts w:ascii="Tahoma" w:hAnsi="Tahoma" w:cs="Tahoma"/>
          <w:sz w:val="18"/>
          <w:szCs w:val="18"/>
          <w:rtl/>
          <w:lang w:eastAsia="he-IL"/>
        </w:rPr>
      </w:pPr>
      <w:r w:rsidRPr="001C1601">
        <w:rPr>
          <w:rFonts w:ascii="Tahoma" w:hAnsi="Tahoma" w:cs="Tahoma" w:hint="cs"/>
          <w:sz w:val="18"/>
          <w:szCs w:val="18"/>
          <w:rtl/>
          <w:lang w:eastAsia="he-IL"/>
        </w:rPr>
        <w:t xml:space="preserve">בחודשים אוגוסט-דצמבר 2017 בדק משרד מבקר המדינה היבטים שונים בניהולה ובתפעולה של חברת בנק הדואר, לרבות סדרי הפיקוח והבקרה של משרד התקשורת עליה. בדיקות השלמה נעשו ברשות החברות, בבנק ישראל, ברשות שוק ההון, ביטוח וחיסכון ובאגף התקציבים שבמשרד האוצר (להלן </w:t>
      </w:r>
      <w:r w:rsidRPr="001C1601">
        <w:rPr>
          <w:rFonts w:ascii="Tahoma" w:hAnsi="Tahoma" w:cs="Tahoma"/>
          <w:sz w:val="18"/>
          <w:szCs w:val="18"/>
          <w:rtl/>
          <w:lang w:eastAsia="he-IL"/>
        </w:rPr>
        <w:t>-</w:t>
      </w:r>
      <w:r w:rsidRPr="001C1601">
        <w:rPr>
          <w:rFonts w:ascii="Tahoma" w:hAnsi="Tahoma" w:cs="Tahoma" w:hint="cs"/>
          <w:sz w:val="18"/>
          <w:szCs w:val="18"/>
          <w:rtl/>
          <w:lang w:eastAsia="he-IL"/>
        </w:rPr>
        <w:t xml:space="preserve"> אגף התקציבים).</w:t>
      </w:r>
    </w:p>
    <w:p w:rsidR="007553CF" w:rsidRPr="001C1601" w:rsidP="0013022F">
      <w:pPr>
        <w:spacing w:line="240" w:lineRule="exact"/>
        <w:ind w:right="2268"/>
        <w:jc w:val="both"/>
        <w:rPr>
          <w:rFonts w:ascii="Tahoma" w:hAnsi="Tahoma" w:cs="Tahoma"/>
          <w:sz w:val="18"/>
          <w:szCs w:val="18"/>
          <w:rtl/>
          <w:lang w:eastAsia="he-IL"/>
        </w:rPr>
      </w:pPr>
    </w:p>
    <w:p w:rsidR="007553CF" w:rsidRPr="001C1601" w:rsidP="0013022F">
      <w:pPr>
        <w:spacing w:line="240" w:lineRule="exact"/>
        <w:ind w:right="2268"/>
        <w:jc w:val="both"/>
        <w:rPr>
          <w:rFonts w:ascii="Tahoma" w:hAnsi="Tahoma" w:cs="Tahoma"/>
          <w:sz w:val="18"/>
          <w:szCs w:val="18"/>
          <w:rtl/>
          <w:lang w:eastAsia="he-IL"/>
        </w:rPr>
      </w:pPr>
    </w:p>
    <w:p w:rsidR="007553CF" w:rsidRPr="00E65297" w:rsidP="0013022F">
      <w:pPr>
        <w:pStyle w:val="KOT4"/>
        <w:rPr>
          <w:rtl/>
        </w:rPr>
      </w:pPr>
      <w:r>
        <w:rPr>
          <w:rFonts w:hint="cs"/>
          <w:rtl/>
        </w:rPr>
        <w:t>דחיית יישומו של תיקון 11 לחוק הדואר</w:t>
      </w:r>
    </w:p>
    <w:p w:rsidR="007553CF" w:rsidRPr="00204B5A" w:rsidP="0013022F">
      <w:pPr>
        <w:pStyle w:val="KOT5"/>
        <w:rPr>
          <w:rFonts w:eastAsia="Times New Roman"/>
          <w:rtl/>
          <w:lang w:eastAsia="he-IL"/>
        </w:rPr>
      </w:pPr>
      <w:r>
        <w:rPr>
          <w:rFonts w:eastAsia="Times New Roman" w:hint="cs"/>
          <w:rtl/>
          <w:lang w:eastAsia="he-IL"/>
        </w:rPr>
        <w:t xml:space="preserve">תיקון 11 </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בשנת 2008 החליטה הממשלה</w:t>
      </w:r>
      <w:r>
        <w:rPr>
          <w:rStyle w:val="FootnoteReference0"/>
          <w:rFonts w:ascii="Tahoma" w:hAnsi="Tahoma" w:cs="Tahoma"/>
          <w:sz w:val="18"/>
          <w:szCs w:val="18"/>
          <w:rtl/>
        </w:rPr>
        <w:footnoteReference w:id="8"/>
      </w:r>
      <w:r w:rsidRPr="001C1601">
        <w:rPr>
          <w:rFonts w:ascii="Tahoma" w:hAnsi="Tahoma" w:cs="Tahoma" w:hint="cs"/>
          <w:sz w:val="18"/>
          <w:szCs w:val="18"/>
          <w:rtl/>
        </w:rPr>
        <w:t xml:space="preserve"> על הסרת חסמים בפעילותן של חברת הדואר ושל חברת בנק הדואר. ההחלטה קבעה כי על מנת לפתח את שירותיו של בנק הדואר יש לתקן את חוק הדואר כך שיוסרו המגבלות החלות עליו, ויש למנות לו </w:t>
      </w:r>
      <w:r w:rsidRPr="0013022F">
        <w:rPr>
          <w:rFonts w:ascii="Tahoma" w:hAnsi="Tahoma" w:cs="Tahoma" w:hint="cs"/>
          <w:spacing w:val="-4"/>
          <w:sz w:val="18"/>
          <w:szCs w:val="18"/>
          <w:rtl/>
        </w:rPr>
        <w:t>מפקח במשרד התקשורת</w:t>
      </w:r>
      <w:r>
        <w:rPr>
          <w:rStyle w:val="FootnoteReference0"/>
          <w:rFonts w:ascii="Tahoma" w:hAnsi="Tahoma" w:cs="Tahoma"/>
          <w:spacing w:val="-4"/>
          <w:sz w:val="18"/>
          <w:szCs w:val="18"/>
          <w:rtl/>
        </w:rPr>
        <w:footnoteReference w:id="9"/>
      </w:r>
      <w:r w:rsidRPr="0013022F">
        <w:rPr>
          <w:rFonts w:ascii="Tahoma" w:hAnsi="Tahoma" w:cs="Tahoma" w:hint="cs"/>
          <w:spacing w:val="-4"/>
          <w:sz w:val="18"/>
          <w:szCs w:val="18"/>
          <w:rtl/>
        </w:rPr>
        <w:t>. עוד הוחלט כי יש להנחות את הממונה על התקציבים</w:t>
      </w:r>
      <w:r w:rsidRPr="001C1601">
        <w:rPr>
          <w:rFonts w:ascii="Tahoma" w:hAnsi="Tahoma" w:cs="Tahoma" w:hint="cs"/>
          <w:sz w:val="18"/>
          <w:szCs w:val="18"/>
          <w:rtl/>
        </w:rPr>
        <w:t xml:space="preserve"> במשרד האוצר, את מנהל רשות החברות ואת המפקח על בנק הדואר במשרד התקשורת, לבחון את היקף ההון העצמי הראשוני של בנק הדואר ואת הדרכים לגיוס ההון לפעילותו.</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ביולי 2012 פורסם ברשומות תיקון 11 לחוק הדואר, הקובע הוראות שיחילו עקרונות של ממשל תאגידי על בנק הדואר, בין השאר על מנת להרחיב את פעילותו ולהגדיל את מספר השירותים שיספק. התיקון יאפשר לבנק הדואר לספק כל שירות בנקאי המותר לבנקים המסחריים (כגון הנפקת ניירות ערך, שמירה וניהול של מסמכים סחירים למען לקוחות, השכרת כספות, ייעוץ כספי וכלכלי, ייעוץ פנסיוני, ייעוץ השקעות וכן ניהול מערכת החשבונות של קופות גמל בעבור חברה מנהלת) למעט מתן אשראי ותשלום ריבית על פיקדונות. </w:t>
      </w:r>
      <w:r w:rsidRPr="001C1601">
        <w:rPr>
          <w:rFonts w:ascii="Tahoma" w:hAnsi="Tahoma" w:cs="Tahoma" w:hint="cs"/>
          <w:sz w:val="18"/>
          <w:szCs w:val="18"/>
          <w:rtl/>
        </w:rPr>
        <w:t>התיקון גם הסדיר את סמכויות הפיקוח והבקרה על בנק הדואר וקבע הוראות צרכניות המתייחסות לשירותים שהוא מספק.</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בדברי ההסבר להצעת חוק הדואר (תיקון מס' 11) (בנק הדואר), התשע"ב-2012, נכתב: "מטרות החוק המוצע הן כדלהלן: ...לאפשר ניהול עצמאי והתמחות של החברה הבת בתחום מתן השירותים הכספיים תוך הפרדה בין הפעילות הריאלית של החברה (פעילות בתחום הדואר) לבין הפעילות הכספית-פיננסית של החברה הבת, וכן לחזק את מנגנוני הבקרה על הפעילות הפיננסית של החברה הבת. להרחיב את פעולותיה של החברה הבת בתחום השירותים הכספיים... מוצע כי השר, בהסכמת שר האוצר, יעניק לחברה הבת היתר למתן שירותים כספיים... לאחר שיביא בחשבון... את השיקולים והמטרות שלהלן: קידום ושיפור מתן השירותים הכספיים לציבור... הרחבת הנגישות של השירותים הכספיים לציבור, בשים לב...לקיומם של פערים כלכליים בחברה בישראל ובהתחשב בצרכים ייחודיים של קבוצות שונות באוכלוסייה".</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על פי תיקון 11, </w:t>
      </w:r>
      <w:r w:rsidRPr="001C1601">
        <w:rPr>
          <w:rFonts w:ascii="Tahoma" w:hAnsi="Tahoma" w:cs="Tahoma"/>
          <w:sz w:val="18"/>
          <w:szCs w:val="18"/>
          <w:rtl/>
        </w:rPr>
        <w:t>"</w:t>
      </w:r>
      <w:r w:rsidRPr="001C1601">
        <w:rPr>
          <w:rFonts w:ascii="Tahoma" w:hAnsi="Tahoma" w:cs="Tahoma" w:hint="cs"/>
          <w:sz w:val="18"/>
          <w:szCs w:val="18"/>
          <w:rtl/>
        </w:rPr>
        <w:t>היום</w:t>
      </w:r>
      <w:r w:rsidRPr="001C1601">
        <w:rPr>
          <w:rFonts w:ascii="Tahoma" w:hAnsi="Tahoma" w:cs="Tahoma"/>
          <w:sz w:val="18"/>
          <w:szCs w:val="18"/>
          <w:rtl/>
        </w:rPr>
        <w:t xml:space="preserve"> </w:t>
      </w:r>
      <w:r w:rsidRPr="001C1601">
        <w:rPr>
          <w:rFonts w:ascii="Tahoma" w:hAnsi="Tahoma" w:cs="Tahoma" w:hint="cs"/>
          <w:sz w:val="18"/>
          <w:szCs w:val="18"/>
          <w:rtl/>
        </w:rPr>
        <w:t>הקובע</w:t>
      </w:r>
      <w:r w:rsidRPr="001C1601">
        <w:rPr>
          <w:rFonts w:ascii="Tahoma" w:hAnsi="Tahoma" w:cs="Tahoma"/>
          <w:sz w:val="18"/>
          <w:szCs w:val="18"/>
          <w:rtl/>
        </w:rPr>
        <w:t>"</w:t>
      </w:r>
      <w:r w:rsidRPr="001C1601">
        <w:rPr>
          <w:rFonts w:ascii="Tahoma" w:hAnsi="Tahoma" w:cs="Tahoma" w:hint="cs"/>
          <w:sz w:val="18"/>
          <w:szCs w:val="18"/>
          <w:rtl/>
        </w:rPr>
        <w:t xml:space="preserve"> לתחולת הסעיפים העוסקים במתן שירותים כספיים בידי בנק הדואר הוא שנה</w:t>
      </w:r>
      <w:r w:rsidRPr="001C1601">
        <w:rPr>
          <w:rFonts w:ascii="Tahoma" w:hAnsi="Tahoma" w:cs="Tahoma"/>
          <w:sz w:val="18"/>
          <w:szCs w:val="18"/>
          <w:rtl/>
        </w:rPr>
        <w:t xml:space="preserve"> </w:t>
      </w:r>
      <w:r w:rsidRPr="001C1601">
        <w:rPr>
          <w:rFonts w:ascii="Tahoma" w:hAnsi="Tahoma" w:cs="Tahoma" w:hint="cs"/>
          <w:sz w:val="18"/>
          <w:szCs w:val="18"/>
          <w:rtl/>
        </w:rPr>
        <w:t>מיום 31 ביולי</w:t>
      </w:r>
      <w:r w:rsidRPr="001C1601">
        <w:rPr>
          <w:rFonts w:ascii="Tahoma" w:hAnsi="Tahoma" w:cs="Tahoma"/>
          <w:sz w:val="18"/>
          <w:szCs w:val="18"/>
          <w:rtl/>
        </w:rPr>
        <w:t xml:space="preserve"> 2012,</w:t>
      </w:r>
      <w:r w:rsidRPr="001C1601">
        <w:rPr>
          <w:rFonts w:ascii="Tahoma" w:hAnsi="Tahoma" w:cs="Tahoma" w:hint="cs"/>
          <w:sz w:val="18"/>
          <w:szCs w:val="18"/>
          <w:rtl/>
        </w:rPr>
        <w:t xml:space="preserve"> בתנאי שיתקיימו התנאים הבאים: </w:t>
      </w:r>
    </w:p>
    <w:p w:rsidR="007553CF" w:rsidRPr="001C1601" w:rsidP="0013022F">
      <w:pPr>
        <w:pStyle w:val="ListParagraph"/>
        <w:numPr>
          <w:ilvl w:val="0"/>
          <w:numId w:val="33"/>
        </w:numPr>
        <w:spacing w:line="240" w:lineRule="exact"/>
        <w:ind w:left="340" w:right="2268" w:hanging="340"/>
        <w:rPr>
          <w:sz w:val="18"/>
          <w:szCs w:val="18"/>
          <w:rtl/>
        </w:rPr>
      </w:pPr>
      <w:r w:rsidRPr="001C1601">
        <w:rPr>
          <w:rFonts w:hint="cs"/>
          <w:sz w:val="18"/>
          <w:szCs w:val="18"/>
          <w:rtl/>
        </w:rPr>
        <w:t>גיוס הון עצמי לבנק הדואר כדי עמידה בהוראות המפקח לעניין ההון העצמי המזערי.</w:t>
      </w:r>
    </w:p>
    <w:p w:rsidR="007553CF" w:rsidRPr="001C1601" w:rsidP="0013022F">
      <w:pPr>
        <w:pStyle w:val="ListParagraph"/>
        <w:numPr>
          <w:ilvl w:val="0"/>
          <w:numId w:val="33"/>
        </w:numPr>
        <w:spacing w:line="240" w:lineRule="exact"/>
        <w:ind w:left="340" w:right="2268" w:hanging="340"/>
        <w:rPr>
          <w:sz w:val="18"/>
          <w:szCs w:val="18"/>
          <w:rtl/>
        </w:rPr>
      </w:pPr>
      <w:r w:rsidRPr="001C1601">
        <w:rPr>
          <w:rFonts w:hint="cs"/>
          <w:sz w:val="18"/>
          <w:szCs w:val="18"/>
          <w:rtl/>
        </w:rPr>
        <w:t>מינוי דירקטוריון לבנק הדואר.</w:t>
      </w:r>
    </w:p>
    <w:p w:rsidR="007553CF" w:rsidRPr="001C1601" w:rsidP="0013022F">
      <w:pPr>
        <w:pStyle w:val="ListParagraph"/>
        <w:numPr>
          <w:ilvl w:val="0"/>
          <w:numId w:val="33"/>
        </w:numPr>
        <w:spacing w:line="240" w:lineRule="exact"/>
        <w:ind w:left="340" w:right="2268" w:hanging="340"/>
        <w:rPr>
          <w:sz w:val="18"/>
          <w:szCs w:val="18"/>
          <w:rtl/>
        </w:rPr>
      </w:pPr>
      <w:r w:rsidRPr="001C1601">
        <w:rPr>
          <w:rFonts w:hint="cs"/>
          <w:sz w:val="18"/>
          <w:szCs w:val="18"/>
          <w:rtl/>
        </w:rPr>
        <w:t>חתימה על הסכם קיבוצי לעניין יישומו של החוק בנוגע לתנאי ההעסקה של עובדים בחברת הדואר ובבנק הדואר.</w:t>
      </w:r>
    </w:p>
    <w:p w:rsidR="007553CF" w:rsidRPr="001C1601" w:rsidP="00C1515C">
      <w:pPr>
        <w:pStyle w:val="ListParagraph"/>
        <w:numPr>
          <w:ilvl w:val="0"/>
          <w:numId w:val="33"/>
        </w:numPr>
        <w:spacing w:after="240" w:line="240" w:lineRule="exact"/>
        <w:ind w:left="340" w:right="2268" w:hanging="340"/>
        <w:rPr>
          <w:sz w:val="18"/>
          <w:szCs w:val="18"/>
          <w:rtl/>
        </w:rPr>
      </w:pPr>
      <w:r w:rsidRPr="001C1601">
        <w:rPr>
          <w:rFonts w:hint="cs"/>
          <w:sz w:val="18"/>
          <w:szCs w:val="18"/>
          <w:rtl/>
        </w:rPr>
        <w:t xml:space="preserve">הודעת בנק הדואר לשר כי בכוחו לספק את השירותים הכספיים וכי </w:t>
      </w:r>
      <w:r w:rsidR="00C1515C">
        <w:rPr>
          <w:rFonts w:hint="cs"/>
          <w:sz w:val="18"/>
          <w:szCs w:val="18"/>
          <w:rtl/>
        </w:rPr>
        <w:t>נחתם</w:t>
      </w:r>
      <w:r w:rsidRPr="001C1601">
        <w:rPr>
          <w:rFonts w:hint="cs"/>
          <w:sz w:val="18"/>
          <w:szCs w:val="18"/>
          <w:rtl/>
        </w:rPr>
        <w:t xml:space="preserve"> עם חברת הדואר הסכם לעניין זה. </w:t>
      </w:r>
    </w:p>
    <w:p w:rsidR="007553CF" w:rsidRPr="001C1601" w:rsidP="0013022F">
      <w:pPr>
        <w:pStyle w:val="RESHET"/>
        <w:rPr>
          <w:rtl/>
        </w:rPr>
      </w:pPr>
      <w:r w:rsidRPr="001C1601">
        <w:rPr>
          <w:rFonts w:hint="cs"/>
          <w:rtl/>
        </w:rPr>
        <w:t xml:space="preserve">במועד סיום הביקורת, דצמבר 2017, טרם התקיימו התנאים האמורים ויישומו של החוק נדחה כמה וכמה פעמים, בידי שר התקשורת. למשל, </w:t>
      </w:r>
      <w:r w:rsidR="0013022F">
        <w:br/>
      </w:r>
      <w:r w:rsidRPr="001C1601">
        <w:rPr>
          <w:rFonts w:hint="cs"/>
          <w:rtl/>
        </w:rPr>
        <w:t>ב-23 בינואר 2018 פורסם ברשומות צו הדואר (דחיית היום הקובע), התשע"ח-2018, אשר דחה שוב את "היום הקובע" ל-30 ביולי 2018, ובכך נדחה למעשה יישומו של תיקון 11 ב-60 חודשים לפחות.</w:t>
      </w:r>
    </w:p>
    <w:p w:rsidR="007553CF" w:rsidRPr="001C1601" w:rsidP="0013022F">
      <w:pPr>
        <w:spacing w:before="180" w:line="240" w:lineRule="exact"/>
        <w:ind w:right="2268"/>
        <w:jc w:val="both"/>
        <w:rPr>
          <w:rFonts w:ascii="Tahoma" w:hAnsi="Tahoma" w:cs="Tahoma"/>
          <w:sz w:val="18"/>
          <w:szCs w:val="18"/>
          <w:rtl/>
        </w:rPr>
      </w:pPr>
      <w:r w:rsidRPr="0013022F">
        <w:rPr>
          <w:rFonts w:ascii="Tahoma" w:hAnsi="Tahoma" w:cs="Tahoma" w:hint="cs"/>
          <w:sz w:val="18"/>
          <w:szCs w:val="18"/>
          <w:rtl/>
        </w:rPr>
        <w:t>כבר בשנת 2012 העיר מבקר המדינ</w:t>
      </w:r>
      <w:r w:rsidRPr="0013022F">
        <w:rPr>
          <w:rFonts w:ascii="Tahoma" w:hAnsi="Tahoma" w:cs="Tahoma" w:hint="cs"/>
          <w:spacing w:val="-24"/>
          <w:sz w:val="18"/>
          <w:szCs w:val="18"/>
          <w:rtl/>
        </w:rPr>
        <w:t>ה</w:t>
      </w:r>
      <w:r>
        <w:rPr>
          <w:rStyle w:val="FootnoteReference0"/>
          <w:rFonts w:ascii="Tahoma" w:hAnsi="Tahoma" w:cs="Tahoma"/>
          <w:sz w:val="18"/>
          <w:szCs w:val="18"/>
          <w:rtl/>
        </w:rPr>
        <w:footnoteReference w:id="10"/>
      </w:r>
      <w:r w:rsidRPr="0013022F">
        <w:rPr>
          <w:rFonts w:ascii="Tahoma" w:hAnsi="Tahoma" w:cs="Tahoma" w:hint="cs"/>
          <w:sz w:val="18"/>
          <w:szCs w:val="18"/>
          <w:rtl/>
        </w:rPr>
        <w:t xml:space="preserve"> כי "העיכובים הרבים בקידום הליכי ההפרדה</w:t>
      </w:r>
      <w:r w:rsidRPr="001C1601">
        <w:rPr>
          <w:rFonts w:ascii="Tahoma" w:hAnsi="Tahoma" w:cs="Tahoma" w:hint="cs"/>
          <w:sz w:val="18"/>
          <w:szCs w:val="18"/>
          <w:rtl/>
        </w:rPr>
        <w:t xml:space="preserve"> המבנית בין חברת הדואר לחברת בנק הדואר פוגעים בפוטנציאל למנף את פעילותו של בנק הדואר... על... הנוגעים בדבר לדון בהאצת התהליכים המתבקשים לשם השגת מטרת הפיתוח של בנק הדואר... פיתוח בנק הדואר יכול להוות עוד נדבך חשוב בהפחתת הריכוזיות בתחום הבנקאות הקמעונאית, בייחוד באזורי הפריפריה".</w:t>
      </w:r>
    </w:p>
    <w:p w:rsidR="007553CF" w:rsidRPr="001C1601" w:rsidP="00A97432">
      <w:pPr>
        <w:spacing w:after="240" w:line="240" w:lineRule="exact"/>
        <w:ind w:right="2268"/>
        <w:jc w:val="both"/>
        <w:rPr>
          <w:rFonts w:ascii="Tahoma" w:hAnsi="Tahoma" w:cs="Tahoma"/>
          <w:sz w:val="18"/>
          <w:szCs w:val="18"/>
          <w:rtl/>
        </w:rPr>
      </w:pPr>
      <w:r w:rsidRPr="001C1601">
        <w:rPr>
          <w:rFonts w:ascii="Tahoma" w:hAnsi="Tahoma" w:cs="Tahoma" w:hint="cs"/>
          <w:sz w:val="18"/>
          <w:szCs w:val="18"/>
          <w:rtl/>
        </w:rPr>
        <w:t>משיחות שקיימו במהלך הביקורת נציגי משרד מבקר המדינה עם נציגי משרד התקשורת, משרד האוצר ורשות החברות, עולה כי שלושת הגופים המאסדרים הרלוונטיים הללו תומכים בהוצאתה אל הפועל של התכנית להפרדה מבנית בין החברות וביישומו של תיקון 11 בהקדם. עמדתם זו של הגופים באה לידי ביטוי במסמכים רשמיים של גופים אלה, אשר נסקרו במהלך הביקורת. למשל, במסמכים מ-20.9.15 ומ-24.11.15 ששלח מנכ"ל משרד התקשורת נדרשו יושבי הראש של הדירקטוריונים של החברות לנקוט את כל הצעדים הנחוצים על מנת שיתקיימו כל התנאים המוקדמים בתיקון 11 שטרם קוימו. בתשובתו למנכ"ל משרד התקשורת מ-31.12.15 כתב יו"ר הדירקטוריון של חברת הדואר מר חזי צאיג כי יש תמימות דעים בין שתי החברות באשר לצורך בהפרדה מבנית אשר תייצר תשתית לקידום פעילותו של בנק הדואר, הן כמנוע צמיחה לחברת דואר ישראל הן בתפקידו החברתי.</w:t>
      </w:r>
    </w:p>
    <w:p w:rsidR="007553CF" w:rsidRPr="001C1601" w:rsidP="0013022F">
      <w:pPr>
        <w:pStyle w:val="RESHET"/>
        <w:rPr>
          <w:rtl/>
        </w:rPr>
      </w:pPr>
      <w:r w:rsidRPr="001C1601">
        <w:rPr>
          <w:rFonts w:hint="cs"/>
          <w:rtl/>
        </w:rPr>
        <w:t>הנה כי כן, הגורמים המאסדרים והמקצועיים הנוגעים בדבר, וגם חברת הדואר עצמה, כולם תמימי דעים באשר לצורך בקיום הוראותיו של תיקון 11 לחוק הדואר ובהוצאתו מן הכוח אל הפועל, אך כאמור הוא טרם יושם.</w:t>
      </w:r>
    </w:p>
    <w:p w:rsidR="007553CF" w:rsidRPr="001C1601" w:rsidP="0013022F">
      <w:pPr>
        <w:pStyle w:val="RESHET"/>
        <w:rPr>
          <w:rtl/>
        </w:rPr>
      </w:pPr>
      <w:r w:rsidRPr="001C1601">
        <w:rPr>
          <w:rFonts w:hint="cs"/>
          <w:rtl/>
        </w:rPr>
        <w:t>מהביקורת עולה כי סוגיית ההון העצמי של בנק הדואר היא המניעה העיקרית ליישומו של תיקון 11. להלן הפרטים:</w:t>
      </w:r>
    </w:p>
    <w:p w:rsidR="007553CF" w:rsidRPr="001C1601" w:rsidP="0013022F">
      <w:pPr>
        <w:spacing w:before="180" w:after="240" w:line="240" w:lineRule="exact"/>
        <w:ind w:right="2268"/>
        <w:jc w:val="both"/>
        <w:rPr>
          <w:rFonts w:ascii="Tahoma" w:hAnsi="Tahoma" w:cs="Tahoma"/>
          <w:sz w:val="18"/>
          <w:szCs w:val="18"/>
          <w:rtl/>
        </w:rPr>
      </w:pPr>
      <w:r w:rsidRPr="001C1601">
        <w:rPr>
          <w:rFonts w:ascii="Tahoma" w:hAnsi="Tahoma" w:cs="Tahoma" w:hint="cs"/>
          <w:sz w:val="18"/>
          <w:szCs w:val="18"/>
          <w:rtl/>
        </w:rPr>
        <w:t>בנובמבר 2012 קבע המפקח לבנק הדואר את "הוראת ניהול תקין - ההון העצמי המזערי לחברת בנק הדואר כתנאי למתן השירותים הכספיים"</w:t>
      </w:r>
      <w:r>
        <w:rPr>
          <w:rStyle w:val="FootnoteReference0"/>
          <w:rFonts w:ascii="Tahoma" w:hAnsi="Tahoma" w:cs="Tahoma"/>
          <w:sz w:val="18"/>
          <w:szCs w:val="18"/>
          <w:rtl/>
        </w:rPr>
        <w:footnoteReference w:id="11"/>
      </w:r>
      <w:r w:rsidRPr="001C1601">
        <w:rPr>
          <w:rFonts w:ascii="Tahoma" w:hAnsi="Tahoma" w:cs="Tahoma" w:hint="cs"/>
          <w:sz w:val="18"/>
          <w:szCs w:val="18"/>
          <w:rtl/>
        </w:rPr>
        <w:t xml:space="preserve">. בהוראה נקבעו שלושה מרכיבי הון הנדרשים מבנק הדואר: הון עצמי כנגד סיכונים בסך 44.377 מיליון ש"ח, הון תפעולי ראשוני בסך 17.5 מיליון ש"ח, והון ראשוני להשקעות בסך מיליון ש"ח. שלושת מרכיבי ההון האמורים מסתכמים ב- 62.877 מיליון ש"ח. במהלך הביקורת העביר המפקח לנציגים של משרד מבקר המדינה את העבודה הכלכלית אשר הכין לבחינתו של גובה ההון העצמי הנדרש לבנק הדואר. </w:t>
      </w:r>
    </w:p>
    <w:p w:rsidR="007553CF" w:rsidRPr="001C1601" w:rsidP="0013022F">
      <w:pPr>
        <w:pStyle w:val="RESHET"/>
        <w:rPr>
          <w:rtl/>
        </w:rPr>
      </w:pPr>
      <w:r w:rsidRPr="001C1601">
        <w:rPr>
          <w:rFonts w:hint="cs"/>
          <w:rtl/>
        </w:rPr>
        <w:t>מבדיקת משרד מבקר המדינה עולה כי עד מועד סיום הביקורת, דצמבר 2017, טרם קוימה הוראה זאת ולא הועמד ההון העצמי הנדרש לצורך קידום המהלך.</w:t>
      </w:r>
    </w:p>
    <w:p w:rsidR="007553CF" w:rsidRPr="001C1601" w:rsidP="0013022F">
      <w:pPr>
        <w:spacing w:before="180" w:line="240" w:lineRule="exact"/>
        <w:ind w:right="2268"/>
        <w:jc w:val="both"/>
        <w:rPr>
          <w:rFonts w:ascii="Tahoma" w:hAnsi="Tahoma" w:cs="Tahoma"/>
          <w:sz w:val="18"/>
          <w:szCs w:val="18"/>
          <w:rtl/>
        </w:rPr>
      </w:pPr>
      <w:r w:rsidRPr="001C1601">
        <w:rPr>
          <w:rFonts w:ascii="Tahoma" w:hAnsi="Tahoma" w:cs="Tahoma" w:hint="cs"/>
          <w:sz w:val="18"/>
          <w:szCs w:val="18"/>
          <w:rtl/>
        </w:rPr>
        <w:t xml:space="preserve">ב-1.6.15 נשלח לממלא מקומו של מנכ"ל חברת הדואר דאז מסמך שכותרתו "חברת בנק הדואר בע"מ - העמדת הון עצמי". על המסמך חתמו הממונה על התקציבים במשרד האוצר דאז מר אמיר לוי ומנהל רשות החברות דאז מר אורי יוגב. במסמך נכתב: "לאור הצורך להסדיר את העמדת ההון העצמי המזערי לבנק הדואר, כפי שיידרש, הרי שככל שיתברר כי עד לכניסת משקיע אסטרטגי לחברת הדואר אין אפשרות להעמיד את הסכום הנדרש כהון עצמי מזערי ממשאבי החברה, רשות החברות הממשלתיות ואגף תקציבים יפעלו לקבלת </w:t>
      </w:r>
      <w:r w:rsidRPr="001C1601">
        <w:rPr>
          <w:rFonts w:ascii="Tahoma" w:hAnsi="Tahoma" w:cs="Tahoma" w:hint="cs"/>
          <w:sz w:val="18"/>
          <w:szCs w:val="18"/>
          <w:rtl/>
        </w:rPr>
        <w:t>האישורים הנדרשים, לרבות אישור ועדת הכספים של הכנסת לפי סעיף 10 לחוק החברות הממשלתיות, התשל"ה-1975, להשקיע בהון חברת בנק הדואר את הסכום הנדרש, לרבות העמדת סכום זה ע"י המשקיע במסגרת השלב הראשון של הליך הפרטת החברה".</w:t>
      </w:r>
    </w:p>
    <w:p w:rsidR="007553CF" w:rsidRPr="001C1601" w:rsidP="0013022F">
      <w:pPr>
        <w:spacing w:after="240" w:line="240" w:lineRule="exact"/>
        <w:ind w:right="2268"/>
        <w:jc w:val="both"/>
        <w:rPr>
          <w:rFonts w:ascii="Tahoma" w:hAnsi="Tahoma" w:cs="Tahoma"/>
          <w:sz w:val="18"/>
          <w:szCs w:val="18"/>
          <w:rtl/>
        </w:rPr>
      </w:pPr>
      <w:r w:rsidRPr="001C1601">
        <w:rPr>
          <w:rFonts w:ascii="Tahoma" w:hAnsi="Tahoma" w:cs="Tahoma" w:hint="cs"/>
          <w:sz w:val="18"/>
          <w:szCs w:val="18"/>
          <w:rtl/>
        </w:rPr>
        <w:t>בדוח של מבקר המדינה משנת 2012 נכתב</w:t>
      </w:r>
      <w:r>
        <w:rPr>
          <w:rStyle w:val="FootnoteReference0"/>
          <w:rFonts w:ascii="Tahoma" w:hAnsi="Tahoma" w:cs="Tahoma"/>
          <w:sz w:val="18"/>
          <w:szCs w:val="18"/>
          <w:rtl/>
        </w:rPr>
        <w:footnoteReference w:id="12"/>
      </w:r>
      <w:r w:rsidRPr="001C1601">
        <w:rPr>
          <w:rFonts w:ascii="Tahoma" w:hAnsi="Tahoma" w:cs="Tahoma" w:hint="cs"/>
          <w:b/>
          <w:bCs/>
          <w:sz w:val="18"/>
          <w:szCs w:val="18"/>
          <w:rtl/>
        </w:rPr>
        <w:t xml:space="preserve">: </w:t>
      </w:r>
      <w:r w:rsidRPr="001C1601">
        <w:rPr>
          <w:rFonts w:ascii="Tahoma" w:hAnsi="Tahoma" w:cs="Tahoma" w:hint="cs"/>
          <w:sz w:val="18"/>
          <w:szCs w:val="18"/>
          <w:rtl/>
        </w:rPr>
        <w:t>"על הנהלות חברת הדואר</w:t>
      </w:r>
      <w:r w:rsidRPr="001C1601">
        <w:rPr>
          <w:rFonts w:ascii="Tahoma" w:hAnsi="Tahoma" w:cs="Tahoma" w:hint="cs"/>
          <w:b/>
          <w:bCs/>
          <w:sz w:val="18"/>
          <w:szCs w:val="18"/>
          <w:rtl/>
        </w:rPr>
        <w:t xml:space="preserve"> </w:t>
      </w:r>
      <w:r w:rsidRPr="001C1601">
        <w:rPr>
          <w:rFonts w:ascii="Tahoma" w:hAnsi="Tahoma" w:cs="Tahoma" w:hint="cs"/>
          <w:sz w:val="18"/>
          <w:szCs w:val="18"/>
          <w:rtl/>
        </w:rPr>
        <w:t>וחברת בנק הדואר, על משרד התקשורת, על רשות החברות ועל דירקטוריון חברת הדואר להשלים בהקדם את ההפרדה ההונית בין חברת הדואר לבנק הדואר ולגבש דרכים ליצירת ההון העצמי הנדרש לבנק הדואר ולהבטחת פיקדונות לקוחותיו".</w:t>
      </w:r>
    </w:p>
    <w:p w:rsidR="007553CF" w:rsidRPr="001C1601" w:rsidP="0013022F">
      <w:pPr>
        <w:pStyle w:val="RESHET"/>
        <w:rPr>
          <w:rtl/>
        </w:rPr>
      </w:pPr>
      <w:r w:rsidRPr="001C1601">
        <w:rPr>
          <w:rFonts w:hint="cs"/>
          <w:rtl/>
        </w:rPr>
        <w:t>משרד מבקר המדינה מעיר למשרד האוצר, למשרד התקשורת ולחברת הדואר על העיכוב הממושך במימושו של תיקון 11. נוכח ההסכמה האמורה על הצורך ביישום הוראותיו של תיקון 11, עליהם לפעול לאלתר לגיבוש הדרך לעמידה בהוראות התיקון.</w:t>
      </w:r>
    </w:p>
    <w:p w:rsidR="007553CF" w:rsidRPr="001C1601" w:rsidP="0013022F">
      <w:pPr>
        <w:spacing w:before="180" w:line="240" w:lineRule="exact"/>
        <w:ind w:right="2268"/>
        <w:jc w:val="both"/>
        <w:rPr>
          <w:rFonts w:ascii="Tahoma" w:hAnsi="Tahoma" w:cs="Tahoma"/>
          <w:sz w:val="18"/>
          <w:szCs w:val="18"/>
          <w:rtl/>
        </w:rPr>
      </w:pPr>
      <w:r w:rsidRPr="001C1601">
        <w:rPr>
          <w:rFonts w:ascii="Tahoma" w:hAnsi="Tahoma" w:cs="Tahoma" w:hint="cs"/>
          <w:sz w:val="18"/>
          <w:szCs w:val="18"/>
          <w:rtl/>
        </w:rPr>
        <w:t>בתשובתו של מינהל הדואר שבמשרד התקשורת מיום 26.4.18 (להלן - תשובת משרד התקשורת) נכתב: "...השר והמשרד דרשו לאחרונה כי בטיוטת הצעת החלטה לוועדת שרים להפרטה של דואר ישראל, תיכלל הוראה כי תמורת ההפרטה תיועד לצורך מימון ההון העצמי המזערי ופיתוח בנק הדואר וכי הרוכש יחויב ליישם את תיקון 11 תוך 12 חודשים לכל המאוחר, וזאת במטרה להביא ליישום מידי של תיקון מספר 11".</w:t>
      </w:r>
    </w:p>
    <w:p w:rsidR="007553CF" w:rsidRPr="0013022F" w:rsidP="0013022F">
      <w:pPr>
        <w:spacing w:before="180" w:after="240" w:line="240" w:lineRule="exact"/>
        <w:ind w:right="2268"/>
        <w:jc w:val="both"/>
        <w:rPr>
          <w:rFonts w:ascii="Tahoma" w:hAnsi="Tahoma" w:cs="Tahoma"/>
          <w:sz w:val="18"/>
          <w:szCs w:val="18"/>
          <w:rtl/>
        </w:rPr>
      </w:pPr>
      <w:r w:rsidRPr="0013022F">
        <w:rPr>
          <w:rFonts w:ascii="Tahoma" w:hAnsi="Tahoma" w:cs="Tahoma" w:hint="cs"/>
          <w:sz w:val="18"/>
          <w:szCs w:val="18"/>
          <w:rtl/>
        </w:rPr>
        <w:t>בתשובת חברת הדואר מיום 7.5.18 (להלן - תשובת חברת הדואר) נמסר כי " לאור המבוי הסתום בפתרון סוגיות ההון עצמי המזערי וקבלת אישורים רגולטוריים למתן שירותים נוספים, דירקטוריון חברת דואר ישראל קיבל החלטה על ביצוע פעולות נדרשות להגדרת בנק הדואר כחטיבה עסקית נפרדת ומינוי מנהל קבוע לבנק הדואר, מתוך אחריות וכוונה לסיים את תקופת האי-וודאות בפעילות בנק הדואר אשר נמשכה מס' שנים, ועד להתממשות שאר התנאים המוקדמים לביצוע ההפרדה... נבקש... לציין כי האחריות להעמדת ההון עצמי המזערי אינה על חברת דואר ישראל".</w:t>
      </w:r>
    </w:p>
    <w:p w:rsidR="007553CF" w:rsidRPr="001C1601" w:rsidP="0013022F">
      <w:pPr>
        <w:pStyle w:val="RESHET"/>
        <w:rPr>
          <w:rtl/>
        </w:rPr>
      </w:pPr>
      <w:r w:rsidRPr="001C1601">
        <w:rPr>
          <w:rFonts w:hint="cs"/>
          <w:rtl/>
        </w:rPr>
        <w:t>משרד מבקר המדינה מעיר למשרד התקשורת וחברת הדואר כי תשובותיהם אינן מצדיקות את הזמן הארוך כל כך שחלף מפרסומו של תיקון 11 ומהמלצתו של מבקר המדינה ליישום ההפרדה, בדוח 2012. על משרדי האוצר והתקשורת להחיש את פעולותיהם ולוודא כי במסגרת ההפרטה הצפויה, וכפי שנכתב בתשובת משרד התקשורת, תיפתר בהקדם סוגיית מימון ההון העצמי וייושם תיקון 11.</w:t>
      </w:r>
    </w:p>
    <w:p w:rsidR="007553CF" w:rsidRPr="001C1601" w:rsidP="0013022F">
      <w:pPr>
        <w:spacing w:line="240" w:lineRule="exact"/>
        <w:ind w:right="2268"/>
        <w:jc w:val="both"/>
        <w:rPr>
          <w:rFonts w:ascii="Tahoma" w:hAnsi="Tahoma" w:cs="Tahoma"/>
          <w:sz w:val="18"/>
          <w:szCs w:val="18"/>
          <w:rtl/>
        </w:rPr>
      </w:pPr>
    </w:p>
    <w:p w:rsidR="007553CF" w:rsidRPr="001C1601" w:rsidP="0013022F">
      <w:pPr>
        <w:spacing w:line="240" w:lineRule="exact"/>
        <w:ind w:right="2268"/>
        <w:jc w:val="both"/>
        <w:rPr>
          <w:rFonts w:ascii="Tahoma" w:hAnsi="Tahoma" w:cs="Tahoma"/>
          <w:sz w:val="18"/>
          <w:szCs w:val="18"/>
          <w:rtl/>
        </w:rPr>
      </w:pPr>
    </w:p>
    <w:p w:rsidR="007553CF" w:rsidRPr="00EE36FB" w:rsidP="0013022F">
      <w:pPr>
        <w:pStyle w:val="KOT4"/>
        <w:rPr>
          <w:rtl/>
          <w:lang w:eastAsia="he-IL"/>
        </w:rPr>
      </w:pPr>
      <w:r>
        <w:rPr>
          <w:rFonts w:hint="cs"/>
          <w:sz w:val="22"/>
          <w:rtl/>
          <w:lang w:eastAsia="he-IL"/>
        </w:rPr>
        <w:t>הגברת התחרות במערכת הפיננסי</w:t>
      </w:r>
      <w:r w:rsidRPr="00EE36FB">
        <w:rPr>
          <w:rFonts w:hint="cs"/>
          <w:sz w:val="22"/>
          <w:rtl/>
          <w:lang w:eastAsia="he-IL"/>
        </w:rPr>
        <w:t xml:space="preserve">ת </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במערכת הבנקאות בישראל יש תאגידים בנקאיים ספורים בלבד. ריכוזיות זאת משפיעה בין השאר על מחיר האשראי, על רמתם של שירותי האשראי ועל תנאי הקצאתו. גם בדין וחשבון של הצוות לבחינת הגברת התחרותיות בענף הבנקאות</w:t>
      </w:r>
      <w:r>
        <w:rPr>
          <w:rStyle w:val="FootnoteReference0"/>
          <w:rFonts w:ascii="Tahoma" w:hAnsi="Tahoma" w:cs="Tahoma"/>
          <w:sz w:val="18"/>
          <w:szCs w:val="18"/>
          <w:rtl/>
        </w:rPr>
        <w:footnoteReference w:id="13"/>
      </w:r>
      <w:r w:rsidRPr="001C1601">
        <w:rPr>
          <w:rFonts w:ascii="Tahoma" w:hAnsi="Tahoma" w:cs="Tahoma" w:hint="cs"/>
          <w:sz w:val="18"/>
          <w:szCs w:val="18"/>
          <w:rtl/>
        </w:rPr>
        <w:t xml:space="preserve"> נכתב</w:t>
      </w:r>
      <w:r>
        <w:rPr>
          <w:rStyle w:val="FootnoteReference0"/>
          <w:rFonts w:ascii="Tahoma" w:hAnsi="Tahoma" w:cs="Tahoma"/>
          <w:sz w:val="18"/>
          <w:szCs w:val="18"/>
          <w:rtl/>
        </w:rPr>
        <w:footnoteReference w:id="14"/>
      </w:r>
      <w:r w:rsidRPr="001C1601">
        <w:rPr>
          <w:rFonts w:ascii="Tahoma" w:hAnsi="Tahoma" w:cs="Tahoma" w:hint="cs"/>
          <w:sz w:val="18"/>
          <w:szCs w:val="18"/>
          <w:rtl/>
        </w:rPr>
        <w:t xml:space="preserve"> כי "הצוות סקר את ההיבטים התחרותיים במערכת הבנקאות הישראלית...ממצאי הסקירה מצביעים על מספר מאפיינים של המערכת הבנקאית והעיקריים שביניהם: מערכת הבנקאות הישראלית מתאפיינת בריכוזיות גבוהה המהווה גורם המקטין את התחרותיות בה".</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הממשלה, המודעת לריכוזיות זאת, הקימה ביוני 2015 "ועדה להגברת התחרותיות בשירותים בנקאיים ופיננסיים נפוצים" בראשותו של עו"ד דרור שטרום (להלן</w:t>
      </w:r>
      <w:r w:rsidRPr="001C1601">
        <w:rPr>
          <w:rFonts w:ascii="Tahoma" w:hAnsi="Tahoma" w:cs="Tahoma" w:hint="cs"/>
          <w:sz w:val="18"/>
          <w:szCs w:val="18"/>
          <w:rtl/>
          <w:lang w:eastAsia="he-IL"/>
        </w:rPr>
        <w:t xml:space="preserve"> - ועדת שטרום).</w:t>
      </w:r>
      <w:r w:rsidRPr="001C1601">
        <w:rPr>
          <w:rFonts w:ascii="Tahoma" w:hAnsi="Tahoma" w:cs="Tahoma" w:hint="cs"/>
          <w:sz w:val="18"/>
          <w:szCs w:val="18"/>
          <w:rtl/>
        </w:rPr>
        <w:t xml:space="preserve"> בספטמבר 2016 פרסמה הוועדה את מסקנותיה</w:t>
      </w:r>
      <w:r>
        <w:rPr>
          <w:rStyle w:val="FootnoteReference0"/>
          <w:rFonts w:ascii="Tahoma" w:hAnsi="Tahoma" w:cs="Tahoma"/>
          <w:sz w:val="18"/>
          <w:szCs w:val="18"/>
          <w:rtl/>
        </w:rPr>
        <w:footnoteReference w:id="15"/>
      </w:r>
      <w:r w:rsidRPr="001C1601">
        <w:rPr>
          <w:rFonts w:ascii="Tahoma" w:hAnsi="Tahoma" w:cs="Tahoma" w:hint="cs"/>
          <w:sz w:val="18"/>
          <w:szCs w:val="18"/>
          <w:rtl/>
        </w:rPr>
        <w:t>, ובהן ההמלצות הרלוונטיות הבאות:</w:t>
      </w:r>
    </w:p>
    <w:p w:rsidR="007553CF" w:rsidRPr="001C1601" w:rsidP="0013022F">
      <w:pPr>
        <w:spacing w:line="240" w:lineRule="exact"/>
        <w:ind w:right="2268"/>
        <w:jc w:val="both"/>
        <w:rPr>
          <w:rFonts w:ascii="Tahoma" w:hAnsi="Tahoma" w:cs="Tahoma"/>
          <w:sz w:val="18"/>
          <w:szCs w:val="18"/>
          <w:rtl/>
        </w:rPr>
      </w:pPr>
      <w:r w:rsidRPr="0013022F">
        <w:rPr>
          <w:rStyle w:val="Heading5Char"/>
          <w:rFonts w:ascii="Tahoma" w:hAnsi="Tahoma" w:cs="Tahoma" w:hint="cs"/>
          <w:b/>
          <w:bCs/>
          <w:sz w:val="18"/>
          <w:szCs w:val="18"/>
          <w:rtl/>
        </w:rPr>
        <w:t>ביטוח פיקדונות:</w:t>
      </w:r>
      <w:r w:rsidRPr="001C1601">
        <w:rPr>
          <w:rFonts w:ascii="Tahoma" w:hAnsi="Tahoma" w:cs="Tahoma" w:hint="cs"/>
          <w:sz w:val="18"/>
          <w:szCs w:val="18"/>
          <w:rtl/>
        </w:rPr>
        <w:t xml:space="preserve"> הנהגת ביטוח פיקדונות, כפי שקיים במדינות רבות, צפויה להגביר את התחרות על ידי צמצום חששותיהם של לקוחות לפעול באמצעות בנקים קטנים. הוועדה המליצה כי צוות משותף של בנק ישראל ומשרד האוצר יציע מתווה מפורט של ביטוח פיקדונות, על מנת להתאים את המשק לסטנדרטים בינלאומיים בנושא, לחזק את יציבותה של המערכת הבנקאית כולה ולהפחית חסמי תחרות.</w:t>
      </w:r>
    </w:p>
    <w:p w:rsidR="007553CF" w:rsidRPr="001C1601" w:rsidP="0013022F">
      <w:pPr>
        <w:spacing w:line="240" w:lineRule="exact"/>
        <w:ind w:right="2268"/>
        <w:jc w:val="both"/>
        <w:rPr>
          <w:rFonts w:ascii="Tahoma" w:hAnsi="Tahoma" w:cs="Tahoma"/>
          <w:sz w:val="18"/>
          <w:szCs w:val="18"/>
          <w:rtl/>
        </w:rPr>
      </w:pPr>
      <w:r w:rsidRPr="0013022F">
        <w:rPr>
          <w:rStyle w:val="Heading5Char"/>
          <w:rFonts w:ascii="Tahoma" w:hAnsi="Tahoma" w:cs="Tahoma" w:hint="cs"/>
          <w:b/>
          <w:bCs/>
          <w:sz w:val="18"/>
          <w:szCs w:val="18"/>
          <w:rtl/>
        </w:rPr>
        <w:t>שירותי מחשוב:</w:t>
      </w:r>
      <w:r w:rsidRPr="001C1601">
        <w:rPr>
          <w:rFonts w:ascii="Tahoma" w:hAnsi="Tahoma" w:cs="Tahoma" w:hint="cs"/>
          <w:sz w:val="18"/>
          <w:szCs w:val="18"/>
          <w:rtl/>
        </w:rPr>
        <w:t xml:space="preserve"> מאחר שלבנקים קטנים ובינוניים יש הוצאות גדלות והולכות, המעיקות עליהם ומעיבות על כושרם להתחרות בבנקים גדולים מהם, הוועדה המליצה לאפשר לבנקים כאלה שיתופי פעולה באיגום משותף של משאבי טכנולוגיות מידע (</w:t>
      </w:r>
      <w:r w:rsidRPr="001C1601">
        <w:rPr>
          <w:rFonts w:ascii="Tahoma" w:hAnsi="Tahoma" w:cs="Tahoma"/>
          <w:sz w:val="18"/>
          <w:szCs w:val="18"/>
        </w:rPr>
        <w:t>IT</w:t>
      </w:r>
      <w:r w:rsidRPr="001C1601">
        <w:rPr>
          <w:rFonts w:ascii="Tahoma" w:hAnsi="Tahoma" w:cs="Tahoma" w:hint="cs"/>
          <w:sz w:val="18"/>
          <w:szCs w:val="18"/>
          <w:rtl/>
        </w:rPr>
        <w:t>).</w:t>
      </w:r>
    </w:p>
    <w:p w:rsidR="007553CF" w:rsidRPr="001C1601" w:rsidP="0013022F">
      <w:pPr>
        <w:spacing w:line="240" w:lineRule="exact"/>
        <w:ind w:right="2268"/>
        <w:jc w:val="both"/>
        <w:rPr>
          <w:rFonts w:ascii="Tahoma" w:hAnsi="Tahoma" w:cs="Tahoma"/>
          <w:sz w:val="18"/>
          <w:szCs w:val="18"/>
          <w:rtl/>
        </w:rPr>
      </w:pPr>
      <w:r w:rsidRPr="0013022F">
        <w:rPr>
          <w:rStyle w:val="Heading5Char"/>
          <w:rFonts w:ascii="Tahoma" w:hAnsi="Tahoma" w:cs="Tahoma" w:hint="cs"/>
          <w:b/>
          <w:bCs/>
          <w:sz w:val="18"/>
          <w:szCs w:val="18"/>
          <w:rtl/>
        </w:rPr>
        <w:t>הקלות למתחרים חדשים:</w:t>
      </w:r>
      <w:r w:rsidRPr="001C1601">
        <w:rPr>
          <w:rFonts w:ascii="Tahoma" w:hAnsi="Tahoma" w:cs="Tahoma" w:hint="cs"/>
          <w:sz w:val="18"/>
          <w:szCs w:val="18"/>
          <w:rtl/>
        </w:rPr>
        <w:t xml:space="preserve"> מתוך הכרה בתרומתם של מתחרים חדשים בתחום הבנקאות וכדי להגביר את התחרות על משקי בית ועסקים קטנים, הוועדה המליצה כי הפיקוח על הבנקים יקבע תנאים מקלים (לרבות בדרישות להון מינימלי) לאגודות אשראי הנותנות אשראי בהיקף מוגבל. עוד הומלץ שהמדינה תסייע במימונם של שירותי מחשוב לכמה גופים שיבקשו להקים בנקים חדשים. </w:t>
      </w:r>
    </w:p>
    <w:p w:rsidR="007553CF" w:rsidRPr="001C1601" w:rsidP="0013022F">
      <w:pPr>
        <w:spacing w:line="240" w:lineRule="exact"/>
        <w:ind w:right="2268"/>
        <w:jc w:val="both"/>
        <w:rPr>
          <w:rFonts w:ascii="Tahoma" w:hAnsi="Tahoma" w:cs="Tahoma"/>
          <w:sz w:val="18"/>
          <w:szCs w:val="18"/>
          <w:rtl/>
        </w:rPr>
      </w:pPr>
      <w:r w:rsidRPr="0012789B">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19885" cy="50292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5029200"/>
                        </a:xfrm>
                        <a:prstGeom prst="rect">
                          <a:avLst/>
                        </a:prstGeom>
                        <a:noFill/>
                        <a:ln w="9525">
                          <a:noFill/>
                          <a:miter lim="800000"/>
                          <a:headEnd/>
                          <a:tailEnd/>
                        </a:ln>
                      </wps:spPr>
                      <wps:txbx>
                        <w:txbxContent>
                          <w:p w:rsidR="00A97432" w:rsidRPr="00373C5D" w:rsidP="00B97AC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340541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4734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מסקנותיה</w:t>
                            </w:r>
                            <w:r w:rsidRPr="00004DF3">
                              <w:rPr>
                                <w:rFonts w:cs="Tahoma"/>
                                <w:color w:val="0B5294"/>
                                <w:spacing w:val="-4"/>
                                <w:sz w:val="24"/>
                                <w:szCs w:val="24"/>
                                <w:rtl/>
                              </w:rPr>
                              <w:t xml:space="preserve"> </w:t>
                            </w:r>
                            <w:r w:rsidRPr="00004DF3">
                              <w:rPr>
                                <w:rFonts w:cs="Tahoma" w:hint="eastAsia"/>
                                <w:color w:val="0B5294"/>
                                <w:spacing w:val="-4"/>
                                <w:sz w:val="24"/>
                                <w:szCs w:val="24"/>
                                <w:rtl/>
                              </w:rPr>
                              <w:t>והמלצותיה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ועדת</w:t>
                            </w:r>
                            <w:r w:rsidRPr="00004DF3">
                              <w:rPr>
                                <w:rFonts w:cs="Tahoma"/>
                                <w:color w:val="0B5294"/>
                                <w:spacing w:val="-4"/>
                                <w:sz w:val="24"/>
                                <w:szCs w:val="24"/>
                                <w:rtl/>
                              </w:rPr>
                              <w:t xml:space="preserve"> </w:t>
                            </w:r>
                            <w:r w:rsidRPr="00004DF3">
                              <w:rPr>
                                <w:rFonts w:cs="Tahoma" w:hint="eastAsia"/>
                                <w:color w:val="0B5294"/>
                                <w:spacing w:val="-4"/>
                                <w:sz w:val="24"/>
                                <w:szCs w:val="24"/>
                                <w:rtl/>
                              </w:rPr>
                              <w:t>שטרום</w:t>
                            </w:r>
                            <w:r w:rsidRPr="00004DF3">
                              <w:rPr>
                                <w:rFonts w:cs="Tahoma"/>
                                <w:color w:val="0B5294"/>
                                <w:spacing w:val="-4"/>
                                <w:sz w:val="24"/>
                                <w:szCs w:val="24"/>
                                <w:rtl/>
                              </w:rPr>
                              <w:t xml:space="preserve"> </w:t>
                            </w:r>
                            <w:r w:rsidRPr="00004DF3">
                              <w:rPr>
                                <w:rFonts w:cs="Tahoma" w:hint="eastAsia"/>
                                <w:color w:val="0B5294"/>
                                <w:spacing w:val="-4"/>
                                <w:sz w:val="24"/>
                                <w:szCs w:val="24"/>
                                <w:rtl/>
                              </w:rPr>
                              <w:t>מעידות</w:t>
                            </w:r>
                            <w:r w:rsidRPr="00004DF3">
                              <w:rPr>
                                <w:rFonts w:cs="Tahoma"/>
                                <w:color w:val="0B5294"/>
                                <w:spacing w:val="-4"/>
                                <w:sz w:val="24"/>
                                <w:szCs w:val="24"/>
                                <w:rtl/>
                              </w:rPr>
                              <w:t xml:space="preserve"> </w:t>
                            </w:r>
                            <w:r w:rsidRPr="00004DF3">
                              <w:rPr>
                                <w:rFonts w:cs="Tahoma" w:hint="eastAsia"/>
                                <w:color w:val="0B5294"/>
                                <w:spacing w:val="-4"/>
                                <w:sz w:val="24"/>
                                <w:szCs w:val="24"/>
                                <w:rtl/>
                              </w:rPr>
                              <w:t>על</w:t>
                            </w:r>
                            <w:r w:rsidRPr="00004DF3">
                              <w:rPr>
                                <w:rFonts w:cs="Tahoma"/>
                                <w:color w:val="0B5294"/>
                                <w:spacing w:val="-4"/>
                                <w:sz w:val="24"/>
                                <w:szCs w:val="24"/>
                                <w:rtl/>
                              </w:rPr>
                              <w:t xml:space="preserve"> </w:t>
                            </w:r>
                            <w:r w:rsidRPr="00004DF3">
                              <w:rPr>
                                <w:rFonts w:cs="Tahoma" w:hint="eastAsia"/>
                                <w:color w:val="0B5294"/>
                                <w:spacing w:val="-4"/>
                                <w:sz w:val="24"/>
                                <w:szCs w:val="24"/>
                                <w:rtl/>
                              </w:rPr>
                              <w:t>החשיבות</w:t>
                            </w:r>
                            <w:r w:rsidRPr="00004DF3">
                              <w:rPr>
                                <w:rFonts w:cs="Tahoma"/>
                                <w:color w:val="0B5294"/>
                                <w:spacing w:val="-4"/>
                                <w:sz w:val="24"/>
                                <w:szCs w:val="24"/>
                                <w:rtl/>
                              </w:rPr>
                              <w:t xml:space="preserve"> </w:t>
                            </w:r>
                            <w:r w:rsidRPr="00004DF3">
                              <w:rPr>
                                <w:rFonts w:cs="Tahoma" w:hint="eastAsia"/>
                                <w:color w:val="0B5294"/>
                                <w:spacing w:val="-4"/>
                                <w:sz w:val="24"/>
                                <w:szCs w:val="24"/>
                                <w:rtl/>
                              </w:rPr>
                              <w:t>הרבה</w:t>
                            </w:r>
                            <w:r w:rsidRPr="00004DF3">
                              <w:rPr>
                                <w:rFonts w:cs="Tahoma"/>
                                <w:color w:val="0B5294"/>
                                <w:spacing w:val="-4"/>
                                <w:sz w:val="24"/>
                                <w:szCs w:val="24"/>
                                <w:rtl/>
                              </w:rPr>
                              <w:t xml:space="preserve"> </w:t>
                            </w:r>
                            <w:r w:rsidRPr="00004DF3">
                              <w:rPr>
                                <w:rFonts w:cs="Tahoma" w:hint="eastAsia"/>
                                <w:color w:val="0B5294"/>
                                <w:spacing w:val="-4"/>
                                <w:sz w:val="24"/>
                                <w:szCs w:val="24"/>
                                <w:rtl/>
                              </w:rPr>
                              <w:t>המיוחסת</w:t>
                            </w:r>
                            <w:r w:rsidRPr="00004DF3">
                              <w:rPr>
                                <w:rFonts w:cs="Tahoma"/>
                                <w:color w:val="0B5294"/>
                                <w:spacing w:val="-4"/>
                                <w:sz w:val="24"/>
                                <w:szCs w:val="24"/>
                                <w:rtl/>
                              </w:rPr>
                              <w:t xml:space="preserve"> </w:t>
                            </w:r>
                            <w:r w:rsidRPr="00004DF3">
                              <w:rPr>
                                <w:rFonts w:cs="Tahoma" w:hint="eastAsia"/>
                                <w:color w:val="0B5294"/>
                                <w:spacing w:val="-4"/>
                                <w:sz w:val="24"/>
                                <w:szCs w:val="24"/>
                                <w:rtl/>
                              </w:rPr>
                              <w:t>להגברת</w:t>
                            </w:r>
                            <w:r w:rsidRPr="00004DF3">
                              <w:rPr>
                                <w:rFonts w:cs="Tahoma"/>
                                <w:color w:val="0B5294"/>
                                <w:spacing w:val="-4"/>
                                <w:sz w:val="24"/>
                                <w:szCs w:val="24"/>
                                <w:rtl/>
                              </w:rPr>
                              <w:t xml:space="preserve"> </w:t>
                            </w:r>
                            <w:r w:rsidRPr="00004DF3">
                              <w:rPr>
                                <w:rFonts w:cs="Tahoma" w:hint="eastAsia"/>
                                <w:color w:val="0B5294"/>
                                <w:spacing w:val="-4"/>
                                <w:sz w:val="24"/>
                                <w:szCs w:val="24"/>
                                <w:rtl/>
                              </w:rPr>
                              <w:t>התחרות</w:t>
                            </w:r>
                            <w:r w:rsidRPr="00004DF3">
                              <w:rPr>
                                <w:rFonts w:cs="Tahoma"/>
                                <w:color w:val="0B5294"/>
                                <w:spacing w:val="-4"/>
                                <w:sz w:val="24"/>
                                <w:szCs w:val="24"/>
                                <w:rtl/>
                              </w:rPr>
                              <w:t xml:space="preserve"> </w:t>
                            </w:r>
                            <w:r w:rsidRPr="00004DF3">
                              <w:rPr>
                                <w:rFonts w:cs="Tahoma" w:hint="eastAsia"/>
                                <w:color w:val="0B5294"/>
                                <w:spacing w:val="-4"/>
                                <w:sz w:val="24"/>
                                <w:szCs w:val="24"/>
                                <w:rtl/>
                              </w:rPr>
                              <w:t>במערכת</w:t>
                            </w:r>
                            <w:r w:rsidRPr="00004DF3">
                              <w:rPr>
                                <w:rFonts w:cs="Tahoma"/>
                                <w:color w:val="0B5294"/>
                                <w:spacing w:val="-4"/>
                                <w:sz w:val="24"/>
                                <w:szCs w:val="24"/>
                                <w:rtl/>
                              </w:rPr>
                              <w:t xml:space="preserve"> </w:t>
                            </w:r>
                            <w:r w:rsidRPr="00004DF3">
                              <w:rPr>
                                <w:rFonts w:cs="Tahoma" w:hint="eastAsia"/>
                                <w:color w:val="0B5294"/>
                                <w:spacing w:val="-4"/>
                                <w:sz w:val="24"/>
                                <w:szCs w:val="24"/>
                                <w:rtl/>
                              </w:rPr>
                              <w:t>הבנקאות</w:t>
                            </w:r>
                            <w:r w:rsidRPr="00004DF3">
                              <w:rPr>
                                <w:rFonts w:cs="Tahoma"/>
                                <w:color w:val="0B5294"/>
                                <w:spacing w:val="-4"/>
                                <w:sz w:val="24"/>
                                <w:szCs w:val="24"/>
                                <w:rtl/>
                              </w:rPr>
                              <w:t xml:space="preserve"> </w:t>
                            </w:r>
                            <w:r w:rsidRPr="00004DF3">
                              <w:rPr>
                                <w:rFonts w:cs="Tahoma" w:hint="eastAsia"/>
                                <w:color w:val="0B5294"/>
                                <w:spacing w:val="-4"/>
                                <w:sz w:val="24"/>
                                <w:szCs w:val="24"/>
                                <w:rtl/>
                              </w:rPr>
                              <w:t>בישראל</w:t>
                            </w:r>
                            <w:r w:rsidRPr="00004DF3">
                              <w:rPr>
                                <w:rFonts w:cs="Tahoma"/>
                                <w:color w:val="0B5294"/>
                                <w:spacing w:val="-4"/>
                                <w:sz w:val="24"/>
                                <w:szCs w:val="24"/>
                                <w:rtl/>
                              </w:rPr>
                              <w:t xml:space="preserve">. </w:t>
                            </w:r>
                            <w:r w:rsidRPr="00004DF3">
                              <w:rPr>
                                <w:rFonts w:cs="Tahoma" w:hint="eastAsia"/>
                                <w:color w:val="0B5294"/>
                                <w:spacing w:val="-4"/>
                                <w:sz w:val="24"/>
                                <w:szCs w:val="24"/>
                                <w:rtl/>
                              </w:rPr>
                              <w:t>חשיבותה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התחרותיות</w:t>
                            </w:r>
                            <w:r w:rsidRPr="00004DF3">
                              <w:rPr>
                                <w:rFonts w:cs="Tahoma"/>
                                <w:color w:val="0B5294"/>
                                <w:spacing w:val="-4"/>
                                <w:sz w:val="24"/>
                                <w:szCs w:val="24"/>
                                <w:rtl/>
                              </w:rPr>
                              <w:t xml:space="preserve"> </w:t>
                            </w:r>
                            <w:r w:rsidRPr="00004DF3">
                              <w:rPr>
                                <w:rFonts w:cs="Tahoma" w:hint="eastAsia"/>
                                <w:color w:val="0B5294"/>
                                <w:spacing w:val="-4"/>
                                <w:sz w:val="24"/>
                                <w:szCs w:val="24"/>
                                <w:rtl/>
                              </w:rPr>
                              <w:t>במערכת</w:t>
                            </w:r>
                            <w:r w:rsidRPr="00004DF3">
                              <w:rPr>
                                <w:rFonts w:cs="Tahoma"/>
                                <w:color w:val="0B5294"/>
                                <w:spacing w:val="-4"/>
                                <w:sz w:val="24"/>
                                <w:szCs w:val="24"/>
                                <w:rtl/>
                              </w:rPr>
                              <w:t xml:space="preserve"> </w:t>
                            </w:r>
                            <w:r w:rsidRPr="00004DF3">
                              <w:rPr>
                                <w:rFonts w:cs="Tahoma" w:hint="eastAsia"/>
                                <w:color w:val="0B5294"/>
                                <w:spacing w:val="-4"/>
                                <w:sz w:val="24"/>
                                <w:szCs w:val="24"/>
                                <w:rtl/>
                              </w:rPr>
                              <w:t>הבנקאית</w:t>
                            </w:r>
                            <w:r w:rsidRPr="00004DF3">
                              <w:rPr>
                                <w:rFonts w:cs="Tahoma"/>
                                <w:color w:val="0B5294"/>
                                <w:spacing w:val="-4"/>
                                <w:sz w:val="24"/>
                                <w:szCs w:val="24"/>
                                <w:rtl/>
                              </w:rPr>
                              <w:t xml:space="preserve"> </w:t>
                            </w:r>
                            <w:r w:rsidRPr="00004DF3">
                              <w:rPr>
                                <w:rFonts w:cs="Tahoma" w:hint="eastAsia"/>
                                <w:color w:val="0B5294"/>
                                <w:spacing w:val="-4"/>
                                <w:sz w:val="24"/>
                                <w:szCs w:val="24"/>
                                <w:rtl/>
                              </w:rPr>
                              <w:t>מחזקת</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הצורך</w:t>
                            </w:r>
                            <w:r w:rsidRPr="00004DF3">
                              <w:rPr>
                                <w:rFonts w:cs="Tahoma"/>
                                <w:color w:val="0B5294"/>
                                <w:spacing w:val="-4"/>
                                <w:sz w:val="24"/>
                                <w:szCs w:val="24"/>
                                <w:rtl/>
                              </w:rPr>
                              <w:t xml:space="preserve"> </w:t>
                            </w:r>
                            <w:r w:rsidRPr="00004DF3">
                              <w:rPr>
                                <w:rFonts w:cs="Tahoma" w:hint="eastAsia"/>
                                <w:color w:val="0B5294"/>
                                <w:spacing w:val="-4"/>
                                <w:sz w:val="24"/>
                                <w:szCs w:val="24"/>
                                <w:rtl/>
                              </w:rPr>
                              <w:t>ביישומו</w:t>
                            </w:r>
                            <w:r w:rsidRPr="00004DF3">
                              <w:rPr>
                                <w:rFonts w:cs="Tahoma"/>
                                <w:color w:val="0B5294"/>
                                <w:spacing w:val="-4"/>
                                <w:sz w:val="24"/>
                                <w:szCs w:val="24"/>
                                <w:rtl/>
                              </w:rPr>
                              <w:t xml:space="preserve"> </w:t>
                            </w:r>
                            <w:r w:rsidRPr="00004DF3">
                              <w:rPr>
                                <w:rFonts w:cs="Tahoma" w:hint="eastAsia"/>
                                <w:color w:val="0B5294"/>
                                <w:spacing w:val="-4"/>
                                <w:sz w:val="24"/>
                                <w:szCs w:val="24"/>
                                <w:rtl/>
                              </w:rPr>
                              <w:t>המהיר</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תיקון</w:t>
                            </w:r>
                            <w:r w:rsidRPr="00004DF3">
                              <w:rPr>
                                <w:rFonts w:cs="Tahoma"/>
                                <w:color w:val="0B5294"/>
                                <w:spacing w:val="-4"/>
                                <w:sz w:val="24"/>
                                <w:szCs w:val="24"/>
                                <w:rtl/>
                              </w:rPr>
                              <w:t xml:space="preserve"> 11. </w:t>
                            </w:r>
                            <w:r w:rsidRPr="00004DF3">
                              <w:rPr>
                                <w:rFonts w:cs="Tahoma" w:hint="eastAsia"/>
                                <w:color w:val="0B5294"/>
                                <w:spacing w:val="-4"/>
                                <w:sz w:val="24"/>
                                <w:szCs w:val="24"/>
                                <w:rtl/>
                              </w:rPr>
                              <w:t>זאת</w:t>
                            </w:r>
                            <w:r w:rsidRPr="00004DF3">
                              <w:rPr>
                                <w:rFonts w:cs="Tahoma"/>
                                <w:color w:val="0B5294"/>
                                <w:spacing w:val="-4"/>
                                <w:sz w:val="24"/>
                                <w:szCs w:val="24"/>
                                <w:rtl/>
                              </w:rPr>
                              <w:t xml:space="preserve"> </w:t>
                            </w:r>
                            <w:r w:rsidRPr="00004DF3">
                              <w:rPr>
                                <w:rFonts w:cs="Tahoma" w:hint="eastAsia"/>
                                <w:color w:val="0B5294"/>
                                <w:spacing w:val="-4"/>
                                <w:sz w:val="24"/>
                                <w:szCs w:val="24"/>
                                <w:rtl/>
                              </w:rPr>
                              <w:t>ועוד</w:t>
                            </w:r>
                            <w:r w:rsidRPr="00004DF3">
                              <w:rPr>
                                <w:rFonts w:cs="Tahoma"/>
                                <w:color w:val="0B5294"/>
                                <w:spacing w:val="-4"/>
                                <w:sz w:val="24"/>
                                <w:szCs w:val="24"/>
                                <w:rtl/>
                              </w:rPr>
                              <w:t xml:space="preserve">, </w:t>
                            </w:r>
                            <w:r w:rsidRPr="00004DF3">
                              <w:rPr>
                                <w:rFonts w:cs="Tahoma" w:hint="eastAsia"/>
                                <w:color w:val="0B5294"/>
                                <w:spacing w:val="-4"/>
                                <w:sz w:val="24"/>
                                <w:szCs w:val="24"/>
                                <w:rtl/>
                              </w:rPr>
                              <w:t>חלק</w:t>
                            </w:r>
                            <w:r w:rsidRPr="00004DF3">
                              <w:rPr>
                                <w:rFonts w:cs="Tahoma"/>
                                <w:color w:val="0B5294"/>
                                <w:spacing w:val="-4"/>
                                <w:sz w:val="24"/>
                                <w:szCs w:val="24"/>
                                <w:rtl/>
                              </w:rPr>
                              <w:t xml:space="preserve"> </w:t>
                            </w:r>
                            <w:r w:rsidRPr="00004DF3">
                              <w:rPr>
                                <w:rFonts w:cs="Tahoma" w:hint="eastAsia"/>
                                <w:color w:val="0B5294"/>
                                <w:spacing w:val="-4"/>
                                <w:sz w:val="24"/>
                                <w:szCs w:val="24"/>
                                <w:rtl/>
                              </w:rPr>
                              <w:t>מההמלצות</w:t>
                            </w:r>
                            <w:r w:rsidRPr="00004DF3">
                              <w:rPr>
                                <w:rFonts w:cs="Tahoma"/>
                                <w:color w:val="0B5294"/>
                                <w:spacing w:val="-4"/>
                                <w:sz w:val="24"/>
                                <w:szCs w:val="24"/>
                                <w:rtl/>
                              </w:rPr>
                              <w:t xml:space="preserve"> </w:t>
                            </w:r>
                            <w:r w:rsidRPr="00004DF3">
                              <w:rPr>
                                <w:rFonts w:cs="Tahoma" w:hint="eastAsia"/>
                                <w:color w:val="0B5294"/>
                                <w:spacing w:val="-4"/>
                                <w:sz w:val="24"/>
                                <w:szCs w:val="24"/>
                                <w:rtl/>
                              </w:rPr>
                              <w:t>רלוונטיות</w:t>
                            </w:r>
                            <w:r w:rsidRPr="00004DF3">
                              <w:rPr>
                                <w:rFonts w:cs="Tahoma"/>
                                <w:color w:val="0B5294"/>
                                <w:spacing w:val="-4"/>
                                <w:sz w:val="24"/>
                                <w:szCs w:val="24"/>
                                <w:rtl/>
                              </w:rPr>
                              <w:t xml:space="preserve"> </w:t>
                            </w:r>
                            <w:r w:rsidRPr="00004DF3">
                              <w:rPr>
                                <w:rFonts w:cs="Tahoma" w:hint="eastAsia"/>
                                <w:color w:val="0B5294"/>
                                <w:spacing w:val="-4"/>
                                <w:sz w:val="24"/>
                                <w:szCs w:val="24"/>
                                <w:rtl/>
                              </w:rPr>
                              <w:t>לבנק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ויישומן</w:t>
                            </w:r>
                            <w:r w:rsidRPr="00004DF3">
                              <w:rPr>
                                <w:rFonts w:cs="Tahoma"/>
                                <w:color w:val="0B5294"/>
                                <w:spacing w:val="-4"/>
                                <w:sz w:val="24"/>
                                <w:szCs w:val="24"/>
                                <w:rtl/>
                              </w:rPr>
                              <w:t xml:space="preserve"> </w:t>
                            </w:r>
                            <w:r w:rsidRPr="00004DF3">
                              <w:rPr>
                                <w:rFonts w:cs="Tahoma" w:hint="eastAsia"/>
                                <w:color w:val="0B5294"/>
                                <w:spacing w:val="-4"/>
                                <w:sz w:val="24"/>
                                <w:szCs w:val="24"/>
                                <w:rtl/>
                              </w:rPr>
                              <w:t>עשוי</w:t>
                            </w:r>
                            <w:r w:rsidRPr="00004DF3">
                              <w:rPr>
                                <w:rFonts w:cs="Tahoma"/>
                                <w:color w:val="0B5294"/>
                                <w:spacing w:val="-4"/>
                                <w:sz w:val="24"/>
                                <w:szCs w:val="24"/>
                                <w:rtl/>
                              </w:rPr>
                              <w:t xml:space="preserve"> </w:t>
                            </w:r>
                            <w:r w:rsidRPr="00004DF3">
                              <w:rPr>
                                <w:rFonts w:cs="Tahoma" w:hint="eastAsia"/>
                                <w:color w:val="0B5294"/>
                                <w:spacing w:val="-4"/>
                                <w:sz w:val="24"/>
                                <w:szCs w:val="24"/>
                                <w:rtl/>
                              </w:rPr>
                              <w:t>להקל</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הפיכתו</w:t>
                            </w:r>
                            <w:r w:rsidRPr="00004DF3">
                              <w:rPr>
                                <w:rFonts w:cs="Tahoma"/>
                                <w:color w:val="0B5294"/>
                                <w:spacing w:val="-4"/>
                                <w:sz w:val="24"/>
                                <w:szCs w:val="24"/>
                                <w:rtl/>
                              </w:rPr>
                              <w:t xml:space="preserve">, </w:t>
                            </w:r>
                            <w:r w:rsidRPr="00004DF3">
                              <w:rPr>
                                <w:rFonts w:cs="Tahoma" w:hint="eastAsia"/>
                                <w:color w:val="0B5294"/>
                                <w:spacing w:val="-4"/>
                                <w:sz w:val="24"/>
                                <w:szCs w:val="24"/>
                                <w:rtl/>
                              </w:rPr>
                              <w:t>בעתיד</w:t>
                            </w:r>
                            <w:r w:rsidRPr="00004DF3">
                              <w:rPr>
                                <w:rFonts w:cs="Tahoma"/>
                                <w:color w:val="0B5294"/>
                                <w:spacing w:val="-4"/>
                                <w:sz w:val="24"/>
                                <w:szCs w:val="24"/>
                                <w:rtl/>
                              </w:rPr>
                              <w:t xml:space="preserve">, </w:t>
                            </w:r>
                            <w:r w:rsidRPr="00004DF3">
                              <w:rPr>
                                <w:rFonts w:cs="Tahoma" w:hint="eastAsia"/>
                                <w:color w:val="0B5294"/>
                                <w:spacing w:val="-4"/>
                                <w:sz w:val="24"/>
                                <w:szCs w:val="24"/>
                                <w:rtl/>
                              </w:rPr>
                              <w:t>לגוף</w:t>
                            </w:r>
                            <w:r w:rsidRPr="00004DF3">
                              <w:rPr>
                                <w:rFonts w:cs="Tahoma"/>
                                <w:color w:val="0B5294"/>
                                <w:spacing w:val="-4"/>
                                <w:sz w:val="24"/>
                                <w:szCs w:val="24"/>
                                <w:rtl/>
                              </w:rPr>
                              <w:t xml:space="preserve"> </w:t>
                            </w:r>
                            <w:r w:rsidRPr="00004DF3">
                              <w:rPr>
                                <w:rFonts w:cs="Tahoma" w:hint="eastAsia"/>
                                <w:color w:val="0B5294"/>
                                <w:spacing w:val="-4"/>
                                <w:sz w:val="24"/>
                                <w:szCs w:val="24"/>
                                <w:rtl/>
                              </w:rPr>
                              <w:t>בנקאי</w:t>
                            </w:r>
                            <w:r w:rsidRPr="00004DF3">
                              <w:rPr>
                                <w:rFonts w:cs="Tahoma"/>
                                <w:color w:val="0B5294"/>
                                <w:spacing w:val="-4"/>
                                <w:sz w:val="24"/>
                                <w:szCs w:val="24"/>
                                <w:rtl/>
                              </w:rPr>
                              <w:t xml:space="preserve"> </w:t>
                            </w:r>
                            <w:r w:rsidRPr="00004DF3">
                              <w:rPr>
                                <w:rFonts w:cs="Tahoma" w:hint="eastAsia"/>
                                <w:color w:val="0B5294"/>
                                <w:spacing w:val="-4"/>
                                <w:sz w:val="24"/>
                                <w:szCs w:val="24"/>
                                <w:rtl/>
                              </w:rPr>
                              <w:t>בעל</w:t>
                            </w:r>
                            <w:r w:rsidRPr="00004DF3">
                              <w:rPr>
                                <w:rFonts w:cs="Tahoma"/>
                                <w:color w:val="0B5294"/>
                                <w:spacing w:val="-4"/>
                                <w:sz w:val="24"/>
                                <w:szCs w:val="24"/>
                                <w:rtl/>
                              </w:rPr>
                              <w:t xml:space="preserve"> </w:t>
                            </w:r>
                            <w:r w:rsidRPr="00004DF3">
                              <w:rPr>
                                <w:rFonts w:cs="Tahoma" w:hint="eastAsia"/>
                                <w:color w:val="0B5294"/>
                                <w:spacing w:val="-4"/>
                                <w:sz w:val="24"/>
                                <w:szCs w:val="24"/>
                                <w:rtl/>
                              </w:rPr>
                              <w:t>השפעה</w:t>
                            </w:r>
                            <w:r w:rsidRPr="00004DF3">
                              <w:rPr>
                                <w:rFonts w:cs="Tahoma"/>
                                <w:color w:val="0B5294"/>
                                <w:spacing w:val="-4"/>
                                <w:sz w:val="24"/>
                                <w:szCs w:val="24"/>
                                <w:rtl/>
                              </w:rPr>
                              <w:t xml:space="preserve"> </w:t>
                            </w:r>
                            <w:r w:rsidRPr="00004DF3">
                              <w:rPr>
                                <w:rFonts w:cs="Tahoma" w:hint="eastAsia"/>
                                <w:color w:val="0B5294"/>
                                <w:spacing w:val="-4"/>
                                <w:sz w:val="24"/>
                                <w:szCs w:val="24"/>
                                <w:rtl/>
                              </w:rPr>
                              <w:t>רבה</w:t>
                            </w:r>
                            <w:r w:rsidRPr="00004DF3">
                              <w:rPr>
                                <w:rFonts w:cs="Tahoma"/>
                                <w:color w:val="0B5294"/>
                                <w:spacing w:val="-4"/>
                                <w:sz w:val="24"/>
                                <w:szCs w:val="24"/>
                                <w:rtl/>
                              </w:rPr>
                              <w:t xml:space="preserve"> </w:t>
                            </w:r>
                            <w:r w:rsidRPr="00004DF3">
                              <w:rPr>
                                <w:rFonts w:cs="Tahoma" w:hint="eastAsia"/>
                                <w:color w:val="0B5294"/>
                                <w:spacing w:val="-4"/>
                                <w:sz w:val="24"/>
                                <w:szCs w:val="24"/>
                                <w:rtl/>
                              </w:rPr>
                              <w:t>יותר</w:t>
                            </w:r>
                            <w:r w:rsidRPr="00004DF3">
                              <w:rPr>
                                <w:rFonts w:cs="Tahoma"/>
                                <w:color w:val="0B5294"/>
                                <w:spacing w:val="-4"/>
                                <w:sz w:val="24"/>
                                <w:szCs w:val="24"/>
                                <w:rtl/>
                              </w:rPr>
                              <w:t xml:space="preserve"> </w:t>
                            </w:r>
                            <w:r w:rsidRPr="00004DF3">
                              <w:rPr>
                                <w:rFonts w:cs="Tahoma" w:hint="eastAsia"/>
                                <w:color w:val="0B5294"/>
                                <w:spacing w:val="-4"/>
                                <w:sz w:val="24"/>
                                <w:szCs w:val="24"/>
                                <w:rtl/>
                              </w:rPr>
                              <w:t>בתחרות</w:t>
                            </w:r>
                            <w:r w:rsidRPr="00004DF3">
                              <w:rPr>
                                <w:rFonts w:cs="Tahoma"/>
                                <w:color w:val="0B5294"/>
                                <w:spacing w:val="-4"/>
                                <w:sz w:val="24"/>
                                <w:szCs w:val="24"/>
                                <w:rtl/>
                              </w:rPr>
                              <w:t xml:space="preserve"> </w:t>
                            </w:r>
                            <w:r w:rsidRPr="00004DF3">
                              <w:rPr>
                                <w:rFonts w:cs="Tahoma" w:hint="eastAsia"/>
                                <w:color w:val="0B5294"/>
                                <w:spacing w:val="-4"/>
                                <w:sz w:val="24"/>
                                <w:szCs w:val="24"/>
                                <w:rtl/>
                              </w:rPr>
                              <w:t>על</w:t>
                            </w:r>
                            <w:r w:rsidRPr="00004DF3">
                              <w:rPr>
                                <w:rFonts w:cs="Tahoma"/>
                                <w:color w:val="0B5294"/>
                                <w:spacing w:val="-4"/>
                                <w:sz w:val="24"/>
                                <w:szCs w:val="24"/>
                                <w:rtl/>
                              </w:rPr>
                              <w:t xml:space="preserve"> </w:t>
                            </w:r>
                            <w:r w:rsidRPr="00004DF3">
                              <w:rPr>
                                <w:rFonts w:cs="Tahoma" w:hint="eastAsia"/>
                                <w:color w:val="0B5294"/>
                                <w:spacing w:val="-4"/>
                                <w:sz w:val="24"/>
                                <w:szCs w:val="24"/>
                                <w:rtl/>
                              </w:rPr>
                              <w:t>משקי</w:t>
                            </w:r>
                            <w:r w:rsidRPr="00004DF3">
                              <w:rPr>
                                <w:rFonts w:cs="Tahoma"/>
                                <w:color w:val="0B5294"/>
                                <w:spacing w:val="-4"/>
                                <w:sz w:val="24"/>
                                <w:szCs w:val="24"/>
                                <w:rtl/>
                              </w:rPr>
                              <w:t xml:space="preserve"> </w:t>
                            </w:r>
                            <w:r w:rsidRPr="00004DF3">
                              <w:rPr>
                                <w:rFonts w:cs="Tahoma" w:hint="eastAsia"/>
                                <w:color w:val="0B5294"/>
                                <w:spacing w:val="-4"/>
                                <w:sz w:val="24"/>
                                <w:szCs w:val="24"/>
                                <w:rtl/>
                              </w:rPr>
                              <w:t>בית</w:t>
                            </w:r>
                            <w:r w:rsidRPr="00004DF3">
                              <w:rPr>
                                <w:rFonts w:cs="Tahoma"/>
                                <w:color w:val="0B5294"/>
                                <w:spacing w:val="-4"/>
                                <w:sz w:val="24"/>
                                <w:szCs w:val="24"/>
                                <w:rtl/>
                              </w:rPr>
                              <w:t xml:space="preserve"> </w:t>
                            </w:r>
                            <w:r w:rsidRPr="00004DF3">
                              <w:rPr>
                                <w:rFonts w:cs="Tahoma" w:hint="eastAsia"/>
                                <w:color w:val="0B5294"/>
                                <w:spacing w:val="-4"/>
                                <w:sz w:val="24"/>
                                <w:szCs w:val="24"/>
                                <w:rtl/>
                              </w:rPr>
                              <w:t>ועסקים</w:t>
                            </w:r>
                            <w:r w:rsidRPr="00004DF3">
                              <w:rPr>
                                <w:rFonts w:cs="Tahoma"/>
                                <w:color w:val="0B5294"/>
                                <w:spacing w:val="-4"/>
                                <w:sz w:val="24"/>
                                <w:szCs w:val="24"/>
                                <w:rtl/>
                              </w:rPr>
                              <w:t xml:space="preserve"> </w:t>
                            </w:r>
                            <w:r w:rsidRPr="00004DF3">
                              <w:rPr>
                                <w:rFonts w:cs="Tahoma" w:hint="eastAsia"/>
                                <w:color w:val="0B5294"/>
                                <w:spacing w:val="-4"/>
                                <w:sz w:val="24"/>
                                <w:szCs w:val="24"/>
                                <w:rtl/>
                              </w:rPr>
                              <w:t>קטנים</w:t>
                            </w:r>
                          </w:p>
                          <w:p w:rsidR="00A97432" w:rsidRPr="00373C5D" w:rsidP="00B97AC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8361217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7142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9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A97432" w:rsidRPr="00373C5D" w:rsidP="00B97ACA">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078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מסקנותיה</w:t>
                      </w:r>
                      <w:r w:rsidRPr="00004DF3">
                        <w:rPr>
                          <w:rFonts w:cs="Tahoma"/>
                          <w:color w:val="0B5294"/>
                          <w:spacing w:val="-4"/>
                          <w:sz w:val="24"/>
                          <w:szCs w:val="24"/>
                          <w:rtl/>
                        </w:rPr>
                        <w:t xml:space="preserve"> </w:t>
                      </w:r>
                      <w:r w:rsidRPr="00004DF3">
                        <w:rPr>
                          <w:rFonts w:cs="Tahoma" w:hint="eastAsia"/>
                          <w:color w:val="0B5294"/>
                          <w:spacing w:val="-4"/>
                          <w:sz w:val="24"/>
                          <w:szCs w:val="24"/>
                          <w:rtl/>
                        </w:rPr>
                        <w:t>והמלצותיה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ועדת</w:t>
                      </w:r>
                      <w:r w:rsidRPr="00004DF3">
                        <w:rPr>
                          <w:rFonts w:cs="Tahoma"/>
                          <w:color w:val="0B5294"/>
                          <w:spacing w:val="-4"/>
                          <w:sz w:val="24"/>
                          <w:szCs w:val="24"/>
                          <w:rtl/>
                        </w:rPr>
                        <w:t xml:space="preserve"> </w:t>
                      </w:r>
                      <w:r w:rsidRPr="00004DF3">
                        <w:rPr>
                          <w:rFonts w:cs="Tahoma" w:hint="eastAsia"/>
                          <w:color w:val="0B5294"/>
                          <w:spacing w:val="-4"/>
                          <w:sz w:val="24"/>
                          <w:szCs w:val="24"/>
                          <w:rtl/>
                        </w:rPr>
                        <w:t>שטרום</w:t>
                      </w:r>
                      <w:r w:rsidRPr="00004DF3">
                        <w:rPr>
                          <w:rFonts w:cs="Tahoma"/>
                          <w:color w:val="0B5294"/>
                          <w:spacing w:val="-4"/>
                          <w:sz w:val="24"/>
                          <w:szCs w:val="24"/>
                          <w:rtl/>
                        </w:rPr>
                        <w:t xml:space="preserve"> </w:t>
                      </w:r>
                      <w:r w:rsidRPr="00004DF3">
                        <w:rPr>
                          <w:rFonts w:cs="Tahoma" w:hint="eastAsia"/>
                          <w:color w:val="0B5294"/>
                          <w:spacing w:val="-4"/>
                          <w:sz w:val="24"/>
                          <w:szCs w:val="24"/>
                          <w:rtl/>
                        </w:rPr>
                        <w:t>מעידות</w:t>
                      </w:r>
                      <w:r w:rsidRPr="00004DF3">
                        <w:rPr>
                          <w:rFonts w:cs="Tahoma"/>
                          <w:color w:val="0B5294"/>
                          <w:spacing w:val="-4"/>
                          <w:sz w:val="24"/>
                          <w:szCs w:val="24"/>
                          <w:rtl/>
                        </w:rPr>
                        <w:t xml:space="preserve"> </w:t>
                      </w:r>
                      <w:r w:rsidRPr="00004DF3">
                        <w:rPr>
                          <w:rFonts w:cs="Tahoma" w:hint="eastAsia"/>
                          <w:color w:val="0B5294"/>
                          <w:spacing w:val="-4"/>
                          <w:sz w:val="24"/>
                          <w:szCs w:val="24"/>
                          <w:rtl/>
                        </w:rPr>
                        <w:t>על</w:t>
                      </w:r>
                      <w:r w:rsidRPr="00004DF3">
                        <w:rPr>
                          <w:rFonts w:cs="Tahoma"/>
                          <w:color w:val="0B5294"/>
                          <w:spacing w:val="-4"/>
                          <w:sz w:val="24"/>
                          <w:szCs w:val="24"/>
                          <w:rtl/>
                        </w:rPr>
                        <w:t xml:space="preserve"> </w:t>
                      </w:r>
                      <w:r w:rsidRPr="00004DF3">
                        <w:rPr>
                          <w:rFonts w:cs="Tahoma" w:hint="eastAsia"/>
                          <w:color w:val="0B5294"/>
                          <w:spacing w:val="-4"/>
                          <w:sz w:val="24"/>
                          <w:szCs w:val="24"/>
                          <w:rtl/>
                        </w:rPr>
                        <w:t>החשיבות</w:t>
                      </w:r>
                      <w:r w:rsidRPr="00004DF3">
                        <w:rPr>
                          <w:rFonts w:cs="Tahoma"/>
                          <w:color w:val="0B5294"/>
                          <w:spacing w:val="-4"/>
                          <w:sz w:val="24"/>
                          <w:szCs w:val="24"/>
                          <w:rtl/>
                        </w:rPr>
                        <w:t xml:space="preserve"> </w:t>
                      </w:r>
                      <w:r w:rsidRPr="00004DF3">
                        <w:rPr>
                          <w:rFonts w:cs="Tahoma" w:hint="eastAsia"/>
                          <w:color w:val="0B5294"/>
                          <w:spacing w:val="-4"/>
                          <w:sz w:val="24"/>
                          <w:szCs w:val="24"/>
                          <w:rtl/>
                        </w:rPr>
                        <w:t>הרבה</w:t>
                      </w:r>
                      <w:r w:rsidRPr="00004DF3">
                        <w:rPr>
                          <w:rFonts w:cs="Tahoma"/>
                          <w:color w:val="0B5294"/>
                          <w:spacing w:val="-4"/>
                          <w:sz w:val="24"/>
                          <w:szCs w:val="24"/>
                          <w:rtl/>
                        </w:rPr>
                        <w:t xml:space="preserve"> </w:t>
                      </w:r>
                      <w:r w:rsidRPr="00004DF3">
                        <w:rPr>
                          <w:rFonts w:cs="Tahoma" w:hint="eastAsia"/>
                          <w:color w:val="0B5294"/>
                          <w:spacing w:val="-4"/>
                          <w:sz w:val="24"/>
                          <w:szCs w:val="24"/>
                          <w:rtl/>
                        </w:rPr>
                        <w:t>המיוחסת</w:t>
                      </w:r>
                      <w:r w:rsidRPr="00004DF3">
                        <w:rPr>
                          <w:rFonts w:cs="Tahoma"/>
                          <w:color w:val="0B5294"/>
                          <w:spacing w:val="-4"/>
                          <w:sz w:val="24"/>
                          <w:szCs w:val="24"/>
                          <w:rtl/>
                        </w:rPr>
                        <w:t xml:space="preserve"> </w:t>
                      </w:r>
                      <w:r w:rsidRPr="00004DF3">
                        <w:rPr>
                          <w:rFonts w:cs="Tahoma" w:hint="eastAsia"/>
                          <w:color w:val="0B5294"/>
                          <w:spacing w:val="-4"/>
                          <w:sz w:val="24"/>
                          <w:szCs w:val="24"/>
                          <w:rtl/>
                        </w:rPr>
                        <w:t>להגברת</w:t>
                      </w:r>
                      <w:r w:rsidRPr="00004DF3">
                        <w:rPr>
                          <w:rFonts w:cs="Tahoma"/>
                          <w:color w:val="0B5294"/>
                          <w:spacing w:val="-4"/>
                          <w:sz w:val="24"/>
                          <w:szCs w:val="24"/>
                          <w:rtl/>
                        </w:rPr>
                        <w:t xml:space="preserve"> </w:t>
                      </w:r>
                      <w:r w:rsidRPr="00004DF3">
                        <w:rPr>
                          <w:rFonts w:cs="Tahoma" w:hint="eastAsia"/>
                          <w:color w:val="0B5294"/>
                          <w:spacing w:val="-4"/>
                          <w:sz w:val="24"/>
                          <w:szCs w:val="24"/>
                          <w:rtl/>
                        </w:rPr>
                        <w:t>התחרות</w:t>
                      </w:r>
                      <w:r w:rsidRPr="00004DF3">
                        <w:rPr>
                          <w:rFonts w:cs="Tahoma"/>
                          <w:color w:val="0B5294"/>
                          <w:spacing w:val="-4"/>
                          <w:sz w:val="24"/>
                          <w:szCs w:val="24"/>
                          <w:rtl/>
                        </w:rPr>
                        <w:t xml:space="preserve"> </w:t>
                      </w:r>
                      <w:r w:rsidRPr="00004DF3">
                        <w:rPr>
                          <w:rFonts w:cs="Tahoma" w:hint="eastAsia"/>
                          <w:color w:val="0B5294"/>
                          <w:spacing w:val="-4"/>
                          <w:sz w:val="24"/>
                          <w:szCs w:val="24"/>
                          <w:rtl/>
                        </w:rPr>
                        <w:t>במערכת</w:t>
                      </w:r>
                      <w:r w:rsidRPr="00004DF3">
                        <w:rPr>
                          <w:rFonts w:cs="Tahoma"/>
                          <w:color w:val="0B5294"/>
                          <w:spacing w:val="-4"/>
                          <w:sz w:val="24"/>
                          <w:szCs w:val="24"/>
                          <w:rtl/>
                        </w:rPr>
                        <w:t xml:space="preserve"> </w:t>
                      </w:r>
                      <w:r w:rsidRPr="00004DF3">
                        <w:rPr>
                          <w:rFonts w:cs="Tahoma" w:hint="eastAsia"/>
                          <w:color w:val="0B5294"/>
                          <w:spacing w:val="-4"/>
                          <w:sz w:val="24"/>
                          <w:szCs w:val="24"/>
                          <w:rtl/>
                        </w:rPr>
                        <w:t>הבנקאות</w:t>
                      </w:r>
                      <w:r w:rsidRPr="00004DF3">
                        <w:rPr>
                          <w:rFonts w:cs="Tahoma"/>
                          <w:color w:val="0B5294"/>
                          <w:spacing w:val="-4"/>
                          <w:sz w:val="24"/>
                          <w:szCs w:val="24"/>
                          <w:rtl/>
                        </w:rPr>
                        <w:t xml:space="preserve"> </w:t>
                      </w:r>
                      <w:r w:rsidRPr="00004DF3">
                        <w:rPr>
                          <w:rFonts w:cs="Tahoma" w:hint="eastAsia"/>
                          <w:color w:val="0B5294"/>
                          <w:spacing w:val="-4"/>
                          <w:sz w:val="24"/>
                          <w:szCs w:val="24"/>
                          <w:rtl/>
                        </w:rPr>
                        <w:t>בישראל</w:t>
                      </w:r>
                      <w:r w:rsidRPr="00004DF3">
                        <w:rPr>
                          <w:rFonts w:cs="Tahoma"/>
                          <w:color w:val="0B5294"/>
                          <w:spacing w:val="-4"/>
                          <w:sz w:val="24"/>
                          <w:szCs w:val="24"/>
                          <w:rtl/>
                        </w:rPr>
                        <w:t xml:space="preserve">. </w:t>
                      </w:r>
                      <w:r w:rsidRPr="00004DF3">
                        <w:rPr>
                          <w:rFonts w:cs="Tahoma" w:hint="eastAsia"/>
                          <w:color w:val="0B5294"/>
                          <w:spacing w:val="-4"/>
                          <w:sz w:val="24"/>
                          <w:szCs w:val="24"/>
                          <w:rtl/>
                        </w:rPr>
                        <w:t>חשיבותה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התחרותיות</w:t>
                      </w:r>
                      <w:r w:rsidRPr="00004DF3">
                        <w:rPr>
                          <w:rFonts w:cs="Tahoma"/>
                          <w:color w:val="0B5294"/>
                          <w:spacing w:val="-4"/>
                          <w:sz w:val="24"/>
                          <w:szCs w:val="24"/>
                          <w:rtl/>
                        </w:rPr>
                        <w:t xml:space="preserve"> </w:t>
                      </w:r>
                      <w:r w:rsidRPr="00004DF3">
                        <w:rPr>
                          <w:rFonts w:cs="Tahoma" w:hint="eastAsia"/>
                          <w:color w:val="0B5294"/>
                          <w:spacing w:val="-4"/>
                          <w:sz w:val="24"/>
                          <w:szCs w:val="24"/>
                          <w:rtl/>
                        </w:rPr>
                        <w:t>במערכת</w:t>
                      </w:r>
                      <w:r w:rsidRPr="00004DF3">
                        <w:rPr>
                          <w:rFonts w:cs="Tahoma"/>
                          <w:color w:val="0B5294"/>
                          <w:spacing w:val="-4"/>
                          <w:sz w:val="24"/>
                          <w:szCs w:val="24"/>
                          <w:rtl/>
                        </w:rPr>
                        <w:t xml:space="preserve"> </w:t>
                      </w:r>
                      <w:r w:rsidRPr="00004DF3">
                        <w:rPr>
                          <w:rFonts w:cs="Tahoma" w:hint="eastAsia"/>
                          <w:color w:val="0B5294"/>
                          <w:spacing w:val="-4"/>
                          <w:sz w:val="24"/>
                          <w:szCs w:val="24"/>
                          <w:rtl/>
                        </w:rPr>
                        <w:t>הבנקאית</w:t>
                      </w:r>
                      <w:r w:rsidRPr="00004DF3">
                        <w:rPr>
                          <w:rFonts w:cs="Tahoma"/>
                          <w:color w:val="0B5294"/>
                          <w:spacing w:val="-4"/>
                          <w:sz w:val="24"/>
                          <w:szCs w:val="24"/>
                          <w:rtl/>
                        </w:rPr>
                        <w:t xml:space="preserve"> </w:t>
                      </w:r>
                      <w:r w:rsidRPr="00004DF3">
                        <w:rPr>
                          <w:rFonts w:cs="Tahoma" w:hint="eastAsia"/>
                          <w:color w:val="0B5294"/>
                          <w:spacing w:val="-4"/>
                          <w:sz w:val="24"/>
                          <w:szCs w:val="24"/>
                          <w:rtl/>
                        </w:rPr>
                        <w:t>מחזקת</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הצורך</w:t>
                      </w:r>
                      <w:r w:rsidRPr="00004DF3">
                        <w:rPr>
                          <w:rFonts w:cs="Tahoma"/>
                          <w:color w:val="0B5294"/>
                          <w:spacing w:val="-4"/>
                          <w:sz w:val="24"/>
                          <w:szCs w:val="24"/>
                          <w:rtl/>
                        </w:rPr>
                        <w:t xml:space="preserve"> </w:t>
                      </w:r>
                      <w:r w:rsidRPr="00004DF3">
                        <w:rPr>
                          <w:rFonts w:cs="Tahoma" w:hint="eastAsia"/>
                          <w:color w:val="0B5294"/>
                          <w:spacing w:val="-4"/>
                          <w:sz w:val="24"/>
                          <w:szCs w:val="24"/>
                          <w:rtl/>
                        </w:rPr>
                        <w:t>ביישומו</w:t>
                      </w:r>
                      <w:r w:rsidRPr="00004DF3">
                        <w:rPr>
                          <w:rFonts w:cs="Tahoma"/>
                          <w:color w:val="0B5294"/>
                          <w:spacing w:val="-4"/>
                          <w:sz w:val="24"/>
                          <w:szCs w:val="24"/>
                          <w:rtl/>
                        </w:rPr>
                        <w:t xml:space="preserve"> </w:t>
                      </w:r>
                      <w:r w:rsidRPr="00004DF3">
                        <w:rPr>
                          <w:rFonts w:cs="Tahoma" w:hint="eastAsia"/>
                          <w:color w:val="0B5294"/>
                          <w:spacing w:val="-4"/>
                          <w:sz w:val="24"/>
                          <w:szCs w:val="24"/>
                          <w:rtl/>
                        </w:rPr>
                        <w:t>המהיר</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תיקון</w:t>
                      </w:r>
                      <w:r w:rsidRPr="00004DF3">
                        <w:rPr>
                          <w:rFonts w:cs="Tahoma"/>
                          <w:color w:val="0B5294"/>
                          <w:spacing w:val="-4"/>
                          <w:sz w:val="24"/>
                          <w:szCs w:val="24"/>
                          <w:rtl/>
                        </w:rPr>
                        <w:t xml:space="preserve"> 11. </w:t>
                      </w:r>
                      <w:r w:rsidRPr="00004DF3">
                        <w:rPr>
                          <w:rFonts w:cs="Tahoma" w:hint="eastAsia"/>
                          <w:color w:val="0B5294"/>
                          <w:spacing w:val="-4"/>
                          <w:sz w:val="24"/>
                          <w:szCs w:val="24"/>
                          <w:rtl/>
                        </w:rPr>
                        <w:t>זאת</w:t>
                      </w:r>
                      <w:r w:rsidRPr="00004DF3">
                        <w:rPr>
                          <w:rFonts w:cs="Tahoma"/>
                          <w:color w:val="0B5294"/>
                          <w:spacing w:val="-4"/>
                          <w:sz w:val="24"/>
                          <w:szCs w:val="24"/>
                          <w:rtl/>
                        </w:rPr>
                        <w:t xml:space="preserve"> </w:t>
                      </w:r>
                      <w:r w:rsidRPr="00004DF3">
                        <w:rPr>
                          <w:rFonts w:cs="Tahoma" w:hint="eastAsia"/>
                          <w:color w:val="0B5294"/>
                          <w:spacing w:val="-4"/>
                          <w:sz w:val="24"/>
                          <w:szCs w:val="24"/>
                          <w:rtl/>
                        </w:rPr>
                        <w:t>ועוד</w:t>
                      </w:r>
                      <w:r w:rsidRPr="00004DF3">
                        <w:rPr>
                          <w:rFonts w:cs="Tahoma"/>
                          <w:color w:val="0B5294"/>
                          <w:spacing w:val="-4"/>
                          <w:sz w:val="24"/>
                          <w:szCs w:val="24"/>
                          <w:rtl/>
                        </w:rPr>
                        <w:t xml:space="preserve">, </w:t>
                      </w:r>
                      <w:r w:rsidRPr="00004DF3">
                        <w:rPr>
                          <w:rFonts w:cs="Tahoma" w:hint="eastAsia"/>
                          <w:color w:val="0B5294"/>
                          <w:spacing w:val="-4"/>
                          <w:sz w:val="24"/>
                          <w:szCs w:val="24"/>
                          <w:rtl/>
                        </w:rPr>
                        <w:t>חלק</w:t>
                      </w:r>
                      <w:r w:rsidRPr="00004DF3">
                        <w:rPr>
                          <w:rFonts w:cs="Tahoma"/>
                          <w:color w:val="0B5294"/>
                          <w:spacing w:val="-4"/>
                          <w:sz w:val="24"/>
                          <w:szCs w:val="24"/>
                          <w:rtl/>
                        </w:rPr>
                        <w:t xml:space="preserve"> </w:t>
                      </w:r>
                      <w:r w:rsidRPr="00004DF3">
                        <w:rPr>
                          <w:rFonts w:cs="Tahoma" w:hint="eastAsia"/>
                          <w:color w:val="0B5294"/>
                          <w:spacing w:val="-4"/>
                          <w:sz w:val="24"/>
                          <w:szCs w:val="24"/>
                          <w:rtl/>
                        </w:rPr>
                        <w:t>מההמלצות</w:t>
                      </w:r>
                      <w:r w:rsidRPr="00004DF3">
                        <w:rPr>
                          <w:rFonts w:cs="Tahoma"/>
                          <w:color w:val="0B5294"/>
                          <w:spacing w:val="-4"/>
                          <w:sz w:val="24"/>
                          <w:szCs w:val="24"/>
                          <w:rtl/>
                        </w:rPr>
                        <w:t xml:space="preserve"> </w:t>
                      </w:r>
                      <w:r w:rsidRPr="00004DF3">
                        <w:rPr>
                          <w:rFonts w:cs="Tahoma" w:hint="eastAsia"/>
                          <w:color w:val="0B5294"/>
                          <w:spacing w:val="-4"/>
                          <w:sz w:val="24"/>
                          <w:szCs w:val="24"/>
                          <w:rtl/>
                        </w:rPr>
                        <w:t>רלוונטיות</w:t>
                      </w:r>
                      <w:r w:rsidRPr="00004DF3">
                        <w:rPr>
                          <w:rFonts w:cs="Tahoma"/>
                          <w:color w:val="0B5294"/>
                          <w:spacing w:val="-4"/>
                          <w:sz w:val="24"/>
                          <w:szCs w:val="24"/>
                          <w:rtl/>
                        </w:rPr>
                        <w:t xml:space="preserve"> </w:t>
                      </w:r>
                      <w:r w:rsidRPr="00004DF3">
                        <w:rPr>
                          <w:rFonts w:cs="Tahoma" w:hint="eastAsia"/>
                          <w:color w:val="0B5294"/>
                          <w:spacing w:val="-4"/>
                          <w:sz w:val="24"/>
                          <w:szCs w:val="24"/>
                          <w:rtl/>
                        </w:rPr>
                        <w:t>לבנק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ויישומן</w:t>
                      </w:r>
                      <w:r w:rsidRPr="00004DF3">
                        <w:rPr>
                          <w:rFonts w:cs="Tahoma"/>
                          <w:color w:val="0B5294"/>
                          <w:spacing w:val="-4"/>
                          <w:sz w:val="24"/>
                          <w:szCs w:val="24"/>
                          <w:rtl/>
                        </w:rPr>
                        <w:t xml:space="preserve"> </w:t>
                      </w:r>
                      <w:r w:rsidRPr="00004DF3">
                        <w:rPr>
                          <w:rFonts w:cs="Tahoma" w:hint="eastAsia"/>
                          <w:color w:val="0B5294"/>
                          <w:spacing w:val="-4"/>
                          <w:sz w:val="24"/>
                          <w:szCs w:val="24"/>
                          <w:rtl/>
                        </w:rPr>
                        <w:t>עשוי</w:t>
                      </w:r>
                      <w:r w:rsidRPr="00004DF3">
                        <w:rPr>
                          <w:rFonts w:cs="Tahoma"/>
                          <w:color w:val="0B5294"/>
                          <w:spacing w:val="-4"/>
                          <w:sz w:val="24"/>
                          <w:szCs w:val="24"/>
                          <w:rtl/>
                        </w:rPr>
                        <w:t xml:space="preserve"> </w:t>
                      </w:r>
                      <w:r w:rsidRPr="00004DF3">
                        <w:rPr>
                          <w:rFonts w:cs="Tahoma" w:hint="eastAsia"/>
                          <w:color w:val="0B5294"/>
                          <w:spacing w:val="-4"/>
                          <w:sz w:val="24"/>
                          <w:szCs w:val="24"/>
                          <w:rtl/>
                        </w:rPr>
                        <w:t>להקל</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הפיכתו</w:t>
                      </w:r>
                      <w:r w:rsidRPr="00004DF3">
                        <w:rPr>
                          <w:rFonts w:cs="Tahoma"/>
                          <w:color w:val="0B5294"/>
                          <w:spacing w:val="-4"/>
                          <w:sz w:val="24"/>
                          <w:szCs w:val="24"/>
                          <w:rtl/>
                        </w:rPr>
                        <w:t xml:space="preserve">, </w:t>
                      </w:r>
                      <w:r w:rsidRPr="00004DF3">
                        <w:rPr>
                          <w:rFonts w:cs="Tahoma" w:hint="eastAsia"/>
                          <w:color w:val="0B5294"/>
                          <w:spacing w:val="-4"/>
                          <w:sz w:val="24"/>
                          <w:szCs w:val="24"/>
                          <w:rtl/>
                        </w:rPr>
                        <w:t>בעתיד</w:t>
                      </w:r>
                      <w:r w:rsidRPr="00004DF3">
                        <w:rPr>
                          <w:rFonts w:cs="Tahoma"/>
                          <w:color w:val="0B5294"/>
                          <w:spacing w:val="-4"/>
                          <w:sz w:val="24"/>
                          <w:szCs w:val="24"/>
                          <w:rtl/>
                        </w:rPr>
                        <w:t xml:space="preserve">, </w:t>
                      </w:r>
                      <w:r w:rsidRPr="00004DF3">
                        <w:rPr>
                          <w:rFonts w:cs="Tahoma" w:hint="eastAsia"/>
                          <w:color w:val="0B5294"/>
                          <w:spacing w:val="-4"/>
                          <w:sz w:val="24"/>
                          <w:szCs w:val="24"/>
                          <w:rtl/>
                        </w:rPr>
                        <w:t>לגוף</w:t>
                      </w:r>
                      <w:r w:rsidRPr="00004DF3">
                        <w:rPr>
                          <w:rFonts w:cs="Tahoma"/>
                          <w:color w:val="0B5294"/>
                          <w:spacing w:val="-4"/>
                          <w:sz w:val="24"/>
                          <w:szCs w:val="24"/>
                          <w:rtl/>
                        </w:rPr>
                        <w:t xml:space="preserve"> </w:t>
                      </w:r>
                      <w:r w:rsidRPr="00004DF3">
                        <w:rPr>
                          <w:rFonts w:cs="Tahoma" w:hint="eastAsia"/>
                          <w:color w:val="0B5294"/>
                          <w:spacing w:val="-4"/>
                          <w:sz w:val="24"/>
                          <w:szCs w:val="24"/>
                          <w:rtl/>
                        </w:rPr>
                        <w:t>בנקאי</w:t>
                      </w:r>
                      <w:r w:rsidRPr="00004DF3">
                        <w:rPr>
                          <w:rFonts w:cs="Tahoma"/>
                          <w:color w:val="0B5294"/>
                          <w:spacing w:val="-4"/>
                          <w:sz w:val="24"/>
                          <w:szCs w:val="24"/>
                          <w:rtl/>
                        </w:rPr>
                        <w:t xml:space="preserve"> </w:t>
                      </w:r>
                      <w:r w:rsidRPr="00004DF3">
                        <w:rPr>
                          <w:rFonts w:cs="Tahoma" w:hint="eastAsia"/>
                          <w:color w:val="0B5294"/>
                          <w:spacing w:val="-4"/>
                          <w:sz w:val="24"/>
                          <w:szCs w:val="24"/>
                          <w:rtl/>
                        </w:rPr>
                        <w:t>בעל</w:t>
                      </w:r>
                      <w:r w:rsidRPr="00004DF3">
                        <w:rPr>
                          <w:rFonts w:cs="Tahoma"/>
                          <w:color w:val="0B5294"/>
                          <w:spacing w:val="-4"/>
                          <w:sz w:val="24"/>
                          <w:szCs w:val="24"/>
                          <w:rtl/>
                        </w:rPr>
                        <w:t xml:space="preserve"> </w:t>
                      </w:r>
                      <w:r w:rsidRPr="00004DF3">
                        <w:rPr>
                          <w:rFonts w:cs="Tahoma" w:hint="eastAsia"/>
                          <w:color w:val="0B5294"/>
                          <w:spacing w:val="-4"/>
                          <w:sz w:val="24"/>
                          <w:szCs w:val="24"/>
                          <w:rtl/>
                        </w:rPr>
                        <w:t>השפעה</w:t>
                      </w:r>
                      <w:r w:rsidRPr="00004DF3">
                        <w:rPr>
                          <w:rFonts w:cs="Tahoma"/>
                          <w:color w:val="0B5294"/>
                          <w:spacing w:val="-4"/>
                          <w:sz w:val="24"/>
                          <w:szCs w:val="24"/>
                          <w:rtl/>
                        </w:rPr>
                        <w:t xml:space="preserve"> </w:t>
                      </w:r>
                      <w:r w:rsidRPr="00004DF3">
                        <w:rPr>
                          <w:rFonts w:cs="Tahoma" w:hint="eastAsia"/>
                          <w:color w:val="0B5294"/>
                          <w:spacing w:val="-4"/>
                          <w:sz w:val="24"/>
                          <w:szCs w:val="24"/>
                          <w:rtl/>
                        </w:rPr>
                        <w:t>רבה</w:t>
                      </w:r>
                      <w:r w:rsidRPr="00004DF3">
                        <w:rPr>
                          <w:rFonts w:cs="Tahoma"/>
                          <w:color w:val="0B5294"/>
                          <w:spacing w:val="-4"/>
                          <w:sz w:val="24"/>
                          <w:szCs w:val="24"/>
                          <w:rtl/>
                        </w:rPr>
                        <w:t xml:space="preserve"> </w:t>
                      </w:r>
                      <w:r w:rsidRPr="00004DF3">
                        <w:rPr>
                          <w:rFonts w:cs="Tahoma" w:hint="eastAsia"/>
                          <w:color w:val="0B5294"/>
                          <w:spacing w:val="-4"/>
                          <w:sz w:val="24"/>
                          <w:szCs w:val="24"/>
                          <w:rtl/>
                        </w:rPr>
                        <w:t>יותר</w:t>
                      </w:r>
                      <w:r w:rsidRPr="00004DF3">
                        <w:rPr>
                          <w:rFonts w:cs="Tahoma"/>
                          <w:color w:val="0B5294"/>
                          <w:spacing w:val="-4"/>
                          <w:sz w:val="24"/>
                          <w:szCs w:val="24"/>
                          <w:rtl/>
                        </w:rPr>
                        <w:t xml:space="preserve"> </w:t>
                      </w:r>
                      <w:r w:rsidRPr="00004DF3">
                        <w:rPr>
                          <w:rFonts w:cs="Tahoma" w:hint="eastAsia"/>
                          <w:color w:val="0B5294"/>
                          <w:spacing w:val="-4"/>
                          <w:sz w:val="24"/>
                          <w:szCs w:val="24"/>
                          <w:rtl/>
                        </w:rPr>
                        <w:t>בתחרות</w:t>
                      </w:r>
                      <w:r w:rsidRPr="00004DF3">
                        <w:rPr>
                          <w:rFonts w:cs="Tahoma"/>
                          <w:color w:val="0B5294"/>
                          <w:spacing w:val="-4"/>
                          <w:sz w:val="24"/>
                          <w:szCs w:val="24"/>
                          <w:rtl/>
                        </w:rPr>
                        <w:t xml:space="preserve"> </w:t>
                      </w:r>
                      <w:r w:rsidRPr="00004DF3">
                        <w:rPr>
                          <w:rFonts w:cs="Tahoma" w:hint="eastAsia"/>
                          <w:color w:val="0B5294"/>
                          <w:spacing w:val="-4"/>
                          <w:sz w:val="24"/>
                          <w:szCs w:val="24"/>
                          <w:rtl/>
                        </w:rPr>
                        <w:t>על</w:t>
                      </w:r>
                      <w:r w:rsidRPr="00004DF3">
                        <w:rPr>
                          <w:rFonts w:cs="Tahoma"/>
                          <w:color w:val="0B5294"/>
                          <w:spacing w:val="-4"/>
                          <w:sz w:val="24"/>
                          <w:szCs w:val="24"/>
                          <w:rtl/>
                        </w:rPr>
                        <w:t xml:space="preserve"> </w:t>
                      </w:r>
                      <w:r w:rsidRPr="00004DF3">
                        <w:rPr>
                          <w:rFonts w:cs="Tahoma" w:hint="eastAsia"/>
                          <w:color w:val="0B5294"/>
                          <w:spacing w:val="-4"/>
                          <w:sz w:val="24"/>
                          <w:szCs w:val="24"/>
                          <w:rtl/>
                        </w:rPr>
                        <w:t>משקי</w:t>
                      </w:r>
                      <w:r w:rsidRPr="00004DF3">
                        <w:rPr>
                          <w:rFonts w:cs="Tahoma"/>
                          <w:color w:val="0B5294"/>
                          <w:spacing w:val="-4"/>
                          <w:sz w:val="24"/>
                          <w:szCs w:val="24"/>
                          <w:rtl/>
                        </w:rPr>
                        <w:t xml:space="preserve"> </w:t>
                      </w:r>
                      <w:r w:rsidRPr="00004DF3">
                        <w:rPr>
                          <w:rFonts w:cs="Tahoma" w:hint="eastAsia"/>
                          <w:color w:val="0B5294"/>
                          <w:spacing w:val="-4"/>
                          <w:sz w:val="24"/>
                          <w:szCs w:val="24"/>
                          <w:rtl/>
                        </w:rPr>
                        <w:t>בית</w:t>
                      </w:r>
                      <w:r w:rsidRPr="00004DF3">
                        <w:rPr>
                          <w:rFonts w:cs="Tahoma"/>
                          <w:color w:val="0B5294"/>
                          <w:spacing w:val="-4"/>
                          <w:sz w:val="24"/>
                          <w:szCs w:val="24"/>
                          <w:rtl/>
                        </w:rPr>
                        <w:t xml:space="preserve"> </w:t>
                      </w:r>
                      <w:r w:rsidRPr="00004DF3">
                        <w:rPr>
                          <w:rFonts w:cs="Tahoma" w:hint="eastAsia"/>
                          <w:color w:val="0B5294"/>
                          <w:spacing w:val="-4"/>
                          <w:sz w:val="24"/>
                          <w:szCs w:val="24"/>
                          <w:rtl/>
                        </w:rPr>
                        <w:t>ועסקים</w:t>
                      </w:r>
                      <w:r w:rsidRPr="00004DF3">
                        <w:rPr>
                          <w:rFonts w:cs="Tahoma"/>
                          <w:color w:val="0B5294"/>
                          <w:spacing w:val="-4"/>
                          <w:sz w:val="24"/>
                          <w:szCs w:val="24"/>
                          <w:rtl/>
                        </w:rPr>
                        <w:t xml:space="preserve"> </w:t>
                      </w:r>
                      <w:r w:rsidRPr="00004DF3">
                        <w:rPr>
                          <w:rFonts w:cs="Tahoma" w:hint="eastAsia"/>
                          <w:color w:val="0B5294"/>
                          <w:spacing w:val="-4"/>
                          <w:sz w:val="24"/>
                          <w:szCs w:val="24"/>
                          <w:rtl/>
                        </w:rPr>
                        <w:t>קטנים</w:t>
                      </w:r>
                    </w:p>
                    <w:p w:rsidR="00A97432" w:rsidRPr="00373C5D" w:rsidP="00B97ACA">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4313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1C1601" w:rsidR="007553CF">
        <w:rPr>
          <w:rFonts w:ascii="Tahoma" w:hAnsi="Tahoma" w:cs="Tahoma" w:hint="cs"/>
          <w:sz w:val="18"/>
          <w:szCs w:val="18"/>
          <w:rtl/>
        </w:rPr>
        <w:t xml:space="preserve">כבר בדיון שנערך ביוני 2008 בהשתתפות מנכ"ל משרד האוצר דאז, החשב הכללי ומנהל רשות החברות ונושאו "שיתוף פעולה של בנק הדואר עם בנק קטן-בינוני", נקבע כי במהלך שכזה יתממשו שתי מטרות: הפחתת הריכוזיות במגזר הבנקאי והקמעונאי והפרטת חברת הדואר. </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גם בדוח ועדת רייך</w:t>
      </w:r>
      <w:r>
        <w:rPr>
          <w:rStyle w:val="FootnoteReference0"/>
          <w:rFonts w:ascii="Tahoma" w:hAnsi="Tahoma" w:cs="Tahoma"/>
          <w:sz w:val="18"/>
          <w:szCs w:val="18"/>
          <w:rtl/>
        </w:rPr>
        <w:footnoteReference w:id="16"/>
      </w:r>
      <w:r w:rsidRPr="001C1601">
        <w:rPr>
          <w:rFonts w:ascii="Tahoma" w:hAnsi="Tahoma" w:cs="Tahoma" w:hint="cs"/>
          <w:sz w:val="18"/>
          <w:szCs w:val="18"/>
          <w:rtl/>
        </w:rPr>
        <w:t xml:space="preserve"> נכתב</w:t>
      </w:r>
      <w:r>
        <w:rPr>
          <w:rStyle w:val="FootnoteReference0"/>
          <w:rFonts w:ascii="Tahoma" w:hAnsi="Tahoma" w:cs="Tahoma"/>
          <w:sz w:val="18"/>
          <w:szCs w:val="18"/>
          <w:rtl/>
        </w:rPr>
        <w:footnoteReference w:id="17"/>
      </w:r>
      <w:r w:rsidRPr="001C1601">
        <w:rPr>
          <w:rFonts w:ascii="Tahoma" w:hAnsi="Tahoma" w:cs="Tahoma" w:hint="cs"/>
          <w:sz w:val="18"/>
          <w:szCs w:val="18"/>
          <w:rtl/>
        </w:rPr>
        <w:t xml:space="preserve"> כי "בשלב הראשון על חברת הדואר ובנק הדואר ליישם את ההפרדה המבנית כפי שנקבע בתיקון 11. במסגרת זו, על בנק הדואר לפעול להתקשר עם גופים בנקאים למתן שירותים ללקוחות אותם הגופים באמצעות בנק הדואר ולהפצת שירותי אשראי ופקדונות עבור לקוחות בנק הדואר. במקביל על בנק הדואר להרחיב פעילותו בתחום הסליקה של כרטיסי חיוב בישראל... בהמשך, יש לבחון את האפשרות להתיר לבנק הדואר לספק שירותי פקדונות בדומה למודל הקיים באיטליה ובשוויץ ובהמשך לבחון את הפיכתו לתאגיד בנקאי קמעונאי מלא על פי מודל העצמאות שיושם בניו זילנד". </w:t>
      </w:r>
    </w:p>
    <w:p w:rsidR="007553CF" w:rsidRPr="001C1601" w:rsidP="0013022F">
      <w:pPr>
        <w:spacing w:line="240" w:lineRule="exact"/>
        <w:ind w:right="2268"/>
        <w:jc w:val="both"/>
        <w:rPr>
          <w:rFonts w:ascii="Tahoma" w:hAnsi="Tahoma" w:cs="Tahoma"/>
          <w:sz w:val="18"/>
          <w:szCs w:val="18"/>
          <w:rtl/>
          <w:lang w:eastAsia="he-IL"/>
        </w:rPr>
      </w:pPr>
      <w:r w:rsidRPr="001C1601">
        <w:rPr>
          <w:rFonts w:ascii="Tahoma" w:hAnsi="Tahoma" w:cs="Tahoma" w:hint="cs"/>
          <w:sz w:val="18"/>
          <w:szCs w:val="18"/>
          <w:rtl/>
          <w:lang w:eastAsia="he-IL"/>
        </w:rPr>
        <w:t>את כושר התחרות של בנק הדואר במערכת הבנקאית אפשר להגביר תחילה על ידי שיתוף פעולה עם גופים פיננסיים אחרים, שכן אמינותו בעיני הציבור ותפוצתם הנרחבת של סניפיו הם פוטנציאל להעמקת החיבור שלהם עם משקי הבית והעסקים הקטנים. יצוין כי בעבר חתם בנק הדואר עם בנק מסחרי על הסכמים להפצת פיקדונות ועם חברת אשראי להפצת אשראי, אך פעילויות אלה לא תפסו נפח רב</w:t>
      </w:r>
      <w:r>
        <w:rPr>
          <w:rStyle w:val="FootnoteReference0"/>
          <w:rFonts w:ascii="Tahoma" w:hAnsi="Tahoma" w:cs="Tahoma"/>
          <w:sz w:val="18"/>
          <w:szCs w:val="18"/>
          <w:rtl/>
          <w:lang w:eastAsia="he-IL"/>
        </w:rPr>
        <w:footnoteReference w:id="18"/>
      </w:r>
      <w:r w:rsidRPr="001C1601">
        <w:rPr>
          <w:rFonts w:ascii="Tahoma" w:hAnsi="Tahoma" w:cs="Tahoma" w:hint="cs"/>
          <w:sz w:val="18"/>
          <w:szCs w:val="18"/>
          <w:rtl/>
          <w:lang w:eastAsia="he-IL"/>
        </w:rPr>
        <w:t>, בין השאר עקב אי-התמחותם של אשנבאי בנק הדואר בפעילויות מעין אלה ועקב אי-ביצועה של ההפרדה המבנית.</w:t>
      </w:r>
    </w:p>
    <w:p w:rsidR="007553CF" w:rsidRPr="001C1601" w:rsidP="0013022F">
      <w:pPr>
        <w:spacing w:after="240" w:line="240" w:lineRule="exact"/>
        <w:ind w:right="2268"/>
        <w:jc w:val="both"/>
        <w:rPr>
          <w:rFonts w:ascii="Tahoma" w:hAnsi="Tahoma" w:cs="Tahoma"/>
          <w:sz w:val="18"/>
          <w:szCs w:val="18"/>
          <w:rtl/>
          <w:lang w:eastAsia="he-IL"/>
        </w:rPr>
      </w:pPr>
      <w:r w:rsidRPr="001C1601">
        <w:rPr>
          <w:rFonts w:ascii="Tahoma" w:hAnsi="Tahoma" w:cs="Tahoma" w:hint="cs"/>
          <w:sz w:val="18"/>
          <w:szCs w:val="18"/>
          <w:rtl/>
          <w:lang w:eastAsia="he-IL"/>
        </w:rPr>
        <w:t xml:space="preserve">גם במכתב מ-25 ביוני 2017 שכתב מנהל רשות החברות דאז מר אורי יוגב לשר האוצר ולשר התקשורת צוין כי "מימוש תיקון 11 הינו זרז משמעותי בתהליך שמטרתו קידום תחרות במערכת הבנקאות הישראלית ואשר יתבטא בהקלה משמעותית על יוקר המחיה ברמת משק הבית ויצירת אימפקט משמעותי במגזר הפיננסי ללא השקעה תהליכית ותקציבית ניכרת". </w:t>
      </w:r>
    </w:p>
    <w:p w:rsidR="007553CF" w:rsidRPr="0013022F" w:rsidP="00004DF3">
      <w:pPr>
        <w:pStyle w:val="RESHET"/>
        <w:rPr>
          <w:rtl/>
        </w:rPr>
      </w:pPr>
      <w:r w:rsidRPr="0013022F">
        <w:rPr>
          <w:rFonts w:hint="cs"/>
          <w:rtl/>
        </w:rPr>
        <w:t xml:space="preserve">מסקנותיה והמלצותיה של ועדת שטרום מעידות על החשיבות הרבה המיוחסת להגברת התחרות במערכת הבנקאות בישראל. חשיבותה של התחרותיות במערכת הבנקאית מחזקת את הצורך ביישומו המהיר של תיקון 11. זאת ועוד, חלק מההמלצות רלוונטיות לבנק הדואר ויישומן עשוי להקל את הפיכתו, בעתיד, לגוף בנקאי בעל השפעה רבה יותר בתחרות על משקי בית ועסקים קטנים. </w:t>
      </w:r>
    </w:p>
    <w:p w:rsidR="007553CF" w:rsidRPr="0013022F" w:rsidP="0013022F">
      <w:pPr>
        <w:pStyle w:val="RESHET"/>
        <w:rPr>
          <w:rtl/>
        </w:rPr>
      </w:pPr>
      <w:r w:rsidRPr="0013022F">
        <w:rPr>
          <w:rFonts w:hint="cs"/>
          <w:rtl/>
        </w:rPr>
        <w:t>במקביל למימושו של תיקון 11, על משרד התקשורת ומשרד האוצר לבחון בכובד ראש את פוטנציאל הפיתוח של בנק הדואר ואת הרחבת השירותים שיספק. מהלך שכזה משתלב בהמלצותיהן של ועדת רייך וועדת שטרום: הוא יתרום לקידום התחרות במערכת הבנקאית ובסופו של דבר ישפר את השירות לציבור.</w:t>
      </w:r>
    </w:p>
    <w:p w:rsidR="007553CF" w:rsidRPr="001C1601" w:rsidP="0013022F">
      <w:pPr>
        <w:spacing w:before="180" w:line="240" w:lineRule="exact"/>
        <w:ind w:right="2268"/>
        <w:jc w:val="both"/>
        <w:rPr>
          <w:rFonts w:ascii="Tahoma" w:eastAsia="Times New Roman" w:hAnsi="Tahoma" w:cs="Tahoma"/>
          <w:sz w:val="18"/>
          <w:szCs w:val="18"/>
          <w:rtl/>
          <w:lang w:eastAsia="he-IL"/>
        </w:rPr>
      </w:pPr>
      <w:r w:rsidRPr="001C1601">
        <w:rPr>
          <w:rFonts w:ascii="Tahoma" w:eastAsia="Times New Roman" w:hAnsi="Tahoma" w:cs="Tahoma" w:hint="cs"/>
          <w:sz w:val="18"/>
          <w:szCs w:val="18"/>
          <w:rtl/>
          <w:lang w:eastAsia="he-IL"/>
        </w:rPr>
        <w:t xml:space="preserve">בתשובתו של אגף התקציבים שבמשרד האוצר מיום 6.5.18 (להלן- תשובת אגף התקציבים) נכתב: "ישנם צעדים בסיסיים אשר נדרש לבצע בחברת בנק הדואר, על מנת שזו תהיה גורם תחרותי במערכת הבנקאית בישראל, כגון: </w:t>
      </w:r>
      <w:r w:rsidRPr="001C1601">
        <w:rPr>
          <w:rFonts w:ascii="Tahoma" w:eastAsia="Times New Roman" w:hAnsi="Tahoma" w:cs="Tahoma" w:hint="cs"/>
          <w:sz w:val="18"/>
          <w:szCs w:val="18"/>
          <w:rtl/>
          <w:lang w:eastAsia="he-IL"/>
        </w:rPr>
        <w:t>מכירת אחזקות לציבור, תיקון חוק הדואר וכיוצא בזה. כל עוד צעדים אלו לא יבוצעו, הצעדים האחרים (ביטוח פקדונות, לשכת שירות וכו') לא יהיו משמעותיים ליכולת התחרותית של בנק הדואר ולא יהיה ניתן ליישמם".</w:t>
      </w:r>
    </w:p>
    <w:p w:rsidR="007553CF" w:rsidRPr="001C1601" w:rsidP="0013022F">
      <w:pPr>
        <w:spacing w:line="240" w:lineRule="exact"/>
        <w:ind w:right="2268"/>
        <w:jc w:val="both"/>
        <w:rPr>
          <w:rFonts w:ascii="Tahoma" w:eastAsia="Times New Roman" w:hAnsi="Tahoma" w:cs="Tahoma"/>
          <w:sz w:val="18"/>
          <w:szCs w:val="18"/>
          <w:rtl/>
          <w:lang w:eastAsia="he-IL"/>
        </w:rPr>
      </w:pPr>
      <w:r w:rsidRPr="001C1601">
        <w:rPr>
          <w:rFonts w:ascii="Tahoma" w:eastAsia="Times New Roman" w:hAnsi="Tahoma" w:cs="Tahoma" w:hint="cs"/>
          <w:sz w:val="18"/>
          <w:szCs w:val="18"/>
          <w:rtl/>
          <w:lang w:eastAsia="he-IL"/>
        </w:rPr>
        <w:t xml:space="preserve">בתשובת חברת הדואר נכתב: "כאשר מדיניות הממשלה היא לפתח את התחרות בשוק הבנקאי ולהגביר את הנגישות לשירותים בנקאיים בקרב אוכלוסיות שונות, בנק הדואר הוא הגורם הגדול, המנוסה ובעל הפוטנציאל הרחב ביותר להשגת היעדים הלאומיים בתחום זה". </w:t>
      </w:r>
    </w:p>
    <w:p w:rsidR="007553CF" w:rsidRPr="001C1601" w:rsidP="0013022F">
      <w:pPr>
        <w:spacing w:line="240" w:lineRule="exact"/>
        <w:ind w:right="2268"/>
        <w:jc w:val="both"/>
        <w:rPr>
          <w:rFonts w:ascii="Tahoma" w:eastAsia="Times New Roman" w:hAnsi="Tahoma" w:cs="Tahoma"/>
          <w:sz w:val="18"/>
          <w:szCs w:val="18"/>
          <w:rtl/>
          <w:lang w:eastAsia="he-IL"/>
        </w:rPr>
      </w:pPr>
    </w:p>
    <w:p w:rsidR="007553CF" w:rsidRPr="001C1601" w:rsidP="0013022F">
      <w:pPr>
        <w:spacing w:line="240" w:lineRule="exact"/>
        <w:ind w:right="2268"/>
        <w:jc w:val="both"/>
        <w:rPr>
          <w:rFonts w:ascii="Tahoma" w:eastAsia="Times New Roman" w:hAnsi="Tahoma" w:cs="Tahoma"/>
          <w:sz w:val="18"/>
          <w:szCs w:val="18"/>
          <w:rtl/>
          <w:lang w:eastAsia="he-IL"/>
        </w:rPr>
      </w:pPr>
    </w:p>
    <w:p w:rsidR="007553CF" w:rsidRPr="006401AB" w:rsidP="0013022F">
      <w:pPr>
        <w:pStyle w:val="KOT4"/>
        <w:rPr>
          <w:rtl/>
        </w:rPr>
      </w:pPr>
      <w:r>
        <w:rPr>
          <w:rFonts w:hint="cs"/>
          <w:rtl/>
        </w:rPr>
        <w:t>עיכוב מימוש הפוטנציאל הגלום בבנק הדואר בתמורה בגין ההפרטה</w:t>
      </w:r>
    </w:p>
    <w:p w:rsidR="007553CF" w:rsidRPr="001C1601" w:rsidP="0013022F">
      <w:pPr>
        <w:spacing w:line="240" w:lineRule="exact"/>
        <w:ind w:right="2268"/>
        <w:jc w:val="both"/>
        <w:rPr>
          <w:rFonts w:ascii="Tahoma" w:eastAsia="Calibri" w:hAnsi="Tahoma" w:cs="Tahoma"/>
          <w:sz w:val="18"/>
          <w:szCs w:val="18"/>
          <w:rtl/>
        </w:rPr>
      </w:pPr>
      <w:r w:rsidRPr="001C1601">
        <w:rPr>
          <w:rFonts w:ascii="Tahoma" w:eastAsia="Calibri" w:hAnsi="Tahoma" w:cs="Tahoma" w:hint="cs"/>
          <w:sz w:val="18"/>
          <w:szCs w:val="18"/>
          <w:rtl/>
        </w:rPr>
        <w:t xml:space="preserve">החלטת ממשלה מס' 2103 מ-19.10.14 אישרה את החלטת ועדת השרים </w:t>
      </w:r>
      <w:r w:rsidRPr="0013022F">
        <w:rPr>
          <w:rFonts w:ascii="Tahoma" w:eastAsia="Calibri" w:hAnsi="Tahoma" w:cs="Tahoma" w:hint="cs"/>
          <w:spacing w:val="-4"/>
          <w:sz w:val="18"/>
          <w:szCs w:val="18"/>
          <w:rtl/>
        </w:rPr>
        <w:t>לענייני חברה וכלכלה</w:t>
      </w:r>
      <w:r>
        <w:rPr>
          <w:rStyle w:val="FootnoteReference0"/>
          <w:rFonts w:ascii="Tahoma" w:hAnsi="Tahoma" w:cs="Tahoma"/>
          <w:spacing w:val="-4"/>
          <w:sz w:val="18"/>
          <w:szCs w:val="18"/>
          <w:rtl/>
        </w:rPr>
        <w:footnoteReference w:id="19"/>
      </w:r>
      <w:r w:rsidRPr="0013022F">
        <w:rPr>
          <w:rFonts w:ascii="Tahoma" w:eastAsia="Calibri" w:hAnsi="Tahoma" w:cs="Tahoma" w:hint="cs"/>
          <w:spacing w:val="-4"/>
          <w:sz w:val="18"/>
          <w:szCs w:val="18"/>
          <w:rtl/>
        </w:rPr>
        <w:t>, על הפר</w:t>
      </w:r>
      <w:r w:rsidR="00AA5FA5">
        <w:rPr>
          <w:rFonts w:ascii="Tahoma" w:eastAsia="Calibri" w:hAnsi="Tahoma" w:cs="Tahoma" w:hint="cs"/>
          <w:spacing w:val="-4"/>
          <w:sz w:val="18"/>
          <w:szCs w:val="18"/>
          <w:rtl/>
        </w:rPr>
        <w:t xml:space="preserve">טת חלק מחברת דואר ישראל. במסמך </w:t>
      </w:r>
      <w:r w:rsidRPr="0013022F">
        <w:rPr>
          <w:rFonts w:ascii="Tahoma" w:eastAsia="Calibri" w:hAnsi="Tahoma" w:cs="Tahoma" w:hint="cs"/>
          <w:spacing w:val="-4"/>
          <w:sz w:val="18"/>
          <w:szCs w:val="18"/>
          <w:rtl/>
        </w:rPr>
        <w:t>ההצעה</w:t>
      </w:r>
      <w:r w:rsidRPr="001C1601">
        <w:rPr>
          <w:rFonts w:ascii="Tahoma" w:eastAsia="Calibri" w:hAnsi="Tahoma" w:cs="Tahoma" w:hint="cs"/>
          <w:sz w:val="18"/>
          <w:szCs w:val="18"/>
          <w:rtl/>
        </w:rPr>
        <w:t xml:space="preserve"> של רשות החברות בנושא נכתב כי מהלכים אלו יסייעו לחברה בהשגת שקיפות, יעילות ורווחיות ארוכת טווח ויקלו עליה לפתח מנועי צמיחה חדשים בחברה ולהרחיב את פעילות הדואר. כמו כן נכתב כי שלבי ההפרטה צפויים להניב תמורות למדינה בעקבות מכירת החזקותיה וכן צפויים להביא לשיפור בתוצאותיה של החברה בהיקף של עשרות מיליוני ש"ח בשנה.</w:t>
      </w:r>
    </w:p>
    <w:p w:rsidR="007553CF" w:rsidRPr="001C1601" w:rsidP="0013022F">
      <w:pPr>
        <w:spacing w:line="240" w:lineRule="exact"/>
        <w:ind w:right="2268"/>
        <w:jc w:val="both"/>
        <w:rPr>
          <w:rFonts w:ascii="Tahoma" w:eastAsia="Calibri" w:hAnsi="Tahoma" w:cs="Tahoma"/>
          <w:sz w:val="18"/>
          <w:szCs w:val="18"/>
          <w:rtl/>
        </w:rPr>
      </w:pPr>
      <w:r w:rsidRPr="0013022F">
        <w:rPr>
          <w:rFonts w:ascii="Tahoma" w:eastAsia="Calibri" w:hAnsi="Tahoma" w:cs="Tahoma" w:hint="cs"/>
          <w:spacing w:val="-4"/>
          <w:sz w:val="18"/>
          <w:szCs w:val="18"/>
          <w:rtl/>
        </w:rPr>
        <w:t>גם בתגובתה של חברת הדואר על דוח קודם</w:t>
      </w:r>
      <w:r>
        <w:rPr>
          <w:rStyle w:val="FootnoteReference0"/>
          <w:rFonts w:ascii="Tahoma" w:eastAsia="Calibri" w:hAnsi="Tahoma" w:cs="Tahoma"/>
          <w:spacing w:val="-4"/>
          <w:sz w:val="18"/>
          <w:szCs w:val="18"/>
          <w:rtl/>
        </w:rPr>
        <w:footnoteReference w:id="20"/>
      </w:r>
      <w:r w:rsidRPr="0013022F">
        <w:rPr>
          <w:rFonts w:ascii="Tahoma" w:eastAsia="Calibri" w:hAnsi="Tahoma" w:cs="Tahoma" w:hint="cs"/>
          <w:spacing w:val="-4"/>
          <w:sz w:val="18"/>
          <w:szCs w:val="18"/>
          <w:rtl/>
        </w:rPr>
        <w:t xml:space="preserve"> בעניין זה נכתב כי "יכולת ההפרטה</w:t>
      </w:r>
      <w:r w:rsidRPr="001C1601">
        <w:rPr>
          <w:rFonts w:ascii="Tahoma" w:eastAsia="Calibri" w:hAnsi="Tahoma" w:cs="Tahoma" w:hint="cs"/>
          <w:sz w:val="18"/>
          <w:szCs w:val="18"/>
          <w:rtl/>
        </w:rPr>
        <w:t xml:space="preserve"> של החברה נשענת בראש ובראשונה על אופק הצמיחה העסקית והרחבת מקורות ההכנסה של החברה ואלה תלויים הרבה יותר בהסרת כבלי האסדרה המונחים על ידיה של החברה, אשר מנועה מלהרחיב את עסקיה בתחום הבנקאות והפיננסים... אין לנו ספק ששינויי אסדרה כאמור יתרמו במידה הרבה ביותר לקבלת תמורה נאותה בעת הפרטת החברה".</w:t>
      </w:r>
    </w:p>
    <w:p w:rsidR="007553CF" w:rsidRPr="001C1601" w:rsidP="0013022F">
      <w:pPr>
        <w:spacing w:line="240" w:lineRule="exact"/>
        <w:ind w:right="2268"/>
        <w:jc w:val="both"/>
        <w:rPr>
          <w:rFonts w:ascii="Tahoma" w:eastAsia="Calibri" w:hAnsi="Tahoma" w:cs="Tahoma"/>
          <w:sz w:val="18"/>
          <w:szCs w:val="18"/>
          <w:rtl/>
        </w:rPr>
      </w:pPr>
      <w:r w:rsidRPr="001C1601">
        <w:rPr>
          <w:rFonts w:ascii="Tahoma" w:hAnsi="Tahoma" w:cs="Tahoma" w:hint="cs"/>
          <w:sz w:val="18"/>
          <w:szCs w:val="18"/>
          <w:rtl/>
        </w:rPr>
        <w:t>בתשובתו כתב משרד התקשורת: "לפני כשנתיים, עת הובאה הצעת החלטה להפרטת דואר ישראל לוועדת השרים לענייני הפרטה, שולבה בהצעת ההחלטה, בהתאם לדרישת המשרד, החובה של הרוכש ליישם את תיקון מס' 11</w:t>
      </w:r>
      <w:r w:rsidRPr="001C1601">
        <w:rPr>
          <w:rFonts w:ascii="Tahoma" w:eastAsia="Calibri" w:hAnsi="Tahoma" w:cs="Tahoma" w:hint="cs"/>
          <w:b/>
          <w:bCs/>
          <w:sz w:val="18"/>
          <w:szCs w:val="18"/>
          <w:rtl/>
        </w:rPr>
        <w:t xml:space="preserve"> </w:t>
      </w:r>
      <w:r w:rsidRPr="001C1601">
        <w:rPr>
          <w:rFonts w:ascii="Tahoma" w:eastAsia="Calibri" w:hAnsi="Tahoma" w:cs="Tahoma" w:hint="cs"/>
          <w:sz w:val="18"/>
          <w:szCs w:val="18"/>
          <w:rtl/>
        </w:rPr>
        <w:t>וכי תמורת ההפרטה תיועד לחברת בנק הדואר לצורך ההון העצמי המזערי ופיתוחו. כך דרשו גם לאחרונה השר ונציגי המשרד ממשרד האוצר עת נדונה טיוטת הצעת החלטה לוועדת שרים לענייני הפרטה" .</w:t>
      </w:r>
    </w:p>
    <w:p w:rsidR="007553CF" w:rsidRPr="001C1601" w:rsidP="0013022F">
      <w:pPr>
        <w:spacing w:after="240" w:line="240" w:lineRule="exact"/>
        <w:ind w:right="2268"/>
        <w:jc w:val="both"/>
        <w:rPr>
          <w:rFonts w:ascii="Tahoma" w:hAnsi="Tahoma" w:cs="Tahoma"/>
          <w:b/>
          <w:sz w:val="18"/>
          <w:szCs w:val="18"/>
          <w:rtl/>
        </w:rPr>
      </w:pPr>
      <w:r w:rsidRPr="001C1601">
        <w:rPr>
          <w:rFonts w:ascii="Tahoma" w:hAnsi="Tahoma" w:cs="Tahoma" w:hint="cs"/>
          <w:b/>
          <w:sz w:val="18"/>
          <w:szCs w:val="18"/>
          <w:rtl/>
        </w:rPr>
        <w:t xml:space="preserve">בתשובתה כתבה חברת הדואר: "בכדי לחזק ולפתח את חברת בנק הדואר, וכמובן כדי להעלות את ערך החברה בעת הפרטה, יש לאפשר לבנק הדואר, בנוסף להפרדה המבנית, ליזום שירותים בנקאיים בסיסיים אשר יגרמו להגדלת הכנסות ורווחי הבנק. הפרדה ללא יצירת מקורות להכנסות נוספות, לא רק שלא תביא לחיזוקו ופיתוחו של בנק הדואר אלא תביא רק לתוספת עלויות". </w:t>
      </w:r>
    </w:p>
    <w:p w:rsidR="007553CF" w:rsidRPr="0013022F" w:rsidP="00004DF3">
      <w:pPr>
        <w:pStyle w:val="RESHET"/>
        <w:rPr>
          <w:rFonts w:eastAsia="Calibri"/>
          <w:rtl/>
        </w:rPr>
      </w:pPr>
      <w:r w:rsidRPr="0013022F">
        <w:rPr>
          <w:rFonts w:eastAsia="Calibri" w:hint="cs"/>
          <w:rtl/>
        </w:rPr>
        <w:t xml:space="preserve">האינטרס הציבורי מחייב את המדינה לפעול למירוב (מקסום) התמורה שתקבל בעת ההפרטה של חברת הדואר. ביישום תיקון 11 יש כדי לחזק את הפוטנציאל הגלום בבנק הדואר ולהעלות את ערכה של חברת הדואר ועל כן לאפשר את מירוב תמורתה של ההפרטה. </w:t>
      </w:r>
      <w:r w:rsidRPr="0013022F">
        <w:rPr>
          <w:rFonts w:hint="cs"/>
          <w:rtl/>
        </w:rPr>
        <w:t>מטרת התיקון היא בין השאר הפרדת הפעילות הפיננסית מן הפעילות הריאלי</w:t>
      </w:r>
      <w:r w:rsidRPr="00004DF3">
        <w:rPr>
          <w:rFonts w:hint="cs"/>
          <w:spacing w:val="-12"/>
          <w:rtl/>
        </w:rPr>
        <w:t>ת</w:t>
      </w:r>
      <w:r>
        <w:rPr>
          <w:rStyle w:val="FootnoteReference0"/>
          <w:sz w:val="18"/>
          <w:rtl/>
        </w:rPr>
        <w:footnoteReference w:id="21"/>
      </w:r>
      <w:r w:rsidRPr="0013022F">
        <w:rPr>
          <w:rFonts w:hint="cs"/>
          <w:rtl/>
        </w:rPr>
        <w:t xml:space="preserve"> של החברות. מהלך שכזה, במקביל לחיזוק הממשל התאגידי בבנק הדואר, יתרום לפיתוחה ולחיזוקה של חברת בנק הדואר, וימרב (ימקסם) את תמורתה של חברת הדואר לכשתופרט.</w:t>
      </w:r>
      <w:r w:rsidRPr="0013022F">
        <w:rPr>
          <w:rFonts w:eastAsia="Calibri" w:hint="cs"/>
          <w:rtl/>
        </w:rPr>
        <w:t xml:space="preserve"> </w:t>
      </w:r>
      <w:r w:rsidRPr="0012789B" w:rsidR="00B97ACA">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97432" w:rsidRPr="00373C5D" w:rsidP="00B97AC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0715047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8675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האינטרס</w:t>
                            </w:r>
                            <w:r w:rsidRPr="00004DF3">
                              <w:rPr>
                                <w:rFonts w:cs="Tahoma"/>
                                <w:color w:val="0B5294"/>
                                <w:spacing w:val="-4"/>
                                <w:sz w:val="24"/>
                                <w:szCs w:val="24"/>
                                <w:rtl/>
                              </w:rPr>
                              <w:t xml:space="preserve"> </w:t>
                            </w:r>
                            <w:r w:rsidRPr="00004DF3">
                              <w:rPr>
                                <w:rFonts w:cs="Tahoma" w:hint="eastAsia"/>
                                <w:color w:val="0B5294"/>
                                <w:spacing w:val="-4"/>
                                <w:sz w:val="24"/>
                                <w:szCs w:val="24"/>
                                <w:rtl/>
                              </w:rPr>
                              <w:t>הציבורי</w:t>
                            </w:r>
                            <w:r w:rsidRPr="00004DF3">
                              <w:rPr>
                                <w:rFonts w:cs="Tahoma"/>
                                <w:color w:val="0B5294"/>
                                <w:spacing w:val="-4"/>
                                <w:sz w:val="24"/>
                                <w:szCs w:val="24"/>
                                <w:rtl/>
                              </w:rPr>
                              <w:t xml:space="preserve"> </w:t>
                            </w:r>
                            <w:r w:rsidRPr="00004DF3">
                              <w:rPr>
                                <w:rFonts w:cs="Tahoma" w:hint="eastAsia"/>
                                <w:color w:val="0B5294"/>
                                <w:spacing w:val="-4"/>
                                <w:sz w:val="24"/>
                                <w:szCs w:val="24"/>
                                <w:rtl/>
                              </w:rPr>
                              <w:t>מחייב</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המדינה</w:t>
                            </w:r>
                            <w:r w:rsidRPr="00004DF3">
                              <w:rPr>
                                <w:rFonts w:cs="Tahoma"/>
                                <w:color w:val="0B5294"/>
                                <w:spacing w:val="-4"/>
                                <w:sz w:val="24"/>
                                <w:szCs w:val="24"/>
                                <w:rtl/>
                              </w:rPr>
                              <w:t xml:space="preserve"> </w:t>
                            </w:r>
                            <w:r w:rsidRPr="00004DF3">
                              <w:rPr>
                                <w:rFonts w:cs="Tahoma" w:hint="eastAsia"/>
                                <w:color w:val="0B5294"/>
                                <w:spacing w:val="-4"/>
                                <w:sz w:val="24"/>
                                <w:szCs w:val="24"/>
                                <w:rtl/>
                              </w:rPr>
                              <w:t>לפעול</w:t>
                            </w:r>
                            <w:r w:rsidRPr="00004DF3">
                              <w:rPr>
                                <w:rFonts w:cs="Tahoma"/>
                                <w:color w:val="0B5294"/>
                                <w:spacing w:val="-4"/>
                                <w:sz w:val="24"/>
                                <w:szCs w:val="24"/>
                                <w:rtl/>
                              </w:rPr>
                              <w:t xml:space="preserve"> </w:t>
                            </w:r>
                            <w:r w:rsidRPr="00004DF3">
                              <w:rPr>
                                <w:rFonts w:cs="Tahoma" w:hint="eastAsia"/>
                                <w:color w:val="0B5294"/>
                                <w:spacing w:val="-4"/>
                                <w:sz w:val="24"/>
                                <w:szCs w:val="24"/>
                                <w:rtl/>
                              </w:rPr>
                              <w:t>למירוב</w:t>
                            </w:r>
                            <w:r w:rsidRPr="00004DF3">
                              <w:rPr>
                                <w:rFonts w:cs="Tahoma"/>
                                <w:color w:val="0B5294"/>
                                <w:spacing w:val="-4"/>
                                <w:sz w:val="24"/>
                                <w:szCs w:val="24"/>
                                <w:rtl/>
                              </w:rPr>
                              <w:t xml:space="preserve"> (</w:t>
                            </w:r>
                            <w:r w:rsidRPr="00004DF3">
                              <w:rPr>
                                <w:rFonts w:cs="Tahoma" w:hint="eastAsia"/>
                                <w:color w:val="0B5294"/>
                                <w:spacing w:val="-4"/>
                                <w:sz w:val="24"/>
                                <w:szCs w:val="24"/>
                                <w:rtl/>
                              </w:rPr>
                              <w:t>מקסום</w:t>
                            </w:r>
                            <w:r w:rsidRPr="00004DF3">
                              <w:rPr>
                                <w:rFonts w:cs="Tahoma"/>
                                <w:color w:val="0B5294"/>
                                <w:spacing w:val="-4"/>
                                <w:sz w:val="24"/>
                                <w:szCs w:val="24"/>
                                <w:rtl/>
                              </w:rPr>
                              <w:t xml:space="preserve">) </w:t>
                            </w:r>
                            <w:r w:rsidRPr="00004DF3">
                              <w:rPr>
                                <w:rFonts w:cs="Tahoma" w:hint="eastAsia"/>
                                <w:color w:val="0B5294"/>
                                <w:spacing w:val="-4"/>
                                <w:sz w:val="24"/>
                                <w:szCs w:val="24"/>
                                <w:rtl/>
                              </w:rPr>
                              <w:t>התמורה</w:t>
                            </w:r>
                            <w:r w:rsidRPr="00004DF3">
                              <w:rPr>
                                <w:rFonts w:cs="Tahoma"/>
                                <w:color w:val="0B5294"/>
                                <w:spacing w:val="-4"/>
                                <w:sz w:val="24"/>
                                <w:szCs w:val="24"/>
                                <w:rtl/>
                              </w:rPr>
                              <w:t xml:space="preserve"> </w:t>
                            </w:r>
                            <w:r w:rsidRPr="00004DF3">
                              <w:rPr>
                                <w:rFonts w:cs="Tahoma" w:hint="eastAsia"/>
                                <w:color w:val="0B5294"/>
                                <w:spacing w:val="-4"/>
                                <w:sz w:val="24"/>
                                <w:szCs w:val="24"/>
                                <w:rtl/>
                              </w:rPr>
                              <w:t>שתקבל</w:t>
                            </w:r>
                            <w:r w:rsidRPr="00004DF3">
                              <w:rPr>
                                <w:rFonts w:cs="Tahoma"/>
                                <w:color w:val="0B5294"/>
                                <w:spacing w:val="-4"/>
                                <w:sz w:val="24"/>
                                <w:szCs w:val="24"/>
                                <w:rtl/>
                              </w:rPr>
                              <w:t xml:space="preserve"> </w:t>
                            </w:r>
                            <w:r w:rsidRPr="00004DF3">
                              <w:rPr>
                                <w:rFonts w:cs="Tahoma" w:hint="eastAsia"/>
                                <w:color w:val="0B5294"/>
                                <w:spacing w:val="-4"/>
                                <w:sz w:val="24"/>
                                <w:szCs w:val="24"/>
                                <w:rtl/>
                              </w:rPr>
                              <w:t>בעת</w:t>
                            </w:r>
                            <w:r w:rsidRPr="00004DF3">
                              <w:rPr>
                                <w:rFonts w:cs="Tahoma"/>
                                <w:color w:val="0B5294"/>
                                <w:spacing w:val="-4"/>
                                <w:sz w:val="24"/>
                                <w:szCs w:val="24"/>
                                <w:rtl/>
                              </w:rPr>
                              <w:t xml:space="preserve"> </w:t>
                            </w:r>
                            <w:r w:rsidRPr="00004DF3">
                              <w:rPr>
                                <w:rFonts w:cs="Tahoma" w:hint="eastAsia"/>
                                <w:color w:val="0B5294"/>
                                <w:spacing w:val="-4"/>
                                <w:sz w:val="24"/>
                                <w:szCs w:val="24"/>
                                <w:rtl/>
                              </w:rPr>
                              <w:t>ההפרטה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חברת</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ביישום</w:t>
                            </w:r>
                            <w:r w:rsidRPr="00004DF3">
                              <w:rPr>
                                <w:rFonts w:cs="Tahoma"/>
                                <w:color w:val="0B5294"/>
                                <w:spacing w:val="-4"/>
                                <w:sz w:val="24"/>
                                <w:szCs w:val="24"/>
                                <w:rtl/>
                              </w:rPr>
                              <w:t xml:space="preserve"> </w:t>
                            </w:r>
                            <w:r w:rsidRPr="00004DF3">
                              <w:rPr>
                                <w:rFonts w:cs="Tahoma" w:hint="eastAsia"/>
                                <w:color w:val="0B5294"/>
                                <w:spacing w:val="-4"/>
                                <w:sz w:val="24"/>
                                <w:szCs w:val="24"/>
                                <w:rtl/>
                              </w:rPr>
                              <w:t>תיקון</w:t>
                            </w:r>
                            <w:r w:rsidRPr="00004DF3">
                              <w:rPr>
                                <w:rFonts w:cs="Tahoma"/>
                                <w:color w:val="0B5294"/>
                                <w:spacing w:val="-4"/>
                                <w:sz w:val="24"/>
                                <w:szCs w:val="24"/>
                                <w:rtl/>
                              </w:rPr>
                              <w:t xml:space="preserve"> 11 </w:t>
                            </w:r>
                            <w:r w:rsidRPr="00004DF3">
                              <w:rPr>
                                <w:rFonts w:cs="Tahoma" w:hint="eastAsia"/>
                                <w:color w:val="0B5294"/>
                                <w:spacing w:val="-4"/>
                                <w:sz w:val="24"/>
                                <w:szCs w:val="24"/>
                                <w:rtl/>
                              </w:rPr>
                              <w:t>יש</w:t>
                            </w:r>
                            <w:r w:rsidRPr="00004DF3">
                              <w:rPr>
                                <w:rFonts w:cs="Tahoma"/>
                                <w:color w:val="0B5294"/>
                                <w:spacing w:val="-4"/>
                                <w:sz w:val="24"/>
                                <w:szCs w:val="24"/>
                                <w:rtl/>
                              </w:rPr>
                              <w:t xml:space="preserve"> </w:t>
                            </w:r>
                            <w:r w:rsidRPr="00004DF3">
                              <w:rPr>
                                <w:rFonts w:cs="Tahoma" w:hint="eastAsia"/>
                                <w:color w:val="0B5294"/>
                                <w:spacing w:val="-4"/>
                                <w:sz w:val="24"/>
                                <w:szCs w:val="24"/>
                                <w:rtl/>
                              </w:rPr>
                              <w:t>כדי</w:t>
                            </w:r>
                            <w:r w:rsidRPr="00004DF3">
                              <w:rPr>
                                <w:rFonts w:cs="Tahoma"/>
                                <w:color w:val="0B5294"/>
                                <w:spacing w:val="-4"/>
                                <w:sz w:val="24"/>
                                <w:szCs w:val="24"/>
                                <w:rtl/>
                              </w:rPr>
                              <w:t xml:space="preserve"> </w:t>
                            </w:r>
                            <w:r w:rsidRPr="00004DF3">
                              <w:rPr>
                                <w:rFonts w:cs="Tahoma" w:hint="eastAsia"/>
                                <w:color w:val="0B5294"/>
                                <w:spacing w:val="-4"/>
                                <w:sz w:val="24"/>
                                <w:szCs w:val="24"/>
                                <w:rtl/>
                              </w:rPr>
                              <w:t>לחזק</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הפוטנציאל</w:t>
                            </w:r>
                            <w:r w:rsidRPr="00004DF3">
                              <w:rPr>
                                <w:rFonts w:cs="Tahoma"/>
                                <w:color w:val="0B5294"/>
                                <w:spacing w:val="-4"/>
                                <w:sz w:val="24"/>
                                <w:szCs w:val="24"/>
                                <w:rtl/>
                              </w:rPr>
                              <w:t xml:space="preserve"> </w:t>
                            </w:r>
                            <w:r w:rsidRPr="00004DF3">
                              <w:rPr>
                                <w:rFonts w:cs="Tahoma" w:hint="eastAsia"/>
                                <w:color w:val="0B5294"/>
                                <w:spacing w:val="-4"/>
                                <w:sz w:val="24"/>
                                <w:szCs w:val="24"/>
                                <w:rtl/>
                              </w:rPr>
                              <w:t>הגלום</w:t>
                            </w:r>
                            <w:r w:rsidRPr="00004DF3">
                              <w:rPr>
                                <w:rFonts w:cs="Tahoma"/>
                                <w:color w:val="0B5294"/>
                                <w:spacing w:val="-4"/>
                                <w:sz w:val="24"/>
                                <w:szCs w:val="24"/>
                                <w:rtl/>
                              </w:rPr>
                              <w:t xml:space="preserve"> </w:t>
                            </w:r>
                            <w:r w:rsidRPr="00004DF3">
                              <w:rPr>
                                <w:rFonts w:cs="Tahoma" w:hint="eastAsia"/>
                                <w:color w:val="0B5294"/>
                                <w:spacing w:val="-4"/>
                                <w:sz w:val="24"/>
                                <w:szCs w:val="24"/>
                                <w:rtl/>
                              </w:rPr>
                              <w:t>בבנק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ולהעלות</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ערכה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חברת</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ועל</w:t>
                            </w:r>
                            <w:r w:rsidRPr="00004DF3">
                              <w:rPr>
                                <w:rFonts w:cs="Tahoma"/>
                                <w:color w:val="0B5294"/>
                                <w:spacing w:val="-4"/>
                                <w:sz w:val="24"/>
                                <w:szCs w:val="24"/>
                                <w:rtl/>
                              </w:rPr>
                              <w:t xml:space="preserve"> </w:t>
                            </w:r>
                            <w:r w:rsidRPr="00004DF3">
                              <w:rPr>
                                <w:rFonts w:cs="Tahoma" w:hint="eastAsia"/>
                                <w:color w:val="0B5294"/>
                                <w:spacing w:val="-4"/>
                                <w:sz w:val="24"/>
                                <w:szCs w:val="24"/>
                                <w:rtl/>
                              </w:rPr>
                              <w:t>כן</w:t>
                            </w:r>
                            <w:r w:rsidRPr="00004DF3">
                              <w:rPr>
                                <w:rFonts w:cs="Tahoma"/>
                                <w:color w:val="0B5294"/>
                                <w:spacing w:val="-4"/>
                                <w:sz w:val="24"/>
                                <w:szCs w:val="24"/>
                                <w:rtl/>
                              </w:rPr>
                              <w:t xml:space="preserve"> </w:t>
                            </w:r>
                            <w:r w:rsidRPr="00004DF3">
                              <w:rPr>
                                <w:rFonts w:cs="Tahoma" w:hint="eastAsia"/>
                                <w:color w:val="0B5294"/>
                                <w:spacing w:val="-4"/>
                                <w:sz w:val="24"/>
                                <w:szCs w:val="24"/>
                                <w:rtl/>
                              </w:rPr>
                              <w:t>לאפשר</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מירוב</w:t>
                            </w:r>
                            <w:r w:rsidRPr="00004DF3">
                              <w:rPr>
                                <w:rFonts w:cs="Tahoma"/>
                                <w:color w:val="0B5294"/>
                                <w:spacing w:val="-4"/>
                                <w:sz w:val="24"/>
                                <w:szCs w:val="24"/>
                                <w:rtl/>
                              </w:rPr>
                              <w:t xml:space="preserve"> </w:t>
                            </w:r>
                            <w:r w:rsidRPr="00004DF3">
                              <w:rPr>
                                <w:rFonts w:cs="Tahoma" w:hint="eastAsia"/>
                                <w:color w:val="0B5294"/>
                                <w:spacing w:val="-4"/>
                                <w:sz w:val="24"/>
                                <w:szCs w:val="24"/>
                                <w:rtl/>
                              </w:rPr>
                              <w:t>תמורתה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ההפרטה</w:t>
                            </w:r>
                          </w:p>
                          <w:p w:rsidR="00A97432" w:rsidRPr="00373C5D" w:rsidP="00B97AC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2141367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6709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A97432" w:rsidRPr="00373C5D" w:rsidP="00B97ACA">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03409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האינטרס</w:t>
                      </w:r>
                      <w:r w:rsidRPr="00004DF3">
                        <w:rPr>
                          <w:rFonts w:cs="Tahoma"/>
                          <w:color w:val="0B5294"/>
                          <w:spacing w:val="-4"/>
                          <w:sz w:val="24"/>
                          <w:szCs w:val="24"/>
                          <w:rtl/>
                        </w:rPr>
                        <w:t xml:space="preserve"> </w:t>
                      </w:r>
                      <w:r w:rsidRPr="00004DF3">
                        <w:rPr>
                          <w:rFonts w:cs="Tahoma" w:hint="eastAsia"/>
                          <w:color w:val="0B5294"/>
                          <w:spacing w:val="-4"/>
                          <w:sz w:val="24"/>
                          <w:szCs w:val="24"/>
                          <w:rtl/>
                        </w:rPr>
                        <w:t>הציבורי</w:t>
                      </w:r>
                      <w:r w:rsidRPr="00004DF3">
                        <w:rPr>
                          <w:rFonts w:cs="Tahoma"/>
                          <w:color w:val="0B5294"/>
                          <w:spacing w:val="-4"/>
                          <w:sz w:val="24"/>
                          <w:szCs w:val="24"/>
                          <w:rtl/>
                        </w:rPr>
                        <w:t xml:space="preserve"> </w:t>
                      </w:r>
                      <w:r w:rsidRPr="00004DF3">
                        <w:rPr>
                          <w:rFonts w:cs="Tahoma" w:hint="eastAsia"/>
                          <w:color w:val="0B5294"/>
                          <w:spacing w:val="-4"/>
                          <w:sz w:val="24"/>
                          <w:szCs w:val="24"/>
                          <w:rtl/>
                        </w:rPr>
                        <w:t>מחייב</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המדינה</w:t>
                      </w:r>
                      <w:r w:rsidRPr="00004DF3">
                        <w:rPr>
                          <w:rFonts w:cs="Tahoma"/>
                          <w:color w:val="0B5294"/>
                          <w:spacing w:val="-4"/>
                          <w:sz w:val="24"/>
                          <w:szCs w:val="24"/>
                          <w:rtl/>
                        </w:rPr>
                        <w:t xml:space="preserve"> </w:t>
                      </w:r>
                      <w:r w:rsidRPr="00004DF3">
                        <w:rPr>
                          <w:rFonts w:cs="Tahoma" w:hint="eastAsia"/>
                          <w:color w:val="0B5294"/>
                          <w:spacing w:val="-4"/>
                          <w:sz w:val="24"/>
                          <w:szCs w:val="24"/>
                          <w:rtl/>
                        </w:rPr>
                        <w:t>לפעול</w:t>
                      </w:r>
                      <w:r w:rsidRPr="00004DF3">
                        <w:rPr>
                          <w:rFonts w:cs="Tahoma"/>
                          <w:color w:val="0B5294"/>
                          <w:spacing w:val="-4"/>
                          <w:sz w:val="24"/>
                          <w:szCs w:val="24"/>
                          <w:rtl/>
                        </w:rPr>
                        <w:t xml:space="preserve"> </w:t>
                      </w:r>
                      <w:r w:rsidRPr="00004DF3">
                        <w:rPr>
                          <w:rFonts w:cs="Tahoma" w:hint="eastAsia"/>
                          <w:color w:val="0B5294"/>
                          <w:spacing w:val="-4"/>
                          <w:sz w:val="24"/>
                          <w:szCs w:val="24"/>
                          <w:rtl/>
                        </w:rPr>
                        <w:t>למירוב</w:t>
                      </w:r>
                      <w:r w:rsidRPr="00004DF3">
                        <w:rPr>
                          <w:rFonts w:cs="Tahoma"/>
                          <w:color w:val="0B5294"/>
                          <w:spacing w:val="-4"/>
                          <w:sz w:val="24"/>
                          <w:szCs w:val="24"/>
                          <w:rtl/>
                        </w:rPr>
                        <w:t xml:space="preserve"> (</w:t>
                      </w:r>
                      <w:r w:rsidRPr="00004DF3">
                        <w:rPr>
                          <w:rFonts w:cs="Tahoma" w:hint="eastAsia"/>
                          <w:color w:val="0B5294"/>
                          <w:spacing w:val="-4"/>
                          <w:sz w:val="24"/>
                          <w:szCs w:val="24"/>
                          <w:rtl/>
                        </w:rPr>
                        <w:t>מקסום</w:t>
                      </w:r>
                      <w:r w:rsidRPr="00004DF3">
                        <w:rPr>
                          <w:rFonts w:cs="Tahoma"/>
                          <w:color w:val="0B5294"/>
                          <w:spacing w:val="-4"/>
                          <w:sz w:val="24"/>
                          <w:szCs w:val="24"/>
                          <w:rtl/>
                        </w:rPr>
                        <w:t xml:space="preserve">) </w:t>
                      </w:r>
                      <w:r w:rsidRPr="00004DF3">
                        <w:rPr>
                          <w:rFonts w:cs="Tahoma" w:hint="eastAsia"/>
                          <w:color w:val="0B5294"/>
                          <w:spacing w:val="-4"/>
                          <w:sz w:val="24"/>
                          <w:szCs w:val="24"/>
                          <w:rtl/>
                        </w:rPr>
                        <w:t>התמורה</w:t>
                      </w:r>
                      <w:r w:rsidRPr="00004DF3">
                        <w:rPr>
                          <w:rFonts w:cs="Tahoma"/>
                          <w:color w:val="0B5294"/>
                          <w:spacing w:val="-4"/>
                          <w:sz w:val="24"/>
                          <w:szCs w:val="24"/>
                          <w:rtl/>
                        </w:rPr>
                        <w:t xml:space="preserve"> </w:t>
                      </w:r>
                      <w:r w:rsidRPr="00004DF3">
                        <w:rPr>
                          <w:rFonts w:cs="Tahoma" w:hint="eastAsia"/>
                          <w:color w:val="0B5294"/>
                          <w:spacing w:val="-4"/>
                          <w:sz w:val="24"/>
                          <w:szCs w:val="24"/>
                          <w:rtl/>
                        </w:rPr>
                        <w:t>שתקבל</w:t>
                      </w:r>
                      <w:r w:rsidRPr="00004DF3">
                        <w:rPr>
                          <w:rFonts w:cs="Tahoma"/>
                          <w:color w:val="0B5294"/>
                          <w:spacing w:val="-4"/>
                          <w:sz w:val="24"/>
                          <w:szCs w:val="24"/>
                          <w:rtl/>
                        </w:rPr>
                        <w:t xml:space="preserve"> </w:t>
                      </w:r>
                      <w:r w:rsidRPr="00004DF3">
                        <w:rPr>
                          <w:rFonts w:cs="Tahoma" w:hint="eastAsia"/>
                          <w:color w:val="0B5294"/>
                          <w:spacing w:val="-4"/>
                          <w:sz w:val="24"/>
                          <w:szCs w:val="24"/>
                          <w:rtl/>
                        </w:rPr>
                        <w:t>בעת</w:t>
                      </w:r>
                      <w:r w:rsidRPr="00004DF3">
                        <w:rPr>
                          <w:rFonts w:cs="Tahoma"/>
                          <w:color w:val="0B5294"/>
                          <w:spacing w:val="-4"/>
                          <w:sz w:val="24"/>
                          <w:szCs w:val="24"/>
                          <w:rtl/>
                        </w:rPr>
                        <w:t xml:space="preserve"> </w:t>
                      </w:r>
                      <w:r w:rsidRPr="00004DF3">
                        <w:rPr>
                          <w:rFonts w:cs="Tahoma" w:hint="eastAsia"/>
                          <w:color w:val="0B5294"/>
                          <w:spacing w:val="-4"/>
                          <w:sz w:val="24"/>
                          <w:szCs w:val="24"/>
                          <w:rtl/>
                        </w:rPr>
                        <w:t>ההפרטה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חברת</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ביישום</w:t>
                      </w:r>
                      <w:r w:rsidRPr="00004DF3">
                        <w:rPr>
                          <w:rFonts w:cs="Tahoma"/>
                          <w:color w:val="0B5294"/>
                          <w:spacing w:val="-4"/>
                          <w:sz w:val="24"/>
                          <w:szCs w:val="24"/>
                          <w:rtl/>
                        </w:rPr>
                        <w:t xml:space="preserve"> </w:t>
                      </w:r>
                      <w:r w:rsidRPr="00004DF3">
                        <w:rPr>
                          <w:rFonts w:cs="Tahoma" w:hint="eastAsia"/>
                          <w:color w:val="0B5294"/>
                          <w:spacing w:val="-4"/>
                          <w:sz w:val="24"/>
                          <w:szCs w:val="24"/>
                          <w:rtl/>
                        </w:rPr>
                        <w:t>תיקון</w:t>
                      </w:r>
                      <w:r w:rsidRPr="00004DF3">
                        <w:rPr>
                          <w:rFonts w:cs="Tahoma"/>
                          <w:color w:val="0B5294"/>
                          <w:spacing w:val="-4"/>
                          <w:sz w:val="24"/>
                          <w:szCs w:val="24"/>
                          <w:rtl/>
                        </w:rPr>
                        <w:t xml:space="preserve"> 11 </w:t>
                      </w:r>
                      <w:r w:rsidRPr="00004DF3">
                        <w:rPr>
                          <w:rFonts w:cs="Tahoma" w:hint="eastAsia"/>
                          <w:color w:val="0B5294"/>
                          <w:spacing w:val="-4"/>
                          <w:sz w:val="24"/>
                          <w:szCs w:val="24"/>
                          <w:rtl/>
                        </w:rPr>
                        <w:t>יש</w:t>
                      </w:r>
                      <w:r w:rsidRPr="00004DF3">
                        <w:rPr>
                          <w:rFonts w:cs="Tahoma"/>
                          <w:color w:val="0B5294"/>
                          <w:spacing w:val="-4"/>
                          <w:sz w:val="24"/>
                          <w:szCs w:val="24"/>
                          <w:rtl/>
                        </w:rPr>
                        <w:t xml:space="preserve"> </w:t>
                      </w:r>
                      <w:r w:rsidRPr="00004DF3">
                        <w:rPr>
                          <w:rFonts w:cs="Tahoma" w:hint="eastAsia"/>
                          <w:color w:val="0B5294"/>
                          <w:spacing w:val="-4"/>
                          <w:sz w:val="24"/>
                          <w:szCs w:val="24"/>
                          <w:rtl/>
                        </w:rPr>
                        <w:t>כדי</w:t>
                      </w:r>
                      <w:r w:rsidRPr="00004DF3">
                        <w:rPr>
                          <w:rFonts w:cs="Tahoma"/>
                          <w:color w:val="0B5294"/>
                          <w:spacing w:val="-4"/>
                          <w:sz w:val="24"/>
                          <w:szCs w:val="24"/>
                          <w:rtl/>
                        </w:rPr>
                        <w:t xml:space="preserve"> </w:t>
                      </w:r>
                      <w:r w:rsidRPr="00004DF3">
                        <w:rPr>
                          <w:rFonts w:cs="Tahoma" w:hint="eastAsia"/>
                          <w:color w:val="0B5294"/>
                          <w:spacing w:val="-4"/>
                          <w:sz w:val="24"/>
                          <w:szCs w:val="24"/>
                          <w:rtl/>
                        </w:rPr>
                        <w:t>לחזק</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הפוטנציאל</w:t>
                      </w:r>
                      <w:r w:rsidRPr="00004DF3">
                        <w:rPr>
                          <w:rFonts w:cs="Tahoma"/>
                          <w:color w:val="0B5294"/>
                          <w:spacing w:val="-4"/>
                          <w:sz w:val="24"/>
                          <w:szCs w:val="24"/>
                          <w:rtl/>
                        </w:rPr>
                        <w:t xml:space="preserve"> </w:t>
                      </w:r>
                      <w:r w:rsidRPr="00004DF3">
                        <w:rPr>
                          <w:rFonts w:cs="Tahoma" w:hint="eastAsia"/>
                          <w:color w:val="0B5294"/>
                          <w:spacing w:val="-4"/>
                          <w:sz w:val="24"/>
                          <w:szCs w:val="24"/>
                          <w:rtl/>
                        </w:rPr>
                        <w:t>הגלום</w:t>
                      </w:r>
                      <w:r w:rsidRPr="00004DF3">
                        <w:rPr>
                          <w:rFonts w:cs="Tahoma"/>
                          <w:color w:val="0B5294"/>
                          <w:spacing w:val="-4"/>
                          <w:sz w:val="24"/>
                          <w:szCs w:val="24"/>
                          <w:rtl/>
                        </w:rPr>
                        <w:t xml:space="preserve"> </w:t>
                      </w:r>
                      <w:r w:rsidRPr="00004DF3">
                        <w:rPr>
                          <w:rFonts w:cs="Tahoma" w:hint="eastAsia"/>
                          <w:color w:val="0B5294"/>
                          <w:spacing w:val="-4"/>
                          <w:sz w:val="24"/>
                          <w:szCs w:val="24"/>
                          <w:rtl/>
                        </w:rPr>
                        <w:t>בבנק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ולהעלות</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ערכה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חברת</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ועל</w:t>
                      </w:r>
                      <w:r w:rsidRPr="00004DF3">
                        <w:rPr>
                          <w:rFonts w:cs="Tahoma"/>
                          <w:color w:val="0B5294"/>
                          <w:spacing w:val="-4"/>
                          <w:sz w:val="24"/>
                          <w:szCs w:val="24"/>
                          <w:rtl/>
                        </w:rPr>
                        <w:t xml:space="preserve"> </w:t>
                      </w:r>
                      <w:r w:rsidRPr="00004DF3">
                        <w:rPr>
                          <w:rFonts w:cs="Tahoma" w:hint="eastAsia"/>
                          <w:color w:val="0B5294"/>
                          <w:spacing w:val="-4"/>
                          <w:sz w:val="24"/>
                          <w:szCs w:val="24"/>
                          <w:rtl/>
                        </w:rPr>
                        <w:t>כן</w:t>
                      </w:r>
                      <w:r w:rsidRPr="00004DF3">
                        <w:rPr>
                          <w:rFonts w:cs="Tahoma"/>
                          <w:color w:val="0B5294"/>
                          <w:spacing w:val="-4"/>
                          <w:sz w:val="24"/>
                          <w:szCs w:val="24"/>
                          <w:rtl/>
                        </w:rPr>
                        <w:t xml:space="preserve"> </w:t>
                      </w:r>
                      <w:r w:rsidRPr="00004DF3">
                        <w:rPr>
                          <w:rFonts w:cs="Tahoma" w:hint="eastAsia"/>
                          <w:color w:val="0B5294"/>
                          <w:spacing w:val="-4"/>
                          <w:sz w:val="24"/>
                          <w:szCs w:val="24"/>
                          <w:rtl/>
                        </w:rPr>
                        <w:t>לאפשר</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מירוב</w:t>
                      </w:r>
                      <w:r w:rsidRPr="00004DF3">
                        <w:rPr>
                          <w:rFonts w:cs="Tahoma"/>
                          <w:color w:val="0B5294"/>
                          <w:spacing w:val="-4"/>
                          <w:sz w:val="24"/>
                          <w:szCs w:val="24"/>
                          <w:rtl/>
                        </w:rPr>
                        <w:t xml:space="preserve"> </w:t>
                      </w:r>
                      <w:r w:rsidRPr="00004DF3">
                        <w:rPr>
                          <w:rFonts w:cs="Tahoma" w:hint="eastAsia"/>
                          <w:color w:val="0B5294"/>
                          <w:spacing w:val="-4"/>
                          <w:sz w:val="24"/>
                          <w:szCs w:val="24"/>
                          <w:rtl/>
                        </w:rPr>
                        <w:t>תמורתה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ההפרטה</w:t>
                      </w:r>
                    </w:p>
                    <w:p w:rsidR="00A97432" w:rsidRPr="00373C5D" w:rsidP="00B97ACA">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1935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553CF" w:rsidRPr="001C1601" w:rsidP="0013022F">
      <w:pPr>
        <w:spacing w:line="240" w:lineRule="exact"/>
        <w:ind w:right="2268"/>
        <w:jc w:val="both"/>
        <w:rPr>
          <w:rFonts w:ascii="Tahoma" w:hAnsi="Tahoma" w:cs="Tahoma"/>
          <w:b/>
          <w:sz w:val="18"/>
          <w:szCs w:val="18"/>
          <w:rtl/>
        </w:rPr>
      </w:pPr>
    </w:p>
    <w:p w:rsidR="007553CF" w:rsidRPr="001C1601" w:rsidP="0013022F">
      <w:pPr>
        <w:spacing w:line="240" w:lineRule="exact"/>
        <w:ind w:right="2268"/>
        <w:jc w:val="both"/>
        <w:rPr>
          <w:rFonts w:ascii="Tahoma" w:hAnsi="Tahoma" w:cs="Tahoma"/>
          <w:b/>
          <w:sz w:val="18"/>
          <w:szCs w:val="18"/>
          <w:rtl/>
        </w:rPr>
      </w:pPr>
    </w:p>
    <w:p w:rsidR="007553CF" w:rsidP="0013022F">
      <w:pPr>
        <w:pStyle w:val="KOT4"/>
        <w:rPr>
          <w:rtl/>
        </w:rPr>
      </w:pPr>
      <w:r w:rsidRPr="004240D9">
        <w:rPr>
          <w:rFonts w:hint="eastAsia"/>
          <w:rtl/>
        </w:rPr>
        <w:t>ה</w:t>
      </w:r>
      <w:r>
        <w:rPr>
          <w:rFonts w:hint="cs"/>
          <w:rtl/>
        </w:rPr>
        <w:t>י</w:t>
      </w:r>
      <w:r w:rsidRPr="004240D9">
        <w:rPr>
          <w:rFonts w:hint="eastAsia"/>
          <w:rtl/>
        </w:rPr>
        <w:t>ערכות</w:t>
      </w:r>
      <w:r w:rsidRPr="004240D9">
        <w:rPr>
          <w:rtl/>
        </w:rPr>
        <w:t xml:space="preserve"> </w:t>
      </w:r>
      <w:r w:rsidRPr="004240D9">
        <w:rPr>
          <w:rFonts w:hint="eastAsia"/>
          <w:rtl/>
        </w:rPr>
        <w:t>לעתיד</w:t>
      </w:r>
      <w:r w:rsidRPr="004240D9">
        <w:rPr>
          <w:rtl/>
        </w:rPr>
        <w:t xml:space="preserve"> </w:t>
      </w:r>
      <w:r w:rsidRPr="004240D9">
        <w:rPr>
          <w:rFonts w:hint="eastAsia"/>
          <w:rtl/>
        </w:rPr>
        <w:t>והשלכות</w:t>
      </w:r>
      <w:r w:rsidRPr="004240D9">
        <w:rPr>
          <w:rtl/>
        </w:rPr>
        <w:t xml:space="preserve"> </w:t>
      </w:r>
      <w:r w:rsidRPr="004240D9">
        <w:rPr>
          <w:rFonts w:hint="eastAsia"/>
          <w:rtl/>
        </w:rPr>
        <w:t>עיכוב</w:t>
      </w:r>
      <w:r>
        <w:rPr>
          <w:rFonts w:hint="cs"/>
          <w:rtl/>
        </w:rPr>
        <w:t>ו של</w:t>
      </w:r>
      <w:r w:rsidRPr="004240D9">
        <w:rPr>
          <w:rtl/>
        </w:rPr>
        <w:t xml:space="preserve"> </w:t>
      </w:r>
      <w:r w:rsidRPr="004240D9">
        <w:rPr>
          <w:rFonts w:hint="eastAsia"/>
          <w:rtl/>
        </w:rPr>
        <w:t>תיקון</w:t>
      </w:r>
      <w:r w:rsidRPr="004240D9">
        <w:rPr>
          <w:rtl/>
        </w:rPr>
        <w:t xml:space="preserve"> 11</w:t>
      </w:r>
    </w:p>
    <w:p w:rsidR="007553CF" w:rsidP="0013022F">
      <w:pPr>
        <w:pStyle w:val="KOT5"/>
        <w:rPr>
          <w:rFonts w:eastAsia="Times New Roman"/>
          <w:rtl/>
          <w:lang w:eastAsia="he-IL"/>
        </w:rPr>
      </w:pPr>
      <w:r w:rsidRPr="00F721EA">
        <w:rPr>
          <w:rFonts w:eastAsia="Times New Roman" w:hint="cs"/>
          <w:rtl/>
          <w:lang w:eastAsia="he-IL"/>
        </w:rPr>
        <w:t>פילוח הכנסות</w:t>
      </w:r>
      <w:r>
        <w:rPr>
          <w:rFonts w:eastAsia="Times New Roman" w:hint="cs"/>
          <w:rtl/>
          <w:lang w:eastAsia="he-IL"/>
        </w:rPr>
        <w:t>יו של</w:t>
      </w:r>
      <w:r w:rsidRPr="00F721EA">
        <w:rPr>
          <w:rFonts w:eastAsia="Times New Roman" w:hint="cs"/>
          <w:rtl/>
          <w:lang w:eastAsia="he-IL"/>
        </w:rPr>
        <w:t xml:space="preserve"> בנק הדואר</w:t>
      </w:r>
      <w:r>
        <w:rPr>
          <w:rFonts w:eastAsia="Times New Roman" w:hint="cs"/>
          <w:rtl/>
          <w:lang w:eastAsia="he-IL"/>
        </w:rPr>
        <w:t xml:space="preserve"> מגבייה </w:t>
      </w:r>
      <w:r w:rsidRPr="00FE1755">
        <w:rPr>
          <w:rFonts w:eastAsia="Times New Roman" w:hint="cs"/>
          <w:rtl/>
          <w:lang w:eastAsia="he-IL"/>
        </w:rPr>
        <w:t>של חיובים עבור משרדי ממשלה</w:t>
      </w:r>
    </w:p>
    <w:p w:rsidR="007553CF" w:rsidRPr="001C1601" w:rsidP="0013022F">
      <w:pPr>
        <w:spacing w:line="240" w:lineRule="exact"/>
        <w:ind w:right="2268"/>
        <w:jc w:val="both"/>
        <w:rPr>
          <w:rFonts w:ascii="Tahoma" w:eastAsia="Times New Roman" w:hAnsi="Tahoma" w:cs="Tahoma"/>
          <w:sz w:val="18"/>
          <w:szCs w:val="18"/>
          <w:rtl/>
          <w:lang w:eastAsia="he-IL"/>
        </w:rPr>
      </w:pPr>
      <w:r w:rsidRPr="001C1601">
        <w:rPr>
          <w:rFonts w:ascii="Tahoma" w:eastAsia="Times New Roman" w:hAnsi="Tahoma" w:cs="Tahoma" w:hint="cs"/>
          <w:sz w:val="18"/>
          <w:szCs w:val="18"/>
          <w:rtl/>
          <w:lang w:eastAsia="he-IL"/>
        </w:rPr>
        <w:t xml:space="preserve">הכנסותיה של חברת בנק הדואר </w:t>
      </w:r>
      <w:r w:rsidRPr="001C1601">
        <w:rPr>
          <w:rFonts w:ascii="Tahoma" w:eastAsia="Times New Roman" w:hAnsi="Tahoma" w:cs="Tahoma" w:hint="eastAsia"/>
          <w:sz w:val="18"/>
          <w:szCs w:val="18"/>
          <w:rtl/>
          <w:lang w:eastAsia="he-IL"/>
        </w:rPr>
        <w:t>בשנים</w:t>
      </w:r>
      <w:r w:rsidRPr="001C1601">
        <w:rPr>
          <w:rFonts w:ascii="Tahoma" w:eastAsia="Times New Roman" w:hAnsi="Tahoma" w:cs="Tahoma"/>
          <w:sz w:val="18"/>
          <w:szCs w:val="18"/>
          <w:rtl/>
          <w:lang w:eastAsia="he-IL"/>
        </w:rPr>
        <w:t xml:space="preserve"> 201</w:t>
      </w:r>
      <w:r w:rsidRPr="001C1601">
        <w:rPr>
          <w:rFonts w:ascii="Tahoma" w:eastAsia="Times New Roman" w:hAnsi="Tahoma" w:cs="Tahoma" w:hint="cs"/>
          <w:sz w:val="18"/>
          <w:szCs w:val="18"/>
          <w:rtl/>
          <w:lang w:eastAsia="he-IL"/>
        </w:rPr>
        <w:t xml:space="preserve">3 עד 2016 היו כ-400 מיליון ש"ח בשנה, רובן מפעולות בתחום הגבייה והשאר מפעולות במטבע חוץ ומשירותים אחרים. </w:t>
      </w:r>
    </w:p>
    <w:p w:rsidR="007553CF" w:rsidRPr="001C1601" w:rsidP="0013022F">
      <w:pPr>
        <w:spacing w:line="240" w:lineRule="exact"/>
        <w:ind w:right="2268"/>
        <w:jc w:val="both"/>
        <w:rPr>
          <w:rFonts w:ascii="Tahoma" w:eastAsia="Times New Roman" w:hAnsi="Tahoma" w:cs="Tahoma"/>
          <w:sz w:val="18"/>
          <w:szCs w:val="18"/>
          <w:rtl/>
          <w:lang w:eastAsia="he-IL"/>
        </w:rPr>
      </w:pPr>
      <w:r w:rsidRPr="001C1601">
        <w:rPr>
          <w:rFonts w:ascii="Tahoma" w:eastAsia="Times New Roman" w:hAnsi="Tahoma" w:cs="Tahoma" w:hint="cs"/>
          <w:sz w:val="18"/>
          <w:szCs w:val="18"/>
          <w:rtl/>
          <w:lang w:eastAsia="he-IL"/>
        </w:rPr>
        <w:t>בלוח שלהלן מובא פירוט ההכנסות של בנק הדואר מגבייה</w:t>
      </w:r>
      <w:r>
        <w:rPr>
          <w:rStyle w:val="FootnoteReference0"/>
          <w:rFonts w:ascii="Tahoma" w:eastAsia="Times New Roman" w:hAnsi="Tahoma" w:cs="Tahoma"/>
          <w:sz w:val="18"/>
          <w:szCs w:val="18"/>
          <w:rtl/>
          <w:lang w:eastAsia="he-IL"/>
        </w:rPr>
        <w:footnoteReference w:id="22"/>
      </w:r>
      <w:r w:rsidRPr="001C1601">
        <w:rPr>
          <w:rFonts w:ascii="Tahoma" w:eastAsia="Times New Roman" w:hAnsi="Tahoma" w:cs="Tahoma" w:hint="cs"/>
          <w:sz w:val="18"/>
          <w:szCs w:val="18"/>
          <w:rtl/>
          <w:lang w:eastAsia="he-IL"/>
        </w:rPr>
        <w:t xml:space="preserve"> </w:t>
      </w:r>
      <w:r w:rsidRPr="001C1601">
        <w:rPr>
          <w:rFonts w:ascii="Tahoma" w:eastAsia="Times New Roman" w:hAnsi="Tahoma" w:cs="Tahoma" w:hint="eastAsia"/>
          <w:sz w:val="18"/>
          <w:szCs w:val="18"/>
          <w:rtl/>
          <w:lang w:eastAsia="he-IL"/>
        </w:rPr>
        <w:t>בשנים</w:t>
      </w:r>
      <w:r w:rsidRPr="001C1601">
        <w:rPr>
          <w:rFonts w:ascii="Tahoma" w:eastAsia="Times New Roman" w:hAnsi="Tahoma" w:cs="Tahoma" w:hint="cs"/>
          <w:sz w:val="18"/>
          <w:szCs w:val="18"/>
          <w:rtl/>
          <w:lang w:eastAsia="he-IL"/>
        </w:rPr>
        <w:t xml:space="preserve"> </w:t>
      </w:r>
      <w:r w:rsidRPr="001C1601">
        <w:rPr>
          <w:rFonts w:ascii="Tahoma" w:eastAsia="Times New Roman" w:hAnsi="Tahoma" w:cs="Tahoma"/>
          <w:sz w:val="18"/>
          <w:szCs w:val="18"/>
          <w:rtl/>
          <w:lang w:eastAsia="he-IL"/>
        </w:rPr>
        <w:t>201</w:t>
      </w:r>
      <w:r w:rsidRPr="001C1601">
        <w:rPr>
          <w:rFonts w:ascii="Tahoma" w:eastAsia="Times New Roman" w:hAnsi="Tahoma" w:cs="Tahoma" w:hint="cs"/>
          <w:sz w:val="18"/>
          <w:szCs w:val="18"/>
          <w:rtl/>
          <w:lang w:eastAsia="he-IL"/>
        </w:rPr>
        <w:t xml:space="preserve">3 עד 2016: </w:t>
      </w:r>
    </w:p>
    <w:p w:rsidR="007553CF" w:rsidRPr="0013022F" w:rsidP="0013022F">
      <w:pPr>
        <w:pStyle w:val="tab-name"/>
        <w:rPr>
          <w:rFonts w:eastAsia="Times New Roman"/>
          <w:b/>
          <w:bCs/>
          <w:rtl/>
          <w:lang w:eastAsia="he-IL"/>
        </w:rPr>
      </w:pPr>
      <w:r w:rsidRPr="001C1601">
        <w:rPr>
          <w:rFonts w:eastAsia="Times New Roman" w:hint="eastAsia"/>
          <w:rtl/>
          <w:lang w:eastAsia="he-IL"/>
        </w:rPr>
        <w:t>לוח</w:t>
      </w:r>
      <w:r w:rsidRPr="001C1601">
        <w:rPr>
          <w:rFonts w:eastAsia="Times New Roman" w:hint="cs"/>
          <w:rtl/>
          <w:lang w:eastAsia="he-IL"/>
        </w:rPr>
        <w:t xml:space="preserve">: </w:t>
      </w:r>
      <w:r w:rsidRPr="0013022F">
        <w:rPr>
          <w:rFonts w:eastAsia="Times New Roman" w:hint="eastAsia"/>
          <w:b/>
          <w:bCs/>
          <w:rtl/>
          <w:lang w:eastAsia="he-IL"/>
        </w:rPr>
        <w:t>פירוט</w:t>
      </w:r>
      <w:r w:rsidRPr="0013022F">
        <w:rPr>
          <w:rFonts w:eastAsia="Times New Roman"/>
          <w:b/>
          <w:bCs/>
          <w:rtl/>
          <w:lang w:eastAsia="he-IL"/>
        </w:rPr>
        <w:t xml:space="preserve"> </w:t>
      </w:r>
      <w:r w:rsidRPr="0013022F">
        <w:rPr>
          <w:rFonts w:eastAsia="Times New Roman" w:hint="cs"/>
          <w:b/>
          <w:bCs/>
          <w:rtl/>
          <w:lang w:eastAsia="he-IL"/>
        </w:rPr>
        <w:t xml:space="preserve">הכנסותיה של חברת בנק הדואר מגבייה עבור משרדי ממשלה (באלפי ש"ח) </w:t>
      </w:r>
    </w:p>
    <w:tbl>
      <w:tblPr>
        <w:tblStyle w:val="TableGrid"/>
        <w:bidiVisual/>
        <w:tblW w:w="6237" w:type="dxa"/>
        <w:tblBorders>
          <w:top w:val="single" w:sz="8" w:space="0" w:color="auto"/>
          <w:left w:val="single" w:sz="8" w:space="0" w:color="auto"/>
          <w:bottom w:val="single" w:sz="8" w:space="0" w:color="auto"/>
          <w:right w:val="single" w:sz="8" w:space="0" w:color="auto"/>
          <w:insideH w:val="single" w:sz="8" w:space="0" w:color="auto"/>
        </w:tblBorders>
        <w:tblLook w:val="04A0"/>
      </w:tblPr>
      <w:tblGrid>
        <w:gridCol w:w="1560"/>
        <w:gridCol w:w="1559"/>
        <w:gridCol w:w="1559"/>
        <w:gridCol w:w="1559"/>
      </w:tblGrid>
      <w:tr w:rsidTr="0013022F">
        <w:tblPrEx>
          <w:tblW w:w="6237" w:type="dxa"/>
          <w:tblBorders>
            <w:top w:val="single" w:sz="8" w:space="0" w:color="auto"/>
            <w:left w:val="single" w:sz="8" w:space="0" w:color="auto"/>
            <w:bottom w:val="single" w:sz="8" w:space="0" w:color="auto"/>
            <w:right w:val="single" w:sz="8" w:space="0" w:color="auto"/>
            <w:insideH w:val="single" w:sz="8" w:space="0" w:color="auto"/>
          </w:tblBorders>
          <w:tblLook w:val="04A0"/>
        </w:tblPrEx>
        <w:trPr>
          <w:tblHeader/>
        </w:trPr>
        <w:tc>
          <w:tcPr>
            <w:tcW w:w="1754" w:type="dxa"/>
            <w:shd w:val="clear" w:color="auto" w:fill="CEEAF5"/>
            <w:vAlign w:val="center"/>
          </w:tcPr>
          <w:p w:rsidR="007553CF" w:rsidRPr="0013022F" w:rsidP="0013022F">
            <w:pPr>
              <w:tabs>
                <w:tab w:val="left" w:pos="1148"/>
              </w:tabs>
              <w:spacing w:before="40" w:after="40" w:line="280" w:lineRule="exact"/>
              <w:rPr>
                <w:rFonts w:ascii="Tahoma" w:hAnsi="Tahoma" w:cs="Tahoma"/>
                <w:b/>
                <w:bCs/>
                <w:sz w:val="16"/>
                <w:szCs w:val="16"/>
                <w:rtl/>
              </w:rPr>
            </w:pPr>
            <w:r w:rsidRPr="0013022F">
              <w:rPr>
                <w:rFonts w:ascii="Tahoma" w:hAnsi="Tahoma" w:cs="Tahoma" w:hint="cs"/>
                <w:b/>
                <w:bCs/>
                <w:sz w:val="16"/>
                <w:szCs w:val="16"/>
                <w:rtl/>
              </w:rPr>
              <w:t>2013</w:t>
            </w:r>
          </w:p>
        </w:tc>
        <w:tc>
          <w:tcPr>
            <w:tcW w:w="1754" w:type="dxa"/>
            <w:shd w:val="clear" w:color="auto" w:fill="CEEAF5"/>
            <w:vAlign w:val="center"/>
            <w:hideMark/>
          </w:tcPr>
          <w:p w:rsidR="007553CF" w:rsidRPr="0013022F" w:rsidP="0013022F">
            <w:pPr>
              <w:tabs>
                <w:tab w:val="left" w:pos="1148"/>
              </w:tabs>
              <w:spacing w:before="40" w:after="40" w:line="280" w:lineRule="exact"/>
              <w:rPr>
                <w:rFonts w:ascii="Tahoma" w:hAnsi="Tahoma" w:cs="Tahoma"/>
                <w:b/>
                <w:bCs/>
                <w:sz w:val="16"/>
                <w:szCs w:val="16"/>
              </w:rPr>
            </w:pPr>
            <w:r w:rsidRPr="0013022F">
              <w:rPr>
                <w:rFonts w:ascii="Tahoma" w:hAnsi="Tahoma" w:cs="Tahoma" w:hint="cs"/>
                <w:b/>
                <w:bCs/>
                <w:sz w:val="16"/>
                <w:szCs w:val="16"/>
                <w:rtl/>
              </w:rPr>
              <w:t>2014</w:t>
            </w:r>
          </w:p>
        </w:tc>
        <w:tc>
          <w:tcPr>
            <w:tcW w:w="1754" w:type="dxa"/>
            <w:shd w:val="clear" w:color="auto" w:fill="CEEAF5"/>
            <w:vAlign w:val="center"/>
          </w:tcPr>
          <w:p w:rsidR="007553CF" w:rsidRPr="0013022F" w:rsidP="0013022F">
            <w:pPr>
              <w:tabs>
                <w:tab w:val="left" w:pos="1148"/>
              </w:tabs>
              <w:spacing w:before="40" w:after="40" w:line="280" w:lineRule="exact"/>
              <w:rPr>
                <w:rFonts w:ascii="Tahoma" w:hAnsi="Tahoma" w:cs="Tahoma"/>
                <w:b/>
                <w:bCs/>
                <w:sz w:val="16"/>
                <w:szCs w:val="16"/>
                <w:rtl/>
              </w:rPr>
            </w:pPr>
            <w:r w:rsidRPr="0013022F">
              <w:rPr>
                <w:rFonts w:ascii="Tahoma" w:hAnsi="Tahoma" w:cs="Tahoma" w:hint="cs"/>
                <w:b/>
                <w:bCs/>
                <w:sz w:val="16"/>
                <w:szCs w:val="16"/>
                <w:rtl/>
              </w:rPr>
              <w:t>2015</w:t>
            </w:r>
          </w:p>
        </w:tc>
        <w:tc>
          <w:tcPr>
            <w:tcW w:w="1754" w:type="dxa"/>
            <w:shd w:val="clear" w:color="auto" w:fill="CEEAF5"/>
            <w:vAlign w:val="center"/>
            <w:hideMark/>
          </w:tcPr>
          <w:p w:rsidR="007553CF" w:rsidRPr="0013022F" w:rsidP="0013022F">
            <w:pPr>
              <w:tabs>
                <w:tab w:val="left" w:pos="1148"/>
              </w:tabs>
              <w:spacing w:before="40" w:after="40" w:line="280" w:lineRule="exact"/>
              <w:rPr>
                <w:rFonts w:ascii="Tahoma" w:hAnsi="Tahoma" w:cs="Tahoma"/>
                <w:b/>
                <w:bCs/>
                <w:sz w:val="16"/>
                <w:szCs w:val="16"/>
              </w:rPr>
            </w:pPr>
            <w:r w:rsidRPr="0013022F">
              <w:rPr>
                <w:rFonts w:ascii="Tahoma" w:hAnsi="Tahoma" w:cs="Tahoma" w:hint="cs"/>
                <w:b/>
                <w:bCs/>
                <w:sz w:val="16"/>
                <w:szCs w:val="16"/>
                <w:rtl/>
              </w:rPr>
              <w:t>2016</w:t>
            </w:r>
          </w:p>
        </w:tc>
      </w:tr>
      <w:tr w:rsidTr="0013022F">
        <w:tblPrEx>
          <w:tblW w:w="6237" w:type="dxa"/>
          <w:tblLook w:val="04A0"/>
        </w:tblPrEx>
        <w:tc>
          <w:tcPr>
            <w:tcW w:w="1754" w:type="dxa"/>
            <w:vAlign w:val="bottom"/>
          </w:tcPr>
          <w:p w:rsidR="007553CF" w:rsidRPr="0013022F" w:rsidP="0013022F">
            <w:pPr>
              <w:tabs>
                <w:tab w:val="left" w:pos="1148"/>
              </w:tabs>
              <w:spacing w:before="40" w:after="40" w:line="280" w:lineRule="exact"/>
              <w:rPr>
                <w:rFonts w:ascii="Tahoma" w:hAnsi="Tahoma" w:cs="Tahoma"/>
                <w:sz w:val="16"/>
                <w:szCs w:val="16"/>
              </w:rPr>
            </w:pPr>
            <w:r w:rsidRPr="0013022F">
              <w:rPr>
                <w:rFonts w:ascii="Tahoma" w:hAnsi="Tahoma" w:cs="Tahoma" w:hint="cs"/>
                <w:sz w:val="16"/>
                <w:szCs w:val="16"/>
                <w:rtl/>
              </w:rPr>
              <w:t>168,099</w:t>
            </w:r>
          </w:p>
        </w:tc>
        <w:tc>
          <w:tcPr>
            <w:tcW w:w="1754" w:type="dxa"/>
            <w:vAlign w:val="bottom"/>
          </w:tcPr>
          <w:p w:rsidR="007553CF" w:rsidRPr="0013022F" w:rsidP="0013022F">
            <w:pPr>
              <w:tabs>
                <w:tab w:val="left" w:pos="1148"/>
              </w:tabs>
              <w:spacing w:before="40" w:after="40" w:line="280" w:lineRule="exact"/>
              <w:rPr>
                <w:rFonts w:ascii="Tahoma" w:hAnsi="Tahoma" w:cs="Tahoma"/>
                <w:sz w:val="16"/>
                <w:szCs w:val="16"/>
              </w:rPr>
            </w:pPr>
            <w:r w:rsidRPr="0013022F">
              <w:rPr>
                <w:rFonts w:ascii="Tahoma" w:hAnsi="Tahoma" w:cs="Tahoma" w:hint="cs"/>
                <w:sz w:val="16"/>
                <w:szCs w:val="16"/>
                <w:rtl/>
              </w:rPr>
              <w:t>163,729</w:t>
            </w:r>
          </w:p>
        </w:tc>
        <w:tc>
          <w:tcPr>
            <w:tcW w:w="1754" w:type="dxa"/>
            <w:vAlign w:val="bottom"/>
          </w:tcPr>
          <w:p w:rsidR="007553CF" w:rsidRPr="0013022F" w:rsidP="0013022F">
            <w:pPr>
              <w:tabs>
                <w:tab w:val="left" w:pos="1148"/>
              </w:tabs>
              <w:spacing w:before="40" w:after="40" w:line="280" w:lineRule="exact"/>
              <w:rPr>
                <w:rFonts w:ascii="Tahoma" w:hAnsi="Tahoma" w:cs="Tahoma"/>
                <w:sz w:val="16"/>
                <w:szCs w:val="16"/>
              </w:rPr>
            </w:pPr>
            <w:r w:rsidRPr="0013022F">
              <w:rPr>
                <w:rFonts w:ascii="Tahoma" w:hAnsi="Tahoma" w:cs="Tahoma"/>
                <w:sz w:val="16"/>
                <w:szCs w:val="16"/>
                <w:rtl/>
              </w:rPr>
              <w:t>157,760</w:t>
            </w:r>
          </w:p>
        </w:tc>
        <w:tc>
          <w:tcPr>
            <w:tcW w:w="1754" w:type="dxa"/>
            <w:vAlign w:val="bottom"/>
          </w:tcPr>
          <w:p w:rsidR="007553CF" w:rsidRPr="0013022F" w:rsidP="0013022F">
            <w:pPr>
              <w:tabs>
                <w:tab w:val="left" w:pos="1148"/>
              </w:tabs>
              <w:spacing w:before="40" w:after="40" w:line="280" w:lineRule="exact"/>
              <w:rPr>
                <w:rFonts w:ascii="Tahoma" w:hAnsi="Tahoma" w:cs="Tahoma"/>
                <w:sz w:val="16"/>
                <w:szCs w:val="16"/>
              </w:rPr>
            </w:pPr>
            <w:r w:rsidRPr="0013022F">
              <w:rPr>
                <w:rFonts w:ascii="Tahoma" w:hAnsi="Tahoma" w:cs="Tahoma"/>
                <w:sz w:val="16"/>
                <w:szCs w:val="16"/>
                <w:rtl/>
              </w:rPr>
              <w:t>155,365</w:t>
            </w:r>
          </w:p>
        </w:tc>
      </w:tr>
    </w:tbl>
    <w:p w:rsidR="007553CF" w:rsidRPr="001C1601" w:rsidP="0013022F">
      <w:pPr>
        <w:spacing w:before="180" w:after="240" w:line="240" w:lineRule="exact"/>
        <w:ind w:right="2268"/>
        <w:jc w:val="both"/>
        <w:rPr>
          <w:rFonts w:ascii="Tahoma" w:hAnsi="Tahoma" w:cs="Tahoma"/>
          <w:sz w:val="18"/>
          <w:szCs w:val="18"/>
          <w:rtl/>
        </w:rPr>
      </w:pPr>
      <w:r w:rsidRPr="001C1601">
        <w:rPr>
          <w:rFonts w:ascii="Tahoma" w:hAnsi="Tahoma" w:cs="Tahoma" w:hint="cs"/>
          <w:sz w:val="18"/>
          <w:szCs w:val="18"/>
          <w:rtl/>
        </w:rPr>
        <w:t xml:space="preserve">מהלוח עולה כי רמת ההכנסות של חברת בנק הדואר מגבייה עבור משרדי הממשלה השונים יורדת בעקביות בשנים האחרונות. הירידה מיוחסת בעיקר </w:t>
      </w:r>
      <w:r w:rsidRPr="0013022F">
        <w:rPr>
          <w:rFonts w:ascii="Tahoma" w:hAnsi="Tahoma" w:cs="Tahoma" w:hint="cs"/>
          <w:spacing w:val="-4"/>
          <w:sz w:val="18"/>
          <w:szCs w:val="18"/>
          <w:rtl/>
        </w:rPr>
        <w:t>לעלייה המקבילה בתשלומים מקוונים לרשות המיסים</w:t>
      </w:r>
      <w:r>
        <w:rPr>
          <w:rStyle w:val="FootnoteReference0"/>
          <w:rFonts w:ascii="Tahoma" w:hAnsi="Tahoma" w:cs="Tahoma"/>
          <w:spacing w:val="-4"/>
          <w:sz w:val="18"/>
          <w:szCs w:val="18"/>
          <w:rtl/>
        </w:rPr>
        <w:footnoteReference w:id="23"/>
      </w:r>
      <w:r w:rsidRPr="0013022F">
        <w:rPr>
          <w:rFonts w:ascii="Tahoma" w:hAnsi="Tahoma" w:cs="Tahoma" w:hint="cs"/>
          <w:spacing w:val="-4"/>
          <w:sz w:val="18"/>
          <w:szCs w:val="18"/>
          <w:rtl/>
        </w:rPr>
        <w:t xml:space="preserve"> ולשאר משרדי הממשלה</w:t>
      </w:r>
      <w:r w:rsidRPr="001C1601">
        <w:rPr>
          <w:rFonts w:ascii="Tahoma" w:hAnsi="Tahoma" w:cs="Tahoma" w:hint="cs"/>
          <w:sz w:val="18"/>
          <w:szCs w:val="18"/>
          <w:rtl/>
        </w:rPr>
        <w:t>. גם בתוכנית העבודה של בנק הדואר לשנת 2017 נצפה המשך ירידה בהכנסות משירותי גבייה מסורתיים.</w:t>
      </w:r>
    </w:p>
    <w:p w:rsidR="007553CF" w:rsidRPr="001C1601" w:rsidP="0013022F">
      <w:pPr>
        <w:pStyle w:val="RESHET"/>
        <w:rPr>
          <w:rtl/>
        </w:rPr>
      </w:pPr>
      <w:r w:rsidRPr="001C1601">
        <w:rPr>
          <w:rFonts w:hint="cs"/>
          <w:rtl/>
        </w:rPr>
        <w:t>הפגיעה המתמשכת במרכיב הכנסות כה מרכזי בפעילותו של בנק הדואר, מחזקת את הצורך בקידומו של תיקון 11 ובפיתוח תחומי פעילות חדשים בבנק הדואר, שיאזנו את הירידה המתוארת בהכנסות מגבייה.</w:t>
      </w:r>
    </w:p>
    <w:p w:rsidR="007553CF" w:rsidRPr="001C1601" w:rsidP="0013022F">
      <w:pPr>
        <w:spacing w:before="180" w:line="240" w:lineRule="exact"/>
        <w:ind w:right="2268"/>
        <w:jc w:val="both"/>
        <w:rPr>
          <w:rFonts w:ascii="Tahoma" w:hAnsi="Tahoma" w:cs="Tahoma"/>
          <w:sz w:val="18"/>
          <w:szCs w:val="18"/>
          <w:rtl/>
          <w:lang w:eastAsia="he-IL"/>
        </w:rPr>
      </w:pPr>
      <w:r w:rsidRPr="001C1601">
        <w:rPr>
          <w:rFonts w:ascii="Tahoma" w:hAnsi="Tahoma" w:cs="Tahoma" w:hint="cs"/>
          <w:b/>
          <w:sz w:val="18"/>
          <w:szCs w:val="18"/>
          <w:rtl/>
        </w:rPr>
        <w:t>בתשובתה כתבה חברת הדואר: "</w:t>
      </w:r>
      <w:r w:rsidRPr="001C1601">
        <w:rPr>
          <w:rFonts w:ascii="Tahoma" w:hAnsi="Tahoma" w:cs="Tahoma" w:hint="cs"/>
          <w:sz w:val="18"/>
          <w:szCs w:val="18"/>
          <w:rtl/>
          <w:lang w:eastAsia="he-IL"/>
        </w:rPr>
        <w:t>אנו מסכימים כי הירידה בשירותי הגבייה בבנק הדואר הנובעת ממעבר לקוחות לתחליפים טכנולוגיים כגון כרטיסי אשראי, הוראות קבע ותשלום באמצעות אתרי תשלום באינטרנט ובטלפונים חכמים מחייבת את בנק הדואר להרחיב את פעילותו לתחומי עיסוק נוספים. אין ספק כי הפרדה מבנית בין החברות אשר לצידה יינתנו האישורים לבנק הדואר להפעיל שירותים פיננסיים-בנקאיים נוספים כגון ריבית על פיקדונות ומתן אשראי עשויים להוות תחליף להכנסות משירותים מסורתיים".</w:t>
      </w:r>
    </w:p>
    <w:p w:rsidR="007553CF" w:rsidRPr="001C1601" w:rsidP="0013022F">
      <w:pPr>
        <w:spacing w:line="240" w:lineRule="exact"/>
        <w:ind w:right="2268"/>
        <w:jc w:val="both"/>
        <w:rPr>
          <w:rFonts w:ascii="Tahoma" w:eastAsia="Times New Roman" w:hAnsi="Tahoma" w:cs="Tahoma"/>
          <w:b/>
          <w:bCs/>
          <w:sz w:val="18"/>
          <w:szCs w:val="18"/>
          <w:rtl/>
          <w:lang w:eastAsia="he-IL"/>
        </w:rPr>
      </w:pPr>
    </w:p>
    <w:p w:rsidR="007553CF" w:rsidRPr="00675AE9" w:rsidP="0013022F">
      <w:pPr>
        <w:pStyle w:val="KOT6"/>
        <w:rPr>
          <w:rFonts w:eastAsia="Times New Roman"/>
          <w:rtl/>
          <w:lang w:eastAsia="he-IL"/>
        </w:rPr>
      </w:pPr>
      <w:r>
        <w:rPr>
          <w:rFonts w:eastAsia="Times New Roman" w:hint="cs"/>
          <w:rtl/>
          <w:lang w:eastAsia="he-IL"/>
        </w:rPr>
        <w:t>אפשרות למתן אשראי וחיסכון חוץ-בנקאי</w:t>
      </w:r>
    </w:p>
    <w:p w:rsidR="007553CF" w:rsidRPr="001C1601" w:rsidP="0013022F">
      <w:pPr>
        <w:pStyle w:val="ListParagraph"/>
        <w:numPr>
          <w:ilvl w:val="6"/>
          <w:numId w:val="23"/>
        </w:numPr>
        <w:autoSpaceDE/>
        <w:autoSpaceDN/>
        <w:adjustRightInd/>
        <w:spacing w:line="240" w:lineRule="exact"/>
        <w:ind w:left="340" w:right="2268" w:hanging="340"/>
        <w:rPr>
          <w:sz w:val="18"/>
          <w:szCs w:val="18"/>
          <w:rtl/>
        </w:rPr>
      </w:pPr>
      <w:r w:rsidRPr="001C1601">
        <w:rPr>
          <w:rFonts w:hint="cs"/>
          <w:sz w:val="18"/>
          <w:szCs w:val="18"/>
          <w:rtl/>
        </w:rPr>
        <w:t>במסמך שהוגש לוועדת הכלכלה של הכנסת ביולי 2015</w:t>
      </w:r>
      <w:r>
        <w:rPr>
          <w:rStyle w:val="FootnoteReference0"/>
          <w:sz w:val="18"/>
          <w:szCs w:val="18"/>
          <w:rtl/>
        </w:rPr>
        <w:footnoteReference w:id="24"/>
      </w:r>
      <w:r w:rsidRPr="001C1601">
        <w:rPr>
          <w:rFonts w:hint="cs"/>
          <w:sz w:val="18"/>
          <w:szCs w:val="18"/>
          <w:rtl/>
        </w:rPr>
        <w:t xml:space="preserve"> נאמד נפח האשראי שמספקים נותני שירותי מטבע ב-30-20 מיליארד ש"ח, בריבית שנתית העולה בעשרות אחוזים על המקובל במערכת הבנקאית. עוד נכתב במסמך כי חלק מנותני שירותי המטבע פועלים בצורה לא חוקית ומשמשים כמקור למימון פעילות פלילית. בסיכום המסמך נאמר כי השוק מורכב בעיקר מלוֹוים אשר לא הצליחו לגייס אשראי בנקאי וכי להסדרתו של ענף האשראי החוץ-בנקאי חשיבות מיוחדת כמענה לאוכלוסיות מוחלשות שאינן נהנות כיום מאשראי בנקאי. ברוח זו נאמר גם בדוח מבקר המדינה</w:t>
      </w:r>
      <w:r>
        <w:rPr>
          <w:rStyle w:val="FootnoteReference0"/>
          <w:sz w:val="18"/>
          <w:szCs w:val="18"/>
          <w:rtl/>
        </w:rPr>
        <w:footnoteReference w:id="25"/>
      </w:r>
      <w:r w:rsidRPr="001C1601">
        <w:rPr>
          <w:rFonts w:hint="cs"/>
          <w:sz w:val="18"/>
          <w:szCs w:val="18"/>
          <w:rtl/>
        </w:rPr>
        <w:t xml:space="preserve"> כי "הנפגעים העיקריים מאי-הסדרתו של שוק האשראי החוץ-בנקאי הן אוכלוסיות שנגישותן לאשראי בנקאי נמוכה יותר, כגון בעלי ההכנסות הנמוכות".</w:t>
      </w:r>
    </w:p>
    <w:p w:rsidR="007553CF" w:rsidRPr="001C1601" w:rsidP="0013022F">
      <w:pPr>
        <w:spacing w:line="240" w:lineRule="exact"/>
        <w:ind w:left="340" w:right="2268"/>
        <w:jc w:val="both"/>
        <w:rPr>
          <w:rFonts w:ascii="Tahoma" w:hAnsi="Tahoma" w:cs="Tahoma"/>
          <w:sz w:val="18"/>
          <w:szCs w:val="18"/>
          <w:rtl/>
        </w:rPr>
      </w:pPr>
      <w:r w:rsidRPr="001C1601">
        <w:rPr>
          <w:rFonts w:ascii="Tahoma" w:hAnsi="Tahoma" w:cs="Tahoma" w:hint="cs"/>
          <w:sz w:val="18"/>
          <w:szCs w:val="18"/>
          <w:rtl/>
        </w:rPr>
        <w:t>בהקשר דומה יצוין כי גם בשנים האחרונות מרבים לדון בקשייהם של העסקים הזעירים במדינת ישראל לגייס אשראי במחיר הולם על מנת לפתח את תחומי פעילותם. מניתוח של נתוני הלשכה המרכזית לסטטיסטיקה ובנק ישראל, שערך הכלכלן הראשי בהתאחדות המלאכה והתעשייה, עולה כי 498 אלף העסקים הזעירים במשק, מהווים כ-96% מהמגזר העסקי אך מקבלים כ-30% בלבד מן האשראי הבנקאי.</w:t>
      </w:r>
    </w:p>
    <w:p w:rsidR="007553CF" w:rsidRPr="001C1601" w:rsidP="0013022F">
      <w:pPr>
        <w:spacing w:after="240" w:line="240" w:lineRule="exact"/>
        <w:ind w:left="340" w:right="2268"/>
        <w:jc w:val="both"/>
        <w:rPr>
          <w:rFonts w:ascii="Tahoma" w:hAnsi="Tahoma" w:cs="Tahoma"/>
          <w:sz w:val="18"/>
          <w:szCs w:val="18"/>
          <w:rtl/>
          <w:lang w:eastAsia="he-IL"/>
        </w:rPr>
      </w:pPr>
      <w:r w:rsidRPr="001C1601">
        <w:rPr>
          <w:rFonts w:ascii="Tahoma" w:hAnsi="Tahoma" w:cs="Tahoma" w:hint="cs"/>
          <w:sz w:val="18"/>
          <w:szCs w:val="18"/>
          <w:rtl/>
          <w:lang w:eastAsia="he-IL"/>
        </w:rPr>
        <w:t xml:space="preserve">את אפשרות שיפורו של המצב על ידי שילובו של בנק הדואר העלה גם מנהל רשות החברות דאז מר אורי יוגב בדברים שכתב ב-25 ביוני 2017 לשר האוצר ולשר התקשורת: "ככל שההפרדה המבנית לא תצא אל הפועל בטווח הזמן הקרוב ייסגר חלון ההזדמנויות בעתיד הנראה לעין לפיתוח בנק הדואר וליצירת אלטרנטיבה למערכת הבנקאית לשכבות החלשות. </w:t>
      </w:r>
      <w:r w:rsidRPr="001C1601">
        <w:rPr>
          <w:rFonts w:ascii="Tahoma" w:hAnsi="Tahoma" w:cs="Tahoma" w:hint="cs"/>
          <w:sz w:val="18"/>
          <w:szCs w:val="18"/>
          <w:rtl/>
          <w:lang w:eastAsia="he-IL"/>
        </w:rPr>
        <w:t>נבקשכם לפעול במכלול הכלים שעומדים לרשותכם ליישום החוק מתוך ראיה של חשיבות הנושא"</w:t>
      </w:r>
      <w:r>
        <w:rPr>
          <w:rStyle w:val="FootnoteReference0"/>
          <w:rFonts w:ascii="Tahoma" w:hAnsi="Tahoma" w:cs="Tahoma"/>
          <w:sz w:val="18"/>
          <w:szCs w:val="18"/>
          <w:rtl/>
          <w:lang w:eastAsia="he-IL"/>
        </w:rPr>
        <w:footnoteReference w:id="26"/>
      </w:r>
      <w:r w:rsidRPr="001C1601">
        <w:rPr>
          <w:rFonts w:ascii="Tahoma" w:hAnsi="Tahoma" w:cs="Tahoma" w:hint="cs"/>
          <w:sz w:val="18"/>
          <w:szCs w:val="18"/>
          <w:rtl/>
          <w:lang w:eastAsia="he-IL"/>
        </w:rPr>
        <w:t>.</w:t>
      </w:r>
    </w:p>
    <w:p w:rsidR="007553CF" w:rsidRPr="001C1601" w:rsidP="0013022F">
      <w:pPr>
        <w:pStyle w:val="RESHET"/>
        <w:ind w:left="567"/>
        <w:rPr>
          <w:rtl/>
        </w:rPr>
      </w:pPr>
      <w:r w:rsidRPr="001C1601">
        <w:rPr>
          <w:rFonts w:hint="cs"/>
          <w:rtl/>
        </w:rPr>
        <w:t>נוכח המצב המתואר לעיל וחשיבותם של העסקים הקטנים לכלכלת ישראל ולצמיחה במשק, על שר האוצר ושר התקשורת לבחון את שילובו של בנק הדואר, על כל סניפיו, במערך ההלוואות לעסקים הקטנים. במהלך שכזה יש כדי להגדיל את נגישותם של עסקים אלה להלוואות בתנאים סבירים ולשפר את מצבם ואת הנגשתו של אשראי בנקאי לאוכלוסיות מוחלשות, ובכך לסייע לפיתוח המשק הישראלי.</w:t>
      </w:r>
    </w:p>
    <w:p w:rsidR="007553CF" w:rsidRPr="001C1601" w:rsidP="0013022F">
      <w:pPr>
        <w:spacing w:before="180" w:line="240" w:lineRule="exact"/>
        <w:ind w:left="340" w:right="2268"/>
        <w:jc w:val="both"/>
        <w:rPr>
          <w:rFonts w:ascii="Tahoma" w:hAnsi="Tahoma" w:cs="Tahoma"/>
          <w:sz w:val="18"/>
          <w:szCs w:val="18"/>
          <w:rtl/>
        </w:rPr>
      </w:pPr>
      <w:r w:rsidRPr="001C1601">
        <w:rPr>
          <w:rFonts w:ascii="Tahoma" w:hAnsi="Tahoma" w:cs="Tahoma" w:hint="cs"/>
          <w:sz w:val="18"/>
          <w:szCs w:val="18"/>
          <w:rtl/>
        </w:rPr>
        <w:t>בתשובתו מסר משרד התקשורת: "סניפי הדואר הינם בבעלות דואר ישראל. דואר ישראל מציע לא אחת למשרדי הממשלה השונים ולגופים עסקיים לשמש עבורם נקודת קצה והפצה. המשרד תומך במתן עדיפות לדואר ישראל לתת שירותי קצה והפצה ביחידות הדואר עבור גופי ממשלה שונים ואף להכריז על דואר ישראל כזרוע ביצוע ממשלתית לעניין שירותי אשנב. עמדה זו הובאה בפני נציגי משרד האוצר".</w:t>
      </w:r>
    </w:p>
    <w:p w:rsidR="007553CF" w:rsidRPr="001C1601" w:rsidP="0013022F">
      <w:pPr>
        <w:pStyle w:val="ListParagraph"/>
        <w:numPr>
          <w:ilvl w:val="6"/>
          <w:numId w:val="23"/>
        </w:numPr>
        <w:autoSpaceDE/>
        <w:autoSpaceDN/>
        <w:adjustRightInd/>
        <w:spacing w:line="240" w:lineRule="exact"/>
        <w:ind w:left="340" w:right="2268" w:hanging="340"/>
        <w:rPr>
          <w:sz w:val="18"/>
          <w:szCs w:val="18"/>
          <w:rtl/>
        </w:rPr>
      </w:pPr>
      <w:r w:rsidRPr="001C1601">
        <w:rPr>
          <w:rFonts w:hint="cs"/>
          <w:sz w:val="18"/>
          <w:szCs w:val="18"/>
          <w:rtl/>
        </w:rPr>
        <w:t xml:space="preserve">חשיבות רבה יש להנהגתה של תרבות חיסכון בקרב משקי הבית, במיוחד בקרב האוכלוסיות המוחלשות בחברה. בפעולות שהחוק מאפשר לבנק הדואר להציע ללקוחותיו לא נכללות תוכניות חיסכון הנפרדות מחשבונות עו"ש. </w:t>
      </w:r>
    </w:p>
    <w:p w:rsidR="007553CF" w:rsidRPr="001C1601" w:rsidP="0013022F">
      <w:pPr>
        <w:spacing w:after="240" w:line="240" w:lineRule="exact"/>
        <w:ind w:left="340" w:right="2268"/>
        <w:jc w:val="both"/>
        <w:rPr>
          <w:rFonts w:ascii="Tahoma" w:hAnsi="Tahoma" w:cs="Tahoma"/>
          <w:sz w:val="18"/>
          <w:szCs w:val="18"/>
          <w:rtl/>
          <w:lang w:eastAsia="he-IL"/>
        </w:rPr>
      </w:pPr>
      <w:r w:rsidRPr="001C1601">
        <w:rPr>
          <w:rFonts w:ascii="Tahoma" w:hAnsi="Tahoma" w:cs="Tahoma" w:hint="cs"/>
          <w:sz w:val="18"/>
          <w:szCs w:val="18"/>
          <w:rtl/>
          <w:lang w:eastAsia="he-IL"/>
        </w:rPr>
        <w:t xml:space="preserve">בעבר הציע בנק הדואר תוכנית חיסכון, בשיתוף בנק מסחרי, ששם קץ למיזם, משיקוליו. </w:t>
      </w:r>
    </w:p>
    <w:p w:rsidR="007553CF" w:rsidRPr="0013022F" w:rsidP="00C1515C">
      <w:pPr>
        <w:pStyle w:val="RESHET"/>
        <w:ind w:left="567"/>
        <w:rPr>
          <w:rtl/>
        </w:rPr>
      </w:pPr>
      <w:r w:rsidRPr="0013022F">
        <w:rPr>
          <w:rFonts w:hint="cs"/>
          <w:rtl/>
        </w:rPr>
        <w:t xml:space="preserve">משרד מבקר המדינה סבור כי על בנק הדואר לבחון אפשרויות שונות </w:t>
      </w:r>
      <w:r w:rsidRPr="0013022F">
        <w:rPr>
          <w:rFonts w:hint="cs"/>
          <w:spacing w:val="-4"/>
          <w:rtl/>
        </w:rPr>
        <w:t xml:space="preserve">להענקת שירותי חיסכון למשקי בית, באמצעות שיתוף פעולה עם גופים </w:t>
      </w:r>
      <w:r w:rsidRPr="0013022F">
        <w:rPr>
          <w:rFonts w:hint="cs"/>
          <w:rtl/>
        </w:rPr>
        <w:t>פיננסיים אחרים</w:t>
      </w:r>
      <w:r>
        <w:rPr>
          <w:rStyle w:val="FootnoteReference0"/>
          <w:sz w:val="18"/>
          <w:rtl/>
        </w:rPr>
        <w:footnoteReference w:id="27"/>
      </w:r>
      <w:r w:rsidRPr="0013022F">
        <w:rPr>
          <w:rFonts w:hint="cs"/>
          <w:rtl/>
        </w:rPr>
        <w:t xml:space="preserve">, כפי </w:t>
      </w:r>
      <w:r w:rsidR="00C1515C">
        <w:rPr>
          <w:rFonts w:hint="cs"/>
          <w:rtl/>
        </w:rPr>
        <w:t>שעשה</w:t>
      </w:r>
      <w:r w:rsidRPr="0013022F">
        <w:rPr>
          <w:rFonts w:hint="cs"/>
          <w:rtl/>
        </w:rPr>
        <w:t xml:space="preserve"> בעבר. מהלך שכזה יועיל ללקוחות אלה לאורך זמן, ויסייע בהגשמת האינטרסים הכלכליים של הממשלה, שבנק הדואר הינו זרוע שלה לנושא זה.</w:t>
      </w:r>
    </w:p>
    <w:p w:rsidR="007553CF" w:rsidRPr="001C1601" w:rsidP="0013022F">
      <w:pPr>
        <w:spacing w:before="180" w:after="240" w:line="240" w:lineRule="exact"/>
        <w:ind w:left="340" w:right="2268"/>
        <w:jc w:val="both"/>
        <w:rPr>
          <w:rFonts w:ascii="Tahoma" w:hAnsi="Tahoma" w:cs="Tahoma"/>
          <w:sz w:val="18"/>
          <w:szCs w:val="18"/>
          <w:rtl/>
        </w:rPr>
      </w:pPr>
      <w:r w:rsidRPr="001C1601">
        <w:rPr>
          <w:rFonts w:ascii="Tahoma" w:hAnsi="Tahoma" w:cs="Tahoma"/>
          <w:sz w:val="18"/>
          <w:szCs w:val="18"/>
          <w:rtl/>
        </w:rPr>
        <w:t>בתשובת</w:t>
      </w:r>
      <w:r w:rsidRPr="001C1601">
        <w:rPr>
          <w:rFonts w:ascii="Tahoma" w:hAnsi="Tahoma" w:cs="Tahoma" w:hint="cs"/>
          <w:sz w:val="18"/>
          <w:szCs w:val="18"/>
          <w:rtl/>
        </w:rPr>
        <w:t>ו כתב</w:t>
      </w:r>
      <w:r w:rsidRPr="001C1601">
        <w:rPr>
          <w:rFonts w:ascii="Tahoma" w:hAnsi="Tahoma" w:cs="Tahoma"/>
          <w:sz w:val="18"/>
          <w:szCs w:val="18"/>
          <w:rtl/>
        </w:rPr>
        <w:t xml:space="preserve"> משרד התקשורת:</w:t>
      </w:r>
      <w:r w:rsidRPr="001C1601">
        <w:rPr>
          <w:rFonts w:ascii="Tahoma" w:hAnsi="Tahoma" w:cs="Tahoma" w:hint="cs"/>
          <w:sz w:val="18"/>
          <w:szCs w:val="18"/>
          <w:rtl/>
        </w:rPr>
        <w:t xml:space="preserve"> "המשרד מאפשר לבנק הדואר להיכנס לכל תחום פעילות אפשרי בהתאם לדין (למעט אשראי, פיקדונות וסולק - הנתונים לסמכות בנק ישראל וטעונים רישוי מבנק ישראל). כבר כיום בנק הדואר מורשה לספק שירותי קצה והפצה של אשראי ופיקדונות וכן כל פעילות אחרת, בכפוף למגבלות פיקוח ובקרה".</w:t>
      </w:r>
    </w:p>
    <w:p w:rsidR="007553CF" w:rsidRPr="0013022F" w:rsidP="0013022F">
      <w:pPr>
        <w:pStyle w:val="RESHET"/>
        <w:ind w:left="567"/>
        <w:rPr>
          <w:rtl/>
        </w:rPr>
      </w:pPr>
      <w:r w:rsidRPr="0013022F">
        <w:rPr>
          <w:rFonts w:hint="cs"/>
          <w:rtl/>
        </w:rPr>
        <w:t>משרד מבקר המדינה מעיר למשרד האוצר ולבנק הדואר, כי במסגרת התאמת הפעילות להוראותיו של תיקון 11 ולהתפתחויות העשויות להשפיע על הכנסותיו, עליהם להמשיך ולפתח, עוד לפני תחולת תוקפו של התיקון, את אפשרות הפעולה בתחומים פיננסיים חדשים, כנותן שירותי קצה לגופים פיננסיים אחרים, ובכך לשפר את מצבו הכספי של בנק הדואר, להועיל למשק הישראלי ולצרכנים ולשפר את ההיערכות לשינויים במעמדו.</w:t>
      </w:r>
    </w:p>
    <w:p w:rsidR="007553CF" w:rsidRPr="001C1601" w:rsidP="0013022F">
      <w:pPr>
        <w:spacing w:line="240" w:lineRule="exact"/>
        <w:ind w:right="2268"/>
        <w:jc w:val="both"/>
        <w:rPr>
          <w:rFonts w:ascii="Tahoma" w:hAnsi="Tahoma" w:cs="Tahoma"/>
          <w:sz w:val="18"/>
          <w:szCs w:val="18"/>
          <w:rtl/>
        </w:rPr>
      </w:pPr>
    </w:p>
    <w:p w:rsidR="007553CF" w:rsidP="0013022F">
      <w:pPr>
        <w:pStyle w:val="KOT5"/>
        <w:rPr>
          <w:rFonts w:eastAsia="Times New Roman"/>
          <w:rtl/>
          <w:lang w:eastAsia="he-IL"/>
        </w:rPr>
      </w:pPr>
      <w:r>
        <w:rPr>
          <w:rFonts w:eastAsia="Times New Roman" w:hint="cs"/>
          <w:rtl/>
          <w:lang w:eastAsia="he-IL"/>
        </w:rPr>
        <w:t>שירותים לממשלה</w:t>
      </w:r>
    </w:p>
    <w:p w:rsidR="007553CF" w:rsidRPr="001C1601" w:rsidP="00932A0B">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בשיחות עם נציגי משרד מבקר המדינה ציין ממלא מקומו של מנכ"ל בנק הדואר, כי מקורות צמיחה פוטנציאליים עיקריים של </w:t>
      </w:r>
      <w:r w:rsidR="00932A0B">
        <w:rPr>
          <w:rFonts w:ascii="Tahoma" w:hAnsi="Tahoma" w:cs="Tahoma" w:hint="cs"/>
          <w:sz w:val="18"/>
          <w:szCs w:val="18"/>
          <w:rtl/>
        </w:rPr>
        <w:t>הבנק</w:t>
      </w:r>
      <w:r w:rsidRPr="001C1601">
        <w:rPr>
          <w:rFonts w:ascii="Tahoma" w:hAnsi="Tahoma" w:cs="Tahoma" w:hint="cs"/>
          <w:sz w:val="18"/>
          <w:szCs w:val="18"/>
          <w:rtl/>
        </w:rPr>
        <w:t xml:space="preserve"> הם העמקתו של שיתוף הפעולה ומגוון השירותים הפוטנציאליים שעשוי בנק הדואר לספק לממשלת ישראל (בניגוד לפעילות הגבייה בלבד עבור משרדי הממשלה, אשר נמצאת במגמת יריד</w:t>
      </w:r>
      <w:r w:rsidRPr="00AA45FB">
        <w:rPr>
          <w:rFonts w:ascii="Tahoma" w:hAnsi="Tahoma" w:cs="Tahoma" w:hint="cs"/>
          <w:spacing w:val="-24"/>
          <w:sz w:val="18"/>
          <w:szCs w:val="18"/>
          <w:rtl/>
        </w:rPr>
        <w:t>ה</w:t>
      </w:r>
      <w:r>
        <w:rPr>
          <w:rStyle w:val="FootnoteReference0"/>
          <w:rFonts w:ascii="Tahoma" w:hAnsi="Tahoma" w:cs="Tahoma"/>
          <w:sz w:val="18"/>
          <w:szCs w:val="18"/>
          <w:rtl/>
        </w:rPr>
        <w:footnoteReference w:id="28"/>
      </w:r>
      <w:r w:rsidRPr="001C1601">
        <w:rPr>
          <w:rFonts w:ascii="Tahoma" w:hAnsi="Tahoma" w:cs="Tahoma" w:hint="cs"/>
          <w:sz w:val="18"/>
          <w:szCs w:val="18"/>
          <w:rtl/>
        </w:rPr>
        <w:t xml:space="preserve">). פוטנציאל זה נובע בין השאר מריבוי סניפיו של בנק הדואר, פריסה שעשויה להגביר את נגישותם של שירותי הממשלה לאזרחים ברחבי המדינה. לדוגמה, בשנת 2015 הקימה חברת בנק הדואר עבור משרד התחבורה מסלקה לכלל הפעילות בכרטיסי רב-קו, ובשנת 2017 החלה </w:t>
      </w:r>
      <w:r w:rsidRPr="00AA45FB">
        <w:rPr>
          <w:rFonts w:ascii="Tahoma" w:hAnsi="Tahoma" w:cs="Tahoma" w:hint="cs"/>
          <w:spacing w:val="-4"/>
          <w:sz w:val="18"/>
          <w:szCs w:val="18"/>
          <w:rtl/>
        </w:rPr>
        <w:t>בפרויקט של הענקת רישיונות רכב מטעם משרד התחבורה. גם בדוח ועדת רייך</w:t>
      </w:r>
      <w:r>
        <w:rPr>
          <w:rStyle w:val="FootnoteReference0"/>
          <w:rFonts w:ascii="Tahoma" w:hAnsi="Tahoma" w:cs="Tahoma"/>
          <w:spacing w:val="-4"/>
          <w:sz w:val="18"/>
          <w:szCs w:val="18"/>
          <w:rtl/>
        </w:rPr>
        <w:footnoteReference w:id="29"/>
      </w:r>
      <w:r w:rsidRPr="001C1601">
        <w:rPr>
          <w:rFonts w:ascii="Tahoma" w:hAnsi="Tahoma" w:cs="Tahoma" w:hint="cs"/>
          <w:sz w:val="18"/>
          <w:szCs w:val="18"/>
          <w:rtl/>
        </w:rPr>
        <w:t xml:space="preserve"> נכתב כי "קיימת מגמה לפיה, בנקי דואר בעולם מספקים שירותים לממשלה ואף מתמקדים בהרחבת אספקת השירותים לממשלה לאור נגישותם לציבור. בבריטניה, ניו זילנד, אירלנד ובלגיה בנקי הדואר מתמקדים כיום בהרחבת מתן השירותים לממשלה, כגון: שירותי זיהוי, הפצת מידע לציבור, איסוף והעברה של טפסים וכדומה... על בנק הדואר לפעול להרחיב את השירותים השונים שהוא מספק לממשלה...תוך ניצול יתרונותיו ובעיקר נגישותו לציבור".</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נמצא כי אגף החשב הכללי וחברת בנק הדואר חלוקים ביניהם על גובה העמלות שישולמו לחברה על פי הסכם השירותים (בעיקר שירותי גבייה) שחתמו בספטמבר 2003. בנובמבר 2008 ביקשה חברת בנק הדואר מן היועץ המשפטי לממשלה דאז להכריע במחלוקת, שבלבה סכום הנאמד ב-18.9 מיליון ש"ח, אך הוא טרם הכריע.</w:t>
      </w:r>
      <w:r w:rsidRPr="001C1601">
        <w:rPr>
          <w:rFonts w:ascii="Tahoma" w:hAnsi="Tahoma" w:cs="Tahoma" w:hint="cs"/>
          <w:b/>
          <w:bCs/>
          <w:sz w:val="18"/>
          <w:szCs w:val="18"/>
          <w:rtl/>
        </w:rPr>
        <w:t xml:space="preserve"> </w:t>
      </w:r>
      <w:r w:rsidRPr="001C1601">
        <w:rPr>
          <w:rFonts w:ascii="Tahoma" w:hAnsi="Tahoma" w:cs="Tahoma" w:hint="cs"/>
          <w:sz w:val="18"/>
          <w:szCs w:val="18"/>
          <w:rtl/>
        </w:rPr>
        <w:t>יתרה מכך, לא נמצא כי בנק הדואר פנה למשרד המשפטים על מנת לקדם את טיפולו בנושא.</w:t>
      </w:r>
    </w:p>
    <w:p w:rsidR="007553CF" w:rsidRPr="001C1601" w:rsidP="00AA45FB">
      <w:pPr>
        <w:spacing w:after="240" w:line="240" w:lineRule="exact"/>
        <w:ind w:right="2268"/>
        <w:jc w:val="both"/>
        <w:rPr>
          <w:rFonts w:ascii="Tahoma" w:hAnsi="Tahoma" w:cs="Tahoma"/>
          <w:sz w:val="18"/>
          <w:szCs w:val="18"/>
          <w:rtl/>
        </w:rPr>
      </w:pPr>
      <w:r w:rsidRPr="001C1601">
        <w:rPr>
          <w:rFonts w:ascii="Tahoma" w:hAnsi="Tahoma" w:cs="Tahoma" w:hint="cs"/>
          <w:sz w:val="18"/>
          <w:szCs w:val="18"/>
          <w:rtl/>
        </w:rPr>
        <w:t xml:space="preserve">בתאריך 1.1.12 חתמו הצדדים על הסכם שירותים חדש למרות המחלוקת הקיימת ביניהם. </w:t>
      </w:r>
    </w:p>
    <w:p w:rsidR="007553CF" w:rsidRPr="001C1601" w:rsidP="00932A0B">
      <w:pPr>
        <w:pStyle w:val="RESHET"/>
        <w:rPr>
          <w:rtl/>
        </w:rPr>
      </w:pPr>
      <w:r w:rsidRPr="001C1601">
        <w:rPr>
          <w:rFonts w:hint="cs"/>
          <w:rtl/>
        </w:rPr>
        <w:t xml:space="preserve">משרד מבקר המדינה מעיר למשרד המשפטים כי בחלוף כעשור מאז הובאה להכרעתו המחלוקת שנתגלעה בין החשב הכללי ובין בנק הדואר, הגיעה העת להכריע בה בהקדם. פתרונה של המחלוקת חשוב לשמירה על סדרי המינהל התקין, במיוחד לנוכח חלקה הגדול של ההתקשרות עם ממשלת ישראל בפעילויותיו של בנק הדואר ולנוכח פוטנציאל ההרחבה של השירותים שתיתן </w:t>
      </w:r>
      <w:r w:rsidR="00932A0B">
        <w:rPr>
          <w:rFonts w:hint="cs"/>
          <w:rtl/>
        </w:rPr>
        <w:t>חברת בנק הדואר</w:t>
      </w:r>
      <w:r w:rsidRPr="001C1601">
        <w:rPr>
          <w:rFonts w:hint="cs"/>
          <w:rtl/>
        </w:rPr>
        <w:t xml:space="preserve"> לממשלה והגדלת הכנסותיו של בנק הדואר.</w:t>
      </w:r>
    </w:p>
    <w:p w:rsidR="007553CF" w:rsidRPr="001C1601" w:rsidP="00AA45FB">
      <w:pPr>
        <w:spacing w:before="180" w:line="240" w:lineRule="exact"/>
        <w:ind w:right="2268"/>
        <w:jc w:val="both"/>
        <w:rPr>
          <w:rFonts w:ascii="Tahoma" w:hAnsi="Tahoma" w:cs="Tahoma"/>
          <w:sz w:val="18"/>
          <w:szCs w:val="18"/>
          <w:rtl/>
        </w:rPr>
      </w:pPr>
      <w:r w:rsidRPr="001C1601">
        <w:rPr>
          <w:rFonts w:ascii="Tahoma" w:hAnsi="Tahoma" w:cs="Tahoma" w:hint="cs"/>
          <w:sz w:val="18"/>
          <w:szCs w:val="18"/>
          <w:rtl/>
        </w:rPr>
        <w:t>בתשובתו מיום 28.5.18 מסר משרד המשפטים "לאחר בדיקה מעמיקה נוספת, בעקבות המסמכים ששלחתם...איננו מכירים את המחלוקת ההיסטורית המתוארת בין החשב הכללי של מדינת ישראל לחברת בנק הדואר, ואיננו יודעים מהי הדרך בה טופלה בשעתו פניית חברת הדואר ליועץ המשפטי לממשלה. לצד זאת, לנוכח האמור בטיוטת דוח הביקורת ולנוכח המסמכים שהעברתם אלינו, נפנה בהקדם...</w:t>
      </w:r>
      <w:r w:rsidR="00F86F9F">
        <w:rPr>
          <w:rFonts w:ascii="Tahoma" w:hAnsi="Tahoma" w:cs="Tahoma" w:hint="cs"/>
          <w:sz w:val="18"/>
          <w:szCs w:val="18"/>
          <w:rtl/>
        </w:rPr>
        <w:t xml:space="preserve"> </w:t>
      </w:r>
      <w:r w:rsidRPr="001C1601">
        <w:rPr>
          <w:rFonts w:ascii="Tahoma" w:hAnsi="Tahoma" w:cs="Tahoma" w:hint="cs"/>
          <w:sz w:val="18"/>
          <w:szCs w:val="18"/>
          <w:rtl/>
        </w:rPr>
        <w:t>במטרה להבין האם המחלוקת עומדת בעינה... ובמידת הצורך להכריע במחלוקת בהקדם האפשרי".</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b/>
          <w:sz w:val="18"/>
          <w:szCs w:val="18"/>
          <w:rtl/>
        </w:rPr>
        <w:t>חברת הדואר מסרה בתשובתה: "</w:t>
      </w:r>
      <w:r w:rsidRPr="001C1601">
        <w:rPr>
          <w:rFonts w:ascii="Tahoma" w:hAnsi="Tahoma" w:cs="Tahoma" w:hint="cs"/>
          <w:sz w:val="18"/>
          <w:szCs w:val="18"/>
          <w:rtl/>
        </w:rPr>
        <w:t>נבקש לציין כי במסגרת המו"מ להסכם השירותים החדש בין החשב הכללי לחברת בנק הדואר סוכם כי תיערך בדיקה משותפת של התביעות ההדדיות הקיימות בין הממשלה לבנק הדואר (לאחר פגישה שהתקיימה בין יו"ר חברת דואר ישראל לחשבת הכללית במשרד האוצר,(ככל הנראה בחודש דצמבר 2011), וכי החברה שיתפה פעולה עם הבדיקה והעבירה את כל המסמכים הנדרשים לסגן החשב הכללי אשר ריכז בדיקה זו בשנת 2012".</w:t>
      </w:r>
    </w:p>
    <w:p w:rsidR="007553CF" w:rsidRPr="001C1601" w:rsidP="0013022F">
      <w:pPr>
        <w:spacing w:line="240" w:lineRule="exact"/>
        <w:ind w:right="2268"/>
        <w:jc w:val="both"/>
        <w:rPr>
          <w:rFonts w:ascii="Tahoma" w:eastAsia="Times New Roman" w:hAnsi="Tahoma" w:cs="Tahoma"/>
          <w:b/>
          <w:bCs/>
          <w:sz w:val="18"/>
          <w:szCs w:val="18"/>
          <w:rtl/>
          <w:lang w:eastAsia="he-IL"/>
        </w:rPr>
      </w:pPr>
    </w:p>
    <w:p w:rsidR="007553CF" w:rsidRPr="00EE36FB" w:rsidP="0013022F">
      <w:pPr>
        <w:pStyle w:val="KOT5"/>
        <w:rPr>
          <w:rFonts w:eastAsia="Times New Roman"/>
          <w:rtl/>
          <w:lang w:eastAsia="he-IL"/>
        </w:rPr>
      </w:pPr>
      <w:r w:rsidRPr="00EE36FB">
        <w:rPr>
          <w:rFonts w:eastAsia="Times New Roman" w:hint="cs"/>
          <w:rtl/>
          <w:lang w:eastAsia="he-IL"/>
        </w:rPr>
        <w:t>חינוך פיננסי</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הממשלה מייחסת חשיבות לחינוך הפיננסי של הציבור הרחב ואף העבירה בדצמבר 2011 החלטה</w:t>
      </w:r>
      <w:r>
        <w:rPr>
          <w:rStyle w:val="FootnoteReference0"/>
          <w:rFonts w:ascii="Tahoma" w:hAnsi="Tahoma" w:cs="Tahoma"/>
          <w:sz w:val="18"/>
          <w:szCs w:val="18"/>
          <w:rtl/>
        </w:rPr>
        <w:footnoteReference w:id="30"/>
      </w:r>
      <w:r w:rsidRPr="001C1601">
        <w:rPr>
          <w:rFonts w:ascii="Tahoma" w:hAnsi="Tahoma" w:cs="Tahoma" w:hint="cs"/>
          <w:sz w:val="18"/>
          <w:szCs w:val="18"/>
          <w:rtl/>
        </w:rPr>
        <w:t xml:space="preserve"> על "הגברת החינוך הפיננסי בישראל". בהחלטה נקבע כי לשם כך יש לפעול להנגשת מידע בנושאי החינוך הפיננסי לציבור הרחב, בכלים שונים; לקדם שיתוף פעולה עם </w:t>
      </w:r>
      <w:r w:rsidRPr="001C1601">
        <w:rPr>
          <w:rFonts w:ascii="Tahoma" w:hAnsi="Tahoma" w:cs="Tahoma" w:hint="cs"/>
          <w:b/>
          <w:bCs/>
          <w:sz w:val="18"/>
          <w:szCs w:val="18"/>
          <w:rtl/>
        </w:rPr>
        <w:t>גורמים ממשלתיים</w:t>
      </w:r>
      <w:r w:rsidRPr="001C1601">
        <w:rPr>
          <w:rFonts w:ascii="Tahoma" w:hAnsi="Tahoma" w:cs="Tahoma" w:hint="cs"/>
          <w:sz w:val="18"/>
          <w:szCs w:val="18"/>
          <w:rtl/>
        </w:rPr>
        <w:t xml:space="preserve"> [ההדגשה לא במקור] ועם גופים מהמגזר העסקי; ולהקים באגף שוק ההון במשרד האוצר</w:t>
      </w:r>
      <w:r>
        <w:rPr>
          <w:rStyle w:val="FootnoteReference0"/>
          <w:rFonts w:ascii="Tahoma" w:hAnsi="Tahoma" w:cs="Tahoma"/>
          <w:sz w:val="18"/>
          <w:szCs w:val="18"/>
          <w:rtl/>
        </w:rPr>
        <w:footnoteReference w:id="31"/>
      </w:r>
      <w:r w:rsidRPr="001C1601">
        <w:rPr>
          <w:rFonts w:ascii="Tahoma" w:hAnsi="Tahoma" w:cs="Tahoma" w:hint="cs"/>
          <w:sz w:val="18"/>
          <w:szCs w:val="18"/>
          <w:rtl/>
        </w:rPr>
        <w:t xml:space="preserve"> (להלן - רשות שוק ההון)</w:t>
      </w:r>
      <w:r w:rsidRPr="001C1601">
        <w:rPr>
          <w:rFonts w:ascii="Tahoma" w:hAnsi="Tahoma" w:cs="Tahoma" w:hint="cs"/>
          <w:b/>
          <w:bCs/>
          <w:sz w:val="18"/>
          <w:szCs w:val="18"/>
          <w:rtl/>
        </w:rPr>
        <w:t xml:space="preserve"> </w:t>
      </w:r>
      <w:r w:rsidRPr="001C1601">
        <w:rPr>
          <w:rFonts w:ascii="Tahoma" w:hAnsi="Tahoma" w:cs="Tahoma" w:hint="cs"/>
          <w:sz w:val="18"/>
          <w:szCs w:val="18"/>
          <w:rtl/>
        </w:rPr>
        <w:t>מחלקה לחינוך פיננסי אשר תרכז את הנושא.</w:t>
      </w:r>
    </w:p>
    <w:p w:rsidR="007553CF" w:rsidRPr="001C1601" w:rsidP="00AA45FB">
      <w:pPr>
        <w:spacing w:after="240" w:line="240" w:lineRule="exact"/>
        <w:ind w:right="2268"/>
        <w:jc w:val="both"/>
        <w:rPr>
          <w:rFonts w:ascii="Tahoma" w:hAnsi="Tahoma" w:cs="Tahoma"/>
          <w:sz w:val="18"/>
          <w:szCs w:val="18"/>
          <w:rtl/>
        </w:rPr>
      </w:pPr>
      <w:r w:rsidRPr="001C1601">
        <w:rPr>
          <w:rFonts w:ascii="Tahoma" w:hAnsi="Tahoma" w:cs="Tahoma" w:hint="cs"/>
          <w:sz w:val="18"/>
          <w:szCs w:val="18"/>
          <w:rtl/>
        </w:rPr>
        <w:t>על פי מחקר</w:t>
      </w:r>
      <w:r>
        <w:rPr>
          <w:rStyle w:val="FootnoteReference0"/>
          <w:rFonts w:ascii="Tahoma" w:hAnsi="Tahoma" w:cs="Tahoma"/>
          <w:sz w:val="18"/>
          <w:szCs w:val="18"/>
          <w:rtl/>
        </w:rPr>
        <w:footnoteReference w:id="32"/>
      </w:r>
      <w:r w:rsidRPr="001C1601">
        <w:rPr>
          <w:rFonts w:ascii="Tahoma" w:hAnsi="Tahoma" w:cs="Tahoma" w:hint="cs"/>
          <w:sz w:val="18"/>
          <w:szCs w:val="18"/>
          <w:rtl/>
        </w:rPr>
        <w:t xml:space="preserve"> שפרסם בנק ישראל, אזרחים מן השכבות החלשות באוכלוסייה מודעים פחות לזכויותיהם, ועל כן אף מנצלים פחות הטבות המגיעות להם בתחום הפיננסי.</w:t>
      </w:r>
    </w:p>
    <w:p w:rsidR="007553CF" w:rsidRPr="00AA45FB" w:rsidP="00004DF3">
      <w:pPr>
        <w:pStyle w:val="RESHET"/>
        <w:rPr>
          <w:rtl/>
        </w:rPr>
      </w:pPr>
      <w:r w:rsidRPr="00AA45FB">
        <w:rPr>
          <w:rFonts w:hint="cs"/>
          <w:rtl/>
        </w:rPr>
        <w:t>בנק הדואר, שהינו בבעלות המדינה, מפעיל כ-700 סניפים ברחבי הארץ ובפריפריה, ועל כן בכוחו למלא מטעם המדינה תפקיד חשוב בחינוך הפיננסי של הציבור ובהנגשת המידע על הזכויות וההטבות שהציבור זכאי להן, במיוחד ללקוחות הבנק המשתייכים לשכבות המוחלשות בחברה. מבדיקה של משרד מבקר המדינה עולה כי לא מתקיימת פעילות בתחום החינוך הפיננסי וכי עד כה לא התקיים כל שיתוף פעולה בנושא זה בין בנק הדואר ובין רשות שוק ההון המופקדת על הנושא, ולא נוצל פוטנציאל בנק הדואר להנגשת מידע חשוב זה לציבור. עוד הועלה כי בהתאם לתקנות בנק הדואר, הגיל המינימלי לפתיחת חשבון עו"ש בבנק הדואר הוא 18, בעוד בכל הבנקים המסחריים הגיל הוא 16.</w:t>
      </w:r>
      <w:r w:rsidRPr="00B97ACA" w:rsidR="00B97ACA">
        <w:rPr>
          <w:noProof/>
          <w:szCs w:val="17"/>
          <w:rtl/>
        </w:rPr>
        <w:t xml:space="preserve"> </w:t>
      </w:r>
      <w:r w:rsidRPr="0012789B" w:rsidR="00B97ACA">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97432" w:rsidRPr="00373C5D" w:rsidP="00B97AC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279205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6785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שהינו</w:t>
                            </w:r>
                            <w:r w:rsidRPr="00004DF3">
                              <w:rPr>
                                <w:rFonts w:cs="Tahoma"/>
                                <w:color w:val="0B5294"/>
                                <w:spacing w:val="-4"/>
                                <w:sz w:val="24"/>
                                <w:szCs w:val="24"/>
                                <w:rtl/>
                              </w:rPr>
                              <w:t xml:space="preserve"> </w:t>
                            </w:r>
                            <w:r w:rsidRPr="00004DF3">
                              <w:rPr>
                                <w:rFonts w:cs="Tahoma" w:hint="eastAsia"/>
                                <w:color w:val="0B5294"/>
                                <w:spacing w:val="-4"/>
                                <w:sz w:val="24"/>
                                <w:szCs w:val="24"/>
                                <w:rtl/>
                              </w:rPr>
                              <w:t>בבעלות</w:t>
                            </w:r>
                            <w:r w:rsidRPr="00004DF3">
                              <w:rPr>
                                <w:rFonts w:cs="Tahoma"/>
                                <w:color w:val="0B5294"/>
                                <w:spacing w:val="-4"/>
                                <w:sz w:val="24"/>
                                <w:szCs w:val="24"/>
                                <w:rtl/>
                              </w:rPr>
                              <w:t xml:space="preserve"> </w:t>
                            </w:r>
                            <w:r w:rsidRPr="00004DF3">
                              <w:rPr>
                                <w:rFonts w:cs="Tahoma" w:hint="eastAsia"/>
                                <w:color w:val="0B5294"/>
                                <w:spacing w:val="-4"/>
                                <w:sz w:val="24"/>
                                <w:szCs w:val="24"/>
                                <w:rtl/>
                              </w:rPr>
                              <w:t>המדינה</w:t>
                            </w:r>
                            <w:r w:rsidRPr="00004DF3">
                              <w:rPr>
                                <w:rFonts w:cs="Tahoma"/>
                                <w:color w:val="0B5294"/>
                                <w:spacing w:val="-4"/>
                                <w:sz w:val="24"/>
                                <w:szCs w:val="24"/>
                                <w:rtl/>
                              </w:rPr>
                              <w:t xml:space="preserve">, </w:t>
                            </w:r>
                            <w:r w:rsidRPr="00004DF3">
                              <w:rPr>
                                <w:rFonts w:cs="Tahoma" w:hint="eastAsia"/>
                                <w:color w:val="0B5294"/>
                                <w:spacing w:val="-4"/>
                                <w:sz w:val="24"/>
                                <w:szCs w:val="24"/>
                                <w:rtl/>
                              </w:rPr>
                              <w:t>מפעיל</w:t>
                            </w:r>
                            <w:r w:rsidRPr="00004DF3">
                              <w:rPr>
                                <w:rFonts w:cs="Tahoma"/>
                                <w:color w:val="0B5294"/>
                                <w:spacing w:val="-4"/>
                                <w:sz w:val="24"/>
                                <w:szCs w:val="24"/>
                                <w:rtl/>
                              </w:rPr>
                              <w:t xml:space="preserve"> </w:t>
                            </w:r>
                            <w:r w:rsidRPr="00004DF3">
                              <w:rPr>
                                <w:rFonts w:cs="Tahoma" w:hint="eastAsia"/>
                                <w:color w:val="0B5294"/>
                                <w:spacing w:val="-4"/>
                                <w:sz w:val="24"/>
                                <w:szCs w:val="24"/>
                                <w:rtl/>
                              </w:rPr>
                              <w:t>כ</w:t>
                            </w:r>
                            <w:r w:rsidRPr="00004DF3">
                              <w:rPr>
                                <w:rFonts w:cs="Tahoma"/>
                                <w:color w:val="0B5294"/>
                                <w:spacing w:val="-4"/>
                                <w:sz w:val="24"/>
                                <w:szCs w:val="24"/>
                                <w:rtl/>
                              </w:rPr>
                              <w:t xml:space="preserve">-700 </w:t>
                            </w:r>
                            <w:r w:rsidRPr="00004DF3">
                              <w:rPr>
                                <w:rFonts w:cs="Tahoma" w:hint="eastAsia"/>
                                <w:color w:val="0B5294"/>
                                <w:spacing w:val="-4"/>
                                <w:sz w:val="24"/>
                                <w:szCs w:val="24"/>
                                <w:rtl/>
                              </w:rPr>
                              <w:t>סניפים</w:t>
                            </w:r>
                            <w:r w:rsidRPr="00004DF3">
                              <w:rPr>
                                <w:rFonts w:cs="Tahoma"/>
                                <w:color w:val="0B5294"/>
                                <w:spacing w:val="-4"/>
                                <w:sz w:val="24"/>
                                <w:szCs w:val="24"/>
                                <w:rtl/>
                              </w:rPr>
                              <w:t xml:space="preserve"> </w:t>
                            </w:r>
                            <w:r w:rsidRPr="00004DF3">
                              <w:rPr>
                                <w:rFonts w:cs="Tahoma" w:hint="eastAsia"/>
                                <w:color w:val="0B5294"/>
                                <w:spacing w:val="-4"/>
                                <w:sz w:val="24"/>
                                <w:szCs w:val="24"/>
                                <w:rtl/>
                              </w:rPr>
                              <w:t>ברחבי</w:t>
                            </w:r>
                            <w:r w:rsidRPr="00004DF3">
                              <w:rPr>
                                <w:rFonts w:cs="Tahoma"/>
                                <w:color w:val="0B5294"/>
                                <w:spacing w:val="-4"/>
                                <w:sz w:val="24"/>
                                <w:szCs w:val="24"/>
                                <w:rtl/>
                              </w:rPr>
                              <w:t xml:space="preserve"> </w:t>
                            </w:r>
                            <w:r w:rsidRPr="00004DF3">
                              <w:rPr>
                                <w:rFonts w:cs="Tahoma" w:hint="eastAsia"/>
                                <w:color w:val="0B5294"/>
                                <w:spacing w:val="-4"/>
                                <w:sz w:val="24"/>
                                <w:szCs w:val="24"/>
                                <w:rtl/>
                              </w:rPr>
                              <w:t>הארץ</w:t>
                            </w:r>
                            <w:r w:rsidRPr="00004DF3">
                              <w:rPr>
                                <w:rFonts w:cs="Tahoma"/>
                                <w:color w:val="0B5294"/>
                                <w:spacing w:val="-4"/>
                                <w:sz w:val="24"/>
                                <w:szCs w:val="24"/>
                                <w:rtl/>
                              </w:rPr>
                              <w:t xml:space="preserve"> </w:t>
                            </w:r>
                            <w:r w:rsidRPr="00004DF3">
                              <w:rPr>
                                <w:rFonts w:cs="Tahoma" w:hint="eastAsia"/>
                                <w:color w:val="0B5294"/>
                                <w:spacing w:val="-4"/>
                                <w:sz w:val="24"/>
                                <w:szCs w:val="24"/>
                                <w:rtl/>
                              </w:rPr>
                              <w:t>ובפריפריה</w:t>
                            </w:r>
                            <w:r w:rsidRPr="00004DF3">
                              <w:rPr>
                                <w:rFonts w:cs="Tahoma"/>
                                <w:color w:val="0B5294"/>
                                <w:spacing w:val="-4"/>
                                <w:sz w:val="24"/>
                                <w:szCs w:val="24"/>
                                <w:rtl/>
                              </w:rPr>
                              <w:t xml:space="preserve">, </w:t>
                            </w:r>
                            <w:r w:rsidRPr="00004DF3">
                              <w:rPr>
                                <w:rFonts w:cs="Tahoma" w:hint="eastAsia"/>
                                <w:color w:val="0B5294"/>
                                <w:spacing w:val="-4"/>
                                <w:sz w:val="24"/>
                                <w:szCs w:val="24"/>
                                <w:rtl/>
                              </w:rPr>
                              <w:t>ועל</w:t>
                            </w:r>
                            <w:r w:rsidRPr="00004DF3">
                              <w:rPr>
                                <w:rFonts w:cs="Tahoma"/>
                                <w:color w:val="0B5294"/>
                                <w:spacing w:val="-4"/>
                                <w:sz w:val="24"/>
                                <w:szCs w:val="24"/>
                                <w:rtl/>
                              </w:rPr>
                              <w:t xml:space="preserve"> </w:t>
                            </w:r>
                            <w:r w:rsidRPr="00004DF3">
                              <w:rPr>
                                <w:rFonts w:cs="Tahoma" w:hint="eastAsia"/>
                                <w:color w:val="0B5294"/>
                                <w:spacing w:val="-4"/>
                                <w:sz w:val="24"/>
                                <w:szCs w:val="24"/>
                                <w:rtl/>
                              </w:rPr>
                              <w:t>כן</w:t>
                            </w:r>
                            <w:r w:rsidRPr="00004DF3">
                              <w:rPr>
                                <w:rFonts w:cs="Tahoma"/>
                                <w:color w:val="0B5294"/>
                                <w:spacing w:val="-4"/>
                                <w:sz w:val="24"/>
                                <w:szCs w:val="24"/>
                                <w:rtl/>
                              </w:rPr>
                              <w:t xml:space="preserve"> </w:t>
                            </w:r>
                            <w:r w:rsidRPr="00004DF3">
                              <w:rPr>
                                <w:rFonts w:cs="Tahoma" w:hint="eastAsia"/>
                                <w:color w:val="0B5294"/>
                                <w:spacing w:val="-4"/>
                                <w:sz w:val="24"/>
                                <w:szCs w:val="24"/>
                                <w:rtl/>
                              </w:rPr>
                              <w:t>בכוחו</w:t>
                            </w:r>
                            <w:r w:rsidRPr="00004DF3">
                              <w:rPr>
                                <w:rFonts w:cs="Tahoma"/>
                                <w:color w:val="0B5294"/>
                                <w:spacing w:val="-4"/>
                                <w:sz w:val="24"/>
                                <w:szCs w:val="24"/>
                                <w:rtl/>
                              </w:rPr>
                              <w:t xml:space="preserve"> </w:t>
                            </w:r>
                            <w:r w:rsidRPr="00004DF3">
                              <w:rPr>
                                <w:rFonts w:cs="Tahoma" w:hint="eastAsia"/>
                                <w:color w:val="0B5294"/>
                                <w:spacing w:val="-4"/>
                                <w:sz w:val="24"/>
                                <w:szCs w:val="24"/>
                                <w:rtl/>
                              </w:rPr>
                              <w:t>למלא</w:t>
                            </w:r>
                            <w:r w:rsidRPr="00004DF3">
                              <w:rPr>
                                <w:rFonts w:cs="Tahoma"/>
                                <w:color w:val="0B5294"/>
                                <w:spacing w:val="-4"/>
                                <w:sz w:val="24"/>
                                <w:szCs w:val="24"/>
                                <w:rtl/>
                              </w:rPr>
                              <w:t xml:space="preserve"> </w:t>
                            </w:r>
                            <w:r w:rsidRPr="00004DF3">
                              <w:rPr>
                                <w:rFonts w:cs="Tahoma" w:hint="eastAsia"/>
                                <w:color w:val="0B5294"/>
                                <w:spacing w:val="-4"/>
                                <w:sz w:val="24"/>
                                <w:szCs w:val="24"/>
                                <w:rtl/>
                              </w:rPr>
                              <w:t>מטעם</w:t>
                            </w:r>
                            <w:r w:rsidRPr="00004DF3">
                              <w:rPr>
                                <w:rFonts w:cs="Tahoma"/>
                                <w:color w:val="0B5294"/>
                                <w:spacing w:val="-4"/>
                                <w:sz w:val="24"/>
                                <w:szCs w:val="24"/>
                                <w:rtl/>
                              </w:rPr>
                              <w:t xml:space="preserve"> </w:t>
                            </w:r>
                            <w:r w:rsidRPr="00004DF3">
                              <w:rPr>
                                <w:rFonts w:cs="Tahoma" w:hint="eastAsia"/>
                                <w:color w:val="0B5294"/>
                                <w:spacing w:val="-4"/>
                                <w:sz w:val="24"/>
                                <w:szCs w:val="24"/>
                                <w:rtl/>
                              </w:rPr>
                              <w:t>המדינה</w:t>
                            </w:r>
                            <w:r w:rsidRPr="00004DF3">
                              <w:rPr>
                                <w:rFonts w:cs="Tahoma"/>
                                <w:color w:val="0B5294"/>
                                <w:spacing w:val="-4"/>
                                <w:sz w:val="24"/>
                                <w:szCs w:val="24"/>
                                <w:rtl/>
                              </w:rPr>
                              <w:t xml:space="preserve"> </w:t>
                            </w:r>
                            <w:r w:rsidRPr="00004DF3">
                              <w:rPr>
                                <w:rFonts w:cs="Tahoma" w:hint="eastAsia"/>
                                <w:color w:val="0B5294"/>
                                <w:spacing w:val="-4"/>
                                <w:sz w:val="24"/>
                                <w:szCs w:val="24"/>
                                <w:rtl/>
                              </w:rPr>
                              <w:t>תפקיד</w:t>
                            </w:r>
                            <w:r w:rsidRPr="00004DF3">
                              <w:rPr>
                                <w:rFonts w:cs="Tahoma"/>
                                <w:color w:val="0B5294"/>
                                <w:spacing w:val="-4"/>
                                <w:sz w:val="24"/>
                                <w:szCs w:val="24"/>
                                <w:rtl/>
                              </w:rPr>
                              <w:t xml:space="preserve"> </w:t>
                            </w:r>
                            <w:r w:rsidRPr="00004DF3">
                              <w:rPr>
                                <w:rFonts w:cs="Tahoma" w:hint="eastAsia"/>
                                <w:color w:val="0B5294"/>
                                <w:spacing w:val="-4"/>
                                <w:sz w:val="24"/>
                                <w:szCs w:val="24"/>
                                <w:rtl/>
                              </w:rPr>
                              <w:t>חשוב</w:t>
                            </w:r>
                            <w:r w:rsidRPr="00004DF3">
                              <w:rPr>
                                <w:rFonts w:cs="Tahoma"/>
                                <w:color w:val="0B5294"/>
                                <w:spacing w:val="-4"/>
                                <w:sz w:val="24"/>
                                <w:szCs w:val="24"/>
                                <w:rtl/>
                              </w:rPr>
                              <w:t xml:space="preserve"> </w:t>
                            </w:r>
                            <w:r w:rsidRPr="00004DF3">
                              <w:rPr>
                                <w:rFonts w:cs="Tahoma" w:hint="eastAsia"/>
                                <w:color w:val="0B5294"/>
                                <w:spacing w:val="-4"/>
                                <w:sz w:val="24"/>
                                <w:szCs w:val="24"/>
                                <w:rtl/>
                              </w:rPr>
                              <w:t>בחינוך</w:t>
                            </w:r>
                            <w:r w:rsidRPr="00004DF3">
                              <w:rPr>
                                <w:rFonts w:cs="Tahoma"/>
                                <w:color w:val="0B5294"/>
                                <w:spacing w:val="-4"/>
                                <w:sz w:val="24"/>
                                <w:szCs w:val="24"/>
                                <w:rtl/>
                              </w:rPr>
                              <w:t xml:space="preserve"> </w:t>
                            </w:r>
                            <w:r w:rsidRPr="00004DF3">
                              <w:rPr>
                                <w:rFonts w:cs="Tahoma" w:hint="eastAsia"/>
                                <w:color w:val="0B5294"/>
                                <w:spacing w:val="-4"/>
                                <w:sz w:val="24"/>
                                <w:szCs w:val="24"/>
                                <w:rtl/>
                              </w:rPr>
                              <w:t>הפיננסי</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הציבור</w:t>
                            </w:r>
                            <w:r w:rsidRPr="00004DF3">
                              <w:rPr>
                                <w:rFonts w:cs="Tahoma"/>
                                <w:color w:val="0B5294"/>
                                <w:spacing w:val="-4"/>
                                <w:sz w:val="24"/>
                                <w:szCs w:val="24"/>
                                <w:rtl/>
                              </w:rPr>
                              <w:t xml:space="preserve"> </w:t>
                            </w:r>
                            <w:r w:rsidRPr="00004DF3">
                              <w:rPr>
                                <w:rFonts w:cs="Tahoma" w:hint="eastAsia"/>
                                <w:color w:val="0B5294"/>
                                <w:spacing w:val="-4"/>
                                <w:sz w:val="24"/>
                                <w:szCs w:val="24"/>
                                <w:rtl/>
                              </w:rPr>
                              <w:t>ובהנגשת</w:t>
                            </w:r>
                            <w:r w:rsidRPr="00004DF3">
                              <w:rPr>
                                <w:rFonts w:cs="Tahoma"/>
                                <w:color w:val="0B5294"/>
                                <w:spacing w:val="-4"/>
                                <w:sz w:val="24"/>
                                <w:szCs w:val="24"/>
                                <w:rtl/>
                              </w:rPr>
                              <w:t xml:space="preserve"> </w:t>
                            </w:r>
                            <w:r w:rsidRPr="00004DF3">
                              <w:rPr>
                                <w:rFonts w:cs="Tahoma" w:hint="eastAsia"/>
                                <w:color w:val="0B5294"/>
                                <w:spacing w:val="-4"/>
                                <w:sz w:val="24"/>
                                <w:szCs w:val="24"/>
                                <w:rtl/>
                              </w:rPr>
                              <w:t>המידע</w:t>
                            </w:r>
                            <w:r w:rsidRPr="00004DF3">
                              <w:rPr>
                                <w:rFonts w:cs="Tahoma"/>
                                <w:color w:val="0B5294"/>
                                <w:spacing w:val="-4"/>
                                <w:sz w:val="24"/>
                                <w:szCs w:val="24"/>
                                <w:rtl/>
                              </w:rPr>
                              <w:t xml:space="preserve"> </w:t>
                            </w:r>
                            <w:r w:rsidRPr="00004DF3">
                              <w:rPr>
                                <w:rFonts w:cs="Tahoma" w:hint="eastAsia"/>
                                <w:color w:val="0B5294"/>
                                <w:spacing w:val="-4"/>
                                <w:sz w:val="24"/>
                                <w:szCs w:val="24"/>
                                <w:rtl/>
                              </w:rPr>
                              <w:t>על</w:t>
                            </w:r>
                            <w:r w:rsidRPr="00004DF3">
                              <w:rPr>
                                <w:rFonts w:cs="Tahoma"/>
                                <w:color w:val="0B5294"/>
                                <w:spacing w:val="-4"/>
                                <w:sz w:val="24"/>
                                <w:szCs w:val="24"/>
                                <w:rtl/>
                              </w:rPr>
                              <w:t xml:space="preserve"> </w:t>
                            </w:r>
                            <w:r w:rsidRPr="00004DF3">
                              <w:rPr>
                                <w:rFonts w:cs="Tahoma" w:hint="eastAsia"/>
                                <w:color w:val="0B5294"/>
                                <w:spacing w:val="-4"/>
                                <w:sz w:val="24"/>
                                <w:szCs w:val="24"/>
                                <w:rtl/>
                              </w:rPr>
                              <w:t>הזכויות</w:t>
                            </w:r>
                            <w:r w:rsidRPr="00004DF3">
                              <w:rPr>
                                <w:rFonts w:cs="Tahoma"/>
                                <w:color w:val="0B5294"/>
                                <w:spacing w:val="-4"/>
                                <w:sz w:val="24"/>
                                <w:szCs w:val="24"/>
                                <w:rtl/>
                              </w:rPr>
                              <w:t xml:space="preserve"> </w:t>
                            </w:r>
                            <w:r w:rsidRPr="00004DF3">
                              <w:rPr>
                                <w:rFonts w:cs="Tahoma" w:hint="eastAsia"/>
                                <w:color w:val="0B5294"/>
                                <w:spacing w:val="-4"/>
                                <w:sz w:val="24"/>
                                <w:szCs w:val="24"/>
                                <w:rtl/>
                              </w:rPr>
                              <w:t>וההטבות</w:t>
                            </w:r>
                            <w:r w:rsidRPr="00004DF3">
                              <w:rPr>
                                <w:rFonts w:cs="Tahoma"/>
                                <w:color w:val="0B5294"/>
                                <w:spacing w:val="-4"/>
                                <w:sz w:val="24"/>
                                <w:szCs w:val="24"/>
                                <w:rtl/>
                              </w:rPr>
                              <w:t xml:space="preserve"> </w:t>
                            </w:r>
                            <w:r w:rsidRPr="00004DF3">
                              <w:rPr>
                                <w:rFonts w:cs="Tahoma" w:hint="eastAsia"/>
                                <w:color w:val="0B5294"/>
                                <w:spacing w:val="-4"/>
                                <w:sz w:val="24"/>
                                <w:szCs w:val="24"/>
                                <w:rtl/>
                              </w:rPr>
                              <w:t>שהציבור</w:t>
                            </w:r>
                            <w:r w:rsidRPr="00004DF3">
                              <w:rPr>
                                <w:rFonts w:cs="Tahoma"/>
                                <w:color w:val="0B5294"/>
                                <w:spacing w:val="-4"/>
                                <w:sz w:val="24"/>
                                <w:szCs w:val="24"/>
                                <w:rtl/>
                              </w:rPr>
                              <w:t xml:space="preserve"> </w:t>
                            </w:r>
                            <w:r w:rsidRPr="00004DF3">
                              <w:rPr>
                                <w:rFonts w:cs="Tahoma" w:hint="eastAsia"/>
                                <w:color w:val="0B5294"/>
                                <w:spacing w:val="-4"/>
                                <w:sz w:val="24"/>
                                <w:szCs w:val="24"/>
                                <w:rtl/>
                              </w:rPr>
                              <w:t>זכאי</w:t>
                            </w:r>
                            <w:r w:rsidRPr="00004DF3">
                              <w:rPr>
                                <w:rFonts w:cs="Tahoma"/>
                                <w:color w:val="0B5294"/>
                                <w:spacing w:val="-4"/>
                                <w:sz w:val="24"/>
                                <w:szCs w:val="24"/>
                                <w:rtl/>
                              </w:rPr>
                              <w:t xml:space="preserve"> </w:t>
                            </w:r>
                            <w:r w:rsidRPr="00004DF3">
                              <w:rPr>
                                <w:rFonts w:cs="Tahoma" w:hint="eastAsia"/>
                                <w:color w:val="0B5294"/>
                                <w:spacing w:val="-4"/>
                                <w:sz w:val="24"/>
                                <w:szCs w:val="24"/>
                                <w:rtl/>
                              </w:rPr>
                              <w:t>להן</w:t>
                            </w:r>
                            <w:r w:rsidRPr="00004DF3">
                              <w:rPr>
                                <w:rFonts w:cs="Tahoma"/>
                                <w:color w:val="0B5294"/>
                                <w:spacing w:val="-4"/>
                                <w:sz w:val="24"/>
                                <w:szCs w:val="24"/>
                                <w:rtl/>
                              </w:rPr>
                              <w:t xml:space="preserve">, </w:t>
                            </w:r>
                            <w:r w:rsidRPr="00004DF3">
                              <w:rPr>
                                <w:rFonts w:cs="Tahoma" w:hint="eastAsia"/>
                                <w:color w:val="0B5294"/>
                                <w:spacing w:val="-4"/>
                                <w:sz w:val="24"/>
                                <w:szCs w:val="24"/>
                                <w:rtl/>
                              </w:rPr>
                              <w:t>במיוחד</w:t>
                            </w:r>
                            <w:r w:rsidRPr="00004DF3">
                              <w:rPr>
                                <w:rFonts w:cs="Tahoma"/>
                                <w:color w:val="0B5294"/>
                                <w:spacing w:val="-4"/>
                                <w:sz w:val="24"/>
                                <w:szCs w:val="24"/>
                                <w:rtl/>
                              </w:rPr>
                              <w:t xml:space="preserve"> </w:t>
                            </w:r>
                            <w:r w:rsidRPr="00004DF3">
                              <w:rPr>
                                <w:rFonts w:cs="Tahoma" w:hint="eastAsia"/>
                                <w:color w:val="0B5294"/>
                                <w:spacing w:val="-4"/>
                                <w:sz w:val="24"/>
                                <w:szCs w:val="24"/>
                                <w:rtl/>
                              </w:rPr>
                              <w:t>ללקוחות</w:t>
                            </w:r>
                            <w:r w:rsidRPr="00004DF3">
                              <w:rPr>
                                <w:rFonts w:cs="Tahoma"/>
                                <w:color w:val="0B5294"/>
                                <w:spacing w:val="-4"/>
                                <w:sz w:val="24"/>
                                <w:szCs w:val="24"/>
                                <w:rtl/>
                              </w:rPr>
                              <w:t xml:space="preserve"> </w:t>
                            </w:r>
                            <w:r w:rsidRPr="00004DF3">
                              <w:rPr>
                                <w:rFonts w:cs="Tahoma" w:hint="eastAsia"/>
                                <w:color w:val="0B5294"/>
                                <w:spacing w:val="-4"/>
                                <w:sz w:val="24"/>
                                <w:szCs w:val="24"/>
                                <w:rtl/>
                              </w:rPr>
                              <w:t>הבנק</w:t>
                            </w:r>
                            <w:r w:rsidRPr="00004DF3">
                              <w:rPr>
                                <w:rFonts w:cs="Tahoma"/>
                                <w:color w:val="0B5294"/>
                                <w:spacing w:val="-4"/>
                                <w:sz w:val="24"/>
                                <w:szCs w:val="24"/>
                                <w:rtl/>
                              </w:rPr>
                              <w:t xml:space="preserve"> </w:t>
                            </w:r>
                            <w:r w:rsidRPr="00004DF3">
                              <w:rPr>
                                <w:rFonts w:cs="Tahoma" w:hint="eastAsia"/>
                                <w:color w:val="0B5294"/>
                                <w:spacing w:val="-4"/>
                                <w:sz w:val="24"/>
                                <w:szCs w:val="24"/>
                                <w:rtl/>
                              </w:rPr>
                              <w:t>המשתייכים</w:t>
                            </w:r>
                            <w:r w:rsidRPr="00004DF3">
                              <w:rPr>
                                <w:rFonts w:cs="Tahoma"/>
                                <w:color w:val="0B5294"/>
                                <w:spacing w:val="-4"/>
                                <w:sz w:val="24"/>
                                <w:szCs w:val="24"/>
                                <w:rtl/>
                              </w:rPr>
                              <w:t xml:space="preserve"> </w:t>
                            </w:r>
                            <w:r w:rsidRPr="00004DF3">
                              <w:rPr>
                                <w:rFonts w:cs="Tahoma" w:hint="eastAsia"/>
                                <w:color w:val="0B5294"/>
                                <w:spacing w:val="-4"/>
                                <w:sz w:val="24"/>
                                <w:szCs w:val="24"/>
                                <w:rtl/>
                              </w:rPr>
                              <w:t>לשכבות</w:t>
                            </w:r>
                            <w:r w:rsidRPr="00004DF3">
                              <w:rPr>
                                <w:rFonts w:cs="Tahoma"/>
                                <w:color w:val="0B5294"/>
                                <w:spacing w:val="-4"/>
                                <w:sz w:val="24"/>
                                <w:szCs w:val="24"/>
                                <w:rtl/>
                              </w:rPr>
                              <w:t xml:space="preserve"> </w:t>
                            </w:r>
                            <w:r w:rsidRPr="00004DF3">
                              <w:rPr>
                                <w:rFonts w:cs="Tahoma" w:hint="eastAsia"/>
                                <w:color w:val="0B5294"/>
                                <w:spacing w:val="-4"/>
                                <w:sz w:val="24"/>
                                <w:szCs w:val="24"/>
                                <w:rtl/>
                              </w:rPr>
                              <w:t>המוחלשות</w:t>
                            </w:r>
                            <w:r w:rsidRPr="00004DF3">
                              <w:rPr>
                                <w:rFonts w:cs="Tahoma"/>
                                <w:color w:val="0B5294"/>
                                <w:spacing w:val="-4"/>
                                <w:sz w:val="24"/>
                                <w:szCs w:val="24"/>
                                <w:rtl/>
                              </w:rPr>
                              <w:t xml:space="preserve"> </w:t>
                            </w:r>
                            <w:r w:rsidRPr="00004DF3">
                              <w:rPr>
                                <w:rFonts w:cs="Tahoma" w:hint="eastAsia"/>
                                <w:color w:val="0B5294"/>
                                <w:spacing w:val="-4"/>
                                <w:sz w:val="24"/>
                                <w:szCs w:val="24"/>
                                <w:rtl/>
                              </w:rPr>
                              <w:t>בחברה</w:t>
                            </w:r>
                          </w:p>
                          <w:p w:rsidR="00A97432" w:rsidRPr="00373C5D" w:rsidP="00B97AC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7200666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3484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A97432" w:rsidRPr="00373C5D" w:rsidP="00B97ACA">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65105"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שהינו</w:t>
                      </w:r>
                      <w:r w:rsidRPr="00004DF3">
                        <w:rPr>
                          <w:rFonts w:cs="Tahoma"/>
                          <w:color w:val="0B5294"/>
                          <w:spacing w:val="-4"/>
                          <w:sz w:val="24"/>
                          <w:szCs w:val="24"/>
                          <w:rtl/>
                        </w:rPr>
                        <w:t xml:space="preserve"> </w:t>
                      </w:r>
                      <w:r w:rsidRPr="00004DF3">
                        <w:rPr>
                          <w:rFonts w:cs="Tahoma" w:hint="eastAsia"/>
                          <w:color w:val="0B5294"/>
                          <w:spacing w:val="-4"/>
                          <w:sz w:val="24"/>
                          <w:szCs w:val="24"/>
                          <w:rtl/>
                        </w:rPr>
                        <w:t>בבעלות</w:t>
                      </w:r>
                      <w:r w:rsidRPr="00004DF3">
                        <w:rPr>
                          <w:rFonts w:cs="Tahoma"/>
                          <w:color w:val="0B5294"/>
                          <w:spacing w:val="-4"/>
                          <w:sz w:val="24"/>
                          <w:szCs w:val="24"/>
                          <w:rtl/>
                        </w:rPr>
                        <w:t xml:space="preserve"> </w:t>
                      </w:r>
                      <w:r w:rsidRPr="00004DF3">
                        <w:rPr>
                          <w:rFonts w:cs="Tahoma" w:hint="eastAsia"/>
                          <w:color w:val="0B5294"/>
                          <w:spacing w:val="-4"/>
                          <w:sz w:val="24"/>
                          <w:szCs w:val="24"/>
                          <w:rtl/>
                        </w:rPr>
                        <w:t>המדינה</w:t>
                      </w:r>
                      <w:r w:rsidRPr="00004DF3">
                        <w:rPr>
                          <w:rFonts w:cs="Tahoma"/>
                          <w:color w:val="0B5294"/>
                          <w:spacing w:val="-4"/>
                          <w:sz w:val="24"/>
                          <w:szCs w:val="24"/>
                          <w:rtl/>
                        </w:rPr>
                        <w:t xml:space="preserve">, </w:t>
                      </w:r>
                      <w:r w:rsidRPr="00004DF3">
                        <w:rPr>
                          <w:rFonts w:cs="Tahoma" w:hint="eastAsia"/>
                          <w:color w:val="0B5294"/>
                          <w:spacing w:val="-4"/>
                          <w:sz w:val="24"/>
                          <w:szCs w:val="24"/>
                          <w:rtl/>
                        </w:rPr>
                        <w:t>מפעיל</w:t>
                      </w:r>
                      <w:r w:rsidRPr="00004DF3">
                        <w:rPr>
                          <w:rFonts w:cs="Tahoma"/>
                          <w:color w:val="0B5294"/>
                          <w:spacing w:val="-4"/>
                          <w:sz w:val="24"/>
                          <w:szCs w:val="24"/>
                          <w:rtl/>
                        </w:rPr>
                        <w:t xml:space="preserve"> </w:t>
                      </w:r>
                      <w:r w:rsidRPr="00004DF3">
                        <w:rPr>
                          <w:rFonts w:cs="Tahoma" w:hint="eastAsia"/>
                          <w:color w:val="0B5294"/>
                          <w:spacing w:val="-4"/>
                          <w:sz w:val="24"/>
                          <w:szCs w:val="24"/>
                          <w:rtl/>
                        </w:rPr>
                        <w:t>כ</w:t>
                      </w:r>
                      <w:r w:rsidRPr="00004DF3">
                        <w:rPr>
                          <w:rFonts w:cs="Tahoma"/>
                          <w:color w:val="0B5294"/>
                          <w:spacing w:val="-4"/>
                          <w:sz w:val="24"/>
                          <w:szCs w:val="24"/>
                          <w:rtl/>
                        </w:rPr>
                        <w:t xml:space="preserve">-700 </w:t>
                      </w:r>
                      <w:r w:rsidRPr="00004DF3">
                        <w:rPr>
                          <w:rFonts w:cs="Tahoma" w:hint="eastAsia"/>
                          <w:color w:val="0B5294"/>
                          <w:spacing w:val="-4"/>
                          <w:sz w:val="24"/>
                          <w:szCs w:val="24"/>
                          <w:rtl/>
                        </w:rPr>
                        <w:t>סניפים</w:t>
                      </w:r>
                      <w:r w:rsidRPr="00004DF3">
                        <w:rPr>
                          <w:rFonts w:cs="Tahoma"/>
                          <w:color w:val="0B5294"/>
                          <w:spacing w:val="-4"/>
                          <w:sz w:val="24"/>
                          <w:szCs w:val="24"/>
                          <w:rtl/>
                        </w:rPr>
                        <w:t xml:space="preserve"> </w:t>
                      </w:r>
                      <w:r w:rsidRPr="00004DF3">
                        <w:rPr>
                          <w:rFonts w:cs="Tahoma" w:hint="eastAsia"/>
                          <w:color w:val="0B5294"/>
                          <w:spacing w:val="-4"/>
                          <w:sz w:val="24"/>
                          <w:szCs w:val="24"/>
                          <w:rtl/>
                        </w:rPr>
                        <w:t>ברחבי</w:t>
                      </w:r>
                      <w:r w:rsidRPr="00004DF3">
                        <w:rPr>
                          <w:rFonts w:cs="Tahoma"/>
                          <w:color w:val="0B5294"/>
                          <w:spacing w:val="-4"/>
                          <w:sz w:val="24"/>
                          <w:szCs w:val="24"/>
                          <w:rtl/>
                        </w:rPr>
                        <w:t xml:space="preserve"> </w:t>
                      </w:r>
                      <w:r w:rsidRPr="00004DF3">
                        <w:rPr>
                          <w:rFonts w:cs="Tahoma" w:hint="eastAsia"/>
                          <w:color w:val="0B5294"/>
                          <w:spacing w:val="-4"/>
                          <w:sz w:val="24"/>
                          <w:szCs w:val="24"/>
                          <w:rtl/>
                        </w:rPr>
                        <w:t>הארץ</w:t>
                      </w:r>
                      <w:r w:rsidRPr="00004DF3">
                        <w:rPr>
                          <w:rFonts w:cs="Tahoma"/>
                          <w:color w:val="0B5294"/>
                          <w:spacing w:val="-4"/>
                          <w:sz w:val="24"/>
                          <w:szCs w:val="24"/>
                          <w:rtl/>
                        </w:rPr>
                        <w:t xml:space="preserve"> </w:t>
                      </w:r>
                      <w:r w:rsidRPr="00004DF3">
                        <w:rPr>
                          <w:rFonts w:cs="Tahoma" w:hint="eastAsia"/>
                          <w:color w:val="0B5294"/>
                          <w:spacing w:val="-4"/>
                          <w:sz w:val="24"/>
                          <w:szCs w:val="24"/>
                          <w:rtl/>
                        </w:rPr>
                        <w:t>ובפריפריה</w:t>
                      </w:r>
                      <w:r w:rsidRPr="00004DF3">
                        <w:rPr>
                          <w:rFonts w:cs="Tahoma"/>
                          <w:color w:val="0B5294"/>
                          <w:spacing w:val="-4"/>
                          <w:sz w:val="24"/>
                          <w:szCs w:val="24"/>
                          <w:rtl/>
                        </w:rPr>
                        <w:t xml:space="preserve">, </w:t>
                      </w:r>
                      <w:r w:rsidRPr="00004DF3">
                        <w:rPr>
                          <w:rFonts w:cs="Tahoma" w:hint="eastAsia"/>
                          <w:color w:val="0B5294"/>
                          <w:spacing w:val="-4"/>
                          <w:sz w:val="24"/>
                          <w:szCs w:val="24"/>
                          <w:rtl/>
                        </w:rPr>
                        <w:t>ועל</w:t>
                      </w:r>
                      <w:r w:rsidRPr="00004DF3">
                        <w:rPr>
                          <w:rFonts w:cs="Tahoma"/>
                          <w:color w:val="0B5294"/>
                          <w:spacing w:val="-4"/>
                          <w:sz w:val="24"/>
                          <w:szCs w:val="24"/>
                          <w:rtl/>
                        </w:rPr>
                        <w:t xml:space="preserve"> </w:t>
                      </w:r>
                      <w:r w:rsidRPr="00004DF3">
                        <w:rPr>
                          <w:rFonts w:cs="Tahoma" w:hint="eastAsia"/>
                          <w:color w:val="0B5294"/>
                          <w:spacing w:val="-4"/>
                          <w:sz w:val="24"/>
                          <w:szCs w:val="24"/>
                          <w:rtl/>
                        </w:rPr>
                        <w:t>כן</w:t>
                      </w:r>
                      <w:r w:rsidRPr="00004DF3">
                        <w:rPr>
                          <w:rFonts w:cs="Tahoma"/>
                          <w:color w:val="0B5294"/>
                          <w:spacing w:val="-4"/>
                          <w:sz w:val="24"/>
                          <w:szCs w:val="24"/>
                          <w:rtl/>
                        </w:rPr>
                        <w:t xml:space="preserve"> </w:t>
                      </w:r>
                      <w:r w:rsidRPr="00004DF3">
                        <w:rPr>
                          <w:rFonts w:cs="Tahoma" w:hint="eastAsia"/>
                          <w:color w:val="0B5294"/>
                          <w:spacing w:val="-4"/>
                          <w:sz w:val="24"/>
                          <w:szCs w:val="24"/>
                          <w:rtl/>
                        </w:rPr>
                        <w:t>בכוחו</w:t>
                      </w:r>
                      <w:r w:rsidRPr="00004DF3">
                        <w:rPr>
                          <w:rFonts w:cs="Tahoma"/>
                          <w:color w:val="0B5294"/>
                          <w:spacing w:val="-4"/>
                          <w:sz w:val="24"/>
                          <w:szCs w:val="24"/>
                          <w:rtl/>
                        </w:rPr>
                        <w:t xml:space="preserve"> </w:t>
                      </w:r>
                      <w:r w:rsidRPr="00004DF3">
                        <w:rPr>
                          <w:rFonts w:cs="Tahoma" w:hint="eastAsia"/>
                          <w:color w:val="0B5294"/>
                          <w:spacing w:val="-4"/>
                          <w:sz w:val="24"/>
                          <w:szCs w:val="24"/>
                          <w:rtl/>
                        </w:rPr>
                        <w:t>למלא</w:t>
                      </w:r>
                      <w:r w:rsidRPr="00004DF3">
                        <w:rPr>
                          <w:rFonts w:cs="Tahoma"/>
                          <w:color w:val="0B5294"/>
                          <w:spacing w:val="-4"/>
                          <w:sz w:val="24"/>
                          <w:szCs w:val="24"/>
                          <w:rtl/>
                        </w:rPr>
                        <w:t xml:space="preserve"> </w:t>
                      </w:r>
                      <w:r w:rsidRPr="00004DF3">
                        <w:rPr>
                          <w:rFonts w:cs="Tahoma" w:hint="eastAsia"/>
                          <w:color w:val="0B5294"/>
                          <w:spacing w:val="-4"/>
                          <w:sz w:val="24"/>
                          <w:szCs w:val="24"/>
                          <w:rtl/>
                        </w:rPr>
                        <w:t>מטעם</w:t>
                      </w:r>
                      <w:r w:rsidRPr="00004DF3">
                        <w:rPr>
                          <w:rFonts w:cs="Tahoma"/>
                          <w:color w:val="0B5294"/>
                          <w:spacing w:val="-4"/>
                          <w:sz w:val="24"/>
                          <w:szCs w:val="24"/>
                          <w:rtl/>
                        </w:rPr>
                        <w:t xml:space="preserve"> </w:t>
                      </w:r>
                      <w:r w:rsidRPr="00004DF3">
                        <w:rPr>
                          <w:rFonts w:cs="Tahoma" w:hint="eastAsia"/>
                          <w:color w:val="0B5294"/>
                          <w:spacing w:val="-4"/>
                          <w:sz w:val="24"/>
                          <w:szCs w:val="24"/>
                          <w:rtl/>
                        </w:rPr>
                        <w:t>המדינה</w:t>
                      </w:r>
                      <w:r w:rsidRPr="00004DF3">
                        <w:rPr>
                          <w:rFonts w:cs="Tahoma"/>
                          <w:color w:val="0B5294"/>
                          <w:spacing w:val="-4"/>
                          <w:sz w:val="24"/>
                          <w:szCs w:val="24"/>
                          <w:rtl/>
                        </w:rPr>
                        <w:t xml:space="preserve"> </w:t>
                      </w:r>
                      <w:r w:rsidRPr="00004DF3">
                        <w:rPr>
                          <w:rFonts w:cs="Tahoma" w:hint="eastAsia"/>
                          <w:color w:val="0B5294"/>
                          <w:spacing w:val="-4"/>
                          <w:sz w:val="24"/>
                          <w:szCs w:val="24"/>
                          <w:rtl/>
                        </w:rPr>
                        <w:t>תפקיד</w:t>
                      </w:r>
                      <w:r w:rsidRPr="00004DF3">
                        <w:rPr>
                          <w:rFonts w:cs="Tahoma"/>
                          <w:color w:val="0B5294"/>
                          <w:spacing w:val="-4"/>
                          <w:sz w:val="24"/>
                          <w:szCs w:val="24"/>
                          <w:rtl/>
                        </w:rPr>
                        <w:t xml:space="preserve"> </w:t>
                      </w:r>
                      <w:r w:rsidRPr="00004DF3">
                        <w:rPr>
                          <w:rFonts w:cs="Tahoma" w:hint="eastAsia"/>
                          <w:color w:val="0B5294"/>
                          <w:spacing w:val="-4"/>
                          <w:sz w:val="24"/>
                          <w:szCs w:val="24"/>
                          <w:rtl/>
                        </w:rPr>
                        <w:t>חשוב</w:t>
                      </w:r>
                      <w:r w:rsidRPr="00004DF3">
                        <w:rPr>
                          <w:rFonts w:cs="Tahoma"/>
                          <w:color w:val="0B5294"/>
                          <w:spacing w:val="-4"/>
                          <w:sz w:val="24"/>
                          <w:szCs w:val="24"/>
                          <w:rtl/>
                        </w:rPr>
                        <w:t xml:space="preserve"> </w:t>
                      </w:r>
                      <w:r w:rsidRPr="00004DF3">
                        <w:rPr>
                          <w:rFonts w:cs="Tahoma" w:hint="eastAsia"/>
                          <w:color w:val="0B5294"/>
                          <w:spacing w:val="-4"/>
                          <w:sz w:val="24"/>
                          <w:szCs w:val="24"/>
                          <w:rtl/>
                        </w:rPr>
                        <w:t>בחינוך</w:t>
                      </w:r>
                      <w:r w:rsidRPr="00004DF3">
                        <w:rPr>
                          <w:rFonts w:cs="Tahoma"/>
                          <w:color w:val="0B5294"/>
                          <w:spacing w:val="-4"/>
                          <w:sz w:val="24"/>
                          <w:szCs w:val="24"/>
                          <w:rtl/>
                        </w:rPr>
                        <w:t xml:space="preserve"> </w:t>
                      </w:r>
                      <w:r w:rsidRPr="00004DF3">
                        <w:rPr>
                          <w:rFonts w:cs="Tahoma" w:hint="eastAsia"/>
                          <w:color w:val="0B5294"/>
                          <w:spacing w:val="-4"/>
                          <w:sz w:val="24"/>
                          <w:szCs w:val="24"/>
                          <w:rtl/>
                        </w:rPr>
                        <w:t>הפיננסי</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הציבור</w:t>
                      </w:r>
                      <w:r w:rsidRPr="00004DF3">
                        <w:rPr>
                          <w:rFonts w:cs="Tahoma"/>
                          <w:color w:val="0B5294"/>
                          <w:spacing w:val="-4"/>
                          <w:sz w:val="24"/>
                          <w:szCs w:val="24"/>
                          <w:rtl/>
                        </w:rPr>
                        <w:t xml:space="preserve"> </w:t>
                      </w:r>
                      <w:r w:rsidRPr="00004DF3">
                        <w:rPr>
                          <w:rFonts w:cs="Tahoma" w:hint="eastAsia"/>
                          <w:color w:val="0B5294"/>
                          <w:spacing w:val="-4"/>
                          <w:sz w:val="24"/>
                          <w:szCs w:val="24"/>
                          <w:rtl/>
                        </w:rPr>
                        <w:t>ובהנגשת</w:t>
                      </w:r>
                      <w:r w:rsidRPr="00004DF3">
                        <w:rPr>
                          <w:rFonts w:cs="Tahoma"/>
                          <w:color w:val="0B5294"/>
                          <w:spacing w:val="-4"/>
                          <w:sz w:val="24"/>
                          <w:szCs w:val="24"/>
                          <w:rtl/>
                        </w:rPr>
                        <w:t xml:space="preserve"> </w:t>
                      </w:r>
                      <w:r w:rsidRPr="00004DF3">
                        <w:rPr>
                          <w:rFonts w:cs="Tahoma" w:hint="eastAsia"/>
                          <w:color w:val="0B5294"/>
                          <w:spacing w:val="-4"/>
                          <w:sz w:val="24"/>
                          <w:szCs w:val="24"/>
                          <w:rtl/>
                        </w:rPr>
                        <w:t>המידע</w:t>
                      </w:r>
                      <w:r w:rsidRPr="00004DF3">
                        <w:rPr>
                          <w:rFonts w:cs="Tahoma"/>
                          <w:color w:val="0B5294"/>
                          <w:spacing w:val="-4"/>
                          <w:sz w:val="24"/>
                          <w:szCs w:val="24"/>
                          <w:rtl/>
                        </w:rPr>
                        <w:t xml:space="preserve"> </w:t>
                      </w:r>
                      <w:r w:rsidRPr="00004DF3">
                        <w:rPr>
                          <w:rFonts w:cs="Tahoma" w:hint="eastAsia"/>
                          <w:color w:val="0B5294"/>
                          <w:spacing w:val="-4"/>
                          <w:sz w:val="24"/>
                          <w:szCs w:val="24"/>
                          <w:rtl/>
                        </w:rPr>
                        <w:t>על</w:t>
                      </w:r>
                      <w:r w:rsidRPr="00004DF3">
                        <w:rPr>
                          <w:rFonts w:cs="Tahoma"/>
                          <w:color w:val="0B5294"/>
                          <w:spacing w:val="-4"/>
                          <w:sz w:val="24"/>
                          <w:szCs w:val="24"/>
                          <w:rtl/>
                        </w:rPr>
                        <w:t xml:space="preserve"> </w:t>
                      </w:r>
                      <w:r w:rsidRPr="00004DF3">
                        <w:rPr>
                          <w:rFonts w:cs="Tahoma" w:hint="eastAsia"/>
                          <w:color w:val="0B5294"/>
                          <w:spacing w:val="-4"/>
                          <w:sz w:val="24"/>
                          <w:szCs w:val="24"/>
                          <w:rtl/>
                        </w:rPr>
                        <w:t>הזכויות</w:t>
                      </w:r>
                      <w:r w:rsidRPr="00004DF3">
                        <w:rPr>
                          <w:rFonts w:cs="Tahoma"/>
                          <w:color w:val="0B5294"/>
                          <w:spacing w:val="-4"/>
                          <w:sz w:val="24"/>
                          <w:szCs w:val="24"/>
                          <w:rtl/>
                        </w:rPr>
                        <w:t xml:space="preserve"> </w:t>
                      </w:r>
                      <w:r w:rsidRPr="00004DF3">
                        <w:rPr>
                          <w:rFonts w:cs="Tahoma" w:hint="eastAsia"/>
                          <w:color w:val="0B5294"/>
                          <w:spacing w:val="-4"/>
                          <w:sz w:val="24"/>
                          <w:szCs w:val="24"/>
                          <w:rtl/>
                        </w:rPr>
                        <w:t>וההטבות</w:t>
                      </w:r>
                      <w:r w:rsidRPr="00004DF3">
                        <w:rPr>
                          <w:rFonts w:cs="Tahoma"/>
                          <w:color w:val="0B5294"/>
                          <w:spacing w:val="-4"/>
                          <w:sz w:val="24"/>
                          <w:szCs w:val="24"/>
                          <w:rtl/>
                        </w:rPr>
                        <w:t xml:space="preserve"> </w:t>
                      </w:r>
                      <w:r w:rsidRPr="00004DF3">
                        <w:rPr>
                          <w:rFonts w:cs="Tahoma" w:hint="eastAsia"/>
                          <w:color w:val="0B5294"/>
                          <w:spacing w:val="-4"/>
                          <w:sz w:val="24"/>
                          <w:szCs w:val="24"/>
                          <w:rtl/>
                        </w:rPr>
                        <w:t>שהציבור</w:t>
                      </w:r>
                      <w:r w:rsidRPr="00004DF3">
                        <w:rPr>
                          <w:rFonts w:cs="Tahoma"/>
                          <w:color w:val="0B5294"/>
                          <w:spacing w:val="-4"/>
                          <w:sz w:val="24"/>
                          <w:szCs w:val="24"/>
                          <w:rtl/>
                        </w:rPr>
                        <w:t xml:space="preserve"> </w:t>
                      </w:r>
                      <w:r w:rsidRPr="00004DF3">
                        <w:rPr>
                          <w:rFonts w:cs="Tahoma" w:hint="eastAsia"/>
                          <w:color w:val="0B5294"/>
                          <w:spacing w:val="-4"/>
                          <w:sz w:val="24"/>
                          <w:szCs w:val="24"/>
                          <w:rtl/>
                        </w:rPr>
                        <w:t>זכאי</w:t>
                      </w:r>
                      <w:r w:rsidRPr="00004DF3">
                        <w:rPr>
                          <w:rFonts w:cs="Tahoma"/>
                          <w:color w:val="0B5294"/>
                          <w:spacing w:val="-4"/>
                          <w:sz w:val="24"/>
                          <w:szCs w:val="24"/>
                          <w:rtl/>
                        </w:rPr>
                        <w:t xml:space="preserve"> </w:t>
                      </w:r>
                      <w:r w:rsidRPr="00004DF3">
                        <w:rPr>
                          <w:rFonts w:cs="Tahoma" w:hint="eastAsia"/>
                          <w:color w:val="0B5294"/>
                          <w:spacing w:val="-4"/>
                          <w:sz w:val="24"/>
                          <w:szCs w:val="24"/>
                          <w:rtl/>
                        </w:rPr>
                        <w:t>להן</w:t>
                      </w:r>
                      <w:r w:rsidRPr="00004DF3">
                        <w:rPr>
                          <w:rFonts w:cs="Tahoma"/>
                          <w:color w:val="0B5294"/>
                          <w:spacing w:val="-4"/>
                          <w:sz w:val="24"/>
                          <w:szCs w:val="24"/>
                          <w:rtl/>
                        </w:rPr>
                        <w:t xml:space="preserve">, </w:t>
                      </w:r>
                      <w:r w:rsidRPr="00004DF3">
                        <w:rPr>
                          <w:rFonts w:cs="Tahoma" w:hint="eastAsia"/>
                          <w:color w:val="0B5294"/>
                          <w:spacing w:val="-4"/>
                          <w:sz w:val="24"/>
                          <w:szCs w:val="24"/>
                          <w:rtl/>
                        </w:rPr>
                        <w:t>במיוחד</w:t>
                      </w:r>
                      <w:r w:rsidRPr="00004DF3">
                        <w:rPr>
                          <w:rFonts w:cs="Tahoma"/>
                          <w:color w:val="0B5294"/>
                          <w:spacing w:val="-4"/>
                          <w:sz w:val="24"/>
                          <w:szCs w:val="24"/>
                          <w:rtl/>
                        </w:rPr>
                        <w:t xml:space="preserve"> </w:t>
                      </w:r>
                      <w:r w:rsidRPr="00004DF3">
                        <w:rPr>
                          <w:rFonts w:cs="Tahoma" w:hint="eastAsia"/>
                          <w:color w:val="0B5294"/>
                          <w:spacing w:val="-4"/>
                          <w:sz w:val="24"/>
                          <w:szCs w:val="24"/>
                          <w:rtl/>
                        </w:rPr>
                        <w:t>ללקוחות</w:t>
                      </w:r>
                      <w:r w:rsidRPr="00004DF3">
                        <w:rPr>
                          <w:rFonts w:cs="Tahoma"/>
                          <w:color w:val="0B5294"/>
                          <w:spacing w:val="-4"/>
                          <w:sz w:val="24"/>
                          <w:szCs w:val="24"/>
                          <w:rtl/>
                        </w:rPr>
                        <w:t xml:space="preserve"> </w:t>
                      </w:r>
                      <w:r w:rsidRPr="00004DF3">
                        <w:rPr>
                          <w:rFonts w:cs="Tahoma" w:hint="eastAsia"/>
                          <w:color w:val="0B5294"/>
                          <w:spacing w:val="-4"/>
                          <w:sz w:val="24"/>
                          <w:szCs w:val="24"/>
                          <w:rtl/>
                        </w:rPr>
                        <w:t>הבנק</w:t>
                      </w:r>
                      <w:r w:rsidRPr="00004DF3">
                        <w:rPr>
                          <w:rFonts w:cs="Tahoma"/>
                          <w:color w:val="0B5294"/>
                          <w:spacing w:val="-4"/>
                          <w:sz w:val="24"/>
                          <w:szCs w:val="24"/>
                          <w:rtl/>
                        </w:rPr>
                        <w:t xml:space="preserve"> </w:t>
                      </w:r>
                      <w:r w:rsidRPr="00004DF3">
                        <w:rPr>
                          <w:rFonts w:cs="Tahoma" w:hint="eastAsia"/>
                          <w:color w:val="0B5294"/>
                          <w:spacing w:val="-4"/>
                          <w:sz w:val="24"/>
                          <w:szCs w:val="24"/>
                          <w:rtl/>
                        </w:rPr>
                        <w:t>המשתייכים</w:t>
                      </w:r>
                      <w:r w:rsidRPr="00004DF3">
                        <w:rPr>
                          <w:rFonts w:cs="Tahoma"/>
                          <w:color w:val="0B5294"/>
                          <w:spacing w:val="-4"/>
                          <w:sz w:val="24"/>
                          <w:szCs w:val="24"/>
                          <w:rtl/>
                        </w:rPr>
                        <w:t xml:space="preserve"> </w:t>
                      </w:r>
                      <w:r w:rsidRPr="00004DF3">
                        <w:rPr>
                          <w:rFonts w:cs="Tahoma" w:hint="eastAsia"/>
                          <w:color w:val="0B5294"/>
                          <w:spacing w:val="-4"/>
                          <w:sz w:val="24"/>
                          <w:szCs w:val="24"/>
                          <w:rtl/>
                        </w:rPr>
                        <w:t>לשכבות</w:t>
                      </w:r>
                      <w:r w:rsidRPr="00004DF3">
                        <w:rPr>
                          <w:rFonts w:cs="Tahoma"/>
                          <w:color w:val="0B5294"/>
                          <w:spacing w:val="-4"/>
                          <w:sz w:val="24"/>
                          <w:szCs w:val="24"/>
                          <w:rtl/>
                        </w:rPr>
                        <w:t xml:space="preserve"> </w:t>
                      </w:r>
                      <w:r w:rsidRPr="00004DF3">
                        <w:rPr>
                          <w:rFonts w:cs="Tahoma" w:hint="eastAsia"/>
                          <w:color w:val="0B5294"/>
                          <w:spacing w:val="-4"/>
                          <w:sz w:val="24"/>
                          <w:szCs w:val="24"/>
                          <w:rtl/>
                        </w:rPr>
                        <w:t>המוחלשות</w:t>
                      </w:r>
                      <w:r w:rsidRPr="00004DF3">
                        <w:rPr>
                          <w:rFonts w:cs="Tahoma"/>
                          <w:color w:val="0B5294"/>
                          <w:spacing w:val="-4"/>
                          <w:sz w:val="24"/>
                          <w:szCs w:val="24"/>
                          <w:rtl/>
                        </w:rPr>
                        <w:t xml:space="preserve"> </w:t>
                      </w:r>
                      <w:r w:rsidRPr="00004DF3">
                        <w:rPr>
                          <w:rFonts w:cs="Tahoma" w:hint="eastAsia"/>
                          <w:color w:val="0B5294"/>
                          <w:spacing w:val="-4"/>
                          <w:sz w:val="24"/>
                          <w:szCs w:val="24"/>
                          <w:rtl/>
                        </w:rPr>
                        <w:t>בחברה</w:t>
                      </w:r>
                    </w:p>
                    <w:p w:rsidR="00A97432" w:rsidRPr="00373C5D" w:rsidP="00B97ACA">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61136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553CF" w:rsidRPr="001C1601" w:rsidP="00AA45FB">
      <w:pPr>
        <w:spacing w:before="180" w:line="240" w:lineRule="exact"/>
        <w:ind w:right="2268"/>
        <w:jc w:val="both"/>
        <w:rPr>
          <w:rFonts w:ascii="Tahoma" w:hAnsi="Tahoma" w:cs="Tahoma"/>
          <w:sz w:val="18"/>
          <w:szCs w:val="18"/>
          <w:rtl/>
        </w:rPr>
      </w:pPr>
      <w:r w:rsidRPr="001C1601">
        <w:rPr>
          <w:rFonts w:ascii="Tahoma" w:hAnsi="Tahoma" w:cs="Tahoma" w:hint="cs"/>
          <w:b/>
          <w:sz w:val="18"/>
          <w:szCs w:val="18"/>
          <w:rtl/>
        </w:rPr>
        <w:t>בתשובתה מסרה חברת הדואר: "</w:t>
      </w:r>
      <w:r w:rsidRPr="001C1601">
        <w:rPr>
          <w:rFonts w:ascii="Tahoma" w:hAnsi="Tahoma" w:cs="Tahoma" w:hint="cs"/>
          <w:sz w:val="18"/>
          <w:szCs w:val="18"/>
          <w:rtl/>
        </w:rPr>
        <w:t>החברה פנתה בשנים האחרונות מספר רב של פעמים למשרד התקשורת בבקשה לשנות את התקנה בהתאם, ועל אף הסכמה עקרונית, התקנה טרם שונתה".</w:t>
      </w:r>
    </w:p>
    <w:p w:rsidR="007553CF" w:rsidRPr="001C1601" w:rsidP="0013022F">
      <w:pPr>
        <w:spacing w:line="240" w:lineRule="exact"/>
        <w:ind w:right="2268"/>
        <w:jc w:val="both"/>
        <w:rPr>
          <w:rFonts w:ascii="Tahoma" w:hAnsi="Tahoma" w:cs="Tahoma"/>
          <w:b/>
          <w:sz w:val="18"/>
          <w:szCs w:val="18"/>
          <w:rtl/>
        </w:rPr>
      </w:pPr>
      <w:r w:rsidRPr="001C1601">
        <w:rPr>
          <w:rFonts w:ascii="Tahoma" w:hAnsi="Tahoma" w:cs="Tahoma" w:hint="cs"/>
          <w:b/>
          <w:sz w:val="18"/>
          <w:szCs w:val="18"/>
          <w:rtl/>
        </w:rPr>
        <w:t>משרד התקשורת השיב כי "</w:t>
      </w:r>
      <w:r w:rsidRPr="001C1601">
        <w:rPr>
          <w:rFonts w:ascii="Tahoma" w:hAnsi="Tahoma" w:cs="Tahoma"/>
          <w:b/>
          <w:sz w:val="18"/>
          <w:szCs w:val="18"/>
          <w:rtl/>
        </w:rPr>
        <w:t>עדכון התקנות (הפחתת הגיל המינימלי לפתיחת חשבון ל- 16 שנים) נמצא בהליכי חקיקה. טיוטה הועברה למשרד המשפטים</w:t>
      </w:r>
      <w:r w:rsidRPr="001C1601">
        <w:rPr>
          <w:rFonts w:ascii="Tahoma" w:hAnsi="Tahoma" w:cs="Tahoma" w:hint="cs"/>
          <w:b/>
          <w:sz w:val="18"/>
          <w:szCs w:val="18"/>
          <w:rtl/>
        </w:rPr>
        <w:t>"</w:t>
      </w:r>
      <w:r w:rsidRPr="001C1601">
        <w:rPr>
          <w:rFonts w:ascii="Tahoma" w:hAnsi="Tahoma" w:cs="Tahoma"/>
          <w:b/>
          <w:sz w:val="18"/>
          <w:szCs w:val="18"/>
          <w:rtl/>
        </w:rPr>
        <w:t>.</w:t>
      </w:r>
    </w:p>
    <w:p w:rsidR="007553CF" w:rsidRPr="001C1601" w:rsidP="00AA45FB">
      <w:pPr>
        <w:spacing w:after="240" w:line="240" w:lineRule="exact"/>
        <w:ind w:right="2268"/>
        <w:jc w:val="both"/>
        <w:rPr>
          <w:rFonts w:ascii="Tahoma" w:hAnsi="Tahoma" w:cs="Tahoma"/>
          <w:b/>
          <w:sz w:val="18"/>
          <w:szCs w:val="18"/>
          <w:rtl/>
        </w:rPr>
      </w:pPr>
      <w:r w:rsidRPr="001C1601">
        <w:rPr>
          <w:rFonts w:ascii="Tahoma" w:hAnsi="Tahoma" w:cs="Tahoma" w:hint="cs"/>
          <w:b/>
          <w:sz w:val="18"/>
          <w:szCs w:val="18"/>
          <w:rtl/>
        </w:rPr>
        <w:t xml:space="preserve">בנובמבר 2017, בשיחה עם נציגים של משרד מבקר המדינה, הסביר הממונה על החינוך הפיננסי ברשות שוק ההון כי התשתית של בנק הדואר אכן עשויה להיות לעזר רב בסוגיית החינוך הפיננסי, ובשלב ראשון אפשר להשתמש במשאביו הקיימים, כגון הצגים בעמדות ההמתנה, כרזות גדולות במתחמים ובסניפים המרכזיים, עלוני מידע ועוד. הנושאים הרלוונטיים לחשיפה ללקוחות: תקציב משפחתי - מבנהו ובקרתו, צרכנות נבונה; בנקאות - ניהול חשבון, יתרת החובה, סוגי האשראי הבנקאי, תכנון פיננסי לטווח הקצר והארוך; </w:t>
      </w:r>
      <w:r w:rsidRPr="001C1601">
        <w:rPr>
          <w:rFonts w:ascii="Tahoma" w:hAnsi="Tahoma" w:cs="Tahoma" w:hint="eastAsia"/>
          <w:b/>
          <w:sz w:val="18"/>
          <w:szCs w:val="18"/>
          <w:rtl/>
        </w:rPr>
        <w:t>חיסכון</w:t>
      </w:r>
      <w:r w:rsidRPr="001C1601">
        <w:rPr>
          <w:rFonts w:ascii="Tahoma" w:hAnsi="Tahoma" w:cs="Tahoma"/>
          <w:b/>
          <w:sz w:val="18"/>
          <w:szCs w:val="18"/>
          <w:rtl/>
        </w:rPr>
        <w:t xml:space="preserve"> </w:t>
      </w:r>
      <w:r w:rsidRPr="001C1601">
        <w:rPr>
          <w:rFonts w:ascii="Tahoma" w:hAnsi="Tahoma" w:cs="Tahoma" w:hint="eastAsia"/>
          <w:b/>
          <w:sz w:val="18"/>
          <w:szCs w:val="18"/>
          <w:rtl/>
        </w:rPr>
        <w:t>פנסיוני</w:t>
      </w:r>
      <w:r w:rsidRPr="001C1601">
        <w:rPr>
          <w:rFonts w:ascii="Tahoma" w:hAnsi="Tahoma" w:cs="Tahoma" w:hint="cs"/>
          <w:b/>
          <w:sz w:val="18"/>
          <w:szCs w:val="18"/>
          <w:rtl/>
        </w:rPr>
        <w:t>, סוגי הביטוחים וחשיבותם; אתרים, כלים ומחשבונים - הר הביטוח, הר הכסף וכדומה.</w:t>
      </w:r>
    </w:p>
    <w:p w:rsidR="007553CF" w:rsidRPr="00AA45FB" w:rsidP="00AA45FB">
      <w:pPr>
        <w:pStyle w:val="RESHET"/>
        <w:rPr>
          <w:rtl/>
        </w:rPr>
      </w:pPr>
      <w:r w:rsidRPr="00AA45FB">
        <w:rPr>
          <w:rFonts w:hint="cs"/>
          <w:rtl/>
        </w:rPr>
        <w:t xml:space="preserve">משרד מבקר המדינה מעיר כי כחלק מיישומה של החלטת הממשלה בנושא, על רשות שוק ההון לבחון שיתוף פעולה עם בנק הדואר בתחום החינוך הפיננסי והנגשת המידע לאוכלוסיות המוחלשות, כדי לתרום לשיפור היקפו, הנגשתו וחשיפתו של המידע שבידיהן בנושאים אלה, ולשיפור מצבן. </w:t>
      </w:r>
    </w:p>
    <w:p w:rsidR="007553CF" w:rsidRPr="001C1601" w:rsidP="0013022F">
      <w:pPr>
        <w:spacing w:line="240" w:lineRule="exact"/>
        <w:ind w:right="2268"/>
        <w:jc w:val="both"/>
        <w:rPr>
          <w:rFonts w:ascii="Tahoma" w:eastAsia="Calibri" w:hAnsi="Tahoma" w:cs="Tahoma"/>
          <w:b/>
          <w:bCs/>
          <w:sz w:val="18"/>
          <w:szCs w:val="18"/>
          <w:rtl/>
        </w:rPr>
      </w:pPr>
    </w:p>
    <w:p w:rsidR="007553CF" w:rsidRPr="001C1601" w:rsidP="0013022F">
      <w:pPr>
        <w:spacing w:line="240" w:lineRule="exact"/>
        <w:ind w:right="2268"/>
        <w:jc w:val="both"/>
        <w:rPr>
          <w:rFonts w:ascii="Tahoma" w:eastAsia="Calibri" w:hAnsi="Tahoma" w:cs="Tahoma"/>
          <w:b/>
          <w:bCs/>
          <w:sz w:val="18"/>
          <w:szCs w:val="18"/>
          <w:rtl/>
        </w:rPr>
      </w:pPr>
    </w:p>
    <w:p w:rsidR="007553CF" w:rsidP="0013022F">
      <w:pPr>
        <w:pStyle w:val="KOT4"/>
        <w:rPr>
          <w:rtl/>
        </w:rPr>
      </w:pPr>
      <w:r>
        <w:rPr>
          <w:rFonts w:hint="cs"/>
          <w:rtl/>
        </w:rPr>
        <w:t>ממשל תאגידי לקוי</w:t>
      </w:r>
    </w:p>
    <w:p w:rsidR="007553CF" w:rsidRPr="00730C62" w:rsidP="0013022F">
      <w:pPr>
        <w:pStyle w:val="KOT5"/>
        <w:rPr>
          <w:rtl/>
        </w:rPr>
      </w:pPr>
      <w:r>
        <w:rPr>
          <w:rFonts w:hint="cs"/>
          <w:rtl/>
        </w:rPr>
        <w:t xml:space="preserve">אי-איושן של משרות דירקטורים </w:t>
      </w:r>
    </w:p>
    <w:p w:rsidR="007553CF" w:rsidRPr="001C1601" w:rsidP="00AA45FB">
      <w:pPr>
        <w:spacing w:after="240" w:line="240" w:lineRule="exact"/>
        <w:ind w:right="2268"/>
        <w:jc w:val="both"/>
        <w:rPr>
          <w:rFonts w:ascii="Tahoma" w:hAnsi="Tahoma" w:cs="Tahoma"/>
          <w:sz w:val="18"/>
          <w:szCs w:val="18"/>
          <w:rtl/>
          <w:lang w:eastAsia="he-IL"/>
        </w:rPr>
      </w:pPr>
      <w:r w:rsidRPr="001C1601">
        <w:rPr>
          <w:rFonts w:ascii="Tahoma" w:hAnsi="Tahoma" w:cs="Tahoma" w:hint="cs"/>
          <w:sz w:val="18"/>
          <w:szCs w:val="18"/>
          <w:rtl/>
          <w:lang w:eastAsia="he-IL"/>
        </w:rPr>
        <w:t>חברת בנק הדואר היא חברה בת ממשלתית. בהתאם לסעיף 32 לחוק החברות הממשלתיות, על הדירקטוריון ל</w:t>
      </w:r>
      <w:r w:rsidRPr="001C1601">
        <w:rPr>
          <w:rFonts w:ascii="Tahoma" w:hAnsi="Tahoma" w:cs="Tahoma"/>
          <w:sz w:val="18"/>
          <w:szCs w:val="18"/>
          <w:rtl/>
          <w:lang w:eastAsia="he-IL"/>
        </w:rPr>
        <w:t xml:space="preserve">קבוע את המדיניות הכללית של החברה בתחום </w:t>
      </w:r>
      <w:r w:rsidRPr="001C1601">
        <w:rPr>
          <w:rFonts w:ascii="Tahoma" w:hAnsi="Tahoma" w:cs="Tahoma"/>
          <w:sz w:val="18"/>
          <w:szCs w:val="18"/>
          <w:rtl/>
          <w:lang w:eastAsia="he-IL"/>
        </w:rPr>
        <w:t xml:space="preserve">מטרותיה, </w:t>
      </w:r>
      <w:r w:rsidRPr="001C1601">
        <w:rPr>
          <w:rFonts w:ascii="Tahoma" w:hAnsi="Tahoma" w:cs="Tahoma" w:hint="cs"/>
          <w:sz w:val="18"/>
          <w:szCs w:val="18"/>
          <w:rtl/>
          <w:lang w:eastAsia="he-IL"/>
        </w:rPr>
        <w:t>ו</w:t>
      </w:r>
      <w:r w:rsidRPr="001C1601">
        <w:rPr>
          <w:rFonts w:ascii="Tahoma" w:hAnsi="Tahoma" w:cs="Tahoma"/>
          <w:sz w:val="18"/>
          <w:szCs w:val="18"/>
          <w:rtl/>
          <w:lang w:eastAsia="he-IL"/>
        </w:rPr>
        <w:t>את</w:t>
      </w:r>
      <w:r w:rsidRPr="001C1601">
        <w:rPr>
          <w:rFonts w:ascii="Tahoma" w:hAnsi="Tahoma" w:cs="Tahoma" w:hint="cs"/>
          <w:sz w:val="18"/>
          <w:szCs w:val="18"/>
          <w:rtl/>
          <w:lang w:eastAsia="he-IL"/>
        </w:rPr>
        <w:t xml:space="preserve"> </w:t>
      </w:r>
      <w:r w:rsidRPr="001C1601">
        <w:rPr>
          <w:rFonts w:ascii="Tahoma" w:hAnsi="Tahoma" w:cs="Tahoma"/>
          <w:sz w:val="18"/>
          <w:szCs w:val="18"/>
          <w:rtl/>
          <w:lang w:eastAsia="he-IL"/>
        </w:rPr>
        <w:t>פעולותיה הפיננסיות</w:t>
      </w:r>
      <w:r w:rsidRPr="001C1601">
        <w:rPr>
          <w:rFonts w:ascii="Tahoma" w:hAnsi="Tahoma" w:cs="Tahoma" w:hint="cs"/>
          <w:sz w:val="18"/>
          <w:szCs w:val="18"/>
          <w:rtl/>
          <w:lang w:eastAsia="he-IL"/>
        </w:rPr>
        <w:t xml:space="preserve"> ואת </w:t>
      </w:r>
      <w:r w:rsidRPr="001C1601">
        <w:rPr>
          <w:rFonts w:ascii="Tahoma" w:hAnsi="Tahoma" w:cs="Tahoma"/>
          <w:sz w:val="18"/>
          <w:szCs w:val="18"/>
          <w:rtl/>
          <w:lang w:eastAsia="he-IL"/>
        </w:rPr>
        <w:t>תקציבה השנתי</w:t>
      </w:r>
      <w:r w:rsidRPr="001C1601">
        <w:rPr>
          <w:rFonts w:ascii="Tahoma" w:hAnsi="Tahoma" w:cs="Tahoma" w:hint="cs"/>
          <w:sz w:val="18"/>
          <w:szCs w:val="18"/>
          <w:rtl/>
          <w:lang w:eastAsia="he-IL"/>
        </w:rPr>
        <w:t>, ו</w:t>
      </w:r>
      <w:r w:rsidRPr="001C1601">
        <w:rPr>
          <w:rFonts w:ascii="Tahoma" w:hAnsi="Tahoma" w:cs="Tahoma"/>
          <w:sz w:val="18"/>
          <w:szCs w:val="18"/>
          <w:rtl/>
          <w:lang w:eastAsia="he-IL"/>
        </w:rPr>
        <w:t>ל</w:t>
      </w:r>
      <w:r w:rsidRPr="001C1601">
        <w:rPr>
          <w:rFonts w:ascii="Tahoma" w:hAnsi="Tahoma" w:cs="Tahoma" w:hint="cs"/>
          <w:sz w:val="18"/>
          <w:szCs w:val="18"/>
          <w:rtl/>
          <w:lang w:eastAsia="he-IL"/>
        </w:rPr>
        <w:t>נטר</w:t>
      </w:r>
      <w:r w:rsidRPr="001C1601">
        <w:rPr>
          <w:rFonts w:ascii="Tahoma" w:hAnsi="Tahoma" w:cs="Tahoma"/>
          <w:sz w:val="18"/>
          <w:szCs w:val="18"/>
          <w:rtl/>
          <w:lang w:eastAsia="he-IL"/>
        </w:rPr>
        <w:t xml:space="preserve"> ברציפות אחרי הגשמת </w:t>
      </w:r>
      <w:r w:rsidRPr="001C1601">
        <w:rPr>
          <w:rFonts w:ascii="Tahoma" w:hAnsi="Tahoma" w:cs="Tahoma" w:hint="cs"/>
          <w:sz w:val="18"/>
          <w:szCs w:val="18"/>
          <w:rtl/>
          <w:lang w:eastAsia="he-IL"/>
        </w:rPr>
        <w:t>מדיניותה</w:t>
      </w:r>
      <w:r w:rsidRPr="001C1601">
        <w:rPr>
          <w:rFonts w:ascii="Tahoma" w:hAnsi="Tahoma" w:cs="Tahoma"/>
          <w:sz w:val="18"/>
          <w:szCs w:val="18"/>
          <w:rtl/>
          <w:lang w:eastAsia="he-IL"/>
        </w:rPr>
        <w:t xml:space="preserve"> </w:t>
      </w:r>
      <w:r w:rsidRPr="001C1601">
        <w:rPr>
          <w:rFonts w:ascii="Tahoma" w:hAnsi="Tahoma" w:cs="Tahoma" w:hint="cs"/>
          <w:sz w:val="18"/>
          <w:szCs w:val="18"/>
          <w:rtl/>
          <w:lang w:eastAsia="he-IL"/>
        </w:rPr>
        <w:t>ותוכניותיה ומימוש תקציביה. סעיף 57(3) לחוק החברות הממשלתיות, המסדיר את דרך מינויו של דירקטור בחברת בת ממשלתית, קובע: "דירקטור בחברת בת מטעם חברת האם יתמנה בידי הדירקטוריון של חברת האם. המינוי טעון אישור השרים, לאחר התייעצות עם הוועדה לבדיקת מינויים</w:t>
      </w:r>
      <w:r>
        <w:rPr>
          <w:rStyle w:val="FootnoteReference0"/>
          <w:rFonts w:ascii="Tahoma" w:hAnsi="Tahoma" w:cs="Tahoma"/>
          <w:sz w:val="18"/>
          <w:szCs w:val="18"/>
          <w:rtl/>
          <w:lang w:eastAsia="he-IL"/>
        </w:rPr>
        <w:footnoteReference w:id="33"/>
      </w:r>
      <w:r w:rsidRPr="001C1601">
        <w:rPr>
          <w:rFonts w:ascii="Tahoma" w:hAnsi="Tahoma" w:cs="Tahoma" w:hint="cs"/>
          <w:sz w:val="18"/>
          <w:szCs w:val="18"/>
          <w:rtl/>
          <w:lang w:eastAsia="he-IL"/>
        </w:rPr>
        <w:t xml:space="preserve">". </w:t>
      </w:r>
    </w:p>
    <w:p w:rsidR="007553CF" w:rsidRPr="001C1601" w:rsidP="002F2CAD">
      <w:pPr>
        <w:pStyle w:val="RESHET"/>
        <w:rPr>
          <w:rtl/>
        </w:rPr>
      </w:pPr>
      <w:r w:rsidRPr="001C1601">
        <w:rPr>
          <w:rFonts w:hint="cs"/>
          <w:rtl/>
        </w:rPr>
        <w:t xml:space="preserve">רק בדצמבר 2014, כשנתיים לאחר שנקבע הדבר בתיקון 11 כאחד מתנאי תוקפם של הסעיפים העוסקים במתן שירותים בידי בנק הדואר, מונה לראשונה דירקטוריון </w:t>
      </w:r>
      <w:r w:rsidR="002F2CAD">
        <w:rPr>
          <w:rFonts w:hint="cs"/>
          <w:rtl/>
        </w:rPr>
        <w:t>לחברת בנק הדואר</w:t>
      </w:r>
      <w:r w:rsidRPr="001C1601">
        <w:rPr>
          <w:rFonts w:hint="cs"/>
          <w:rtl/>
        </w:rPr>
        <w:t>, שמנה חמישה דירקטורים.</w:t>
      </w:r>
    </w:p>
    <w:p w:rsidR="007553CF" w:rsidRPr="001C1601" w:rsidP="00E152B9">
      <w:pPr>
        <w:spacing w:before="180" w:line="240" w:lineRule="exact"/>
        <w:ind w:right="2268"/>
        <w:jc w:val="both"/>
        <w:rPr>
          <w:rFonts w:ascii="Tahoma" w:hAnsi="Tahoma" w:cs="Tahoma"/>
          <w:sz w:val="18"/>
          <w:szCs w:val="18"/>
          <w:rtl/>
          <w:lang w:eastAsia="he-IL"/>
        </w:rPr>
      </w:pPr>
      <w:r w:rsidRPr="001C1601">
        <w:rPr>
          <w:rFonts w:ascii="Tahoma" w:hAnsi="Tahoma" w:cs="Tahoma" w:hint="cs"/>
          <w:sz w:val="18"/>
          <w:szCs w:val="18"/>
          <w:rtl/>
          <w:lang w:eastAsia="he-IL"/>
        </w:rPr>
        <w:t>סעיף 26(א) לחוק החברות הממשלתיות קובע כי י</w:t>
      </w:r>
      <w:r w:rsidRPr="001C1601">
        <w:rPr>
          <w:rFonts w:ascii="Tahoma" w:hAnsi="Tahoma" w:cs="Tahoma"/>
          <w:sz w:val="18"/>
          <w:szCs w:val="18"/>
          <w:rtl/>
          <w:lang w:eastAsia="he-IL"/>
        </w:rPr>
        <w:t>שיבות הדירקטוריון של חברה ממשלתית יתקיימו לפי צ</w:t>
      </w:r>
      <w:r w:rsidRPr="001C1601">
        <w:rPr>
          <w:rFonts w:ascii="Tahoma" w:hAnsi="Tahoma" w:cs="Tahoma" w:hint="cs"/>
          <w:sz w:val="18"/>
          <w:szCs w:val="18"/>
          <w:rtl/>
          <w:lang w:eastAsia="he-IL"/>
        </w:rPr>
        <w:t>ו</w:t>
      </w:r>
      <w:r w:rsidRPr="001C1601">
        <w:rPr>
          <w:rFonts w:ascii="Tahoma" w:hAnsi="Tahoma" w:cs="Tahoma"/>
          <w:sz w:val="18"/>
          <w:szCs w:val="18"/>
          <w:rtl/>
          <w:lang w:eastAsia="he-IL"/>
        </w:rPr>
        <w:t>רכי החברה ולפחות אחת לח</w:t>
      </w:r>
      <w:r w:rsidRPr="001C1601">
        <w:rPr>
          <w:rFonts w:ascii="Tahoma" w:hAnsi="Tahoma" w:cs="Tahoma" w:hint="cs"/>
          <w:sz w:val="18"/>
          <w:szCs w:val="18"/>
          <w:rtl/>
          <w:lang w:eastAsia="he-IL"/>
        </w:rPr>
        <w:t>ו</w:t>
      </w:r>
      <w:r w:rsidRPr="001C1601">
        <w:rPr>
          <w:rFonts w:ascii="Tahoma" w:hAnsi="Tahoma" w:cs="Tahoma"/>
          <w:sz w:val="18"/>
          <w:szCs w:val="18"/>
          <w:rtl/>
          <w:lang w:eastAsia="he-IL"/>
        </w:rPr>
        <w:t xml:space="preserve">דשיים, </w:t>
      </w:r>
      <w:r w:rsidRPr="001C1601">
        <w:rPr>
          <w:rFonts w:ascii="Tahoma" w:hAnsi="Tahoma" w:cs="Tahoma" w:hint="cs"/>
          <w:sz w:val="18"/>
          <w:szCs w:val="18"/>
          <w:rtl/>
          <w:lang w:eastAsia="he-IL"/>
        </w:rPr>
        <w:t>אלא אם כן</w:t>
      </w:r>
      <w:r w:rsidRPr="001C1601">
        <w:rPr>
          <w:rFonts w:ascii="Tahoma" w:hAnsi="Tahoma" w:cs="Tahoma"/>
          <w:sz w:val="18"/>
          <w:szCs w:val="18"/>
          <w:rtl/>
          <w:lang w:eastAsia="he-IL"/>
        </w:rPr>
        <w:t xml:space="preserve"> השרים, לאחר התייעצות עם הרשות, </w:t>
      </w:r>
      <w:r w:rsidRPr="001C1601">
        <w:rPr>
          <w:rFonts w:ascii="Tahoma" w:hAnsi="Tahoma" w:cs="Tahoma" w:hint="cs"/>
          <w:sz w:val="18"/>
          <w:szCs w:val="18"/>
          <w:rtl/>
          <w:lang w:eastAsia="he-IL"/>
        </w:rPr>
        <w:t xml:space="preserve">קבעו </w:t>
      </w:r>
      <w:r w:rsidRPr="001C1601">
        <w:rPr>
          <w:rFonts w:ascii="Tahoma" w:hAnsi="Tahoma" w:cs="Tahoma"/>
          <w:sz w:val="18"/>
          <w:szCs w:val="18"/>
          <w:rtl/>
          <w:lang w:eastAsia="he-IL"/>
        </w:rPr>
        <w:t>מועדים אחרים</w:t>
      </w:r>
      <w:r w:rsidRPr="001C1601">
        <w:rPr>
          <w:rFonts w:ascii="Tahoma" w:hAnsi="Tahoma" w:cs="Tahoma" w:hint="cs"/>
          <w:sz w:val="18"/>
          <w:szCs w:val="18"/>
          <w:rtl/>
          <w:lang w:eastAsia="he-IL"/>
        </w:rPr>
        <w:t>,</w:t>
      </w:r>
      <w:r w:rsidRPr="001C1601">
        <w:rPr>
          <w:rFonts w:ascii="Tahoma" w:hAnsi="Tahoma" w:cs="Tahoma"/>
          <w:sz w:val="18"/>
          <w:szCs w:val="18"/>
          <w:rtl/>
          <w:lang w:eastAsia="he-IL"/>
        </w:rPr>
        <w:t xml:space="preserve"> לפי טיב עסקיה של החברה.</w:t>
      </w:r>
      <w:r w:rsidRPr="001C1601">
        <w:rPr>
          <w:rFonts w:ascii="Tahoma" w:hAnsi="Tahoma" w:cs="Tahoma" w:hint="cs"/>
          <w:sz w:val="18"/>
          <w:szCs w:val="18"/>
          <w:rtl/>
          <w:lang w:eastAsia="he-IL"/>
        </w:rPr>
        <w:t xml:space="preserve"> </w:t>
      </w:r>
      <w:r w:rsidRPr="001C1601">
        <w:rPr>
          <w:rFonts w:ascii="Tahoma" w:eastAsia="Times New Roman" w:hAnsi="Tahoma" w:cs="Tahoma" w:hint="cs"/>
          <w:sz w:val="18"/>
          <w:szCs w:val="18"/>
          <w:rtl/>
          <w:lang w:eastAsia="he-IL"/>
        </w:rPr>
        <w:t>בתקנון</w:t>
      </w:r>
      <w:r>
        <w:rPr>
          <w:rStyle w:val="FootnoteReference0"/>
          <w:rFonts w:ascii="Tahoma" w:hAnsi="Tahoma" w:cs="Tahoma"/>
          <w:sz w:val="18"/>
          <w:szCs w:val="18"/>
          <w:rtl/>
          <w:lang w:eastAsia="he-IL"/>
        </w:rPr>
        <w:footnoteReference w:id="34"/>
      </w:r>
      <w:r w:rsidRPr="001C1601">
        <w:rPr>
          <w:rStyle w:val="FootnoteReference0"/>
          <w:rFonts w:ascii="Tahoma" w:hAnsi="Tahoma" w:cs="Tahoma" w:hint="cs"/>
          <w:sz w:val="18"/>
          <w:szCs w:val="18"/>
          <w:rtl/>
          <w:lang w:eastAsia="he-IL"/>
        </w:rPr>
        <w:t xml:space="preserve"> </w:t>
      </w:r>
      <w:r w:rsidRPr="001C1601">
        <w:rPr>
          <w:rFonts w:ascii="Tahoma" w:eastAsia="Times New Roman" w:hAnsi="Tahoma" w:cs="Tahoma" w:hint="cs"/>
          <w:sz w:val="18"/>
          <w:szCs w:val="18"/>
          <w:rtl/>
          <w:lang w:eastAsia="he-IL"/>
        </w:rPr>
        <w:t xml:space="preserve">של חברת בנק הדואר נקבע כי "המניין החוקי להתכנסות הדירקטוריון יהיה חמישה דירקטורים בהם שני דירקטורים חיצוניים. עם זאת, בתקופת ההקמה, המניין החוקי להתכנסות הדירקטוריון יהיה חמישה דירקטורים בהם שלושה דירקטורים חיצוניים". </w:t>
      </w:r>
    </w:p>
    <w:p w:rsidR="007553CF" w:rsidRPr="001C1601" w:rsidP="0013022F">
      <w:pPr>
        <w:spacing w:line="240" w:lineRule="exact"/>
        <w:ind w:right="2268"/>
        <w:jc w:val="both"/>
        <w:rPr>
          <w:rFonts w:ascii="Tahoma" w:hAnsi="Tahoma" w:cs="Tahoma"/>
          <w:sz w:val="18"/>
          <w:szCs w:val="18"/>
          <w:rtl/>
          <w:lang w:eastAsia="he-IL"/>
        </w:rPr>
      </w:pPr>
      <w:r w:rsidRPr="001C1601">
        <w:rPr>
          <w:rFonts w:ascii="Tahoma" w:hAnsi="Tahoma" w:cs="Tahoma" w:hint="cs"/>
          <w:sz w:val="18"/>
          <w:szCs w:val="18"/>
          <w:rtl/>
          <w:lang w:eastAsia="he-IL"/>
        </w:rPr>
        <w:t>ב-5.6.17 כתבה</w:t>
      </w:r>
      <w:r w:rsidRPr="001C1601">
        <w:rPr>
          <w:rFonts w:ascii="Tahoma" w:hAnsi="Tahoma" w:cs="Tahoma" w:hint="cs"/>
          <w:sz w:val="18"/>
          <w:szCs w:val="18"/>
          <w:rtl/>
          <w:lang w:eastAsia="he-IL"/>
        </w:rPr>
        <w:t xml:space="preserve"> </w:t>
      </w:r>
      <w:r w:rsidRPr="001C1601">
        <w:rPr>
          <w:rFonts w:ascii="Tahoma" w:hAnsi="Tahoma" w:cs="Tahoma" w:hint="cs"/>
          <w:sz w:val="18"/>
          <w:szCs w:val="18"/>
          <w:rtl/>
          <w:lang w:eastAsia="he-IL"/>
        </w:rPr>
        <w:t>סגנית בכירה למנהל רשות החברות אל חברי הדירקטוריון של חברת הדואר כי מינוי חסר של דירקטור חיצוני בדירקטוריון בנק הדואר ימנע השלמתו של המניין החוקי הנדרש, ועליהם לפעול להשלמתו. מנהל רשות החברות דאז מר אורי יוגב, כתב ב-25 ביוני 2017 לשר האוצר ולשר התקשורת, כי "עם פקיעת כהונתו של דירקטור חיצוני בחברה... לא יהיה קוורום לדירקטוריון בנק הדואר ולא יהיה ניתן לכנסו עד למינוי דירקטור חדש".</w:t>
      </w:r>
    </w:p>
    <w:p w:rsidR="007553CF" w:rsidRPr="001C1601" w:rsidP="00E152B9">
      <w:pPr>
        <w:spacing w:after="240" w:line="240" w:lineRule="exact"/>
        <w:ind w:right="2268"/>
        <w:jc w:val="both"/>
        <w:rPr>
          <w:rFonts w:ascii="Tahoma" w:hAnsi="Tahoma" w:cs="Tahoma"/>
          <w:sz w:val="18"/>
          <w:szCs w:val="18"/>
          <w:rtl/>
          <w:lang w:eastAsia="he-IL"/>
        </w:rPr>
      </w:pPr>
      <w:r w:rsidRPr="001C1601">
        <w:rPr>
          <w:rFonts w:ascii="Tahoma" w:hAnsi="Tahoma" w:cs="Tahoma" w:hint="cs"/>
          <w:sz w:val="18"/>
          <w:szCs w:val="18"/>
          <w:rtl/>
          <w:lang w:eastAsia="he-IL"/>
        </w:rPr>
        <w:t xml:space="preserve">מבדיקת משרד מבקר המדינה עולה כי כבר ב-23.7.17 הסתיימה כהונתו של אחד מהדירקטורים בדירקטוריון בנק הדואר ונותרו בו ארבעה דירקטורים בלבד. </w:t>
      </w:r>
    </w:p>
    <w:p w:rsidR="007553CF" w:rsidRPr="00E152B9" w:rsidP="00E152B9">
      <w:pPr>
        <w:pStyle w:val="RESHET"/>
        <w:rPr>
          <w:rtl/>
        </w:rPr>
      </w:pPr>
      <w:r w:rsidRPr="00E152B9">
        <w:rPr>
          <w:rFonts w:hint="cs"/>
          <w:rtl/>
        </w:rPr>
        <w:t>במועד סיום הביקורת, דצמבר 2017, טרם מונה דירקטור חמישי בבנק הדואר, דבר שאינו מאפשר את התכנסות הדירקטוריון בקוורום חוקי ופוגע בעבודתו התקינה של הדירקטוריון, ולכן גם בבנק הדואר עצמו. יתרה מכך, התכנסותו האחרונה של דירקטוריון זה הייתה באפריל 2017 וגם בשנת 2016 התכנס הדירקטוריון לעתים רחוקות מאוד, במועדים אלה: 12.1.16, 18.4.16 ו-18.12.16. בדוח 2007 של מבקר המדינה</w:t>
      </w:r>
      <w:r>
        <w:rPr>
          <w:rStyle w:val="FootnoteReference0"/>
          <w:sz w:val="18"/>
          <w:rtl/>
        </w:rPr>
        <w:footnoteReference w:id="35"/>
      </w:r>
      <w:r w:rsidRPr="00E152B9">
        <w:rPr>
          <w:rFonts w:hint="cs"/>
          <w:rtl/>
        </w:rPr>
        <w:t xml:space="preserve"> נכתב כי "יסוד מוסד בניהול מועצות מנהלים של חברות הוא קיומו של מספר בעל משקל סגולי של חברי דירקטוריון, כך שהדיונים וההחלטות שיתקבלו יהיו פרי תבונתם המקצועית והמצרפית של קבוצת אנשים שהוסמכו לקבוע את מדיניות החברה".</w:t>
      </w:r>
    </w:p>
    <w:p w:rsidR="007553CF" w:rsidRPr="001C1601" w:rsidP="00E152B9">
      <w:pPr>
        <w:spacing w:before="180" w:line="240" w:lineRule="exact"/>
        <w:ind w:right="2268"/>
        <w:jc w:val="both"/>
        <w:rPr>
          <w:rFonts w:ascii="Tahoma" w:hAnsi="Tahoma" w:cs="Tahoma"/>
          <w:sz w:val="18"/>
          <w:szCs w:val="18"/>
          <w:rtl/>
        </w:rPr>
      </w:pPr>
      <w:r w:rsidRPr="001C1601">
        <w:rPr>
          <w:rFonts w:ascii="Tahoma" w:hAnsi="Tahoma" w:cs="Tahoma" w:hint="cs"/>
          <w:b/>
          <w:sz w:val="18"/>
          <w:szCs w:val="18"/>
          <w:rtl/>
        </w:rPr>
        <w:t>בתשובת חברת הדואר נכתב כי: "</w:t>
      </w:r>
      <w:r w:rsidRPr="001C1601">
        <w:rPr>
          <w:rFonts w:ascii="Tahoma" w:hAnsi="Tahoma" w:cs="Tahoma" w:hint="cs"/>
          <w:sz w:val="18"/>
          <w:szCs w:val="18"/>
          <w:rtl/>
        </w:rPr>
        <w:t>אין טעם בכינוס ישיבות תכופות כאשר תפקיד הדירקטוריון הוא לפקח ולקדם את תכנית יישום תיקון 11 בלבד. הפיקוח, הבקרה והאחריות על פעילות בנק הדואר מאז הקמת החברה בשנת 2006 ועד לביצוע ההפרדה בפועל היא באמצעות דירקטוריון חברת דואר ישראל אשר מקדיש חלקים נרחבים בפעילותו לעבודת בנק הדואר. בשנת 2017, לדוגמא, 19% מהנושאים לדיון בישיבות דירקטוריון ועדות הדירקטוריון של חברת דואר ישראל היו במישרין בנושאים הקשורים בבנק הדואר (38 נושאי דיון מתוך 197 נושאים)". עוד הוסיפה בתשובתה כי הפעלתו של דירקטוריון זה עלולה להקצות משאב ניהולי ללא תכלית והיא בזבוז כספי ציבור.</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בתשובתה מיום 13.5.18 (להלן - תשובת רשות החברות) מסרה רשות החברות: "חוק החברות הממשלתיות מסדיר את דרך המינוי של דירקטור בחברה בת ממשלתית וקובע כי המינוי יעשה בידי דירקטוריון חברת האם, וכי המינוי טעון אישור השרים...חשוב לציין כי כיוון שאנו רואים חשיבות רבה באיוש הדירקטוריונים לצורך פעילות סדירה של החברות הממשלתיות, אנו ממשיכים בכל עת...להביא לשיפור באיוש הדירקטוריונים".</w:t>
      </w:r>
    </w:p>
    <w:p w:rsidR="007553CF" w:rsidRPr="001C1601" w:rsidP="00E152B9">
      <w:pPr>
        <w:spacing w:after="240" w:line="240" w:lineRule="exact"/>
        <w:ind w:right="2268"/>
        <w:jc w:val="both"/>
        <w:rPr>
          <w:rFonts w:ascii="Tahoma" w:hAnsi="Tahoma" w:cs="Tahoma"/>
          <w:sz w:val="18"/>
          <w:szCs w:val="18"/>
          <w:rtl/>
        </w:rPr>
      </w:pPr>
      <w:r w:rsidRPr="001C1601">
        <w:rPr>
          <w:rFonts w:ascii="Tahoma" w:hAnsi="Tahoma" w:cs="Tahoma" w:hint="cs"/>
          <w:sz w:val="18"/>
          <w:szCs w:val="18"/>
          <w:rtl/>
        </w:rPr>
        <w:t xml:space="preserve">משרד התקשורת מסר בתשובתו: "על פי חוק החברות הממשלתיות, דירקטוריון חברת האם ממנה דירקטורים לחברה הבת, באישור השרים והוועדה לבדיקת מינויים. עוד יוער, כי בנק הדואר פועל כיום כמגזר פעילות בדואר ישראל. אשר על כן, התווית המדיניות והפיקוח והבקרה על פעילותו מוטלת על כתפי </w:t>
      </w:r>
      <w:r w:rsidRPr="00E152B9">
        <w:rPr>
          <w:rFonts w:ascii="Tahoma" w:hAnsi="Tahoma" w:cs="Tahoma" w:hint="cs"/>
          <w:spacing w:val="-4"/>
          <w:sz w:val="18"/>
          <w:szCs w:val="18"/>
          <w:rtl/>
        </w:rPr>
        <w:t>דירקטוריון דואר ישראל</w:t>
      </w:r>
      <w:r>
        <w:rPr>
          <w:rStyle w:val="FootnoteReference0"/>
          <w:rFonts w:ascii="Tahoma" w:hAnsi="Tahoma" w:cs="Tahoma"/>
          <w:spacing w:val="-4"/>
          <w:sz w:val="18"/>
          <w:szCs w:val="18"/>
          <w:rtl/>
        </w:rPr>
        <w:footnoteReference w:id="36"/>
      </w:r>
      <w:r w:rsidRPr="00E152B9">
        <w:rPr>
          <w:rFonts w:ascii="Tahoma" w:hAnsi="Tahoma" w:cs="Tahoma" w:hint="cs"/>
          <w:spacing w:val="-4"/>
          <w:sz w:val="18"/>
          <w:szCs w:val="18"/>
          <w:rtl/>
        </w:rPr>
        <w:t>, ואין באי איוש דירקטורים בחברת בנק הדואר כדי לפגוע</w:t>
      </w:r>
      <w:r w:rsidRPr="001C1601">
        <w:rPr>
          <w:rFonts w:ascii="Tahoma" w:hAnsi="Tahoma" w:cs="Tahoma" w:hint="cs"/>
          <w:sz w:val="18"/>
          <w:szCs w:val="18"/>
          <w:rtl/>
        </w:rPr>
        <w:t xml:space="preserve"> בפיקוח ובבקרה על פעילותו לרבות התווית המדיניות. איוש דירקטוריון חברת בנק הדואר הינו תנאי מקדמי ליישום תיקון מס' 11".</w:t>
      </w:r>
    </w:p>
    <w:p w:rsidR="007553CF" w:rsidRPr="00E152B9" w:rsidP="00004DF3">
      <w:pPr>
        <w:pStyle w:val="RESHET"/>
        <w:rPr>
          <w:rtl/>
        </w:rPr>
      </w:pPr>
      <w:r w:rsidRPr="00E152B9">
        <w:rPr>
          <w:rFonts w:hint="cs"/>
          <w:rtl/>
        </w:rPr>
        <w:t xml:space="preserve">משרד מבקר המדינה מעיר לדירקטוריון חברת הדואר ולשרים האחראים - שר האוצר ושר התקשורת - על התמשכותו של מצב העניינים, שאינו מאפשר את התכנסותו של דירקטוריון חברת בנק הדואר. תפקיד הדירקטוריון איננו מסתכם ביישום תיקון 11 בלבד. דירקטוריון שאינו מלא אינו יכול להשפיע ולפקח על הנעשה בבנק הדואר. הדבר מוביל לכך שהחלטות בעניין הבנק מתקבלות כיום בידי דירקטוריון חברת האם, אשר אנשיו מתמחים בפעילות הריאלית-תפעולית של הדואר ולא בפעילויות הכספיות של בנק הדואר. מצב זה מקבל משנה תוקף משום שלקוחות הבנק מפקידים בו את כספם, ומייחסים חשיבות להיותו בבעלות ממשלתית ובפיקוח הממשלה. </w:t>
      </w:r>
      <w:r w:rsidRPr="0012789B" w:rsidR="00B97ACA">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97432" w:rsidRPr="00373C5D" w:rsidP="00B97AC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9619700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4927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משרד</w:t>
                            </w:r>
                            <w:r w:rsidRPr="00004DF3">
                              <w:rPr>
                                <w:rFonts w:cs="Tahoma"/>
                                <w:color w:val="0B5294"/>
                                <w:spacing w:val="-4"/>
                                <w:sz w:val="24"/>
                                <w:szCs w:val="24"/>
                                <w:rtl/>
                              </w:rPr>
                              <w:t xml:space="preserve"> </w:t>
                            </w:r>
                            <w:r w:rsidRPr="00004DF3">
                              <w:rPr>
                                <w:rFonts w:cs="Tahoma" w:hint="eastAsia"/>
                                <w:color w:val="0B5294"/>
                                <w:spacing w:val="-4"/>
                                <w:sz w:val="24"/>
                                <w:szCs w:val="24"/>
                                <w:rtl/>
                              </w:rPr>
                              <w:t>מבקר</w:t>
                            </w:r>
                            <w:r w:rsidRPr="00004DF3">
                              <w:rPr>
                                <w:rFonts w:cs="Tahoma"/>
                                <w:color w:val="0B5294"/>
                                <w:spacing w:val="-4"/>
                                <w:sz w:val="24"/>
                                <w:szCs w:val="24"/>
                                <w:rtl/>
                              </w:rPr>
                              <w:t xml:space="preserve"> </w:t>
                            </w:r>
                            <w:r w:rsidRPr="00004DF3">
                              <w:rPr>
                                <w:rFonts w:cs="Tahoma" w:hint="eastAsia"/>
                                <w:color w:val="0B5294"/>
                                <w:spacing w:val="-4"/>
                                <w:sz w:val="24"/>
                                <w:szCs w:val="24"/>
                                <w:rtl/>
                              </w:rPr>
                              <w:t>המדינה</w:t>
                            </w:r>
                            <w:r w:rsidRPr="00004DF3">
                              <w:rPr>
                                <w:rFonts w:cs="Tahoma"/>
                                <w:color w:val="0B5294"/>
                                <w:spacing w:val="-4"/>
                                <w:sz w:val="24"/>
                                <w:szCs w:val="24"/>
                                <w:rtl/>
                              </w:rPr>
                              <w:t xml:space="preserve"> </w:t>
                            </w:r>
                            <w:r w:rsidRPr="00004DF3">
                              <w:rPr>
                                <w:rFonts w:cs="Tahoma" w:hint="eastAsia"/>
                                <w:color w:val="0B5294"/>
                                <w:spacing w:val="-4"/>
                                <w:sz w:val="24"/>
                                <w:szCs w:val="24"/>
                                <w:rtl/>
                              </w:rPr>
                              <w:t>מעיר</w:t>
                            </w:r>
                            <w:r w:rsidRPr="00004DF3">
                              <w:rPr>
                                <w:rFonts w:cs="Tahoma"/>
                                <w:color w:val="0B5294"/>
                                <w:spacing w:val="-4"/>
                                <w:sz w:val="24"/>
                                <w:szCs w:val="24"/>
                                <w:rtl/>
                              </w:rPr>
                              <w:t xml:space="preserve"> </w:t>
                            </w:r>
                            <w:r w:rsidRPr="00004DF3">
                              <w:rPr>
                                <w:rFonts w:cs="Tahoma" w:hint="eastAsia"/>
                                <w:color w:val="0B5294"/>
                                <w:spacing w:val="-4"/>
                                <w:sz w:val="24"/>
                                <w:szCs w:val="24"/>
                                <w:rtl/>
                              </w:rPr>
                              <w:t>לדירקטוריון</w:t>
                            </w:r>
                            <w:r w:rsidRPr="00004DF3">
                              <w:rPr>
                                <w:rFonts w:cs="Tahoma"/>
                                <w:color w:val="0B5294"/>
                                <w:spacing w:val="-4"/>
                                <w:sz w:val="24"/>
                                <w:szCs w:val="24"/>
                                <w:rtl/>
                              </w:rPr>
                              <w:t xml:space="preserve"> </w:t>
                            </w:r>
                            <w:r w:rsidRPr="00004DF3">
                              <w:rPr>
                                <w:rFonts w:cs="Tahoma" w:hint="eastAsia"/>
                                <w:color w:val="0B5294"/>
                                <w:spacing w:val="-4"/>
                                <w:sz w:val="24"/>
                                <w:szCs w:val="24"/>
                                <w:rtl/>
                              </w:rPr>
                              <w:t>חברת</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ולשרים</w:t>
                            </w:r>
                            <w:r w:rsidRPr="00004DF3">
                              <w:rPr>
                                <w:rFonts w:cs="Tahoma"/>
                                <w:color w:val="0B5294"/>
                                <w:spacing w:val="-4"/>
                                <w:sz w:val="24"/>
                                <w:szCs w:val="24"/>
                                <w:rtl/>
                              </w:rPr>
                              <w:t xml:space="preserve"> </w:t>
                            </w:r>
                            <w:r w:rsidRPr="00004DF3">
                              <w:rPr>
                                <w:rFonts w:cs="Tahoma" w:hint="eastAsia"/>
                                <w:color w:val="0B5294"/>
                                <w:spacing w:val="-4"/>
                                <w:sz w:val="24"/>
                                <w:szCs w:val="24"/>
                                <w:rtl/>
                              </w:rPr>
                              <w:t>האחראים</w:t>
                            </w:r>
                            <w:r w:rsidRPr="00004DF3">
                              <w:rPr>
                                <w:rFonts w:cs="Tahoma"/>
                                <w:color w:val="0B5294"/>
                                <w:spacing w:val="-4"/>
                                <w:sz w:val="24"/>
                                <w:szCs w:val="24"/>
                                <w:rtl/>
                              </w:rPr>
                              <w:t xml:space="preserve"> - </w:t>
                            </w:r>
                            <w:r w:rsidRPr="00004DF3">
                              <w:rPr>
                                <w:rFonts w:cs="Tahoma" w:hint="eastAsia"/>
                                <w:color w:val="0B5294"/>
                                <w:spacing w:val="-4"/>
                                <w:sz w:val="24"/>
                                <w:szCs w:val="24"/>
                                <w:rtl/>
                              </w:rPr>
                              <w:t>שר</w:t>
                            </w:r>
                            <w:r w:rsidRPr="00004DF3">
                              <w:rPr>
                                <w:rFonts w:cs="Tahoma"/>
                                <w:color w:val="0B5294"/>
                                <w:spacing w:val="-4"/>
                                <w:sz w:val="24"/>
                                <w:szCs w:val="24"/>
                                <w:rtl/>
                              </w:rPr>
                              <w:t xml:space="preserve"> </w:t>
                            </w:r>
                            <w:r w:rsidRPr="00004DF3">
                              <w:rPr>
                                <w:rFonts w:cs="Tahoma" w:hint="eastAsia"/>
                                <w:color w:val="0B5294"/>
                                <w:spacing w:val="-4"/>
                                <w:sz w:val="24"/>
                                <w:szCs w:val="24"/>
                                <w:rtl/>
                              </w:rPr>
                              <w:t>האוצר</w:t>
                            </w:r>
                            <w:r w:rsidRPr="00004DF3">
                              <w:rPr>
                                <w:rFonts w:cs="Tahoma"/>
                                <w:color w:val="0B5294"/>
                                <w:spacing w:val="-4"/>
                                <w:sz w:val="24"/>
                                <w:szCs w:val="24"/>
                                <w:rtl/>
                              </w:rPr>
                              <w:t xml:space="preserve"> </w:t>
                            </w:r>
                            <w:r w:rsidRPr="00004DF3">
                              <w:rPr>
                                <w:rFonts w:cs="Tahoma" w:hint="eastAsia"/>
                                <w:color w:val="0B5294"/>
                                <w:spacing w:val="-4"/>
                                <w:sz w:val="24"/>
                                <w:szCs w:val="24"/>
                                <w:rtl/>
                              </w:rPr>
                              <w:t>ושר</w:t>
                            </w:r>
                            <w:r w:rsidRPr="00004DF3">
                              <w:rPr>
                                <w:rFonts w:cs="Tahoma"/>
                                <w:color w:val="0B5294"/>
                                <w:spacing w:val="-4"/>
                                <w:sz w:val="24"/>
                                <w:szCs w:val="24"/>
                                <w:rtl/>
                              </w:rPr>
                              <w:t xml:space="preserve"> </w:t>
                            </w:r>
                            <w:r w:rsidRPr="00004DF3">
                              <w:rPr>
                                <w:rFonts w:cs="Tahoma" w:hint="eastAsia"/>
                                <w:color w:val="0B5294"/>
                                <w:spacing w:val="-4"/>
                                <w:sz w:val="24"/>
                                <w:szCs w:val="24"/>
                                <w:rtl/>
                              </w:rPr>
                              <w:t>התקשורת</w:t>
                            </w:r>
                            <w:r w:rsidRPr="00004DF3">
                              <w:rPr>
                                <w:rFonts w:cs="Tahoma"/>
                                <w:color w:val="0B5294"/>
                                <w:spacing w:val="-4"/>
                                <w:sz w:val="24"/>
                                <w:szCs w:val="24"/>
                                <w:rtl/>
                              </w:rPr>
                              <w:t xml:space="preserve"> - </w:t>
                            </w:r>
                            <w:r w:rsidRPr="00004DF3">
                              <w:rPr>
                                <w:rFonts w:cs="Tahoma" w:hint="eastAsia"/>
                                <w:color w:val="0B5294"/>
                                <w:spacing w:val="-4"/>
                                <w:sz w:val="24"/>
                                <w:szCs w:val="24"/>
                                <w:rtl/>
                              </w:rPr>
                              <w:t>על</w:t>
                            </w:r>
                            <w:r w:rsidRPr="00004DF3">
                              <w:rPr>
                                <w:rFonts w:cs="Tahoma"/>
                                <w:color w:val="0B5294"/>
                                <w:spacing w:val="-4"/>
                                <w:sz w:val="24"/>
                                <w:szCs w:val="24"/>
                                <w:rtl/>
                              </w:rPr>
                              <w:t xml:space="preserve"> </w:t>
                            </w:r>
                            <w:r w:rsidRPr="00004DF3">
                              <w:rPr>
                                <w:rFonts w:cs="Tahoma" w:hint="eastAsia"/>
                                <w:color w:val="0B5294"/>
                                <w:spacing w:val="-4"/>
                                <w:sz w:val="24"/>
                                <w:szCs w:val="24"/>
                                <w:rtl/>
                              </w:rPr>
                              <w:t>התמשכותו</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מצב</w:t>
                            </w:r>
                            <w:r w:rsidRPr="00004DF3">
                              <w:rPr>
                                <w:rFonts w:cs="Tahoma"/>
                                <w:color w:val="0B5294"/>
                                <w:spacing w:val="-4"/>
                                <w:sz w:val="24"/>
                                <w:szCs w:val="24"/>
                                <w:rtl/>
                              </w:rPr>
                              <w:t xml:space="preserve"> </w:t>
                            </w:r>
                            <w:r w:rsidRPr="00004DF3">
                              <w:rPr>
                                <w:rFonts w:cs="Tahoma" w:hint="eastAsia"/>
                                <w:color w:val="0B5294"/>
                                <w:spacing w:val="-4"/>
                                <w:sz w:val="24"/>
                                <w:szCs w:val="24"/>
                                <w:rtl/>
                              </w:rPr>
                              <w:t>העניינים</w:t>
                            </w:r>
                            <w:r w:rsidRPr="00004DF3">
                              <w:rPr>
                                <w:rFonts w:cs="Tahoma"/>
                                <w:color w:val="0B5294"/>
                                <w:spacing w:val="-4"/>
                                <w:sz w:val="24"/>
                                <w:szCs w:val="24"/>
                                <w:rtl/>
                              </w:rPr>
                              <w:t xml:space="preserve">, </w:t>
                            </w:r>
                            <w:r w:rsidRPr="00004DF3">
                              <w:rPr>
                                <w:rFonts w:cs="Tahoma" w:hint="eastAsia"/>
                                <w:color w:val="0B5294"/>
                                <w:spacing w:val="-4"/>
                                <w:sz w:val="24"/>
                                <w:szCs w:val="24"/>
                                <w:rtl/>
                              </w:rPr>
                              <w:t>שאינו</w:t>
                            </w:r>
                            <w:r w:rsidRPr="00004DF3">
                              <w:rPr>
                                <w:rFonts w:cs="Tahoma"/>
                                <w:color w:val="0B5294"/>
                                <w:spacing w:val="-4"/>
                                <w:sz w:val="24"/>
                                <w:szCs w:val="24"/>
                                <w:rtl/>
                              </w:rPr>
                              <w:t xml:space="preserve"> </w:t>
                            </w:r>
                            <w:r w:rsidRPr="00004DF3">
                              <w:rPr>
                                <w:rFonts w:cs="Tahoma" w:hint="eastAsia"/>
                                <w:color w:val="0B5294"/>
                                <w:spacing w:val="-4"/>
                                <w:sz w:val="24"/>
                                <w:szCs w:val="24"/>
                                <w:rtl/>
                              </w:rPr>
                              <w:t>מאפשר</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התכנסותו</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דירקטוריון</w:t>
                            </w:r>
                            <w:r w:rsidRPr="00004DF3">
                              <w:rPr>
                                <w:rFonts w:cs="Tahoma"/>
                                <w:color w:val="0B5294"/>
                                <w:spacing w:val="-4"/>
                                <w:sz w:val="24"/>
                                <w:szCs w:val="24"/>
                                <w:rtl/>
                              </w:rPr>
                              <w:t xml:space="preserve"> </w:t>
                            </w:r>
                            <w:r w:rsidRPr="00004DF3">
                              <w:rPr>
                                <w:rFonts w:cs="Tahoma" w:hint="eastAsia"/>
                                <w:color w:val="0B5294"/>
                                <w:spacing w:val="-4"/>
                                <w:sz w:val="24"/>
                                <w:szCs w:val="24"/>
                                <w:rtl/>
                              </w:rPr>
                              <w:t>חברת</w:t>
                            </w:r>
                            <w:r w:rsidRPr="00004DF3">
                              <w:rPr>
                                <w:rFonts w:cs="Tahoma"/>
                                <w:color w:val="0B5294"/>
                                <w:spacing w:val="-4"/>
                                <w:sz w:val="24"/>
                                <w:szCs w:val="24"/>
                                <w:rtl/>
                              </w:rPr>
                              <w:t xml:space="preserve"> </w:t>
                            </w:r>
                            <w:r w:rsidRPr="00004DF3">
                              <w:rPr>
                                <w:rFonts w:cs="Tahoma" w:hint="eastAsia"/>
                                <w:color w:val="0B5294"/>
                                <w:spacing w:val="-4"/>
                                <w:sz w:val="24"/>
                                <w:szCs w:val="24"/>
                                <w:rtl/>
                              </w:rPr>
                              <w:t>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p>
                          <w:p w:rsidR="00A97432" w:rsidRPr="00373C5D" w:rsidP="00B97AC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2633807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1151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A97432" w:rsidRPr="00373C5D" w:rsidP="00B97ACA">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4690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משרד</w:t>
                      </w:r>
                      <w:r w:rsidRPr="00004DF3">
                        <w:rPr>
                          <w:rFonts w:cs="Tahoma"/>
                          <w:color w:val="0B5294"/>
                          <w:spacing w:val="-4"/>
                          <w:sz w:val="24"/>
                          <w:szCs w:val="24"/>
                          <w:rtl/>
                        </w:rPr>
                        <w:t xml:space="preserve"> </w:t>
                      </w:r>
                      <w:r w:rsidRPr="00004DF3">
                        <w:rPr>
                          <w:rFonts w:cs="Tahoma" w:hint="eastAsia"/>
                          <w:color w:val="0B5294"/>
                          <w:spacing w:val="-4"/>
                          <w:sz w:val="24"/>
                          <w:szCs w:val="24"/>
                          <w:rtl/>
                        </w:rPr>
                        <w:t>מבקר</w:t>
                      </w:r>
                      <w:r w:rsidRPr="00004DF3">
                        <w:rPr>
                          <w:rFonts w:cs="Tahoma"/>
                          <w:color w:val="0B5294"/>
                          <w:spacing w:val="-4"/>
                          <w:sz w:val="24"/>
                          <w:szCs w:val="24"/>
                          <w:rtl/>
                        </w:rPr>
                        <w:t xml:space="preserve"> </w:t>
                      </w:r>
                      <w:r w:rsidRPr="00004DF3">
                        <w:rPr>
                          <w:rFonts w:cs="Tahoma" w:hint="eastAsia"/>
                          <w:color w:val="0B5294"/>
                          <w:spacing w:val="-4"/>
                          <w:sz w:val="24"/>
                          <w:szCs w:val="24"/>
                          <w:rtl/>
                        </w:rPr>
                        <w:t>המדינה</w:t>
                      </w:r>
                      <w:r w:rsidRPr="00004DF3">
                        <w:rPr>
                          <w:rFonts w:cs="Tahoma"/>
                          <w:color w:val="0B5294"/>
                          <w:spacing w:val="-4"/>
                          <w:sz w:val="24"/>
                          <w:szCs w:val="24"/>
                          <w:rtl/>
                        </w:rPr>
                        <w:t xml:space="preserve"> </w:t>
                      </w:r>
                      <w:r w:rsidRPr="00004DF3">
                        <w:rPr>
                          <w:rFonts w:cs="Tahoma" w:hint="eastAsia"/>
                          <w:color w:val="0B5294"/>
                          <w:spacing w:val="-4"/>
                          <w:sz w:val="24"/>
                          <w:szCs w:val="24"/>
                          <w:rtl/>
                        </w:rPr>
                        <w:t>מעיר</w:t>
                      </w:r>
                      <w:r w:rsidRPr="00004DF3">
                        <w:rPr>
                          <w:rFonts w:cs="Tahoma"/>
                          <w:color w:val="0B5294"/>
                          <w:spacing w:val="-4"/>
                          <w:sz w:val="24"/>
                          <w:szCs w:val="24"/>
                          <w:rtl/>
                        </w:rPr>
                        <w:t xml:space="preserve"> </w:t>
                      </w:r>
                      <w:r w:rsidRPr="00004DF3">
                        <w:rPr>
                          <w:rFonts w:cs="Tahoma" w:hint="eastAsia"/>
                          <w:color w:val="0B5294"/>
                          <w:spacing w:val="-4"/>
                          <w:sz w:val="24"/>
                          <w:szCs w:val="24"/>
                          <w:rtl/>
                        </w:rPr>
                        <w:t>לדירקטוריון</w:t>
                      </w:r>
                      <w:r w:rsidRPr="00004DF3">
                        <w:rPr>
                          <w:rFonts w:cs="Tahoma"/>
                          <w:color w:val="0B5294"/>
                          <w:spacing w:val="-4"/>
                          <w:sz w:val="24"/>
                          <w:szCs w:val="24"/>
                          <w:rtl/>
                        </w:rPr>
                        <w:t xml:space="preserve"> </w:t>
                      </w:r>
                      <w:r w:rsidRPr="00004DF3">
                        <w:rPr>
                          <w:rFonts w:cs="Tahoma" w:hint="eastAsia"/>
                          <w:color w:val="0B5294"/>
                          <w:spacing w:val="-4"/>
                          <w:sz w:val="24"/>
                          <w:szCs w:val="24"/>
                          <w:rtl/>
                        </w:rPr>
                        <w:t>חברת</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ולשרים</w:t>
                      </w:r>
                      <w:r w:rsidRPr="00004DF3">
                        <w:rPr>
                          <w:rFonts w:cs="Tahoma"/>
                          <w:color w:val="0B5294"/>
                          <w:spacing w:val="-4"/>
                          <w:sz w:val="24"/>
                          <w:szCs w:val="24"/>
                          <w:rtl/>
                        </w:rPr>
                        <w:t xml:space="preserve"> </w:t>
                      </w:r>
                      <w:r w:rsidRPr="00004DF3">
                        <w:rPr>
                          <w:rFonts w:cs="Tahoma" w:hint="eastAsia"/>
                          <w:color w:val="0B5294"/>
                          <w:spacing w:val="-4"/>
                          <w:sz w:val="24"/>
                          <w:szCs w:val="24"/>
                          <w:rtl/>
                        </w:rPr>
                        <w:t>האחראים</w:t>
                      </w:r>
                      <w:r w:rsidRPr="00004DF3">
                        <w:rPr>
                          <w:rFonts w:cs="Tahoma"/>
                          <w:color w:val="0B5294"/>
                          <w:spacing w:val="-4"/>
                          <w:sz w:val="24"/>
                          <w:szCs w:val="24"/>
                          <w:rtl/>
                        </w:rPr>
                        <w:t xml:space="preserve"> - </w:t>
                      </w:r>
                      <w:r w:rsidRPr="00004DF3">
                        <w:rPr>
                          <w:rFonts w:cs="Tahoma" w:hint="eastAsia"/>
                          <w:color w:val="0B5294"/>
                          <w:spacing w:val="-4"/>
                          <w:sz w:val="24"/>
                          <w:szCs w:val="24"/>
                          <w:rtl/>
                        </w:rPr>
                        <w:t>שר</w:t>
                      </w:r>
                      <w:r w:rsidRPr="00004DF3">
                        <w:rPr>
                          <w:rFonts w:cs="Tahoma"/>
                          <w:color w:val="0B5294"/>
                          <w:spacing w:val="-4"/>
                          <w:sz w:val="24"/>
                          <w:szCs w:val="24"/>
                          <w:rtl/>
                        </w:rPr>
                        <w:t xml:space="preserve"> </w:t>
                      </w:r>
                      <w:r w:rsidRPr="00004DF3">
                        <w:rPr>
                          <w:rFonts w:cs="Tahoma" w:hint="eastAsia"/>
                          <w:color w:val="0B5294"/>
                          <w:spacing w:val="-4"/>
                          <w:sz w:val="24"/>
                          <w:szCs w:val="24"/>
                          <w:rtl/>
                        </w:rPr>
                        <w:t>האוצר</w:t>
                      </w:r>
                      <w:r w:rsidRPr="00004DF3">
                        <w:rPr>
                          <w:rFonts w:cs="Tahoma"/>
                          <w:color w:val="0B5294"/>
                          <w:spacing w:val="-4"/>
                          <w:sz w:val="24"/>
                          <w:szCs w:val="24"/>
                          <w:rtl/>
                        </w:rPr>
                        <w:t xml:space="preserve"> </w:t>
                      </w:r>
                      <w:r w:rsidRPr="00004DF3">
                        <w:rPr>
                          <w:rFonts w:cs="Tahoma" w:hint="eastAsia"/>
                          <w:color w:val="0B5294"/>
                          <w:spacing w:val="-4"/>
                          <w:sz w:val="24"/>
                          <w:szCs w:val="24"/>
                          <w:rtl/>
                        </w:rPr>
                        <w:t>ושר</w:t>
                      </w:r>
                      <w:r w:rsidRPr="00004DF3">
                        <w:rPr>
                          <w:rFonts w:cs="Tahoma"/>
                          <w:color w:val="0B5294"/>
                          <w:spacing w:val="-4"/>
                          <w:sz w:val="24"/>
                          <w:szCs w:val="24"/>
                          <w:rtl/>
                        </w:rPr>
                        <w:t xml:space="preserve"> </w:t>
                      </w:r>
                      <w:r w:rsidRPr="00004DF3">
                        <w:rPr>
                          <w:rFonts w:cs="Tahoma" w:hint="eastAsia"/>
                          <w:color w:val="0B5294"/>
                          <w:spacing w:val="-4"/>
                          <w:sz w:val="24"/>
                          <w:szCs w:val="24"/>
                          <w:rtl/>
                        </w:rPr>
                        <w:t>התקשורת</w:t>
                      </w:r>
                      <w:r w:rsidRPr="00004DF3">
                        <w:rPr>
                          <w:rFonts w:cs="Tahoma"/>
                          <w:color w:val="0B5294"/>
                          <w:spacing w:val="-4"/>
                          <w:sz w:val="24"/>
                          <w:szCs w:val="24"/>
                          <w:rtl/>
                        </w:rPr>
                        <w:t xml:space="preserve"> - </w:t>
                      </w:r>
                      <w:r w:rsidRPr="00004DF3">
                        <w:rPr>
                          <w:rFonts w:cs="Tahoma" w:hint="eastAsia"/>
                          <w:color w:val="0B5294"/>
                          <w:spacing w:val="-4"/>
                          <w:sz w:val="24"/>
                          <w:szCs w:val="24"/>
                          <w:rtl/>
                        </w:rPr>
                        <w:t>על</w:t>
                      </w:r>
                      <w:r w:rsidRPr="00004DF3">
                        <w:rPr>
                          <w:rFonts w:cs="Tahoma"/>
                          <w:color w:val="0B5294"/>
                          <w:spacing w:val="-4"/>
                          <w:sz w:val="24"/>
                          <w:szCs w:val="24"/>
                          <w:rtl/>
                        </w:rPr>
                        <w:t xml:space="preserve"> </w:t>
                      </w:r>
                      <w:r w:rsidRPr="00004DF3">
                        <w:rPr>
                          <w:rFonts w:cs="Tahoma" w:hint="eastAsia"/>
                          <w:color w:val="0B5294"/>
                          <w:spacing w:val="-4"/>
                          <w:sz w:val="24"/>
                          <w:szCs w:val="24"/>
                          <w:rtl/>
                        </w:rPr>
                        <w:t>התמשכותו</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מצב</w:t>
                      </w:r>
                      <w:r w:rsidRPr="00004DF3">
                        <w:rPr>
                          <w:rFonts w:cs="Tahoma"/>
                          <w:color w:val="0B5294"/>
                          <w:spacing w:val="-4"/>
                          <w:sz w:val="24"/>
                          <w:szCs w:val="24"/>
                          <w:rtl/>
                        </w:rPr>
                        <w:t xml:space="preserve"> </w:t>
                      </w:r>
                      <w:r w:rsidRPr="00004DF3">
                        <w:rPr>
                          <w:rFonts w:cs="Tahoma" w:hint="eastAsia"/>
                          <w:color w:val="0B5294"/>
                          <w:spacing w:val="-4"/>
                          <w:sz w:val="24"/>
                          <w:szCs w:val="24"/>
                          <w:rtl/>
                        </w:rPr>
                        <w:t>העניינים</w:t>
                      </w:r>
                      <w:r w:rsidRPr="00004DF3">
                        <w:rPr>
                          <w:rFonts w:cs="Tahoma"/>
                          <w:color w:val="0B5294"/>
                          <w:spacing w:val="-4"/>
                          <w:sz w:val="24"/>
                          <w:szCs w:val="24"/>
                          <w:rtl/>
                        </w:rPr>
                        <w:t xml:space="preserve">, </w:t>
                      </w:r>
                      <w:r w:rsidRPr="00004DF3">
                        <w:rPr>
                          <w:rFonts w:cs="Tahoma" w:hint="eastAsia"/>
                          <w:color w:val="0B5294"/>
                          <w:spacing w:val="-4"/>
                          <w:sz w:val="24"/>
                          <w:szCs w:val="24"/>
                          <w:rtl/>
                        </w:rPr>
                        <w:t>שאינו</w:t>
                      </w:r>
                      <w:r w:rsidRPr="00004DF3">
                        <w:rPr>
                          <w:rFonts w:cs="Tahoma"/>
                          <w:color w:val="0B5294"/>
                          <w:spacing w:val="-4"/>
                          <w:sz w:val="24"/>
                          <w:szCs w:val="24"/>
                          <w:rtl/>
                        </w:rPr>
                        <w:t xml:space="preserve"> </w:t>
                      </w:r>
                      <w:r w:rsidRPr="00004DF3">
                        <w:rPr>
                          <w:rFonts w:cs="Tahoma" w:hint="eastAsia"/>
                          <w:color w:val="0B5294"/>
                          <w:spacing w:val="-4"/>
                          <w:sz w:val="24"/>
                          <w:szCs w:val="24"/>
                          <w:rtl/>
                        </w:rPr>
                        <w:t>מאפשר</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התכנסותו</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דירקטוריון</w:t>
                      </w:r>
                      <w:r w:rsidRPr="00004DF3">
                        <w:rPr>
                          <w:rFonts w:cs="Tahoma"/>
                          <w:color w:val="0B5294"/>
                          <w:spacing w:val="-4"/>
                          <w:sz w:val="24"/>
                          <w:szCs w:val="24"/>
                          <w:rtl/>
                        </w:rPr>
                        <w:t xml:space="preserve"> </w:t>
                      </w:r>
                      <w:r w:rsidRPr="00004DF3">
                        <w:rPr>
                          <w:rFonts w:cs="Tahoma" w:hint="eastAsia"/>
                          <w:color w:val="0B5294"/>
                          <w:spacing w:val="-4"/>
                          <w:sz w:val="24"/>
                          <w:szCs w:val="24"/>
                          <w:rtl/>
                        </w:rPr>
                        <w:t>חברת</w:t>
                      </w:r>
                      <w:r w:rsidRPr="00004DF3">
                        <w:rPr>
                          <w:rFonts w:cs="Tahoma"/>
                          <w:color w:val="0B5294"/>
                          <w:spacing w:val="-4"/>
                          <w:sz w:val="24"/>
                          <w:szCs w:val="24"/>
                          <w:rtl/>
                        </w:rPr>
                        <w:t xml:space="preserve"> </w:t>
                      </w:r>
                      <w:r w:rsidRPr="00004DF3">
                        <w:rPr>
                          <w:rFonts w:cs="Tahoma" w:hint="eastAsia"/>
                          <w:color w:val="0B5294"/>
                          <w:spacing w:val="-4"/>
                          <w:sz w:val="24"/>
                          <w:szCs w:val="24"/>
                          <w:rtl/>
                        </w:rPr>
                        <w:t>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p>
                    <w:p w:rsidR="00A97432" w:rsidRPr="00373C5D" w:rsidP="00B97ACA">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2829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553CF" w:rsidRPr="00E152B9" w:rsidP="00E152B9">
      <w:pPr>
        <w:pStyle w:val="RESHET"/>
        <w:rPr>
          <w:rtl/>
        </w:rPr>
      </w:pPr>
      <w:r w:rsidRPr="00E152B9">
        <w:rPr>
          <w:rFonts w:hint="cs"/>
          <w:rtl/>
        </w:rPr>
        <w:t>נוכח הקמת "נבחרת הדירקטורים" יש היצע מתאים של מועמדים, ועל חברת הדואר למנות לאלתר דירקטור כדי להשלים את הקוורום ולהקפיד על מינוי דירקטור חדש בד בבד עם פרישתו של דירקטור שעוזב.</w:t>
      </w:r>
    </w:p>
    <w:p w:rsidR="007553CF" w:rsidRPr="001C1601" w:rsidP="0013022F">
      <w:pPr>
        <w:spacing w:line="240" w:lineRule="exact"/>
        <w:ind w:right="2268"/>
        <w:jc w:val="both"/>
        <w:rPr>
          <w:rFonts w:ascii="Tahoma" w:hAnsi="Tahoma" w:cs="Tahoma"/>
          <w:sz w:val="18"/>
          <w:szCs w:val="18"/>
          <w:rtl/>
        </w:rPr>
      </w:pPr>
    </w:p>
    <w:p w:rsidR="007553CF" w:rsidRPr="00467A78" w:rsidP="0013022F">
      <w:pPr>
        <w:pStyle w:val="KOT5"/>
        <w:rPr>
          <w:rtl/>
        </w:rPr>
      </w:pPr>
      <w:r>
        <w:rPr>
          <w:rFonts w:hint="cs"/>
          <w:rtl/>
        </w:rPr>
        <w:t>אי-מינוי יו"ר לדירקטוריון</w:t>
      </w:r>
    </w:p>
    <w:p w:rsidR="007553CF" w:rsidRPr="001C1601" w:rsidP="0013022F">
      <w:pPr>
        <w:spacing w:line="240" w:lineRule="exact"/>
        <w:ind w:right="2268"/>
        <w:jc w:val="both"/>
        <w:rPr>
          <w:rFonts w:ascii="Tahoma" w:eastAsia="Times New Roman" w:hAnsi="Tahoma" w:cs="Tahoma"/>
          <w:sz w:val="18"/>
          <w:szCs w:val="18"/>
          <w:rtl/>
          <w:lang w:eastAsia="he-IL"/>
        </w:rPr>
      </w:pPr>
      <w:r w:rsidRPr="001C1601">
        <w:rPr>
          <w:rFonts w:ascii="Tahoma" w:hAnsi="Tahoma" w:cs="Tahoma" w:hint="cs"/>
          <w:sz w:val="18"/>
          <w:szCs w:val="18"/>
          <w:rtl/>
          <w:lang w:eastAsia="he-IL"/>
        </w:rPr>
        <w:t xml:space="preserve">סעיף 24(א) לחוק החברות הממשלתיות קובע </w:t>
      </w:r>
      <w:r w:rsidRPr="001C1601">
        <w:rPr>
          <w:rFonts w:ascii="Tahoma" w:eastAsia="Times New Roman" w:hAnsi="Tahoma" w:cs="Tahoma" w:hint="cs"/>
          <w:sz w:val="18"/>
          <w:szCs w:val="18"/>
          <w:rtl/>
          <w:lang w:eastAsia="he-IL"/>
        </w:rPr>
        <w:t>כי הדירקטוריון</w:t>
      </w:r>
      <w:r w:rsidRPr="001C1601">
        <w:rPr>
          <w:rFonts w:ascii="Tahoma" w:eastAsia="Times New Roman" w:hAnsi="Tahoma" w:cs="Tahoma"/>
          <w:sz w:val="18"/>
          <w:szCs w:val="18"/>
          <w:rtl/>
          <w:lang w:eastAsia="he-IL"/>
        </w:rPr>
        <w:t xml:space="preserve"> של חברה ממשלתית יבחר באחד </w:t>
      </w:r>
      <w:r w:rsidRPr="001C1601">
        <w:rPr>
          <w:rFonts w:ascii="Tahoma" w:eastAsia="Times New Roman" w:hAnsi="Tahoma" w:cs="Tahoma" w:hint="cs"/>
          <w:sz w:val="18"/>
          <w:szCs w:val="18"/>
          <w:rtl/>
          <w:lang w:eastAsia="he-IL"/>
        </w:rPr>
        <w:t>מחבריו ליושב</w:t>
      </w:r>
      <w:r w:rsidRPr="001C1601">
        <w:rPr>
          <w:rFonts w:ascii="Tahoma" w:eastAsia="Times New Roman" w:hAnsi="Tahoma" w:cs="Tahoma"/>
          <w:sz w:val="18"/>
          <w:szCs w:val="18"/>
          <w:rtl/>
          <w:lang w:eastAsia="he-IL"/>
        </w:rPr>
        <w:t xml:space="preserve"> </w:t>
      </w:r>
      <w:r w:rsidRPr="001C1601">
        <w:rPr>
          <w:rFonts w:ascii="Tahoma" w:eastAsia="Times New Roman" w:hAnsi="Tahoma" w:cs="Tahoma" w:hint="cs"/>
          <w:sz w:val="18"/>
          <w:szCs w:val="18"/>
          <w:rtl/>
          <w:lang w:eastAsia="he-IL"/>
        </w:rPr>
        <w:t>ראשו; הבחירה טעונה אישור השרים הרלוונטיים לאחר התייעצות עם</w:t>
      </w:r>
      <w:r w:rsidRPr="001C1601">
        <w:rPr>
          <w:rFonts w:ascii="Tahoma" w:hAnsi="Tahoma" w:cs="Tahoma" w:hint="cs"/>
          <w:sz w:val="18"/>
          <w:szCs w:val="18"/>
          <w:rtl/>
          <w:lang w:eastAsia="he-IL"/>
        </w:rPr>
        <w:t xml:space="preserve"> הוועדה לבדיקת מינויים.</w:t>
      </w:r>
      <w:r w:rsidRPr="001C1601">
        <w:rPr>
          <w:rFonts w:ascii="Tahoma" w:eastAsia="Times New Roman" w:hAnsi="Tahoma" w:cs="Tahoma" w:hint="cs"/>
          <w:sz w:val="18"/>
          <w:szCs w:val="18"/>
          <w:rtl/>
          <w:lang w:eastAsia="he-IL"/>
        </w:rPr>
        <w:t xml:space="preserve"> היו"ר "הוא הגורם המקשר בין הדרג המבצע והגוף המפקח לבין הדירקטוריון והממשלה. בהתאם לכך, מעניק לו החוק מעמד מיוחד. החוק מטיל עליו תפקידי פיקוח מיוחדים ואחריות יתרה כלפי השרים וכלפי רשות החברות הממשלתיות, לרבות חובת דיווח בכתב לשרים אחת לשישה חודשים אודות פעולות החברה ועבודת הדירקטוריון"</w:t>
      </w:r>
      <w:r>
        <w:rPr>
          <w:rStyle w:val="FootnoteReference0"/>
          <w:rFonts w:ascii="Tahoma" w:eastAsia="Times New Roman" w:hAnsi="Tahoma" w:cs="Tahoma"/>
          <w:sz w:val="18"/>
          <w:szCs w:val="18"/>
          <w:rtl/>
          <w:lang w:eastAsia="he-IL"/>
        </w:rPr>
        <w:footnoteReference w:id="37"/>
      </w:r>
      <w:r w:rsidRPr="001C1601">
        <w:rPr>
          <w:rFonts w:ascii="Tahoma" w:eastAsia="Times New Roman" w:hAnsi="Tahoma" w:cs="Tahoma" w:hint="cs"/>
          <w:sz w:val="18"/>
          <w:szCs w:val="18"/>
          <w:rtl/>
          <w:lang w:eastAsia="he-IL"/>
        </w:rPr>
        <w:t>.</w:t>
      </w:r>
    </w:p>
    <w:p w:rsidR="007553CF" w:rsidRPr="001C1601" w:rsidP="00E152B9">
      <w:pPr>
        <w:spacing w:after="240" w:line="240" w:lineRule="exact"/>
        <w:ind w:right="2268"/>
        <w:jc w:val="both"/>
        <w:rPr>
          <w:rFonts w:ascii="Tahoma" w:eastAsia="Times New Roman" w:hAnsi="Tahoma" w:cs="Tahoma"/>
          <w:sz w:val="18"/>
          <w:szCs w:val="18"/>
          <w:rtl/>
          <w:lang w:eastAsia="he-IL"/>
        </w:rPr>
      </w:pPr>
      <w:r w:rsidRPr="001C1601">
        <w:rPr>
          <w:rFonts w:ascii="Tahoma" w:eastAsia="Times New Roman" w:hAnsi="Tahoma" w:cs="Tahoma" w:hint="cs"/>
          <w:sz w:val="18"/>
          <w:szCs w:val="18"/>
          <w:rtl/>
          <w:lang w:eastAsia="he-IL"/>
        </w:rPr>
        <w:t xml:space="preserve">עד מועד סיום הביקורת, דצמבר 2017, טרם נבחר יו"ר לדירקטוריון. בישיבה שנערכה ב-14.1.16 נבחר מועמד לתפקיד, אך יועץ שר התקשורת, במכתב מ-7.9.16, ביקש מרשות החברות לדחות את הדיון בעניינו בגלל מחלוקת בין שר האוצר ובין שר התקשורת, ומועמדותו לא הובאה לאישור הוועדה לבחינת מינויים ולחתימת השרים ולכן לא נכנסה לתוקף. </w:t>
      </w:r>
    </w:p>
    <w:p w:rsidR="007553CF" w:rsidRPr="001C1601" w:rsidP="00E56680">
      <w:pPr>
        <w:pStyle w:val="RESHET"/>
        <w:rPr>
          <w:rtl/>
        </w:rPr>
      </w:pPr>
      <w:r w:rsidRPr="001C1601">
        <w:rPr>
          <w:rFonts w:hint="cs"/>
          <w:rtl/>
        </w:rPr>
        <w:t xml:space="preserve">משרד מבקר המדינה מעיר לבנק הדואר ולרשות החברות כי עליהן לפעול עם חברת האם והשרים, לזירוז הטיפול באיושה של משרת יו"ר הדירקטוריון </w:t>
      </w:r>
      <w:r w:rsidR="00E56680">
        <w:rPr>
          <w:rFonts w:hint="cs"/>
          <w:rtl/>
        </w:rPr>
        <w:t>בבנק הדואר</w:t>
      </w:r>
      <w:r w:rsidRPr="001C1601">
        <w:rPr>
          <w:rFonts w:hint="cs"/>
          <w:rtl/>
        </w:rPr>
        <w:t xml:space="preserve"> בפרט כשמדובר בבחירה של אחד מהדירקטורים המכהנים. התמשכותו של המצב הנוכחי מנוגדת להוראות סעיף 24(א) לחוק החברות הממשלתיות ולכללי הממשל התאגידי ופוגעת בתפקודו התקין של דירקטוריון בנק הדואר.</w:t>
      </w:r>
    </w:p>
    <w:p w:rsidR="007553CF" w:rsidRPr="001C1601" w:rsidP="00E152B9">
      <w:pPr>
        <w:spacing w:before="180" w:line="240" w:lineRule="exact"/>
        <w:ind w:right="2268"/>
        <w:jc w:val="both"/>
        <w:rPr>
          <w:rFonts w:ascii="Tahoma" w:hAnsi="Tahoma" w:cs="Tahoma"/>
          <w:sz w:val="18"/>
          <w:szCs w:val="18"/>
          <w:rtl/>
        </w:rPr>
      </w:pPr>
      <w:r w:rsidRPr="001C1601">
        <w:rPr>
          <w:rFonts w:ascii="Tahoma" w:hAnsi="Tahoma" w:cs="Tahoma" w:hint="cs"/>
          <w:sz w:val="18"/>
          <w:szCs w:val="18"/>
          <w:rtl/>
        </w:rPr>
        <w:t>בתשובתה מסרה רשות החברות: "אנו מבקשים להדגיש כי מינוי יו"ר דירקטוריון בחברת בת-ממשלתית אינו בסמכותה של הרשות אלא בסמכות דירקטוריון חברת בנק הדואר...הרשות עשתה וממשיכה לעשות כל שבסמכותה כדי לקדם את נושא איוש משרת יו"ר הדירקטוריון בחברה".</w:t>
      </w:r>
    </w:p>
    <w:p w:rsidR="007553CF" w:rsidRPr="001C1601" w:rsidP="00E152B9">
      <w:pPr>
        <w:spacing w:after="240" w:line="240" w:lineRule="exact"/>
        <w:ind w:right="2268"/>
        <w:jc w:val="both"/>
        <w:rPr>
          <w:rFonts w:ascii="Tahoma" w:hAnsi="Tahoma" w:cs="Tahoma"/>
          <w:sz w:val="18"/>
          <w:szCs w:val="18"/>
          <w:rtl/>
        </w:rPr>
      </w:pPr>
      <w:r w:rsidRPr="001C1601">
        <w:rPr>
          <w:rFonts w:ascii="Tahoma" w:hAnsi="Tahoma" w:cs="Tahoma" w:hint="cs"/>
          <w:b/>
          <w:sz w:val="18"/>
          <w:szCs w:val="18"/>
          <w:rtl/>
        </w:rPr>
        <w:t>חברת הדואר השיבה: "</w:t>
      </w:r>
      <w:r w:rsidRPr="001C1601">
        <w:rPr>
          <w:rFonts w:ascii="Tahoma" w:hAnsi="Tahoma" w:cs="Tahoma" w:hint="cs"/>
          <w:sz w:val="18"/>
          <w:szCs w:val="18"/>
          <w:rtl/>
        </w:rPr>
        <w:t>...אין צורך במינוי</w:t>
      </w:r>
      <w:r w:rsidRPr="001C1601">
        <w:rPr>
          <w:rFonts w:ascii="Tahoma" w:hAnsi="Tahoma" w:cs="Tahoma" w:hint="cs"/>
          <w:b/>
          <w:bCs/>
          <w:sz w:val="18"/>
          <w:szCs w:val="18"/>
          <w:rtl/>
        </w:rPr>
        <w:t xml:space="preserve"> </w:t>
      </w:r>
      <w:r w:rsidRPr="001C1601">
        <w:rPr>
          <w:rFonts w:ascii="Tahoma" w:hAnsi="Tahoma" w:cs="Tahoma" w:hint="cs"/>
          <w:sz w:val="18"/>
          <w:szCs w:val="18"/>
          <w:rtl/>
        </w:rPr>
        <w:t>דירקטורים נוספים ויו"ר דירקטוריון לחברת הבת כל עוד לא הוסרו המגבלות המונעות את יישום תיקון 11 לחוק הדואר. ככל שאלה יוסרו וימונה דירקטוריון נפרד לחברת בנק הדואר, הרי שכדי לשמר את השליטה התאגידית של חברת דואר ישראל בחברת בנק הדואר, בהתאם להמלצות משרד רו"ח</w:t>
      </w:r>
      <w:r w:rsidR="00D86B82">
        <w:rPr>
          <w:rFonts w:ascii="Tahoma" w:hAnsi="Tahoma" w:cs="Tahoma" w:hint="cs"/>
          <w:sz w:val="18"/>
          <w:szCs w:val="18"/>
          <w:rtl/>
        </w:rPr>
        <w:t xml:space="preserve"> </w:t>
      </w:r>
      <w:r w:rsidRPr="001C1601">
        <w:rPr>
          <w:rFonts w:ascii="Tahoma" w:hAnsi="Tahoma" w:cs="Tahoma"/>
          <w:sz w:val="18"/>
          <w:szCs w:val="18"/>
        </w:rPr>
        <w:t>PWC</w:t>
      </w:r>
      <w:r w:rsidRPr="001C1601">
        <w:rPr>
          <w:rFonts w:ascii="Tahoma" w:hAnsi="Tahoma" w:cs="Tahoma"/>
          <w:sz w:val="18"/>
          <w:szCs w:val="18"/>
          <w:rtl/>
        </w:rPr>
        <w:t>,</w:t>
      </w:r>
      <w:r w:rsidRPr="001C1601">
        <w:rPr>
          <w:rFonts w:ascii="Tahoma" w:hAnsi="Tahoma" w:cs="Tahoma" w:hint="cs"/>
          <w:sz w:val="18"/>
          <w:szCs w:val="18"/>
          <w:rtl/>
        </w:rPr>
        <w:t xml:space="preserve"> בתפקיד היו"ר אמור לשמש מנכ"ל חברת האם, כפי שקורה בחברות ציבוריות וממשלתיות רבות".</w:t>
      </w:r>
    </w:p>
    <w:p w:rsidR="007553CF" w:rsidRPr="001C1601" w:rsidP="00E152B9">
      <w:pPr>
        <w:pStyle w:val="RESHET"/>
        <w:rPr>
          <w:rtl/>
        </w:rPr>
      </w:pPr>
      <w:r w:rsidRPr="001C1601">
        <w:rPr>
          <w:rFonts w:hint="cs"/>
          <w:rtl/>
        </w:rPr>
        <w:t xml:space="preserve">משרד מבקר המדינה מעיר לחברת הדואר כי האמור בתשובתה, הן על הדירקטוריון של בנק הדואר והן על מינוי היו"ר, אינו עולה בקנה אחד עם הוראות חוק החברות הממשלתיות ועם הוראותיו של תיקון 11. </w:t>
      </w:r>
    </w:p>
    <w:p w:rsidR="007553CF" w:rsidRPr="001C1601" w:rsidP="0013022F">
      <w:pPr>
        <w:spacing w:line="240" w:lineRule="exact"/>
        <w:ind w:right="2268"/>
        <w:jc w:val="both"/>
        <w:rPr>
          <w:rFonts w:ascii="Tahoma" w:hAnsi="Tahoma" w:cs="Tahoma"/>
          <w:b/>
          <w:bCs/>
          <w:sz w:val="18"/>
          <w:szCs w:val="18"/>
          <w:rtl/>
        </w:rPr>
      </w:pPr>
    </w:p>
    <w:p w:rsidR="007553CF" w:rsidP="0013022F">
      <w:pPr>
        <w:pStyle w:val="KOT6"/>
        <w:rPr>
          <w:rtl/>
        </w:rPr>
      </w:pPr>
      <w:r>
        <w:rPr>
          <w:rFonts w:hint="cs"/>
          <w:rtl/>
        </w:rPr>
        <w:t>אי-מינוי מבקר פנים עצמאי</w:t>
      </w:r>
    </w:p>
    <w:p w:rsidR="007553CF" w:rsidRPr="001C1601" w:rsidP="00E152B9">
      <w:pPr>
        <w:spacing w:after="240" w:line="240" w:lineRule="exact"/>
        <w:ind w:right="2268"/>
        <w:jc w:val="both"/>
        <w:rPr>
          <w:rFonts w:ascii="Tahoma" w:hAnsi="Tahoma" w:cs="Tahoma"/>
          <w:sz w:val="18"/>
          <w:szCs w:val="18"/>
          <w:rtl/>
          <w:lang w:eastAsia="he-IL"/>
        </w:rPr>
      </w:pPr>
      <w:r w:rsidRPr="001C1601">
        <w:rPr>
          <w:rFonts w:ascii="Tahoma" w:hAnsi="Tahoma" w:cs="Tahoma" w:hint="cs"/>
          <w:sz w:val="18"/>
          <w:szCs w:val="18"/>
          <w:rtl/>
          <w:lang w:eastAsia="he-IL"/>
        </w:rPr>
        <w:t>סעיף 48 לחוק החברות הממשלתיות מחייב דירקטוריון של חברה ממשלתית למנות מבקר פנים עצמאי. גם סעיף 77 לתקנון בנק הדואר מחייב את מינויו של מבקר פנימי לבנק הדואר.</w:t>
      </w:r>
    </w:p>
    <w:p w:rsidR="007553CF" w:rsidRPr="001C1601" w:rsidP="00E152B9">
      <w:pPr>
        <w:pStyle w:val="RESHET"/>
        <w:rPr>
          <w:rtl/>
        </w:rPr>
      </w:pPr>
      <w:r w:rsidRPr="001C1601">
        <w:rPr>
          <w:rFonts w:hint="cs"/>
          <w:rtl/>
        </w:rPr>
        <w:t xml:space="preserve">בבדיקה שערך משרד מבקר המדינה נמצא כי טרם מונה מבקר פנימי עצמאי לחברת בנק הדואר, ודוחות ביקורת בנושאים הקשורים לחברת בנק הדואר נערכו בידי המבקר הפנימי של חברת האם - דואר ישראל, הגם שבנק הדואר עוסק בנושאים פיננסיים, השונים תכלית שוני מעיסוקיה הריאליים של חברת האם. </w:t>
      </w:r>
    </w:p>
    <w:p w:rsidR="007553CF" w:rsidRPr="001C1601" w:rsidP="00E152B9">
      <w:pPr>
        <w:spacing w:before="180" w:after="240" w:line="240" w:lineRule="exact"/>
        <w:ind w:right="2268"/>
        <w:jc w:val="both"/>
        <w:rPr>
          <w:rFonts w:ascii="Tahoma" w:hAnsi="Tahoma" w:cs="Tahoma"/>
          <w:sz w:val="18"/>
          <w:szCs w:val="18"/>
          <w:rtl/>
        </w:rPr>
      </w:pPr>
      <w:r w:rsidRPr="001C1601">
        <w:rPr>
          <w:rFonts w:ascii="Tahoma" w:hAnsi="Tahoma" w:cs="Tahoma" w:hint="cs"/>
          <w:sz w:val="18"/>
          <w:szCs w:val="18"/>
          <w:rtl/>
        </w:rPr>
        <w:t>מינויו של מבקר פנימי ייעודי לבנק הדואר עשוי לקדם איתור יעיל ומהיר יותר של כשלים וליקויים, לשפר את הפיקוח והבקרה על פעילותו של הבנק, ולשפר את התנהלותו טרם ביצוע ההפרדה המבנית.</w:t>
      </w:r>
    </w:p>
    <w:p w:rsidR="007553CF" w:rsidRPr="001C1601" w:rsidP="00E152B9">
      <w:pPr>
        <w:pStyle w:val="RESHET"/>
        <w:rPr>
          <w:rtl/>
        </w:rPr>
      </w:pPr>
      <w:r w:rsidRPr="001C1601">
        <w:rPr>
          <w:rFonts w:hint="cs"/>
          <w:rtl/>
        </w:rPr>
        <w:t>משרד מבקר המדינה מעיר לדירקטוריון בנק הדואר כי אי-מינויו של מבקר פנים לבנק הדואר מנוגד להוראות חוק החברות ולהוראות התקנון שלו, פוגע בממשל התאגידי בו ומונע ממנו להתייעל בנושאים הכספיים הייחודיים לו. על בנק הדואר למנות מבקר פנים בהתאם לדרישות החוק ולתקנונו.</w:t>
      </w:r>
    </w:p>
    <w:p w:rsidR="007553CF" w:rsidRPr="001C1601" w:rsidP="00E152B9">
      <w:pPr>
        <w:spacing w:before="180" w:after="240" w:line="240" w:lineRule="exact"/>
        <w:ind w:right="2268"/>
        <w:jc w:val="both"/>
        <w:rPr>
          <w:rFonts w:ascii="Tahoma" w:hAnsi="Tahoma" w:cs="Tahoma"/>
          <w:sz w:val="18"/>
          <w:szCs w:val="18"/>
          <w:rtl/>
          <w:lang w:eastAsia="he-IL"/>
        </w:rPr>
      </w:pPr>
      <w:r w:rsidRPr="001C1601">
        <w:rPr>
          <w:rFonts w:ascii="Tahoma" w:hAnsi="Tahoma" w:cs="Tahoma" w:hint="cs"/>
          <w:sz w:val="18"/>
          <w:szCs w:val="18"/>
          <w:rtl/>
          <w:lang w:eastAsia="he-IL"/>
        </w:rPr>
        <w:t>בתשובתה מסרה חברת הדואר: "הוראת התקנון על מינוי מבקר פנימי מתייחסת לפעילות חברת בנק הדואר לאחר ההפרדה המבנית בין החברות. אין טעם, כאמור, למנות מבקר פנימי כאשר אין לו שום סמכות בקרה ופיקוח".</w:t>
      </w:r>
    </w:p>
    <w:p w:rsidR="007553CF" w:rsidRPr="001C1601" w:rsidP="000C398D">
      <w:pPr>
        <w:pStyle w:val="RESHET"/>
        <w:rPr>
          <w:rtl/>
        </w:rPr>
      </w:pPr>
      <w:r w:rsidRPr="001C1601">
        <w:rPr>
          <w:rFonts w:hint="cs"/>
          <w:rtl/>
        </w:rPr>
        <w:t xml:space="preserve">משרד מבקר המדינה מעיר כי התקנון אינו מתייחס לתקופה שלאחר ההפרדה בלבד ויש לפעול למינויו של מבקר פנימי עצמאי לבנק הדואר בהקדם. </w:t>
      </w:r>
    </w:p>
    <w:p w:rsidR="007553CF" w:rsidRPr="001C1601" w:rsidP="0013022F">
      <w:pPr>
        <w:spacing w:line="240" w:lineRule="exact"/>
        <w:ind w:right="2268"/>
        <w:jc w:val="both"/>
        <w:rPr>
          <w:rFonts w:ascii="Tahoma" w:eastAsia="Times New Roman" w:hAnsi="Tahoma" w:cs="Tahoma"/>
          <w:b/>
          <w:bCs/>
          <w:sz w:val="18"/>
          <w:szCs w:val="18"/>
          <w:rtl/>
          <w:lang w:eastAsia="he-IL"/>
        </w:rPr>
      </w:pPr>
    </w:p>
    <w:p w:rsidR="007553CF" w:rsidP="0013022F">
      <w:pPr>
        <w:pStyle w:val="KOT5"/>
        <w:rPr>
          <w:rFonts w:eastAsia="Times New Roman"/>
          <w:rtl/>
          <w:lang w:eastAsia="he-IL"/>
        </w:rPr>
      </w:pPr>
      <w:r w:rsidRPr="00F721EA">
        <w:rPr>
          <w:rFonts w:eastAsia="Times New Roman" w:hint="cs"/>
          <w:rtl/>
          <w:lang w:eastAsia="he-IL"/>
        </w:rPr>
        <w:t>מנכ"ל בנק הדואר</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lang w:eastAsia="he-IL"/>
        </w:rPr>
        <w:t>סעיף 39 לחוק החברות הממשלתיות קובע: "</w:t>
      </w:r>
      <w:r w:rsidRPr="001C1601">
        <w:rPr>
          <w:rFonts w:ascii="Tahoma" w:hAnsi="Tahoma" w:cs="Tahoma"/>
          <w:sz w:val="18"/>
          <w:szCs w:val="18"/>
          <w:rtl/>
        </w:rPr>
        <w:t>המנהל הכללי אחראי לניהול השוטף של עניני החברה במסגרת התקציב והתכניות שנקבעו</w:t>
      </w:r>
      <w:r w:rsidRPr="001C1601">
        <w:rPr>
          <w:rFonts w:ascii="Tahoma" w:hAnsi="Tahoma" w:cs="Tahoma" w:hint="cs"/>
          <w:sz w:val="18"/>
          <w:szCs w:val="18"/>
          <w:rtl/>
        </w:rPr>
        <w:t xml:space="preserve">... </w:t>
      </w:r>
      <w:r w:rsidRPr="001C1601">
        <w:rPr>
          <w:rFonts w:ascii="Tahoma" w:hAnsi="Tahoma" w:cs="Tahoma"/>
          <w:sz w:val="18"/>
          <w:szCs w:val="18"/>
          <w:rtl/>
        </w:rPr>
        <w:t>ובמסגרת החלטות</w:t>
      </w:r>
      <w:r w:rsidRPr="001C1601">
        <w:rPr>
          <w:rFonts w:ascii="Tahoma" w:hAnsi="Tahoma" w:cs="Tahoma" w:hint="cs"/>
          <w:sz w:val="18"/>
          <w:szCs w:val="18"/>
          <w:rtl/>
        </w:rPr>
        <w:t xml:space="preserve"> הדירקטוריון"</w:t>
      </w:r>
      <w:r w:rsidRPr="001C1601">
        <w:rPr>
          <w:rFonts w:ascii="Tahoma" w:hAnsi="Tahoma" w:cs="Tahoma"/>
          <w:sz w:val="18"/>
          <w:szCs w:val="18"/>
          <w:rtl/>
        </w:rPr>
        <w:t>.</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כאמור, מינואר 2016 עד יולי 2017 שימש כמנכ"ל בנק הדואר מר דורון ארבלי. בחוזה העסקתו תפקידו מוגדר כ"מנהל כללי", ותפקידו בין השאר לנהל את </w:t>
      </w:r>
      <w:r w:rsidRPr="001C1601">
        <w:rPr>
          <w:rFonts w:ascii="Tahoma" w:hAnsi="Tahoma" w:cs="Tahoma" w:hint="cs"/>
          <w:sz w:val="18"/>
          <w:szCs w:val="18"/>
          <w:u w:val="single"/>
          <w:rtl/>
        </w:rPr>
        <w:t>כל</w:t>
      </w:r>
      <w:r w:rsidRPr="001C1601">
        <w:rPr>
          <w:rFonts w:ascii="Tahoma" w:hAnsi="Tahoma" w:cs="Tahoma" w:hint="cs"/>
          <w:sz w:val="18"/>
          <w:szCs w:val="18"/>
          <w:rtl/>
        </w:rPr>
        <w:t xml:space="preserve"> פעילויות הבנק. </w:t>
      </w:r>
    </w:p>
    <w:p w:rsidR="007553CF" w:rsidRPr="001C1601" w:rsidP="0013022F">
      <w:pPr>
        <w:spacing w:line="240" w:lineRule="exact"/>
        <w:ind w:right="2268"/>
        <w:jc w:val="both"/>
        <w:rPr>
          <w:rFonts w:ascii="Tahoma" w:hAnsi="Tahoma" w:cs="Tahoma"/>
          <w:sz w:val="18"/>
          <w:szCs w:val="18"/>
          <w:rtl/>
          <w:lang w:eastAsia="he-IL"/>
        </w:rPr>
      </w:pPr>
      <w:r w:rsidRPr="001C1601">
        <w:rPr>
          <w:rFonts w:ascii="Tahoma" w:hAnsi="Tahoma" w:cs="Tahoma" w:hint="cs"/>
          <w:sz w:val="18"/>
          <w:szCs w:val="18"/>
          <w:rtl/>
        </w:rPr>
        <w:t xml:space="preserve">נמצא כי בפועל עסק מר ארבלי בהפרדה המבנית העתידית בלבד, לא השתתף בדיונים שוטפים ועקרוניים בבנק הדואר וכי מי שניהל בפועל את הבנק מטעם חברת הדואר היה מנהל בנק הדואר שהינו עובד של חברת דואר ישראל. יתר על כן, מר דורון ארבלי לא חתם על הדוחות הכספיים של בנק הדואר לשנת 2016 ולרבעון הראשון של שנת 2017. הדוחות נחתמו בידי מנהל בנק הדואר, הגם שמר ארבלי החל בתפקידו כמנכ"ל בנק הדואר כבר בינואר 2016. </w:t>
      </w:r>
    </w:p>
    <w:p w:rsidR="007553CF" w:rsidRPr="001C1601" w:rsidP="000C398D">
      <w:pPr>
        <w:spacing w:after="240" w:line="240" w:lineRule="exact"/>
        <w:ind w:right="2268"/>
        <w:jc w:val="both"/>
        <w:rPr>
          <w:rFonts w:ascii="Tahoma" w:hAnsi="Tahoma" w:cs="Tahoma"/>
          <w:sz w:val="18"/>
          <w:szCs w:val="18"/>
          <w:rtl/>
        </w:rPr>
      </w:pPr>
      <w:r w:rsidRPr="001C1601">
        <w:rPr>
          <w:rFonts w:ascii="Tahoma" w:hAnsi="Tahoma" w:cs="Tahoma" w:hint="cs"/>
          <w:sz w:val="18"/>
          <w:szCs w:val="18"/>
          <w:rtl/>
        </w:rPr>
        <w:t xml:space="preserve">משיחות שערכו נציגיו של משרד מבקר המדינה עם בעלי תפקידים בבנק הדואר עולה כי חברת הדואר לא ראתה במר ארבלי את מנכ"ל בנק הדואר אלא פרויקטור למימוש ההפרדה לפי תיקון 11. לדוגמה, למרותו של מר ארבלי סרו עוזרתו ונהגו בלבד, והוא כמעט שלא היה שותף בהחלטות הקשורות לפעילותו השוטפת של הבנק. בהקשר זה יצוין כי בנובמבר 2017 גויס לחברה מר אבי בלו, לתפקיד שהוגדר כמנהל חטיבה בחברת הדואר האחראי לפעילות הבנק, משרה נמוכה מבחינה היררכית ממשרת המנכ"ל </w:t>
      </w:r>
      <w:r w:rsidRPr="001C1601">
        <w:rPr>
          <w:rFonts w:ascii="Tahoma" w:hAnsi="Tahoma" w:cs="Tahoma"/>
          <w:sz w:val="18"/>
          <w:szCs w:val="18"/>
          <w:rtl/>
        </w:rPr>
        <w:t>–</w:t>
      </w:r>
      <w:r w:rsidRPr="001C1601">
        <w:rPr>
          <w:rFonts w:ascii="Tahoma" w:hAnsi="Tahoma" w:cs="Tahoma" w:hint="cs"/>
          <w:sz w:val="18"/>
          <w:szCs w:val="18"/>
          <w:rtl/>
        </w:rPr>
        <w:t xml:space="preserve"> דבר שאפשר ללמוד ממנו כי חברת הדואר רואה בבנק הדואר חטיבה שלה, וכל ההחלטות הקשורות בבנק הדואר יתקבלו משיקולים של טובת חברת הדואר ולאו דוקא לשם פיתוחו של בנק הדואר.</w:t>
      </w:r>
    </w:p>
    <w:p w:rsidR="007553CF" w:rsidRPr="001C1601" w:rsidP="000C398D">
      <w:pPr>
        <w:pStyle w:val="RESHET"/>
        <w:rPr>
          <w:rtl/>
        </w:rPr>
      </w:pPr>
      <w:r w:rsidRPr="001C1601">
        <w:rPr>
          <w:rFonts w:hint="cs"/>
          <w:rtl/>
        </w:rPr>
        <w:t>משרד מבקר המדינה מעיר לחברת הדואר ולדירקטוריון בנק הדואר כי המצב המתואר, נוסף על כך שהסיט את המיקוד בהובלת פעילותה של חברת בנק הדואר, יצר ספק בשאלה כלפי מי האחריות של מנהל בנק הדואר בחברת הדואר ולמי נאמנותו. בנוסף ישנה בעיה של ממשל תאגידי- לא ברור מיהו שצריך לדווח לדירקטוריון בנק הדואר, ועל מי אמור הדירקטוריון לפקח ומהי סמכות הפיקוח של דירקטוריון חברת בת על עובד של חברת האם.</w:t>
      </w:r>
    </w:p>
    <w:p w:rsidR="007553CF" w:rsidRPr="001C1601" w:rsidP="000C398D">
      <w:pPr>
        <w:spacing w:before="180" w:line="240" w:lineRule="exact"/>
        <w:ind w:right="2268"/>
        <w:jc w:val="both"/>
        <w:rPr>
          <w:rFonts w:ascii="Tahoma" w:hAnsi="Tahoma" w:cs="Tahoma"/>
          <w:sz w:val="18"/>
          <w:szCs w:val="18"/>
          <w:rtl/>
        </w:rPr>
      </w:pPr>
      <w:r w:rsidRPr="001C1601">
        <w:rPr>
          <w:rFonts w:ascii="Tahoma" w:hAnsi="Tahoma" w:cs="Tahoma" w:hint="cs"/>
          <w:sz w:val="18"/>
          <w:szCs w:val="18"/>
          <w:rtl/>
        </w:rPr>
        <w:t xml:space="preserve">משרד התקשורת השיב: "מנכ"ל חברת בנק הדואר ממונה ומונה על ידי דירקטוריון חברת בנק הדואר והוא כפוף לו. מנהל בנק הדואר, מונה וממונה על </w:t>
      </w:r>
      <w:r w:rsidRPr="001C1601">
        <w:rPr>
          <w:rFonts w:ascii="Tahoma" w:hAnsi="Tahoma" w:cs="Tahoma" w:hint="cs"/>
          <w:sz w:val="18"/>
          <w:szCs w:val="18"/>
          <w:rtl/>
        </w:rPr>
        <w:t>ידי מנכ"ל דואר ישראל באישור דירקטוריון דואר ישראל והוא כפוף לו. אשר על כן, מנכ"ל בנק הדואר אחראי כלפי דירקטוריון חברת בנק הדואר ואילו מנהל בנק הדואר, כל עוד לא יושם תיקון מס' 11, אחראי לתפקודו וניהולו השוטף של בנק הדואר וכפוף למנכ"ל דואר ישראל ודירקטוריון דואר ישראל".</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בתשובתו למשרד מבקר המדינה מיום 23.4.18 כתב מר דורון ארבלי, כי המצב המתואר לעיל נוצר בכוונת מכוון של מקבלי ההחלטות בחברת הדואר, על מנת להצר את צעדיו ולהוציאו מן החברה. עוד דיווח כי לא הורשה להשתתף בישיבותיה של הנהלת בנק הדואר, חוץ מישיבה אחת שהוצג בה לחברי ההנהלה. הובהר לו שהוא אינו מנהל את חטיבת הבנק ולכל הישיבות המקצועיות בהנהלה ובדירקטוריון זומן לא הוא כי אם מנהל בנק הדואר.</w:t>
      </w:r>
    </w:p>
    <w:p w:rsidR="007553CF" w:rsidRPr="001C1601" w:rsidP="000C398D">
      <w:pPr>
        <w:spacing w:after="240" w:line="240" w:lineRule="exact"/>
        <w:ind w:right="2268"/>
        <w:jc w:val="both"/>
        <w:rPr>
          <w:rFonts w:ascii="Tahoma" w:hAnsi="Tahoma" w:cs="Tahoma"/>
          <w:sz w:val="18"/>
          <w:szCs w:val="18"/>
          <w:rtl/>
        </w:rPr>
      </w:pPr>
      <w:r w:rsidRPr="001C1601">
        <w:rPr>
          <w:rFonts w:ascii="Tahoma" w:hAnsi="Tahoma" w:cs="Tahoma" w:hint="cs"/>
          <w:b/>
          <w:sz w:val="18"/>
          <w:szCs w:val="18"/>
          <w:rtl/>
        </w:rPr>
        <w:t>בתשובתה כתבה חברת הדואר: "</w:t>
      </w:r>
      <w:r w:rsidRPr="001C1601">
        <w:rPr>
          <w:rFonts w:ascii="Tahoma" w:hAnsi="Tahoma" w:cs="Tahoma" w:hint="cs"/>
          <w:sz w:val="18"/>
          <w:szCs w:val="18"/>
          <w:rtl/>
        </w:rPr>
        <w:t xml:space="preserve">ההחלטה להתחיל בביצוע הליכי הפרדה כחטיבה עסקית נפרדת ומינוי מנהל קבוע לבנק הדואר (לאחר כשלוש שנים וחצי של מילוי מקום אשר נבע מהמתנה ליישום הוראות תיקון החוק) נבעה מתוך אחריות של דירקטוריון והנהלת החברה להסרת מצב האי וודאות לגבי עתיד בנק הדואר. בנק הדואר אשר אחראי ל-22% מהכנסות החברה אינו יכול להישאר במצב של אי-וודאות לגבי עתידו, ללא מנהל קבוע לאורך זמן... לדעת הנהלת החברה, לא הייתה מניעה כי מנכ"ל בנק הדואר, בנוסף לתפקידו כמנהל פרויקט ההפרדה, יכהן במקביל בתפקיד המנהל השוטף של בנק הדואר גם עד ההפרדה בפועל. גם כך, היה אמור לנהל את בנק הדואר בהמשך... יתרה מזאת, מרגע כניסתו לתפקיד מנכ"ל בנק הדואר, הוצע למר ארבלי גם להיכנס לנעליו של ממלא מקום מנהל בנק הדואר ולנהל את הפעילות השוטפת של בנק הדואר בתוך חברת דואר ישראל עד לביצוע ההפרדה (וכך לחסוך שני בעלי תפקידים בתנאי שכר יקרים), אך לצערנו מר ארבלי סירב בכל תוקף...". </w:t>
      </w:r>
    </w:p>
    <w:p w:rsidR="007553CF" w:rsidRPr="001C1601" w:rsidP="000C398D">
      <w:pPr>
        <w:pStyle w:val="RESHET"/>
        <w:rPr>
          <w:rtl/>
        </w:rPr>
      </w:pPr>
      <w:r w:rsidRPr="001C1601">
        <w:rPr>
          <w:rFonts w:hint="cs"/>
          <w:rtl/>
        </w:rPr>
        <w:t xml:space="preserve">תשובתה של חברת הדואר מבליטה את הליקוי שבהחזקת שני בעלי תפקידים מקבילים ובעלי שכר גבוה שלא לצורך. על רשות החברות ועל המפקח לדאוג למניעת הישנות של מקרים כאלה, ולוודא כי פעילותו של עובד כה בכיר בחברה, והמחויבות הנגזרת ממנה כלפי החברה, הולמת את הגדרת תפקידו. </w:t>
      </w:r>
    </w:p>
    <w:p w:rsidR="007553CF" w:rsidRPr="001C1601" w:rsidP="0013022F">
      <w:pPr>
        <w:spacing w:line="240" w:lineRule="exact"/>
        <w:ind w:right="2268"/>
        <w:jc w:val="both"/>
        <w:rPr>
          <w:rFonts w:ascii="Tahoma" w:hAnsi="Tahoma" w:cs="Tahoma"/>
          <w:b/>
          <w:bCs/>
          <w:sz w:val="18"/>
          <w:szCs w:val="18"/>
          <w:rtl/>
        </w:rPr>
      </w:pPr>
    </w:p>
    <w:p w:rsidR="007553CF" w:rsidRPr="001C1601" w:rsidP="0013022F">
      <w:pPr>
        <w:spacing w:line="240" w:lineRule="exact"/>
        <w:ind w:right="2268"/>
        <w:jc w:val="both"/>
        <w:rPr>
          <w:rFonts w:ascii="Tahoma" w:hAnsi="Tahoma" w:cs="Tahoma"/>
          <w:b/>
          <w:bCs/>
          <w:sz w:val="18"/>
          <w:szCs w:val="18"/>
          <w:rtl/>
        </w:rPr>
      </w:pPr>
    </w:p>
    <w:p w:rsidR="007553CF" w:rsidP="0013022F">
      <w:pPr>
        <w:pStyle w:val="KOT4"/>
        <w:rPr>
          <w:rtl/>
        </w:rPr>
      </w:pPr>
      <w:r>
        <w:rPr>
          <w:rFonts w:hint="cs"/>
          <w:rtl/>
        </w:rPr>
        <w:t>כשלים בפיקוח על מניעת הלבנת הון</w:t>
      </w:r>
    </w:p>
    <w:p w:rsidR="007553CF" w:rsidP="0013022F">
      <w:pPr>
        <w:pStyle w:val="KOT5"/>
        <w:rPr>
          <w:rFonts w:eastAsia="Times New Roman"/>
          <w:rtl/>
          <w:lang w:eastAsia="he-IL"/>
        </w:rPr>
      </w:pPr>
      <w:r>
        <w:rPr>
          <w:rFonts w:eastAsia="Times New Roman" w:hint="cs"/>
          <w:rtl/>
          <w:lang w:eastAsia="he-IL"/>
        </w:rPr>
        <w:t xml:space="preserve">חשש לניצול לרעה של כרטיסי חיוב </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חוק איסור הלבנת הון, התש"ס-2000 (להלן - חוק איסור הלבנת הון) והתקנות והצווים שהותקנו מכוחו הם מאמצעי המאבק בפשיעה החמורה, בהלבנת הון ובמימון טרור, והם מטילים על המוסדות הפיננסיים את החובה לזהות את הלקוחות, לאמת את זהותם ולדווח לגורמי האכיפה ולרשויות על מקרים </w:t>
      </w:r>
      <w:r w:rsidRPr="001C1601">
        <w:rPr>
          <w:rFonts w:ascii="Tahoma" w:hAnsi="Tahoma" w:cs="Tahoma" w:hint="cs"/>
          <w:sz w:val="18"/>
          <w:szCs w:val="18"/>
          <w:rtl/>
        </w:rPr>
        <w:t>החשודים בקשר להלבנת הון או למימון טרור. בנק הדואר כפוף לחובות מתחום איסור הלבנת ההון ומימון טרור - מכוח צו איסור הלבנת הון (חובות זיהוי, דיווח וניהול רישומים של בנק הדואר למניעת הלבנת הון ומימון טרור), התשע"ה-2011 (להלן: "הצו").</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יצוין כי בסקר הסיכונים של בנק הדואר מופיעה הלבנת ההון כאחד משלושת הסיכונים הגבוהים של הבנק. </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במסמך</w:t>
      </w:r>
      <w:r>
        <w:rPr>
          <w:rStyle w:val="FootnoteReference0"/>
          <w:rFonts w:ascii="Tahoma" w:hAnsi="Tahoma" w:cs="Tahoma"/>
          <w:sz w:val="18"/>
          <w:szCs w:val="18"/>
          <w:rtl/>
        </w:rPr>
        <w:footnoteReference w:id="38"/>
      </w:r>
      <w:r w:rsidRPr="001C1601">
        <w:rPr>
          <w:rFonts w:ascii="Tahoma" w:hAnsi="Tahoma" w:cs="Tahoma" w:hint="cs"/>
          <w:sz w:val="18"/>
          <w:szCs w:val="18"/>
          <w:rtl/>
        </w:rPr>
        <w:t xml:space="preserve"> של הרשות לאיסור הלבנת הון ומימון טרור (להלן - הרשות להלבנת הון) מיוני 2011, העוסק בהימורים בלתי חוקיים באינטרנט, נכתב כי "הימורים באתרי אינטרנט מהווים דרך אפשרית להלבנת הון ומימון טרור. דרך זו משולבת עם מגוון אמצעי תשלום, כאשר בחלקם ניתן אף להחדיר כספים לאתרי ההימורים שמקורם אסור. בין אמצעי התשלום ניתן למצוא אמצעים כגון כרטיס </w:t>
      </w:r>
      <w:r w:rsidRPr="001C1601">
        <w:rPr>
          <w:rFonts w:ascii="Tahoma" w:hAnsi="Tahoma" w:cs="Tahoma"/>
          <w:sz w:val="18"/>
          <w:szCs w:val="18"/>
        </w:rPr>
        <w:t>prepaid</w:t>
      </w:r>
      <w:r w:rsidRPr="001C1601">
        <w:rPr>
          <w:rFonts w:ascii="Tahoma" w:hAnsi="Tahoma" w:cs="Tahoma"/>
          <w:sz w:val="18"/>
          <w:szCs w:val="18"/>
          <w:rtl/>
        </w:rPr>
        <w:t xml:space="preserve"> </w:t>
      </w:r>
      <w:r w:rsidRPr="001C1601">
        <w:rPr>
          <w:rFonts w:ascii="Tahoma" w:hAnsi="Tahoma" w:cs="Tahoma" w:hint="cs"/>
          <w:sz w:val="18"/>
          <w:szCs w:val="18"/>
          <w:rtl/>
        </w:rPr>
        <w:t>וארנקים אלקטרוניים...".</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בנק הדואר מנפיק כרטיסי חיוב, חד-פעמיים ורב-פעמיים נטענים, שאפשר לבצע באמצעותם עסקאות ללא צורך בניהול חשבון בנק. המשתמש יכול להטעין בסכומים שונים את הכרטיסים הללו (בתשלום עמלת הטענה לבנק הדואר בכרטיסים הנטענים), ולרכוש באמצעותם באתרי אינטרנט שונים, גם באתרי הימורים בלתי חוקיים</w:t>
      </w:r>
      <w:r>
        <w:rPr>
          <w:rStyle w:val="FootnoteReference0"/>
          <w:rFonts w:ascii="Tahoma" w:hAnsi="Tahoma" w:cs="Tahoma"/>
          <w:sz w:val="18"/>
          <w:szCs w:val="18"/>
          <w:rtl/>
        </w:rPr>
        <w:footnoteReference w:id="39"/>
      </w:r>
      <w:r w:rsidRPr="001C1601">
        <w:rPr>
          <w:rFonts w:ascii="Tahoma" w:hAnsi="Tahoma" w:cs="Tahoma" w:hint="cs"/>
          <w:sz w:val="18"/>
          <w:szCs w:val="18"/>
          <w:rtl/>
        </w:rPr>
        <w:t>.</w:t>
      </w:r>
    </w:p>
    <w:p w:rsidR="007553CF" w:rsidRPr="001C1601" w:rsidP="000C398D">
      <w:pPr>
        <w:spacing w:after="240" w:line="240" w:lineRule="exact"/>
        <w:ind w:right="2268"/>
        <w:jc w:val="both"/>
        <w:rPr>
          <w:rFonts w:ascii="Tahoma" w:hAnsi="Tahoma" w:cs="Tahoma"/>
          <w:sz w:val="18"/>
          <w:szCs w:val="18"/>
          <w:rtl/>
        </w:rPr>
      </w:pPr>
      <w:r w:rsidRPr="001C1601">
        <w:rPr>
          <w:rFonts w:ascii="Tahoma" w:hAnsi="Tahoma" w:cs="Tahoma" w:hint="cs"/>
          <w:sz w:val="18"/>
          <w:szCs w:val="18"/>
          <w:rtl/>
        </w:rPr>
        <w:t xml:space="preserve">סעיפים 2 ו-4 לצו מחילים על בנק הדואר חובה לזהות את הלקוח ולאמת את פרטי זיהויו אך רק אם היתרה הצבורה בכרטיס החיוב גבוהה מ 5,000 ש"ח. </w:t>
      </w:r>
    </w:p>
    <w:p w:rsidR="007553CF" w:rsidRPr="001C1601" w:rsidP="000C398D">
      <w:pPr>
        <w:pStyle w:val="RESHET"/>
        <w:rPr>
          <w:rtl/>
        </w:rPr>
      </w:pPr>
      <w:r w:rsidRPr="001C1601">
        <w:rPr>
          <w:rFonts w:hint="cs"/>
          <w:rtl/>
        </w:rPr>
        <w:t>משרד מבקר המדינה מעיר כי לנוכח הסכום הגבוה יחסית הפטור כיום מחובות הזיהוי ולנוכח תפוצתם של כרטיסים אלה והאפשרות לרכוש כמה כרטיסים כאלה במקביל, על הרשות להלבנת הון לשקול הקטנת הסכום המחייב זיהוי לקוח כדי לצמצם את אפשרות ניצולו לרעה של מצב זה.</w:t>
      </w:r>
    </w:p>
    <w:p w:rsidR="007553CF" w:rsidRPr="001C1601" w:rsidP="000C398D">
      <w:pPr>
        <w:spacing w:before="180" w:line="240" w:lineRule="exact"/>
        <w:ind w:right="2268"/>
        <w:jc w:val="both"/>
        <w:rPr>
          <w:rFonts w:ascii="Tahoma" w:hAnsi="Tahoma" w:cs="Tahoma"/>
          <w:sz w:val="18"/>
          <w:szCs w:val="18"/>
          <w:rtl/>
        </w:rPr>
      </w:pPr>
      <w:r w:rsidRPr="001C1601">
        <w:rPr>
          <w:rFonts w:ascii="Tahoma" w:hAnsi="Tahoma" w:cs="Tahoma" w:hint="cs"/>
          <w:sz w:val="18"/>
          <w:szCs w:val="18"/>
          <w:rtl/>
        </w:rPr>
        <w:t>בתשובת הרשות להלבנת הון מיום 24.4.18, כפי שהועברה למשרד מבקר המדינה (להלן - תשובת הרשות להלבנת הון) נכתב כי "הרשות פעלה במשותף עם יחידת הפיקוח על בנק הדואר במשרד התקשורת לתיקון צו איסור הלבנת הון (חובות זיהוי, דיווח וניהול רישומים של בנק הדואר למניעת הלבנת הון ומימון טרור), תשע"א-2011, כך שהסכום המחייב זיהוי לקוח יופחת ל-1,000 ש"ח. תיקון הצו מונח זה מכבר על שולחן ועדת חוקה חוק ומשפט של הכנסת וממתין למועד דיון שיקבע על ידה".</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בתשובתו מסר משרד התקשורת כי: "המשרד הניח לאחרונה על שולחנה של ועדת החוקה עדכון לצו איסור הלבנת הון לגבי בנק הדואר, והוסיף בו חובות רבות על מנת להדק את משטר הפיקוח ולמנוע הלבנת הון ומימון טרור. לרבות הצעה להגבלת היתרה בכרטיס חיוב חד-פעמי לאלף ש"ח...תוך מתן סמכות </w:t>
      </w:r>
      <w:r w:rsidRPr="001C1601">
        <w:rPr>
          <w:rFonts w:ascii="Tahoma" w:hAnsi="Tahoma" w:cs="Tahoma" w:hint="cs"/>
          <w:sz w:val="18"/>
          <w:szCs w:val="18"/>
          <w:rtl/>
        </w:rPr>
        <w:t>למפקח להורות כי היתרה הצבורה תוגבל לסכום נמוך יותר וכי יחולו על הכרטיס במקרים מסוימים כלל החובות הקבועות בצו בדומה לפתיחה וניהול חשבון".</w:t>
      </w:r>
    </w:p>
    <w:p w:rsidR="007553CF" w:rsidRPr="000C398D" w:rsidP="0013022F">
      <w:pPr>
        <w:spacing w:line="240" w:lineRule="exact"/>
        <w:ind w:right="2268"/>
        <w:jc w:val="both"/>
        <w:rPr>
          <w:rFonts w:ascii="Tahoma" w:eastAsia="Times New Roman" w:hAnsi="Tahoma" w:cs="Tahoma"/>
          <w:sz w:val="18"/>
          <w:szCs w:val="18"/>
          <w:rtl/>
          <w:lang w:eastAsia="he-IL"/>
        </w:rPr>
      </w:pPr>
    </w:p>
    <w:p w:rsidR="007553CF" w:rsidP="0013022F">
      <w:pPr>
        <w:pStyle w:val="KOT5"/>
        <w:rPr>
          <w:rFonts w:eastAsia="Times New Roman"/>
          <w:rtl/>
          <w:lang w:eastAsia="he-IL"/>
        </w:rPr>
      </w:pPr>
      <w:r>
        <w:rPr>
          <w:rFonts w:eastAsia="Times New Roman" w:hint="cs"/>
          <w:rtl/>
          <w:lang w:eastAsia="he-IL"/>
        </w:rPr>
        <w:t>אי-עדכון רשימת חשבונות של אתרי הימורים בלתי חוקיים</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תופעת ההימורים הבלתי חוקיים נהפכה בשנים האחרונות לנגע מכרסם בחברה, נגע בעל השפעות כלכליות וחברתיות קשות על המהמרים, על משפחותיהם ועל סביבתם. זאת ועוד, כאמור המהמרים עלולים להעביר כספים גם לאתרים בלתי חוקיים, גם באמצעות בנק הדואר.</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בדוח על ההימורים הבלתי חוקיים באינטרנט שהתייחס לתופעה זו כתב מבקר המדינ</w:t>
      </w:r>
      <w:r w:rsidRPr="000C398D">
        <w:rPr>
          <w:rFonts w:ascii="Tahoma" w:hAnsi="Tahoma" w:cs="Tahoma" w:hint="cs"/>
          <w:spacing w:val="-28"/>
          <w:sz w:val="18"/>
          <w:szCs w:val="18"/>
          <w:rtl/>
        </w:rPr>
        <w:t>ה</w:t>
      </w:r>
      <w:r>
        <w:rPr>
          <w:rStyle w:val="FootnoteReference0"/>
          <w:rFonts w:ascii="Tahoma" w:hAnsi="Tahoma" w:cs="Tahoma"/>
          <w:sz w:val="18"/>
          <w:szCs w:val="18"/>
          <w:rtl/>
        </w:rPr>
        <w:footnoteReference w:id="40"/>
      </w:r>
      <w:r w:rsidRPr="001C1601">
        <w:rPr>
          <w:rStyle w:val="FootnoteReference0"/>
          <w:rFonts w:ascii="Tahoma" w:hAnsi="Tahoma" w:cs="Tahoma" w:hint="cs"/>
          <w:sz w:val="18"/>
          <w:szCs w:val="18"/>
          <w:rtl/>
        </w:rPr>
        <w:t xml:space="preserve"> </w:t>
      </w:r>
      <w:r w:rsidRPr="001C1601">
        <w:rPr>
          <w:rFonts w:ascii="Tahoma" w:hAnsi="Tahoma" w:cs="Tahoma" w:hint="cs"/>
          <w:sz w:val="18"/>
          <w:szCs w:val="18"/>
          <w:rtl/>
        </w:rPr>
        <w:t xml:space="preserve">כי </w:t>
      </w:r>
      <w:r w:rsidRPr="001C1601">
        <w:rPr>
          <w:rFonts w:ascii="Tahoma" w:hAnsi="Tahoma" w:cs="Tahoma"/>
          <w:sz w:val="18"/>
          <w:szCs w:val="18"/>
          <w:rtl/>
        </w:rPr>
        <w:t>"על הגורמים הנוגעים בדבר</w:t>
      </w:r>
      <w:r w:rsidRPr="001C1601">
        <w:rPr>
          <w:rFonts w:ascii="Tahoma" w:hAnsi="Tahoma" w:cs="Tahoma" w:hint="cs"/>
          <w:sz w:val="18"/>
          <w:szCs w:val="18"/>
          <w:rtl/>
        </w:rPr>
        <w:t xml:space="preserve"> </w:t>
      </w:r>
      <w:r w:rsidRPr="001C1601">
        <w:rPr>
          <w:rFonts w:ascii="Tahoma" w:hAnsi="Tahoma" w:cs="Tahoma"/>
          <w:sz w:val="18"/>
          <w:szCs w:val="18"/>
          <w:rtl/>
        </w:rPr>
        <w:t>-</w:t>
      </w:r>
      <w:r w:rsidRPr="001C1601">
        <w:rPr>
          <w:rFonts w:ascii="Tahoma" w:hAnsi="Tahoma" w:cs="Tahoma" w:hint="cs"/>
          <w:sz w:val="18"/>
          <w:szCs w:val="18"/>
          <w:rtl/>
        </w:rPr>
        <w:t xml:space="preserve"> </w:t>
      </w:r>
      <w:r w:rsidRPr="001C1601">
        <w:rPr>
          <w:rFonts w:ascii="Tahoma" w:hAnsi="Tahoma" w:cs="Tahoma"/>
          <w:sz w:val="18"/>
          <w:szCs w:val="18"/>
          <w:rtl/>
        </w:rPr>
        <w:t>בנק הדואר, משרד התקשורת, המשטרה ומשרד המשפטים</w:t>
      </w:r>
      <w:r w:rsidRPr="001C1601">
        <w:rPr>
          <w:rFonts w:ascii="Tahoma" w:hAnsi="Tahoma" w:cs="Tahoma" w:hint="cs"/>
          <w:sz w:val="18"/>
          <w:szCs w:val="18"/>
          <w:rtl/>
        </w:rPr>
        <w:t xml:space="preserve"> </w:t>
      </w:r>
      <w:r w:rsidRPr="001C1601">
        <w:rPr>
          <w:rFonts w:ascii="Tahoma" w:hAnsi="Tahoma" w:cs="Tahoma"/>
          <w:sz w:val="18"/>
          <w:szCs w:val="18"/>
          <w:rtl/>
        </w:rPr>
        <w:t>לבחון</w:t>
      </w:r>
      <w:r w:rsidRPr="001C1601">
        <w:rPr>
          <w:rFonts w:ascii="Tahoma" w:hAnsi="Tahoma" w:cs="Tahoma" w:hint="cs"/>
          <w:sz w:val="18"/>
          <w:szCs w:val="18"/>
          <w:rtl/>
        </w:rPr>
        <w:t>,</w:t>
      </w:r>
      <w:r w:rsidRPr="001C1601">
        <w:rPr>
          <w:rFonts w:ascii="Tahoma" w:hAnsi="Tahoma" w:cs="Tahoma"/>
          <w:sz w:val="18"/>
          <w:szCs w:val="18"/>
          <w:rtl/>
        </w:rPr>
        <w:t xml:space="preserve"> מהבחינה</w:t>
      </w:r>
      <w:r w:rsidRPr="001C1601">
        <w:rPr>
          <w:rFonts w:ascii="Tahoma" w:hAnsi="Tahoma" w:cs="Tahoma" w:hint="cs"/>
          <w:sz w:val="18"/>
          <w:szCs w:val="18"/>
          <w:rtl/>
        </w:rPr>
        <w:t xml:space="preserve"> </w:t>
      </w:r>
      <w:r w:rsidRPr="001C1601">
        <w:rPr>
          <w:rFonts w:ascii="Tahoma" w:hAnsi="Tahoma" w:cs="Tahoma"/>
          <w:sz w:val="18"/>
          <w:szCs w:val="18"/>
          <w:rtl/>
        </w:rPr>
        <w:t>המשפטית והמעשית</w:t>
      </w:r>
      <w:r w:rsidRPr="001C1601">
        <w:rPr>
          <w:rFonts w:ascii="Tahoma" w:hAnsi="Tahoma" w:cs="Tahoma" w:hint="cs"/>
          <w:sz w:val="18"/>
          <w:szCs w:val="18"/>
          <w:rtl/>
        </w:rPr>
        <w:t>,</w:t>
      </w:r>
      <w:r w:rsidRPr="001C1601">
        <w:rPr>
          <w:rFonts w:ascii="Tahoma" w:hAnsi="Tahoma" w:cs="Tahoma"/>
          <w:sz w:val="18"/>
          <w:szCs w:val="18"/>
          <w:rtl/>
        </w:rPr>
        <w:t xml:space="preserve"> את האפשרות לגבש עם בנק ישראל רשימת חשבונות שההעברה אליהם תיחסם"</w:t>
      </w:r>
      <w:r w:rsidRPr="001C1601">
        <w:rPr>
          <w:rFonts w:ascii="Tahoma" w:hAnsi="Tahoma" w:cs="Tahoma" w:hint="cs"/>
          <w:sz w:val="18"/>
          <w:szCs w:val="18"/>
          <w:rtl/>
        </w:rPr>
        <w:t>.</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בשנת 2011</w:t>
      </w:r>
      <w:r w:rsidRPr="001C1601">
        <w:rPr>
          <w:rFonts w:ascii="Tahoma" w:hAnsi="Tahoma" w:cs="Tahoma"/>
          <w:sz w:val="18"/>
          <w:szCs w:val="18"/>
          <w:rtl/>
        </w:rPr>
        <w:t xml:space="preserve"> </w:t>
      </w:r>
      <w:r w:rsidRPr="001C1601">
        <w:rPr>
          <w:rFonts w:ascii="Tahoma" w:hAnsi="Tahoma" w:cs="Tahoma" w:hint="cs"/>
          <w:sz w:val="18"/>
          <w:szCs w:val="18"/>
          <w:rtl/>
        </w:rPr>
        <w:t xml:space="preserve">פרסמה </w:t>
      </w:r>
      <w:r w:rsidRPr="001C1601">
        <w:rPr>
          <w:rFonts w:ascii="Tahoma" w:hAnsi="Tahoma" w:cs="Tahoma"/>
          <w:sz w:val="18"/>
          <w:szCs w:val="18"/>
          <w:rtl/>
        </w:rPr>
        <w:t>הרשות</w:t>
      </w:r>
      <w:r w:rsidRPr="001C1601">
        <w:rPr>
          <w:rFonts w:ascii="Tahoma" w:hAnsi="Tahoma" w:cs="Tahoma" w:hint="cs"/>
          <w:sz w:val="18"/>
          <w:szCs w:val="18"/>
          <w:rtl/>
        </w:rPr>
        <w:t xml:space="preserve"> להלבנת הון</w:t>
      </w:r>
      <w:r w:rsidRPr="001C1601">
        <w:rPr>
          <w:rFonts w:ascii="Tahoma" w:hAnsi="Tahoma" w:cs="Tahoma"/>
          <w:sz w:val="18"/>
          <w:szCs w:val="18"/>
          <w:rtl/>
        </w:rPr>
        <w:t xml:space="preserve"> רשימ</w:t>
      </w:r>
      <w:r w:rsidRPr="001C1601">
        <w:rPr>
          <w:rFonts w:ascii="Tahoma" w:hAnsi="Tahoma" w:cs="Tahoma" w:hint="cs"/>
          <w:sz w:val="18"/>
          <w:szCs w:val="18"/>
          <w:rtl/>
        </w:rPr>
        <w:t>ה</w:t>
      </w:r>
      <w:r>
        <w:rPr>
          <w:rStyle w:val="FootnoteReference0"/>
          <w:rFonts w:ascii="Tahoma" w:hAnsi="Tahoma" w:cs="Tahoma"/>
          <w:sz w:val="18"/>
          <w:szCs w:val="18"/>
          <w:rtl/>
        </w:rPr>
        <w:footnoteReference w:id="41"/>
      </w:r>
      <w:r w:rsidRPr="001C1601">
        <w:rPr>
          <w:rFonts w:ascii="Tahoma" w:hAnsi="Tahoma" w:cs="Tahoma" w:hint="cs"/>
          <w:sz w:val="18"/>
          <w:szCs w:val="18"/>
          <w:rtl/>
        </w:rPr>
        <w:t>,</w:t>
      </w:r>
      <w:r w:rsidRPr="001C1601">
        <w:rPr>
          <w:rFonts w:ascii="Tahoma" w:hAnsi="Tahoma" w:cs="Tahoma"/>
          <w:sz w:val="18"/>
          <w:szCs w:val="18"/>
          <w:rtl/>
        </w:rPr>
        <w:t xml:space="preserve"> </w:t>
      </w:r>
      <w:r w:rsidRPr="001C1601">
        <w:rPr>
          <w:rFonts w:ascii="Tahoma" w:hAnsi="Tahoma" w:cs="Tahoma" w:hint="cs"/>
          <w:sz w:val="18"/>
          <w:szCs w:val="18"/>
          <w:rtl/>
        </w:rPr>
        <w:t>ש</w:t>
      </w:r>
      <w:r w:rsidRPr="001C1601">
        <w:rPr>
          <w:rFonts w:ascii="Tahoma" w:hAnsi="Tahoma" w:cs="Tahoma"/>
          <w:sz w:val="18"/>
          <w:szCs w:val="18"/>
          <w:rtl/>
        </w:rPr>
        <w:t xml:space="preserve">גובשה </w:t>
      </w:r>
      <w:r w:rsidRPr="001C1601">
        <w:rPr>
          <w:rFonts w:ascii="Tahoma" w:hAnsi="Tahoma" w:cs="Tahoma" w:hint="cs"/>
          <w:sz w:val="18"/>
          <w:szCs w:val="18"/>
          <w:rtl/>
        </w:rPr>
        <w:t>בשיתוף</w:t>
      </w:r>
      <w:r w:rsidRPr="001C1601">
        <w:rPr>
          <w:rFonts w:ascii="Tahoma" w:hAnsi="Tahoma" w:cs="Tahoma"/>
          <w:sz w:val="18"/>
          <w:szCs w:val="18"/>
          <w:rtl/>
        </w:rPr>
        <w:t xml:space="preserve"> משטר</w:t>
      </w:r>
      <w:r w:rsidRPr="001C1601">
        <w:rPr>
          <w:rFonts w:ascii="Tahoma" w:hAnsi="Tahoma" w:cs="Tahoma" w:hint="cs"/>
          <w:sz w:val="18"/>
          <w:szCs w:val="18"/>
          <w:rtl/>
        </w:rPr>
        <w:t>ת ישראל, של</w:t>
      </w:r>
      <w:r w:rsidRPr="001C1601">
        <w:rPr>
          <w:rFonts w:ascii="Tahoma" w:hAnsi="Tahoma" w:cs="Tahoma"/>
          <w:sz w:val="18"/>
          <w:szCs w:val="18"/>
          <w:rtl/>
        </w:rPr>
        <w:t xml:space="preserve"> חשבונות</w:t>
      </w:r>
      <w:r w:rsidRPr="001C1601">
        <w:rPr>
          <w:rFonts w:ascii="Tahoma" w:hAnsi="Tahoma" w:cs="Tahoma" w:hint="cs"/>
          <w:sz w:val="18"/>
          <w:szCs w:val="18"/>
          <w:rtl/>
        </w:rPr>
        <w:t xml:space="preserve"> הנחשדים בקשר ל</w:t>
      </w:r>
      <w:r w:rsidRPr="001C1601">
        <w:rPr>
          <w:rFonts w:ascii="Tahoma" w:hAnsi="Tahoma" w:cs="Tahoma"/>
          <w:sz w:val="18"/>
          <w:szCs w:val="18"/>
          <w:rtl/>
        </w:rPr>
        <w:t>הימורים</w:t>
      </w:r>
      <w:r w:rsidRPr="001C1601">
        <w:rPr>
          <w:rFonts w:ascii="Tahoma" w:hAnsi="Tahoma" w:cs="Tahoma" w:hint="cs"/>
          <w:sz w:val="18"/>
          <w:szCs w:val="18"/>
          <w:rtl/>
        </w:rPr>
        <w:t xml:space="preserve"> בלתי חוקיים.</w:t>
      </w:r>
      <w:r w:rsidRPr="001C1601">
        <w:rPr>
          <w:rFonts w:ascii="Tahoma" w:hAnsi="Tahoma" w:cs="Tahoma"/>
          <w:sz w:val="18"/>
          <w:szCs w:val="18"/>
          <w:rtl/>
        </w:rPr>
        <w:t xml:space="preserve"> </w:t>
      </w:r>
      <w:r w:rsidRPr="001C1601">
        <w:rPr>
          <w:rFonts w:ascii="Tahoma" w:hAnsi="Tahoma" w:cs="Tahoma" w:hint="cs"/>
          <w:sz w:val="18"/>
          <w:szCs w:val="18"/>
          <w:rtl/>
        </w:rPr>
        <w:t>ה</w:t>
      </w:r>
      <w:r w:rsidRPr="001C1601">
        <w:rPr>
          <w:rFonts w:ascii="Tahoma" w:hAnsi="Tahoma" w:cs="Tahoma"/>
          <w:sz w:val="18"/>
          <w:szCs w:val="18"/>
          <w:rtl/>
        </w:rPr>
        <w:t>רשימה הופצה לכל ה</w:t>
      </w:r>
      <w:r w:rsidRPr="001C1601">
        <w:rPr>
          <w:rFonts w:ascii="Tahoma" w:hAnsi="Tahoma" w:cs="Tahoma" w:hint="cs"/>
          <w:sz w:val="18"/>
          <w:szCs w:val="18"/>
          <w:rtl/>
        </w:rPr>
        <w:t xml:space="preserve">מאסדרים, לרבות </w:t>
      </w:r>
      <w:r w:rsidRPr="001C1601">
        <w:rPr>
          <w:rFonts w:ascii="Tahoma" w:hAnsi="Tahoma" w:cs="Tahoma"/>
          <w:sz w:val="18"/>
          <w:szCs w:val="18"/>
          <w:rtl/>
        </w:rPr>
        <w:t>המפקח על בנק הדואר</w:t>
      </w:r>
      <w:r w:rsidRPr="001C1601">
        <w:rPr>
          <w:rFonts w:ascii="Tahoma" w:hAnsi="Tahoma" w:cs="Tahoma" w:hint="cs"/>
          <w:sz w:val="18"/>
          <w:szCs w:val="18"/>
          <w:rtl/>
        </w:rPr>
        <w:t>,</w:t>
      </w:r>
      <w:r w:rsidRPr="001C1601">
        <w:rPr>
          <w:rFonts w:ascii="Tahoma" w:hAnsi="Tahoma" w:cs="Tahoma"/>
          <w:sz w:val="18"/>
          <w:szCs w:val="18"/>
          <w:rtl/>
        </w:rPr>
        <w:t xml:space="preserve"> אשר הנחו את הגופים </w:t>
      </w:r>
      <w:r w:rsidRPr="001C1601">
        <w:rPr>
          <w:rFonts w:ascii="Tahoma" w:hAnsi="Tahoma" w:cs="Tahoma" w:hint="cs"/>
          <w:sz w:val="18"/>
          <w:szCs w:val="18"/>
          <w:rtl/>
        </w:rPr>
        <w:t>שבפיקוחם</w:t>
      </w:r>
      <w:r w:rsidRPr="001C1601">
        <w:rPr>
          <w:rFonts w:ascii="Tahoma" w:hAnsi="Tahoma" w:cs="Tahoma"/>
          <w:sz w:val="18"/>
          <w:szCs w:val="18"/>
          <w:rtl/>
        </w:rPr>
        <w:t xml:space="preserve"> לפעול בהתאם</w:t>
      </w:r>
      <w:r w:rsidRPr="001C1601">
        <w:rPr>
          <w:rFonts w:ascii="Tahoma" w:hAnsi="Tahoma" w:cs="Tahoma" w:hint="cs"/>
          <w:sz w:val="18"/>
          <w:szCs w:val="18"/>
          <w:rtl/>
        </w:rPr>
        <w:t>, והגופים הללו עשו בה את השימוש הנדרש. באתר הרשות להלבנת הון נכתב במפורש כי הרשימה תעודכן מדי פעם, לפי הצורך.</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מבדיקה של משרד מבקר המדינה עולה כי </w:t>
      </w:r>
      <w:r w:rsidRPr="001C1601">
        <w:rPr>
          <w:rFonts w:ascii="Tahoma" w:hAnsi="Tahoma" w:cs="Tahoma"/>
          <w:sz w:val="18"/>
          <w:szCs w:val="18"/>
          <w:rtl/>
        </w:rPr>
        <w:t>רשימה ז</w:t>
      </w:r>
      <w:r w:rsidRPr="001C1601">
        <w:rPr>
          <w:rFonts w:ascii="Tahoma" w:hAnsi="Tahoma" w:cs="Tahoma" w:hint="cs"/>
          <w:sz w:val="18"/>
          <w:szCs w:val="18"/>
          <w:rtl/>
        </w:rPr>
        <w:t>את, שגם בנק הדואר אמור להיעזר בה,</w:t>
      </w:r>
      <w:r w:rsidRPr="001C1601">
        <w:rPr>
          <w:rFonts w:ascii="Tahoma" w:hAnsi="Tahoma" w:cs="Tahoma"/>
          <w:sz w:val="18"/>
          <w:szCs w:val="18"/>
          <w:rtl/>
        </w:rPr>
        <w:t xml:space="preserve"> לא עודכנה </w:t>
      </w:r>
      <w:r w:rsidRPr="001C1601">
        <w:rPr>
          <w:rFonts w:ascii="Tahoma" w:hAnsi="Tahoma" w:cs="Tahoma" w:hint="cs"/>
          <w:sz w:val="18"/>
          <w:szCs w:val="18"/>
          <w:rtl/>
        </w:rPr>
        <w:t>ובסיס הנתונים שלה לא תוחזק ולא עודכן. היועצת המשפטית של הרשות להלבנת הון מסרה לנציגי משרד מבקר המדינה, בנובמבר 2017,</w:t>
      </w:r>
      <w:r w:rsidRPr="001C1601">
        <w:rPr>
          <w:rFonts w:ascii="Tahoma" w:hAnsi="Tahoma" w:cs="Tahoma"/>
          <w:sz w:val="18"/>
          <w:szCs w:val="18"/>
          <w:rtl/>
        </w:rPr>
        <w:t xml:space="preserve"> </w:t>
      </w:r>
      <w:r w:rsidRPr="001C1601">
        <w:rPr>
          <w:rFonts w:ascii="Tahoma" w:hAnsi="Tahoma" w:cs="Tahoma" w:hint="cs"/>
          <w:sz w:val="18"/>
          <w:szCs w:val="18"/>
          <w:rtl/>
        </w:rPr>
        <w:t>כי</w:t>
      </w:r>
      <w:r w:rsidRPr="001C1601">
        <w:rPr>
          <w:rFonts w:ascii="Tahoma" w:hAnsi="Tahoma" w:cs="Tahoma"/>
          <w:sz w:val="18"/>
          <w:szCs w:val="18"/>
          <w:rtl/>
        </w:rPr>
        <w:t xml:space="preserve"> </w:t>
      </w:r>
      <w:r w:rsidRPr="001C1601">
        <w:rPr>
          <w:rFonts w:ascii="Tahoma" w:hAnsi="Tahoma" w:cs="Tahoma" w:hint="cs"/>
          <w:sz w:val="18"/>
          <w:szCs w:val="18"/>
          <w:rtl/>
        </w:rPr>
        <w:t>ה</w:t>
      </w:r>
      <w:r w:rsidRPr="001C1601">
        <w:rPr>
          <w:rFonts w:ascii="Tahoma" w:hAnsi="Tahoma" w:cs="Tahoma"/>
          <w:sz w:val="18"/>
          <w:szCs w:val="18"/>
          <w:rtl/>
        </w:rPr>
        <w:t xml:space="preserve">ניסיון </w:t>
      </w:r>
      <w:r w:rsidRPr="001C1601">
        <w:rPr>
          <w:rFonts w:ascii="Tahoma" w:hAnsi="Tahoma" w:cs="Tahoma" w:hint="cs"/>
          <w:sz w:val="18"/>
          <w:szCs w:val="18"/>
          <w:rtl/>
        </w:rPr>
        <w:t>לימד</w:t>
      </w:r>
      <w:r w:rsidRPr="001C1601">
        <w:rPr>
          <w:rFonts w:ascii="Tahoma" w:hAnsi="Tahoma" w:cs="Tahoma"/>
          <w:sz w:val="18"/>
          <w:szCs w:val="18"/>
          <w:rtl/>
        </w:rPr>
        <w:t xml:space="preserve"> </w:t>
      </w:r>
      <w:r w:rsidRPr="001C1601">
        <w:rPr>
          <w:rFonts w:ascii="Tahoma" w:hAnsi="Tahoma" w:cs="Tahoma" w:hint="cs"/>
          <w:sz w:val="18"/>
          <w:szCs w:val="18"/>
          <w:rtl/>
        </w:rPr>
        <w:t>ש</w:t>
      </w:r>
      <w:r w:rsidRPr="001C1601">
        <w:rPr>
          <w:rFonts w:ascii="Tahoma" w:hAnsi="Tahoma" w:cs="Tahoma"/>
          <w:sz w:val="18"/>
          <w:szCs w:val="18"/>
          <w:rtl/>
        </w:rPr>
        <w:t>פרקטיקה ז</w:t>
      </w:r>
      <w:r w:rsidRPr="001C1601">
        <w:rPr>
          <w:rFonts w:ascii="Tahoma" w:hAnsi="Tahoma" w:cs="Tahoma" w:hint="cs"/>
          <w:sz w:val="18"/>
          <w:szCs w:val="18"/>
          <w:rtl/>
        </w:rPr>
        <w:t>את</w:t>
      </w:r>
      <w:r w:rsidRPr="001C1601">
        <w:rPr>
          <w:rFonts w:ascii="Tahoma" w:hAnsi="Tahoma" w:cs="Tahoma"/>
          <w:sz w:val="18"/>
          <w:szCs w:val="18"/>
          <w:rtl/>
        </w:rPr>
        <w:t xml:space="preserve"> אינה יעילה, שכן עם חסימת החשבונות נפתחים מיד חשבונות אחרים</w:t>
      </w:r>
      <w:r w:rsidRPr="001C1601">
        <w:rPr>
          <w:rFonts w:ascii="Tahoma" w:hAnsi="Tahoma" w:cs="Tahoma" w:hint="cs"/>
          <w:sz w:val="18"/>
          <w:szCs w:val="18"/>
          <w:rtl/>
        </w:rPr>
        <w:t>.</w:t>
      </w:r>
      <w:r w:rsidRPr="001C1601">
        <w:rPr>
          <w:rFonts w:ascii="Tahoma" w:hAnsi="Tahoma" w:cs="Tahoma"/>
          <w:sz w:val="18"/>
          <w:szCs w:val="18"/>
          <w:rtl/>
        </w:rPr>
        <w:t xml:space="preserve"> </w:t>
      </w:r>
      <w:r w:rsidRPr="001C1601">
        <w:rPr>
          <w:rFonts w:ascii="Tahoma" w:hAnsi="Tahoma" w:cs="Tahoma" w:hint="cs"/>
          <w:sz w:val="18"/>
          <w:szCs w:val="18"/>
          <w:rtl/>
        </w:rPr>
        <w:t>זאת ועוד</w:t>
      </w:r>
      <w:r w:rsidRPr="001C1601">
        <w:rPr>
          <w:rFonts w:ascii="Tahoma" w:hAnsi="Tahoma" w:cs="Tahoma"/>
          <w:sz w:val="18"/>
          <w:szCs w:val="18"/>
          <w:rtl/>
        </w:rPr>
        <w:t xml:space="preserve">, </w:t>
      </w:r>
      <w:r w:rsidRPr="001C1601">
        <w:rPr>
          <w:rFonts w:ascii="Tahoma" w:hAnsi="Tahoma" w:cs="Tahoma" w:hint="cs"/>
          <w:sz w:val="18"/>
          <w:szCs w:val="18"/>
          <w:rtl/>
        </w:rPr>
        <w:t>כיום</w:t>
      </w:r>
      <w:r w:rsidRPr="001C1601">
        <w:rPr>
          <w:rFonts w:ascii="Tahoma" w:hAnsi="Tahoma" w:cs="Tahoma"/>
          <w:sz w:val="18"/>
          <w:szCs w:val="18"/>
          <w:rtl/>
        </w:rPr>
        <w:t xml:space="preserve">, </w:t>
      </w:r>
      <w:r w:rsidRPr="001C1601">
        <w:rPr>
          <w:rFonts w:ascii="Tahoma" w:hAnsi="Tahoma" w:cs="Tahoma" w:hint="cs"/>
          <w:sz w:val="18"/>
          <w:szCs w:val="18"/>
          <w:rtl/>
        </w:rPr>
        <w:t>כש</w:t>
      </w:r>
      <w:r w:rsidRPr="001C1601">
        <w:rPr>
          <w:rFonts w:ascii="Tahoma" w:hAnsi="Tahoma" w:cs="Tahoma"/>
          <w:sz w:val="18"/>
          <w:szCs w:val="18"/>
          <w:rtl/>
        </w:rPr>
        <w:t xml:space="preserve">חלק </w:t>
      </w:r>
      <w:r w:rsidRPr="001C1601">
        <w:rPr>
          <w:rFonts w:ascii="Tahoma" w:hAnsi="Tahoma" w:cs="Tahoma" w:hint="cs"/>
          <w:sz w:val="18"/>
          <w:szCs w:val="18"/>
          <w:rtl/>
        </w:rPr>
        <w:t>נכבד</w:t>
      </w:r>
      <w:r w:rsidRPr="001C1601">
        <w:rPr>
          <w:rFonts w:ascii="Tahoma" w:hAnsi="Tahoma" w:cs="Tahoma"/>
          <w:sz w:val="18"/>
          <w:szCs w:val="18"/>
          <w:rtl/>
        </w:rPr>
        <w:t xml:space="preserve"> מ</w:t>
      </w:r>
      <w:r w:rsidRPr="001C1601">
        <w:rPr>
          <w:rFonts w:ascii="Tahoma" w:hAnsi="Tahoma" w:cs="Tahoma" w:hint="cs"/>
          <w:sz w:val="18"/>
          <w:szCs w:val="18"/>
          <w:rtl/>
        </w:rPr>
        <w:t xml:space="preserve">ן </w:t>
      </w:r>
      <w:r w:rsidRPr="001C1601">
        <w:rPr>
          <w:rFonts w:ascii="Tahoma" w:hAnsi="Tahoma" w:cs="Tahoma"/>
          <w:sz w:val="18"/>
          <w:szCs w:val="18"/>
          <w:rtl/>
        </w:rPr>
        <w:t xml:space="preserve">הפעילות הפיננסית </w:t>
      </w:r>
      <w:r w:rsidRPr="001C1601">
        <w:rPr>
          <w:rFonts w:ascii="Tahoma" w:hAnsi="Tahoma" w:cs="Tahoma" w:hint="cs"/>
          <w:sz w:val="18"/>
          <w:szCs w:val="18"/>
          <w:rtl/>
        </w:rPr>
        <w:t>עשוי</w:t>
      </w:r>
      <w:r w:rsidRPr="001C1601">
        <w:rPr>
          <w:rFonts w:ascii="Tahoma" w:hAnsi="Tahoma" w:cs="Tahoma"/>
          <w:sz w:val="18"/>
          <w:szCs w:val="18"/>
          <w:rtl/>
        </w:rPr>
        <w:t xml:space="preserve"> </w:t>
      </w:r>
      <w:r w:rsidRPr="001C1601">
        <w:rPr>
          <w:rFonts w:ascii="Tahoma" w:hAnsi="Tahoma" w:cs="Tahoma" w:hint="cs"/>
          <w:sz w:val="18"/>
          <w:szCs w:val="18"/>
          <w:rtl/>
        </w:rPr>
        <w:t>להתנהל</w:t>
      </w:r>
      <w:r w:rsidRPr="001C1601">
        <w:rPr>
          <w:rFonts w:ascii="Tahoma" w:hAnsi="Tahoma" w:cs="Tahoma"/>
          <w:sz w:val="18"/>
          <w:szCs w:val="18"/>
          <w:rtl/>
        </w:rPr>
        <w:t xml:space="preserve"> באמצעי תשלום </w:t>
      </w:r>
      <w:r w:rsidRPr="001C1601">
        <w:rPr>
          <w:rFonts w:ascii="Tahoma" w:hAnsi="Tahoma" w:cs="Tahoma" w:hint="cs"/>
          <w:sz w:val="18"/>
          <w:szCs w:val="18"/>
          <w:rtl/>
        </w:rPr>
        <w:t>חלופיים</w:t>
      </w:r>
      <w:r w:rsidRPr="001C1601">
        <w:rPr>
          <w:rFonts w:ascii="Tahoma" w:hAnsi="Tahoma" w:cs="Tahoma"/>
          <w:sz w:val="18"/>
          <w:szCs w:val="18"/>
          <w:rtl/>
        </w:rPr>
        <w:t xml:space="preserve"> (כגון ארנקים אלקטרוניים, ביטקוין וכד</w:t>
      </w:r>
      <w:r w:rsidRPr="001C1601">
        <w:rPr>
          <w:rFonts w:ascii="Tahoma" w:hAnsi="Tahoma" w:cs="Tahoma" w:hint="cs"/>
          <w:sz w:val="18"/>
          <w:szCs w:val="18"/>
          <w:rtl/>
        </w:rPr>
        <w:t>ומה</w:t>
      </w:r>
      <w:r w:rsidRPr="001C1601">
        <w:rPr>
          <w:rFonts w:ascii="Tahoma" w:hAnsi="Tahoma" w:cs="Tahoma"/>
          <w:sz w:val="18"/>
          <w:szCs w:val="18"/>
          <w:rtl/>
        </w:rPr>
        <w:t>), רשימת חשבונות אינ</w:t>
      </w:r>
      <w:r w:rsidRPr="001C1601">
        <w:rPr>
          <w:rFonts w:ascii="Tahoma" w:hAnsi="Tahoma" w:cs="Tahoma" w:hint="cs"/>
          <w:sz w:val="18"/>
          <w:szCs w:val="18"/>
          <w:rtl/>
        </w:rPr>
        <w:t>ה</w:t>
      </w:r>
      <w:r w:rsidRPr="001C1601">
        <w:rPr>
          <w:rFonts w:ascii="Tahoma" w:hAnsi="Tahoma" w:cs="Tahoma"/>
          <w:sz w:val="18"/>
          <w:szCs w:val="18"/>
          <w:rtl/>
        </w:rPr>
        <w:t xml:space="preserve"> יעיל</w:t>
      </w:r>
      <w:r w:rsidRPr="001C1601">
        <w:rPr>
          <w:rFonts w:ascii="Tahoma" w:hAnsi="Tahoma" w:cs="Tahoma" w:hint="cs"/>
          <w:sz w:val="18"/>
          <w:szCs w:val="18"/>
          <w:rtl/>
        </w:rPr>
        <w:t>ה</w:t>
      </w:r>
      <w:r w:rsidRPr="001C1601">
        <w:rPr>
          <w:rFonts w:ascii="Tahoma" w:hAnsi="Tahoma" w:cs="Tahoma"/>
          <w:sz w:val="18"/>
          <w:szCs w:val="18"/>
          <w:rtl/>
        </w:rPr>
        <w:t>.</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בתשובתה מסרה הרשות להלבנת הון כי "רשימת חשבונות בנק של אתרים המשמשים לכאורה לפעילות הימורים בלתי חוקית, גובשה בשנת 2011 על ידי משטרת ישראל, בהמשך לפנייתה לרגולטורים שונים המפקחים על הפעילות הפיננסית בישראל...עדכון שוטף של הרשימה ופרסומה לגופים הרלוונטיים...הם באחריותה של משטרת ישראל".</w:t>
      </w:r>
    </w:p>
    <w:p w:rsidR="007553CF" w:rsidRPr="001C1601" w:rsidP="000C398D">
      <w:pPr>
        <w:spacing w:after="240" w:line="240" w:lineRule="exact"/>
        <w:ind w:right="2268"/>
        <w:jc w:val="both"/>
        <w:rPr>
          <w:rFonts w:ascii="Tahoma" w:hAnsi="Tahoma" w:cs="Tahoma"/>
          <w:sz w:val="18"/>
          <w:szCs w:val="18"/>
          <w:rtl/>
        </w:rPr>
      </w:pPr>
      <w:r w:rsidRPr="001C1601">
        <w:rPr>
          <w:rFonts w:ascii="Tahoma" w:hAnsi="Tahoma" w:cs="Tahoma" w:hint="cs"/>
          <w:sz w:val="18"/>
          <w:szCs w:val="18"/>
          <w:rtl/>
        </w:rPr>
        <w:t>בתשובת המשטרה מיום 10.6.18 נכתב כי "סוגיית פרסום הרשימה נבחנה לאורך השנים. לאור הנסיון אשר לימד כי עדכון ופרסום הרשימה אינו מרתיע...הוחלט שאין צורך להמשיך לעדכן ולפרסם הרשימה".</w:t>
      </w:r>
    </w:p>
    <w:p w:rsidR="007553CF" w:rsidRPr="001C1601" w:rsidP="000C398D">
      <w:pPr>
        <w:pStyle w:val="RESHET"/>
        <w:rPr>
          <w:rtl/>
        </w:rPr>
      </w:pPr>
      <w:r w:rsidRPr="001C1601">
        <w:rPr>
          <w:rFonts w:hint="cs"/>
          <w:rtl/>
        </w:rPr>
        <w:t xml:space="preserve">משרד מבקר המדינה מעיר כי עדכון שוטף של רשימה זאת ופרסומה לגורמים הרלוונטיים עשויים להקשות על מפעילי האתרים הבלתי חוקיים </w:t>
      </w:r>
      <w:r w:rsidRPr="001C1601">
        <w:rPr>
          <w:rtl/>
        </w:rPr>
        <w:t>ו</w:t>
      </w:r>
      <w:r w:rsidRPr="001C1601">
        <w:rPr>
          <w:rFonts w:hint="cs"/>
          <w:rtl/>
        </w:rPr>
        <w:t>להרחיב את המידע שבידי הגופים הפיננסיים, לרבות בנק הדואר, על החשבונות החשודים. גם אם אין הרשימה</w:t>
      </w:r>
      <w:r w:rsidRPr="001C1601">
        <w:rPr>
          <w:rtl/>
        </w:rPr>
        <w:t xml:space="preserve"> </w:t>
      </w:r>
      <w:r w:rsidRPr="001C1601">
        <w:rPr>
          <w:rFonts w:hint="cs"/>
          <w:rtl/>
        </w:rPr>
        <w:t>מונעת את</w:t>
      </w:r>
      <w:r w:rsidRPr="001C1601">
        <w:rPr>
          <w:rtl/>
        </w:rPr>
        <w:t xml:space="preserve"> התופעה</w:t>
      </w:r>
      <w:r w:rsidRPr="001C1601">
        <w:rPr>
          <w:rFonts w:hint="cs"/>
          <w:rtl/>
        </w:rPr>
        <w:t>, הרי שעצם עדכונה ופרסומה ברבים תורם להגברת ההרתעה בקרב המפעילים, מקשה עליהם ומסרבל את פעילותם.</w:t>
      </w:r>
    </w:p>
    <w:p w:rsidR="007553CF" w:rsidRPr="001C1601" w:rsidP="000C398D">
      <w:pPr>
        <w:spacing w:before="180" w:line="240" w:lineRule="exact"/>
        <w:ind w:right="2268"/>
        <w:jc w:val="both"/>
        <w:rPr>
          <w:rFonts w:ascii="Tahoma" w:hAnsi="Tahoma" w:cs="Tahoma"/>
          <w:sz w:val="18"/>
          <w:szCs w:val="18"/>
          <w:rtl/>
        </w:rPr>
      </w:pPr>
      <w:r w:rsidRPr="001C1601">
        <w:rPr>
          <w:rFonts w:ascii="Tahoma" w:hAnsi="Tahoma" w:cs="Tahoma" w:hint="cs"/>
          <w:sz w:val="18"/>
          <w:szCs w:val="18"/>
          <w:rtl/>
        </w:rPr>
        <w:t xml:space="preserve">בתשובתו מסר משרד התקשורת: "... בנק הדואר נעזר בשירותי חברה המספקת רשימות שונות ועדכניות בנושאים שונים לרבות של חשודים בטרור ובהימורים בלתי חוקיים. בנוסף, בנק הדואר מנהל ומעדכן באופן עצמאי רשימת חשבונות ושמות החשודים בפעילות הימורים וחוסם את האפשרות להעביר כספים אליהם באמצעות מערכת </w:t>
      </w:r>
      <w:r w:rsidRPr="001C1601">
        <w:rPr>
          <w:rFonts w:ascii="Tahoma" w:hAnsi="Tahoma" w:cs="Tahoma"/>
          <w:sz w:val="18"/>
          <w:szCs w:val="18"/>
        </w:rPr>
        <w:t>CTB</w:t>
      </w:r>
      <w:r w:rsidRPr="001C1601">
        <w:rPr>
          <w:rFonts w:ascii="Tahoma" w:hAnsi="Tahoma" w:cs="Tahoma"/>
          <w:sz w:val="18"/>
          <w:szCs w:val="18"/>
          <w:rtl/>
        </w:rPr>
        <w:t xml:space="preserve"> </w:t>
      </w:r>
      <w:r w:rsidRPr="001C1601">
        <w:rPr>
          <w:rFonts w:ascii="Tahoma" w:hAnsi="Tahoma" w:cs="Tahoma" w:hint="cs"/>
          <w:sz w:val="18"/>
          <w:szCs w:val="18"/>
          <w:rtl/>
        </w:rPr>
        <w:t>ובאמצעות תחום לקוחות בבנק הדואר".</w:t>
      </w:r>
    </w:p>
    <w:p w:rsidR="007553CF" w:rsidRPr="001C1601" w:rsidP="0013022F">
      <w:pPr>
        <w:spacing w:line="240" w:lineRule="exact"/>
        <w:ind w:right="2268"/>
        <w:jc w:val="both"/>
        <w:rPr>
          <w:rFonts w:ascii="Tahoma" w:hAnsi="Tahoma" w:cs="Tahoma"/>
          <w:b/>
          <w:bCs/>
          <w:sz w:val="18"/>
          <w:szCs w:val="18"/>
          <w:rtl/>
        </w:rPr>
      </w:pPr>
    </w:p>
    <w:p w:rsidR="007553CF" w:rsidRPr="001C1601" w:rsidP="0013022F">
      <w:pPr>
        <w:spacing w:line="240" w:lineRule="exact"/>
        <w:ind w:right="2268"/>
        <w:jc w:val="both"/>
        <w:rPr>
          <w:rFonts w:ascii="Tahoma" w:hAnsi="Tahoma" w:cs="Tahoma"/>
          <w:b/>
          <w:bCs/>
          <w:sz w:val="18"/>
          <w:szCs w:val="18"/>
          <w:rtl/>
        </w:rPr>
      </w:pPr>
    </w:p>
    <w:p w:rsidR="007553CF" w:rsidRPr="009B1B22" w:rsidP="0013022F">
      <w:pPr>
        <w:pStyle w:val="KOT4"/>
        <w:rPr>
          <w:rtl/>
        </w:rPr>
      </w:pPr>
      <w:r>
        <w:rPr>
          <w:rFonts w:hint="cs"/>
          <w:rtl/>
        </w:rPr>
        <w:t>דיווחים כספיים</w:t>
      </w:r>
    </w:p>
    <w:p w:rsidR="007553CF" w:rsidP="0013022F">
      <w:pPr>
        <w:pStyle w:val="KOT5"/>
        <w:rPr>
          <w:rFonts w:eastAsia="Times New Roman"/>
          <w:rtl/>
          <w:lang w:eastAsia="he-IL"/>
        </w:rPr>
      </w:pPr>
      <w:r>
        <w:rPr>
          <w:rFonts w:eastAsia="Times New Roman" w:hint="cs"/>
          <w:rtl/>
          <w:lang w:eastAsia="he-IL"/>
        </w:rPr>
        <w:t>הצגה חשבונאי</w:t>
      </w:r>
      <w:r w:rsidRPr="00000EDB">
        <w:rPr>
          <w:rFonts w:eastAsia="Times New Roman" w:hint="cs"/>
          <w:rtl/>
          <w:lang w:eastAsia="he-IL"/>
        </w:rPr>
        <w:t xml:space="preserve">ת </w:t>
      </w:r>
      <w:r>
        <w:rPr>
          <w:rFonts w:eastAsia="Times New Roman" w:hint="cs"/>
          <w:rtl/>
          <w:lang w:eastAsia="he-IL"/>
        </w:rPr>
        <w:t>ב</w:t>
      </w:r>
      <w:r w:rsidRPr="00000EDB">
        <w:rPr>
          <w:rFonts w:eastAsia="Times New Roman" w:hint="cs"/>
          <w:rtl/>
          <w:lang w:eastAsia="he-IL"/>
        </w:rPr>
        <w:t>דוחות הכספיים</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חשיבות רבה יש להצגה חשבונאית נאותה של תוצאותיו העסקיות של עסק בדוחות הכספיים, לרבות בדוח הרווח והפסד, שכן היא מלמדת על מצבו הכספי המדויק של העסק ומאפשרת לו לשפר את הטעון שיפור. על פי </w:t>
      </w:r>
      <w:r w:rsidRPr="001C1601">
        <w:rPr>
          <w:rFonts w:ascii="Tahoma" w:hAnsi="Tahoma" w:cs="Tahoma"/>
          <w:sz w:val="18"/>
          <w:szCs w:val="18"/>
          <w:rtl/>
        </w:rPr>
        <w:t>עקרון ההקבלה בין הוצאות להכנסות</w:t>
      </w:r>
      <w:r w:rsidRPr="001C1601">
        <w:rPr>
          <w:rFonts w:ascii="Tahoma" w:hAnsi="Tahoma" w:cs="Tahoma" w:hint="cs"/>
          <w:sz w:val="18"/>
          <w:szCs w:val="18"/>
          <w:rtl/>
        </w:rPr>
        <w:t>, מן העקרונות החשבונאיים המקובלים,</w:t>
      </w:r>
      <w:r w:rsidRPr="001C1601">
        <w:rPr>
          <w:rFonts w:ascii="Tahoma" w:hAnsi="Tahoma" w:cs="Tahoma"/>
          <w:sz w:val="18"/>
          <w:szCs w:val="18"/>
          <w:rtl/>
        </w:rPr>
        <w:t xml:space="preserve"> </w:t>
      </w:r>
      <w:r w:rsidRPr="001C1601">
        <w:rPr>
          <w:rFonts w:ascii="Tahoma" w:hAnsi="Tahoma" w:cs="Tahoma" w:hint="cs"/>
          <w:sz w:val="18"/>
          <w:szCs w:val="18"/>
          <w:rtl/>
        </w:rPr>
        <w:t>בדוח הרווח וההפסד יש לרשום את כלל</w:t>
      </w:r>
      <w:r w:rsidRPr="001C1601">
        <w:rPr>
          <w:rFonts w:ascii="Tahoma" w:hAnsi="Tahoma" w:cs="Tahoma"/>
          <w:sz w:val="18"/>
          <w:szCs w:val="18"/>
          <w:rtl/>
        </w:rPr>
        <w:t xml:space="preserve"> ההוצאות </w:t>
      </w:r>
      <w:r w:rsidRPr="001C1601">
        <w:rPr>
          <w:rFonts w:ascii="Tahoma" w:hAnsi="Tahoma" w:cs="Tahoma" w:hint="cs"/>
          <w:sz w:val="18"/>
          <w:szCs w:val="18"/>
          <w:rtl/>
        </w:rPr>
        <w:t>וה</w:t>
      </w:r>
      <w:r w:rsidRPr="001C1601">
        <w:rPr>
          <w:rFonts w:ascii="Tahoma" w:hAnsi="Tahoma" w:cs="Tahoma"/>
          <w:sz w:val="18"/>
          <w:szCs w:val="18"/>
          <w:rtl/>
        </w:rPr>
        <w:t>הכנסות</w:t>
      </w:r>
      <w:r w:rsidRPr="001C1601">
        <w:rPr>
          <w:rFonts w:ascii="Tahoma" w:hAnsi="Tahoma" w:cs="Tahoma" w:hint="cs"/>
          <w:sz w:val="18"/>
          <w:szCs w:val="18"/>
          <w:rtl/>
        </w:rPr>
        <w:t xml:space="preserve"> המיוחסות לתקופת הדוח</w:t>
      </w:r>
      <w:r w:rsidRPr="001C1601">
        <w:rPr>
          <w:rFonts w:ascii="Tahoma" w:hAnsi="Tahoma" w:cs="Tahoma"/>
          <w:sz w:val="18"/>
          <w:szCs w:val="18"/>
          <w:rtl/>
        </w:rPr>
        <w:t>, ללא קשר למועד תשלו</w:t>
      </w:r>
      <w:r w:rsidRPr="001C1601">
        <w:rPr>
          <w:rFonts w:ascii="Tahoma" w:hAnsi="Tahoma" w:cs="Tahoma" w:hint="cs"/>
          <w:sz w:val="18"/>
          <w:szCs w:val="18"/>
          <w:rtl/>
        </w:rPr>
        <w:t>מן של</w:t>
      </w:r>
      <w:r w:rsidRPr="001C1601">
        <w:rPr>
          <w:rFonts w:ascii="Tahoma" w:hAnsi="Tahoma" w:cs="Tahoma"/>
          <w:sz w:val="18"/>
          <w:szCs w:val="18"/>
          <w:rtl/>
        </w:rPr>
        <w:t xml:space="preserve"> ההוצאות בפועל. מטרת העיקרון היא להציג בדוח </w:t>
      </w:r>
      <w:r w:rsidRPr="001C1601">
        <w:rPr>
          <w:rFonts w:ascii="Tahoma" w:hAnsi="Tahoma" w:cs="Tahoma" w:hint="cs"/>
          <w:sz w:val="18"/>
          <w:szCs w:val="18"/>
          <w:rtl/>
        </w:rPr>
        <w:t>זה</w:t>
      </w:r>
      <w:r w:rsidRPr="001C1601">
        <w:rPr>
          <w:rFonts w:ascii="Tahoma" w:hAnsi="Tahoma" w:cs="Tahoma"/>
          <w:sz w:val="18"/>
          <w:szCs w:val="18"/>
          <w:rtl/>
        </w:rPr>
        <w:t xml:space="preserve"> את הרווח שנוצר </w:t>
      </w:r>
      <w:r w:rsidRPr="001C1601">
        <w:rPr>
          <w:rFonts w:ascii="Tahoma" w:hAnsi="Tahoma" w:cs="Tahoma" w:hint="cs"/>
          <w:sz w:val="18"/>
          <w:szCs w:val="18"/>
          <w:rtl/>
        </w:rPr>
        <w:t>לעסק</w:t>
      </w:r>
      <w:r w:rsidRPr="001C1601">
        <w:rPr>
          <w:rFonts w:ascii="Tahoma" w:hAnsi="Tahoma" w:cs="Tahoma"/>
          <w:sz w:val="18"/>
          <w:szCs w:val="18"/>
          <w:rtl/>
        </w:rPr>
        <w:t xml:space="preserve"> מפעולותי</w:t>
      </w:r>
      <w:r w:rsidRPr="001C1601">
        <w:rPr>
          <w:rFonts w:ascii="Tahoma" w:hAnsi="Tahoma" w:cs="Tahoma" w:hint="cs"/>
          <w:sz w:val="18"/>
          <w:szCs w:val="18"/>
          <w:rtl/>
        </w:rPr>
        <w:t xml:space="preserve">ו. גם בסעיף 78 לתקנון בנק הדואר נכתב במפורש כי הוא יערוך דוחות כספיים לכל שנה, שיכללו מאזן ליום 31 בדצמבר ודוח </w:t>
      </w:r>
      <w:r w:rsidRPr="001C1601">
        <w:rPr>
          <w:rFonts w:ascii="Tahoma" w:hAnsi="Tahoma" w:cs="Tahoma" w:hint="cs"/>
          <w:sz w:val="18"/>
          <w:szCs w:val="18"/>
          <w:u w:val="single"/>
          <w:rtl/>
        </w:rPr>
        <w:t>רווח והפסד</w:t>
      </w:r>
      <w:r>
        <w:rPr>
          <w:rStyle w:val="FootnoteReference0"/>
          <w:rFonts w:ascii="Tahoma" w:hAnsi="Tahoma" w:cs="Tahoma"/>
          <w:sz w:val="18"/>
          <w:szCs w:val="18"/>
          <w:rtl/>
        </w:rPr>
        <w:footnoteReference w:id="42"/>
      </w:r>
      <w:r w:rsidRPr="001C1601">
        <w:rPr>
          <w:rFonts w:ascii="Tahoma" w:hAnsi="Tahoma" w:cs="Tahoma" w:hint="cs"/>
          <w:sz w:val="18"/>
          <w:szCs w:val="18"/>
          <w:rtl/>
        </w:rPr>
        <w:t xml:space="preserve"> לאותה שנה.</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בדיקת</w:t>
      </w:r>
      <w:r w:rsidRPr="001C1601">
        <w:rPr>
          <w:rFonts w:ascii="Tahoma" w:hAnsi="Tahoma" w:cs="Tahoma"/>
          <w:sz w:val="18"/>
          <w:szCs w:val="18"/>
          <w:rtl/>
        </w:rPr>
        <w:t xml:space="preserve"> הדוחות הכספיים שפרס</w:t>
      </w:r>
      <w:r w:rsidRPr="001C1601">
        <w:rPr>
          <w:rFonts w:ascii="Tahoma" w:hAnsi="Tahoma" w:cs="Tahoma" w:hint="cs"/>
          <w:sz w:val="18"/>
          <w:szCs w:val="18"/>
          <w:rtl/>
        </w:rPr>
        <w:t>ם</w:t>
      </w:r>
      <w:r w:rsidRPr="001C1601">
        <w:rPr>
          <w:rFonts w:ascii="Tahoma" w:hAnsi="Tahoma" w:cs="Tahoma"/>
          <w:sz w:val="18"/>
          <w:szCs w:val="18"/>
          <w:rtl/>
        </w:rPr>
        <w:t xml:space="preserve"> </w:t>
      </w:r>
      <w:r w:rsidRPr="001C1601">
        <w:rPr>
          <w:rFonts w:ascii="Tahoma" w:hAnsi="Tahoma" w:cs="Tahoma" w:hint="cs"/>
          <w:sz w:val="18"/>
          <w:szCs w:val="18"/>
          <w:rtl/>
        </w:rPr>
        <w:t>בנק הדואר</w:t>
      </w:r>
      <w:r w:rsidRPr="001C1601">
        <w:rPr>
          <w:rFonts w:ascii="Tahoma" w:hAnsi="Tahoma" w:cs="Tahoma"/>
          <w:sz w:val="18"/>
          <w:szCs w:val="18"/>
          <w:rtl/>
        </w:rPr>
        <w:t xml:space="preserve"> לתקופה </w:t>
      </w:r>
      <w:r w:rsidRPr="001C1601">
        <w:rPr>
          <w:rFonts w:ascii="Tahoma" w:hAnsi="Tahoma" w:cs="Tahoma" w:hint="cs"/>
          <w:sz w:val="18"/>
          <w:szCs w:val="18"/>
          <w:rtl/>
        </w:rPr>
        <w:t>שהסתיימה</w:t>
      </w:r>
      <w:r w:rsidRPr="001C1601">
        <w:rPr>
          <w:rFonts w:ascii="Tahoma" w:hAnsi="Tahoma" w:cs="Tahoma"/>
          <w:sz w:val="18"/>
          <w:szCs w:val="18"/>
          <w:rtl/>
        </w:rPr>
        <w:t xml:space="preserve"> </w:t>
      </w:r>
      <w:r w:rsidRPr="001C1601">
        <w:rPr>
          <w:rFonts w:ascii="Tahoma" w:hAnsi="Tahoma" w:cs="Tahoma" w:hint="cs"/>
          <w:sz w:val="18"/>
          <w:szCs w:val="18"/>
          <w:rtl/>
        </w:rPr>
        <w:t>ב-</w:t>
      </w:r>
      <w:r w:rsidRPr="001C1601">
        <w:rPr>
          <w:rFonts w:ascii="Tahoma" w:hAnsi="Tahoma" w:cs="Tahoma"/>
          <w:sz w:val="18"/>
          <w:szCs w:val="18"/>
          <w:rtl/>
        </w:rPr>
        <w:t xml:space="preserve">31.12.16 מעלה כי </w:t>
      </w:r>
      <w:r w:rsidRPr="001C1601">
        <w:rPr>
          <w:rFonts w:ascii="Tahoma" w:hAnsi="Tahoma" w:cs="Tahoma" w:hint="cs"/>
          <w:sz w:val="18"/>
          <w:szCs w:val="18"/>
          <w:rtl/>
        </w:rPr>
        <w:t>בניגוד ל"עיקרון ההקבלה" החשבונאי,</w:t>
      </w:r>
      <w:r w:rsidRPr="001C1601">
        <w:rPr>
          <w:rFonts w:ascii="Tahoma" w:hAnsi="Tahoma" w:cs="Tahoma"/>
          <w:sz w:val="18"/>
          <w:szCs w:val="18"/>
          <w:rtl/>
        </w:rPr>
        <w:t xml:space="preserve"> </w:t>
      </w:r>
      <w:r w:rsidRPr="001C1601">
        <w:rPr>
          <w:rFonts w:ascii="Tahoma" w:hAnsi="Tahoma" w:cs="Tahoma" w:hint="cs"/>
          <w:sz w:val="18"/>
          <w:szCs w:val="18"/>
          <w:rtl/>
        </w:rPr>
        <w:t>חברת בנק הדואר</w:t>
      </w:r>
      <w:r w:rsidRPr="001C1601">
        <w:rPr>
          <w:rFonts w:ascii="Tahoma" w:hAnsi="Tahoma" w:cs="Tahoma"/>
          <w:sz w:val="18"/>
          <w:szCs w:val="18"/>
          <w:rtl/>
        </w:rPr>
        <w:t xml:space="preserve"> </w:t>
      </w:r>
      <w:r w:rsidRPr="001C1601">
        <w:rPr>
          <w:rFonts w:ascii="Tahoma" w:hAnsi="Tahoma" w:cs="Tahoma" w:hint="cs"/>
          <w:sz w:val="18"/>
          <w:szCs w:val="18"/>
          <w:rtl/>
        </w:rPr>
        <w:t>רושמת את</w:t>
      </w:r>
      <w:r w:rsidRPr="001C1601">
        <w:rPr>
          <w:rFonts w:ascii="Tahoma" w:hAnsi="Tahoma" w:cs="Tahoma"/>
          <w:sz w:val="18"/>
          <w:szCs w:val="18"/>
          <w:rtl/>
        </w:rPr>
        <w:t xml:space="preserve"> ה</w:t>
      </w:r>
      <w:r w:rsidRPr="001C1601">
        <w:rPr>
          <w:rFonts w:ascii="Tahoma" w:hAnsi="Tahoma" w:cs="Tahoma" w:hint="cs"/>
          <w:sz w:val="18"/>
          <w:szCs w:val="18"/>
          <w:rtl/>
        </w:rPr>
        <w:t>כנסותיה</w:t>
      </w:r>
      <w:r w:rsidRPr="001C1601">
        <w:rPr>
          <w:rFonts w:ascii="Tahoma" w:hAnsi="Tahoma" w:cs="Tahoma"/>
          <w:sz w:val="18"/>
          <w:szCs w:val="18"/>
          <w:rtl/>
        </w:rPr>
        <w:t xml:space="preserve"> </w:t>
      </w:r>
      <w:r w:rsidRPr="001C1601">
        <w:rPr>
          <w:rFonts w:ascii="Tahoma" w:hAnsi="Tahoma" w:cs="Tahoma" w:hint="cs"/>
          <w:sz w:val="18"/>
          <w:szCs w:val="18"/>
          <w:rtl/>
        </w:rPr>
        <w:t>אך אינה מפרטת את הוצאותיה בתחומים</w:t>
      </w:r>
      <w:r w:rsidRPr="001C1601">
        <w:rPr>
          <w:rFonts w:ascii="Tahoma" w:hAnsi="Tahoma" w:cs="Tahoma"/>
          <w:sz w:val="18"/>
          <w:szCs w:val="18"/>
          <w:rtl/>
        </w:rPr>
        <w:t xml:space="preserve"> </w:t>
      </w:r>
      <w:r w:rsidRPr="001C1601">
        <w:rPr>
          <w:rFonts w:ascii="Tahoma" w:hAnsi="Tahoma" w:cs="Tahoma" w:hint="cs"/>
          <w:sz w:val="18"/>
          <w:szCs w:val="18"/>
          <w:rtl/>
        </w:rPr>
        <w:t>השונים</w:t>
      </w:r>
      <w:r w:rsidRPr="001C1601">
        <w:rPr>
          <w:rFonts w:ascii="Tahoma" w:hAnsi="Tahoma" w:cs="Tahoma"/>
          <w:sz w:val="18"/>
          <w:szCs w:val="18"/>
          <w:rtl/>
        </w:rPr>
        <w:t xml:space="preserve">. </w:t>
      </w:r>
      <w:r w:rsidRPr="001C1601">
        <w:rPr>
          <w:rFonts w:ascii="Tahoma" w:hAnsi="Tahoma" w:cs="Tahoma" w:hint="cs"/>
          <w:sz w:val="18"/>
          <w:szCs w:val="18"/>
          <w:rtl/>
        </w:rPr>
        <w:t>התברר</w:t>
      </w:r>
      <w:r w:rsidRPr="001C1601">
        <w:rPr>
          <w:rFonts w:ascii="Tahoma" w:hAnsi="Tahoma" w:cs="Tahoma"/>
          <w:sz w:val="18"/>
          <w:szCs w:val="18"/>
          <w:rtl/>
        </w:rPr>
        <w:t xml:space="preserve"> </w:t>
      </w:r>
      <w:r w:rsidRPr="001C1601">
        <w:rPr>
          <w:rFonts w:ascii="Tahoma" w:hAnsi="Tahoma" w:cs="Tahoma" w:hint="cs"/>
          <w:sz w:val="18"/>
          <w:szCs w:val="18"/>
          <w:rtl/>
        </w:rPr>
        <w:t>כי</w:t>
      </w:r>
      <w:r w:rsidRPr="001C1601">
        <w:rPr>
          <w:rFonts w:ascii="Tahoma" w:hAnsi="Tahoma" w:cs="Tahoma"/>
          <w:sz w:val="18"/>
          <w:szCs w:val="18"/>
          <w:rtl/>
        </w:rPr>
        <w:t xml:space="preserve"> </w:t>
      </w:r>
      <w:r w:rsidRPr="001C1601">
        <w:rPr>
          <w:rFonts w:ascii="Tahoma" w:hAnsi="Tahoma" w:cs="Tahoma" w:hint="cs"/>
          <w:sz w:val="18"/>
          <w:szCs w:val="18"/>
          <w:rtl/>
        </w:rPr>
        <w:t>לאורך השנים רווחי</w:t>
      </w:r>
      <w:r w:rsidRPr="001C1601">
        <w:rPr>
          <w:rFonts w:ascii="Tahoma" w:hAnsi="Tahoma" w:cs="Tahoma"/>
          <w:sz w:val="18"/>
          <w:szCs w:val="18"/>
          <w:rtl/>
        </w:rPr>
        <w:t xml:space="preserve"> הבנק מועברים </w:t>
      </w:r>
      <w:r w:rsidRPr="001C1601">
        <w:rPr>
          <w:rFonts w:ascii="Tahoma" w:hAnsi="Tahoma" w:cs="Tahoma" w:hint="cs"/>
          <w:sz w:val="18"/>
          <w:szCs w:val="18"/>
          <w:rtl/>
        </w:rPr>
        <w:t>כולם לחברת</w:t>
      </w:r>
      <w:r w:rsidRPr="001C1601">
        <w:rPr>
          <w:rFonts w:ascii="Tahoma" w:hAnsi="Tahoma" w:cs="Tahoma"/>
          <w:sz w:val="18"/>
          <w:szCs w:val="18"/>
          <w:rtl/>
        </w:rPr>
        <w:t xml:space="preserve"> האם </w:t>
      </w:r>
      <w:r w:rsidRPr="001C1601">
        <w:rPr>
          <w:rFonts w:ascii="Tahoma" w:hAnsi="Tahoma" w:cs="Tahoma" w:hint="cs"/>
          <w:sz w:val="18"/>
          <w:szCs w:val="18"/>
          <w:rtl/>
        </w:rPr>
        <w:t>ומיעוטם</w:t>
      </w:r>
      <w:r w:rsidRPr="001C1601">
        <w:rPr>
          <w:rFonts w:ascii="Tahoma" w:hAnsi="Tahoma" w:cs="Tahoma"/>
          <w:sz w:val="18"/>
          <w:szCs w:val="18"/>
          <w:rtl/>
        </w:rPr>
        <w:t xml:space="preserve"> </w:t>
      </w:r>
      <w:r w:rsidRPr="001C1601">
        <w:rPr>
          <w:rFonts w:ascii="Tahoma" w:hAnsi="Tahoma" w:cs="Tahoma" w:hint="cs"/>
          <w:sz w:val="18"/>
          <w:szCs w:val="18"/>
          <w:rtl/>
        </w:rPr>
        <w:t>בלבד מוחזרים לבנק</w:t>
      </w:r>
      <w:r w:rsidRPr="001C1601">
        <w:rPr>
          <w:rFonts w:ascii="Tahoma" w:hAnsi="Tahoma" w:cs="Tahoma"/>
          <w:sz w:val="18"/>
          <w:szCs w:val="18"/>
          <w:rtl/>
        </w:rPr>
        <w:t xml:space="preserve"> ל</w:t>
      </w:r>
      <w:r w:rsidRPr="001C1601">
        <w:rPr>
          <w:rFonts w:ascii="Tahoma" w:hAnsi="Tahoma" w:cs="Tahoma" w:hint="cs"/>
          <w:sz w:val="18"/>
          <w:szCs w:val="18"/>
          <w:rtl/>
        </w:rPr>
        <w:t>שם</w:t>
      </w:r>
      <w:r w:rsidRPr="001C1601">
        <w:rPr>
          <w:rFonts w:ascii="Tahoma" w:hAnsi="Tahoma" w:cs="Tahoma"/>
          <w:sz w:val="18"/>
          <w:szCs w:val="18"/>
          <w:rtl/>
        </w:rPr>
        <w:t xml:space="preserve"> </w:t>
      </w:r>
      <w:r w:rsidRPr="001C1601">
        <w:rPr>
          <w:rFonts w:ascii="Tahoma" w:hAnsi="Tahoma" w:cs="Tahoma" w:hint="cs"/>
          <w:sz w:val="18"/>
          <w:szCs w:val="18"/>
          <w:rtl/>
        </w:rPr>
        <w:t>פיתוח</w:t>
      </w:r>
      <w:r w:rsidRPr="001C1601">
        <w:rPr>
          <w:rFonts w:ascii="Tahoma" w:hAnsi="Tahoma" w:cs="Tahoma"/>
          <w:sz w:val="18"/>
          <w:szCs w:val="18"/>
          <w:rtl/>
        </w:rPr>
        <w:t xml:space="preserve"> </w:t>
      </w:r>
      <w:r w:rsidRPr="001C1601">
        <w:rPr>
          <w:rFonts w:ascii="Tahoma" w:hAnsi="Tahoma" w:cs="Tahoma" w:hint="cs"/>
          <w:sz w:val="18"/>
          <w:szCs w:val="18"/>
          <w:rtl/>
        </w:rPr>
        <w:t>הפוטנציאל</w:t>
      </w:r>
      <w:r w:rsidRPr="001C1601">
        <w:rPr>
          <w:rFonts w:ascii="Tahoma" w:hAnsi="Tahoma" w:cs="Tahoma"/>
          <w:sz w:val="18"/>
          <w:szCs w:val="18"/>
          <w:rtl/>
        </w:rPr>
        <w:t xml:space="preserve"> </w:t>
      </w:r>
      <w:r w:rsidRPr="001C1601">
        <w:rPr>
          <w:rFonts w:ascii="Tahoma" w:hAnsi="Tahoma" w:cs="Tahoma" w:hint="cs"/>
          <w:sz w:val="18"/>
          <w:szCs w:val="18"/>
          <w:rtl/>
        </w:rPr>
        <w:t>העסקי</w:t>
      </w:r>
      <w:r w:rsidRPr="001C1601">
        <w:rPr>
          <w:rFonts w:ascii="Tahoma" w:hAnsi="Tahoma" w:cs="Tahoma"/>
          <w:sz w:val="18"/>
          <w:szCs w:val="18"/>
          <w:rtl/>
        </w:rPr>
        <w:t xml:space="preserve"> </w:t>
      </w:r>
      <w:r w:rsidRPr="001C1601">
        <w:rPr>
          <w:rFonts w:ascii="Tahoma" w:hAnsi="Tahoma" w:cs="Tahoma" w:hint="cs"/>
          <w:sz w:val="18"/>
          <w:szCs w:val="18"/>
          <w:rtl/>
        </w:rPr>
        <w:t>הרב</w:t>
      </w:r>
      <w:r w:rsidRPr="001C1601">
        <w:rPr>
          <w:rFonts w:ascii="Tahoma" w:hAnsi="Tahoma" w:cs="Tahoma"/>
          <w:sz w:val="18"/>
          <w:szCs w:val="18"/>
          <w:rtl/>
        </w:rPr>
        <w:t xml:space="preserve"> </w:t>
      </w:r>
      <w:r w:rsidRPr="001C1601">
        <w:rPr>
          <w:rFonts w:ascii="Tahoma" w:hAnsi="Tahoma" w:cs="Tahoma" w:hint="cs"/>
          <w:sz w:val="18"/>
          <w:szCs w:val="18"/>
          <w:rtl/>
        </w:rPr>
        <w:t>שלו</w:t>
      </w:r>
      <w:r>
        <w:rPr>
          <w:rStyle w:val="FootnoteReference0"/>
          <w:rFonts w:ascii="Tahoma" w:hAnsi="Tahoma" w:cs="Tahoma"/>
          <w:sz w:val="18"/>
          <w:szCs w:val="18"/>
          <w:rtl/>
        </w:rPr>
        <w:footnoteReference w:id="43"/>
      </w:r>
      <w:r w:rsidRPr="001C1601">
        <w:rPr>
          <w:rFonts w:ascii="Tahoma" w:hAnsi="Tahoma" w:cs="Tahoma"/>
          <w:sz w:val="18"/>
          <w:szCs w:val="18"/>
          <w:rtl/>
        </w:rPr>
        <w:t xml:space="preserve">, </w:t>
      </w:r>
      <w:r w:rsidRPr="001C1601">
        <w:rPr>
          <w:rFonts w:ascii="Tahoma" w:hAnsi="Tahoma" w:cs="Tahoma" w:hint="cs"/>
          <w:sz w:val="18"/>
          <w:szCs w:val="18"/>
          <w:rtl/>
        </w:rPr>
        <w:t>על</w:t>
      </w:r>
      <w:r w:rsidRPr="001C1601">
        <w:rPr>
          <w:rFonts w:ascii="Tahoma" w:hAnsi="Tahoma" w:cs="Tahoma"/>
          <w:sz w:val="18"/>
          <w:szCs w:val="18"/>
          <w:rtl/>
        </w:rPr>
        <w:t xml:space="preserve"> </w:t>
      </w:r>
      <w:r w:rsidRPr="001C1601">
        <w:rPr>
          <w:rFonts w:ascii="Tahoma" w:hAnsi="Tahoma" w:cs="Tahoma" w:hint="cs"/>
          <w:sz w:val="18"/>
          <w:szCs w:val="18"/>
          <w:rtl/>
        </w:rPr>
        <w:t>פי</w:t>
      </w:r>
      <w:r w:rsidRPr="001C1601">
        <w:rPr>
          <w:rFonts w:ascii="Tahoma" w:hAnsi="Tahoma" w:cs="Tahoma"/>
          <w:sz w:val="18"/>
          <w:szCs w:val="18"/>
          <w:rtl/>
        </w:rPr>
        <w:t xml:space="preserve"> </w:t>
      </w:r>
      <w:r w:rsidRPr="001C1601">
        <w:rPr>
          <w:rFonts w:ascii="Tahoma" w:hAnsi="Tahoma" w:cs="Tahoma" w:hint="cs"/>
          <w:sz w:val="18"/>
          <w:szCs w:val="18"/>
          <w:rtl/>
        </w:rPr>
        <w:t>מדיניות</w:t>
      </w:r>
      <w:r w:rsidRPr="001C1601">
        <w:rPr>
          <w:rFonts w:ascii="Tahoma" w:hAnsi="Tahoma" w:cs="Tahoma"/>
          <w:sz w:val="18"/>
          <w:szCs w:val="18"/>
          <w:rtl/>
        </w:rPr>
        <w:t xml:space="preserve"> </w:t>
      </w:r>
      <w:r w:rsidRPr="001C1601">
        <w:rPr>
          <w:rFonts w:ascii="Tahoma" w:hAnsi="Tahoma" w:cs="Tahoma" w:hint="cs"/>
          <w:sz w:val="18"/>
          <w:szCs w:val="18"/>
          <w:rtl/>
        </w:rPr>
        <w:t>חברת</w:t>
      </w:r>
      <w:r w:rsidRPr="001C1601">
        <w:rPr>
          <w:rFonts w:ascii="Tahoma" w:hAnsi="Tahoma" w:cs="Tahoma"/>
          <w:sz w:val="18"/>
          <w:szCs w:val="18"/>
          <w:rtl/>
        </w:rPr>
        <w:t xml:space="preserve"> </w:t>
      </w:r>
      <w:r w:rsidRPr="001C1601">
        <w:rPr>
          <w:rFonts w:ascii="Tahoma" w:hAnsi="Tahoma" w:cs="Tahoma" w:hint="cs"/>
          <w:sz w:val="18"/>
          <w:szCs w:val="18"/>
          <w:rtl/>
        </w:rPr>
        <w:t>הדואר</w:t>
      </w:r>
      <w:r w:rsidRPr="001C1601">
        <w:rPr>
          <w:rFonts w:ascii="Tahoma" w:hAnsi="Tahoma" w:cs="Tahoma"/>
          <w:sz w:val="18"/>
          <w:szCs w:val="18"/>
          <w:rtl/>
        </w:rPr>
        <w:t>.</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מצג חשבונאי חסר זה מונע מקוראי הדוחות מידע מלא על מידת רווחיותה של חברת בנק הדואר בתחומי הפעילות השונים ומאפשר ערבוב של תחומי הפעילות ללא אפשרות לאתר זאת בדוחות הכספיים. זאת ועוד, בהיעדר נתוני ההוצאות, מנהלי בנק הדואר אינם יכולים לזהות את התחומים הטעונים התייעלות ושיפור.</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עוד בשנת 2012 העיר מבקר המדינה</w:t>
      </w:r>
      <w:r>
        <w:rPr>
          <w:rStyle w:val="FootnoteReference0"/>
          <w:rFonts w:ascii="Tahoma" w:hAnsi="Tahoma" w:cs="Tahoma"/>
          <w:sz w:val="18"/>
          <w:szCs w:val="18"/>
          <w:rtl/>
        </w:rPr>
        <w:footnoteReference w:id="44"/>
      </w:r>
      <w:r w:rsidRPr="001C1601">
        <w:rPr>
          <w:rFonts w:ascii="Tahoma" w:hAnsi="Tahoma" w:cs="Tahoma" w:hint="cs"/>
          <w:sz w:val="18"/>
          <w:szCs w:val="18"/>
          <w:rtl/>
        </w:rPr>
        <w:t xml:space="preserve"> כי "בדוחותיה הכספיים של חברת בנק הדואר המבוקרים בידי רואה חשבון, לא מוצגות הוצאותיה ורווחיותה של החברה בכלל ושל כל אחד ממגזרי פעילותה בתחום השירותים הפיננסיים בפרט... על רשות החברות ועל דירקטוריון החברה לדון במתכונת הראויה להצגת דוחות כספיים מלאים של חברת בנק הדואר, ברוח המלצותיו של המומחה לתקינה חשבונאית, בעיקר בשל כניסתו לתוקף של תיקון מס' 11 לחוק הדואר ביולי 2012".</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גם בישיבת הדירקטוריון של בנק הדואר מיום 4.1.17 נדון היעדרם של נתוני רווחיות בכל מגזר פעילות, וצוטטו בו דבריו של אחד הדירקטורים: "...זה יהיה תפקידו של מנכ"ל בנק הדואר, שיהיה דו"ח רווח והפסד כמו שצריך".</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חשיבותו של דוח רווח והפסד מפורט רבה עוד יותר משום שעירוב פעילויותיהם של חברת דואר ישראל ושל חברת בנק הדואר עלול להסיט עלויות מזו לזו וייתכן אף "סבסוד צולב"</w:t>
      </w:r>
      <w:r>
        <w:rPr>
          <w:rStyle w:val="FootnoteReference0"/>
          <w:rFonts w:ascii="Tahoma" w:hAnsi="Tahoma" w:cs="Tahoma"/>
          <w:sz w:val="18"/>
          <w:szCs w:val="18"/>
          <w:rtl/>
        </w:rPr>
        <w:footnoteReference w:id="45"/>
      </w:r>
      <w:r w:rsidRPr="001C1601">
        <w:rPr>
          <w:rFonts w:ascii="Tahoma" w:hAnsi="Tahoma" w:cs="Tahoma" w:hint="cs"/>
          <w:sz w:val="18"/>
          <w:szCs w:val="18"/>
          <w:rtl/>
        </w:rPr>
        <w:t xml:space="preserve"> של הפעילויות. מצב כזה עמד לנגד עיניה של הוועדה לבחינת תעריפי חברת הדואר (ועדת רייך) אשר המליצה</w:t>
      </w:r>
      <w:r>
        <w:rPr>
          <w:rStyle w:val="FootnoteReference0"/>
          <w:rFonts w:ascii="Tahoma" w:hAnsi="Tahoma" w:cs="Tahoma"/>
          <w:sz w:val="18"/>
          <w:szCs w:val="18"/>
          <w:rtl/>
        </w:rPr>
        <w:footnoteReference w:id="46"/>
      </w:r>
      <w:r w:rsidRPr="001C1601">
        <w:rPr>
          <w:rFonts w:ascii="Tahoma" w:hAnsi="Tahoma" w:cs="Tahoma" w:hint="cs"/>
          <w:sz w:val="18"/>
          <w:szCs w:val="18"/>
          <w:rtl/>
        </w:rPr>
        <w:t xml:space="preserve"> כי "על מנת לאפשר למשרד לפקח כי חברת הדואר לא נוקטת בסבסוד צולב כאמור, ממליצה הוועדה כי בדוחות הכספיים של חברת הדואר תתבצע הפרדה חשבונאית בין הכנסות והוצאות המגזרים השונים".</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במהלך הביקורת המציא המפקח לנציגים של משרד מבקר המדינה שקף מצגת יחיד שחברת הדואר העבירה אליו בתחילת שנת 2017, המפרט לכאורה את ההכנסות וההוצאות לפי מגזרי פעילות, בשורה אחת. בדיקת השקף מלמדת כי הצגה זאת שטחית ואינה ערוכה במתכונת דוחות כספיים מפורטים, ועל כן אינה מאפשרת ניתוח מידע והסקת מסקנות כראוי.</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חברת הדואר, חברת האם, מחייבת את חברת בנק הדואר בעלויות המשקפות לכאורה את חלקה, על פי אומדנים שונים ומפתח תמחירי פנימי, בכלל העלויות ובמיוחד בעלות שירותי האשנבים שחברת האם מעמידה לרשותה בסניפים </w:t>
      </w:r>
      <w:r w:rsidRPr="000C398D">
        <w:rPr>
          <w:rFonts w:ascii="Tahoma" w:hAnsi="Tahoma" w:cs="Tahoma" w:hint="cs"/>
          <w:spacing w:val="-4"/>
          <w:sz w:val="18"/>
          <w:szCs w:val="18"/>
          <w:rtl/>
        </w:rPr>
        <w:t>השונים. בהקשר זה כתבה ועדת רייך</w:t>
      </w:r>
      <w:r>
        <w:rPr>
          <w:rStyle w:val="FootnoteReference0"/>
          <w:rFonts w:ascii="Tahoma" w:hAnsi="Tahoma" w:cs="Tahoma"/>
          <w:spacing w:val="-4"/>
          <w:sz w:val="18"/>
          <w:szCs w:val="18"/>
          <w:rtl/>
        </w:rPr>
        <w:footnoteReference w:id="47"/>
      </w:r>
      <w:r w:rsidRPr="000C398D">
        <w:rPr>
          <w:rFonts w:ascii="Tahoma" w:hAnsi="Tahoma" w:cs="Tahoma" w:hint="cs"/>
          <w:spacing w:val="-4"/>
          <w:sz w:val="18"/>
          <w:szCs w:val="18"/>
          <w:rtl/>
        </w:rPr>
        <w:t>: "בנק הדואר נושא בעלויות שירותי אשנב</w:t>
      </w:r>
      <w:r w:rsidRPr="001C1601">
        <w:rPr>
          <w:rFonts w:ascii="Tahoma" w:hAnsi="Tahoma" w:cs="Tahoma" w:hint="cs"/>
          <w:sz w:val="18"/>
          <w:szCs w:val="18"/>
          <w:rtl/>
        </w:rPr>
        <w:t xml:space="preserve"> גבוהות, ועל כן עולה, ביתר שאת, הצורך לאפשר מתן שירותים בערוצים ישירים ולהפריד את פעילות בנק הדואר מחברת הדואר, כך שלבנק הדואר יינתן חופש פעולה עצמאי וגמישות ניהולית להמשיך ולהתמודד עם התחרות הקיימת...". </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בתשובתו כתב משרד התקשורת: "עם כינון דואר ישראל בשנת 2006 והעברת פעילות בנק הדואר ורשות הדואר אליה, המשרד סבר, כי לחברת בנק הדואר צריך להיות דוח כספי מלא הכולל מאזן, רווח והפסד ותזרים מזומנים. עמדת המשרד נתמכה בחוות דעת חשבונאית של מומחה שהוגשה לרשות החברות </w:t>
      </w:r>
      <w:r w:rsidRPr="001C1601">
        <w:rPr>
          <w:rFonts w:ascii="Tahoma" w:hAnsi="Tahoma" w:cs="Tahoma" w:hint="cs"/>
          <w:sz w:val="18"/>
          <w:szCs w:val="18"/>
          <w:rtl/>
        </w:rPr>
        <w:t>הממשלתיות, האמונה על הדיווח הכספי בחברות ממשלתיות. למצער עמדת המשרד לא התקבלה על ידי רשות החברות הממשלתיות".</w:t>
      </w:r>
    </w:p>
    <w:p w:rsidR="007553CF" w:rsidRPr="001C1601" w:rsidP="000C398D">
      <w:pPr>
        <w:spacing w:after="240" w:line="240" w:lineRule="exact"/>
        <w:ind w:right="2268"/>
        <w:jc w:val="both"/>
        <w:rPr>
          <w:rFonts w:ascii="Tahoma" w:hAnsi="Tahoma" w:cs="Tahoma"/>
          <w:sz w:val="18"/>
          <w:szCs w:val="18"/>
          <w:rtl/>
        </w:rPr>
      </w:pPr>
      <w:r w:rsidRPr="001C1601">
        <w:rPr>
          <w:rFonts w:ascii="Tahoma" w:hAnsi="Tahoma" w:cs="Tahoma" w:hint="cs"/>
          <w:b/>
          <w:sz w:val="18"/>
          <w:szCs w:val="18"/>
          <w:rtl/>
        </w:rPr>
        <w:t>חברת הדואר השיבה כי: "</w:t>
      </w:r>
      <w:r w:rsidRPr="001C1601">
        <w:rPr>
          <w:rFonts w:ascii="Tahoma" w:hAnsi="Tahoma" w:cs="Tahoma" w:hint="cs"/>
          <w:sz w:val="18"/>
          <w:szCs w:val="18"/>
          <w:rtl/>
        </w:rPr>
        <w:t>כל עוד ההפרדה לא בוצעה, ולחברת בנק הדואר אין נכסים או עובדים וכלל הוצאותיה הן חלק מתקציבי ההוצאות של חברת דואר ישראל, אין יכולת להכין את הדוחות במתכונת אחרת...במצב הקיים, מתכונת הצגת הדוחות הכספיים סביר</w:t>
      </w:r>
      <w:r w:rsidR="00A97432">
        <w:rPr>
          <w:rFonts w:ascii="Tahoma" w:hAnsi="Tahoma" w:cs="Tahoma" w:hint="cs"/>
          <w:sz w:val="18"/>
          <w:szCs w:val="18"/>
          <w:rtl/>
        </w:rPr>
        <w:t>ה, וגם על פי ועדת רייך, השינוי ב</w:t>
      </w:r>
      <w:r w:rsidRPr="001C1601">
        <w:rPr>
          <w:rFonts w:ascii="Tahoma" w:hAnsi="Tahoma" w:cs="Tahoma" w:hint="cs"/>
          <w:sz w:val="18"/>
          <w:szCs w:val="18"/>
          <w:rtl/>
        </w:rPr>
        <w:t xml:space="preserve">מתכונת עריכת הדוחות הכספיים אמור להיעשות עם ביצוע ההפרדה". </w:t>
      </w:r>
    </w:p>
    <w:p w:rsidR="007553CF" w:rsidRPr="001C1601" w:rsidP="00004DF3">
      <w:pPr>
        <w:pStyle w:val="RESHET"/>
        <w:rPr>
          <w:rtl/>
        </w:rPr>
      </w:pPr>
      <w:r w:rsidRPr="001C1601">
        <w:rPr>
          <w:rFonts w:hint="cs"/>
          <w:rtl/>
        </w:rPr>
        <w:t>משרד מבקר המדינה מעיר לרשות החברות ולדירקטוריון בנק הדואר על כך שלא עשו דבר לשם הצגה כספית נאותה של דוחות בנק הדואר ובהתאם לכללים חשבונאיים מקובלים, הגם שהנושא הובא לידיעתם בעבר. עליהם לפעול בהקדם להסדרת הנושא, כך שחברת בנק הדואר תציג מידע מלא ומדויק בדוחותיה הכספיים, ובכך תתרום גם להגברת השקיפות על הנעשה בה.</w:t>
      </w:r>
      <w:r w:rsidRPr="00B97ACA" w:rsidR="00B97ACA">
        <w:rPr>
          <w:noProof/>
          <w:szCs w:val="17"/>
          <w:rtl/>
        </w:rPr>
        <w:t xml:space="preserve"> </w:t>
      </w:r>
      <w:r w:rsidRPr="0012789B" w:rsidR="00B97ACA">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97432" w:rsidRPr="00373C5D" w:rsidP="00B97AC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138162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7222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משרד</w:t>
                            </w:r>
                            <w:r w:rsidRPr="00004DF3">
                              <w:rPr>
                                <w:rFonts w:cs="Tahoma"/>
                                <w:color w:val="0B5294"/>
                                <w:spacing w:val="-4"/>
                                <w:sz w:val="24"/>
                                <w:szCs w:val="24"/>
                                <w:rtl/>
                              </w:rPr>
                              <w:t xml:space="preserve"> </w:t>
                            </w:r>
                            <w:r w:rsidRPr="00004DF3">
                              <w:rPr>
                                <w:rFonts w:cs="Tahoma" w:hint="eastAsia"/>
                                <w:color w:val="0B5294"/>
                                <w:spacing w:val="-4"/>
                                <w:sz w:val="24"/>
                                <w:szCs w:val="24"/>
                                <w:rtl/>
                              </w:rPr>
                              <w:t>מבקר</w:t>
                            </w:r>
                            <w:r w:rsidRPr="00004DF3">
                              <w:rPr>
                                <w:rFonts w:cs="Tahoma"/>
                                <w:color w:val="0B5294"/>
                                <w:spacing w:val="-4"/>
                                <w:sz w:val="24"/>
                                <w:szCs w:val="24"/>
                                <w:rtl/>
                              </w:rPr>
                              <w:t xml:space="preserve"> </w:t>
                            </w:r>
                            <w:r w:rsidRPr="00004DF3">
                              <w:rPr>
                                <w:rFonts w:cs="Tahoma" w:hint="eastAsia"/>
                                <w:color w:val="0B5294"/>
                                <w:spacing w:val="-4"/>
                                <w:sz w:val="24"/>
                                <w:szCs w:val="24"/>
                                <w:rtl/>
                              </w:rPr>
                              <w:t>המדינה</w:t>
                            </w:r>
                            <w:r w:rsidRPr="00004DF3">
                              <w:rPr>
                                <w:rFonts w:cs="Tahoma"/>
                                <w:color w:val="0B5294"/>
                                <w:spacing w:val="-4"/>
                                <w:sz w:val="24"/>
                                <w:szCs w:val="24"/>
                                <w:rtl/>
                              </w:rPr>
                              <w:t xml:space="preserve"> </w:t>
                            </w:r>
                            <w:r w:rsidRPr="00004DF3">
                              <w:rPr>
                                <w:rFonts w:cs="Tahoma" w:hint="eastAsia"/>
                                <w:color w:val="0B5294"/>
                                <w:spacing w:val="-4"/>
                                <w:sz w:val="24"/>
                                <w:szCs w:val="24"/>
                                <w:rtl/>
                              </w:rPr>
                              <w:t>מעיר</w:t>
                            </w:r>
                            <w:r w:rsidRPr="00004DF3">
                              <w:rPr>
                                <w:rFonts w:cs="Tahoma"/>
                                <w:color w:val="0B5294"/>
                                <w:spacing w:val="-4"/>
                                <w:sz w:val="24"/>
                                <w:szCs w:val="24"/>
                                <w:rtl/>
                              </w:rPr>
                              <w:t xml:space="preserve"> </w:t>
                            </w:r>
                            <w:r w:rsidRPr="00004DF3">
                              <w:rPr>
                                <w:rFonts w:cs="Tahoma" w:hint="eastAsia"/>
                                <w:color w:val="0B5294"/>
                                <w:spacing w:val="-4"/>
                                <w:sz w:val="24"/>
                                <w:szCs w:val="24"/>
                                <w:rtl/>
                              </w:rPr>
                              <w:t>לרשות</w:t>
                            </w:r>
                            <w:r w:rsidRPr="00004DF3">
                              <w:rPr>
                                <w:rFonts w:cs="Tahoma"/>
                                <w:color w:val="0B5294"/>
                                <w:spacing w:val="-4"/>
                                <w:sz w:val="24"/>
                                <w:szCs w:val="24"/>
                                <w:rtl/>
                              </w:rPr>
                              <w:t xml:space="preserve"> </w:t>
                            </w:r>
                            <w:r w:rsidRPr="00004DF3">
                              <w:rPr>
                                <w:rFonts w:cs="Tahoma" w:hint="eastAsia"/>
                                <w:color w:val="0B5294"/>
                                <w:spacing w:val="-4"/>
                                <w:sz w:val="24"/>
                                <w:szCs w:val="24"/>
                                <w:rtl/>
                              </w:rPr>
                              <w:t>החברות</w:t>
                            </w:r>
                            <w:r w:rsidRPr="00004DF3">
                              <w:rPr>
                                <w:rFonts w:cs="Tahoma"/>
                                <w:color w:val="0B5294"/>
                                <w:spacing w:val="-4"/>
                                <w:sz w:val="24"/>
                                <w:szCs w:val="24"/>
                                <w:rtl/>
                              </w:rPr>
                              <w:t xml:space="preserve"> </w:t>
                            </w:r>
                            <w:r w:rsidRPr="00004DF3">
                              <w:rPr>
                                <w:rFonts w:cs="Tahoma" w:hint="eastAsia"/>
                                <w:color w:val="0B5294"/>
                                <w:spacing w:val="-4"/>
                                <w:sz w:val="24"/>
                                <w:szCs w:val="24"/>
                                <w:rtl/>
                              </w:rPr>
                              <w:t>ולדירקטוריון</w:t>
                            </w:r>
                            <w:r w:rsidRPr="00004DF3">
                              <w:rPr>
                                <w:rFonts w:cs="Tahoma"/>
                                <w:color w:val="0B5294"/>
                                <w:spacing w:val="-4"/>
                                <w:sz w:val="24"/>
                                <w:szCs w:val="24"/>
                                <w:rtl/>
                              </w:rPr>
                              <w:t xml:space="preserve"> </w:t>
                            </w:r>
                            <w:r w:rsidRPr="00004DF3">
                              <w:rPr>
                                <w:rFonts w:cs="Tahoma" w:hint="eastAsia"/>
                                <w:color w:val="0B5294"/>
                                <w:spacing w:val="-4"/>
                                <w:sz w:val="24"/>
                                <w:szCs w:val="24"/>
                                <w:rtl/>
                              </w:rPr>
                              <w:t>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על</w:t>
                            </w:r>
                            <w:r w:rsidRPr="00004DF3">
                              <w:rPr>
                                <w:rFonts w:cs="Tahoma"/>
                                <w:color w:val="0B5294"/>
                                <w:spacing w:val="-4"/>
                                <w:sz w:val="24"/>
                                <w:szCs w:val="24"/>
                                <w:rtl/>
                              </w:rPr>
                              <w:t xml:space="preserve"> </w:t>
                            </w:r>
                            <w:r w:rsidRPr="00004DF3">
                              <w:rPr>
                                <w:rFonts w:cs="Tahoma" w:hint="eastAsia"/>
                                <w:color w:val="0B5294"/>
                                <w:spacing w:val="-4"/>
                                <w:sz w:val="24"/>
                                <w:szCs w:val="24"/>
                                <w:rtl/>
                              </w:rPr>
                              <w:t>כך</w:t>
                            </w:r>
                            <w:r w:rsidRPr="00004DF3">
                              <w:rPr>
                                <w:rFonts w:cs="Tahoma"/>
                                <w:color w:val="0B5294"/>
                                <w:spacing w:val="-4"/>
                                <w:sz w:val="24"/>
                                <w:szCs w:val="24"/>
                                <w:rtl/>
                              </w:rPr>
                              <w:t xml:space="preserve"> </w:t>
                            </w:r>
                            <w:r w:rsidRPr="00004DF3">
                              <w:rPr>
                                <w:rFonts w:cs="Tahoma" w:hint="eastAsia"/>
                                <w:color w:val="0B5294"/>
                                <w:spacing w:val="-4"/>
                                <w:sz w:val="24"/>
                                <w:szCs w:val="24"/>
                                <w:rtl/>
                              </w:rPr>
                              <w:t>שלא</w:t>
                            </w:r>
                            <w:r w:rsidRPr="00004DF3">
                              <w:rPr>
                                <w:rFonts w:cs="Tahoma"/>
                                <w:color w:val="0B5294"/>
                                <w:spacing w:val="-4"/>
                                <w:sz w:val="24"/>
                                <w:szCs w:val="24"/>
                                <w:rtl/>
                              </w:rPr>
                              <w:t xml:space="preserve"> </w:t>
                            </w:r>
                            <w:r w:rsidRPr="00004DF3">
                              <w:rPr>
                                <w:rFonts w:cs="Tahoma" w:hint="eastAsia"/>
                                <w:color w:val="0B5294"/>
                                <w:spacing w:val="-4"/>
                                <w:sz w:val="24"/>
                                <w:szCs w:val="24"/>
                                <w:rtl/>
                              </w:rPr>
                              <w:t>עשו</w:t>
                            </w:r>
                            <w:r w:rsidRPr="00004DF3">
                              <w:rPr>
                                <w:rFonts w:cs="Tahoma"/>
                                <w:color w:val="0B5294"/>
                                <w:spacing w:val="-4"/>
                                <w:sz w:val="24"/>
                                <w:szCs w:val="24"/>
                                <w:rtl/>
                              </w:rPr>
                              <w:t xml:space="preserve"> </w:t>
                            </w:r>
                            <w:r w:rsidRPr="00004DF3">
                              <w:rPr>
                                <w:rFonts w:cs="Tahoma" w:hint="eastAsia"/>
                                <w:color w:val="0B5294"/>
                                <w:spacing w:val="-4"/>
                                <w:sz w:val="24"/>
                                <w:szCs w:val="24"/>
                                <w:rtl/>
                              </w:rPr>
                              <w:t>דבר</w:t>
                            </w:r>
                            <w:r w:rsidRPr="00004DF3">
                              <w:rPr>
                                <w:rFonts w:cs="Tahoma"/>
                                <w:color w:val="0B5294"/>
                                <w:spacing w:val="-4"/>
                                <w:sz w:val="24"/>
                                <w:szCs w:val="24"/>
                                <w:rtl/>
                              </w:rPr>
                              <w:t xml:space="preserve"> </w:t>
                            </w:r>
                            <w:r w:rsidRPr="00004DF3">
                              <w:rPr>
                                <w:rFonts w:cs="Tahoma" w:hint="eastAsia"/>
                                <w:color w:val="0B5294"/>
                                <w:spacing w:val="-4"/>
                                <w:sz w:val="24"/>
                                <w:szCs w:val="24"/>
                                <w:rtl/>
                              </w:rPr>
                              <w:t>לשם</w:t>
                            </w:r>
                            <w:r w:rsidRPr="00004DF3">
                              <w:rPr>
                                <w:rFonts w:cs="Tahoma"/>
                                <w:color w:val="0B5294"/>
                                <w:spacing w:val="-4"/>
                                <w:sz w:val="24"/>
                                <w:szCs w:val="24"/>
                                <w:rtl/>
                              </w:rPr>
                              <w:t xml:space="preserve"> </w:t>
                            </w:r>
                            <w:r w:rsidRPr="00004DF3">
                              <w:rPr>
                                <w:rFonts w:cs="Tahoma" w:hint="eastAsia"/>
                                <w:color w:val="0B5294"/>
                                <w:spacing w:val="-4"/>
                                <w:sz w:val="24"/>
                                <w:szCs w:val="24"/>
                                <w:rtl/>
                              </w:rPr>
                              <w:t>הצגה</w:t>
                            </w:r>
                            <w:r w:rsidRPr="00004DF3">
                              <w:rPr>
                                <w:rFonts w:cs="Tahoma"/>
                                <w:color w:val="0B5294"/>
                                <w:spacing w:val="-4"/>
                                <w:sz w:val="24"/>
                                <w:szCs w:val="24"/>
                                <w:rtl/>
                              </w:rPr>
                              <w:t xml:space="preserve"> </w:t>
                            </w:r>
                            <w:r w:rsidRPr="00004DF3">
                              <w:rPr>
                                <w:rFonts w:cs="Tahoma" w:hint="eastAsia"/>
                                <w:color w:val="0B5294"/>
                                <w:spacing w:val="-4"/>
                                <w:sz w:val="24"/>
                                <w:szCs w:val="24"/>
                                <w:rtl/>
                              </w:rPr>
                              <w:t>כספית</w:t>
                            </w:r>
                            <w:r w:rsidRPr="00004DF3">
                              <w:rPr>
                                <w:rFonts w:cs="Tahoma"/>
                                <w:color w:val="0B5294"/>
                                <w:spacing w:val="-4"/>
                                <w:sz w:val="24"/>
                                <w:szCs w:val="24"/>
                                <w:rtl/>
                              </w:rPr>
                              <w:t xml:space="preserve"> </w:t>
                            </w:r>
                            <w:r w:rsidRPr="00004DF3">
                              <w:rPr>
                                <w:rFonts w:cs="Tahoma" w:hint="eastAsia"/>
                                <w:color w:val="0B5294"/>
                                <w:spacing w:val="-4"/>
                                <w:sz w:val="24"/>
                                <w:szCs w:val="24"/>
                                <w:rtl/>
                              </w:rPr>
                              <w:t>נאותה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דוחות</w:t>
                            </w:r>
                            <w:r w:rsidRPr="00004DF3">
                              <w:rPr>
                                <w:rFonts w:cs="Tahoma"/>
                                <w:color w:val="0B5294"/>
                                <w:spacing w:val="-4"/>
                                <w:sz w:val="24"/>
                                <w:szCs w:val="24"/>
                                <w:rtl/>
                              </w:rPr>
                              <w:t xml:space="preserve"> </w:t>
                            </w:r>
                            <w:r w:rsidRPr="00004DF3">
                              <w:rPr>
                                <w:rFonts w:cs="Tahoma" w:hint="eastAsia"/>
                                <w:color w:val="0B5294"/>
                                <w:spacing w:val="-4"/>
                                <w:sz w:val="24"/>
                                <w:szCs w:val="24"/>
                                <w:rtl/>
                              </w:rPr>
                              <w:t>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ובהתאם</w:t>
                            </w:r>
                            <w:r w:rsidRPr="00004DF3">
                              <w:rPr>
                                <w:rFonts w:cs="Tahoma"/>
                                <w:color w:val="0B5294"/>
                                <w:spacing w:val="-4"/>
                                <w:sz w:val="24"/>
                                <w:szCs w:val="24"/>
                                <w:rtl/>
                              </w:rPr>
                              <w:t xml:space="preserve"> </w:t>
                            </w:r>
                            <w:r w:rsidRPr="00004DF3">
                              <w:rPr>
                                <w:rFonts w:cs="Tahoma" w:hint="eastAsia"/>
                                <w:color w:val="0B5294"/>
                                <w:spacing w:val="-4"/>
                                <w:sz w:val="24"/>
                                <w:szCs w:val="24"/>
                                <w:rtl/>
                              </w:rPr>
                              <w:t>לכללים</w:t>
                            </w:r>
                            <w:r w:rsidRPr="00004DF3">
                              <w:rPr>
                                <w:rFonts w:cs="Tahoma"/>
                                <w:color w:val="0B5294"/>
                                <w:spacing w:val="-4"/>
                                <w:sz w:val="24"/>
                                <w:szCs w:val="24"/>
                                <w:rtl/>
                              </w:rPr>
                              <w:t xml:space="preserve"> </w:t>
                            </w:r>
                            <w:r w:rsidRPr="00004DF3">
                              <w:rPr>
                                <w:rFonts w:cs="Tahoma" w:hint="eastAsia"/>
                                <w:color w:val="0B5294"/>
                                <w:spacing w:val="-4"/>
                                <w:sz w:val="24"/>
                                <w:szCs w:val="24"/>
                                <w:rtl/>
                              </w:rPr>
                              <w:t>חשבונאיים</w:t>
                            </w:r>
                            <w:r w:rsidRPr="00004DF3">
                              <w:rPr>
                                <w:rFonts w:cs="Tahoma"/>
                                <w:color w:val="0B5294"/>
                                <w:spacing w:val="-4"/>
                                <w:sz w:val="24"/>
                                <w:szCs w:val="24"/>
                                <w:rtl/>
                              </w:rPr>
                              <w:t xml:space="preserve"> </w:t>
                            </w:r>
                            <w:r w:rsidRPr="00004DF3">
                              <w:rPr>
                                <w:rFonts w:cs="Tahoma" w:hint="eastAsia"/>
                                <w:color w:val="0B5294"/>
                                <w:spacing w:val="-4"/>
                                <w:sz w:val="24"/>
                                <w:szCs w:val="24"/>
                                <w:rtl/>
                              </w:rPr>
                              <w:t>מקובלים</w:t>
                            </w:r>
                            <w:r w:rsidRPr="00004DF3">
                              <w:rPr>
                                <w:rFonts w:cs="Tahoma"/>
                                <w:color w:val="0B5294"/>
                                <w:spacing w:val="-4"/>
                                <w:sz w:val="24"/>
                                <w:szCs w:val="24"/>
                                <w:rtl/>
                              </w:rPr>
                              <w:t xml:space="preserve">, </w:t>
                            </w:r>
                            <w:r w:rsidRPr="00004DF3">
                              <w:rPr>
                                <w:rFonts w:cs="Tahoma" w:hint="eastAsia"/>
                                <w:color w:val="0B5294"/>
                                <w:spacing w:val="-4"/>
                                <w:sz w:val="24"/>
                                <w:szCs w:val="24"/>
                                <w:rtl/>
                              </w:rPr>
                              <w:t>הגם</w:t>
                            </w:r>
                            <w:r w:rsidRPr="00004DF3">
                              <w:rPr>
                                <w:rFonts w:cs="Tahoma"/>
                                <w:color w:val="0B5294"/>
                                <w:spacing w:val="-4"/>
                                <w:sz w:val="24"/>
                                <w:szCs w:val="24"/>
                                <w:rtl/>
                              </w:rPr>
                              <w:t xml:space="preserve"> </w:t>
                            </w:r>
                            <w:r w:rsidRPr="00004DF3">
                              <w:rPr>
                                <w:rFonts w:cs="Tahoma" w:hint="eastAsia"/>
                                <w:color w:val="0B5294"/>
                                <w:spacing w:val="-4"/>
                                <w:sz w:val="24"/>
                                <w:szCs w:val="24"/>
                                <w:rtl/>
                              </w:rPr>
                              <w:t>שהנושא</w:t>
                            </w:r>
                            <w:r w:rsidRPr="00004DF3">
                              <w:rPr>
                                <w:rFonts w:cs="Tahoma"/>
                                <w:color w:val="0B5294"/>
                                <w:spacing w:val="-4"/>
                                <w:sz w:val="24"/>
                                <w:szCs w:val="24"/>
                                <w:rtl/>
                              </w:rPr>
                              <w:t xml:space="preserve"> </w:t>
                            </w:r>
                            <w:r w:rsidRPr="00004DF3">
                              <w:rPr>
                                <w:rFonts w:cs="Tahoma" w:hint="eastAsia"/>
                                <w:color w:val="0B5294"/>
                                <w:spacing w:val="-4"/>
                                <w:sz w:val="24"/>
                                <w:szCs w:val="24"/>
                                <w:rtl/>
                              </w:rPr>
                              <w:t>הובא</w:t>
                            </w:r>
                            <w:r w:rsidRPr="00004DF3">
                              <w:rPr>
                                <w:rFonts w:cs="Tahoma"/>
                                <w:color w:val="0B5294"/>
                                <w:spacing w:val="-4"/>
                                <w:sz w:val="24"/>
                                <w:szCs w:val="24"/>
                                <w:rtl/>
                              </w:rPr>
                              <w:t xml:space="preserve"> </w:t>
                            </w:r>
                            <w:r w:rsidRPr="00004DF3">
                              <w:rPr>
                                <w:rFonts w:cs="Tahoma" w:hint="eastAsia"/>
                                <w:color w:val="0B5294"/>
                                <w:spacing w:val="-4"/>
                                <w:sz w:val="24"/>
                                <w:szCs w:val="24"/>
                                <w:rtl/>
                              </w:rPr>
                              <w:t>לידיעתם</w:t>
                            </w:r>
                            <w:r w:rsidRPr="00004DF3">
                              <w:rPr>
                                <w:rFonts w:cs="Tahoma"/>
                                <w:color w:val="0B5294"/>
                                <w:spacing w:val="-4"/>
                                <w:sz w:val="24"/>
                                <w:szCs w:val="24"/>
                                <w:rtl/>
                              </w:rPr>
                              <w:t xml:space="preserve"> </w:t>
                            </w:r>
                            <w:r w:rsidRPr="00004DF3">
                              <w:rPr>
                                <w:rFonts w:cs="Tahoma" w:hint="eastAsia"/>
                                <w:color w:val="0B5294"/>
                                <w:spacing w:val="-4"/>
                                <w:sz w:val="24"/>
                                <w:szCs w:val="24"/>
                                <w:rtl/>
                              </w:rPr>
                              <w:t>בעבר</w:t>
                            </w:r>
                          </w:p>
                          <w:p w:rsidR="00A97432" w:rsidRPr="00373C5D" w:rsidP="00B97AC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3004077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4468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A97432" w:rsidRPr="00373C5D" w:rsidP="00B97ACA">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45455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משרד</w:t>
                      </w:r>
                      <w:r w:rsidRPr="00004DF3">
                        <w:rPr>
                          <w:rFonts w:cs="Tahoma"/>
                          <w:color w:val="0B5294"/>
                          <w:spacing w:val="-4"/>
                          <w:sz w:val="24"/>
                          <w:szCs w:val="24"/>
                          <w:rtl/>
                        </w:rPr>
                        <w:t xml:space="preserve"> </w:t>
                      </w:r>
                      <w:r w:rsidRPr="00004DF3">
                        <w:rPr>
                          <w:rFonts w:cs="Tahoma" w:hint="eastAsia"/>
                          <w:color w:val="0B5294"/>
                          <w:spacing w:val="-4"/>
                          <w:sz w:val="24"/>
                          <w:szCs w:val="24"/>
                          <w:rtl/>
                        </w:rPr>
                        <w:t>מבקר</w:t>
                      </w:r>
                      <w:r w:rsidRPr="00004DF3">
                        <w:rPr>
                          <w:rFonts w:cs="Tahoma"/>
                          <w:color w:val="0B5294"/>
                          <w:spacing w:val="-4"/>
                          <w:sz w:val="24"/>
                          <w:szCs w:val="24"/>
                          <w:rtl/>
                        </w:rPr>
                        <w:t xml:space="preserve"> </w:t>
                      </w:r>
                      <w:r w:rsidRPr="00004DF3">
                        <w:rPr>
                          <w:rFonts w:cs="Tahoma" w:hint="eastAsia"/>
                          <w:color w:val="0B5294"/>
                          <w:spacing w:val="-4"/>
                          <w:sz w:val="24"/>
                          <w:szCs w:val="24"/>
                          <w:rtl/>
                        </w:rPr>
                        <w:t>המדינה</w:t>
                      </w:r>
                      <w:r w:rsidRPr="00004DF3">
                        <w:rPr>
                          <w:rFonts w:cs="Tahoma"/>
                          <w:color w:val="0B5294"/>
                          <w:spacing w:val="-4"/>
                          <w:sz w:val="24"/>
                          <w:szCs w:val="24"/>
                          <w:rtl/>
                        </w:rPr>
                        <w:t xml:space="preserve"> </w:t>
                      </w:r>
                      <w:r w:rsidRPr="00004DF3">
                        <w:rPr>
                          <w:rFonts w:cs="Tahoma" w:hint="eastAsia"/>
                          <w:color w:val="0B5294"/>
                          <w:spacing w:val="-4"/>
                          <w:sz w:val="24"/>
                          <w:szCs w:val="24"/>
                          <w:rtl/>
                        </w:rPr>
                        <w:t>מעיר</w:t>
                      </w:r>
                      <w:r w:rsidRPr="00004DF3">
                        <w:rPr>
                          <w:rFonts w:cs="Tahoma"/>
                          <w:color w:val="0B5294"/>
                          <w:spacing w:val="-4"/>
                          <w:sz w:val="24"/>
                          <w:szCs w:val="24"/>
                          <w:rtl/>
                        </w:rPr>
                        <w:t xml:space="preserve"> </w:t>
                      </w:r>
                      <w:r w:rsidRPr="00004DF3">
                        <w:rPr>
                          <w:rFonts w:cs="Tahoma" w:hint="eastAsia"/>
                          <w:color w:val="0B5294"/>
                          <w:spacing w:val="-4"/>
                          <w:sz w:val="24"/>
                          <w:szCs w:val="24"/>
                          <w:rtl/>
                        </w:rPr>
                        <w:t>לרשות</w:t>
                      </w:r>
                      <w:r w:rsidRPr="00004DF3">
                        <w:rPr>
                          <w:rFonts w:cs="Tahoma"/>
                          <w:color w:val="0B5294"/>
                          <w:spacing w:val="-4"/>
                          <w:sz w:val="24"/>
                          <w:szCs w:val="24"/>
                          <w:rtl/>
                        </w:rPr>
                        <w:t xml:space="preserve"> </w:t>
                      </w:r>
                      <w:r w:rsidRPr="00004DF3">
                        <w:rPr>
                          <w:rFonts w:cs="Tahoma" w:hint="eastAsia"/>
                          <w:color w:val="0B5294"/>
                          <w:spacing w:val="-4"/>
                          <w:sz w:val="24"/>
                          <w:szCs w:val="24"/>
                          <w:rtl/>
                        </w:rPr>
                        <w:t>החברות</w:t>
                      </w:r>
                      <w:r w:rsidRPr="00004DF3">
                        <w:rPr>
                          <w:rFonts w:cs="Tahoma"/>
                          <w:color w:val="0B5294"/>
                          <w:spacing w:val="-4"/>
                          <w:sz w:val="24"/>
                          <w:szCs w:val="24"/>
                          <w:rtl/>
                        </w:rPr>
                        <w:t xml:space="preserve"> </w:t>
                      </w:r>
                      <w:r w:rsidRPr="00004DF3">
                        <w:rPr>
                          <w:rFonts w:cs="Tahoma" w:hint="eastAsia"/>
                          <w:color w:val="0B5294"/>
                          <w:spacing w:val="-4"/>
                          <w:sz w:val="24"/>
                          <w:szCs w:val="24"/>
                          <w:rtl/>
                        </w:rPr>
                        <w:t>ולדירקטוריון</w:t>
                      </w:r>
                      <w:r w:rsidRPr="00004DF3">
                        <w:rPr>
                          <w:rFonts w:cs="Tahoma"/>
                          <w:color w:val="0B5294"/>
                          <w:spacing w:val="-4"/>
                          <w:sz w:val="24"/>
                          <w:szCs w:val="24"/>
                          <w:rtl/>
                        </w:rPr>
                        <w:t xml:space="preserve"> </w:t>
                      </w:r>
                      <w:r w:rsidRPr="00004DF3">
                        <w:rPr>
                          <w:rFonts w:cs="Tahoma" w:hint="eastAsia"/>
                          <w:color w:val="0B5294"/>
                          <w:spacing w:val="-4"/>
                          <w:sz w:val="24"/>
                          <w:szCs w:val="24"/>
                          <w:rtl/>
                        </w:rPr>
                        <w:t>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על</w:t>
                      </w:r>
                      <w:r w:rsidRPr="00004DF3">
                        <w:rPr>
                          <w:rFonts w:cs="Tahoma"/>
                          <w:color w:val="0B5294"/>
                          <w:spacing w:val="-4"/>
                          <w:sz w:val="24"/>
                          <w:szCs w:val="24"/>
                          <w:rtl/>
                        </w:rPr>
                        <w:t xml:space="preserve"> </w:t>
                      </w:r>
                      <w:r w:rsidRPr="00004DF3">
                        <w:rPr>
                          <w:rFonts w:cs="Tahoma" w:hint="eastAsia"/>
                          <w:color w:val="0B5294"/>
                          <w:spacing w:val="-4"/>
                          <w:sz w:val="24"/>
                          <w:szCs w:val="24"/>
                          <w:rtl/>
                        </w:rPr>
                        <w:t>כך</w:t>
                      </w:r>
                      <w:r w:rsidRPr="00004DF3">
                        <w:rPr>
                          <w:rFonts w:cs="Tahoma"/>
                          <w:color w:val="0B5294"/>
                          <w:spacing w:val="-4"/>
                          <w:sz w:val="24"/>
                          <w:szCs w:val="24"/>
                          <w:rtl/>
                        </w:rPr>
                        <w:t xml:space="preserve"> </w:t>
                      </w:r>
                      <w:r w:rsidRPr="00004DF3">
                        <w:rPr>
                          <w:rFonts w:cs="Tahoma" w:hint="eastAsia"/>
                          <w:color w:val="0B5294"/>
                          <w:spacing w:val="-4"/>
                          <w:sz w:val="24"/>
                          <w:szCs w:val="24"/>
                          <w:rtl/>
                        </w:rPr>
                        <w:t>שלא</w:t>
                      </w:r>
                      <w:r w:rsidRPr="00004DF3">
                        <w:rPr>
                          <w:rFonts w:cs="Tahoma"/>
                          <w:color w:val="0B5294"/>
                          <w:spacing w:val="-4"/>
                          <w:sz w:val="24"/>
                          <w:szCs w:val="24"/>
                          <w:rtl/>
                        </w:rPr>
                        <w:t xml:space="preserve"> </w:t>
                      </w:r>
                      <w:r w:rsidRPr="00004DF3">
                        <w:rPr>
                          <w:rFonts w:cs="Tahoma" w:hint="eastAsia"/>
                          <w:color w:val="0B5294"/>
                          <w:spacing w:val="-4"/>
                          <w:sz w:val="24"/>
                          <w:szCs w:val="24"/>
                          <w:rtl/>
                        </w:rPr>
                        <w:t>עשו</w:t>
                      </w:r>
                      <w:r w:rsidRPr="00004DF3">
                        <w:rPr>
                          <w:rFonts w:cs="Tahoma"/>
                          <w:color w:val="0B5294"/>
                          <w:spacing w:val="-4"/>
                          <w:sz w:val="24"/>
                          <w:szCs w:val="24"/>
                          <w:rtl/>
                        </w:rPr>
                        <w:t xml:space="preserve"> </w:t>
                      </w:r>
                      <w:r w:rsidRPr="00004DF3">
                        <w:rPr>
                          <w:rFonts w:cs="Tahoma" w:hint="eastAsia"/>
                          <w:color w:val="0B5294"/>
                          <w:spacing w:val="-4"/>
                          <w:sz w:val="24"/>
                          <w:szCs w:val="24"/>
                          <w:rtl/>
                        </w:rPr>
                        <w:t>דבר</w:t>
                      </w:r>
                      <w:r w:rsidRPr="00004DF3">
                        <w:rPr>
                          <w:rFonts w:cs="Tahoma"/>
                          <w:color w:val="0B5294"/>
                          <w:spacing w:val="-4"/>
                          <w:sz w:val="24"/>
                          <w:szCs w:val="24"/>
                          <w:rtl/>
                        </w:rPr>
                        <w:t xml:space="preserve"> </w:t>
                      </w:r>
                      <w:r w:rsidRPr="00004DF3">
                        <w:rPr>
                          <w:rFonts w:cs="Tahoma" w:hint="eastAsia"/>
                          <w:color w:val="0B5294"/>
                          <w:spacing w:val="-4"/>
                          <w:sz w:val="24"/>
                          <w:szCs w:val="24"/>
                          <w:rtl/>
                        </w:rPr>
                        <w:t>לשם</w:t>
                      </w:r>
                      <w:r w:rsidRPr="00004DF3">
                        <w:rPr>
                          <w:rFonts w:cs="Tahoma"/>
                          <w:color w:val="0B5294"/>
                          <w:spacing w:val="-4"/>
                          <w:sz w:val="24"/>
                          <w:szCs w:val="24"/>
                          <w:rtl/>
                        </w:rPr>
                        <w:t xml:space="preserve"> </w:t>
                      </w:r>
                      <w:r w:rsidRPr="00004DF3">
                        <w:rPr>
                          <w:rFonts w:cs="Tahoma" w:hint="eastAsia"/>
                          <w:color w:val="0B5294"/>
                          <w:spacing w:val="-4"/>
                          <w:sz w:val="24"/>
                          <w:szCs w:val="24"/>
                          <w:rtl/>
                        </w:rPr>
                        <w:t>הצגה</w:t>
                      </w:r>
                      <w:r w:rsidRPr="00004DF3">
                        <w:rPr>
                          <w:rFonts w:cs="Tahoma"/>
                          <w:color w:val="0B5294"/>
                          <w:spacing w:val="-4"/>
                          <w:sz w:val="24"/>
                          <w:szCs w:val="24"/>
                          <w:rtl/>
                        </w:rPr>
                        <w:t xml:space="preserve"> </w:t>
                      </w:r>
                      <w:r w:rsidRPr="00004DF3">
                        <w:rPr>
                          <w:rFonts w:cs="Tahoma" w:hint="eastAsia"/>
                          <w:color w:val="0B5294"/>
                          <w:spacing w:val="-4"/>
                          <w:sz w:val="24"/>
                          <w:szCs w:val="24"/>
                          <w:rtl/>
                        </w:rPr>
                        <w:t>כספית</w:t>
                      </w:r>
                      <w:r w:rsidRPr="00004DF3">
                        <w:rPr>
                          <w:rFonts w:cs="Tahoma"/>
                          <w:color w:val="0B5294"/>
                          <w:spacing w:val="-4"/>
                          <w:sz w:val="24"/>
                          <w:szCs w:val="24"/>
                          <w:rtl/>
                        </w:rPr>
                        <w:t xml:space="preserve"> </w:t>
                      </w:r>
                      <w:r w:rsidRPr="00004DF3">
                        <w:rPr>
                          <w:rFonts w:cs="Tahoma" w:hint="eastAsia"/>
                          <w:color w:val="0B5294"/>
                          <w:spacing w:val="-4"/>
                          <w:sz w:val="24"/>
                          <w:szCs w:val="24"/>
                          <w:rtl/>
                        </w:rPr>
                        <w:t>נאותה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דוחות</w:t>
                      </w:r>
                      <w:r w:rsidRPr="00004DF3">
                        <w:rPr>
                          <w:rFonts w:cs="Tahoma"/>
                          <w:color w:val="0B5294"/>
                          <w:spacing w:val="-4"/>
                          <w:sz w:val="24"/>
                          <w:szCs w:val="24"/>
                          <w:rtl/>
                        </w:rPr>
                        <w:t xml:space="preserve"> </w:t>
                      </w:r>
                      <w:r w:rsidRPr="00004DF3">
                        <w:rPr>
                          <w:rFonts w:cs="Tahoma" w:hint="eastAsia"/>
                          <w:color w:val="0B5294"/>
                          <w:spacing w:val="-4"/>
                          <w:sz w:val="24"/>
                          <w:szCs w:val="24"/>
                          <w:rtl/>
                        </w:rPr>
                        <w:t>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ובהתאם</w:t>
                      </w:r>
                      <w:r w:rsidRPr="00004DF3">
                        <w:rPr>
                          <w:rFonts w:cs="Tahoma"/>
                          <w:color w:val="0B5294"/>
                          <w:spacing w:val="-4"/>
                          <w:sz w:val="24"/>
                          <w:szCs w:val="24"/>
                          <w:rtl/>
                        </w:rPr>
                        <w:t xml:space="preserve"> </w:t>
                      </w:r>
                      <w:r w:rsidRPr="00004DF3">
                        <w:rPr>
                          <w:rFonts w:cs="Tahoma" w:hint="eastAsia"/>
                          <w:color w:val="0B5294"/>
                          <w:spacing w:val="-4"/>
                          <w:sz w:val="24"/>
                          <w:szCs w:val="24"/>
                          <w:rtl/>
                        </w:rPr>
                        <w:t>לכללים</w:t>
                      </w:r>
                      <w:r w:rsidRPr="00004DF3">
                        <w:rPr>
                          <w:rFonts w:cs="Tahoma"/>
                          <w:color w:val="0B5294"/>
                          <w:spacing w:val="-4"/>
                          <w:sz w:val="24"/>
                          <w:szCs w:val="24"/>
                          <w:rtl/>
                        </w:rPr>
                        <w:t xml:space="preserve"> </w:t>
                      </w:r>
                      <w:r w:rsidRPr="00004DF3">
                        <w:rPr>
                          <w:rFonts w:cs="Tahoma" w:hint="eastAsia"/>
                          <w:color w:val="0B5294"/>
                          <w:spacing w:val="-4"/>
                          <w:sz w:val="24"/>
                          <w:szCs w:val="24"/>
                          <w:rtl/>
                        </w:rPr>
                        <w:t>חשבונאיים</w:t>
                      </w:r>
                      <w:r w:rsidRPr="00004DF3">
                        <w:rPr>
                          <w:rFonts w:cs="Tahoma"/>
                          <w:color w:val="0B5294"/>
                          <w:spacing w:val="-4"/>
                          <w:sz w:val="24"/>
                          <w:szCs w:val="24"/>
                          <w:rtl/>
                        </w:rPr>
                        <w:t xml:space="preserve"> </w:t>
                      </w:r>
                      <w:r w:rsidRPr="00004DF3">
                        <w:rPr>
                          <w:rFonts w:cs="Tahoma" w:hint="eastAsia"/>
                          <w:color w:val="0B5294"/>
                          <w:spacing w:val="-4"/>
                          <w:sz w:val="24"/>
                          <w:szCs w:val="24"/>
                          <w:rtl/>
                        </w:rPr>
                        <w:t>מקובלים</w:t>
                      </w:r>
                      <w:r w:rsidRPr="00004DF3">
                        <w:rPr>
                          <w:rFonts w:cs="Tahoma"/>
                          <w:color w:val="0B5294"/>
                          <w:spacing w:val="-4"/>
                          <w:sz w:val="24"/>
                          <w:szCs w:val="24"/>
                          <w:rtl/>
                        </w:rPr>
                        <w:t xml:space="preserve">, </w:t>
                      </w:r>
                      <w:r w:rsidRPr="00004DF3">
                        <w:rPr>
                          <w:rFonts w:cs="Tahoma" w:hint="eastAsia"/>
                          <w:color w:val="0B5294"/>
                          <w:spacing w:val="-4"/>
                          <w:sz w:val="24"/>
                          <w:szCs w:val="24"/>
                          <w:rtl/>
                        </w:rPr>
                        <w:t>הגם</w:t>
                      </w:r>
                      <w:r w:rsidRPr="00004DF3">
                        <w:rPr>
                          <w:rFonts w:cs="Tahoma"/>
                          <w:color w:val="0B5294"/>
                          <w:spacing w:val="-4"/>
                          <w:sz w:val="24"/>
                          <w:szCs w:val="24"/>
                          <w:rtl/>
                        </w:rPr>
                        <w:t xml:space="preserve"> </w:t>
                      </w:r>
                      <w:r w:rsidRPr="00004DF3">
                        <w:rPr>
                          <w:rFonts w:cs="Tahoma" w:hint="eastAsia"/>
                          <w:color w:val="0B5294"/>
                          <w:spacing w:val="-4"/>
                          <w:sz w:val="24"/>
                          <w:szCs w:val="24"/>
                          <w:rtl/>
                        </w:rPr>
                        <w:t>שהנושא</w:t>
                      </w:r>
                      <w:r w:rsidRPr="00004DF3">
                        <w:rPr>
                          <w:rFonts w:cs="Tahoma"/>
                          <w:color w:val="0B5294"/>
                          <w:spacing w:val="-4"/>
                          <w:sz w:val="24"/>
                          <w:szCs w:val="24"/>
                          <w:rtl/>
                        </w:rPr>
                        <w:t xml:space="preserve"> </w:t>
                      </w:r>
                      <w:r w:rsidRPr="00004DF3">
                        <w:rPr>
                          <w:rFonts w:cs="Tahoma" w:hint="eastAsia"/>
                          <w:color w:val="0B5294"/>
                          <w:spacing w:val="-4"/>
                          <w:sz w:val="24"/>
                          <w:szCs w:val="24"/>
                          <w:rtl/>
                        </w:rPr>
                        <w:t>הובא</w:t>
                      </w:r>
                      <w:r w:rsidRPr="00004DF3">
                        <w:rPr>
                          <w:rFonts w:cs="Tahoma"/>
                          <w:color w:val="0B5294"/>
                          <w:spacing w:val="-4"/>
                          <w:sz w:val="24"/>
                          <w:szCs w:val="24"/>
                          <w:rtl/>
                        </w:rPr>
                        <w:t xml:space="preserve"> </w:t>
                      </w:r>
                      <w:r w:rsidRPr="00004DF3">
                        <w:rPr>
                          <w:rFonts w:cs="Tahoma" w:hint="eastAsia"/>
                          <w:color w:val="0B5294"/>
                          <w:spacing w:val="-4"/>
                          <w:sz w:val="24"/>
                          <w:szCs w:val="24"/>
                          <w:rtl/>
                        </w:rPr>
                        <w:t>לידיעתם</w:t>
                      </w:r>
                      <w:r w:rsidRPr="00004DF3">
                        <w:rPr>
                          <w:rFonts w:cs="Tahoma"/>
                          <w:color w:val="0B5294"/>
                          <w:spacing w:val="-4"/>
                          <w:sz w:val="24"/>
                          <w:szCs w:val="24"/>
                          <w:rtl/>
                        </w:rPr>
                        <w:t xml:space="preserve"> </w:t>
                      </w:r>
                      <w:r w:rsidRPr="00004DF3">
                        <w:rPr>
                          <w:rFonts w:cs="Tahoma" w:hint="eastAsia"/>
                          <w:color w:val="0B5294"/>
                          <w:spacing w:val="-4"/>
                          <w:sz w:val="24"/>
                          <w:szCs w:val="24"/>
                          <w:rtl/>
                        </w:rPr>
                        <w:t>בעבר</w:t>
                      </w:r>
                    </w:p>
                    <w:p w:rsidR="00A97432" w:rsidRPr="00373C5D" w:rsidP="00B97ACA">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8298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553CF" w:rsidRPr="001C1601" w:rsidP="0013022F">
      <w:pPr>
        <w:spacing w:line="240" w:lineRule="exact"/>
        <w:ind w:right="2268"/>
        <w:jc w:val="both"/>
        <w:rPr>
          <w:rFonts w:ascii="Tahoma" w:hAnsi="Tahoma" w:cs="Tahoma"/>
          <w:b/>
          <w:bCs/>
          <w:sz w:val="18"/>
          <w:szCs w:val="18"/>
          <w:rtl/>
        </w:rPr>
      </w:pPr>
    </w:p>
    <w:p w:rsidR="007553CF" w:rsidP="0013022F">
      <w:pPr>
        <w:pStyle w:val="KOT5"/>
        <w:rPr>
          <w:rFonts w:eastAsia="Times New Roman"/>
          <w:rtl/>
          <w:lang w:eastAsia="he-IL"/>
        </w:rPr>
      </w:pPr>
      <w:r>
        <w:rPr>
          <w:rFonts w:eastAsia="Times New Roman" w:hint="cs"/>
          <w:rtl/>
          <w:lang w:eastAsia="he-IL"/>
        </w:rPr>
        <w:t>ליקויים בבקרות הכספיות בסניפים</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המבנה התפעולי</w:t>
      </w:r>
      <w:r w:rsidRPr="001C1601">
        <w:rPr>
          <w:rFonts w:ascii="Tahoma" w:hAnsi="Tahoma" w:cs="Tahoma" w:hint="cs"/>
          <w:sz w:val="18"/>
          <w:szCs w:val="18"/>
          <w:rtl/>
        </w:rPr>
        <w:t xml:space="preserve"> </w:t>
      </w:r>
      <w:r w:rsidRPr="001C1601">
        <w:rPr>
          <w:rFonts w:ascii="Tahoma" w:hAnsi="Tahoma" w:cs="Tahoma" w:hint="cs"/>
          <w:sz w:val="18"/>
          <w:szCs w:val="18"/>
          <w:rtl/>
        </w:rPr>
        <w:t>בבנק הדואר הוא מבנה "סניף אחד", כלומר כל הפעולות שמבצעים כל האשנבאים בסניפים השונים של בנק הדואר מדווחות מדי יום למטה בנק הדואר בירושלים, אשר בתורו מעבד אותן עיבודים שונים, מרכז אותן ומנהלן.</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מנתונים שהעבירה חברת בנק הדואר לנציגי משרד מבקר המדינה עולה כי בשנים 2012 עד 2017 נרשמו 98 מעילות, בסך כשני מיליון ש"ח, הן מעילות בחשבונות של לקוחות הן מעילות בקופות.</w:t>
      </w:r>
    </w:p>
    <w:p w:rsidR="007553CF" w:rsidRPr="001C1601" w:rsidP="000C398D">
      <w:pPr>
        <w:pStyle w:val="ListParagraph"/>
        <w:numPr>
          <w:ilvl w:val="0"/>
          <w:numId w:val="24"/>
        </w:numPr>
        <w:autoSpaceDE/>
        <w:autoSpaceDN/>
        <w:adjustRightInd/>
        <w:spacing w:after="240" w:line="240" w:lineRule="exact"/>
        <w:ind w:left="340" w:right="2268" w:hanging="340"/>
        <w:rPr>
          <w:sz w:val="18"/>
          <w:szCs w:val="18"/>
          <w:rtl/>
        </w:rPr>
      </w:pPr>
      <w:r w:rsidRPr="001C1601">
        <w:rPr>
          <w:rFonts w:hint="cs"/>
          <w:sz w:val="18"/>
          <w:szCs w:val="18"/>
          <w:rtl/>
        </w:rPr>
        <w:t xml:space="preserve">בביקורת התברר כי בסופו של כל יום עבודה מבצעים האשנבאים בסניפים ובסוכנויות הליך של "סגירת קופה": ספירת הכסף בקופה והשוואת הסכום ליתרה שתועדה במערכת המחשב. </w:t>
      </w:r>
    </w:p>
    <w:p w:rsidR="007553CF" w:rsidRPr="000C398D" w:rsidP="000C398D">
      <w:pPr>
        <w:pStyle w:val="RESHET"/>
        <w:ind w:left="567"/>
        <w:rPr>
          <w:rtl/>
        </w:rPr>
      </w:pPr>
      <w:r w:rsidRPr="000C398D">
        <w:rPr>
          <w:rFonts w:hint="cs"/>
          <w:rtl/>
        </w:rPr>
        <w:t>מבדיקתו של משרד מבקר המדינה עולה כי כל אשנבאי יודע את היתרה הרשומה במחשב, כלומר את הסכום שיש להשוות אליו את הכסף שנשאר בקופה בפועל. מצב זה מאפשר לאשנבאי לבצע התאמה בין יתרת המזומן שנשארה ברשותו במקרה של עודף בקופה לבין היתרה המופיעה במחשב.</w:t>
      </w:r>
    </w:p>
    <w:p w:rsidR="007553CF" w:rsidRPr="001C1601" w:rsidP="000C398D">
      <w:pPr>
        <w:spacing w:before="180" w:line="240" w:lineRule="exact"/>
        <w:ind w:left="340" w:right="2268"/>
        <w:jc w:val="both"/>
        <w:rPr>
          <w:rFonts w:ascii="Tahoma" w:hAnsi="Tahoma" w:cs="Tahoma"/>
          <w:sz w:val="18"/>
          <w:szCs w:val="18"/>
          <w:rtl/>
        </w:rPr>
      </w:pPr>
      <w:r w:rsidRPr="001C1601">
        <w:rPr>
          <w:rFonts w:ascii="Tahoma" w:hAnsi="Tahoma" w:cs="Tahoma" w:hint="cs"/>
          <w:sz w:val="18"/>
          <w:szCs w:val="18"/>
          <w:rtl/>
        </w:rPr>
        <w:t xml:space="preserve">בתשובתו כתב משרד התקשורת: "המשרד עמד עוד לפני מספר שנים על החובה כי היתרה בקופה בתום כל משמרת לא תהיה ידועה לאשנבאי המפעיל את הקופה והעיר על כך. נוסף, מההיסטוריה ניתן ללמוד כי היקף המעילות (הן של גורמי פנים והן של גורמי חוץ) בדואר ישראל אינו משמעותי ביחס להיקפי הכספים המועברים על ידה וזאת, בין היתר מאחר </w:t>
      </w:r>
      <w:r w:rsidRPr="001C1601">
        <w:rPr>
          <w:rFonts w:ascii="Tahoma" w:hAnsi="Tahoma" w:cs="Tahoma" w:hint="cs"/>
          <w:sz w:val="18"/>
          <w:szCs w:val="18"/>
          <w:rtl/>
        </w:rPr>
        <w:t>וקיימות בקרות מפצות אחרות כגון: תקרות להלנת כספים ביחידות הדואר, התאמת מאזנים במשרד האחורי, מערכת נורות אדומות, בקרות מרחביות, בקרות אגף הכספים, בקרות מטה בנק הדואר, מצלמות בחלק מיחידות הדואר וכדומה".</w:t>
      </w:r>
    </w:p>
    <w:p w:rsidR="007553CF" w:rsidRPr="001C1601" w:rsidP="000C398D">
      <w:pPr>
        <w:spacing w:after="240" w:line="240" w:lineRule="exact"/>
        <w:ind w:left="340" w:right="2268"/>
        <w:jc w:val="both"/>
        <w:rPr>
          <w:rFonts w:ascii="Tahoma" w:hAnsi="Tahoma" w:cs="Tahoma"/>
          <w:sz w:val="18"/>
          <w:szCs w:val="18"/>
          <w:rtl/>
        </w:rPr>
      </w:pPr>
      <w:r w:rsidRPr="001C1601">
        <w:rPr>
          <w:rFonts w:ascii="Tahoma" w:hAnsi="Tahoma" w:cs="Tahoma" w:hint="cs"/>
          <w:b/>
          <w:sz w:val="18"/>
          <w:szCs w:val="18"/>
          <w:rtl/>
        </w:rPr>
        <w:t>חברת הדואר מסרה בתשובתה: "במידה ונציג השירות חשוף ליתרה לאורך כל שעות יום העסקים, אין טעם להסתיר ממנו את היתרה גם בסוף יום העסקים. בהקשר זה, יש לציין כי שיעור הגירעונות ביחס להיקפי המזומנים בקופות אשר נאמדים בעשרות מיליארדי ₪ מידי שנה (חלקיקי פרומיל) מעידים כי החברה מתמודדת בהצלחה עם מורכבות ניהול המזומנים ביחידות הדואר</w:t>
      </w:r>
      <w:r w:rsidRPr="001C1601">
        <w:rPr>
          <w:rFonts w:ascii="Tahoma" w:hAnsi="Tahoma" w:cs="Tahoma" w:hint="cs"/>
          <w:sz w:val="18"/>
          <w:szCs w:val="18"/>
          <w:rtl/>
        </w:rPr>
        <w:t>".</w:t>
      </w:r>
      <w:r w:rsidRPr="001C1601">
        <w:rPr>
          <w:rFonts w:ascii="Tahoma" w:hAnsi="Tahoma" w:cs="Tahoma" w:hint="cs"/>
          <w:b/>
          <w:sz w:val="18"/>
          <w:szCs w:val="18"/>
          <w:rtl/>
        </w:rPr>
        <w:t xml:space="preserve"> </w:t>
      </w:r>
    </w:p>
    <w:p w:rsidR="007553CF" w:rsidRPr="000C398D" w:rsidP="000C398D">
      <w:pPr>
        <w:pStyle w:val="RESHET"/>
        <w:ind w:left="567"/>
        <w:rPr>
          <w:rtl/>
        </w:rPr>
      </w:pPr>
      <w:r w:rsidRPr="000C398D">
        <w:rPr>
          <w:rFonts w:hint="cs"/>
          <w:rtl/>
        </w:rPr>
        <w:t>משרד מבקר המדינה מעיר לבנק הדואר כי נוכח מקרי המעילות שנתגלו בשנים האחרונות והצורך לצמצמם, ולצורך יישום עקרון הפרדת התפקידים, על החברה להסתיר מן האשנבאי את יתרת הסגירה שבקופה במשך כל היום, כך שהגזבר לבדו או גורם מוסמך אחר מטעם בנק הדואר יידע את הנתון הרשום במערכת.</w:t>
      </w:r>
    </w:p>
    <w:p w:rsidR="007553CF" w:rsidRPr="001C1601" w:rsidP="000C398D">
      <w:pPr>
        <w:pStyle w:val="ListParagraph"/>
        <w:numPr>
          <w:ilvl w:val="0"/>
          <w:numId w:val="24"/>
        </w:numPr>
        <w:autoSpaceDE/>
        <w:autoSpaceDN/>
        <w:adjustRightInd/>
        <w:spacing w:line="240" w:lineRule="exact"/>
        <w:ind w:left="340" w:right="2268" w:hanging="340"/>
        <w:rPr>
          <w:sz w:val="18"/>
          <w:szCs w:val="18"/>
          <w:rtl/>
        </w:rPr>
      </w:pPr>
      <w:r w:rsidRPr="001C1601">
        <w:rPr>
          <w:rFonts w:hint="cs"/>
          <w:sz w:val="18"/>
          <w:szCs w:val="18"/>
          <w:rtl/>
        </w:rPr>
        <w:t>אגף הכספים</w:t>
      </w:r>
      <w:r>
        <w:rPr>
          <w:rStyle w:val="FootnoteReference0"/>
          <w:sz w:val="18"/>
          <w:szCs w:val="18"/>
          <w:rtl/>
        </w:rPr>
        <w:footnoteReference w:id="48"/>
      </w:r>
      <w:r w:rsidRPr="001C1601">
        <w:rPr>
          <w:rFonts w:hint="cs"/>
          <w:sz w:val="18"/>
          <w:szCs w:val="18"/>
          <w:rtl/>
        </w:rPr>
        <w:t xml:space="preserve"> של חברת הדואר עורך ביקורות כספיות על האשנבאים בכלל הסניפים והסוכנויות באמצעות שבעה עובדים שהוכשרו כבקרים כספיים. הבקרים כפופים למנהל תחום דיווח ובקרה באגף הכספים, ועובדים על פי תוכנית ביקורת מתוכננת מראש, כך שכל סניף או סוכנות יעברו ביקורת כספית לפחות פעם בשנה.</w:t>
      </w:r>
    </w:p>
    <w:p w:rsidR="007553CF" w:rsidRPr="001C1601" w:rsidP="000C398D">
      <w:pPr>
        <w:spacing w:line="240" w:lineRule="exact"/>
        <w:ind w:left="340" w:right="2268"/>
        <w:jc w:val="both"/>
        <w:rPr>
          <w:rFonts w:ascii="Tahoma" w:hAnsi="Tahoma" w:cs="Tahoma"/>
          <w:sz w:val="18"/>
          <w:szCs w:val="18"/>
          <w:rtl/>
        </w:rPr>
      </w:pPr>
      <w:r w:rsidRPr="001C1601">
        <w:rPr>
          <w:rFonts w:ascii="Tahoma" w:hAnsi="Tahoma" w:cs="Tahoma" w:hint="cs"/>
          <w:sz w:val="18"/>
          <w:szCs w:val="18"/>
          <w:rtl/>
        </w:rPr>
        <w:t>בהיעדר בקרה מובנית על נוהל סגירת הקופה, הרי אין לדעת בוודאות אם נתוני המערכת תואמים את היתרה בקופה, אלא ביום הבקרה.</w:t>
      </w:r>
    </w:p>
    <w:p w:rsidR="007553CF" w:rsidRPr="001C1601" w:rsidP="000C398D">
      <w:pPr>
        <w:spacing w:after="240" w:line="240" w:lineRule="exact"/>
        <w:ind w:left="340" w:right="2268"/>
        <w:jc w:val="both"/>
        <w:rPr>
          <w:rFonts w:ascii="Tahoma" w:hAnsi="Tahoma" w:cs="Tahoma"/>
          <w:sz w:val="18"/>
          <w:szCs w:val="18"/>
          <w:rtl/>
        </w:rPr>
      </w:pPr>
      <w:r w:rsidRPr="001C1601">
        <w:rPr>
          <w:rFonts w:ascii="Tahoma" w:hAnsi="Tahoma" w:cs="Tahoma" w:hint="cs"/>
          <w:sz w:val="18"/>
          <w:szCs w:val="18"/>
          <w:rtl/>
        </w:rPr>
        <w:t>במהלך הבקרות הכספיות הללו נתגלו גירעונות או עודפים בקופות שנבדקו, בעשרות רבות של מקרים מדי שנה, חלקם אף בסכומים גבוהים מאוד. לדוגמה, בינואר 2017 בלבד נתגלו באזור הדרום גירעון בסך 41,362 ש"ח, באזור תל אביב עודף בסך 7,380 ש"ח, ובאזור רחובות גירעון בסך 2,590 ש"ח. גם בשנת 2016 נתגלו עשרות אי-התאמות: לדוגמה בדצמבר נתגלה באזור הדרום גרעון בסך 15,490 ש"ח ובנובמבר נמצא בסוכנות שבצפון עודף בסך 1,870 ש"ח.</w:t>
      </w:r>
    </w:p>
    <w:p w:rsidR="007553CF" w:rsidRPr="000C398D" w:rsidP="000C398D">
      <w:pPr>
        <w:pStyle w:val="RESHET"/>
        <w:ind w:left="567"/>
        <w:rPr>
          <w:rtl/>
        </w:rPr>
      </w:pPr>
      <w:r w:rsidRPr="000C398D">
        <w:rPr>
          <w:rFonts w:hint="cs"/>
          <w:rtl/>
        </w:rPr>
        <w:t>יצוין כי מערכות המחשב שאגף הכספים משתמש בהן בביקורותיו, מערכת "מאור" ומערכת מב"ט</w:t>
      </w:r>
      <w:r>
        <w:rPr>
          <w:rStyle w:val="FootnoteReference0"/>
          <w:sz w:val="18"/>
          <w:rtl/>
        </w:rPr>
        <w:footnoteReference w:id="49"/>
      </w:r>
      <w:r w:rsidRPr="000C398D">
        <w:rPr>
          <w:rFonts w:hint="cs"/>
          <w:rtl/>
        </w:rPr>
        <w:t>, הן מערכות תפעוליות ישנות יחסית, שאינן מאפשרות הנפקת דוחות על פי אפיונים וחתכים הנדרשים לבקרים הכספיים. מצב זה מסרבל את עבודתם של הבקרים ומונע מהם אפשרויות רבות ומערכתיות יותר לחקר הפעולות שנעשו ביחידות, ואשר ייצרו את אי-ההתאמה (הגירעון או עודף) ופוגע ביעילות ובחסכון משאבים.</w:t>
      </w:r>
    </w:p>
    <w:p w:rsidR="007553CF" w:rsidRPr="001C1601" w:rsidP="000C398D">
      <w:pPr>
        <w:spacing w:before="180" w:line="240" w:lineRule="exact"/>
        <w:ind w:left="340" w:right="2268"/>
        <w:jc w:val="both"/>
        <w:rPr>
          <w:rFonts w:ascii="Tahoma" w:hAnsi="Tahoma" w:cs="Tahoma"/>
          <w:sz w:val="18"/>
          <w:szCs w:val="18"/>
          <w:rtl/>
        </w:rPr>
      </w:pPr>
      <w:r w:rsidRPr="001C1601">
        <w:rPr>
          <w:rFonts w:ascii="Tahoma" w:hAnsi="Tahoma" w:cs="Tahoma" w:hint="cs"/>
          <w:sz w:val="18"/>
          <w:szCs w:val="18"/>
          <w:rtl/>
        </w:rPr>
        <w:t>מנהלו של תחום דיווח ובקרה בחברת האם מסר במהלך הביקורת כי</w:t>
      </w:r>
      <w:r w:rsidRPr="001C1601">
        <w:rPr>
          <w:rFonts w:ascii="Tahoma" w:hAnsi="Tahoma" w:cs="Tahoma"/>
          <w:sz w:val="18"/>
          <w:szCs w:val="18"/>
          <w:rtl/>
        </w:rPr>
        <w:t xml:space="preserve"> בעבר </w:t>
      </w:r>
      <w:r w:rsidRPr="001C1601">
        <w:rPr>
          <w:rFonts w:ascii="Tahoma" w:hAnsi="Tahoma" w:cs="Tahoma" w:hint="cs"/>
          <w:sz w:val="18"/>
          <w:szCs w:val="18"/>
          <w:rtl/>
        </w:rPr>
        <w:t xml:space="preserve">אופיינה </w:t>
      </w:r>
      <w:r w:rsidRPr="001C1601">
        <w:rPr>
          <w:rFonts w:ascii="Tahoma" w:hAnsi="Tahoma" w:cs="Tahoma"/>
          <w:sz w:val="18"/>
          <w:szCs w:val="18"/>
          <w:rtl/>
        </w:rPr>
        <w:t>מערכת בקרה</w:t>
      </w:r>
      <w:r w:rsidRPr="001C1601">
        <w:rPr>
          <w:rFonts w:ascii="Tahoma" w:hAnsi="Tahoma" w:cs="Tahoma" w:hint="cs"/>
          <w:sz w:val="18"/>
          <w:szCs w:val="18"/>
          <w:rtl/>
        </w:rPr>
        <w:t xml:space="preserve"> ייעודית לבקרות הכספיות וטיובן</w:t>
      </w:r>
      <w:r w:rsidRPr="001C1601">
        <w:rPr>
          <w:rFonts w:ascii="Tahoma" w:hAnsi="Tahoma" w:cs="Tahoma"/>
          <w:sz w:val="18"/>
          <w:szCs w:val="18"/>
          <w:rtl/>
        </w:rPr>
        <w:t>, א</w:t>
      </w:r>
      <w:r w:rsidRPr="001C1601">
        <w:rPr>
          <w:rFonts w:ascii="Tahoma" w:hAnsi="Tahoma" w:cs="Tahoma" w:hint="cs"/>
          <w:sz w:val="18"/>
          <w:szCs w:val="18"/>
          <w:rtl/>
        </w:rPr>
        <w:t>ך</w:t>
      </w:r>
      <w:r w:rsidRPr="001C1601">
        <w:rPr>
          <w:rFonts w:ascii="Tahoma" w:hAnsi="Tahoma" w:cs="Tahoma"/>
          <w:sz w:val="18"/>
          <w:szCs w:val="18"/>
          <w:rtl/>
        </w:rPr>
        <w:t xml:space="preserve"> היא לא הוקמה</w:t>
      </w:r>
      <w:r w:rsidRPr="001C1601">
        <w:rPr>
          <w:rFonts w:ascii="Tahoma" w:hAnsi="Tahoma" w:cs="Tahoma" w:hint="cs"/>
          <w:sz w:val="18"/>
          <w:szCs w:val="18"/>
          <w:rtl/>
        </w:rPr>
        <w:t>. עוד מסר כי</w:t>
      </w:r>
      <w:r w:rsidRPr="001C1601">
        <w:rPr>
          <w:rFonts w:ascii="Tahoma" w:hAnsi="Tahoma" w:cs="Tahoma"/>
          <w:sz w:val="18"/>
          <w:szCs w:val="18"/>
          <w:rtl/>
        </w:rPr>
        <w:t xml:space="preserve"> </w:t>
      </w:r>
      <w:r w:rsidRPr="001C1601">
        <w:rPr>
          <w:rFonts w:ascii="Tahoma" w:hAnsi="Tahoma" w:cs="Tahoma" w:hint="cs"/>
          <w:sz w:val="18"/>
          <w:szCs w:val="18"/>
          <w:rtl/>
        </w:rPr>
        <w:t>בקרוב</w:t>
      </w:r>
      <w:r w:rsidRPr="001C1601">
        <w:rPr>
          <w:rFonts w:ascii="Tahoma" w:hAnsi="Tahoma" w:cs="Tahoma"/>
          <w:sz w:val="18"/>
          <w:szCs w:val="18"/>
          <w:rtl/>
        </w:rPr>
        <w:t xml:space="preserve"> יאפיינו במערכת מב"ט את הנושאים הדרושים</w:t>
      </w:r>
      <w:r w:rsidRPr="001C1601">
        <w:rPr>
          <w:rFonts w:ascii="Tahoma" w:hAnsi="Tahoma" w:cs="Tahoma" w:hint="cs"/>
          <w:sz w:val="18"/>
          <w:szCs w:val="18"/>
          <w:rtl/>
        </w:rPr>
        <w:t xml:space="preserve"> לצורך ביצוע עבודתם.</w:t>
      </w:r>
    </w:p>
    <w:p w:rsidR="007553CF" w:rsidRPr="001C1601" w:rsidP="000C398D">
      <w:pPr>
        <w:spacing w:line="240" w:lineRule="exact"/>
        <w:ind w:left="340" w:right="2268"/>
        <w:jc w:val="both"/>
        <w:rPr>
          <w:rFonts w:ascii="Tahoma" w:hAnsi="Tahoma" w:cs="Tahoma"/>
          <w:sz w:val="18"/>
          <w:szCs w:val="18"/>
          <w:rtl/>
        </w:rPr>
      </w:pPr>
      <w:r w:rsidRPr="001C1601">
        <w:rPr>
          <w:rFonts w:ascii="Tahoma" w:hAnsi="Tahoma" w:cs="Tahoma" w:hint="cs"/>
          <w:b/>
          <w:sz w:val="18"/>
          <w:szCs w:val="18"/>
          <w:rtl/>
        </w:rPr>
        <w:t>בתשובתה כתבה חברת הדואר "</w:t>
      </w:r>
      <w:r w:rsidRPr="001C1601">
        <w:rPr>
          <w:rFonts w:ascii="Tahoma" w:hAnsi="Tahoma" w:cs="Tahoma" w:hint="cs"/>
          <w:sz w:val="18"/>
          <w:szCs w:val="18"/>
          <w:rtl/>
        </w:rPr>
        <w:t>נציגי בנק הדואר ואגף הכספים מתכוונים לקיים דיון מקצועי בנושא על מנת להתאים על גבי המערכות החדשות בקרות מותאמות יותר לצרכים העדכניים. כמו כן, בקורס הבקרים האחרון הוקם צוות של בקרים ונציגי בנק הדואר על מנת לבחון אילו דוחות ונתונים יש להציג במערכת".</w:t>
      </w:r>
    </w:p>
    <w:p w:rsidR="007553CF" w:rsidRPr="001C1601" w:rsidP="000C398D">
      <w:pPr>
        <w:spacing w:after="240" w:line="240" w:lineRule="exact"/>
        <w:ind w:left="340" w:right="2268"/>
        <w:jc w:val="both"/>
        <w:rPr>
          <w:rFonts w:ascii="Tahoma" w:hAnsi="Tahoma" w:cs="Tahoma"/>
          <w:sz w:val="18"/>
          <w:szCs w:val="18"/>
          <w:rtl/>
        </w:rPr>
      </w:pPr>
      <w:r w:rsidRPr="001C1601">
        <w:rPr>
          <w:rFonts w:ascii="Tahoma" w:hAnsi="Tahoma" w:cs="Tahoma" w:hint="cs"/>
          <w:sz w:val="18"/>
          <w:szCs w:val="18"/>
          <w:rtl/>
        </w:rPr>
        <w:t>בבירור שנערך במסגרת הביקורת נמצא כי לצורך אבטחת הסניפים והקלת זיהוים של שודדים פוטנציאליים</w:t>
      </w:r>
      <w:r w:rsidRPr="001C1601">
        <w:rPr>
          <w:rFonts w:ascii="Tahoma" w:hAnsi="Tahoma" w:cs="Tahoma"/>
          <w:sz w:val="18"/>
          <w:szCs w:val="18"/>
          <w:rtl/>
        </w:rPr>
        <w:t xml:space="preserve"> מותקנות ביחידות הדואר מצלמות</w:t>
      </w:r>
      <w:r w:rsidRPr="001C1601">
        <w:rPr>
          <w:rFonts w:ascii="Tahoma" w:hAnsi="Tahoma" w:cs="Tahoma" w:hint="cs"/>
          <w:sz w:val="18"/>
          <w:szCs w:val="18"/>
          <w:rtl/>
        </w:rPr>
        <w:t>,</w:t>
      </w:r>
      <w:r w:rsidRPr="001C1601">
        <w:rPr>
          <w:rFonts w:ascii="Tahoma" w:hAnsi="Tahoma" w:cs="Tahoma"/>
          <w:sz w:val="18"/>
          <w:szCs w:val="18"/>
          <w:rtl/>
        </w:rPr>
        <w:t xml:space="preserve"> </w:t>
      </w:r>
      <w:r w:rsidRPr="001C1601">
        <w:rPr>
          <w:rFonts w:ascii="Tahoma" w:hAnsi="Tahoma" w:cs="Tahoma" w:hint="cs"/>
          <w:sz w:val="18"/>
          <w:szCs w:val="18"/>
          <w:rtl/>
        </w:rPr>
        <w:t>ה</w:t>
      </w:r>
      <w:r w:rsidRPr="001C1601">
        <w:rPr>
          <w:rFonts w:ascii="Tahoma" w:hAnsi="Tahoma" w:cs="Tahoma"/>
          <w:sz w:val="18"/>
          <w:szCs w:val="18"/>
          <w:rtl/>
        </w:rPr>
        <w:t>צופות על קו הדלפקים</w:t>
      </w:r>
      <w:r w:rsidRPr="001C1601">
        <w:rPr>
          <w:rFonts w:ascii="Tahoma" w:hAnsi="Tahoma" w:cs="Tahoma" w:hint="cs"/>
          <w:sz w:val="18"/>
          <w:szCs w:val="18"/>
          <w:rtl/>
        </w:rPr>
        <w:t>. בכמה</w:t>
      </w:r>
      <w:r w:rsidRPr="001C1601">
        <w:rPr>
          <w:rFonts w:ascii="Tahoma" w:hAnsi="Tahoma" w:cs="Tahoma"/>
          <w:sz w:val="18"/>
          <w:szCs w:val="18"/>
          <w:rtl/>
        </w:rPr>
        <w:t xml:space="preserve"> יחידות</w:t>
      </w:r>
      <w:r w:rsidRPr="001C1601">
        <w:rPr>
          <w:rFonts w:ascii="Tahoma" w:hAnsi="Tahoma" w:cs="Tahoma" w:hint="cs"/>
          <w:sz w:val="18"/>
          <w:szCs w:val="18"/>
          <w:rtl/>
        </w:rPr>
        <w:t>, על פי הערכת מצב נקודתית,</w:t>
      </w:r>
      <w:r w:rsidRPr="001C1601">
        <w:rPr>
          <w:rFonts w:ascii="Tahoma" w:hAnsi="Tahoma" w:cs="Tahoma"/>
          <w:sz w:val="18"/>
          <w:szCs w:val="18"/>
          <w:rtl/>
        </w:rPr>
        <w:t xml:space="preserve"> הותקנו מצלמות גם מאחורי עמדות העובדים בדלפק</w:t>
      </w:r>
      <w:r w:rsidRPr="001C1601">
        <w:rPr>
          <w:rFonts w:ascii="Tahoma" w:hAnsi="Tahoma" w:cs="Tahoma" w:hint="cs"/>
          <w:sz w:val="18"/>
          <w:szCs w:val="18"/>
          <w:rtl/>
        </w:rPr>
        <w:t>.</w:t>
      </w:r>
    </w:p>
    <w:p w:rsidR="007553CF" w:rsidRPr="000C398D" w:rsidP="000C398D">
      <w:pPr>
        <w:pStyle w:val="RESHET"/>
        <w:ind w:left="567"/>
        <w:rPr>
          <w:rtl/>
        </w:rPr>
      </w:pPr>
      <w:r w:rsidRPr="000C398D">
        <w:rPr>
          <w:rFonts w:hint="cs"/>
          <w:rtl/>
        </w:rPr>
        <w:t>לנוכח היקף הגירעונות, המעילות ואי-הפרדת התפקידים בסגירת הקופות היומית, מוטל על הנהלת בנק הדואר לבחון את הדרכים שבהן ניתן להגביר את תדירותן של הבקרות הכספיות בסניפים ולעדכן את הנוהל בהתאם, וכן לבחון התקנת אמצעי בקרה נוספים במקומות שהדבר נדרש בהם ולקדם את שיפורן של מערכות המחשב שיאפשרו בקרה מערכתית ויעילה.</w:t>
      </w:r>
    </w:p>
    <w:p w:rsidR="007553CF" w:rsidRPr="001C1601" w:rsidP="000C398D">
      <w:pPr>
        <w:pStyle w:val="ListParagraph"/>
        <w:numPr>
          <w:ilvl w:val="0"/>
          <w:numId w:val="24"/>
        </w:numPr>
        <w:autoSpaceDE/>
        <w:autoSpaceDN/>
        <w:adjustRightInd/>
        <w:spacing w:before="180" w:after="240" w:line="240" w:lineRule="exact"/>
        <w:ind w:left="340" w:right="2268" w:hanging="340"/>
        <w:rPr>
          <w:sz w:val="18"/>
          <w:szCs w:val="18"/>
          <w:rtl/>
        </w:rPr>
      </w:pPr>
      <w:r w:rsidRPr="001C1601">
        <w:rPr>
          <w:rFonts w:hint="cs"/>
          <w:sz w:val="18"/>
          <w:szCs w:val="18"/>
          <w:rtl/>
        </w:rPr>
        <w:t>אחד האמצעים בהתמודדותם של גופים שעובדיהם עוסקים בכספים ויש בהם פוטנציאל מעילה הוא הוצאתם היזומה של עובדים אלה לחופשה ממושכת יחסית, מדי פעם. מהלך שכזה קוטע את רצף הנוכחות של העובד במקום העבודה, מונע ממנו להמשיך ולתחזק מעילה שכבר מתרחשת, ומאפשר למי שמחליף אותו להיחשף לנתונים ולהתנסות בנושאים שהעובד עוסק בהם. באוגוסט 2014 הונהג בבנק הדואר "נוהל חופשה רציפה ורוטציה", שכלליו אמורים להקשות על מעילה.</w:t>
      </w:r>
    </w:p>
    <w:p w:rsidR="007553CF" w:rsidRPr="000C398D" w:rsidP="000C398D">
      <w:pPr>
        <w:pStyle w:val="RESHET"/>
        <w:ind w:left="567"/>
        <w:rPr>
          <w:rtl/>
        </w:rPr>
      </w:pPr>
      <w:r w:rsidRPr="000C398D">
        <w:rPr>
          <w:rFonts w:hint="cs"/>
          <w:rtl/>
        </w:rPr>
        <w:t>בביקורת נמצא כי הנוהל האמור אינו חל על האשנבאים, המנהלים את קופות המזומנים בפועל ועובדים מול קהל הלקוחות, ובנק הדואר איננו מקפיד על קיום הנוהל בקרב מנהלי הסניפים וסגניהם.</w:t>
      </w:r>
    </w:p>
    <w:p w:rsidR="007553CF" w:rsidRPr="001C1601" w:rsidP="000C398D">
      <w:pPr>
        <w:spacing w:before="180" w:line="240" w:lineRule="exact"/>
        <w:ind w:left="340" w:right="2268"/>
        <w:jc w:val="both"/>
        <w:rPr>
          <w:rFonts w:ascii="Tahoma" w:hAnsi="Tahoma" w:cs="Tahoma"/>
          <w:sz w:val="18"/>
          <w:szCs w:val="18"/>
          <w:rtl/>
        </w:rPr>
      </w:pPr>
      <w:r w:rsidRPr="001C1601">
        <w:rPr>
          <w:rFonts w:ascii="Tahoma" w:hAnsi="Tahoma" w:cs="Tahoma" w:hint="cs"/>
          <w:sz w:val="18"/>
          <w:szCs w:val="18"/>
          <w:rtl/>
        </w:rPr>
        <w:t>בתשובתו מסר משרד התקשורת: "מינהל הדואר הוציא בשנת 2014 הוראת ניהול תקין לבנק הדואר בעניין רוטציה וחופשה רציפה ("ההוראה"). נוכח הקושי שהציגה דואר ישראל לעניין חופשה ורוטציה של אשנבאים וגם נוכח העובדה כי מרבית יחידות הדואר מופעלות על ידי סוכנים הוחלט כי לעניין זה שיקול הדעת יוטל על דירקטוריון דואר ישראל (סעיף 3.5 להוראה) ובכל מקרה על הנהלת דואר ישראל לקבוע בקרות מפצות במקרים בהם ההוראה לא תחול על עובד כזה או אחר (סעיף 15 להוראה)". עוד מסר כי מינהל הדואר מפקח על מידת יישומה וקיומה של ההוראה בבנק הדואר .</w:t>
      </w:r>
    </w:p>
    <w:p w:rsidR="007553CF" w:rsidRPr="001C1601" w:rsidP="000C398D">
      <w:pPr>
        <w:spacing w:after="240" w:line="240" w:lineRule="exact"/>
        <w:ind w:left="340" w:right="2268"/>
        <w:jc w:val="both"/>
        <w:rPr>
          <w:rFonts w:ascii="Tahoma" w:hAnsi="Tahoma" w:cs="Tahoma"/>
          <w:sz w:val="18"/>
          <w:szCs w:val="18"/>
          <w:rtl/>
        </w:rPr>
      </w:pPr>
      <w:r w:rsidRPr="001C1601">
        <w:rPr>
          <w:rFonts w:ascii="Tahoma" w:hAnsi="Tahoma" w:cs="Tahoma" w:hint="cs"/>
          <w:b/>
          <w:sz w:val="18"/>
          <w:szCs w:val="18"/>
          <w:rtl/>
        </w:rPr>
        <w:t>חברת הדואר השיבה: "</w:t>
      </w:r>
      <w:r w:rsidRPr="001C1601">
        <w:rPr>
          <w:rFonts w:ascii="Tahoma" w:hAnsi="Tahoma" w:cs="Tahoma" w:hint="cs"/>
          <w:sz w:val="18"/>
          <w:szCs w:val="18"/>
          <w:rtl/>
        </w:rPr>
        <w:t>נבקש להדגיש כי אכן, על פי החלטה מקצועית בחברה, ההנחיה חלה על מנהלי יחידות דואר וגזברי יחידות, אשר בהקשר של ניהול סיכונים, נדרש בעיקר להפעיל את הנוהל כלפיהם. עוד נציין כי בשנים 2015 - 2018 ביצעה החברה 100 הליכי רוטציה (החלפות) של מנהלים".</w:t>
      </w:r>
    </w:p>
    <w:p w:rsidR="007553CF" w:rsidRPr="000C398D" w:rsidP="000C398D">
      <w:pPr>
        <w:pStyle w:val="RESHET"/>
        <w:ind w:left="567"/>
        <w:rPr>
          <w:rtl/>
        </w:rPr>
      </w:pPr>
      <w:r w:rsidRPr="000C398D">
        <w:rPr>
          <w:rFonts w:hint="cs"/>
          <w:rtl/>
        </w:rPr>
        <w:t>משרד מבקר המדינה מעיר כי על בנק הדואר לקדם ולהוציא מן הכוח אל הפועל את הנוהל האמור בקרב מנהלי הסניפים וסגניהם, ועליו להחיל אותו גם על האשנבאים שעל הקופות עצמן, גם אם במרווחי זמן ארוכים יותר, נוכח פוטנציאל מעורבותם באי-סדרים כספיים שהנוהל מיועד לצמצם.</w:t>
      </w:r>
    </w:p>
    <w:p w:rsidR="007553CF" w:rsidRPr="001C1601" w:rsidP="0013022F">
      <w:pPr>
        <w:spacing w:line="240" w:lineRule="exact"/>
        <w:ind w:right="2268"/>
        <w:jc w:val="both"/>
        <w:rPr>
          <w:rFonts w:ascii="Tahoma" w:hAnsi="Tahoma" w:cs="Tahoma"/>
          <w:b/>
          <w:bCs/>
          <w:sz w:val="18"/>
          <w:szCs w:val="18"/>
          <w:rtl/>
        </w:rPr>
      </w:pPr>
    </w:p>
    <w:p w:rsidR="007553CF" w:rsidP="0013022F">
      <w:pPr>
        <w:pStyle w:val="KOT6"/>
        <w:rPr>
          <w:rtl/>
        </w:rPr>
      </w:pPr>
      <w:r>
        <w:rPr>
          <w:rFonts w:hint="cs"/>
          <w:rtl/>
        </w:rPr>
        <w:t>יתרות בחשבונות לא פעילים</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בספטמבר 2016, על סמך סברת קיומם של אלפי</w:t>
      </w:r>
      <w:r w:rsidRPr="001C1601">
        <w:rPr>
          <w:rFonts w:ascii="Tahoma" w:hAnsi="Tahoma" w:cs="Tahoma"/>
          <w:sz w:val="18"/>
          <w:szCs w:val="18"/>
          <w:rtl/>
        </w:rPr>
        <w:t xml:space="preserve"> חשבונות בנק ופיקדונות ללא תנועה של יחידים</w:t>
      </w:r>
      <w:r w:rsidRPr="001C1601">
        <w:rPr>
          <w:rFonts w:ascii="Tahoma" w:hAnsi="Tahoma" w:cs="Tahoma" w:hint="cs"/>
          <w:sz w:val="18"/>
          <w:szCs w:val="18"/>
          <w:rtl/>
        </w:rPr>
        <w:t>, שערכם המצטבר נאמד במיליארדי שקלים, השיקה ח</w:t>
      </w:r>
      <w:r w:rsidRPr="001C1601">
        <w:rPr>
          <w:rFonts w:ascii="Tahoma" w:hAnsi="Tahoma" w:cs="Tahoma"/>
          <w:sz w:val="18"/>
          <w:szCs w:val="18"/>
          <w:rtl/>
        </w:rPr>
        <w:t>טיבת הפיקוח על הבנקים בבנק ישראל</w:t>
      </w:r>
      <w:r w:rsidRPr="001C1601">
        <w:rPr>
          <w:rFonts w:ascii="Tahoma" w:hAnsi="Tahoma" w:cs="Tahoma" w:hint="cs"/>
          <w:sz w:val="18"/>
          <w:szCs w:val="18"/>
          <w:rtl/>
        </w:rPr>
        <w:t xml:space="preserve">, בשיתוף משרד האוצר, </w:t>
      </w:r>
      <w:r w:rsidRPr="001C1601">
        <w:rPr>
          <w:rFonts w:ascii="Tahoma" w:hAnsi="Tahoma" w:cs="Tahoma"/>
          <w:sz w:val="18"/>
          <w:szCs w:val="18"/>
          <w:rtl/>
        </w:rPr>
        <w:t>מערכת חדשה לאיתור כספים וחשבונות נשכחים בבנקים</w:t>
      </w:r>
      <w:r w:rsidRPr="001C1601">
        <w:rPr>
          <w:rFonts w:ascii="Tahoma" w:hAnsi="Tahoma" w:cs="Tahoma" w:hint="cs"/>
          <w:sz w:val="18"/>
          <w:szCs w:val="18"/>
          <w:rtl/>
        </w:rPr>
        <w:t>, באתר</w:t>
      </w:r>
      <w:r w:rsidRPr="001C1601">
        <w:rPr>
          <w:rFonts w:ascii="Tahoma" w:hAnsi="Tahoma" w:cs="Tahoma"/>
          <w:sz w:val="18"/>
          <w:szCs w:val="18"/>
          <w:rtl/>
        </w:rPr>
        <w:t xml:space="preserve"> "הר הכסף 2". המערכת </w:t>
      </w:r>
      <w:r w:rsidRPr="001C1601">
        <w:rPr>
          <w:rFonts w:ascii="Tahoma" w:hAnsi="Tahoma" w:cs="Tahoma" w:hint="cs"/>
          <w:sz w:val="18"/>
          <w:szCs w:val="18"/>
          <w:rtl/>
        </w:rPr>
        <w:t>נועדה לסייע</w:t>
      </w:r>
      <w:r w:rsidRPr="001C1601">
        <w:rPr>
          <w:rFonts w:ascii="Tahoma" w:hAnsi="Tahoma" w:cs="Tahoma"/>
          <w:sz w:val="18"/>
          <w:szCs w:val="18"/>
          <w:rtl/>
        </w:rPr>
        <w:t xml:space="preserve"> ללקוחות הבנקים לאתר בקלות וללא עלות חשבונות בנק נשכחים</w:t>
      </w:r>
      <w:r w:rsidRPr="001C1601">
        <w:rPr>
          <w:rFonts w:ascii="Tahoma" w:hAnsi="Tahoma" w:cs="Tahoma" w:hint="cs"/>
          <w:sz w:val="18"/>
          <w:szCs w:val="18"/>
          <w:rtl/>
        </w:rPr>
        <w:t>,</w:t>
      </w:r>
      <w:r w:rsidRPr="001C1601">
        <w:rPr>
          <w:rFonts w:ascii="Tahoma" w:hAnsi="Tahoma" w:cs="Tahoma"/>
          <w:sz w:val="18"/>
          <w:szCs w:val="18"/>
          <w:rtl/>
        </w:rPr>
        <w:t xml:space="preserve"> פיקדונות ללא תנועה</w:t>
      </w:r>
      <w:r w:rsidRPr="001C1601">
        <w:rPr>
          <w:rFonts w:ascii="Tahoma" w:hAnsi="Tahoma" w:cs="Tahoma" w:hint="cs"/>
          <w:sz w:val="18"/>
          <w:szCs w:val="18"/>
          <w:rtl/>
        </w:rPr>
        <w:t xml:space="preserve"> ו</w:t>
      </w:r>
      <w:r w:rsidRPr="001C1601">
        <w:rPr>
          <w:rFonts w:ascii="Tahoma" w:hAnsi="Tahoma" w:cs="Tahoma"/>
          <w:sz w:val="18"/>
          <w:szCs w:val="18"/>
          <w:rtl/>
        </w:rPr>
        <w:t>חשבונות של נפטרים</w:t>
      </w:r>
      <w:r w:rsidRPr="001C1601">
        <w:rPr>
          <w:rFonts w:ascii="Tahoma" w:hAnsi="Tahoma" w:cs="Tahoma" w:hint="cs"/>
          <w:sz w:val="18"/>
          <w:szCs w:val="18"/>
          <w:rtl/>
        </w:rPr>
        <w:t>.</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חשבונות לא פעילים מוגדרים במערכת "מאור" כחשבונות שלא בוצעה בהם כל פעולה במשך שנה. המפקח פרסם הוראות</w:t>
      </w:r>
      <w:r>
        <w:rPr>
          <w:rStyle w:val="FootnoteReference0"/>
          <w:rFonts w:ascii="Tahoma" w:hAnsi="Tahoma" w:cs="Tahoma"/>
          <w:sz w:val="18"/>
          <w:szCs w:val="18"/>
          <w:rtl/>
        </w:rPr>
        <w:footnoteReference w:id="50"/>
      </w:r>
      <w:r w:rsidRPr="001C1601">
        <w:rPr>
          <w:rFonts w:ascii="Tahoma" w:hAnsi="Tahoma" w:cs="Tahoma" w:hint="cs"/>
          <w:sz w:val="18"/>
          <w:szCs w:val="18"/>
          <w:rtl/>
        </w:rPr>
        <w:t>, המורות לבנק הדואר את הדרך לנהוג בחשבונות כאלה.</w:t>
      </w:r>
    </w:p>
    <w:p w:rsidR="007553CF" w:rsidRPr="001C1601" w:rsidP="0013022F">
      <w:pPr>
        <w:spacing w:line="240" w:lineRule="exact"/>
        <w:ind w:right="2268"/>
        <w:jc w:val="both"/>
        <w:rPr>
          <w:rFonts w:ascii="Tahoma" w:hAnsi="Tahoma" w:cs="Tahoma"/>
          <w:strike/>
          <w:sz w:val="18"/>
          <w:szCs w:val="18"/>
          <w:rtl/>
        </w:rPr>
      </w:pPr>
      <w:r w:rsidRPr="001C1601">
        <w:rPr>
          <w:rFonts w:ascii="Tahoma" w:hAnsi="Tahoma" w:cs="Tahoma" w:hint="cs"/>
          <w:sz w:val="18"/>
          <w:szCs w:val="18"/>
          <w:rtl/>
        </w:rPr>
        <w:t>יצוין</w:t>
      </w:r>
      <w:r w:rsidRPr="001C1601">
        <w:rPr>
          <w:rFonts w:ascii="Tahoma" w:hAnsi="Tahoma" w:cs="Tahoma"/>
          <w:sz w:val="18"/>
          <w:szCs w:val="18"/>
          <w:rtl/>
        </w:rPr>
        <w:t xml:space="preserve"> כי בשנת 2012 </w:t>
      </w:r>
      <w:r w:rsidRPr="001C1601">
        <w:rPr>
          <w:rFonts w:ascii="Tahoma" w:hAnsi="Tahoma" w:cs="Tahoma" w:hint="cs"/>
          <w:sz w:val="18"/>
          <w:szCs w:val="18"/>
          <w:rtl/>
        </w:rPr>
        <w:t>הוגשה</w:t>
      </w:r>
      <w:r w:rsidRPr="001C1601">
        <w:rPr>
          <w:rFonts w:ascii="Tahoma" w:hAnsi="Tahoma" w:cs="Tahoma"/>
          <w:sz w:val="18"/>
          <w:szCs w:val="18"/>
          <w:rtl/>
        </w:rPr>
        <w:t xml:space="preserve"> נגד </w:t>
      </w:r>
      <w:r w:rsidRPr="001C1601">
        <w:rPr>
          <w:rFonts w:ascii="Tahoma" w:hAnsi="Tahoma" w:cs="Tahoma" w:hint="cs"/>
          <w:sz w:val="18"/>
          <w:szCs w:val="18"/>
          <w:rtl/>
        </w:rPr>
        <w:t>בנק הדואר</w:t>
      </w:r>
      <w:r w:rsidRPr="001C1601">
        <w:rPr>
          <w:rFonts w:ascii="Tahoma" w:hAnsi="Tahoma" w:cs="Tahoma"/>
          <w:sz w:val="18"/>
          <w:szCs w:val="18"/>
          <w:rtl/>
        </w:rPr>
        <w:t xml:space="preserve"> </w:t>
      </w:r>
      <w:r w:rsidRPr="001C1601">
        <w:rPr>
          <w:rFonts w:ascii="Tahoma" w:hAnsi="Tahoma" w:cs="Tahoma" w:hint="cs"/>
          <w:sz w:val="18"/>
          <w:szCs w:val="18"/>
          <w:rtl/>
        </w:rPr>
        <w:t>תביעה</w:t>
      </w:r>
      <w:r w:rsidRPr="001C1601">
        <w:rPr>
          <w:rFonts w:ascii="Tahoma" w:hAnsi="Tahoma" w:cs="Tahoma"/>
          <w:sz w:val="18"/>
          <w:szCs w:val="18"/>
          <w:rtl/>
        </w:rPr>
        <w:t xml:space="preserve"> </w:t>
      </w:r>
      <w:r w:rsidRPr="001C1601">
        <w:rPr>
          <w:rFonts w:ascii="Tahoma" w:hAnsi="Tahoma" w:cs="Tahoma" w:hint="cs"/>
          <w:sz w:val="18"/>
          <w:szCs w:val="18"/>
          <w:rtl/>
        </w:rPr>
        <w:t>על</w:t>
      </w:r>
      <w:r w:rsidRPr="001C1601">
        <w:rPr>
          <w:rFonts w:ascii="Tahoma" w:hAnsi="Tahoma" w:cs="Tahoma"/>
          <w:sz w:val="18"/>
          <w:szCs w:val="18"/>
          <w:rtl/>
        </w:rPr>
        <w:t xml:space="preserve"> </w:t>
      </w:r>
      <w:r w:rsidRPr="001C1601">
        <w:rPr>
          <w:rFonts w:ascii="Tahoma" w:hAnsi="Tahoma" w:cs="Tahoma" w:hint="cs"/>
          <w:sz w:val="18"/>
          <w:szCs w:val="18"/>
          <w:rtl/>
        </w:rPr>
        <w:t>סך</w:t>
      </w:r>
      <w:r w:rsidRPr="001C1601">
        <w:rPr>
          <w:rFonts w:ascii="Tahoma" w:hAnsi="Tahoma" w:cs="Tahoma"/>
          <w:sz w:val="18"/>
          <w:szCs w:val="18"/>
          <w:rtl/>
        </w:rPr>
        <w:t xml:space="preserve"> </w:t>
      </w:r>
      <w:r w:rsidRPr="001C1601">
        <w:rPr>
          <w:rFonts w:ascii="Tahoma" w:hAnsi="Tahoma" w:cs="Tahoma" w:hint="cs"/>
          <w:sz w:val="18"/>
          <w:szCs w:val="18"/>
          <w:rtl/>
        </w:rPr>
        <w:t>כ</w:t>
      </w:r>
      <w:r w:rsidRPr="001C1601">
        <w:rPr>
          <w:rFonts w:ascii="Tahoma" w:hAnsi="Tahoma" w:cs="Tahoma"/>
          <w:sz w:val="18"/>
          <w:szCs w:val="18"/>
          <w:rtl/>
        </w:rPr>
        <w:t xml:space="preserve">-25 </w:t>
      </w:r>
      <w:r w:rsidRPr="001C1601">
        <w:rPr>
          <w:rFonts w:ascii="Tahoma" w:hAnsi="Tahoma" w:cs="Tahoma" w:hint="cs"/>
          <w:sz w:val="18"/>
          <w:szCs w:val="18"/>
          <w:rtl/>
        </w:rPr>
        <w:t>מיליון</w:t>
      </w:r>
      <w:r w:rsidRPr="001C1601">
        <w:rPr>
          <w:rFonts w:ascii="Tahoma" w:hAnsi="Tahoma" w:cs="Tahoma"/>
          <w:sz w:val="18"/>
          <w:szCs w:val="18"/>
          <w:rtl/>
        </w:rPr>
        <w:t xml:space="preserve"> </w:t>
      </w:r>
      <w:r w:rsidRPr="001C1601">
        <w:rPr>
          <w:rFonts w:ascii="Tahoma" w:hAnsi="Tahoma" w:cs="Tahoma" w:hint="cs"/>
          <w:sz w:val="18"/>
          <w:szCs w:val="18"/>
          <w:rtl/>
        </w:rPr>
        <w:t>ש</w:t>
      </w:r>
      <w:r w:rsidRPr="001C1601">
        <w:rPr>
          <w:rFonts w:ascii="Tahoma" w:hAnsi="Tahoma" w:cs="Tahoma"/>
          <w:sz w:val="18"/>
          <w:szCs w:val="18"/>
          <w:rtl/>
        </w:rPr>
        <w:t xml:space="preserve">"ח, </w:t>
      </w:r>
      <w:r w:rsidRPr="001C1601">
        <w:rPr>
          <w:rFonts w:ascii="Tahoma" w:hAnsi="Tahoma" w:cs="Tahoma" w:hint="cs"/>
          <w:sz w:val="18"/>
          <w:szCs w:val="18"/>
          <w:rtl/>
        </w:rPr>
        <w:t>ובקשה</w:t>
      </w:r>
      <w:r w:rsidRPr="001C1601">
        <w:rPr>
          <w:rFonts w:ascii="Tahoma" w:hAnsi="Tahoma" w:cs="Tahoma"/>
          <w:sz w:val="18"/>
          <w:szCs w:val="18"/>
          <w:rtl/>
        </w:rPr>
        <w:t xml:space="preserve"> </w:t>
      </w:r>
      <w:r w:rsidRPr="001C1601">
        <w:rPr>
          <w:rFonts w:ascii="Tahoma" w:hAnsi="Tahoma" w:cs="Tahoma" w:hint="cs"/>
          <w:sz w:val="18"/>
          <w:szCs w:val="18"/>
          <w:rtl/>
        </w:rPr>
        <w:t>לאישורה</w:t>
      </w:r>
      <w:r w:rsidRPr="001C1601">
        <w:rPr>
          <w:rFonts w:ascii="Tahoma" w:hAnsi="Tahoma" w:cs="Tahoma"/>
          <w:sz w:val="18"/>
          <w:szCs w:val="18"/>
          <w:rtl/>
        </w:rPr>
        <w:t xml:space="preserve"> </w:t>
      </w:r>
      <w:r w:rsidRPr="001C1601">
        <w:rPr>
          <w:rFonts w:ascii="Tahoma" w:hAnsi="Tahoma" w:cs="Tahoma" w:hint="cs"/>
          <w:sz w:val="18"/>
          <w:szCs w:val="18"/>
          <w:rtl/>
        </w:rPr>
        <w:t>כתביעה</w:t>
      </w:r>
      <w:r w:rsidRPr="001C1601">
        <w:rPr>
          <w:rFonts w:ascii="Tahoma" w:hAnsi="Tahoma" w:cs="Tahoma"/>
          <w:sz w:val="18"/>
          <w:szCs w:val="18"/>
          <w:rtl/>
        </w:rPr>
        <w:t xml:space="preserve"> </w:t>
      </w:r>
      <w:r w:rsidRPr="001C1601">
        <w:rPr>
          <w:rFonts w:ascii="Tahoma" w:hAnsi="Tahoma" w:cs="Tahoma" w:hint="cs"/>
          <w:sz w:val="18"/>
          <w:szCs w:val="18"/>
          <w:rtl/>
        </w:rPr>
        <w:t>ייצוגית</w:t>
      </w:r>
      <w:r w:rsidRPr="001C1601">
        <w:rPr>
          <w:rFonts w:ascii="Tahoma" w:hAnsi="Tahoma" w:cs="Tahoma"/>
          <w:sz w:val="18"/>
          <w:szCs w:val="18"/>
          <w:rtl/>
        </w:rPr>
        <w:t>, ב</w:t>
      </w:r>
      <w:r w:rsidRPr="001C1601">
        <w:rPr>
          <w:rFonts w:ascii="Tahoma" w:hAnsi="Tahoma" w:cs="Tahoma" w:hint="cs"/>
          <w:sz w:val="18"/>
          <w:szCs w:val="18"/>
          <w:rtl/>
        </w:rPr>
        <w:t>טענה</w:t>
      </w:r>
      <w:r w:rsidRPr="001C1601">
        <w:rPr>
          <w:rFonts w:ascii="Tahoma" w:hAnsi="Tahoma" w:cs="Tahoma"/>
          <w:sz w:val="18"/>
          <w:szCs w:val="18"/>
          <w:rtl/>
        </w:rPr>
        <w:t xml:space="preserve"> כי </w:t>
      </w:r>
      <w:r w:rsidRPr="001C1601">
        <w:rPr>
          <w:rFonts w:ascii="Tahoma" w:hAnsi="Tahoma" w:cs="Tahoma" w:hint="cs"/>
          <w:sz w:val="18"/>
          <w:szCs w:val="18"/>
          <w:rtl/>
        </w:rPr>
        <w:t>בניגוד</w:t>
      </w:r>
      <w:r w:rsidRPr="001C1601">
        <w:rPr>
          <w:rFonts w:ascii="Tahoma" w:hAnsi="Tahoma" w:cs="Tahoma"/>
          <w:sz w:val="18"/>
          <w:szCs w:val="18"/>
          <w:rtl/>
        </w:rPr>
        <w:t xml:space="preserve"> לנדרש </w:t>
      </w:r>
      <w:r w:rsidRPr="001C1601">
        <w:rPr>
          <w:rFonts w:ascii="Tahoma" w:hAnsi="Tahoma" w:cs="Tahoma" w:hint="cs"/>
          <w:sz w:val="18"/>
          <w:szCs w:val="18"/>
          <w:rtl/>
        </w:rPr>
        <w:t>בנק הדואר</w:t>
      </w:r>
      <w:r w:rsidRPr="001C1601">
        <w:rPr>
          <w:rFonts w:ascii="Tahoma" w:hAnsi="Tahoma" w:cs="Tahoma"/>
          <w:sz w:val="18"/>
          <w:szCs w:val="18"/>
          <w:rtl/>
        </w:rPr>
        <w:t xml:space="preserve"> </w:t>
      </w:r>
      <w:r w:rsidRPr="001C1601">
        <w:rPr>
          <w:rFonts w:ascii="Tahoma" w:hAnsi="Tahoma" w:cs="Tahoma" w:hint="cs"/>
          <w:sz w:val="18"/>
          <w:szCs w:val="18"/>
          <w:rtl/>
        </w:rPr>
        <w:t>איננו</w:t>
      </w:r>
      <w:r w:rsidRPr="001C1601">
        <w:rPr>
          <w:rFonts w:ascii="Tahoma" w:hAnsi="Tahoma" w:cs="Tahoma"/>
          <w:sz w:val="18"/>
          <w:szCs w:val="18"/>
          <w:rtl/>
        </w:rPr>
        <w:t xml:space="preserve"> </w:t>
      </w:r>
      <w:r w:rsidRPr="001C1601">
        <w:rPr>
          <w:rFonts w:ascii="Tahoma" w:hAnsi="Tahoma" w:cs="Tahoma" w:hint="cs"/>
          <w:sz w:val="18"/>
          <w:szCs w:val="18"/>
          <w:rtl/>
        </w:rPr>
        <w:t>מודיע</w:t>
      </w:r>
      <w:r w:rsidRPr="001C1601">
        <w:rPr>
          <w:rFonts w:ascii="Tahoma" w:hAnsi="Tahoma" w:cs="Tahoma"/>
          <w:sz w:val="18"/>
          <w:szCs w:val="18"/>
          <w:rtl/>
        </w:rPr>
        <w:t xml:space="preserve"> </w:t>
      </w:r>
      <w:r w:rsidRPr="001C1601">
        <w:rPr>
          <w:rFonts w:ascii="Tahoma" w:hAnsi="Tahoma" w:cs="Tahoma" w:hint="cs"/>
          <w:sz w:val="18"/>
          <w:szCs w:val="18"/>
          <w:rtl/>
        </w:rPr>
        <w:t>לבעלי</w:t>
      </w:r>
      <w:r w:rsidRPr="001C1601">
        <w:rPr>
          <w:rFonts w:ascii="Tahoma" w:hAnsi="Tahoma" w:cs="Tahoma"/>
          <w:sz w:val="18"/>
          <w:szCs w:val="18"/>
          <w:rtl/>
        </w:rPr>
        <w:t xml:space="preserve"> </w:t>
      </w:r>
      <w:r w:rsidRPr="001C1601">
        <w:rPr>
          <w:rFonts w:ascii="Tahoma" w:hAnsi="Tahoma" w:cs="Tahoma" w:hint="cs"/>
          <w:sz w:val="18"/>
          <w:szCs w:val="18"/>
          <w:rtl/>
        </w:rPr>
        <w:t>חשבונות</w:t>
      </w:r>
      <w:r w:rsidRPr="001C1601">
        <w:rPr>
          <w:rFonts w:ascii="Tahoma" w:hAnsi="Tahoma" w:cs="Tahoma"/>
          <w:sz w:val="18"/>
          <w:szCs w:val="18"/>
          <w:rtl/>
        </w:rPr>
        <w:t xml:space="preserve"> "נשכחים" שלא </w:t>
      </w:r>
      <w:r w:rsidRPr="001C1601">
        <w:rPr>
          <w:rFonts w:ascii="Tahoma" w:hAnsi="Tahoma" w:cs="Tahoma" w:hint="cs"/>
          <w:sz w:val="18"/>
          <w:szCs w:val="18"/>
          <w:rtl/>
        </w:rPr>
        <w:t>היי</w:t>
      </w:r>
      <w:r w:rsidRPr="001C1601">
        <w:rPr>
          <w:rFonts w:ascii="Tahoma" w:hAnsi="Tahoma" w:cs="Tahoma"/>
          <w:sz w:val="18"/>
          <w:szCs w:val="18"/>
          <w:rtl/>
        </w:rPr>
        <w:t>תה בהם פעילות ש</w:t>
      </w:r>
      <w:r w:rsidRPr="001C1601">
        <w:rPr>
          <w:rFonts w:ascii="Tahoma" w:hAnsi="Tahoma" w:cs="Tahoma" w:hint="cs"/>
          <w:sz w:val="18"/>
          <w:szCs w:val="18"/>
          <w:rtl/>
        </w:rPr>
        <w:t>נה ויותר</w:t>
      </w:r>
      <w:r w:rsidRPr="001C1601">
        <w:rPr>
          <w:rFonts w:ascii="Tahoma" w:hAnsi="Tahoma" w:cs="Tahoma"/>
          <w:sz w:val="18"/>
          <w:szCs w:val="18"/>
          <w:rtl/>
        </w:rPr>
        <w:t xml:space="preserve"> </w:t>
      </w:r>
      <w:r w:rsidRPr="001C1601">
        <w:rPr>
          <w:rFonts w:ascii="Tahoma" w:hAnsi="Tahoma" w:cs="Tahoma" w:hint="cs"/>
          <w:sz w:val="18"/>
          <w:szCs w:val="18"/>
          <w:rtl/>
        </w:rPr>
        <w:t>ויש</w:t>
      </w:r>
      <w:r w:rsidRPr="001C1601">
        <w:rPr>
          <w:rFonts w:ascii="Tahoma" w:hAnsi="Tahoma" w:cs="Tahoma"/>
          <w:sz w:val="18"/>
          <w:szCs w:val="18"/>
          <w:rtl/>
        </w:rPr>
        <w:t xml:space="preserve"> בהם </w:t>
      </w:r>
      <w:r w:rsidRPr="001C1601">
        <w:rPr>
          <w:rFonts w:ascii="Tahoma" w:hAnsi="Tahoma" w:cs="Tahoma" w:hint="cs"/>
          <w:sz w:val="18"/>
          <w:szCs w:val="18"/>
          <w:rtl/>
        </w:rPr>
        <w:t>יתרת</w:t>
      </w:r>
      <w:r w:rsidRPr="001C1601">
        <w:rPr>
          <w:rFonts w:ascii="Tahoma" w:hAnsi="Tahoma" w:cs="Tahoma"/>
          <w:sz w:val="18"/>
          <w:szCs w:val="18"/>
          <w:rtl/>
        </w:rPr>
        <w:t xml:space="preserve"> </w:t>
      </w:r>
      <w:r w:rsidRPr="001C1601">
        <w:rPr>
          <w:rFonts w:ascii="Tahoma" w:hAnsi="Tahoma" w:cs="Tahoma" w:hint="cs"/>
          <w:sz w:val="18"/>
          <w:szCs w:val="18"/>
          <w:rtl/>
        </w:rPr>
        <w:t>זכות</w:t>
      </w:r>
      <w:r w:rsidRPr="001C1601">
        <w:rPr>
          <w:rFonts w:ascii="Tahoma" w:hAnsi="Tahoma" w:cs="Tahoma"/>
          <w:sz w:val="18"/>
          <w:szCs w:val="18"/>
          <w:rtl/>
        </w:rPr>
        <w:t xml:space="preserve">. </w:t>
      </w:r>
      <w:r w:rsidRPr="001C1601">
        <w:rPr>
          <w:rFonts w:ascii="Tahoma" w:hAnsi="Tahoma" w:cs="Tahoma" w:hint="cs"/>
          <w:sz w:val="18"/>
          <w:szCs w:val="18"/>
          <w:rtl/>
        </w:rPr>
        <w:t>בדוחותיה</w:t>
      </w:r>
      <w:r w:rsidRPr="001C1601">
        <w:rPr>
          <w:rFonts w:ascii="Tahoma" w:hAnsi="Tahoma" w:cs="Tahoma"/>
          <w:sz w:val="18"/>
          <w:szCs w:val="18"/>
          <w:rtl/>
        </w:rPr>
        <w:t xml:space="preserve"> הכספיים </w:t>
      </w:r>
      <w:r w:rsidRPr="001C1601">
        <w:rPr>
          <w:rFonts w:ascii="Tahoma" w:hAnsi="Tahoma" w:cs="Tahoma" w:hint="cs"/>
          <w:sz w:val="18"/>
          <w:szCs w:val="18"/>
          <w:rtl/>
        </w:rPr>
        <w:t>לשנת</w:t>
      </w:r>
      <w:r w:rsidRPr="001C1601">
        <w:rPr>
          <w:rFonts w:ascii="Tahoma" w:hAnsi="Tahoma" w:cs="Tahoma"/>
          <w:sz w:val="18"/>
          <w:szCs w:val="18"/>
          <w:rtl/>
        </w:rPr>
        <w:t xml:space="preserve"> 2016 </w:t>
      </w:r>
      <w:r w:rsidRPr="001C1601">
        <w:rPr>
          <w:rFonts w:ascii="Tahoma" w:hAnsi="Tahoma" w:cs="Tahoma" w:hint="cs"/>
          <w:sz w:val="18"/>
          <w:szCs w:val="18"/>
          <w:rtl/>
        </w:rPr>
        <w:t>הצהירה</w:t>
      </w:r>
      <w:r w:rsidRPr="001C1601">
        <w:rPr>
          <w:rFonts w:ascii="Tahoma" w:hAnsi="Tahoma" w:cs="Tahoma"/>
          <w:sz w:val="18"/>
          <w:szCs w:val="18"/>
          <w:rtl/>
        </w:rPr>
        <w:t xml:space="preserve"> </w:t>
      </w:r>
      <w:r w:rsidRPr="001C1601">
        <w:rPr>
          <w:rFonts w:ascii="Tahoma" w:hAnsi="Tahoma" w:cs="Tahoma" w:hint="cs"/>
          <w:sz w:val="18"/>
          <w:szCs w:val="18"/>
          <w:rtl/>
        </w:rPr>
        <w:t>חברת בנק הדואר</w:t>
      </w:r>
      <w:r w:rsidRPr="001C1601">
        <w:rPr>
          <w:rFonts w:ascii="Tahoma" w:hAnsi="Tahoma" w:cs="Tahoma"/>
          <w:sz w:val="18"/>
          <w:szCs w:val="18"/>
          <w:rtl/>
        </w:rPr>
        <w:t xml:space="preserve"> </w:t>
      </w:r>
      <w:r w:rsidRPr="001C1601">
        <w:rPr>
          <w:rFonts w:ascii="Tahoma" w:hAnsi="Tahoma" w:cs="Tahoma" w:hint="cs"/>
          <w:sz w:val="18"/>
          <w:szCs w:val="18"/>
          <w:rtl/>
        </w:rPr>
        <w:t>כי</w:t>
      </w:r>
      <w:r w:rsidRPr="001C1601">
        <w:rPr>
          <w:rFonts w:ascii="Tahoma" w:hAnsi="Tahoma" w:cs="Tahoma"/>
          <w:sz w:val="18"/>
          <w:szCs w:val="18"/>
          <w:rtl/>
        </w:rPr>
        <w:t xml:space="preserve"> הגיעה לפשרה עם התובעים.</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בדוח ביקורת שערך אגף הפיקוח של משרד התקשורת</w:t>
      </w:r>
      <w:r w:rsidRPr="001C1601">
        <w:rPr>
          <w:rFonts w:ascii="Tahoma" w:hAnsi="Tahoma" w:cs="Tahoma" w:hint="cs"/>
          <w:sz w:val="18"/>
          <w:szCs w:val="18"/>
          <w:rtl/>
        </w:rPr>
        <w:t xml:space="preserve"> </w:t>
      </w:r>
      <w:r w:rsidRPr="001C1601">
        <w:rPr>
          <w:rFonts w:ascii="Tahoma" w:hAnsi="Tahoma" w:cs="Tahoma" w:hint="cs"/>
          <w:sz w:val="18"/>
          <w:szCs w:val="18"/>
          <w:rtl/>
        </w:rPr>
        <w:t>בחודשים ינואר-יולי 2015, לצורך בחינת עמידתה של חברת בנק הדואר בהוראות ניהול תקין לפי סעיף 88יד(א) לחוק הדואר לעניין חשבונות סילוקים לא פעילים, נמצאו ליקויים רבים אשר הובאו לידיעת</w:t>
      </w:r>
      <w:r w:rsidR="00A97432">
        <w:rPr>
          <w:rFonts w:ascii="Tahoma" w:hAnsi="Tahoma" w:cs="Tahoma" w:hint="cs"/>
          <w:sz w:val="18"/>
          <w:szCs w:val="18"/>
          <w:rtl/>
        </w:rPr>
        <w:t>ו</w:t>
      </w:r>
      <w:r w:rsidRPr="001C1601">
        <w:rPr>
          <w:rFonts w:ascii="Tahoma" w:hAnsi="Tahoma" w:cs="Tahoma" w:hint="cs"/>
          <w:sz w:val="18"/>
          <w:szCs w:val="18"/>
          <w:rtl/>
        </w:rPr>
        <w:t xml:space="preserve"> של בנק הדואר לצורך טיפולו בהם.</w:t>
      </w:r>
    </w:p>
    <w:p w:rsidR="007553CF" w:rsidRPr="001C1601" w:rsidP="000C398D">
      <w:pPr>
        <w:spacing w:after="240" w:line="240" w:lineRule="exact"/>
        <w:ind w:right="2268"/>
        <w:jc w:val="both"/>
        <w:rPr>
          <w:rFonts w:ascii="Tahoma" w:hAnsi="Tahoma" w:cs="Tahoma"/>
          <w:sz w:val="18"/>
          <w:szCs w:val="18"/>
          <w:rtl/>
        </w:rPr>
      </w:pPr>
      <w:r w:rsidRPr="001C1601">
        <w:rPr>
          <w:rFonts w:ascii="Tahoma" w:hAnsi="Tahoma" w:cs="Tahoma" w:hint="cs"/>
          <w:sz w:val="18"/>
          <w:szCs w:val="18"/>
          <w:rtl/>
        </w:rPr>
        <w:t>סטטוס מעודכן של דוח ביקורת זה מינואר 2017 קובע כי בנק הדואר טיפל בחלק נכבד מן הליקויים שנמנו אך נותרו ליקויים שטרם טופלו ובכללם נוהלי ביצוע מהותיים שטרם עוגנו או שטרם עודכנו כנדרש. עוד נמצא כי עדיין קיים מספר גדול של חשבונות לא פעילים בעלי יתרה העולה על 10,000 ש"ח ובהם נתבקש שוב בנק הדואר לטפל.</w:t>
      </w:r>
    </w:p>
    <w:p w:rsidR="007553CF" w:rsidRPr="001C1601" w:rsidP="000C398D">
      <w:pPr>
        <w:pStyle w:val="RESHET"/>
        <w:rPr>
          <w:rtl/>
        </w:rPr>
      </w:pPr>
      <w:r w:rsidRPr="001C1601">
        <w:rPr>
          <w:rFonts w:hint="cs"/>
          <w:rtl/>
        </w:rPr>
        <w:t>לנוכח חשיבותו של הנושא ורגישותו הרבה, חברת בנק הדואר מחויבת להסדיר בהקדם את הליקויים שנמצאו בדוח של משרד התקשורת והדירקטוריון נדרש לקבוע מדיניות בנושא. על אגף הפיקוח שבמשרד התקשורת לוודא כי חברת בנק הדואר אכן מתקנת כיאות את הליקויים שמצא ולפעול באופן שיטתי לאתר חשבונות לא פעילים ולהודיע לבעליהם.</w:t>
      </w:r>
    </w:p>
    <w:p w:rsidR="007553CF" w:rsidRPr="000C398D" w:rsidP="000C398D">
      <w:pPr>
        <w:spacing w:before="180" w:line="240" w:lineRule="exact"/>
        <w:ind w:right="2268"/>
        <w:jc w:val="both"/>
        <w:rPr>
          <w:rFonts w:ascii="Tahoma" w:hAnsi="Tahoma" w:cs="Tahoma"/>
          <w:b/>
          <w:sz w:val="18"/>
          <w:szCs w:val="18"/>
          <w:rtl/>
        </w:rPr>
      </w:pPr>
      <w:r w:rsidRPr="000C398D">
        <w:rPr>
          <w:rFonts w:ascii="Tahoma" w:hAnsi="Tahoma" w:cs="Tahoma" w:hint="cs"/>
          <w:b/>
          <w:sz w:val="18"/>
          <w:szCs w:val="18"/>
          <w:rtl/>
        </w:rPr>
        <w:t>בתשובתו כתב משרד התקשורת: "המינהל הסדיר נושא זה בהוראת ניהול תקין, ביצע ביקורת מעמיקה ועוקב באופן שוטף וגם בימים אלו על השלמת תיקון הליקויים. בעקבות המלצות דוח הביקורת בנושא הטיפול בחשבונות לא פעילים בבנק הדואר, קבע בנק הדואר נוהל חדש לצורך הטיפול בחשבונות הלא פעילים, ומיסד מערכת מסרונים אוטומטית למשלוח הודעות ללקוחות אשר חשבונם עומד להיכנס לסטאטוס "חשבון לא פעיל"".</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b/>
          <w:sz w:val="18"/>
          <w:szCs w:val="18"/>
          <w:rtl/>
        </w:rPr>
        <w:t>חברת הדואר השיבה כי: "</w:t>
      </w:r>
      <w:r w:rsidRPr="001C1601">
        <w:rPr>
          <w:rFonts w:ascii="Tahoma" w:hAnsi="Tahoma" w:cs="Tahoma" w:hint="cs"/>
          <w:sz w:val="18"/>
          <w:szCs w:val="18"/>
          <w:rtl/>
        </w:rPr>
        <w:t>...בנוסף למכתבים שנשלחים ללקוחות באופן אוטומטי המתריעים על חשבון רדום (חשבונות שלא בוצעה בהם פעילות מ-180 יום ומעלה) ועל העמלה הניגבת מחשבונם, מתבצע במדור ניסיון איתור הלקוחות מסכום של 5,000 ש"ח ומעלה...כמו כן מדווחים לאפוטרופוס הכללי</w:t>
      </w:r>
      <w:r>
        <w:rPr>
          <w:rStyle w:val="FootnoteReference0"/>
          <w:rFonts w:ascii="Tahoma" w:hAnsi="Tahoma" w:cs="Tahoma"/>
          <w:sz w:val="18"/>
          <w:szCs w:val="18"/>
          <w:rtl/>
        </w:rPr>
        <w:footnoteReference w:id="51"/>
      </w:r>
      <w:r w:rsidRPr="001C1601">
        <w:rPr>
          <w:rFonts w:ascii="Tahoma" w:hAnsi="Tahoma" w:cs="Tahoma" w:hint="cs"/>
          <w:sz w:val="18"/>
          <w:szCs w:val="18"/>
          <w:rtl/>
        </w:rPr>
        <w:t xml:space="preserve"> חשבונות שאבד עימם הקשר מעל 10 שנים. בשלב ראשון ולבקשת האפוטרופוס הכללי הועברו אליהם 5 חשבונות עם יתרה מעל 50,000 ש"ח".</w:t>
      </w:r>
    </w:p>
    <w:p w:rsidR="007553CF" w:rsidRPr="001C1601" w:rsidP="0013022F">
      <w:pPr>
        <w:spacing w:line="240" w:lineRule="exact"/>
        <w:ind w:right="2268"/>
        <w:jc w:val="both"/>
        <w:rPr>
          <w:rFonts w:ascii="Tahoma" w:hAnsi="Tahoma" w:cs="Tahoma"/>
          <w:sz w:val="18"/>
          <w:szCs w:val="18"/>
          <w:rtl/>
        </w:rPr>
      </w:pPr>
    </w:p>
    <w:p w:rsidR="007553CF" w:rsidRPr="001C1601" w:rsidP="0013022F">
      <w:pPr>
        <w:spacing w:line="240" w:lineRule="exact"/>
        <w:ind w:right="2268"/>
        <w:jc w:val="both"/>
        <w:rPr>
          <w:rFonts w:ascii="Tahoma" w:hAnsi="Tahoma" w:cs="Tahoma"/>
          <w:sz w:val="18"/>
          <w:szCs w:val="18"/>
          <w:rtl/>
        </w:rPr>
      </w:pPr>
    </w:p>
    <w:p w:rsidR="007553CF" w:rsidRPr="005C2B98" w:rsidP="0013022F">
      <w:pPr>
        <w:pStyle w:val="KOT4"/>
        <w:rPr>
          <w:rtl/>
        </w:rPr>
      </w:pPr>
      <w:r>
        <w:rPr>
          <w:rFonts w:hint="cs"/>
          <w:rtl/>
        </w:rPr>
        <w:t>אי-שדרוג מערכות המחשוב</w:t>
      </w:r>
    </w:p>
    <w:p w:rsidR="007553CF" w:rsidP="0013022F">
      <w:pPr>
        <w:pStyle w:val="KOT6"/>
        <w:rPr>
          <w:rFonts w:eastAsia="Times New Roman"/>
          <w:rtl/>
          <w:lang w:eastAsia="he-IL"/>
        </w:rPr>
      </w:pPr>
      <w:r>
        <w:rPr>
          <w:rFonts w:eastAsia="Times New Roman" w:hint="cs"/>
          <w:rtl/>
          <w:lang w:eastAsia="he-IL"/>
        </w:rPr>
        <w:t>מערכות המידע של הבנק</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מערכות המידע העיקריות המשמשות את בנק הדואר הן:</w:t>
      </w:r>
    </w:p>
    <w:p w:rsidR="007553CF" w:rsidRPr="001C1601" w:rsidP="000C398D">
      <w:pPr>
        <w:pStyle w:val="ListParagraph"/>
        <w:numPr>
          <w:ilvl w:val="1"/>
          <w:numId w:val="22"/>
        </w:numPr>
        <w:autoSpaceDE/>
        <w:autoSpaceDN/>
        <w:adjustRightInd/>
        <w:spacing w:line="240" w:lineRule="exact"/>
        <w:ind w:left="340" w:right="2268"/>
        <w:rPr>
          <w:sz w:val="18"/>
          <w:szCs w:val="18"/>
          <w:rtl/>
        </w:rPr>
      </w:pPr>
      <w:r w:rsidRPr="001C1601">
        <w:rPr>
          <w:rFonts w:hint="cs"/>
          <w:sz w:val="18"/>
          <w:szCs w:val="18"/>
          <w:rtl/>
        </w:rPr>
        <w:t>מערכת מידע מרכזית ומערכות מחשוב שונות הנלוות אליה, המשמשות לרישום ולניהול העסקאות ופעולות העו"ש של לקוחות הבנק, ולעיבודן.</w:t>
      </w:r>
    </w:p>
    <w:p w:rsidR="007553CF" w:rsidRPr="001C1601" w:rsidP="000C398D">
      <w:pPr>
        <w:pStyle w:val="ListParagraph"/>
        <w:numPr>
          <w:ilvl w:val="1"/>
          <w:numId w:val="22"/>
        </w:numPr>
        <w:autoSpaceDE/>
        <w:autoSpaceDN/>
        <w:adjustRightInd/>
        <w:spacing w:line="240" w:lineRule="exact"/>
        <w:ind w:left="340" w:right="2268"/>
        <w:rPr>
          <w:sz w:val="18"/>
          <w:szCs w:val="18"/>
        </w:rPr>
      </w:pPr>
      <w:r w:rsidRPr="001C1601">
        <w:rPr>
          <w:rFonts w:hint="cs"/>
          <w:sz w:val="18"/>
          <w:szCs w:val="18"/>
          <w:rtl/>
        </w:rPr>
        <w:t>מערכת "מאור" המשמשת את האשנבאים בסניפים ועיקרה יישומים תפעוליים.</w:t>
      </w:r>
    </w:p>
    <w:p w:rsidR="007553CF" w:rsidRPr="001C1601" w:rsidP="000C398D">
      <w:pPr>
        <w:pStyle w:val="ListParagraph"/>
        <w:numPr>
          <w:ilvl w:val="1"/>
          <w:numId w:val="22"/>
        </w:numPr>
        <w:autoSpaceDE/>
        <w:autoSpaceDN/>
        <w:adjustRightInd/>
        <w:spacing w:line="240" w:lineRule="exact"/>
        <w:ind w:left="340" w:right="2268"/>
        <w:rPr>
          <w:sz w:val="18"/>
          <w:szCs w:val="18"/>
          <w:rtl/>
        </w:rPr>
      </w:pPr>
      <w:r w:rsidRPr="001C1601">
        <w:rPr>
          <w:rFonts w:hint="cs"/>
          <w:sz w:val="18"/>
          <w:szCs w:val="18"/>
          <w:rtl/>
        </w:rPr>
        <w:t>מערכת "מב"ט" המופעלת בידי יחידת הבקרה הכספית ומשגרת הודעות בקרה יומיות לאשנבאים ולמנהלי היחידות.</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מערכת המידע המרכזית שבנק הדואר מתבסס עליה הוטמעה בתחילת שנות התשעים ובמהלך השנים הוכנסו בה שינויים והתאמות לפי הצורך. עלויות תחזוקתה והתאמותיה היו גבוהות. לדוגמה, בישיבת דירקטוריון בנק הדואר מיולי 2015 ציין מנהל מערכות המידע של בנק הדואר כי קרה שהמחשב המרכזי התקשה לעמוד בהיקפי הפעילות שגדלו ועל כן היה צורך להגדיל את יכולות המחשב, במחיר של 15 מיליון ש"ח. מנכ"ל חברת הדואר מר דני גולדשטיין אמר בוועדת הכלכלה של הכנסת מ-6.4.16 כי כדי להקים בנק מסחרי צריך מעבר להון העצמי להשקיע עוד מאות מיליוני שקלים במערכות מחשוב. בישיבת הדירקטוריון של חברת בנק הדואר מ-4.1.17 אמר מנהל מערכות המידע של בנק הדואר כי צריך להשקיע בנושא ליבה בנקאית למחשב ועל המחשב צריך להוסיף מודולים יחודיים לשירותים של בנק הדואר. לדבריו של מנכ"ל חברת הדואר מר דני גולדשטיין, המשמש כדירקטור בבנק הדואר: "החומרה כעת סבירה, אך עדיין אין לנו מערכות ליבה נדרשות. מדובר בסכומים גבוהים בהיקף של כ-300 מיליון ש"ח, אך צריך לקבל החלטה איזה חלק צריכים. בנוסף יש את נושא אבטחת המידע שהוא מאוד קריטי ועמידה בכללי הרגולציה".</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בדוח ועדת רייך</w:t>
      </w:r>
      <w:r>
        <w:rPr>
          <w:rStyle w:val="FootnoteReference0"/>
          <w:rFonts w:ascii="Tahoma" w:hAnsi="Tahoma" w:cs="Tahoma"/>
          <w:sz w:val="18"/>
          <w:szCs w:val="18"/>
          <w:rtl/>
        </w:rPr>
        <w:footnoteReference w:id="52"/>
      </w:r>
      <w:r w:rsidRPr="001C1601">
        <w:rPr>
          <w:rStyle w:val="FootnoteReference0"/>
          <w:rFonts w:ascii="Tahoma" w:hAnsi="Tahoma" w:cs="Tahoma" w:hint="cs"/>
          <w:sz w:val="18"/>
          <w:szCs w:val="18"/>
          <w:rtl/>
        </w:rPr>
        <w:t xml:space="preserve"> </w:t>
      </w:r>
      <w:r w:rsidRPr="001C1601">
        <w:rPr>
          <w:rFonts w:ascii="Tahoma" w:hAnsi="Tahoma" w:cs="Tahoma" w:hint="cs"/>
          <w:sz w:val="18"/>
          <w:szCs w:val="18"/>
          <w:rtl/>
        </w:rPr>
        <w:t>נכתב כי אחד מחסרונותיו של בנק הדואר הוא יושנן של מערכות המידע שלו, וכי על מנת לשפר את השירות לציבור ולהעניק את שירותי בנק הדואר גם בערוצים ישירים ונגישים, עליו להשקיע בשנים הקרובות סכומים נכבדים, גם בשדרוג מערכות המידע שבשימושו. לאור כל האמור המליצה הוועדה כי בנק הדואר יקבע תוכנית עבודה תלת-שנתית או ארבע-שנתית למימוש תוכנית השקעות בערוצים ישירים, בעמידה בהוראות הרגולציה ובעיקר בשדרוגן של מערכות המידע ובהתאמתן, הן להוראות הרגולציה הן לשיפור השירות.</w:t>
      </w:r>
    </w:p>
    <w:p w:rsidR="007553CF" w:rsidRPr="001C1601" w:rsidP="000C398D">
      <w:pPr>
        <w:spacing w:after="240" w:line="240" w:lineRule="exact"/>
        <w:ind w:right="2268"/>
        <w:jc w:val="both"/>
        <w:rPr>
          <w:rFonts w:ascii="Tahoma" w:hAnsi="Tahoma" w:cs="Tahoma"/>
          <w:sz w:val="18"/>
          <w:szCs w:val="18"/>
          <w:rtl/>
        </w:rPr>
      </w:pPr>
      <w:r w:rsidRPr="001C1601">
        <w:rPr>
          <w:rFonts w:ascii="Tahoma" w:hAnsi="Tahoma" w:cs="Tahoma" w:hint="cs"/>
          <w:sz w:val="18"/>
          <w:szCs w:val="18"/>
          <w:rtl/>
        </w:rPr>
        <w:t>עם הרחבת כניסתו של בנק הדואר לעולמות תוכן ולפרויקטים שונים עבור הממשל</w:t>
      </w:r>
      <w:r w:rsidRPr="000C398D">
        <w:rPr>
          <w:rFonts w:ascii="Tahoma" w:hAnsi="Tahoma" w:cs="Tahoma" w:hint="cs"/>
          <w:spacing w:val="-20"/>
          <w:sz w:val="18"/>
          <w:szCs w:val="18"/>
          <w:rtl/>
        </w:rPr>
        <w:t>ה</w:t>
      </w:r>
      <w:r>
        <w:rPr>
          <w:rStyle w:val="FootnoteReference0"/>
          <w:rFonts w:ascii="Tahoma" w:hAnsi="Tahoma" w:cs="Tahoma"/>
          <w:sz w:val="18"/>
          <w:szCs w:val="18"/>
          <w:rtl/>
        </w:rPr>
        <w:footnoteReference w:id="53"/>
      </w:r>
      <w:r w:rsidRPr="001C1601">
        <w:rPr>
          <w:rFonts w:ascii="Tahoma" w:hAnsi="Tahoma" w:cs="Tahoma" w:hint="cs"/>
          <w:sz w:val="18"/>
          <w:szCs w:val="18"/>
          <w:rtl/>
        </w:rPr>
        <w:t xml:space="preserve">, כגון אספקת שירותים שונים לממשלה, יידרשו הגדלת קיבולתו של </w:t>
      </w:r>
      <w:r w:rsidRPr="001C1601">
        <w:rPr>
          <w:rFonts w:ascii="Tahoma" w:hAnsi="Tahoma" w:cs="Tahoma" w:hint="cs"/>
          <w:sz w:val="18"/>
          <w:szCs w:val="18"/>
          <w:rtl/>
        </w:rPr>
        <w:t>המחשב והגברת יכולת העיבוד שלו, על מנת שיוכל לעמוד בדרישות ניהולם של פרויקטים אלה.</w:t>
      </w:r>
    </w:p>
    <w:p w:rsidR="007553CF" w:rsidRPr="001C1601" w:rsidP="000C398D">
      <w:pPr>
        <w:pStyle w:val="RESHET"/>
        <w:rPr>
          <w:rtl/>
        </w:rPr>
      </w:pPr>
      <w:r w:rsidRPr="001C1601">
        <w:rPr>
          <w:rFonts w:hint="cs"/>
          <w:rtl/>
        </w:rPr>
        <w:t>נמצא כי כבר לפני שש שנים בערך יזם בנק הדואר מכרז להחלפתה של מערכת המחשב המרכזית. הכנת המכרז הגיעה לשלבים מתקדמים, אך הוא לא יצא אל הפועל בגלל היעדר תקציב.</w:t>
      </w:r>
    </w:p>
    <w:p w:rsidR="007553CF" w:rsidRPr="001C1601" w:rsidP="00004DF3">
      <w:pPr>
        <w:pStyle w:val="RESHET"/>
        <w:rPr>
          <w:rtl/>
        </w:rPr>
      </w:pPr>
      <w:r w:rsidRPr="001C1601">
        <w:rPr>
          <w:rFonts w:hint="cs"/>
          <w:rtl/>
        </w:rPr>
        <w:t>על בנק הדואר לבחון בשנית את הצורך בהווה וההיערכות העתידית להחלפתה של מערכת המחשב המרכזית, כדי שיתאפשר לעמוד בהוראות הרגולציה העתידיות שיחולו עליו ולשפר את השירות.</w:t>
      </w:r>
      <w:r w:rsidRPr="00B97ACA" w:rsidR="00B97ACA">
        <w:rPr>
          <w:noProof/>
          <w:szCs w:val="17"/>
          <w:rtl/>
        </w:rPr>
        <w:t xml:space="preserve"> </w:t>
      </w:r>
      <w:r w:rsidRPr="0012789B" w:rsidR="00B97ACA">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97432" w:rsidRPr="00373C5D" w:rsidP="00B97AC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69887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2312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על</w:t>
                            </w:r>
                            <w:r w:rsidRPr="00004DF3">
                              <w:rPr>
                                <w:rFonts w:cs="Tahoma"/>
                                <w:color w:val="0B5294"/>
                                <w:spacing w:val="-4"/>
                                <w:sz w:val="24"/>
                                <w:szCs w:val="24"/>
                                <w:rtl/>
                              </w:rPr>
                              <w:t xml:space="preserve"> </w:t>
                            </w:r>
                            <w:r w:rsidRPr="00004DF3">
                              <w:rPr>
                                <w:rFonts w:cs="Tahoma" w:hint="eastAsia"/>
                                <w:color w:val="0B5294"/>
                                <w:spacing w:val="-4"/>
                                <w:sz w:val="24"/>
                                <w:szCs w:val="24"/>
                                <w:rtl/>
                              </w:rPr>
                              <w:t>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לבחון</w:t>
                            </w:r>
                            <w:r w:rsidRPr="00004DF3">
                              <w:rPr>
                                <w:rFonts w:cs="Tahoma"/>
                                <w:color w:val="0B5294"/>
                                <w:spacing w:val="-4"/>
                                <w:sz w:val="24"/>
                                <w:szCs w:val="24"/>
                                <w:rtl/>
                              </w:rPr>
                              <w:t xml:space="preserve"> </w:t>
                            </w:r>
                            <w:r w:rsidRPr="00004DF3">
                              <w:rPr>
                                <w:rFonts w:cs="Tahoma" w:hint="eastAsia"/>
                                <w:color w:val="0B5294"/>
                                <w:spacing w:val="-4"/>
                                <w:sz w:val="24"/>
                                <w:szCs w:val="24"/>
                                <w:rtl/>
                              </w:rPr>
                              <w:t>בשנית</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הצורך</w:t>
                            </w:r>
                            <w:r w:rsidRPr="00004DF3">
                              <w:rPr>
                                <w:rFonts w:cs="Tahoma"/>
                                <w:color w:val="0B5294"/>
                                <w:spacing w:val="-4"/>
                                <w:sz w:val="24"/>
                                <w:szCs w:val="24"/>
                                <w:rtl/>
                              </w:rPr>
                              <w:t xml:space="preserve"> </w:t>
                            </w:r>
                            <w:r w:rsidRPr="00004DF3">
                              <w:rPr>
                                <w:rFonts w:cs="Tahoma" w:hint="eastAsia"/>
                                <w:color w:val="0B5294"/>
                                <w:spacing w:val="-4"/>
                                <w:sz w:val="24"/>
                                <w:szCs w:val="24"/>
                                <w:rtl/>
                              </w:rPr>
                              <w:t>בהווה</w:t>
                            </w:r>
                            <w:r w:rsidRPr="00004DF3">
                              <w:rPr>
                                <w:rFonts w:cs="Tahoma"/>
                                <w:color w:val="0B5294"/>
                                <w:spacing w:val="-4"/>
                                <w:sz w:val="24"/>
                                <w:szCs w:val="24"/>
                                <w:rtl/>
                              </w:rPr>
                              <w:t xml:space="preserve"> </w:t>
                            </w:r>
                            <w:r w:rsidRPr="00004DF3">
                              <w:rPr>
                                <w:rFonts w:cs="Tahoma" w:hint="eastAsia"/>
                                <w:color w:val="0B5294"/>
                                <w:spacing w:val="-4"/>
                                <w:sz w:val="24"/>
                                <w:szCs w:val="24"/>
                                <w:rtl/>
                              </w:rPr>
                              <w:t>וההיערכות</w:t>
                            </w:r>
                            <w:r w:rsidRPr="00004DF3">
                              <w:rPr>
                                <w:rFonts w:cs="Tahoma"/>
                                <w:color w:val="0B5294"/>
                                <w:spacing w:val="-4"/>
                                <w:sz w:val="24"/>
                                <w:szCs w:val="24"/>
                                <w:rtl/>
                              </w:rPr>
                              <w:t xml:space="preserve"> </w:t>
                            </w:r>
                            <w:r w:rsidRPr="00004DF3">
                              <w:rPr>
                                <w:rFonts w:cs="Tahoma" w:hint="eastAsia"/>
                                <w:color w:val="0B5294"/>
                                <w:spacing w:val="-4"/>
                                <w:sz w:val="24"/>
                                <w:szCs w:val="24"/>
                                <w:rtl/>
                              </w:rPr>
                              <w:t>העתידית</w:t>
                            </w:r>
                            <w:r w:rsidRPr="00004DF3">
                              <w:rPr>
                                <w:rFonts w:cs="Tahoma"/>
                                <w:color w:val="0B5294"/>
                                <w:spacing w:val="-4"/>
                                <w:sz w:val="24"/>
                                <w:szCs w:val="24"/>
                                <w:rtl/>
                              </w:rPr>
                              <w:t xml:space="preserve"> </w:t>
                            </w:r>
                            <w:r w:rsidRPr="00004DF3">
                              <w:rPr>
                                <w:rFonts w:cs="Tahoma" w:hint="eastAsia"/>
                                <w:color w:val="0B5294"/>
                                <w:spacing w:val="-4"/>
                                <w:sz w:val="24"/>
                                <w:szCs w:val="24"/>
                                <w:rtl/>
                              </w:rPr>
                              <w:t>להחלפתה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מערכת</w:t>
                            </w:r>
                            <w:r w:rsidRPr="00004DF3">
                              <w:rPr>
                                <w:rFonts w:cs="Tahoma"/>
                                <w:color w:val="0B5294"/>
                                <w:spacing w:val="-4"/>
                                <w:sz w:val="24"/>
                                <w:szCs w:val="24"/>
                                <w:rtl/>
                              </w:rPr>
                              <w:t xml:space="preserve"> </w:t>
                            </w:r>
                            <w:r w:rsidRPr="00004DF3">
                              <w:rPr>
                                <w:rFonts w:cs="Tahoma" w:hint="eastAsia"/>
                                <w:color w:val="0B5294"/>
                                <w:spacing w:val="-4"/>
                                <w:sz w:val="24"/>
                                <w:szCs w:val="24"/>
                                <w:rtl/>
                              </w:rPr>
                              <w:t>המחשב</w:t>
                            </w:r>
                            <w:r w:rsidRPr="00004DF3">
                              <w:rPr>
                                <w:rFonts w:cs="Tahoma"/>
                                <w:color w:val="0B5294"/>
                                <w:spacing w:val="-4"/>
                                <w:sz w:val="24"/>
                                <w:szCs w:val="24"/>
                                <w:rtl/>
                              </w:rPr>
                              <w:t xml:space="preserve"> </w:t>
                            </w:r>
                            <w:r w:rsidRPr="00004DF3">
                              <w:rPr>
                                <w:rFonts w:cs="Tahoma" w:hint="eastAsia"/>
                                <w:color w:val="0B5294"/>
                                <w:spacing w:val="-4"/>
                                <w:sz w:val="24"/>
                                <w:szCs w:val="24"/>
                                <w:rtl/>
                              </w:rPr>
                              <w:t>המרכזית</w:t>
                            </w:r>
                            <w:r w:rsidRPr="00004DF3">
                              <w:rPr>
                                <w:rFonts w:cs="Tahoma"/>
                                <w:color w:val="0B5294"/>
                                <w:spacing w:val="-4"/>
                                <w:sz w:val="24"/>
                                <w:szCs w:val="24"/>
                                <w:rtl/>
                              </w:rPr>
                              <w:t xml:space="preserve">, </w:t>
                            </w:r>
                            <w:r w:rsidRPr="00004DF3">
                              <w:rPr>
                                <w:rFonts w:cs="Tahoma" w:hint="eastAsia"/>
                                <w:color w:val="0B5294"/>
                                <w:spacing w:val="-4"/>
                                <w:sz w:val="24"/>
                                <w:szCs w:val="24"/>
                                <w:rtl/>
                              </w:rPr>
                              <w:t>כדי</w:t>
                            </w:r>
                            <w:r w:rsidRPr="00004DF3">
                              <w:rPr>
                                <w:rFonts w:cs="Tahoma"/>
                                <w:color w:val="0B5294"/>
                                <w:spacing w:val="-4"/>
                                <w:sz w:val="24"/>
                                <w:szCs w:val="24"/>
                                <w:rtl/>
                              </w:rPr>
                              <w:t xml:space="preserve"> </w:t>
                            </w:r>
                            <w:r w:rsidRPr="00004DF3">
                              <w:rPr>
                                <w:rFonts w:cs="Tahoma" w:hint="eastAsia"/>
                                <w:color w:val="0B5294"/>
                                <w:spacing w:val="-4"/>
                                <w:sz w:val="24"/>
                                <w:szCs w:val="24"/>
                                <w:rtl/>
                              </w:rPr>
                              <w:t>שיתאפשר</w:t>
                            </w:r>
                            <w:r w:rsidRPr="00004DF3">
                              <w:rPr>
                                <w:rFonts w:cs="Tahoma"/>
                                <w:color w:val="0B5294"/>
                                <w:spacing w:val="-4"/>
                                <w:sz w:val="24"/>
                                <w:szCs w:val="24"/>
                                <w:rtl/>
                              </w:rPr>
                              <w:t xml:space="preserve"> </w:t>
                            </w:r>
                            <w:r w:rsidRPr="00004DF3">
                              <w:rPr>
                                <w:rFonts w:cs="Tahoma" w:hint="eastAsia"/>
                                <w:color w:val="0B5294"/>
                                <w:spacing w:val="-4"/>
                                <w:sz w:val="24"/>
                                <w:szCs w:val="24"/>
                                <w:rtl/>
                              </w:rPr>
                              <w:t>לעמוד</w:t>
                            </w:r>
                            <w:r w:rsidRPr="00004DF3">
                              <w:rPr>
                                <w:rFonts w:cs="Tahoma"/>
                                <w:color w:val="0B5294"/>
                                <w:spacing w:val="-4"/>
                                <w:sz w:val="24"/>
                                <w:szCs w:val="24"/>
                                <w:rtl/>
                              </w:rPr>
                              <w:t xml:space="preserve"> </w:t>
                            </w:r>
                            <w:r w:rsidRPr="00004DF3">
                              <w:rPr>
                                <w:rFonts w:cs="Tahoma" w:hint="eastAsia"/>
                                <w:color w:val="0B5294"/>
                                <w:spacing w:val="-4"/>
                                <w:sz w:val="24"/>
                                <w:szCs w:val="24"/>
                                <w:rtl/>
                              </w:rPr>
                              <w:t>בהוראות</w:t>
                            </w:r>
                            <w:r w:rsidRPr="00004DF3">
                              <w:rPr>
                                <w:rFonts w:cs="Tahoma"/>
                                <w:color w:val="0B5294"/>
                                <w:spacing w:val="-4"/>
                                <w:sz w:val="24"/>
                                <w:szCs w:val="24"/>
                                <w:rtl/>
                              </w:rPr>
                              <w:t xml:space="preserve"> </w:t>
                            </w:r>
                            <w:r w:rsidRPr="00004DF3">
                              <w:rPr>
                                <w:rFonts w:cs="Tahoma" w:hint="eastAsia"/>
                                <w:color w:val="0B5294"/>
                                <w:spacing w:val="-4"/>
                                <w:sz w:val="24"/>
                                <w:szCs w:val="24"/>
                                <w:rtl/>
                              </w:rPr>
                              <w:t>הרגולציה</w:t>
                            </w:r>
                            <w:r w:rsidRPr="00004DF3">
                              <w:rPr>
                                <w:rFonts w:cs="Tahoma"/>
                                <w:color w:val="0B5294"/>
                                <w:spacing w:val="-4"/>
                                <w:sz w:val="24"/>
                                <w:szCs w:val="24"/>
                                <w:rtl/>
                              </w:rPr>
                              <w:t xml:space="preserve"> </w:t>
                            </w:r>
                            <w:r w:rsidRPr="00004DF3">
                              <w:rPr>
                                <w:rFonts w:cs="Tahoma" w:hint="eastAsia"/>
                                <w:color w:val="0B5294"/>
                                <w:spacing w:val="-4"/>
                                <w:sz w:val="24"/>
                                <w:szCs w:val="24"/>
                                <w:rtl/>
                              </w:rPr>
                              <w:t>העתידיות</w:t>
                            </w:r>
                            <w:r w:rsidRPr="00004DF3">
                              <w:rPr>
                                <w:rFonts w:cs="Tahoma"/>
                                <w:color w:val="0B5294"/>
                                <w:spacing w:val="-4"/>
                                <w:sz w:val="24"/>
                                <w:szCs w:val="24"/>
                                <w:rtl/>
                              </w:rPr>
                              <w:t xml:space="preserve"> </w:t>
                            </w:r>
                            <w:r w:rsidRPr="00004DF3">
                              <w:rPr>
                                <w:rFonts w:cs="Tahoma" w:hint="eastAsia"/>
                                <w:color w:val="0B5294"/>
                                <w:spacing w:val="-4"/>
                                <w:sz w:val="24"/>
                                <w:szCs w:val="24"/>
                                <w:rtl/>
                              </w:rPr>
                              <w:t>שיחולו</w:t>
                            </w:r>
                            <w:r w:rsidRPr="00004DF3">
                              <w:rPr>
                                <w:rFonts w:cs="Tahoma"/>
                                <w:color w:val="0B5294"/>
                                <w:spacing w:val="-4"/>
                                <w:sz w:val="24"/>
                                <w:szCs w:val="24"/>
                                <w:rtl/>
                              </w:rPr>
                              <w:t xml:space="preserve"> </w:t>
                            </w:r>
                            <w:r w:rsidRPr="00004DF3">
                              <w:rPr>
                                <w:rFonts w:cs="Tahoma" w:hint="eastAsia"/>
                                <w:color w:val="0B5294"/>
                                <w:spacing w:val="-4"/>
                                <w:sz w:val="24"/>
                                <w:szCs w:val="24"/>
                                <w:rtl/>
                              </w:rPr>
                              <w:t>עליו</w:t>
                            </w:r>
                            <w:r w:rsidRPr="00004DF3">
                              <w:rPr>
                                <w:rFonts w:cs="Tahoma"/>
                                <w:color w:val="0B5294"/>
                                <w:spacing w:val="-4"/>
                                <w:sz w:val="24"/>
                                <w:szCs w:val="24"/>
                                <w:rtl/>
                              </w:rPr>
                              <w:t xml:space="preserve"> </w:t>
                            </w:r>
                            <w:r w:rsidRPr="00004DF3">
                              <w:rPr>
                                <w:rFonts w:cs="Tahoma" w:hint="eastAsia"/>
                                <w:color w:val="0B5294"/>
                                <w:spacing w:val="-4"/>
                                <w:sz w:val="24"/>
                                <w:szCs w:val="24"/>
                                <w:rtl/>
                              </w:rPr>
                              <w:t>ולשפר</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השירות</w:t>
                            </w:r>
                          </w:p>
                          <w:p w:rsidR="00A97432" w:rsidRPr="00373C5D" w:rsidP="00B97AC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8618597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7522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A97432" w:rsidRPr="00373C5D" w:rsidP="00B97ACA">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072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על</w:t>
                      </w:r>
                      <w:r w:rsidRPr="00004DF3">
                        <w:rPr>
                          <w:rFonts w:cs="Tahoma"/>
                          <w:color w:val="0B5294"/>
                          <w:spacing w:val="-4"/>
                          <w:sz w:val="24"/>
                          <w:szCs w:val="24"/>
                          <w:rtl/>
                        </w:rPr>
                        <w:t xml:space="preserve"> </w:t>
                      </w:r>
                      <w:r w:rsidRPr="00004DF3">
                        <w:rPr>
                          <w:rFonts w:cs="Tahoma" w:hint="eastAsia"/>
                          <w:color w:val="0B5294"/>
                          <w:spacing w:val="-4"/>
                          <w:sz w:val="24"/>
                          <w:szCs w:val="24"/>
                          <w:rtl/>
                        </w:rPr>
                        <w:t>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r w:rsidRPr="00004DF3">
                        <w:rPr>
                          <w:rFonts w:cs="Tahoma"/>
                          <w:color w:val="0B5294"/>
                          <w:spacing w:val="-4"/>
                          <w:sz w:val="24"/>
                          <w:szCs w:val="24"/>
                          <w:rtl/>
                        </w:rPr>
                        <w:t xml:space="preserve"> </w:t>
                      </w:r>
                      <w:r w:rsidRPr="00004DF3">
                        <w:rPr>
                          <w:rFonts w:cs="Tahoma" w:hint="eastAsia"/>
                          <w:color w:val="0B5294"/>
                          <w:spacing w:val="-4"/>
                          <w:sz w:val="24"/>
                          <w:szCs w:val="24"/>
                          <w:rtl/>
                        </w:rPr>
                        <w:t>לבחון</w:t>
                      </w:r>
                      <w:r w:rsidRPr="00004DF3">
                        <w:rPr>
                          <w:rFonts w:cs="Tahoma"/>
                          <w:color w:val="0B5294"/>
                          <w:spacing w:val="-4"/>
                          <w:sz w:val="24"/>
                          <w:szCs w:val="24"/>
                          <w:rtl/>
                        </w:rPr>
                        <w:t xml:space="preserve"> </w:t>
                      </w:r>
                      <w:r w:rsidRPr="00004DF3">
                        <w:rPr>
                          <w:rFonts w:cs="Tahoma" w:hint="eastAsia"/>
                          <w:color w:val="0B5294"/>
                          <w:spacing w:val="-4"/>
                          <w:sz w:val="24"/>
                          <w:szCs w:val="24"/>
                          <w:rtl/>
                        </w:rPr>
                        <w:t>בשנית</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הצורך</w:t>
                      </w:r>
                      <w:r w:rsidRPr="00004DF3">
                        <w:rPr>
                          <w:rFonts w:cs="Tahoma"/>
                          <w:color w:val="0B5294"/>
                          <w:spacing w:val="-4"/>
                          <w:sz w:val="24"/>
                          <w:szCs w:val="24"/>
                          <w:rtl/>
                        </w:rPr>
                        <w:t xml:space="preserve"> </w:t>
                      </w:r>
                      <w:r w:rsidRPr="00004DF3">
                        <w:rPr>
                          <w:rFonts w:cs="Tahoma" w:hint="eastAsia"/>
                          <w:color w:val="0B5294"/>
                          <w:spacing w:val="-4"/>
                          <w:sz w:val="24"/>
                          <w:szCs w:val="24"/>
                          <w:rtl/>
                        </w:rPr>
                        <w:t>בהווה</w:t>
                      </w:r>
                      <w:r w:rsidRPr="00004DF3">
                        <w:rPr>
                          <w:rFonts w:cs="Tahoma"/>
                          <w:color w:val="0B5294"/>
                          <w:spacing w:val="-4"/>
                          <w:sz w:val="24"/>
                          <w:szCs w:val="24"/>
                          <w:rtl/>
                        </w:rPr>
                        <w:t xml:space="preserve"> </w:t>
                      </w:r>
                      <w:r w:rsidRPr="00004DF3">
                        <w:rPr>
                          <w:rFonts w:cs="Tahoma" w:hint="eastAsia"/>
                          <w:color w:val="0B5294"/>
                          <w:spacing w:val="-4"/>
                          <w:sz w:val="24"/>
                          <w:szCs w:val="24"/>
                          <w:rtl/>
                        </w:rPr>
                        <w:t>וההיערכות</w:t>
                      </w:r>
                      <w:r w:rsidRPr="00004DF3">
                        <w:rPr>
                          <w:rFonts w:cs="Tahoma"/>
                          <w:color w:val="0B5294"/>
                          <w:spacing w:val="-4"/>
                          <w:sz w:val="24"/>
                          <w:szCs w:val="24"/>
                          <w:rtl/>
                        </w:rPr>
                        <w:t xml:space="preserve"> </w:t>
                      </w:r>
                      <w:r w:rsidRPr="00004DF3">
                        <w:rPr>
                          <w:rFonts w:cs="Tahoma" w:hint="eastAsia"/>
                          <w:color w:val="0B5294"/>
                          <w:spacing w:val="-4"/>
                          <w:sz w:val="24"/>
                          <w:szCs w:val="24"/>
                          <w:rtl/>
                        </w:rPr>
                        <w:t>העתידית</w:t>
                      </w:r>
                      <w:r w:rsidRPr="00004DF3">
                        <w:rPr>
                          <w:rFonts w:cs="Tahoma"/>
                          <w:color w:val="0B5294"/>
                          <w:spacing w:val="-4"/>
                          <w:sz w:val="24"/>
                          <w:szCs w:val="24"/>
                          <w:rtl/>
                        </w:rPr>
                        <w:t xml:space="preserve"> </w:t>
                      </w:r>
                      <w:r w:rsidRPr="00004DF3">
                        <w:rPr>
                          <w:rFonts w:cs="Tahoma" w:hint="eastAsia"/>
                          <w:color w:val="0B5294"/>
                          <w:spacing w:val="-4"/>
                          <w:sz w:val="24"/>
                          <w:szCs w:val="24"/>
                          <w:rtl/>
                        </w:rPr>
                        <w:t>להחלפתה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מערכת</w:t>
                      </w:r>
                      <w:r w:rsidRPr="00004DF3">
                        <w:rPr>
                          <w:rFonts w:cs="Tahoma"/>
                          <w:color w:val="0B5294"/>
                          <w:spacing w:val="-4"/>
                          <w:sz w:val="24"/>
                          <w:szCs w:val="24"/>
                          <w:rtl/>
                        </w:rPr>
                        <w:t xml:space="preserve"> </w:t>
                      </w:r>
                      <w:r w:rsidRPr="00004DF3">
                        <w:rPr>
                          <w:rFonts w:cs="Tahoma" w:hint="eastAsia"/>
                          <w:color w:val="0B5294"/>
                          <w:spacing w:val="-4"/>
                          <w:sz w:val="24"/>
                          <w:szCs w:val="24"/>
                          <w:rtl/>
                        </w:rPr>
                        <w:t>המחשב</w:t>
                      </w:r>
                      <w:r w:rsidRPr="00004DF3">
                        <w:rPr>
                          <w:rFonts w:cs="Tahoma"/>
                          <w:color w:val="0B5294"/>
                          <w:spacing w:val="-4"/>
                          <w:sz w:val="24"/>
                          <w:szCs w:val="24"/>
                          <w:rtl/>
                        </w:rPr>
                        <w:t xml:space="preserve"> </w:t>
                      </w:r>
                      <w:r w:rsidRPr="00004DF3">
                        <w:rPr>
                          <w:rFonts w:cs="Tahoma" w:hint="eastAsia"/>
                          <w:color w:val="0B5294"/>
                          <w:spacing w:val="-4"/>
                          <w:sz w:val="24"/>
                          <w:szCs w:val="24"/>
                          <w:rtl/>
                        </w:rPr>
                        <w:t>המרכזית</w:t>
                      </w:r>
                      <w:r w:rsidRPr="00004DF3">
                        <w:rPr>
                          <w:rFonts w:cs="Tahoma"/>
                          <w:color w:val="0B5294"/>
                          <w:spacing w:val="-4"/>
                          <w:sz w:val="24"/>
                          <w:szCs w:val="24"/>
                          <w:rtl/>
                        </w:rPr>
                        <w:t xml:space="preserve">, </w:t>
                      </w:r>
                      <w:r w:rsidRPr="00004DF3">
                        <w:rPr>
                          <w:rFonts w:cs="Tahoma" w:hint="eastAsia"/>
                          <w:color w:val="0B5294"/>
                          <w:spacing w:val="-4"/>
                          <w:sz w:val="24"/>
                          <w:szCs w:val="24"/>
                          <w:rtl/>
                        </w:rPr>
                        <w:t>כדי</w:t>
                      </w:r>
                      <w:r w:rsidRPr="00004DF3">
                        <w:rPr>
                          <w:rFonts w:cs="Tahoma"/>
                          <w:color w:val="0B5294"/>
                          <w:spacing w:val="-4"/>
                          <w:sz w:val="24"/>
                          <w:szCs w:val="24"/>
                          <w:rtl/>
                        </w:rPr>
                        <w:t xml:space="preserve"> </w:t>
                      </w:r>
                      <w:r w:rsidRPr="00004DF3">
                        <w:rPr>
                          <w:rFonts w:cs="Tahoma" w:hint="eastAsia"/>
                          <w:color w:val="0B5294"/>
                          <w:spacing w:val="-4"/>
                          <w:sz w:val="24"/>
                          <w:szCs w:val="24"/>
                          <w:rtl/>
                        </w:rPr>
                        <w:t>שיתאפשר</w:t>
                      </w:r>
                      <w:r w:rsidRPr="00004DF3">
                        <w:rPr>
                          <w:rFonts w:cs="Tahoma"/>
                          <w:color w:val="0B5294"/>
                          <w:spacing w:val="-4"/>
                          <w:sz w:val="24"/>
                          <w:szCs w:val="24"/>
                          <w:rtl/>
                        </w:rPr>
                        <w:t xml:space="preserve"> </w:t>
                      </w:r>
                      <w:r w:rsidRPr="00004DF3">
                        <w:rPr>
                          <w:rFonts w:cs="Tahoma" w:hint="eastAsia"/>
                          <w:color w:val="0B5294"/>
                          <w:spacing w:val="-4"/>
                          <w:sz w:val="24"/>
                          <w:szCs w:val="24"/>
                          <w:rtl/>
                        </w:rPr>
                        <w:t>לעמוד</w:t>
                      </w:r>
                      <w:r w:rsidRPr="00004DF3">
                        <w:rPr>
                          <w:rFonts w:cs="Tahoma"/>
                          <w:color w:val="0B5294"/>
                          <w:spacing w:val="-4"/>
                          <w:sz w:val="24"/>
                          <w:szCs w:val="24"/>
                          <w:rtl/>
                        </w:rPr>
                        <w:t xml:space="preserve"> </w:t>
                      </w:r>
                      <w:r w:rsidRPr="00004DF3">
                        <w:rPr>
                          <w:rFonts w:cs="Tahoma" w:hint="eastAsia"/>
                          <w:color w:val="0B5294"/>
                          <w:spacing w:val="-4"/>
                          <w:sz w:val="24"/>
                          <w:szCs w:val="24"/>
                          <w:rtl/>
                        </w:rPr>
                        <w:t>בהוראות</w:t>
                      </w:r>
                      <w:r w:rsidRPr="00004DF3">
                        <w:rPr>
                          <w:rFonts w:cs="Tahoma"/>
                          <w:color w:val="0B5294"/>
                          <w:spacing w:val="-4"/>
                          <w:sz w:val="24"/>
                          <w:szCs w:val="24"/>
                          <w:rtl/>
                        </w:rPr>
                        <w:t xml:space="preserve"> </w:t>
                      </w:r>
                      <w:r w:rsidRPr="00004DF3">
                        <w:rPr>
                          <w:rFonts w:cs="Tahoma" w:hint="eastAsia"/>
                          <w:color w:val="0B5294"/>
                          <w:spacing w:val="-4"/>
                          <w:sz w:val="24"/>
                          <w:szCs w:val="24"/>
                          <w:rtl/>
                        </w:rPr>
                        <w:t>הרגולציה</w:t>
                      </w:r>
                      <w:r w:rsidRPr="00004DF3">
                        <w:rPr>
                          <w:rFonts w:cs="Tahoma"/>
                          <w:color w:val="0B5294"/>
                          <w:spacing w:val="-4"/>
                          <w:sz w:val="24"/>
                          <w:szCs w:val="24"/>
                          <w:rtl/>
                        </w:rPr>
                        <w:t xml:space="preserve"> </w:t>
                      </w:r>
                      <w:r w:rsidRPr="00004DF3">
                        <w:rPr>
                          <w:rFonts w:cs="Tahoma" w:hint="eastAsia"/>
                          <w:color w:val="0B5294"/>
                          <w:spacing w:val="-4"/>
                          <w:sz w:val="24"/>
                          <w:szCs w:val="24"/>
                          <w:rtl/>
                        </w:rPr>
                        <w:t>העתידיות</w:t>
                      </w:r>
                      <w:r w:rsidRPr="00004DF3">
                        <w:rPr>
                          <w:rFonts w:cs="Tahoma"/>
                          <w:color w:val="0B5294"/>
                          <w:spacing w:val="-4"/>
                          <w:sz w:val="24"/>
                          <w:szCs w:val="24"/>
                          <w:rtl/>
                        </w:rPr>
                        <w:t xml:space="preserve"> </w:t>
                      </w:r>
                      <w:r w:rsidRPr="00004DF3">
                        <w:rPr>
                          <w:rFonts w:cs="Tahoma" w:hint="eastAsia"/>
                          <w:color w:val="0B5294"/>
                          <w:spacing w:val="-4"/>
                          <w:sz w:val="24"/>
                          <w:szCs w:val="24"/>
                          <w:rtl/>
                        </w:rPr>
                        <w:t>שיחולו</w:t>
                      </w:r>
                      <w:r w:rsidRPr="00004DF3">
                        <w:rPr>
                          <w:rFonts w:cs="Tahoma"/>
                          <w:color w:val="0B5294"/>
                          <w:spacing w:val="-4"/>
                          <w:sz w:val="24"/>
                          <w:szCs w:val="24"/>
                          <w:rtl/>
                        </w:rPr>
                        <w:t xml:space="preserve"> </w:t>
                      </w:r>
                      <w:r w:rsidRPr="00004DF3">
                        <w:rPr>
                          <w:rFonts w:cs="Tahoma" w:hint="eastAsia"/>
                          <w:color w:val="0B5294"/>
                          <w:spacing w:val="-4"/>
                          <w:sz w:val="24"/>
                          <w:szCs w:val="24"/>
                          <w:rtl/>
                        </w:rPr>
                        <w:t>עליו</w:t>
                      </w:r>
                      <w:r w:rsidRPr="00004DF3">
                        <w:rPr>
                          <w:rFonts w:cs="Tahoma"/>
                          <w:color w:val="0B5294"/>
                          <w:spacing w:val="-4"/>
                          <w:sz w:val="24"/>
                          <w:szCs w:val="24"/>
                          <w:rtl/>
                        </w:rPr>
                        <w:t xml:space="preserve"> </w:t>
                      </w:r>
                      <w:r w:rsidRPr="00004DF3">
                        <w:rPr>
                          <w:rFonts w:cs="Tahoma" w:hint="eastAsia"/>
                          <w:color w:val="0B5294"/>
                          <w:spacing w:val="-4"/>
                          <w:sz w:val="24"/>
                          <w:szCs w:val="24"/>
                          <w:rtl/>
                        </w:rPr>
                        <w:t>ולשפר</w:t>
                      </w:r>
                      <w:r w:rsidRPr="00004DF3">
                        <w:rPr>
                          <w:rFonts w:cs="Tahoma"/>
                          <w:color w:val="0B5294"/>
                          <w:spacing w:val="-4"/>
                          <w:sz w:val="24"/>
                          <w:szCs w:val="24"/>
                          <w:rtl/>
                        </w:rPr>
                        <w:t xml:space="preserve"> </w:t>
                      </w:r>
                      <w:r w:rsidRPr="00004DF3">
                        <w:rPr>
                          <w:rFonts w:cs="Tahoma" w:hint="eastAsia"/>
                          <w:color w:val="0B5294"/>
                          <w:spacing w:val="-4"/>
                          <w:sz w:val="24"/>
                          <w:szCs w:val="24"/>
                          <w:rtl/>
                        </w:rPr>
                        <w:t>את</w:t>
                      </w:r>
                      <w:r w:rsidRPr="00004DF3">
                        <w:rPr>
                          <w:rFonts w:cs="Tahoma"/>
                          <w:color w:val="0B5294"/>
                          <w:spacing w:val="-4"/>
                          <w:sz w:val="24"/>
                          <w:szCs w:val="24"/>
                          <w:rtl/>
                        </w:rPr>
                        <w:t xml:space="preserve"> </w:t>
                      </w:r>
                      <w:r w:rsidRPr="00004DF3">
                        <w:rPr>
                          <w:rFonts w:cs="Tahoma" w:hint="eastAsia"/>
                          <w:color w:val="0B5294"/>
                          <w:spacing w:val="-4"/>
                          <w:sz w:val="24"/>
                          <w:szCs w:val="24"/>
                          <w:rtl/>
                        </w:rPr>
                        <w:t>השירות</w:t>
                      </w:r>
                    </w:p>
                    <w:p w:rsidR="00A97432" w:rsidRPr="00373C5D" w:rsidP="00B97ACA">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7105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553CF" w:rsidRPr="001C1601" w:rsidP="000C398D">
      <w:pPr>
        <w:spacing w:before="180" w:line="240" w:lineRule="exact"/>
        <w:ind w:right="2268"/>
        <w:jc w:val="both"/>
        <w:rPr>
          <w:rFonts w:ascii="Tahoma" w:hAnsi="Tahoma" w:cs="Tahoma"/>
          <w:sz w:val="18"/>
          <w:szCs w:val="18"/>
          <w:rtl/>
        </w:rPr>
      </w:pPr>
      <w:r w:rsidRPr="001C1601">
        <w:rPr>
          <w:rFonts w:ascii="Tahoma" w:hAnsi="Tahoma" w:cs="Tahoma" w:hint="cs"/>
          <w:sz w:val="18"/>
          <w:szCs w:val="18"/>
          <w:rtl/>
        </w:rPr>
        <w:t>מערכת "מאור" מתמקדת בפן התפעולי של חברת הדואר, לא בפן הבנקאי, אינה ממוקדת לקוח, ובדיונים שונים בבנק הדואר נאמר כי מוכנותה להספקת שירותים בנקאיים עתידיים איננה גבוהה.</w:t>
      </w:r>
    </w:p>
    <w:p w:rsidR="007553CF" w:rsidRPr="001C1601" w:rsidP="000C398D">
      <w:pPr>
        <w:spacing w:after="240" w:line="240" w:lineRule="exact"/>
        <w:ind w:right="2268"/>
        <w:jc w:val="both"/>
        <w:rPr>
          <w:rFonts w:ascii="Tahoma" w:hAnsi="Tahoma" w:cs="Tahoma"/>
          <w:sz w:val="18"/>
          <w:szCs w:val="18"/>
          <w:rtl/>
        </w:rPr>
      </w:pPr>
      <w:r w:rsidRPr="001C1601">
        <w:rPr>
          <w:rFonts w:ascii="Tahoma" w:hAnsi="Tahoma" w:cs="Tahoma" w:hint="cs"/>
          <w:sz w:val="18"/>
          <w:szCs w:val="18"/>
          <w:rtl/>
        </w:rPr>
        <w:t>בתשובתה מסרה חברת הדואר כי "מערכות המידע של בנק הדואר עדכניות, בהתאם לצרכים ולשירותים הניתנים ללקוחות...אין ספק כי בעולם המתפתח של טכנולוגיות לארגונים פיננסיים, קיימות עוד מערכות רבות שהבנק היה שמח להצטייד בהן, אך החלטה על הוספה או שדרוג של מערכות מידע נעשית בהתאם לצרכים, לכדאיות העסקית וליכולות הכספיות של החברה...כמו כן, עם קבלת אישורים רגולטוריים להפעלת שירותים פיננסיים נוספים, החברה תידרש להתאים את מערכות המידע שלה בהתאם...ייתכן והביקורת התכוונה דווקא למערכות מידע המשמשות את נציגי השירות והמכירות ביחידות הדואר אשר חלקן ישנות, אך בהקשר זה יש לציין כי השפעתן של המערכות הללו, על היקף ומורכבות השירותים הניתנים ע"י בנק הדואר, וכן על ניהול הסיכונים והבקרה הכספית נמוכה".</w:t>
      </w:r>
    </w:p>
    <w:p w:rsidR="007553CF" w:rsidRPr="001C1601" w:rsidP="000C398D">
      <w:pPr>
        <w:pStyle w:val="RESHET"/>
        <w:rPr>
          <w:rtl/>
        </w:rPr>
      </w:pPr>
      <w:r w:rsidRPr="001C1601">
        <w:rPr>
          <w:rFonts w:hint="cs"/>
          <w:rtl/>
        </w:rPr>
        <w:t>משרד מבקר המדינה חוזר ומעיר לחברת בנק הדואר כי בביקורת נמצאו עדויות לאי שביעות רצון ממערכת המידע המרכזית וממערכות "מאור" ו"מבט" כבר כיום, ויש חשש ריאלי לתפקודן היעיל לכשיורחב מגוון השירותים הפיננסיים החדשים שיספק בנק הדואר. גם במכרז האמור שפרסמה בעבר חברת בנק הדואר נכתב כי מערכת חדשה שתירכש, תביא לשיפור משמעותי של רמת השירות לכל הגורמים אותם תשרת ולשיפור ההיערכות של הבנק לכניסה לתחומים עסקיים נוספים. כמו כן מערכת חדשה תאפשר קבלת תמונת לקוח כוללת של בעלי החשבון ותאפשר ניהול נכון וגמיש יותר של עסקי בנק הדואר.</w:t>
      </w:r>
    </w:p>
    <w:p w:rsidR="007553CF" w:rsidRPr="001C1601" w:rsidP="000C398D">
      <w:pPr>
        <w:pStyle w:val="RESHET"/>
        <w:rPr>
          <w:rtl/>
        </w:rPr>
      </w:pPr>
      <w:r w:rsidRPr="001C1601">
        <w:rPr>
          <w:rFonts w:hint="cs"/>
          <w:rtl/>
        </w:rPr>
        <w:t>ראוי לציין כי רישיונותיהן של מערכות המידע של בנק הדואר והחוזים שנחתמו עם ספקיהן נרשמו בשם חברת האם. לפיכך, בעת ההפרדה המבנית המתוכננת של שתי החברות, יש לדאוג להסבתם של הרישיונות והחוזים הללו על שמה של חברת בנק הדואר.</w:t>
      </w:r>
    </w:p>
    <w:p w:rsidR="007553CF" w:rsidRPr="001C1601" w:rsidP="0013022F">
      <w:pPr>
        <w:spacing w:line="240" w:lineRule="exact"/>
        <w:ind w:right="2268"/>
        <w:jc w:val="both"/>
        <w:rPr>
          <w:rFonts w:ascii="Tahoma" w:hAnsi="Tahoma" w:cs="Tahoma"/>
          <w:b/>
          <w:bCs/>
          <w:sz w:val="18"/>
          <w:szCs w:val="18"/>
          <w:rtl/>
        </w:rPr>
      </w:pPr>
    </w:p>
    <w:p w:rsidR="007553CF" w:rsidP="0013022F">
      <w:pPr>
        <w:pStyle w:val="KOT5"/>
        <w:rPr>
          <w:rFonts w:eastAsia="Times New Roman"/>
          <w:rtl/>
          <w:lang w:eastAsia="he-IL"/>
        </w:rPr>
      </w:pPr>
      <w:r>
        <w:rPr>
          <w:rFonts w:eastAsia="Times New Roman" w:hint="cs"/>
          <w:rtl/>
          <w:lang w:eastAsia="he-IL"/>
        </w:rPr>
        <w:t>היעדר אופציה ל</w:t>
      </w:r>
      <w:r w:rsidRPr="00292629">
        <w:rPr>
          <w:rFonts w:eastAsia="Times New Roman" w:hint="cs"/>
          <w:rtl/>
          <w:lang w:eastAsia="he-IL"/>
        </w:rPr>
        <w:t>בנקאות דיגיטלית</w:t>
      </w:r>
      <w:r>
        <w:rPr>
          <w:rFonts w:eastAsia="Times New Roman" w:hint="cs"/>
          <w:rtl/>
          <w:lang w:eastAsia="he-IL"/>
        </w:rPr>
        <w:t xml:space="preserve"> ולפעולות באינטרנט</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בשנים האחרונות עוברת המערכת הבנקאית התאמה לעידן הדיגיטלי ובמסגרתה מאפשרת ללקוחותיה ביצוע פעולות בחשבון הבנק שלהם באתר האינטרנט שהקים כל בנק, כגון כינון הוראות קבע ועדכונן, פעולות במט"ח, עדכון כתובת, תשלום חשבונות, תצלומי המחאות, הפקדה לקופת גמל וכדומה. מהלך זה מגביר את נוחות הלקוחות, מפשט תהליכים ומגדיל את טווח הזמן שאפשר לבצע בו פעולות, לכל שעות היממה. </w:t>
      </w:r>
    </w:p>
    <w:p w:rsidR="007553CF" w:rsidRPr="001C1601" w:rsidP="000C398D">
      <w:pPr>
        <w:spacing w:after="240" w:line="240" w:lineRule="exact"/>
        <w:ind w:right="2268"/>
        <w:jc w:val="both"/>
        <w:rPr>
          <w:rFonts w:ascii="Tahoma" w:hAnsi="Tahoma" w:cs="Tahoma"/>
          <w:b/>
          <w:bCs/>
          <w:sz w:val="18"/>
          <w:szCs w:val="18"/>
          <w:rtl/>
        </w:rPr>
      </w:pPr>
      <w:r w:rsidRPr="001C1601">
        <w:rPr>
          <w:rFonts w:ascii="Tahoma" w:hAnsi="Tahoma" w:cs="Tahoma" w:hint="cs"/>
          <w:sz w:val="18"/>
          <w:szCs w:val="18"/>
          <w:rtl/>
        </w:rPr>
        <w:t>יתרה מכך, הבנקים המסחריים השיקו כולם גם אפליקציות מקבילות למכשירים סלולריים (טלפון חכם, טאבלט וכדומה), אשר הופכות את השירות הבנקאי לנגיש וזמין עוד יותר. אפליקציה כזאת מציעה יתר שימושיות וזמינות ומאפשרת שימוש בתכונות ייחודיות כגון צילום המחאות לצורכי הפקדתם בחשבון, מה שעשוי לצמצם את העומס בסניפים, לשפר את הנוחות ולהגביר את מהירות הפעילות</w:t>
      </w:r>
      <w:r w:rsidRPr="001C1601">
        <w:rPr>
          <w:rFonts w:ascii="Tahoma" w:hAnsi="Tahoma" w:cs="Tahoma" w:hint="cs"/>
          <w:b/>
          <w:bCs/>
          <w:sz w:val="18"/>
          <w:szCs w:val="18"/>
          <w:rtl/>
        </w:rPr>
        <w:t>.</w:t>
      </w:r>
      <w:r w:rsidRPr="001C1601">
        <w:rPr>
          <w:rFonts w:ascii="Tahoma" w:hAnsi="Tahoma" w:cs="Tahoma" w:hint="cs"/>
          <w:sz w:val="18"/>
          <w:szCs w:val="18"/>
          <w:rtl/>
        </w:rPr>
        <w:t xml:space="preserve"> בשנת 2016 הקים גם בנק הדואר אתר אינטרנט ייעודי, שלקוחותיו יוכלו לצפות בו בפעולות שנעשו בחשבונם.</w:t>
      </w:r>
    </w:p>
    <w:p w:rsidR="007553CF" w:rsidRPr="001C1601" w:rsidP="000C398D">
      <w:pPr>
        <w:pStyle w:val="RESHET"/>
        <w:rPr>
          <w:rtl/>
        </w:rPr>
      </w:pPr>
      <w:r w:rsidRPr="001C1601">
        <w:rPr>
          <w:rFonts w:hint="cs"/>
          <w:rtl/>
        </w:rPr>
        <w:t>משרד מבקר המדינה מצא כי במועד סיום הביקורת, דצמבר 2017, טרם יכלו לקוחות הבנק לבצע באתר האינטרנט פעולות כספיות בחשבונם למעט העברת כסף מחשבון לחשבון ופעולות מינהליות כגון הזמנת פנקסי המחאות.</w:t>
      </w:r>
    </w:p>
    <w:p w:rsidR="007553CF" w:rsidRPr="001C1601" w:rsidP="000C398D">
      <w:pPr>
        <w:pStyle w:val="RESHET"/>
        <w:rPr>
          <w:rtl/>
        </w:rPr>
      </w:pPr>
      <w:r w:rsidRPr="001C1601">
        <w:rPr>
          <w:rFonts w:hint="cs"/>
          <w:rtl/>
        </w:rPr>
        <w:t>לקראת יישומו של תיקון 11, והכוונה לפנות לאוכלוסייה רחבה ומגוונת יותר, על בנק הדואר לסגל את עצמו לעידן הבנקאות המודרנית, בין היתר, על ידי הרחבת האפשרויות לביצוע פעולות באתר האינטרנט ובאמצעות פיתוח אפליקציה תואמת מובייל. מהלכים אלה ישפרו את השירות ללקוח ועשויים לצמצם את העומס בסניפים ובמוקד בנק הדואר.</w:t>
      </w:r>
    </w:p>
    <w:p w:rsidR="007553CF" w:rsidRPr="001C1601" w:rsidP="000C398D">
      <w:pPr>
        <w:spacing w:before="180" w:line="240" w:lineRule="exact"/>
        <w:ind w:right="2268"/>
        <w:jc w:val="both"/>
        <w:rPr>
          <w:rFonts w:ascii="Tahoma" w:hAnsi="Tahoma" w:cs="Tahoma"/>
          <w:sz w:val="18"/>
          <w:szCs w:val="18"/>
          <w:rtl/>
        </w:rPr>
      </w:pPr>
      <w:r w:rsidRPr="001C1601">
        <w:rPr>
          <w:rFonts w:ascii="Tahoma" w:hAnsi="Tahoma" w:cs="Tahoma" w:hint="cs"/>
          <w:sz w:val="18"/>
          <w:szCs w:val="18"/>
          <w:rtl/>
        </w:rPr>
        <w:t>בתשובתו כתב משרד התקשורת כי אתר האינטרנט של בנק הדואר שודרג ונוספו פעולות בערוצים ישירים, והוא אף מעודד את בנק הדואר להפנות משאבים לפיתוח האפשרות לפעולות בערוצים אלה.</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b/>
          <w:sz w:val="18"/>
          <w:szCs w:val="18"/>
          <w:rtl/>
        </w:rPr>
        <w:t xml:space="preserve">חברת הדואר מסרה בתשובתה כי </w:t>
      </w:r>
      <w:r w:rsidRPr="001C1601">
        <w:rPr>
          <w:rFonts w:ascii="Tahoma" w:hAnsi="Tahoma" w:cs="Tahoma" w:hint="cs"/>
          <w:sz w:val="18"/>
          <w:szCs w:val="18"/>
          <w:rtl/>
        </w:rPr>
        <w:t>כבר היום יכולים הלקוחות לבצע פעולות ולצפות במידע באתר הבנקאות שלה, המתורגם לחמש שפות ונגיש באמצעות מחשב, מסך מגע וטלפון חכם נייד; האתר ישופר באפשרויות נוספות לאחר בחינת צורכיהם של הלקוחות.</w:t>
      </w:r>
    </w:p>
    <w:p w:rsidR="007553CF" w:rsidRPr="001C1601" w:rsidP="0013022F">
      <w:pPr>
        <w:spacing w:line="240" w:lineRule="exact"/>
        <w:ind w:right="2268"/>
        <w:jc w:val="both"/>
        <w:rPr>
          <w:rFonts w:ascii="Tahoma" w:hAnsi="Tahoma" w:cs="Tahoma"/>
          <w:sz w:val="18"/>
          <w:szCs w:val="18"/>
          <w:rtl/>
        </w:rPr>
      </w:pPr>
    </w:p>
    <w:p w:rsidR="007553CF" w:rsidRPr="00CA44E6" w:rsidP="0013022F">
      <w:pPr>
        <w:pStyle w:val="KOT5"/>
        <w:rPr>
          <w:rFonts w:eastAsia="Times New Roman"/>
          <w:rtl/>
          <w:lang w:eastAsia="he-IL"/>
        </w:rPr>
      </w:pPr>
      <w:r w:rsidRPr="00CA44E6">
        <w:rPr>
          <w:rFonts w:eastAsia="Times New Roman" w:hint="cs"/>
          <w:rtl/>
          <w:lang w:eastAsia="he-IL"/>
        </w:rPr>
        <w:t>אי-היערכות לשעת חירום</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בחוק שירות עבודה בשעת חירום, תשכ"ז-1967, הוגדרו שירותי הדואר כ"מפעל למתן שירותים קיומיים". בשעת חירום תפקידו של בנק הדואר בעל חשיבות לאומית בכל הנוגע לשירותים הכספיים הנדרשים בחירום. לפיכך על הבנק ומערכותיו להיות ערוכים לתפקוד מלא בעתות חירום, מכל הבחינות.</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גם בסקר הסיכונים של בנק הדואר לשנת 2017 מצוינים שרידותן של מערכות המידע וגיבוי החירום כחלק משלושת הסיכונים החמורים ביותר של בנק הדואר, לצד הלבנת ההון.</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ביוני 2014 פרסם אגף פיקוח בנק הדואר במשרד התקשורת את הוראת "ניהול טכנולוגיות המידע ואבטחת מידע במערכות המידע - בנק הדואר" (להלן - ההוראה) ובה פרק על "רציפות במתן שירותים", העוסק בתהליכים ובבקרות הנדרשים להמשך קיומם של שירותי בנק הדואר בשעת חירום.</w:t>
      </w:r>
    </w:p>
    <w:p w:rsidR="007553CF" w:rsidRPr="00A312AC" w:rsidP="0013022F">
      <w:pPr>
        <w:spacing w:line="240" w:lineRule="exact"/>
        <w:ind w:right="2268"/>
        <w:jc w:val="both"/>
        <w:rPr>
          <w:rFonts w:ascii="Tahoma" w:hAnsi="Tahoma" w:cs="Tahoma"/>
          <w:spacing w:val="-2"/>
          <w:sz w:val="18"/>
          <w:szCs w:val="18"/>
          <w:rtl/>
        </w:rPr>
      </w:pPr>
      <w:r w:rsidRPr="00A312AC">
        <w:rPr>
          <w:rFonts w:ascii="Tahoma" w:hAnsi="Tahoma" w:cs="Tahoma" w:hint="cs"/>
          <w:spacing w:val="-2"/>
          <w:sz w:val="18"/>
          <w:szCs w:val="18"/>
          <w:rtl/>
        </w:rPr>
        <w:t>בדוח</w:t>
      </w:r>
      <w:r>
        <w:rPr>
          <w:rFonts w:ascii="Tahoma" w:hAnsi="Tahoma" w:cs="Tahoma"/>
          <w:spacing w:val="-2"/>
          <w:sz w:val="18"/>
          <w:szCs w:val="18"/>
          <w:vertAlign w:val="superscript"/>
          <w:rtl/>
        </w:rPr>
        <w:footnoteReference w:id="54"/>
      </w:r>
      <w:r w:rsidRPr="00A312AC">
        <w:rPr>
          <w:rFonts w:ascii="Tahoma" w:hAnsi="Tahoma" w:cs="Tahoma" w:hint="cs"/>
          <w:spacing w:val="-2"/>
          <w:sz w:val="18"/>
          <w:szCs w:val="18"/>
          <w:rtl/>
        </w:rPr>
        <w:t xml:space="preserve"> של מבקר הפנים של חברת הדואר מ-29.11.16, אשר בחן את ההיערכות הטכנולוגית ואת תוכנית ההמשכיות העסקית בבנק הדואר, נכתב כי בנק הדואר אינו ערוך להספקת שירותיו בשעת חירום, למעט קיומו של פתרון טכנולוגי חלקי. לדוגמה, אין לו תוכנית המקיפה את כל היבטי תפעולם של תהליכי העבודה בבנק בעת חירום. אמנם הבנק הקים אתר חירום טכנולוגי</w:t>
      </w:r>
      <w:r>
        <w:rPr>
          <w:rFonts w:ascii="Tahoma" w:hAnsi="Tahoma" w:cs="Tahoma"/>
          <w:spacing w:val="-2"/>
          <w:sz w:val="18"/>
          <w:szCs w:val="18"/>
          <w:vertAlign w:val="superscript"/>
          <w:rtl/>
        </w:rPr>
        <w:footnoteReference w:id="55"/>
      </w:r>
      <w:r w:rsidRPr="00A312AC">
        <w:rPr>
          <w:rFonts w:ascii="Tahoma" w:hAnsi="Tahoma" w:cs="Tahoma" w:hint="cs"/>
          <w:spacing w:val="-2"/>
          <w:sz w:val="18"/>
          <w:szCs w:val="18"/>
          <w:rtl/>
        </w:rPr>
        <w:t>, אך לא הוגדר ולא הוקם אתר שישמש כאתר חירום למשתמשים</w:t>
      </w:r>
      <w:r>
        <w:rPr>
          <w:rFonts w:ascii="Tahoma" w:hAnsi="Tahoma" w:cs="Tahoma"/>
          <w:spacing w:val="-2"/>
          <w:sz w:val="18"/>
          <w:szCs w:val="18"/>
          <w:vertAlign w:val="superscript"/>
          <w:rtl/>
        </w:rPr>
        <w:footnoteReference w:id="56"/>
      </w:r>
      <w:r w:rsidRPr="00A312AC">
        <w:rPr>
          <w:rFonts w:ascii="Tahoma" w:hAnsi="Tahoma" w:cs="Tahoma" w:hint="cs"/>
          <w:spacing w:val="-2"/>
          <w:sz w:val="18"/>
          <w:szCs w:val="18"/>
          <w:rtl/>
        </w:rPr>
        <w:t>; לא הוכנו מבנה ותשתיות עבור ההנהלה והעובדים במטה הבנק למקרה שיושבת מטה בנק הדואר; אין אתר חירום לפעילותם של מוקדי השירות; ולא גובשו כל התהליכים והנהלים להפעלת כל שירותי הבנק והמערך הטכנולוגי, כפי שנדרש בהוראה, כגון נוהל לזיהוי ואימות לקוחות חסרי תיעוד רשמי.</w:t>
      </w:r>
    </w:p>
    <w:p w:rsidR="007553CF" w:rsidRPr="001C1601" w:rsidP="000C398D">
      <w:pPr>
        <w:spacing w:after="240" w:line="240" w:lineRule="exact"/>
        <w:ind w:right="2268"/>
        <w:jc w:val="both"/>
        <w:rPr>
          <w:rFonts w:ascii="Tahoma" w:hAnsi="Tahoma" w:cs="Tahoma"/>
          <w:sz w:val="18"/>
          <w:szCs w:val="18"/>
          <w:rtl/>
        </w:rPr>
      </w:pPr>
      <w:r w:rsidRPr="001C1601">
        <w:rPr>
          <w:rFonts w:ascii="Tahoma" w:hAnsi="Tahoma" w:cs="Tahoma" w:hint="cs"/>
          <w:sz w:val="18"/>
          <w:szCs w:val="18"/>
          <w:rtl/>
        </w:rPr>
        <w:t>בביקורת הנוכחית של משרד מבקר המדינה נמצא כי במסגרת הסכם הגיבוי למחשב המרכזי נכללים גם שירותי גיבוי למצב חירום, לרבות שירותים בסיסיים לבעלי חשבון וקצבאות ביטוח לאומי. ואולם שירותים רבים אחרים אינם מגובים במלואם, לרבות מערכות המוקד, מערכות הלבנת הון, אתר האינטרנט ועוד. מנהל התשתיות בבנק הדואר, המופקד על תחום זה, מסר בינואר 2018 כי סיגול הבנק להמשכיות עסקית ולגיבוי חירום היא תהליך מתמשך, רב-שנתי, המשתנה במהלך הזמן עם הוספת שירותים ושדרוג מערכות, בכפוף להיערכות תקציבית מתאימה.</w:t>
      </w:r>
    </w:p>
    <w:p w:rsidR="007553CF" w:rsidRPr="001C1601" w:rsidP="000C398D">
      <w:pPr>
        <w:pStyle w:val="RESHET"/>
        <w:rPr>
          <w:rtl/>
        </w:rPr>
      </w:pPr>
      <w:r w:rsidRPr="001C1601">
        <w:rPr>
          <w:rFonts w:hint="eastAsia"/>
          <w:rtl/>
        </w:rPr>
        <w:t>משרד</w:t>
      </w:r>
      <w:r w:rsidRPr="001C1601">
        <w:rPr>
          <w:rtl/>
        </w:rPr>
        <w:t xml:space="preserve"> </w:t>
      </w:r>
      <w:r w:rsidRPr="001C1601">
        <w:rPr>
          <w:rFonts w:hint="eastAsia"/>
          <w:rtl/>
        </w:rPr>
        <w:t>מבקר</w:t>
      </w:r>
      <w:r w:rsidRPr="001C1601">
        <w:rPr>
          <w:rtl/>
        </w:rPr>
        <w:t xml:space="preserve"> </w:t>
      </w:r>
      <w:r w:rsidRPr="001C1601">
        <w:rPr>
          <w:rFonts w:hint="eastAsia"/>
          <w:rtl/>
        </w:rPr>
        <w:t>המדינה</w:t>
      </w:r>
      <w:r w:rsidRPr="001C1601">
        <w:rPr>
          <w:rFonts w:hint="cs"/>
          <w:rtl/>
        </w:rPr>
        <w:t xml:space="preserve"> מעיר לדירקטוריון בנק הדואר ולמשרד התקשורת כי חומרת הממצאים בדוח של מבקר הפנים וחשיבותו הרבה של הנושא שנבדק מחייבים להמשיך ולקדם ביתר שאת את תיקונם, על מנת למנוע כשל אפשרי בשעת חירום, שבכוחו להשפיע על אלפים רבים מלקוחות הבנק ועל אזרחים מקבלי קצבאות. מצב דברים זה מחייב את העמדת הנושא בראש סדר העדיפויות של בנק הדואר.</w:t>
      </w:r>
    </w:p>
    <w:p w:rsidR="007553CF" w:rsidRPr="001C1601" w:rsidP="000C398D">
      <w:pPr>
        <w:spacing w:before="180" w:line="240" w:lineRule="exact"/>
        <w:ind w:right="2268"/>
        <w:jc w:val="both"/>
        <w:rPr>
          <w:rFonts w:ascii="Tahoma" w:hAnsi="Tahoma" w:cs="Tahoma"/>
          <w:sz w:val="18"/>
          <w:szCs w:val="18"/>
          <w:rtl/>
        </w:rPr>
      </w:pPr>
      <w:r w:rsidRPr="001C1601">
        <w:rPr>
          <w:rFonts w:ascii="Tahoma" w:hAnsi="Tahoma" w:cs="Tahoma" w:hint="cs"/>
          <w:sz w:val="18"/>
          <w:szCs w:val="18"/>
          <w:rtl/>
        </w:rPr>
        <w:t xml:space="preserve">בתשובתו מסר משרד התקשורת כי "מינהל הדואר שוקד כל העת עם בנק הדואר על שיפור היכולות בשעת חירום ושמירה על המשכיות עסקית. לאחרונה בוצע מעקב תיקון ליקויים בנושא זה והוגשה תוכנית עבודה להמשך תיקון </w:t>
      </w:r>
      <w:r w:rsidRPr="001C1601">
        <w:rPr>
          <w:rFonts w:ascii="Tahoma" w:hAnsi="Tahoma" w:cs="Tahoma" w:hint="cs"/>
          <w:sz w:val="18"/>
          <w:szCs w:val="18"/>
          <w:rtl/>
        </w:rPr>
        <w:t>הליקויים, שמעצם טיבם אורכים זמן לא מועט ומצריכים השקעות כספיות מהותיות".</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b/>
          <w:sz w:val="18"/>
          <w:szCs w:val="18"/>
          <w:rtl/>
        </w:rPr>
        <w:t xml:space="preserve">חברת הדואר השיבה כי </w:t>
      </w:r>
      <w:r w:rsidRPr="001C1601">
        <w:rPr>
          <w:rFonts w:ascii="Tahoma" w:hAnsi="Tahoma" w:cs="Tahoma" w:hint="cs"/>
          <w:sz w:val="18"/>
          <w:szCs w:val="18"/>
          <w:rtl/>
        </w:rPr>
        <w:t>בשנים האחרונות שודרג אתר הגיבוי לחירום, מהעברה יומית של נתונים בקלטת למחשב המרכזי לעדכון מקוון של כל עסקה כספית. עוד ביקשה חברת הדואר להדגיש כי יש לבנק הדואר מערכת גיבוי לשעת חירום, גם אם נמצאו ליקויים בהפעלתה.</w:t>
      </w:r>
    </w:p>
    <w:p w:rsidR="007553CF" w:rsidRPr="001C1601" w:rsidP="0013022F">
      <w:pPr>
        <w:spacing w:line="240" w:lineRule="exact"/>
        <w:ind w:right="2268"/>
        <w:jc w:val="both"/>
        <w:rPr>
          <w:rFonts w:ascii="Tahoma" w:hAnsi="Tahoma" w:cs="Tahoma"/>
          <w:sz w:val="18"/>
          <w:szCs w:val="18"/>
          <w:rtl/>
        </w:rPr>
      </w:pPr>
    </w:p>
    <w:p w:rsidR="007553CF" w:rsidRPr="001C1601" w:rsidP="0013022F">
      <w:pPr>
        <w:spacing w:line="240" w:lineRule="exact"/>
        <w:ind w:right="2268"/>
        <w:jc w:val="both"/>
        <w:rPr>
          <w:rFonts w:ascii="Tahoma" w:hAnsi="Tahoma" w:cs="Tahoma"/>
          <w:sz w:val="18"/>
          <w:szCs w:val="18"/>
          <w:rtl/>
        </w:rPr>
      </w:pPr>
    </w:p>
    <w:p w:rsidR="007553CF" w:rsidRPr="00CA44E6" w:rsidP="0013022F">
      <w:pPr>
        <w:pStyle w:val="KOT4"/>
        <w:rPr>
          <w:rtl/>
        </w:rPr>
      </w:pPr>
      <w:r w:rsidRPr="00CA44E6">
        <w:rPr>
          <w:rFonts w:hint="cs"/>
          <w:rtl/>
        </w:rPr>
        <w:t xml:space="preserve">טיפול לקוי בלקוחות </w:t>
      </w:r>
      <w:r>
        <w:rPr>
          <w:rFonts w:hint="cs"/>
          <w:rtl/>
        </w:rPr>
        <w:t>בנק הדואר</w:t>
      </w:r>
      <w:r w:rsidRPr="00CA44E6">
        <w:rPr>
          <w:rFonts w:hint="cs"/>
          <w:rtl/>
        </w:rPr>
        <w:t xml:space="preserve"> </w:t>
      </w:r>
    </w:p>
    <w:p w:rsidR="007553CF" w:rsidRPr="00CA44E6" w:rsidP="0013022F">
      <w:pPr>
        <w:pStyle w:val="KOT6"/>
        <w:rPr>
          <w:rtl/>
        </w:rPr>
      </w:pPr>
      <w:r w:rsidRPr="00CA44E6">
        <w:rPr>
          <w:rFonts w:hint="cs"/>
          <w:rtl/>
        </w:rPr>
        <w:t xml:space="preserve">מוקד בנק הדואר </w:t>
      </w:r>
    </w:p>
    <w:p w:rsidR="007553CF" w:rsidRPr="001C1601" w:rsidP="00937807">
      <w:pPr>
        <w:pStyle w:val="ListParagraph"/>
        <w:numPr>
          <w:ilvl w:val="6"/>
          <w:numId w:val="22"/>
        </w:numPr>
        <w:autoSpaceDE/>
        <w:autoSpaceDN/>
        <w:adjustRightInd/>
        <w:spacing w:after="240" w:line="240" w:lineRule="exact"/>
        <w:ind w:left="340" w:right="2268" w:hanging="340"/>
        <w:rPr>
          <w:sz w:val="18"/>
          <w:szCs w:val="18"/>
          <w:rtl/>
        </w:rPr>
      </w:pPr>
      <w:r w:rsidRPr="001C1601">
        <w:rPr>
          <w:rFonts w:hint="cs"/>
          <w:sz w:val="18"/>
          <w:szCs w:val="18"/>
          <w:rtl/>
        </w:rPr>
        <w:t>במוקד הטלפוני של בנק הדואר פועלים עשרות עובדים והוא מספק שירותים, מידע ופתרון לבעיותיהם של הלקוחות, ותמיכה לאשנבאים בסניפים ברחבי הארץ. בינואר 2015 פרסם המפקח מסמך אמנת שירות</w:t>
      </w:r>
      <w:r>
        <w:rPr>
          <w:sz w:val="18"/>
          <w:szCs w:val="18"/>
          <w:vertAlign w:val="superscript"/>
          <w:rtl/>
        </w:rPr>
        <w:footnoteReference w:id="57"/>
      </w:r>
      <w:r w:rsidRPr="001C1601">
        <w:rPr>
          <w:rFonts w:hint="cs"/>
          <w:sz w:val="18"/>
          <w:szCs w:val="18"/>
          <w:rtl/>
        </w:rPr>
        <w:t xml:space="preserve"> שחייב את בנק הדואר לעגן בנוהל את אמנת השירות ללקוח ולפרסמה בכל מקום שעסקיו מתנהלים בו, ולקבוע מדדי שירות בתחומים השונים ולפעול לעמידה בהם. בנובמבר 2017 עמד זמן ההמתנה הממוצע שקבעה הנהלת החברה למוקד הטלפוני על</w:t>
      </w:r>
      <w:r w:rsidR="00937807">
        <w:rPr>
          <w:rFonts w:hint="cs"/>
          <w:sz w:val="18"/>
          <w:szCs w:val="18"/>
          <w:rtl/>
        </w:rPr>
        <w:t xml:space="preserve"> </w:t>
      </w:r>
      <w:r w:rsidRPr="001C1601">
        <w:rPr>
          <w:rFonts w:hint="cs"/>
          <w:sz w:val="18"/>
          <w:szCs w:val="18"/>
          <w:rtl/>
        </w:rPr>
        <w:t>ארבע</w:t>
      </w:r>
      <w:r w:rsidRPr="001C1601">
        <w:rPr>
          <w:sz w:val="18"/>
          <w:szCs w:val="18"/>
          <w:rtl/>
        </w:rPr>
        <w:t xml:space="preserve"> דקות</w:t>
      </w:r>
      <w:r w:rsidRPr="001C1601">
        <w:rPr>
          <w:rFonts w:hint="cs"/>
          <w:sz w:val="18"/>
          <w:szCs w:val="18"/>
          <w:rtl/>
        </w:rPr>
        <w:t xml:space="preserve"> וחצי, ו</w:t>
      </w:r>
      <w:r w:rsidRPr="001C1601">
        <w:rPr>
          <w:sz w:val="18"/>
          <w:szCs w:val="18"/>
          <w:rtl/>
        </w:rPr>
        <w:t xml:space="preserve">אחוז הנטישה </w:t>
      </w:r>
      <w:r w:rsidRPr="001C1601">
        <w:rPr>
          <w:rFonts w:hint="cs"/>
          <w:sz w:val="18"/>
          <w:szCs w:val="18"/>
          <w:rtl/>
        </w:rPr>
        <w:t>המותר -</w:t>
      </w:r>
      <w:r w:rsidRPr="001C1601">
        <w:rPr>
          <w:sz w:val="18"/>
          <w:szCs w:val="18"/>
          <w:rtl/>
        </w:rPr>
        <w:t> 10%</w:t>
      </w:r>
      <w:r w:rsidRPr="001C1601">
        <w:rPr>
          <w:rFonts w:hint="cs"/>
          <w:sz w:val="18"/>
          <w:szCs w:val="18"/>
          <w:rtl/>
        </w:rPr>
        <w:t xml:space="preserve">. </w:t>
      </w:r>
    </w:p>
    <w:p w:rsidR="007553CF" w:rsidRPr="001C1601" w:rsidP="00937807">
      <w:pPr>
        <w:pStyle w:val="RESHET"/>
        <w:ind w:left="567"/>
        <w:rPr>
          <w:rtl/>
        </w:rPr>
      </w:pPr>
      <w:r w:rsidRPr="001C1601">
        <w:rPr>
          <w:rFonts w:hint="cs"/>
          <w:rtl/>
        </w:rPr>
        <w:t xml:space="preserve">בביקורת ומתלונות לבדיקת משך הזמן עד למענה הטלפוני עולה כי רמת השירות במוקד הטלפוני של בנק הדואר אינה משביעת רצון. </w:t>
      </w:r>
    </w:p>
    <w:p w:rsidR="007553CF" w:rsidRPr="001C1601" w:rsidP="00937807">
      <w:pPr>
        <w:spacing w:before="180" w:line="240" w:lineRule="exact"/>
        <w:ind w:left="340" w:right="2268"/>
        <w:jc w:val="both"/>
        <w:rPr>
          <w:rFonts w:ascii="Tahoma" w:hAnsi="Tahoma" w:cs="Tahoma"/>
          <w:sz w:val="18"/>
          <w:szCs w:val="18"/>
          <w:rtl/>
        </w:rPr>
      </w:pPr>
      <w:r w:rsidRPr="001C1601">
        <w:rPr>
          <w:rFonts w:ascii="Tahoma" w:hAnsi="Tahoma" w:cs="Tahoma" w:hint="cs"/>
          <w:sz w:val="18"/>
          <w:szCs w:val="18"/>
          <w:rtl/>
        </w:rPr>
        <w:t xml:space="preserve">לדוגמה, ב-14.9.16 הופנתה לנציבות תלונות הציבור במשרד מבקר המדינה </w:t>
      </w:r>
      <w:r w:rsidRPr="00937807">
        <w:rPr>
          <w:rFonts w:ascii="Tahoma" w:hAnsi="Tahoma" w:cs="Tahoma" w:hint="cs"/>
          <w:spacing w:val="-4"/>
          <w:sz w:val="18"/>
          <w:szCs w:val="18"/>
          <w:rtl/>
        </w:rPr>
        <w:t>תלונה</w:t>
      </w:r>
      <w:r>
        <w:rPr>
          <w:rFonts w:ascii="Tahoma" w:hAnsi="Tahoma" w:cs="Tahoma"/>
          <w:spacing w:val="-4"/>
          <w:sz w:val="18"/>
          <w:szCs w:val="18"/>
          <w:vertAlign w:val="superscript"/>
          <w:rtl/>
        </w:rPr>
        <w:footnoteReference w:id="58"/>
      </w:r>
      <w:r w:rsidRPr="00937807">
        <w:rPr>
          <w:rFonts w:ascii="Tahoma" w:hAnsi="Tahoma" w:cs="Tahoma" w:hint="cs"/>
          <w:spacing w:val="-4"/>
          <w:sz w:val="18"/>
          <w:szCs w:val="18"/>
          <w:rtl/>
        </w:rPr>
        <w:t xml:space="preserve"> על המתנה של 45 דקות למענה הטלפוני במוקד שירות הלקוחות של</w:t>
      </w:r>
      <w:r w:rsidRPr="001C1601">
        <w:rPr>
          <w:rFonts w:ascii="Tahoma" w:hAnsi="Tahoma" w:cs="Tahoma" w:hint="cs"/>
          <w:sz w:val="18"/>
          <w:szCs w:val="18"/>
          <w:rtl/>
        </w:rPr>
        <w:t xml:space="preserve"> בנק הדואר. ב-6.6.17 התלוננה לקוחה אצל אחראית פניות הציבור במשרד התקשורת כי זכתה ליחס מזלזל ממוקד בנק הדואר; היא נתבקשה לפקסס למוקד שוב ושוב טופס שמורה על ביטול עיקול, בתואנה שהמסמך לא הגיע בצורה ברורה, והגם שהגיעה בעצמה לסניף, בעייתה לא נפתרה.</w:t>
      </w:r>
    </w:p>
    <w:p w:rsidR="007553CF" w:rsidRPr="001C1601" w:rsidP="000C398D">
      <w:pPr>
        <w:spacing w:line="240" w:lineRule="exact"/>
        <w:ind w:left="340" w:right="2268"/>
        <w:jc w:val="both"/>
        <w:rPr>
          <w:rFonts w:ascii="Tahoma" w:hAnsi="Tahoma" w:cs="Tahoma"/>
          <w:sz w:val="18"/>
          <w:szCs w:val="18"/>
          <w:rtl/>
        </w:rPr>
      </w:pPr>
      <w:r w:rsidRPr="001C1601">
        <w:rPr>
          <w:rFonts w:ascii="Tahoma" w:hAnsi="Tahoma" w:cs="Tahoma" w:hint="cs"/>
          <w:sz w:val="18"/>
          <w:szCs w:val="18"/>
          <w:rtl/>
        </w:rPr>
        <w:t>בדיקה שערכו עובדי הביקורת בנובמבר 2017 העלתה כי זמן ההמתנה לקבלת מענה היה כ-29 דקות בממוצע. בדיקות נוספות שערכו עובדי משרד מבקר המדינה בינואר 2018 העלו תוצאות וליקויים דומים.</w:t>
      </w:r>
    </w:p>
    <w:p w:rsidR="007553CF" w:rsidRPr="001C1601" w:rsidP="00937807">
      <w:pPr>
        <w:spacing w:after="240" w:line="240" w:lineRule="exact"/>
        <w:ind w:left="340" w:right="2268"/>
        <w:jc w:val="both"/>
        <w:rPr>
          <w:rFonts w:ascii="Tahoma" w:hAnsi="Tahoma" w:cs="Tahoma"/>
          <w:sz w:val="18"/>
          <w:szCs w:val="18"/>
          <w:rtl/>
        </w:rPr>
      </w:pPr>
      <w:r w:rsidRPr="001C1601">
        <w:rPr>
          <w:rFonts w:ascii="Tahoma" w:hAnsi="Tahoma" w:cs="Tahoma" w:hint="cs"/>
          <w:sz w:val="18"/>
          <w:szCs w:val="18"/>
          <w:rtl/>
        </w:rPr>
        <w:t>יש לציין כי באוקטובר 2017 לבדו אירעו 15 תקלות שונות במוקד פניות הציבור של בנק הדואר עקב תקלות בשרתים או במערכת פניות הציבור. בתקלות אלה יש לכאורה כדי להסביר חלק ממקרי העיכוב במענה לפונים מעבר לפרק הזמן שנקבע.</w:t>
      </w:r>
    </w:p>
    <w:p w:rsidR="007553CF" w:rsidRPr="001C1601" w:rsidP="00937807">
      <w:pPr>
        <w:pStyle w:val="RESHET"/>
        <w:ind w:left="567"/>
        <w:rPr>
          <w:rtl/>
        </w:rPr>
      </w:pPr>
      <w:r w:rsidRPr="001C1601">
        <w:rPr>
          <w:rFonts w:hint="cs"/>
          <w:rtl/>
        </w:rPr>
        <w:t xml:space="preserve">עוד נמצא כי לא ניתן להעביר למוקד בנק הדואר פניות באמצעות כלים אינטרנטיים כגון פייסבוק, כפי שנהוג במוקדי שירות מתקדמים ואף במוקד 171 של חברת הדואר. מצב זה מונע מאוכלוסייה שזמנה דוחק מלפנות ומגביר את העומס על המוקד הטלפוני. </w:t>
      </w:r>
    </w:p>
    <w:p w:rsidR="007553CF" w:rsidRPr="001C1601" w:rsidP="00937807">
      <w:pPr>
        <w:spacing w:before="180" w:after="240" w:line="240" w:lineRule="exact"/>
        <w:ind w:left="340" w:right="2268"/>
        <w:jc w:val="both"/>
        <w:rPr>
          <w:rFonts w:ascii="Tahoma" w:hAnsi="Tahoma" w:cs="Tahoma"/>
          <w:sz w:val="18"/>
          <w:szCs w:val="18"/>
          <w:rtl/>
        </w:rPr>
      </w:pPr>
      <w:r w:rsidRPr="001C1601">
        <w:rPr>
          <w:rFonts w:ascii="Tahoma" w:hAnsi="Tahoma" w:cs="Tahoma" w:hint="cs"/>
          <w:b/>
          <w:sz w:val="18"/>
          <w:szCs w:val="18"/>
          <w:rtl/>
        </w:rPr>
        <w:t xml:space="preserve">בתשובתה מסרה חברת הדואר כי </w:t>
      </w:r>
      <w:r w:rsidRPr="001C1601">
        <w:rPr>
          <w:rFonts w:ascii="Tahoma" w:hAnsi="Tahoma" w:cs="Tahoma" w:hint="cs"/>
          <w:sz w:val="18"/>
          <w:szCs w:val="18"/>
          <w:rtl/>
        </w:rPr>
        <w:t>שיעור התקלות בבנק הדואר אינו גדול יותר משל בנקים ומוסדות פיננסיים אחרים, בעלי משאבים רבים יותר; כי הביקורת לא הצביעה על תקלה מערכתית או על שיעור תקלות גבוה יחסית לגופים דומים אלא ציינה תקלות נקודתיות. חברת הדואר דחתה את טענת הביקורת על היעדר אמצעי פנייה למוקד בנק הדואר וטענה כי אפשר להעביר לבנק הדואר פניות באמצעות דואר אלקטרוני, כפי שעשו כבר רבבות לקוחות, וגם בפייסבוק - דרך מוקד שירות הלקוחות של חברת דואר ישראל (מוקד 171) המפנה אותן לטיפולו של בנק הדואר.</w:t>
      </w:r>
    </w:p>
    <w:p w:rsidR="007553CF" w:rsidRPr="00937807" w:rsidP="00937807">
      <w:pPr>
        <w:pStyle w:val="RESHET"/>
        <w:ind w:left="567"/>
        <w:rPr>
          <w:rtl/>
        </w:rPr>
      </w:pPr>
      <w:r w:rsidRPr="00937807">
        <w:rPr>
          <w:rFonts w:hint="cs"/>
          <w:rtl/>
        </w:rPr>
        <w:t>משרד מבקר המדינה מעיר לבנק הדואר כי פעולה לתיקון ולמניעה של מקרים ותקלות כפי שצוינו לעיל יש בה בכדי לתרום לשיפור שירותיו ללא קשר לנעשה בארגונים אחרים. על בנק הדואר לפתח גם ערוץ לפנייה ישירה למוקד שלו דרך פייסבוק, ללא תיווכו של מוקד 171, על מנת למנוע סרבול ואי הבנה שלא לצורך.</w:t>
      </w:r>
    </w:p>
    <w:p w:rsidR="007553CF" w:rsidRPr="001C1601" w:rsidP="00937807">
      <w:pPr>
        <w:pStyle w:val="ListParagraph"/>
        <w:numPr>
          <w:ilvl w:val="6"/>
          <w:numId w:val="22"/>
        </w:numPr>
        <w:autoSpaceDE/>
        <w:autoSpaceDN/>
        <w:adjustRightInd/>
        <w:spacing w:before="180" w:after="240" w:line="240" w:lineRule="exact"/>
        <w:ind w:left="340" w:right="2268" w:hanging="340"/>
        <w:rPr>
          <w:sz w:val="18"/>
          <w:szCs w:val="18"/>
          <w:rtl/>
        </w:rPr>
      </w:pPr>
      <w:r w:rsidRPr="001C1601">
        <w:rPr>
          <w:rFonts w:hint="cs"/>
          <w:sz w:val="18"/>
          <w:szCs w:val="18"/>
          <w:rtl/>
        </w:rPr>
        <w:t>בנק ישראל הודיע באוגוסט 2017 על כוונתו להורות על מתן קדימות לקשישים ולבעלי מוגבלויות בקבלת מענה אנושי במוקדים הטלפוניים של הבנקים, כדי שיתקצר זמן ההמתנה של הלקוחות מאוכלוסיות אלו</w:t>
      </w:r>
      <w:r>
        <w:rPr>
          <w:sz w:val="18"/>
          <w:szCs w:val="18"/>
          <w:vertAlign w:val="superscript"/>
          <w:rtl/>
        </w:rPr>
        <w:footnoteReference w:id="59"/>
      </w:r>
      <w:r w:rsidRPr="001C1601">
        <w:rPr>
          <w:rFonts w:hint="cs"/>
          <w:sz w:val="18"/>
          <w:szCs w:val="18"/>
          <w:rtl/>
        </w:rPr>
        <w:t>.</w:t>
      </w:r>
      <w:r w:rsidRPr="001C1601">
        <w:rPr>
          <w:rFonts w:eastAsia="Calibri"/>
          <w:color w:val="1F497D"/>
          <w:sz w:val="18"/>
          <w:szCs w:val="18"/>
          <w:rtl/>
        </w:rPr>
        <w:t xml:space="preserve"> </w:t>
      </w:r>
    </w:p>
    <w:p w:rsidR="007553CF" w:rsidRPr="00937807" w:rsidP="00937807">
      <w:pPr>
        <w:pStyle w:val="RESHET"/>
        <w:ind w:left="567"/>
        <w:rPr>
          <w:rtl/>
        </w:rPr>
      </w:pPr>
      <w:r w:rsidRPr="00937807">
        <w:rPr>
          <w:rFonts w:hint="cs"/>
          <w:rtl/>
        </w:rPr>
        <w:t>הגם שהנחיה זאת של בנק ישראל אינה חלה על בנק הדואר, מן הראוי שגם המפקח על בנק הדואר יבחן אם יש מקום לאמץ נורמה זאת, שכן היא חשובה במיוחד בבנק הדואר, אשר חלק גדול מלקוחותיו משתייכים לאוכלוסיות מוחלשות.</w:t>
      </w:r>
    </w:p>
    <w:p w:rsidR="007553CF" w:rsidRPr="001C1601" w:rsidP="00937807">
      <w:pPr>
        <w:pStyle w:val="ListParagraph"/>
        <w:numPr>
          <w:ilvl w:val="6"/>
          <w:numId w:val="22"/>
        </w:numPr>
        <w:autoSpaceDE/>
        <w:autoSpaceDN/>
        <w:adjustRightInd/>
        <w:spacing w:before="180" w:after="240" w:line="240" w:lineRule="exact"/>
        <w:ind w:left="340" w:right="2268" w:hanging="340"/>
        <w:rPr>
          <w:sz w:val="18"/>
          <w:szCs w:val="18"/>
          <w:rtl/>
        </w:rPr>
      </w:pPr>
      <w:r w:rsidRPr="001C1601">
        <w:rPr>
          <w:rFonts w:hint="cs"/>
          <w:sz w:val="18"/>
          <w:szCs w:val="18"/>
          <w:rtl/>
        </w:rPr>
        <w:t>בדוח מבקר המדינה משנת 2017</w:t>
      </w:r>
      <w:r>
        <w:rPr>
          <w:sz w:val="18"/>
          <w:szCs w:val="18"/>
          <w:vertAlign w:val="superscript"/>
          <w:rtl/>
        </w:rPr>
        <w:footnoteReference w:id="60"/>
      </w:r>
      <w:r w:rsidRPr="001C1601">
        <w:rPr>
          <w:rFonts w:hint="cs"/>
          <w:sz w:val="18"/>
          <w:szCs w:val="18"/>
          <w:rtl/>
        </w:rPr>
        <w:t xml:space="preserve"> נכתב על מיקומו היקר של מוקד בנק הדואר בירושלים והומלץ כי חברת הדואר תשקול את העברתו לפריפריה. מהלך שכזה יאפשר לאנשים מאוכלוסיות חלשות</w:t>
      </w:r>
      <w:r w:rsidRPr="001C1601">
        <w:rPr>
          <w:rFonts w:hint="cs"/>
          <w:b/>
          <w:bCs/>
          <w:sz w:val="18"/>
          <w:szCs w:val="18"/>
          <w:rtl/>
        </w:rPr>
        <w:t xml:space="preserve"> </w:t>
      </w:r>
      <w:r w:rsidRPr="001C1601">
        <w:rPr>
          <w:rFonts w:hint="cs"/>
          <w:sz w:val="18"/>
          <w:szCs w:val="18"/>
          <w:rtl/>
        </w:rPr>
        <w:t>להשתלב בשוק התעסוקה ויהיה בו גם משום חיסכון נכבד בהוצאות החברה.</w:t>
      </w:r>
    </w:p>
    <w:p w:rsidR="007553CF" w:rsidRPr="00937807" w:rsidP="00937807">
      <w:pPr>
        <w:pStyle w:val="RESHET"/>
        <w:ind w:left="567"/>
        <w:rPr>
          <w:rtl/>
        </w:rPr>
      </w:pPr>
      <w:r w:rsidRPr="00937807">
        <w:rPr>
          <w:rFonts w:hint="cs"/>
          <w:rtl/>
        </w:rPr>
        <w:t>בביקורת נמצא כי מוקד בנק הדואר עדיין שוכן באותו מקום: 550 מ"ר במיקום מרכזי ויקר בשכונת גבעת שאול בירושלים.</w:t>
      </w:r>
    </w:p>
    <w:p w:rsidR="007553CF" w:rsidRPr="001C1601" w:rsidP="00937807">
      <w:pPr>
        <w:spacing w:before="180" w:line="240" w:lineRule="exact"/>
        <w:ind w:left="340" w:right="2268"/>
        <w:jc w:val="both"/>
        <w:rPr>
          <w:rFonts w:ascii="Tahoma" w:hAnsi="Tahoma" w:cs="Tahoma"/>
          <w:sz w:val="18"/>
          <w:szCs w:val="18"/>
          <w:rtl/>
        </w:rPr>
      </w:pPr>
      <w:r w:rsidRPr="001C1601">
        <w:rPr>
          <w:rFonts w:ascii="Tahoma" w:hAnsi="Tahoma" w:cs="Tahoma" w:hint="cs"/>
          <w:b/>
          <w:sz w:val="18"/>
          <w:szCs w:val="18"/>
          <w:rtl/>
        </w:rPr>
        <w:t>בתשובת חברת הדואר השיבה כי היא</w:t>
      </w:r>
      <w:r w:rsidRPr="001C1601">
        <w:rPr>
          <w:rFonts w:ascii="Tahoma" w:hAnsi="Tahoma" w:cs="Tahoma" w:hint="cs"/>
          <w:sz w:val="18"/>
          <w:szCs w:val="18"/>
          <w:rtl/>
        </w:rPr>
        <w:t xml:space="preserve"> מתכננת להעביר את מוקד בנק הדואר אל אתר אחר אשר עלויותיו נמוכות יותר.</w:t>
      </w:r>
    </w:p>
    <w:p w:rsidR="007553CF" w:rsidRPr="001C1601" w:rsidP="0013022F">
      <w:pPr>
        <w:spacing w:line="240" w:lineRule="exact"/>
        <w:ind w:right="2268"/>
        <w:jc w:val="both"/>
        <w:rPr>
          <w:rFonts w:ascii="Tahoma" w:hAnsi="Tahoma" w:cs="Tahoma"/>
          <w:sz w:val="18"/>
          <w:szCs w:val="18"/>
          <w:rtl/>
        </w:rPr>
      </w:pPr>
    </w:p>
    <w:p w:rsidR="007553CF" w:rsidRPr="00CA44E6" w:rsidP="0013022F">
      <w:pPr>
        <w:pStyle w:val="KOT6"/>
        <w:rPr>
          <w:rtl/>
        </w:rPr>
      </w:pPr>
      <w:r w:rsidRPr="00CA44E6">
        <w:rPr>
          <w:rFonts w:hint="cs"/>
          <w:rtl/>
        </w:rPr>
        <w:t>ליקויים במשיכתם של כספי משכורת מחשבונות מעוקלים</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חוק הגנת השכר, התשי"ח-1958</w:t>
      </w:r>
      <w:r>
        <w:rPr>
          <w:rFonts w:ascii="Tahoma" w:hAnsi="Tahoma" w:cs="Tahoma"/>
          <w:sz w:val="18"/>
          <w:szCs w:val="18"/>
          <w:vertAlign w:val="superscript"/>
          <w:rtl/>
        </w:rPr>
        <w:footnoteReference w:id="61"/>
      </w:r>
      <w:r w:rsidRPr="001C1601">
        <w:rPr>
          <w:rFonts w:ascii="Tahoma" w:hAnsi="Tahoma" w:cs="Tahoma" w:hint="cs"/>
          <w:sz w:val="18"/>
          <w:szCs w:val="18"/>
          <w:rtl/>
        </w:rPr>
        <w:t xml:space="preserve"> (להלן - חוק הגנת השכר) קובע את גובה הסכומים האסורים בעיקול מכספי המשכורת המופקדים בחשבון הבנק, והוא רלוונטי גם לפעילותו של בנק הדואר. </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נציבות תלונות הציבור במשרד מבקר המדינה העירה לא אחת לבנק הדואר על התנהלותו בניגוד לחוק הגנת השכר בעניין משיכה של כספי משכורת מחשבונות מעוקלים. התנהלות זו מסבה עוגמת נפש רבה ללקוחות שמצבם רגיש ממילא ועלולה אף להחמיר אותו. להלן דוגמה.</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אם לחמישה הגיעה לבנק הדואר ב-12.2.17 וביקשה למשוך כספים מחשבונה. אף שהיו בחשבון יותר מ-6,000 ש"ח, אפשר לה בנק הדואר למשוך 3,250 ש"ח בלבד, משום שהחשבון היה מעוקל. המתלוננת פנתה לנציבות תלונות הציבור בטענה שהכסף בחשבון, כספי משכורת וקצבת ילדים, מוגנים מעיקול, והיה על בנק הדואר להניח לה למשוך סכום גדול יותר. הבירור העלה שבנק הדואר אפשר למתלוננת למשוך את קצבת הילדים, המוגנת מעיקול לפי חוק הביטוח הלאומי, אך לא את מלוא הסכום המגיע לה מכספי המשכורת, לפי חוק הגנת השכר. עוד העלה הבירור כי לא נעשה כל ניסיון לבדוק את מצבה המשפחתי של המתלוננת במעמד המשיכה.</w:t>
      </w:r>
    </w:p>
    <w:p w:rsidR="007553CF" w:rsidRPr="001C1601" w:rsidP="00937807">
      <w:pPr>
        <w:spacing w:after="240" w:line="240" w:lineRule="exact"/>
        <w:ind w:right="2268"/>
        <w:jc w:val="both"/>
        <w:rPr>
          <w:rFonts w:ascii="Tahoma" w:hAnsi="Tahoma" w:cs="Tahoma"/>
          <w:sz w:val="18"/>
          <w:szCs w:val="18"/>
          <w:rtl/>
        </w:rPr>
      </w:pPr>
      <w:r w:rsidRPr="001C1601">
        <w:rPr>
          <w:rFonts w:ascii="Tahoma" w:hAnsi="Tahoma" w:cs="Tahoma" w:hint="cs"/>
          <w:sz w:val="18"/>
          <w:szCs w:val="18"/>
          <w:rtl/>
        </w:rPr>
        <w:t xml:space="preserve">נציבות תלונות הציבור העירה לבנק הדואר כי היה ליקוי בהתנהלותו ועליו לנקוט צעדים ממשיים למניעת הישנותם של מקרים כאלה. </w:t>
      </w:r>
    </w:p>
    <w:p w:rsidR="007553CF" w:rsidRPr="001C1601" w:rsidP="00937807">
      <w:pPr>
        <w:pStyle w:val="RESHET"/>
        <w:rPr>
          <w:rtl/>
        </w:rPr>
      </w:pPr>
      <w:r w:rsidRPr="001C1601">
        <w:rPr>
          <w:rFonts w:hint="cs"/>
          <w:rtl/>
        </w:rPr>
        <w:t>משרד מבקר המדינה מעיר כי לנוכח הישנותם של מקרים כאלה, רגישותם, ועוגמת הנפש הרבה הנגרמת בעטיים, על הנהלת בנק הדואר לוודא כי יופץ נוהל ברור בנושא וכי תהיה הקפדה בלתי מתפשרת על אי-חריגה מהוראותיו ומהוראות החוק.</w:t>
      </w:r>
    </w:p>
    <w:p w:rsidR="007553CF" w:rsidRPr="001C1601" w:rsidP="0013022F">
      <w:pPr>
        <w:spacing w:line="240" w:lineRule="exact"/>
        <w:ind w:right="2268"/>
        <w:jc w:val="both"/>
        <w:rPr>
          <w:rFonts w:ascii="Tahoma" w:hAnsi="Tahoma" w:cs="Tahoma"/>
          <w:sz w:val="18"/>
          <w:szCs w:val="18"/>
          <w:rtl/>
        </w:rPr>
      </w:pPr>
    </w:p>
    <w:p w:rsidR="007553CF" w:rsidRPr="00CA44E6" w:rsidP="0013022F">
      <w:pPr>
        <w:pStyle w:val="KOT5"/>
        <w:rPr>
          <w:rFonts w:eastAsia="Times New Roman"/>
          <w:rtl/>
          <w:lang w:eastAsia="he-IL"/>
        </w:rPr>
      </w:pPr>
      <w:r w:rsidRPr="00CA44E6">
        <w:rPr>
          <w:rFonts w:eastAsia="Times New Roman" w:hint="cs"/>
          <w:rtl/>
          <w:lang w:eastAsia="he-IL"/>
        </w:rPr>
        <w:t>ליקויים בשירות בסניפים</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בשנים האחרונות עבר כובד המשקל בסניפים משירותי דואר מסורתי לשירותים פיננסיים מבנק הדואר. לצורך הספקתם ושיווקם של שירותים פיננסיים אלה נדרש מן האשנבאים בסניפים להקדיש לטיפול בלקוחות ולמתן מידע זמן רב מהנדרש במדד השירות של חברת הדואר.</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בעיית זמני ההמתנה בסניפים מחמירה במיוחד בתאריכים קריטיים מדי חודש, כשהעומסים בהם כבדים במיוחד, כגון ה-15 בחודש בתקופת התשלומים לרשויות המס ובסוף כל חודש, בעת תשלומי קצבאות הביטוח הלאומי.</w:t>
      </w:r>
    </w:p>
    <w:p w:rsidR="007553CF" w:rsidRPr="001C1601" w:rsidP="00937807">
      <w:pPr>
        <w:spacing w:after="240" w:line="240" w:lineRule="exact"/>
        <w:ind w:right="2268"/>
        <w:jc w:val="both"/>
        <w:rPr>
          <w:rFonts w:ascii="Tahoma" w:hAnsi="Tahoma" w:cs="Tahoma"/>
          <w:sz w:val="18"/>
          <w:szCs w:val="18"/>
          <w:rtl/>
        </w:rPr>
      </w:pPr>
      <w:r w:rsidRPr="001C1601">
        <w:rPr>
          <w:rFonts w:ascii="Tahoma" w:hAnsi="Tahoma" w:cs="Tahoma" w:hint="cs"/>
          <w:sz w:val="18"/>
          <w:szCs w:val="18"/>
          <w:rtl/>
        </w:rPr>
        <w:t xml:space="preserve">גם מדוח מערכת ניהול התורים של חברת הדואר עולה כי בסניפים רבים זמן ההמתנה ארוך מאוד באותם תאריכים. לדוגמה, זמן ההמתנה הממוצע </w:t>
      </w:r>
      <w:r w:rsidR="00937807">
        <w:rPr>
          <w:rFonts w:ascii="Tahoma" w:hAnsi="Tahoma" w:cs="Tahoma"/>
          <w:sz w:val="18"/>
          <w:szCs w:val="18"/>
          <w:rtl/>
        </w:rPr>
        <w:br/>
      </w:r>
      <w:r w:rsidRPr="001C1601">
        <w:rPr>
          <w:rFonts w:ascii="Tahoma" w:hAnsi="Tahoma" w:cs="Tahoma" w:hint="cs"/>
          <w:sz w:val="18"/>
          <w:szCs w:val="18"/>
          <w:rtl/>
        </w:rPr>
        <w:t>ב-15.11.17 עמד בסניף רהט על 48.6 דקות ובסוכנות כפר חב"ד על 72 דקות. ב-29.11.17 היה זמן ההמתנה הממוצע בסניף רהט 53 דקות ובסוכנות כפר חב"ד - 45 דקות.</w:t>
      </w:r>
    </w:p>
    <w:p w:rsidR="007553CF" w:rsidRPr="00937807" w:rsidP="00937807">
      <w:pPr>
        <w:pStyle w:val="RESHET"/>
        <w:rPr>
          <w:rtl/>
        </w:rPr>
      </w:pPr>
      <w:r w:rsidRPr="00937807">
        <w:rPr>
          <w:rFonts w:hint="cs"/>
          <w:rtl/>
        </w:rPr>
        <w:t xml:space="preserve">נציגי משרד מבקר המדינה ביקרו בסניפים באזור ירושלים והמרכז, והתרשמו כי רמת השירות גם בסניפים אלה לוקה בחסר בזמנים האמורים וזמן ההמתנה בהם עדיין ארוך. </w:t>
      </w:r>
    </w:p>
    <w:p w:rsidR="007553CF" w:rsidRPr="00937807" w:rsidP="00937807">
      <w:pPr>
        <w:pStyle w:val="RESHET"/>
        <w:rPr>
          <w:rtl/>
        </w:rPr>
      </w:pPr>
      <w:r w:rsidRPr="00937807">
        <w:rPr>
          <w:rFonts w:hint="cs"/>
          <w:rtl/>
        </w:rPr>
        <w:t>במסגרת ההיערכות להפרדה ראוי שחברת הדואר תשקול את הפרדתם של שירותי הדואר מן השירותים הבנקאיים בסניפיה</w:t>
      </w:r>
      <w:r>
        <w:rPr>
          <w:vertAlign w:val="superscript"/>
          <w:rtl/>
        </w:rPr>
        <w:footnoteReference w:id="62"/>
      </w:r>
      <w:r w:rsidRPr="00937807">
        <w:rPr>
          <w:rFonts w:hint="cs"/>
          <w:rtl/>
        </w:rPr>
        <w:t>, במיוחד באזורים שמתגוררת בה</w:t>
      </w:r>
      <w:r w:rsidR="005D038F">
        <w:rPr>
          <w:rFonts w:hint="cs"/>
          <w:rtl/>
        </w:rPr>
        <w:t>ם</w:t>
      </w:r>
      <w:r w:rsidRPr="00937807">
        <w:rPr>
          <w:rFonts w:hint="cs"/>
          <w:rtl/>
        </w:rPr>
        <w:t xml:space="preserve"> אוכלוסייה מוחלשת. </w:t>
      </w:r>
    </w:p>
    <w:p w:rsidR="007553CF" w:rsidRPr="001C1601" w:rsidP="00937807">
      <w:pPr>
        <w:spacing w:before="180" w:after="240" w:line="240" w:lineRule="exact"/>
        <w:ind w:right="2268"/>
        <w:jc w:val="both"/>
        <w:rPr>
          <w:rFonts w:ascii="Tahoma" w:hAnsi="Tahoma" w:cs="Tahoma"/>
          <w:sz w:val="18"/>
          <w:szCs w:val="18"/>
          <w:rtl/>
        </w:rPr>
      </w:pPr>
      <w:r w:rsidRPr="001C1601">
        <w:rPr>
          <w:rFonts w:ascii="Tahoma" w:hAnsi="Tahoma" w:cs="Tahoma" w:hint="cs"/>
          <w:b/>
          <w:sz w:val="18"/>
          <w:szCs w:val="18"/>
          <w:rtl/>
        </w:rPr>
        <w:t xml:space="preserve">בתשובתה כתבה חברת הדואר כי: </w:t>
      </w:r>
      <w:r w:rsidRPr="001C1601">
        <w:rPr>
          <w:rFonts w:ascii="Tahoma" w:hAnsi="Tahoma" w:cs="Tahoma" w:hint="cs"/>
          <w:sz w:val="18"/>
          <w:szCs w:val="18"/>
          <w:rtl/>
        </w:rPr>
        <w:t>סעיף זה בביקורת הציג את זמן ההמתנה בשלוש יחידות דואר בימים אשר הוגדרו מראש כימים שהקהל גדול בהם במיוחד, אך ב-2017 היה זמן ההמתנה הממוצע ביחידות הדואר נמוך בהרבה: צמצום משך ההמתנה ביחידות הדואר לכ-10 דקות בממוצע (ממוצע בכל יחידות הדואר בשנת 2017).</w:t>
      </w:r>
    </w:p>
    <w:p w:rsidR="007553CF" w:rsidRPr="001C1601" w:rsidP="00937807">
      <w:pPr>
        <w:pStyle w:val="RESHET"/>
        <w:rPr>
          <w:rtl/>
        </w:rPr>
      </w:pPr>
      <w:r w:rsidRPr="001C1601">
        <w:rPr>
          <w:rFonts w:hint="cs"/>
          <w:rtl/>
        </w:rPr>
        <w:t xml:space="preserve">משרד מבקר המדינה מעיר לחברת הדואר כי הימים שנבדקו ידועים כימים שבהם גובר הצורך של הציבור בשירותי בנק הדואר ועליה להיערך לכך מראש, כדי שזמן ההמתנה לא יתארך, כפי שנמצא בביקורת. </w:t>
      </w:r>
    </w:p>
    <w:p w:rsidR="007553CF" w:rsidRPr="001C1601" w:rsidP="00937807">
      <w:pPr>
        <w:pStyle w:val="ListParagraph"/>
        <w:numPr>
          <w:ilvl w:val="6"/>
          <w:numId w:val="39"/>
        </w:numPr>
        <w:autoSpaceDE/>
        <w:autoSpaceDN/>
        <w:adjustRightInd/>
        <w:spacing w:before="180" w:line="240" w:lineRule="exact"/>
        <w:ind w:left="340" w:right="2268" w:hanging="340"/>
        <w:rPr>
          <w:sz w:val="18"/>
          <w:szCs w:val="18"/>
          <w:rtl/>
        </w:rPr>
      </w:pPr>
      <w:r w:rsidRPr="001C1601">
        <w:rPr>
          <w:rFonts w:hint="cs"/>
          <w:sz w:val="18"/>
          <w:szCs w:val="18"/>
          <w:rtl/>
        </w:rPr>
        <w:t>עוד נמצא בביקורת כי בעת מתן שירותים מסוימים בסניפים, כגון מכירת מט"ח ותשלומים לקופת חולים ולחברות סלולר, האשנבאי נאלץ להקליד את הנתונים פעמיים, לשתי מערכות שונות - למערכת המידע המרכזית ולמערכת התפעולית, "מאור". נוסף על הצורך להשוות לאחר מכן את תוצאותיהן של שתי המערכות ולהתאים את נתוניהן, באופן המידי הדבר מסרבל ומאריך את עבודתו, וסביר שבעת עומס ולחץ גדלה גם ההסתברות לטעויות וגובר קוצר רוחם של הממתינים בתור.</w:t>
      </w:r>
    </w:p>
    <w:p w:rsidR="007553CF" w:rsidRPr="001C1601" w:rsidP="00937807">
      <w:pPr>
        <w:pStyle w:val="ListParagraph"/>
        <w:numPr>
          <w:ilvl w:val="6"/>
          <w:numId w:val="39"/>
        </w:numPr>
        <w:autoSpaceDE/>
        <w:autoSpaceDN/>
        <w:adjustRightInd/>
        <w:spacing w:line="240" w:lineRule="exact"/>
        <w:ind w:left="340" w:right="2268" w:hanging="340"/>
        <w:rPr>
          <w:sz w:val="18"/>
          <w:szCs w:val="18"/>
          <w:rtl/>
        </w:rPr>
      </w:pPr>
      <w:r w:rsidRPr="001C1601">
        <w:rPr>
          <w:rFonts w:hint="cs"/>
          <w:sz w:val="18"/>
          <w:szCs w:val="18"/>
          <w:rtl/>
        </w:rPr>
        <w:t>בעיה אחרת המבטאת את מגבלת השירות של האשנבאים בסניפים עולה מן התלונה הבאה שהובאה לידיעתו של משרד מבקר המדינה בנובמבר 2017: עובדת זרה שביקשה לקבל תדפיס של התנועות בחשבונה הופנתה בסניף אל המוקד הטלפוני של בנק הדואר. שם, אחרי המתנה טלפונית ממושכת, ביקשו ממנה לשלוח בפקס בקשה בכתב, שרק לאחריה יישלח תדפיס התנועות לביתה. דוגמה זו מעידה על יכולת השירות המוגבלת של האשנבאים בסניפים, המטריחה שלא לצורך את לקוחות בנק הדואר. הדבר חמור במיוחד משום שחלק גדול מלקוחות הבנק הם מעוטי יכולת וקשישים, אשר נגישותם לאינטרנט נמוכה מהממוצע המקובל באוכלוסייה הכללית.</w:t>
      </w:r>
    </w:p>
    <w:p w:rsidR="007553CF" w:rsidRPr="001C1601" w:rsidP="000C398D">
      <w:pPr>
        <w:spacing w:line="240" w:lineRule="exact"/>
        <w:ind w:left="340" w:right="2268"/>
        <w:jc w:val="both"/>
        <w:rPr>
          <w:rFonts w:ascii="Tahoma" w:hAnsi="Tahoma" w:cs="Tahoma"/>
          <w:sz w:val="18"/>
          <w:szCs w:val="18"/>
          <w:rtl/>
        </w:rPr>
      </w:pPr>
      <w:r w:rsidRPr="001C1601">
        <w:rPr>
          <w:rFonts w:ascii="Tahoma" w:hAnsi="Tahoma" w:cs="Tahoma" w:hint="cs"/>
          <w:b/>
          <w:sz w:val="18"/>
          <w:szCs w:val="18"/>
          <w:rtl/>
        </w:rPr>
        <w:t>בתשובתה מסרה חברת הדואר כי היא פועלת כל העת לפתח ערוצי שירות דיגיטליים כגון אתר אינטרנט והתקנת כספומטים, ואלה האמצעים הטובים ביותר לשיפור השירות, שכן בזכותם קטֵן</w:t>
      </w:r>
      <w:r w:rsidRPr="001C1601">
        <w:rPr>
          <w:rFonts w:ascii="Tahoma" w:hAnsi="Tahoma" w:cs="Tahoma" w:hint="cs"/>
          <w:sz w:val="18"/>
          <w:szCs w:val="18"/>
          <w:rtl/>
        </w:rPr>
        <w:t xml:space="preserve"> מספר הפונים ליחידות ומתאפשר שירות טוב יותר ללקוחות המתקשים לבצע פעולות באמצעים דיגיטליים (כגון אוכלוסייה מבוגרת).</w:t>
      </w:r>
      <w:r w:rsidRPr="001C1601">
        <w:rPr>
          <w:rFonts w:ascii="Tahoma" w:hAnsi="Tahoma" w:cs="Tahoma" w:hint="cs"/>
          <w:b/>
          <w:sz w:val="18"/>
          <w:szCs w:val="18"/>
          <w:rtl/>
        </w:rPr>
        <w:t xml:space="preserve"> לעניין הקונקרטי שבדוגמה לעיל מסרה חברת הדואר כי אינה סבורה שהאשנב הוא המקום המתאים לקבלת מידע ארכיוני על תקופה העולה על שישה חודשים, לא כל שכן כאשר בנק הדואר מתעתד להפנות לקוחות אל ערוצים דיגיטליים.</w:t>
      </w:r>
    </w:p>
    <w:p w:rsidR="007553CF" w:rsidRPr="001C1601" w:rsidP="00937807">
      <w:pPr>
        <w:spacing w:after="240" w:line="240" w:lineRule="exact"/>
        <w:ind w:left="340" w:right="2268"/>
        <w:jc w:val="both"/>
        <w:rPr>
          <w:rFonts w:ascii="Tahoma" w:eastAsia="Times New Roman" w:hAnsi="Tahoma" w:cs="Tahoma"/>
          <w:sz w:val="18"/>
          <w:szCs w:val="18"/>
          <w:rtl/>
          <w:lang w:eastAsia="he-IL"/>
        </w:rPr>
      </w:pPr>
      <w:r w:rsidRPr="001C1601">
        <w:rPr>
          <w:rFonts w:ascii="Tahoma" w:hAnsi="Tahoma" w:cs="Tahoma" w:hint="cs"/>
          <w:sz w:val="18"/>
          <w:szCs w:val="18"/>
          <w:rtl/>
        </w:rPr>
        <w:t>בתשובתו כתב משרד התקשורת כי ברוב</w:t>
      </w:r>
      <w:r w:rsidRPr="001C1601">
        <w:rPr>
          <w:rFonts w:ascii="Tahoma" w:eastAsia="Times New Roman" w:hAnsi="Tahoma" w:cs="Tahoma" w:hint="cs"/>
          <w:sz w:val="18"/>
          <w:szCs w:val="18"/>
          <w:rtl/>
          <w:lang w:eastAsia="he-IL"/>
        </w:rPr>
        <w:t xml:space="preserve"> יחידות הדואר זמני ההמתנה סבירים. בימים של תשלומי מע"ם וקצבאות המדינה - מאחר ששירות זה ניתן בידי דואר ישראל בלבד ומדובר במאות אלפי פעולות המתנקזות ליום אחד או לימים ספורים - מטבע הדברים נמדדים בימים אלה זמני המתנה ארוכים מבשאר הימים. </w:t>
      </w:r>
    </w:p>
    <w:p w:rsidR="007553CF" w:rsidRPr="001C1601" w:rsidP="00937807">
      <w:pPr>
        <w:pStyle w:val="RESHET"/>
        <w:ind w:left="567"/>
        <w:rPr>
          <w:rtl/>
        </w:rPr>
      </w:pPr>
      <w:r w:rsidRPr="001C1601">
        <w:rPr>
          <w:rFonts w:hint="cs"/>
          <w:rtl/>
        </w:rPr>
        <w:t xml:space="preserve">על בנק הדואר לפעול לשיפור השירות ללקוחות הניתן בסניפים ובין היתר לפעול לייעול עבודת האשנבאים בסניפים. השיפור יגביר את שביעות הרצון של לקוחותיו, ימנע המתנה ממושכת ואובדן זמן ויצמצם עומסים, הטרחה מיותרת ועיכובים של לקוחות שאין להם כל חלופה אחרת. </w:t>
      </w:r>
    </w:p>
    <w:p w:rsidR="007553CF" w:rsidRPr="001C1601" w:rsidP="0013022F">
      <w:pPr>
        <w:spacing w:line="240" w:lineRule="exact"/>
        <w:ind w:right="2268"/>
        <w:jc w:val="both"/>
        <w:rPr>
          <w:rFonts w:ascii="Tahoma" w:hAnsi="Tahoma" w:cs="Tahoma"/>
          <w:b/>
          <w:bCs/>
          <w:sz w:val="18"/>
          <w:szCs w:val="18"/>
          <w:rtl/>
        </w:rPr>
      </w:pPr>
    </w:p>
    <w:p w:rsidR="007553CF" w:rsidRPr="001C1601" w:rsidP="0013022F">
      <w:pPr>
        <w:spacing w:line="240" w:lineRule="exact"/>
        <w:ind w:right="2268"/>
        <w:jc w:val="both"/>
        <w:rPr>
          <w:rFonts w:ascii="Tahoma" w:hAnsi="Tahoma" w:cs="Tahoma"/>
          <w:b/>
          <w:bCs/>
          <w:sz w:val="18"/>
          <w:szCs w:val="18"/>
          <w:rtl/>
        </w:rPr>
      </w:pPr>
    </w:p>
    <w:p w:rsidR="007553CF" w:rsidRPr="00CA44E6" w:rsidP="0013022F">
      <w:pPr>
        <w:pStyle w:val="KOT4"/>
        <w:rPr>
          <w:rtl/>
        </w:rPr>
      </w:pPr>
      <w:r w:rsidRPr="00CA44E6">
        <w:rPr>
          <w:rFonts w:hint="cs"/>
          <w:rtl/>
        </w:rPr>
        <w:t>משרד התקשורת</w:t>
      </w:r>
    </w:p>
    <w:p w:rsidR="007553CF" w:rsidRPr="008F3717" w:rsidP="008F3717">
      <w:pPr>
        <w:pStyle w:val="KOT5"/>
        <w:rPr>
          <w:rFonts w:eastAsia="Times New Roman"/>
          <w:rtl/>
          <w:lang w:eastAsia="he-IL"/>
        </w:rPr>
      </w:pPr>
      <w:r w:rsidRPr="008F3717">
        <w:rPr>
          <w:rFonts w:eastAsia="Times New Roman" w:hint="cs"/>
          <w:rtl/>
          <w:lang w:eastAsia="he-IL"/>
        </w:rPr>
        <w:t>היעדרה של</w:t>
      </w:r>
      <w:r w:rsidRPr="008F3717">
        <w:rPr>
          <w:rFonts w:eastAsia="Times New Roman"/>
          <w:rtl/>
          <w:lang w:eastAsia="he-IL"/>
        </w:rPr>
        <w:t xml:space="preserve"> </w:t>
      </w:r>
      <w:r w:rsidRPr="008F3717">
        <w:rPr>
          <w:rFonts w:eastAsia="Times New Roman" w:hint="cs"/>
          <w:rtl/>
          <w:lang w:eastAsia="he-IL"/>
        </w:rPr>
        <w:t>מערכת</w:t>
      </w:r>
      <w:r w:rsidRPr="008F3717">
        <w:rPr>
          <w:rFonts w:eastAsia="Times New Roman"/>
          <w:rtl/>
          <w:lang w:eastAsia="he-IL"/>
        </w:rPr>
        <w:t xml:space="preserve"> </w:t>
      </w:r>
      <w:r w:rsidRPr="008F3717">
        <w:rPr>
          <w:rFonts w:eastAsia="Times New Roman" w:hint="cs"/>
          <w:rtl/>
          <w:lang w:eastAsia="he-IL"/>
        </w:rPr>
        <w:t>מידע</w:t>
      </w:r>
      <w:r w:rsidRPr="008F3717">
        <w:rPr>
          <w:rFonts w:eastAsia="Times New Roman"/>
          <w:rtl/>
          <w:lang w:eastAsia="he-IL"/>
        </w:rPr>
        <w:t xml:space="preserve"> </w:t>
      </w:r>
      <w:r w:rsidRPr="008F3717">
        <w:rPr>
          <w:rFonts w:eastAsia="Times New Roman" w:hint="cs"/>
          <w:rtl/>
          <w:lang w:eastAsia="he-IL"/>
        </w:rPr>
        <w:t>ייעודית</w:t>
      </w:r>
      <w:r w:rsidRPr="008F3717">
        <w:rPr>
          <w:rFonts w:eastAsia="Times New Roman"/>
          <w:rtl/>
          <w:lang w:eastAsia="he-IL"/>
        </w:rPr>
        <w:t xml:space="preserve"> </w:t>
      </w:r>
      <w:r w:rsidRPr="008F3717">
        <w:rPr>
          <w:rFonts w:eastAsia="Times New Roman" w:hint="cs"/>
          <w:rtl/>
          <w:lang w:eastAsia="he-IL"/>
        </w:rPr>
        <w:t>ומותאמת</w:t>
      </w:r>
      <w:r w:rsidRPr="008F3717">
        <w:rPr>
          <w:rFonts w:eastAsia="Times New Roman"/>
          <w:rtl/>
          <w:lang w:eastAsia="he-IL"/>
        </w:rPr>
        <w:t xml:space="preserve"> </w:t>
      </w:r>
      <w:r w:rsidRPr="008F3717">
        <w:rPr>
          <w:rFonts w:eastAsia="Times New Roman" w:hint="cs"/>
          <w:rtl/>
          <w:lang w:eastAsia="he-IL"/>
        </w:rPr>
        <w:t>לניהולן של פניות הציבור במשרד התקשורת</w:t>
      </w:r>
    </w:p>
    <w:p w:rsidR="007553CF" w:rsidRPr="001C1601" w:rsidP="00937807">
      <w:pPr>
        <w:pStyle w:val="ListParagraph"/>
        <w:numPr>
          <w:ilvl w:val="0"/>
          <w:numId w:val="25"/>
        </w:numPr>
        <w:autoSpaceDE/>
        <w:autoSpaceDN/>
        <w:adjustRightInd/>
        <w:spacing w:before="180" w:line="240" w:lineRule="exact"/>
        <w:ind w:left="340" w:right="2268" w:hanging="340"/>
        <w:rPr>
          <w:sz w:val="18"/>
          <w:szCs w:val="18"/>
          <w:rtl/>
        </w:rPr>
      </w:pPr>
      <w:r w:rsidRPr="001C1601">
        <w:rPr>
          <w:rFonts w:hint="cs"/>
          <w:sz w:val="18"/>
          <w:szCs w:val="18"/>
          <w:rtl/>
        </w:rPr>
        <w:t xml:space="preserve">מינהל הדואר במשרד התקשורת מופקד גם על הטיפול בפניות הציבור ובתלונות על התנהלותו של בנק הדואר. במינהל הדואר עובדת אחת שתפקידה ריכוז התלונות הללו, בירורן מול הגורמים הרלוונטיים בחברת בנק הדואר, ומענה לפונים. מבדיקת משרד מבקר המדינה עולה כי בשנת </w:t>
      </w:r>
      <w:r w:rsidRPr="001C1601">
        <w:rPr>
          <w:rFonts w:hint="cs"/>
          <w:sz w:val="18"/>
          <w:szCs w:val="18"/>
          <w:rtl/>
        </w:rPr>
        <w:t xml:space="preserve">2016 התקבלו בעניין בנק הדואר 236 פניות (59% מהן נמצאו מוצדקות), </w:t>
      </w:r>
      <w:r w:rsidR="00937807">
        <w:rPr>
          <w:sz w:val="18"/>
          <w:szCs w:val="18"/>
          <w:rtl/>
        </w:rPr>
        <w:br/>
      </w:r>
      <w:r w:rsidRPr="001C1601">
        <w:rPr>
          <w:rFonts w:hint="cs"/>
          <w:sz w:val="18"/>
          <w:szCs w:val="18"/>
          <w:rtl/>
        </w:rPr>
        <w:t>כ-10% יותר מבשנה הקודמת (217 פניות).</w:t>
      </w:r>
    </w:p>
    <w:p w:rsidR="007553CF" w:rsidRPr="001C1601" w:rsidP="00937807">
      <w:pPr>
        <w:spacing w:after="240" w:line="240" w:lineRule="exact"/>
        <w:ind w:left="340" w:right="2268"/>
        <w:jc w:val="both"/>
        <w:rPr>
          <w:rFonts w:ascii="Tahoma" w:hAnsi="Tahoma" w:cs="Tahoma"/>
          <w:sz w:val="18"/>
          <w:szCs w:val="18"/>
          <w:rtl/>
          <w:lang w:eastAsia="he-IL"/>
        </w:rPr>
      </w:pPr>
      <w:r w:rsidRPr="001C1601">
        <w:rPr>
          <w:rFonts w:ascii="Tahoma" w:hAnsi="Tahoma" w:cs="Tahoma" w:hint="cs"/>
          <w:sz w:val="18"/>
          <w:szCs w:val="18"/>
          <w:rtl/>
          <w:lang w:eastAsia="he-IL"/>
        </w:rPr>
        <w:t xml:space="preserve">לצורך ניהול מיטבי של תלונות הציבור, בירורן וטיפול יעיל בהן, קיימות בשוק מערכות מידע ייעודיות שבכוחן לתעד את התלונות באופן שיאפשר אחזורן על פי חתכים רלוונטיים נדרשים. </w:t>
      </w:r>
    </w:p>
    <w:p w:rsidR="007553CF" w:rsidRPr="001C1601" w:rsidP="00937807">
      <w:pPr>
        <w:pStyle w:val="RESHET"/>
        <w:ind w:left="567"/>
        <w:rPr>
          <w:rtl/>
        </w:rPr>
      </w:pPr>
      <w:r w:rsidRPr="001C1601">
        <w:rPr>
          <w:rFonts w:hint="cs"/>
          <w:rtl/>
        </w:rPr>
        <w:t>מתברר כי מינהל הדואר במשרד התקשורת אינו משתמש במערכת מידע ייעודית לניהול פניות הציבור והתלונות על חברת בנק הדואר, אלא מנהלן בתוכנת אקסל. הדבר עלול להקשות על האגף לשרטט תמונת מצב כוללת ואמינה של הנעשה בתחום זה ואף פותח פתח לטעויות בניהול הנתונים.</w:t>
      </w:r>
    </w:p>
    <w:p w:rsidR="007553CF" w:rsidRPr="001C1601" w:rsidP="00937807">
      <w:pPr>
        <w:spacing w:before="180" w:line="240" w:lineRule="exact"/>
        <w:ind w:left="340" w:right="2268"/>
        <w:jc w:val="both"/>
        <w:rPr>
          <w:rFonts w:ascii="Tahoma" w:hAnsi="Tahoma" w:cs="Tahoma"/>
          <w:sz w:val="18"/>
          <w:szCs w:val="18"/>
          <w:rtl/>
        </w:rPr>
      </w:pPr>
      <w:r w:rsidRPr="001C1601">
        <w:rPr>
          <w:rFonts w:ascii="Tahoma" w:hAnsi="Tahoma" w:cs="Tahoma" w:hint="cs"/>
          <w:sz w:val="18"/>
          <w:szCs w:val="18"/>
          <w:rtl/>
        </w:rPr>
        <w:t>משרד התקשורת השיב כי מספרן של פניות הציבור בנוגע לשירותי בנק הדואר קטן מאוד והשימוש באקסל מספק. עם זאת טען כי ישקול לנהל את פניות הציבור בנוגע לבנק הדואר במערכת פניות הציבור של שירותי הדואר.</w:t>
      </w:r>
    </w:p>
    <w:p w:rsidR="007553CF" w:rsidRPr="001C1601" w:rsidP="00937807">
      <w:pPr>
        <w:pStyle w:val="ListParagraph"/>
        <w:numPr>
          <w:ilvl w:val="0"/>
          <w:numId w:val="25"/>
        </w:numPr>
        <w:autoSpaceDE/>
        <w:autoSpaceDN/>
        <w:adjustRightInd/>
        <w:spacing w:line="240" w:lineRule="exact"/>
        <w:ind w:left="340" w:right="2268" w:hanging="340"/>
        <w:rPr>
          <w:sz w:val="18"/>
          <w:szCs w:val="18"/>
          <w:rtl/>
        </w:rPr>
      </w:pPr>
      <w:r w:rsidRPr="001C1601">
        <w:rPr>
          <w:rFonts w:hint="cs"/>
          <w:sz w:val="18"/>
          <w:szCs w:val="18"/>
          <w:rtl/>
        </w:rPr>
        <w:t>הנתונים הסטטיסטיים המאפיינים מוקד לקוחות, כגון זמן ההמתנה, שיעור הנטישה, מספר השיחות, פילוח השיחות לפי נושא וכדומה, הם מדד קריטי ליעילותו של המוקד. בביקורת נמצא כי מינהל הדואר ניזון אך ורק מן הנתונים שהוא מקבל מבנק הדואר ואינו בודק נתונים אלה בעצמו, אף לא באופן מדגמי.</w:t>
      </w:r>
    </w:p>
    <w:p w:rsidR="007553CF" w:rsidRPr="001C1601" w:rsidP="00937807">
      <w:pPr>
        <w:spacing w:after="240" w:line="240" w:lineRule="exact"/>
        <w:ind w:left="340" w:right="2268"/>
        <w:jc w:val="both"/>
        <w:rPr>
          <w:rFonts w:ascii="Tahoma" w:hAnsi="Tahoma" w:cs="Tahoma"/>
          <w:sz w:val="18"/>
          <w:szCs w:val="18"/>
          <w:rtl/>
        </w:rPr>
      </w:pPr>
      <w:r w:rsidRPr="001C1601">
        <w:rPr>
          <w:rFonts w:ascii="Tahoma" w:hAnsi="Tahoma" w:cs="Tahoma" w:hint="cs"/>
          <w:sz w:val="18"/>
          <w:szCs w:val="18"/>
          <w:rtl/>
        </w:rPr>
        <w:t>משרד התקשורת השיב כי בידי המינהל נתונים המתקבלים מבנק הדואר על זמני ההמתנה במוקד הלקוחות, שעות שיא ועומס בו, מספר העובדים בו וכיו"ב, וכך המינהל עוקב מקרוב אחר רמת השירות במוקד הלקוחות של בנק הדואר. תלונות ספציפיות, כגון על זמן המתנה ארוך במענה האנושי במוקד הלקוחות, נבדקות בידי המינהל באופן עצמאי, ובמקרים כאלה אנשים מחייגים בעצמם למוקד כדי לבחון את התלונה. המינהל הוסיף כי לפי הצורך הוא פונה בעניין זה להנהלת דואר ישראל, כגון דרישה לתגבר את כוח האדם במוקד.</w:t>
      </w:r>
    </w:p>
    <w:p w:rsidR="007553CF" w:rsidRPr="001C1601" w:rsidP="00937807">
      <w:pPr>
        <w:pStyle w:val="RESHET"/>
        <w:ind w:left="567"/>
        <w:rPr>
          <w:rtl/>
        </w:rPr>
      </w:pPr>
      <w:r w:rsidRPr="001C1601">
        <w:rPr>
          <w:rFonts w:hint="eastAsia"/>
          <w:rtl/>
        </w:rPr>
        <w:t>משרד</w:t>
      </w:r>
      <w:r w:rsidRPr="001C1601">
        <w:rPr>
          <w:rtl/>
        </w:rPr>
        <w:t xml:space="preserve"> </w:t>
      </w:r>
      <w:r w:rsidRPr="001C1601">
        <w:rPr>
          <w:rFonts w:hint="eastAsia"/>
          <w:rtl/>
        </w:rPr>
        <w:t>מבקר</w:t>
      </w:r>
      <w:r w:rsidRPr="001C1601">
        <w:rPr>
          <w:rtl/>
        </w:rPr>
        <w:t xml:space="preserve"> </w:t>
      </w:r>
      <w:r w:rsidRPr="001C1601">
        <w:rPr>
          <w:rFonts w:hint="eastAsia"/>
          <w:rtl/>
        </w:rPr>
        <w:t>המדינה</w:t>
      </w:r>
      <w:r w:rsidRPr="001C1601">
        <w:rPr>
          <w:rFonts w:hint="cs"/>
          <w:rtl/>
        </w:rPr>
        <w:t xml:space="preserve"> סבור כי ראוי שמינהל הדואר שבמשרד התקשורת יבצע בדיקות עיתיות באופן עצמאי ולא יסתמך רק על נתוני בנק הדואר. נוסף על כך עליו להפיק, מבסיס הנתונים המועבר לו על ידי בנק הדואר, עיבודים שונים על פי מאפיינים שייקבעו על ידו מראש, על מנת לוודא את נכונותם של נתונים אלו.</w:t>
      </w:r>
    </w:p>
    <w:p w:rsidR="007553CF" w:rsidRPr="001C1601" w:rsidP="0013022F">
      <w:pPr>
        <w:spacing w:line="240" w:lineRule="exact"/>
        <w:ind w:right="2268"/>
        <w:jc w:val="both"/>
        <w:rPr>
          <w:rFonts w:ascii="Tahoma" w:hAnsi="Tahoma" w:cs="Tahoma"/>
          <w:sz w:val="18"/>
          <w:szCs w:val="18"/>
          <w:rtl/>
        </w:rPr>
      </w:pPr>
    </w:p>
    <w:p w:rsidR="007553CF" w:rsidRPr="001C1601" w:rsidP="0013022F">
      <w:pPr>
        <w:spacing w:line="240" w:lineRule="exact"/>
        <w:ind w:right="2268"/>
        <w:jc w:val="both"/>
        <w:rPr>
          <w:rFonts w:ascii="Tahoma" w:hAnsi="Tahoma" w:cs="Tahoma"/>
          <w:sz w:val="18"/>
          <w:szCs w:val="18"/>
          <w:rtl/>
        </w:rPr>
      </w:pPr>
    </w:p>
    <w:p w:rsidR="007553CF" w:rsidRPr="00CA44E6" w:rsidP="0013022F">
      <w:pPr>
        <w:pStyle w:val="KOT4"/>
        <w:rPr>
          <w:rtl/>
        </w:rPr>
      </w:pPr>
      <w:r w:rsidRPr="00CA44E6">
        <w:rPr>
          <w:rFonts w:hint="cs"/>
          <w:rtl/>
        </w:rPr>
        <w:t xml:space="preserve">הגברת המענה לאוכלוסיות </w:t>
      </w:r>
      <w:r>
        <w:rPr>
          <w:rFonts w:hint="cs"/>
          <w:rtl/>
        </w:rPr>
        <w:t>מו</w:t>
      </w:r>
      <w:r w:rsidRPr="00CA44E6">
        <w:rPr>
          <w:rFonts w:hint="cs"/>
          <w:rtl/>
        </w:rPr>
        <w:t xml:space="preserve">חלשות - </w:t>
      </w:r>
      <w:r w:rsidR="00937807">
        <w:rPr>
          <w:rtl/>
        </w:rPr>
        <w:br/>
      </w:r>
      <w:r w:rsidRPr="00CA44E6">
        <w:rPr>
          <w:rFonts w:hint="cs"/>
          <w:rtl/>
        </w:rPr>
        <w:t>"בנק חברתי"</w:t>
      </w:r>
    </w:p>
    <w:p w:rsidR="007553CF" w:rsidRPr="00CA44E6" w:rsidP="0013022F">
      <w:pPr>
        <w:pStyle w:val="KOT6"/>
        <w:rPr>
          <w:rFonts w:eastAsia="Times New Roman"/>
          <w:rtl/>
          <w:lang w:eastAsia="he-IL"/>
        </w:rPr>
      </w:pPr>
      <w:r w:rsidRPr="00CA44E6">
        <w:rPr>
          <w:rFonts w:eastAsia="Times New Roman" w:hint="cs"/>
          <w:rtl/>
          <w:lang w:eastAsia="he-IL"/>
        </w:rPr>
        <w:t>מענה אישי בסניפים</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רבים מלקוחותיו של בנק הדואר נמנים עם האוכלוסיות המוחלשות בחברה - קשישים, חרדים, ערבים ועובדים זרים. </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לקשישים רבים וללקוחות נטולי גישה לאינטרנט חשוב מאוד ה</w:t>
      </w:r>
      <w:r w:rsidRPr="001C1601">
        <w:rPr>
          <w:rFonts w:ascii="Tahoma" w:hAnsi="Tahoma" w:cs="Tahoma"/>
          <w:sz w:val="18"/>
          <w:szCs w:val="18"/>
          <w:rtl/>
        </w:rPr>
        <w:t xml:space="preserve">קשר </w:t>
      </w:r>
      <w:r w:rsidRPr="001C1601">
        <w:rPr>
          <w:rFonts w:ascii="Tahoma" w:hAnsi="Tahoma" w:cs="Tahoma" w:hint="cs"/>
          <w:sz w:val="18"/>
          <w:szCs w:val="18"/>
          <w:rtl/>
        </w:rPr>
        <w:t>הבין-</w:t>
      </w:r>
      <w:r w:rsidRPr="001C1601">
        <w:rPr>
          <w:rFonts w:ascii="Tahoma" w:hAnsi="Tahoma" w:cs="Tahoma"/>
          <w:sz w:val="18"/>
          <w:szCs w:val="18"/>
          <w:rtl/>
        </w:rPr>
        <w:t>אישי</w:t>
      </w:r>
      <w:r w:rsidRPr="001C1601">
        <w:rPr>
          <w:rFonts w:ascii="Tahoma" w:hAnsi="Tahoma" w:cs="Tahoma" w:hint="cs"/>
          <w:sz w:val="18"/>
          <w:szCs w:val="18"/>
          <w:rtl/>
        </w:rPr>
        <w:t xml:space="preserve"> עם הבנקאי. קשר כזה עוזר להם במיוחד במצבים מאתגרים כגון</w:t>
      </w:r>
      <w:r w:rsidRPr="001C1601">
        <w:rPr>
          <w:rFonts w:ascii="Tahoma" w:hAnsi="Tahoma" w:cs="Tahoma"/>
          <w:sz w:val="18"/>
          <w:szCs w:val="18"/>
          <w:rtl/>
        </w:rPr>
        <w:t xml:space="preserve"> חיובים מיותרים</w:t>
      </w:r>
      <w:r w:rsidRPr="001C1601">
        <w:rPr>
          <w:rFonts w:ascii="Tahoma" w:hAnsi="Tahoma" w:cs="Tahoma" w:hint="cs"/>
          <w:sz w:val="18"/>
          <w:szCs w:val="18"/>
          <w:rtl/>
        </w:rPr>
        <w:t xml:space="preserve"> או </w:t>
      </w:r>
      <w:r w:rsidRPr="001C1601">
        <w:rPr>
          <w:rFonts w:ascii="Tahoma" w:hAnsi="Tahoma" w:cs="Tahoma"/>
          <w:sz w:val="18"/>
          <w:szCs w:val="18"/>
          <w:rtl/>
        </w:rPr>
        <w:t>איחור בהחזר הלוואה</w:t>
      </w:r>
      <w:r w:rsidRPr="001C1601">
        <w:rPr>
          <w:rFonts w:ascii="Tahoma" w:hAnsi="Tahoma" w:cs="Tahoma" w:hint="cs"/>
          <w:sz w:val="18"/>
          <w:szCs w:val="18"/>
          <w:rtl/>
        </w:rPr>
        <w:t xml:space="preserve"> וכדומה. עם העלייה בתוחלת החיים והצפי לגידול שיעורם היחסי של הקשישים באוכלוסייה הכללית, גובר גם הצורך במענה לאוכלוסייה זו (ולאוכלוסיות החלשות האחרות) בתחומים שונים, ובכלל זה שירותים בנקאיים.</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משנת 2016 הובילו הבנקים המסחריים מהלך נרחב לסגירתם של סניפים רבים ברחבי הארץ וצמצום האשנבים. </w:t>
      </w:r>
    </w:p>
    <w:p w:rsidR="007553CF" w:rsidRPr="001C1601" w:rsidP="00937807">
      <w:pPr>
        <w:spacing w:after="240" w:line="240" w:lineRule="exact"/>
        <w:ind w:right="2268"/>
        <w:jc w:val="both"/>
        <w:rPr>
          <w:rFonts w:ascii="Tahoma" w:hAnsi="Tahoma" w:cs="Tahoma"/>
          <w:sz w:val="18"/>
          <w:szCs w:val="18"/>
          <w:rtl/>
        </w:rPr>
      </w:pPr>
      <w:r w:rsidRPr="001C1601">
        <w:rPr>
          <w:rFonts w:ascii="Tahoma" w:hAnsi="Tahoma" w:cs="Tahoma" w:hint="cs"/>
          <w:sz w:val="18"/>
          <w:szCs w:val="18"/>
          <w:rtl/>
        </w:rPr>
        <w:t>מנתוני היחידה לפניות הציבור בבנק ישראל עולה כי גדל מספרן של תלונות הציבור על סגירתם של סניפים וצמצומן של עמדות הפקידים בבנקים המסחריים:</w:t>
      </w:r>
      <w:r w:rsidRPr="001C1601">
        <w:rPr>
          <w:rFonts w:ascii="Tahoma" w:hAnsi="Tahoma" w:cs="Tahoma"/>
          <w:sz w:val="18"/>
          <w:szCs w:val="18"/>
          <w:rtl/>
        </w:rPr>
        <w:t xml:space="preserve"> בשנת 2016 התקבלו כ-85 פניות </w:t>
      </w:r>
      <w:r w:rsidRPr="001C1601">
        <w:rPr>
          <w:rFonts w:ascii="Tahoma" w:hAnsi="Tahoma" w:cs="Tahoma" w:hint="cs"/>
          <w:sz w:val="18"/>
          <w:szCs w:val="18"/>
          <w:rtl/>
        </w:rPr>
        <w:t>ו</w:t>
      </w:r>
      <w:r w:rsidRPr="001C1601">
        <w:rPr>
          <w:rFonts w:ascii="Tahoma" w:hAnsi="Tahoma" w:cs="Tahoma"/>
          <w:sz w:val="18"/>
          <w:szCs w:val="18"/>
          <w:rtl/>
        </w:rPr>
        <w:t>בשנת</w:t>
      </w:r>
      <w:r w:rsidRPr="001C1601">
        <w:rPr>
          <w:rFonts w:ascii="Tahoma" w:hAnsi="Tahoma" w:cs="Tahoma" w:hint="cs"/>
          <w:sz w:val="18"/>
          <w:szCs w:val="18"/>
          <w:rtl/>
        </w:rPr>
        <w:t xml:space="preserve"> </w:t>
      </w:r>
      <w:r w:rsidRPr="001C1601">
        <w:rPr>
          <w:rFonts w:ascii="Tahoma" w:hAnsi="Tahoma" w:cs="Tahoma"/>
          <w:sz w:val="18"/>
          <w:szCs w:val="18"/>
          <w:rtl/>
        </w:rPr>
        <w:t>2017</w:t>
      </w:r>
      <w:r w:rsidRPr="001C1601">
        <w:rPr>
          <w:rFonts w:ascii="Tahoma" w:hAnsi="Tahoma" w:cs="Tahoma" w:hint="cs"/>
          <w:sz w:val="18"/>
          <w:szCs w:val="18"/>
          <w:rtl/>
        </w:rPr>
        <w:t xml:space="preserve"> התקבלו</w:t>
      </w:r>
      <w:r w:rsidRPr="001C1601">
        <w:rPr>
          <w:rFonts w:ascii="Tahoma" w:hAnsi="Tahoma" w:cs="Tahoma"/>
          <w:sz w:val="18"/>
          <w:szCs w:val="18"/>
          <w:rtl/>
        </w:rPr>
        <w:t xml:space="preserve"> 44</w:t>
      </w:r>
      <w:r w:rsidRPr="001C1601">
        <w:rPr>
          <w:rFonts w:ascii="Tahoma" w:hAnsi="Tahoma" w:cs="Tahoma" w:hint="cs"/>
          <w:sz w:val="18"/>
          <w:szCs w:val="18"/>
          <w:rtl/>
        </w:rPr>
        <w:t xml:space="preserve"> פניות</w:t>
      </w:r>
      <w:r w:rsidRPr="001C1601">
        <w:rPr>
          <w:rFonts w:ascii="Tahoma" w:hAnsi="Tahoma" w:cs="Tahoma"/>
          <w:sz w:val="18"/>
          <w:szCs w:val="18"/>
          <w:rtl/>
        </w:rPr>
        <w:t>.</w:t>
      </w:r>
      <w:r w:rsidRPr="001C1601">
        <w:rPr>
          <w:rFonts w:ascii="Tahoma" w:hAnsi="Tahoma" w:cs="Tahoma" w:hint="cs"/>
          <w:sz w:val="18"/>
          <w:szCs w:val="18"/>
          <w:rtl/>
        </w:rPr>
        <w:t xml:space="preserve"> ליחידה הגיעו </w:t>
      </w:r>
      <w:r w:rsidRPr="001C1601">
        <w:rPr>
          <w:rFonts w:ascii="Tahoma" w:hAnsi="Tahoma" w:cs="Tahoma"/>
          <w:sz w:val="18"/>
          <w:szCs w:val="18"/>
          <w:rtl/>
        </w:rPr>
        <w:t xml:space="preserve">פניות בנושא </w:t>
      </w:r>
      <w:r w:rsidRPr="001C1601">
        <w:rPr>
          <w:rFonts w:ascii="Tahoma" w:hAnsi="Tahoma" w:cs="Tahoma" w:hint="cs"/>
          <w:sz w:val="18"/>
          <w:szCs w:val="18"/>
          <w:rtl/>
        </w:rPr>
        <w:t>זה גם</w:t>
      </w:r>
      <w:r w:rsidRPr="001C1601">
        <w:rPr>
          <w:rFonts w:ascii="Tahoma" w:hAnsi="Tahoma" w:cs="Tahoma"/>
          <w:sz w:val="18"/>
          <w:szCs w:val="18"/>
          <w:rtl/>
        </w:rPr>
        <w:t xml:space="preserve"> מחברי כנסת ו</w:t>
      </w:r>
      <w:r w:rsidRPr="001C1601">
        <w:rPr>
          <w:rFonts w:ascii="Tahoma" w:hAnsi="Tahoma" w:cs="Tahoma" w:hint="cs"/>
          <w:sz w:val="18"/>
          <w:szCs w:val="18"/>
          <w:rtl/>
        </w:rPr>
        <w:t>מ</w:t>
      </w:r>
      <w:r w:rsidRPr="001C1601">
        <w:rPr>
          <w:rFonts w:ascii="Tahoma" w:hAnsi="Tahoma" w:cs="Tahoma"/>
          <w:sz w:val="18"/>
          <w:szCs w:val="18"/>
          <w:rtl/>
        </w:rPr>
        <w:t>ראשי ארגונים</w:t>
      </w:r>
      <w:r w:rsidRPr="001C1601">
        <w:rPr>
          <w:rFonts w:ascii="Tahoma" w:hAnsi="Tahoma" w:cs="Tahoma" w:hint="cs"/>
          <w:sz w:val="18"/>
          <w:szCs w:val="18"/>
          <w:rtl/>
        </w:rPr>
        <w:t xml:space="preserve"> חברתיים</w:t>
      </w:r>
      <w:r w:rsidRPr="001C1601">
        <w:rPr>
          <w:rFonts w:ascii="Tahoma" w:hAnsi="Tahoma" w:cs="Tahoma"/>
          <w:sz w:val="18"/>
          <w:szCs w:val="18"/>
          <w:rtl/>
        </w:rPr>
        <w:t>.</w:t>
      </w:r>
    </w:p>
    <w:p w:rsidR="007553CF" w:rsidRPr="001C1601" w:rsidP="00937807">
      <w:pPr>
        <w:pStyle w:val="RESHET"/>
        <w:rPr>
          <w:rtl/>
        </w:rPr>
      </w:pPr>
      <w:r w:rsidRPr="001C1601">
        <w:rPr>
          <w:rFonts w:hint="cs"/>
          <w:rtl/>
        </w:rPr>
        <w:t xml:space="preserve">עת זו של סגירת סניפים וצמצומן של עמדות פקידים בבנקים המסחריים מגבירה את החשיבות של יכולת בנק הדואר לתת מענה לציבור הרחב במספר הסניפים הגדול של בנק הדואר, פיזורם הגיאוגרפי הנרחב ונגישותם הפיזית. </w:t>
      </w:r>
    </w:p>
    <w:p w:rsidR="007553CF" w:rsidRPr="001C1601" w:rsidP="00937807">
      <w:pPr>
        <w:spacing w:before="180" w:line="240" w:lineRule="exact"/>
        <w:ind w:right="2268"/>
        <w:jc w:val="both"/>
        <w:rPr>
          <w:rFonts w:ascii="Tahoma" w:hAnsi="Tahoma" w:cs="Tahoma"/>
          <w:sz w:val="18"/>
          <w:szCs w:val="18"/>
          <w:rtl/>
        </w:rPr>
      </w:pPr>
      <w:r w:rsidRPr="001C1601">
        <w:rPr>
          <w:rFonts w:ascii="Tahoma" w:hAnsi="Tahoma" w:cs="Tahoma" w:hint="cs"/>
          <w:sz w:val="18"/>
          <w:szCs w:val="18"/>
          <w:rtl/>
        </w:rPr>
        <w:t>התייחסות לכך מצויה גם בדוחות הכספיים של חברת הדואר לשנת 2016</w:t>
      </w:r>
      <w:r>
        <w:rPr>
          <w:rFonts w:ascii="Tahoma" w:hAnsi="Tahoma" w:cs="Tahoma"/>
          <w:sz w:val="18"/>
          <w:szCs w:val="18"/>
          <w:vertAlign w:val="superscript"/>
          <w:rtl/>
        </w:rPr>
        <w:footnoteReference w:id="63"/>
      </w:r>
      <w:r w:rsidRPr="001C1601">
        <w:rPr>
          <w:rFonts w:ascii="Tahoma" w:hAnsi="Tahoma" w:cs="Tahoma" w:hint="cs"/>
          <w:sz w:val="18"/>
          <w:szCs w:val="18"/>
          <w:rtl/>
        </w:rPr>
        <w:t>: "יושם דגש על פיתוח פרויקטים חדשים המבוססים על תשתית חברת בנק הדואר להתאמת הפעילות לשינויים הרגולטוריים על חברת בנק הדואר אשר עשויים לאפשר את הפעלתה וביסוסה של חברת בנק הדואר כבנק חברתי".</w:t>
      </w:r>
    </w:p>
    <w:p w:rsidR="007553CF" w:rsidRPr="001C1601" w:rsidP="0013022F">
      <w:pPr>
        <w:spacing w:line="240" w:lineRule="exact"/>
        <w:ind w:right="2268"/>
        <w:jc w:val="both"/>
        <w:rPr>
          <w:rFonts w:ascii="Tahoma" w:hAnsi="Tahoma" w:cs="Tahoma"/>
          <w:sz w:val="18"/>
          <w:szCs w:val="18"/>
          <w:rtl/>
        </w:rPr>
      </w:pPr>
    </w:p>
    <w:p w:rsidR="007553CF" w:rsidRPr="00CA44E6" w:rsidP="0013022F">
      <w:pPr>
        <w:pStyle w:val="KOT6"/>
        <w:rPr>
          <w:rFonts w:eastAsia="Times New Roman"/>
          <w:rtl/>
          <w:lang w:eastAsia="he-IL"/>
        </w:rPr>
      </w:pPr>
      <w:r w:rsidRPr="00CA44E6">
        <w:rPr>
          <w:rFonts w:eastAsia="Times New Roman" w:hint="cs"/>
          <w:rtl/>
          <w:lang w:eastAsia="he-IL"/>
        </w:rPr>
        <w:t>היעדר בחינתו של הצורך ב"בנק חברתי" והגדרתו</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בשנים האחרונות מתרחבת ומתחזקת הדרישה להקמתו של "בנק חברתי" במדינת ישראל, לטובתם של אוכלוסיות מוחלשות ותושבי הפריפריה ולשם הגברת התחרות. נושא זה מצוי בסדר היום של גופים בעלי מודעות חברתית ומתחדד יותר לנוכח הפערים החברתיים.</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בדוח שהכינה בשנת 2009 חברת ייעוץ אסטרטגי עבור רשות החברות, נכתב כי בעלי תפקידים מובילים בממשלה תומכים בהגברת התחרות במערכת </w:t>
      </w:r>
      <w:r w:rsidRPr="001C1601">
        <w:rPr>
          <w:rFonts w:ascii="Tahoma" w:hAnsi="Tahoma" w:cs="Tahoma" w:hint="cs"/>
          <w:sz w:val="18"/>
          <w:szCs w:val="18"/>
          <w:rtl/>
        </w:rPr>
        <w:t>הבנקאית באמצעות בנק הדואר. הדוח מביא לדוגמה את מנכ"ל משרד האוצר דאז מר ירום אריאב כמי ש"רואה את בנק הדואר ככלי לסיוע לאוכלוסיות חלשות וככלי להגדלת התחרות בעיקר באזורי פריפריה בהם יש מיעוט אפשרויות". גם את דברי החשב הכללי דאז מר שוקי אורן מצטט הדוח: "בנק הדואר יכול לשמש כערוץ לעסקים קטנים וזעירים. יש אינטרס לאומי לטפחם כי הם יוצרים תעסוקה רבה".</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במסמך סיכום דיון מ-17.1.10, שכותרתו "גיבוי המדינה לפקדונות זמן קצר שינתנו על ידי בנק הדואר", התחייב החשב הכללי לערוב לפיקדונות שיופקדו בבנק הדואר, בכפוף לתנאים שיוצבו לחברה ובכללם מינוי דירקטוריון, מינוי מבקר פנימי נפרד, החזקת נכסים והון עצמי. בכך ביטא למעשה תפיסה של צורך במעורבות ממשלתית כלשהי ומתן שיפוי מוגבל לפעילויותיו של הבנק.</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sz w:val="18"/>
          <w:szCs w:val="18"/>
          <w:rtl/>
        </w:rPr>
        <w:t xml:space="preserve">נושא זה </w:t>
      </w:r>
      <w:r w:rsidRPr="001C1601">
        <w:rPr>
          <w:rFonts w:ascii="Tahoma" w:hAnsi="Tahoma" w:cs="Tahoma" w:hint="cs"/>
          <w:sz w:val="18"/>
          <w:szCs w:val="18"/>
          <w:rtl/>
        </w:rPr>
        <w:t>נדון</w:t>
      </w:r>
      <w:r w:rsidRPr="001C1601">
        <w:rPr>
          <w:rFonts w:ascii="Tahoma" w:hAnsi="Tahoma" w:cs="Tahoma"/>
          <w:sz w:val="18"/>
          <w:szCs w:val="18"/>
          <w:rtl/>
        </w:rPr>
        <w:t xml:space="preserve"> גם בוועדות </w:t>
      </w:r>
      <w:r w:rsidRPr="001C1601">
        <w:rPr>
          <w:rFonts w:ascii="Tahoma" w:hAnsi="Tahoma" w:cs="Tahoma" w:hint="cs"/>
          <w:sz w:val="18"/>
          <w:szCs w:val="18"/>
          <w:rtl/>
        </w:rPr>
        <w:t>כנסת</w:t>
      </w:r>
      <w:r w:rsidRPr="001C1601">
        <w:rPr>
          <w:rFonts w:ascii="Tahoma" w:hAnsi="Tahoma" w:cs="Tahoma"/>
          <w:sz w:val="18"/>
          <w:szCs w:val="18"/>
          <w:rtl/>
        </w:rPr>
        <w:t xml:space="preserve"> </w:t>
      </w:r>
      <w:r w:rsidRPr="001C1601">
        <w:rPr>
          <w:rFonts w:ascii="Tahoma" w:hAnsi="Tahoma" w:cs="Tahoma" w:hint="cs"/>
          <w:sz w:val="18"/>
          <w:szCs w:val="18"/>
          <w:rtl/>
        </w:rPr>
        <w:t>שונות</w:t>
      </w:r>
      <w:r w:rsidRPr="001C1601">
        <w:rPr>
          <w:rFonts w:ascii="Tahoma" w:hAnsi="Tahoma" w:cs="Tahoma"/>
          <w:sz w:val="18"/>
          <w:szCs w:val="18"/>
          <w:rtl/>
        </w:rPr>
        <w:t xml:space="preserve"> </w:t>
      </w:r>
      <w:r w:rsidRPr="001C1601">
        <w:rPr>
          <w:rFonts w:ascii="Tahoma" w:hAnsi="Tahoma" w:cs="Tahoma" w:hint="cs"/>
          <w:sz w:val="18"/>
          <w:szCs w:val="18"/>
          <w:rtl/>
        </w:rPr>
        <w:t>ובראשן</w:t>
      </w:r>
      <w:r w:rsidRPr="001C1601">
        <w:rPr>
          <w:rFonts w:ascii="Tahoma" w:hAnsi="Tahoma" w:cs="Tahoma"/>
          <w:sz w:val="18"/>
          <w:szCs w:val="18"/>
          <w:rtl/>
        </w:rPr>
        <w:t xml:space="preserve"> </w:t>
      </w:r>
      <w:r w:rsidRPr="001C1601">
        <w:rPr>
          <w:rFonts w:ascii="Tahoma" w:hAnsi="Tahoma" w:cs="Tahoma" w:hint="cs"/>
          <w:sz w:val="18"/>
          <w:szCs w:val="18"/>
          <w:rtl/>
        </w:rPr>
        <w:t>ועדת</w:t>
      </w:r>
      <w:r w:rsidRPr="001C1601">
        <w:rPr>
          <w:rFonts w:ascii="Tahoma" w:hAnsi="Tahoma" w:cs="Tahoma"/>
          <w:sz w:val="18"/>
          <w:szCs w:val="18"/>
          <w:rtl/>
        </w:rPr>
        <w:t xml:space="preserve"> </w:t>
      </w:r>
      <w:r w:rsidRPr="001C1601">
        <w:rPr>
          <w:rFonts w:ascii="Tahoma" w:hAnsi="Tahoma" w:cs="Tahoma" w:hint="cs"/>
          <w:sz w:val="18"/>
          <w:szCs w:val="18"/>
          <w:rtl/>
        </w:rPr>
        <w:t xml:space="preserve">הכלכלה. בדיון בוועדת הכלכלה של הכנסת מן ה-6.4.16 ציין יו"ר הוועדה: "זאת גם הזדמנות ענקית לממשלה לעשות מעשה חברתי ראוי, אמיתי לקבוצות שמודרות מהחברה הישראלית. בנק הדואר יכול להיות הבית שלהם". מנכ"ל משרד התקשורת אמר באותו דיון: "שר האוצר עושה צעדים שנועדו לייצר מצד אחד תחרות בעולם הפיננסי ומצד שני נגישות לאוכלוסיות החלשות יותר. במסגרת זאת האוצר התחיל להתעניין יותר בבנק הדואר". מפי ח"כ אוסאמה סעדי נרשם: "...ללכת סוף-סוף לכיוון של בנק חברתי. אני הייתי בחברת הדואר. יש להם שבע מאות וחמישים סניפים. זה יותר מכל הסניפים של הבנקים האחרים. חלק גדול מזה זה במגזרים ובישובים הערבים. לכן חשוב לנו שהבנק הזה שהוא לשכבות החלשות, השקופות, המודרות, האנשים השקופים - לא רק שייתן את השירותים שהוא נותן עד היום, אלא לפתח את זה". </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באותו דיון אמר מנכ"ל חברת הדואר מר דני גולדשטיין: "אחד הדברים שביקשנו מ</w:t>
      </w:r>
      <w:r w:rsidR="00AB60ED">
        <w:rPr>
          <w:rFonts w:ascii="Tahoma" w:hAnsi="Tahoma" w:cs="Tahoma" w:hint="cs"/>
          <w:sz w:val="18"/>
          <w:szCs w:val="18"/>
          <w:rtl/>
        </w:rPr>
        <w:t>ה</w:t>
      </w:r>
      <w:r w:rsidRPr="001C1601">
        <w:rPr>
          <w:rFonts w:ascii="Tahoma" w:hAnsi="Tahoma" w:cs="Tahoma" w:hint="cs"/>
          <w:sz w:val="18"/>
          <w:szCs w:val="18"/>
          <w:rtl/>
        </w:rPr>
        <w:t>אוצר- מדברים הרבה מה זה בנק חברתי. אבל אם כל אחד ישאל את עצמו למה התכוונתי צריך לפרוט את זה לפרטים. ביקשנו מהאוצר לתת לנו רשימה של דברים שמצפים שבנק הדואר יעשה ולא יכול לעשות היום כדי לקדם אותו להגדרה הזאת... מה שאנחנו מצפים זה לקבל מהאוצר את רשימת השירותים הנוספים כדי שנדע איזה שירות נוסף נוכל לתת לאוכלוסייה שיכול להנתן ללא ההגדרה של בנק מסחרי".</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בהקשר זה חשוב לציין כי בדברי ההסבר להצעת החוק של תיקון 11 נכתב: "מוצע כי השר, בהסכמת שר האוצר, יעניק לחברה הבת היתר למתן שירותים כספיים... לאחר שיביא בחשבון... וכן את השיקולים והמטרות שלהלן: קידום ושיפור מתן השירותים הכספיים לציבור... הרחבת הנגישות של השירותים הכספיים לציבור, </w:t>
      </w:r>
      <w:r w:rsidRPr="001C1601">
        <w:rPr>
          <w:rFonts w:ascii="Tahoma" w:hAnsi="Tahoma" w:cs="Tahoma" w:hint="cs"/>
          <w:b/>
          <w:bCs/>
          <w:sz w:val="18"/>
          <w:szCs w:val="18"/>
          <w:rtl/>
        </w:rPr>
        <w:t xml:space="preserve">בשים לב, בין השאר, לקיומם של פערים כלכליים בחברה בישראל ובהתחשב בצרכים ייחודיים של קבוצות שונות באוכלוסייה </w:t>
      </w:r>
      <w:r w:rsidRPr="001C1601">
        <w:rPr>
          <w:rFonts w:ascii="Tahoma" w:hAnsi="Tahoma" w:cs="Tahoma" w:hint="cs"/>
          <w:sz w:val="18"/>
          <w:szCs w:val="18"/>
          <w:rtl/>
        </w:rPr>
        <w:t>[ההדגשה לא במקור]".</w:t>
      </w:r>
    </w:p>
    <w:p w:rsidR="007553CF" w:rsidRPr="001C1601" w:rsidP="0013022F">
      <w:pPr>
        <w:spacing w:line="240" w:lineRule="exact"/>
        <w:ind w:right="2268"/>
        <w:jc w:val="both"/>
        <w:rPr>
          <w:rFonts w:ascii="Tahoma" w:hAnsi="Tahoma" w:cs="Tahoma"/>
          <w:sz w:val="18"/>
          <w:szCs w:val="18"/>
          <w:rtl/>
        </w:rPr>
      </w:pPr>
      <w:r w:rsidRPr="001C1601">
        <w:rPr>
          <w:rFonts w:ascii="Tahoma" w:hAnsi="Tahoma" w:cs="Tahoma" w:hint="cs"/>
          <w:sz w:val="18"/>
          <w:szCs w:val="18"/>
          <w:rtl/>
        </w:rPr>
        <w:t xml:space="preserve">גם בדיון בוועדת </w:t>
      </w:r>
      <w:r w:rsidRPr="00937807">
        <w:rPr>
          <w:rFonts w:ascii="Tahoma" w:hAnsi="Tahoma" w:cs="Tahoma" w:hint="cs"/>
          <w:spacing w:val="-4"/>
          <w:sz w:val="18"/>
          <w:szCs w:val="18"/>
          <w:rtl/>
        </w:rPr>
        <w:t>הכלכל</w:t>
      </w:r>
      <w:r w:rsidRPr="00937807">
        <w:rPr>
          <w:rFonts w:ascii="Tahoma" w:hAnsi="Tahoma" w:cs="Tahoma" w:hint="cs"/>
          <w:spacing w:val="-24"/>
          <w:sz w:val="18"/>
          <w:szCs w:val="18"/>
          <w:rtl/>
        </w:rPr>
        <w:t>ה</w:t>
      </w:r>
      <w:r>
        <w:rPr>
          <w:rFonts w:ascii="Tahoma" w:hAnsi="Tahoma" w:cs="Tahoma"/>
          <w:sz w:val="18"/>
          <w:szCs w:val="18"/>
          <w:vertAlign w:val="superscript"/>
          <w:rtl/>
        </w:rPr>
        <w:footnoteReference w:id="64"/>
      </w:r>
      <w:r w:rsidRPr="001C1601">
        <w:rPr>
          <w:rFonts w:ascii="Tahoma" w:hAnsi="Tahoma" w:cs="Tahoma" w:hint="cs"/>
          <w:sz w:val="18"/>
          <w:szCs w:val="18"/>
          <w:rtl/>
        </w:rPr>
        <w:t xml:space="preserve"> של הכנסת מ-1.1.18 אמר שר התקשורת, מר איוב קרא: "...בנושא בנק הדואר. אני חושב שזה דבר אדיר ועוצמתי. זה יכול להוסיף הרבה לאוצר, ולמדינה בכלל. עצם החשיבה שיש בנק חברתי ממדרגה ראשונה - אני חושב שזה דבר מתבקש וחשוב ביותר". ויו"ר הוועדה אמר: "אנחנו מאוד קיווינו ומאוד התפללנו שבנק הדואר ייהפך ויהיה בנק חברתי. זו היתה הכוונה, זו היתה ההתנהלות של המערכות השונות - להפוך את בנק הדואר לבנק חברתי".</w:t>
      </w:r>
    </w:p>
    <w:p w:rsidR="007553CF" w:rsidRPr="001C1601" w:rsidP="00937807">
      <w:pPr>
        <w:spacing w:after="240" w:line="240" w:lineRule="exact"/>
        <w:ind w:right="2268"/>
        <w:jc w:val="both"/>
        <w:rPr>
          <w:rFonts w:ascii="Tahoma" w:hAnsi="Tahoma" w:cs="Tahoma"/>
          <w:sz w:val="18"/>
          <w:szCs w:val="18"/>
          <w:rtl/>
        </w:rPr>
      </w:pPr>
      <w:r w:rsidRPr="001C1601">
        <w:rPr>
          <w:rFonts w:ascii="Tahoma" w:hAnsi="Tahoma" w:cs="Tahoma" w:hint="cs"/>
          <w:sz w:val="18"/>
          <w:szCs w:val="18"/>
          <w:rtl/>
        </w:rPr>
        <w:t xml:space="preserve">ראויה לציון העובדה שהמדינה, ברצונה לקדם מטרות חברתיות ראויות, עשויה לעיתים לסבסד או לממן אף שירותים מפסידים באמצעות חברות ממשלתיות שבבעלותה, כגון סבסוד פעילותן של חברות העוסקות בתחבורה ציבורית וכן במשק החשמל והמים. סמכות זו מעוגנת אף בסעיף 4(א) לחוק החברות הממשלתיות </w:t>
      </w:r>
      <w:r w:rsidR="00AB60ED">
        <w:rPr>
          <w:rFonts w:ascii="Tahoma" w:hAnsi="Tahoma" w:cs="Tahoma" w:hint="cs"/>
          <w:sz w:val="18"/>
          <w:szCs w:val="18"/>
          <w:rtl/>
        </w:rPr>
        <w:t>ש</w:t>
      </w:r>
      <w:r w:rsidRPr="001C1601">
        <w:rPr>
          <w:rFonts w:ascii="Tahoma" w:hAnsi="Tahoma" w:cs="Tahoma" w:hint="cs"/>
          <w:sz w:val="18"/>
          <w:szCs w:val="18"/>
          <w:rtl/>
        </w:rPr>
        <w:t>קובע כי חברה ממשלתית תפעל לפי שיקולים עסקיים שחברה לא-ממשלתית פועלם לפיהם, זולת אם קבעה לה הממשלה, באישור הוועדה, שיקולי פעולה אחרים, ולכן "המוסדות הנבחרים עשויים אפוא להחליט כי נגישותו של הציבור הרחב לשירותים או מוצרים מסוימים, וזמינותם בעתות שגרה וחירום כאחד, חשובות עד כדי אספקתם באמצעות כספי המיסים ולעתים אף באמצעות עובדי המגזר הציבורי עצמו, שכן למגזר הפרטי אין תמריץ לממן בעצמו שירותים ומוצרים אלה. בהקשר זה יש להדגיש את הצורך לקדם סולידריות חברתית-במיוחד בחברה הטרוגנית ומשוסעת כמו החברה הישראלית-באמצעות אספקה של שירותים ומוצרים כאלה"</w:t>
      </w:r>
      <w:r>
        <w:rPr>
          <w:rFonts w:ascii="Tahoma" w:hAnsi="Tahoma" w:cs="Tahoma"/>
          <w:sz w:val="18"/>
          <w:szCs w:val="18"/>
          <w:vertAlign w:val="superscript"/>
          <w:rtl/>
        </w:rPr>
        <w:footnoteReference w:id="65"/>
      </w:r>
      <w:r w:rsidRPr="001C1601">
        <w:rPr>
          <w:rFonts w:ascii="Tahoma" w:hAnsi="Tahoma" w:cs="Tahoma" w:hint="cs"/>
          <w:sz w:val="18"/>
          <w:szCs w:val="18"/>
          <w:rtl/>
        </w:rPr>
        <w:t xml:space="preserve">. </w:t>
      </w:r>
    </w:p>
    <w:p w:rsidR="007553CF" w:rsidRPr="00937807" w:rsidP="00937807">
      <w:pPr>
        <w:pStyle w:val="RESHET"/>
        <w:rPr>
          <w:rtl/>
        </w:rPr>
      </w:pPr>
      <w:r w:rsidRPr="00937807">
        <w:rPr>
          <w:rFonts w:hint="cs"/>
          <w:rtl/>
        </w:rPr>
        <w:t xml:space="preserve">למרות החשיבות שמייחסים גורמים שונים להקמת בנק חברתי, לא נמצא שנערכו במשרדי הממשלה הרלוונטיים, משרד האוצר ומשרד התקשורת, דיונים מסודרים או עבודת מטה על הצורך בקיומו של בנק חברתי, או הגדרתו של בנק חברתי ומה שמצופה ממנו בזיקה לפעילות בנק הדואר. </w:t>
      </w:r>
    </w:p>
    <w:p w:rsidR="007553CF" w:rsidRPr="00937807" w:rsidP="00004DF3">
      <w:pPr>
        <w:pStyle w:val="RESHET"/>
        <w:rPr>
          <w:rtl/>
        </w:rPr>
      </w:pPr>
      <w:r w:rsidRPr="00937807">
        <w:rPr>
          <w:rFonts w:hint="cs"/>
          <w:rtl/>
        </w:rPr>
        <w:t>לנוכח החשיבות הרבה שבקיומו של בנק חברתי ובכוחו לצמצם פערים חברתיים, כפי שבאה לידי ביטוי גם בעמדת שר התקשורת ובדיוניה של ועדת הכלכלה, רצוי שהממשלה תדון ותנתח נושא זה בהקדם תוך שקלול המלצותיה של ועדת שטרום והפוטנציאל הטמון בבנק הדואר. ייתכן שחשיבות הנושא אף מאפשרת לשקול הקצאה תקציבית חד-פעמית מידי המדינה לצורך ההון העצמי הראשוני הנדרש להפעלתו, במיוחד מאחר שפיתוחו וקידומו של בנק הדואר יוכלו להגדיל את התמורה שתקבל המדינה בעת הפרטתו.</w:t>
      </w:r>
      <w:r w:rsidRPr="00B97ACA" w:rsidR="00B97ACA">
        <w:rPr>
          <w:noProof/>
          <w:szCs w:val="17"/>
          <w:rtl/>
        </w:rPr>
        <w:t xml:space="preserve"> </w:t>
      </w:r>
      <w:r w:rsidRPr="0012789B" w:rsidR="00B97ACA">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97432" w:rsidRPr="00373C5D" w:rsidP="00B97AC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7686937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5369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לנוכח</w:t>
                            </w:r>
                            <w:r w:rsidRPr="00004DF3">
                              <w:rPr>
                                <w:rFonts w:cs="Tahoma"/>
                                <w:color w:val="0B5294"/>
                                <w:spacing w:val="-4"/>
                                <w:sz w:val="24"/>
                                <w:szCs w:val="24"/>
                                <w:rtl/>
                              </w:rPr>
                              <w:t xml:space="preserve"> </w:t>
                            </w:r>
                            <w:r w:rsidRPr="00004DF3">
                              <w:rPr>
                                <w:rFonts w:cs="Tahoma" w:hint="eastAsia"/>
                                <w:color w:val="0B5294"/>
                                <w:spacing w:val="-4"/>
                                <w:sz w:val="24"/>
                                <w:szCs w:val="24"/>
                                <w:rtl/>
                              </w:rPr>
                              <w:t>החשיבות</w:t>
                            </w:r>
                            <w:r w:rsidRPr="00004DF3">
                              <w:rPr>
                                <w:rFonts w:cs="Tahoma"/>
                                <w:color w:val="0B5294"/>
                                <w:spacing w:val="-4"/>
                                <w:sz w:val="24"/>
                                <w:szCs w:val="24"/>
                                <w:rtl/>
                              </w:rPr>
                              <w:t xml:space="preserve"> </w:t>
                            </w:r>
                            <w:r w:rsidRPr="00004DF3">
                              <w:rPr>
                                <w:rFonts w:cs="Tahoma" w:hint="eastAsia"/>
                                <w:color w:val="0B5294"/>
                                <w:spacing w:val="-4"/>
                                <w:sz w:val="24"/>
                                <w:szCs w:val="24"/>
                                <w:rtl/>
                              </w:rPr>
                              <w:t>הרבה</w:t>
                            </w:r>
                            <w:r w:rsidRPr="00004DF3">
                              <w:rPr>
                                <w:rFonts w:cs="Tahoma"/>
                                <w:color w:val="0B5294"/>
                                <w:spacing w:val="-4"/>
                                <w:sz w:val="24"/>
                                <w:szCs w:val="24"/>
                                <w:rtl/>
                              </w:rPr>
                              <w:t xml:space="preserve"> </w:t>
                            </w:r>
                            <w:r w:rsidRPr="00004DF3">
                              <w:rPr>
                                <w:rFonts w:cs="Tahoma" w:hint="eastAsia"/>
                                <w:color w:val="0B5294"/>
                                <w:spacing w:val="-4"/>
                                <w:sz w:val="24"/>
                                <w:szCs w:val="24"/>
                                <w:rtl/>
                              </w:rPr>
                              <w:t>שבקיומו</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בנק</w:t>
                            </w:r>
                            <w:r w:rsidRPr="00004DF3">
                              <w:rPr>
                                <w:rFonts w:cs="Tahoma"/>
                                <w:color w:val="0B5294"/>
                                <w:spacing w:val="-4"/>
                                <w:sz w:val="24"/>
                                <w:szCs w:val="24"/>
                                <w:rtl/>
                              </w:rPr>
                              <w:t xml:space="preserve"> </w:t>
                            </w:r>
                            <w:r w:rsidRPr="00004DF3">
                              <w:rPr>
                                <w:rFonts w:cs="Tahoma" w:hint="eastAsia"/>
                                <w:color w:val="0B5294"/>
                                <w:spacing w:val="-4"/>
                                <w:sz w:val="24"/>
                                <w:szCs w:val="24"/>
                                <w:rtl/>
                              </w:rPr>
                              <w:t>חברתי</w:t>
                            </w:r>
                            <w:r w:rsidRPr="00004DF3">
                              <w:rPr>
                                <w:rFonts w:cs="Tahoma"/>
                                <w:color w:val="0B5294"/>
                                <w:spacing w:val="-4"/>
                                <w:sz w:val="24"/>
                                <w:szCs w:val="24"/>
                                <w:rtl/>
                              </w:rPr>
                              <w:t xml:space="preserve"> </w:t>
                            </w:r>
                            <w:r w:rsidRPr="00004DF3">
                              <w:rPr>
                                <w:rFonts w:cs="Tahoma" w:hint="eastAsia"/>
                                <w:color w:val="0B5294"/>
                                <w:spacing w:val="-4"/>
                                <w:sz w:val="24"/>
                                <w:szCs w:val="24"/>
                                <w:rtl/>
                              </w:rPr>
                              <w:t>ובכוחו</w:t>
                            </w:r>
                            <w:r w:rsidRPr="00004DF3">
                              <w:rPr>
                                <w:rFonts w:cs="Tahoma"/>
                                <w:color w:val="0B5294"/>
                                <w:spacing w:val="-4"/>
                                <w:sz w:val="24"/>
                                <w:szCs w:val="24"/>
                                <w:rtl/>
                              </w:rPr>
                              <w:t xml:space="preserve"> </w:t>
                            </w:r>
                            <w:r w:rsidRPr="00004DF3">
                              <w:rPr>
                                <w:rFonts w:cs="Tahoma" w:hint="eastAsia"/>
                                <w:color w:val="0B5294"/>
                                <w:spacing w:val="-4"/>
                                <w:sz w:val="24"/>
                                <w:szCs w:val="24"/>
                                <w:rtl/>
                              </w:rPr>
                              <w:t>לצמצם</w:t>
                            </w:r>
                            <w:r w:rsidRPr="00004DF3">
                              <w:rPr>
                                <w:rFonts w:cs="Tahoma"/>
                                <w:color w:val="0B5294"/>
                                <w:spacing w:val="-4"/>
                                <w:sz w:val="24"/>
                                <w:szCs w:val="24"/>
                                <w:rtl/>
                              </w:rPr>
                              <w:t xml:space="preserve"> </w:t>
                            </w:r>
                            <w:r w:rsidRPr="00004DF3">
                              <w:rPr>
                                <w:rFonts w:cs="Tahoma" w:hint="eastAsia"/>
                                <w:color w:val="0B5294"/>
                                <w:spacing w:val="-4"/>
                                <w:sz w:val="24"/>
                                <w:szCs w:val="24"/>
                                <w:rtl/>
                              </w:rPr>
                              <w:t>פערים</w:t>
                            </w:r>
                            <w:r w:rsidRPr="00004DF3">
                              <w:rPr>
                                <w:rFonts w:cs="Tahoma"/>
                                <w:color w:val="0B5294"/>
                                <w:spacing w:val="-4"/>
                                <w:sz w:val="24"/>
                                <w:szCs w:val="24"/>
                                <w:rtl/>
                              </w:rPr>
                              <w:t xml:space="preserve"> </w:t>
                            </w:r>
                            <w:r w:rsidRPr="00004DF3">
                              <w:rPr>
                                <w:rFonts w:cs="Tahoma" w:hint="eastAsia"/>
                                <w:color w:val="0B5294"/>
                                <w:spacing w:val="-4"/>
                                <w:sz w:val="24"/>
                                <w:szCs w:val="24"/>
                                <w:rtl/>
                              </w:rPr>
                              <w:t>חברתיים</w:t>
                            </w:r>
                            <w:r w:rsidRPr="00004DF3">
                              <w:rPr>
                                <w:rFonts w:cs="Tahoma"/>
                                <w:color w:val="0B5294"/>
                                <w:spacing w:val="-4"/>
                                <w:sz w:val="24"/>
                                <w:szCs w:val="24"/>
                                <w:rtl/>
                              </w:rPr>
                              <w:t xml:space="preserve">, </w:t>
                            </w:r>
                            <w:r w:rsidRPr="00004DF3">
                              <w:rPr>
                                <w:rFonts w:cs="Tahoma" w:hint="eastAsia"/>
                                <w:color w:val="0B5294"/>
                                <w:spacing w:val="-4"/>
                                <w:sz w:val="24"/>
                                <w:szCs w:val="24"/>
                                <w:rtl/>
                              </w:rPr>
                              <w:t>כפי</w:t>
                            </w:r>
                            <w:r w:rsidRPr="00004DF3">
                              <w:rPr>
                                <w:rFonts w:cs="Tahoma"/>
                                <w:color w:val="0B5294"/>
                                <w:spacing w:val="-4"/>
                                <w:sz w:val="24"/>
                                <w:szCs w:val="24"/>
                                <w:rtl/>
                              </w:rPr>
                              <w:t xml:space="preserve"> </w:t>
                            </w:r>
                            <w:r w:rsidRPr="00004DF3">
                              <w:rPr>
                                <w:rFonts w:cs="Tahoma" w:hint="eastAsia"/>
                                <w:color w:val="0B5294"/>
                                <w:spacing w:val="-4"/>
                                <w:sz w:val="24"/>
                                <w:szCs w:val="24"/>
                                <w:rtl/>
                              </w:rPr>
                              <w:t>שבאה</w:t>
                            </w:r>
                            <w:r w:rsidRPr="00004DF3">
                              <w:rPr>
                                <w:rFonts w:cs="Tahoma"/>
                                <w:color w:val="0B5294"/>
                                <w:spacing w:val="-4"/>
                                <w:sz w:val="24"/>
                                <w:szCs w:val="24"/>
                                <w:rtl/>
                              </w:rPr>
                              <w:t xml:space="preserve"> </w:t>
                            </w:r>
                            <w:r w:rsidRPr="00004DF3">
                              <w:rPr>
                                <w:rFonts w:cs="Tahoma" w:hint="eastAsia"/>
                                <w:color w:val="0B5294"/>
                                <w:spacing w:val="-4"/>
                                <w:sz w:val="24"/>
                                <w:szCs w:val="24"/>
                                <w:rtl/>
                              </w:rPr>
                              <w:t>לידי</w:t>
                            </w:r>
                            <w:r w:rsidRPr="00004DF3">
                              <w:rPr>
                                <w:rFonts w:cs="Tahoma"/>
                                <w:color w:val="0B5294"/>
                                <w:spacing w:val="-4"/>
                                <w:sz w:val="24"/>
                                <w:szCs w:val="24"/>
                                <w:rtl/>
                              </w:rPr>
                              <w:t xml:space="preserve"> </w:t>
                            </w:r>
                            <w:r w:rsidRPr="00004DF3">
                              <w:rPr>
                                <w:rFonts w:cs="Tahoma" w:hint="eastAsia"/>
                                <w:color w:val="0B5294"/>
                                <w:spacing w:val="-4"/>
                                <w:sz w:val="24"/>
                                <w:szCs w:val="24"/>
                                <w:rtl/>
                              </w:rPr>
                              <w:t>ביטוי</w:t>
                            </w:r>
                            <w:r w:rsidRPr="00004DF3">
                              <w:rPr>
                                <w:rFonts w:cs="Tahoma"/>
                                <w:color w:val="0B5294"/>
                                <w:spacing w:val="-4"/>
                                <w:sz w:val="24"/>
                                <w:szCs w:val="24"/>
                                <w:rtl/>
                              </w:rPr>
                              <w:t xml:space="preserve"> </w:t>
                            </w:r>
                            <w:r w:rsidRPr="00004DF3">
                              <w:rPr>
                                <w:rFonts w:cs="Tahoma" w:hint="eastAsia"/>
                                <w:color w:val="0B5294"/>
                                <w:spacing w:val="-4"/>
                                <w:sz w:val="24"/>
                                <w:szCs w:val="24"/>
                                <w:rtl/>
                              </w:rPr>
                              <w:t>גם</w:t>
                            </w:r>
                            <w:r w:rsidRPr="00004DF3">
                              <w:rPr>
                                <w:rFonts w:cs="Tahoma"/>
                                <w:color w:val="0B5294"/>
                                <w:spacing w:val="-4"/>
                                <w:sz w:val="24"/>
                                <w:szCs w:val="24"/>
                                <w:rtl/>
                              </w:rPr>
                              <w:t xml:space="preserve"> </w:t>
                            </w:r>
                            <w:r w:rsidRPr="00004DF3">
                              <w:rPr>
                                <w:rFonts w:cs="Tahoma" w:hint="eastAsia"/>
                                <w:color w:val="0B5294"/>
                                <w:spacing w:val="-4"/>
                                <w:sz w:val="24"/>
                                <w:szCs w:val="24"/>
                                <w:rtl/>
                              </w:rPr>
                              <w:t>בעמדת</w:t>
                            </w:r>
                            <w:r w:rsidRPr="00004DF3">
                              <w:rPr>
                                <w:rFonts w:cs="Tahoma"/>
                                <w:color w:val="0B5294"/>
                                <w:spacing w:val="-4"/>
                                <w:sz w:val="24"/>
                                <w:szCs w:val="24"/>
                                <w:rtl/>
                              </w:rPr>
                              <w:t xml:space="preserve"> </w:t>
                            </w:r>
                            <w:r w:rsidRPr="00004DF3">
                              <w:rPr>
                                <w:rFonts w:cs="Tahoma" w:hint="eastAsia"/>
                                <w:color w:val="0B5294"/>
                                <w:spacing w:val="-4"/>
                                <w:sz w:val="24"/>
                                <w:szCs w:val="24"/>
                                <w:rtl/>
                              </w:rPr>
                              <w:t>שר</w:t>
                            </w:r>
                            <w:r w:rsidRPr="00004DF3">
                              <w:rPr>
                                <w:rFonts w:cs="Tahoma"/>
                                <w:color w:val="0B5294"/>
                                <w:spacing w:val="-4"/>
                                <w:sz w:val="24"/>
                                <w:szCs w:val="24"/>
                                <w:rtl/>
                              </w:rPr>
                              <w:t xml:space="preserve"> </w:t>
                            </w:r>
                            <w:r w:rsidRPr="00004DF3">
                              <w:rPr>
                                <w:rFonts w:cs="Tahoma" w:hint="eastAsia"/>
                                <w:color w:val="0B5294"/>
                                <w:spacing w:val="-4"/>
                                <w:sz w:val="24"/>
                                <w:szCs w:val="24"/>
                                <w:rtl/>
                              </w:rPr>
                              <w:t>התקשורת</w:t>
                            </w:r>
                            <w:r w:rsidRPr="00004DF3">
                              <w:rPr>
                                <w:rFonts w:cs="Tahoma"/>
                                <w:color w:val="0B5294"/>
                                <w:spacing w:val="-4"/>
                                <w:sz w:val="24"/>
                                <w:szCs w:val="24"/>
                                <w:rtl/>
                              </w:rPr>
                              <w:t xml:space="preserve"> </w:t>
                            </w:r>
                            <w:r w:rsidRPr="00004DF3">
                              <w:rPr>
                                <w:rFonts w:cs="Tahoma" w:hint="eastAsia"/>
                                <w:color w:val="0B5294"/>
                                <w:spacing w:val="-4"/>
                                <w:sz w:val="24"/>
                                <w:szCs w:val="24"/>
                                <w:rtl/>
                              </w:rPr>
                              <w:t>ובדיוניה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ועדת</w:t>
                            </w:r>
                            <w:r w:rsidRPr="00004DF3">
                              <w:rPr>
                                <w:rFonts w:cs="Tahoma"/>
                                <w:color w:val="0B5294"/>
                                <w:spacing w:val="-4"/>
                                <w:sz w:val="24"/>
                                <w:szCs w:val="24"/>
                                <w:rtl/>
                              </w:rPr>
                              <w:t xml:space="preserve"> </w:t>
                            </w:r>
                            <w:r w:rsidRPr="00004DF3">
                              <w:rPr>
                                <w:rFonts w:cs="Tahoma" w:hint="eastAsia"/>
                                <w:color w:val="0B5294"/>
                                <w:spacing w:val="-4"/>
                                <w:sz w:val="24"/>
                                <w:szCs w:val="24"/>
                                <w:rtl/>
                              </w:rPr>
                              <w:t>הכלכלה</w:t>
                            </w:r>
                            <w:r w:rsidRPr="00004DF3">
                              <w:rPr>
                                <w:rFonts w:cs="Tahoma"/>
                                <w:color w:val="0B5294"/>
                                <w:spacing w:val="-4"/>
                                <w:sz w:val="24"/>
                                <w:szCs w:val="24"/>
                                <w:rtl/>
                              </w:rPr>
                              <w:t xml:space="preserve">, </w:t>
                            </w:r>
                            <w:r w:rsidRPr="00004DF3">
                              <w:rPr>
                                <w:rFonts w:cs="Tahoma" w:hint="eastAsia"/>
                                <w:color w:val="0B5294"/>
                                <w:spacing w:val="-4"/>
                                <w:sz w:val="24"/>
                                <w:szCs w:val="24"/>
                                <w:rtl/>
                              </w:rPr>
                              <w:t>רצוי</w:t>
                            </w:r>
                            <w:r w:rsidRPr="00004DF3">
                              <w:rPr>
                                <w:rFonts w:cs="Tahoma"/>
                                <w:color w:val="0B5294"/>
                                <w:spacing w:val="-4"/>
                                <w:sz w:val="24"/>
                                <w:szCs w:val="24"/>
                                <w:rtl/>
                              </w:rPr>
                              <w:t xml:space="preserve"> </w:t>
                            </w:r>
                            <w:r w:rsidRPr="00004DF3">
                              <w:rPr>
                                <w:rFonts w:cs="Tahoma" w:hint="eastAsia"/>
                                <w:color w:val="0B5294"/>
                                <w:spacing w:val="-4"/>
                                <w:sz w:val="24"/>
                                <w:szCs w:val="24"/>
                                <w:rtl/>
                              </w:rPr>
                              <w:t>שהממשלה</w:t>
                            </w:r>
                            <w:r w:rsidRPr="00004DF3">
                              <w:rPr>
                                <w:rFonts w:cs="Tahoma"/>
                                <w:color w:val="0B5294"/>
                                <w:spacing w:val="-4"/>
                                <w:sz w:val="24"/>
                                <w:szCs w:val="24"/>
                                <w:rtl/>
                              </w:rPr>
                              <w:t xml:space="preserve"> </w:t>
                            </w:r>
                            <w:r w:rsidRPr="00004DF3">
                              <w:rPr>
                                <w:rFonts w:cs="Tahoma" w:hint="eastAsia"/>
                                <w:color w:val="0B5294"/>
                                <w:spacing w:val="-4"/>
                                <w:sz w:val="24"/>
                                <w:szCs w:val="24"/>
                                <w:rtl/>
                              </w:rPr>
                              <w:t>תדון</w:t>
                            </w:r>
                            <w:r w:rsidRPr="00004DF3">
                              <w:rPr>
                                <w:rFonts w:cs="Tahoma"/>
                                <w:color w:val="0B5294"/>
                                <w:spacing w:val="-4"/>
                                <w:sz w:val="24"/>
                                <w:szCs w:val="24"/>
                                <w:rtl/>
                              </w:rPr>
                              <w:t xml:space="preserve"> </w:t>
                            </w:r>
                            <w:r w:rsidRPr="00004DF3">
                              <w:rPr>
                                <w:rFonts w:cs="Tahoma" w:hint="eastAsia"/>
                                <w:color w:val="0B5294"/>
                                <w:spacing w:val="-4"/>
                                <w:sz w:val="24"/>
                                <w:szCs w:val="24"/>
                                <w:rtl/>
                              </w:rPr>
                              <w:t>ותנתח</w:t>
                            </w:r>
                            <w:r w:rsidRPr="00004DF3">
                              <w:rPr>
                                <w:rFonts w:cs="Tahoma"/>
                                <w:color w:val="0B5294"/>
                                <w:spacing w:val="-4"/>
                                <w:sz w:val="24"/>
                                <w:szCs w:val="24"/>
                                <w:rtl/>
                              </w:rPr>
                              <w:t xml:space="preserve"> </w:t>
                            </w:r>
                            <w:r w:rsidRPr="00004DF3">
                              <w:rPr>
                                <w:rFonts w:cs="Tahoma" w:hint="eastAsia"/>
                                <w:color w:val="0B5294"/>
                                <w:spacing w:val="-4"/>
                                <w:sz w:val="24"/>
                                <w:szCs w:val="24"/>
                                <w:rtl/>
                              </w:rPr>
                              <w:t>נושא</w:t>
                            </w:r>
                            <w:r w:rsidRPr="00004DF3">
                              <w:rPr>
                                <w:rFonts w:cs="Tahoma"/>
                                <w:color w:val="0B5294"/>
                                <w:spacing w:val="-4"/>
                                <w:sz w:val="24"/>
                                <w:szCs w:val="24"/>
                                <w:rtl/>
                              </w:rPr>
                              <w:t xml:space="preserve"> </w:t>
                            </w:r>
                            <w:r w:rsidRPr="00004DF3">
                              <w:rPr>
                                <w:rFonts w:cs="Tahoma" w:hint="eastAsia"/>
                                <w:color w:val="0B5294"/>
                                <w:spacing w:val="-4"/>
                                <w:sz w:val="24"/>
                                <w:szCs w:val="24"/>
                                <w:rtl/>
                              </w:rPr>
                              <w:t>זה</w:t>
                            </w:r>
                            <w:r w:rsidRPr="00004DF3">
                              <w:rPr>
                                <w:rFonts w:cs="Tahoma"/>
                                <w:color w:val="0B5294"/>
                                <w:spacing w:val="-4"/>
                                <w:sz w:val="24"/>
                                <w:szCs w:val="24"/>
                                <w:rtl/>
                              </w:rPr>
                              <w:t xml:space="preserve"> </w:t>
                            </w:r>
                            <w:r w:rsidRPr="00004DF3">
                              <w:rPr>
                                <w:rFonts w:cs="Tahoma" w:hint="eastAsia"/>
                                <w:color w:val="0B5294"/>
                                <w:spacing w:val="-4"/>
                                <w:sz w:val="24"/>
                                <w:szCs w:val="24"/>
                                <w:rtl/>
                              </w:rPr>
                              <w:t>בהקדם</w:t>
                            </w:r>
                            <w:r w:rsidRPr="00004DF3">
                              <w:rPr>
                                <w:rFonts w:cs="Tahoma"/>
                                <w:color w:val="0B5294"/>
                                <w:spacing w:val="-4"/>
                                <w:sz w:val="24"/>
                                <w:szCs w:val="24"/>
                                <w:rtl/>
                              </w:rPr>
                              <w:t xml:space="preserve"> </w:t>
                            </w:r>
                            <w:r w:rsidRPr="00004DF3">
                              <w:rPr>
                                <w:rFonts w:cs="Tahoma" w:hint="eastAsia"/>
                                <w:color w:val="0B5294"/>
                                <w:spacing w:val="-4"/>
                                <w:sz w:val="24"/>
                                <w:szCs w:val="24"/>
                                <w:rtl/>
                              </w:rPr>
                              <w:t>תוך</w:t>
                            </w:r>
                            <w:r w:rsidRPr="00004DF3">
                              <w:rPr>
                                <w:rFonts w:cs="Tahoma"/>
                                <w:color w:val="0B5294"/>
                                <w:spacing w:val="-4"/>
                                <w:sz w:val="24"/>
                                <w:szCs w:val="24"/>
                                <w:rtl/>
                              </w:rPr>
                              <w:t xml:space="preserve"> </w:t>
                            </w:r>
                            <w:r w:rsidRPr="00004DF3">
                              <w:rPr>
                                <w:rFonts w:cs="Tahoma" w:hint="eastAsia"/>
                                <w:color w:val="0B5294"/>
                                <w:spacing w:val="-4"/>
                                <w:sz w:val="24"/>
                                <w:szCs w:val="24"/>
                                <w:rtl/>
                              </w:rPr>
                              <w:t>שקלול</w:t>
                            </w:r>
                            <w:r w:rsidRPr="00004DF3">
                              <w:rPr>
                                <w:rFonts w:cs="Tahoma"/>
                                <w:color w:val="0B5294"/>
                                <w:spacing w:val="-4"/>
                                <w:sz w:val="24"/>
                                <w:szCs w:val="24"/>
                                <w:rtl/>
                              </w:rPr>
                              <w:t xml:space="preserve"> </w:t>
                            </w:r>
                            <w:r w:rsidRPr="00004DF3">
                              <w:rPr>
                                <w:rFonts w:cs="Tahoma" w:hint="eastAsia"/>
                                <w:color w:val="0B5294"/>
                                <w:spacing w:val="-4"/>
                                <w:sz w:val="24"/>
                                <w:szCs w:val="24"/>
                                <w:rtl/>
                              </w:rPr>
                              <w:t>המלצותיה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ועדת</w:t>
                            </w:r>
                            <w:r w:rsidRPr="00004DF3">
                              <w:rPr>
                                <w:rFonts w:cs="Tahoma"/>
                                <w:color w:val="0B5294"/>
                                <w:spacing w:val="-4"/>
                                <w:sz w:val="24"/>
                                <w:szCs w:val="24"/>
                                <w:rtl/>
                              </w:rPr>
                              <w:t xml:space="preserve"> </w:t>
                            </w:r>
                            <w:r w:rsidRPr="00004DF3">
                              <w:rPr>
                                <w:rFonts w:cs="Tahoma" w:hint="eastAsia"/>
                                <w:color w:val="0B5294"/>
                                <w:spacing w:val="-4"/>
                                <w:sz w:val="24"/>
                                <w:szCs w:val="24"/>
                                <w:rtl/>
                              </w:rPr>
                              <w:t>שטרום</w:t>
                            </w:r>
                            <w:r w:rsidRPr="00004DF3">
                              <w:rPr>
                                <w:rFonts w:cs="Tahoma"/>
                                <w:color w:val="0B5294"/>
                                <w:spacing w:val="-4"/>
                                <w:sz w:val="24"/>
                                <w:szCs w:val="24"/>
                                <w:rtl/>
                              </w:rPr>
                              <w:t xml:space="preserve"> </w:t>
                            </w:r>
                            <w:r w:rsidRPr="00004DF3">
                              <w:rPr>
                                <w:rFonts w:cs="Tahoma" w:hint="eastAsia"/>
                                <w:color w:val="0B5294"/>
                                <w:spacing w:val="-4"/>
                                <w:sz w:val="24"/>
                                <w:szCs w:val="24"/>
                                <w:rtl/>
                              </w:rPr>
                              <w:t>והפוטנציאל</w:t>
                            </w:r>
                            <w:r w:rsidRPr="00004DF3">
                              <w:rPr>
                                <w:rFonts w:cs="Tahoma"/>
                                <w:color w:val="0B5294"/>
                                <w:spacing w:val="-4"/>
                                <w:sz w:val="24"/>
                                <w:szCs w:val="24"/>
                                <w:rtl/>
                              </w:rPr>
                              <w:t xml:space="preserve"> </w:t>
                            </w:r>
                            <w:r w:rsidRPr="00004DF3">
                              <w:rPr>
                                <w:rFonts w:cs="Tahoma" w:hint="eastAsia"/>
                                <w:color w:val="0B5294"/>
                                <w:spacing w:val="-4"/>
                                <w:sz w:val="24"/>
                                <w:szCs w:val="24"/>
                                <w:rtl/>
                              </w:rPr>
                              <w:t>הטמון</w:t>
                            </w:r>
                            <w:r w:rsidRPr="00004DF3">
                              <w:rPr>
                                <w:rFonts w:cs="Tahoma"/>
                                <w:color w:val="0B5294"/>
                                <w:spacing w:val="-4"/>
                                <w:sz w:val="24"/>
                                <w:szCs w:val="24"/>
                                <w:rtl/>
                              </w:rPr>
                              <w:t xml:space="preserve"> </w:t>
                            </w:r>
                            <w:r w:rsidRPr="00004DF3">
                              <w:rPr>
                                <w:rFonts w:cs="Tahoma" w:hint="eastAsia"/>
                                <w:color w:val="0B5294"/>
                                <w:spacing w:val="-4"/>
                                <w:sz w:val="24"/>
                                <w:szCs w:val="24"/>
                                <w:rtl/>
                              </w:rPr>
                              <w:t>בבנק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p>
                          <w:p w:rsidR="00A97432" w:rsidRPr="00373C5D" w:rsidP="00B97AC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0008588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0582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A97432" w:rsidRPr="00373C5D" w:rsidP="00B97ACA">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2603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97432" w:rsidRPr="00881D99" w:rsidP="00B97ACA">
                      <w:pPr>
                        <w:spacing w:after="0" w:line="240" w:lineRule="auto"/>
                        <w:rPr>
                          <w:color w:val="0B5294"/>
                          <w:spacing w:val="-4"/>
                          <w:sz w:val="24"/>
                          <w:szCs w:val="24"/>
                          <w:rtl/>
                          <w:cs/>
                        </w:rPr>
                      </w:pPr>
                      <w:r w:rsidRPr="00004DF3">
                        <w:rPr>
                          <w:rFonts w:cs="Tahoma" w:hint="eastAsia"/>
                          <w:color w:val="0B5294"/>
                          <w:spacing w:val="-4"/>
                          <w:sz w:val="24"/>
                          <w:szCs w:val="24"/>
                          <w:rtl/>
                        </w:rPr>
                        <w:t>לנוכח</w:t>
                      </w:r>
                      <w:r w:rsidRPr="00004DF3">
                        <w:rPr>
                          <w:rFonts w:cs="Tahoma"/>
                          <w:color w:val="0B5294"/>
                          <w:spacing w:val="-4"/>
                          <w:sz w:val="24"/>
                          <w:szCs w:val="24"/>
                          <w:rtl/>
                        </w:rPr>
                        <w:t xml:space="preserve"> </w:t>
                      </w:r>
                      <w:r w:rsidRPr="00004DF3">
                        <w:rPr>
                          <w:rFonts w:cs="Tahoma" w:hint="eastAsia"/>
                          <w:color w:val="0B5294"/>
                          <w:spacing w:val="-4"/>
                          <w:sz w:val="24"/>
                          <w:szCs w:val="24"/>
                          <w:rtl/>
                        </w:rPr>
                        <w:t>החשיבות</w:t>
                      </w:r>
                      <w:r w:rsidRPr="00004DF3">
                        <w:rPr>
                          <w:rFonts w:cs="Tahoma"/>
                          <w:color w:val="0B5294"/>
                          <w:spacing w:val="-4"/>
                          <w:sz w:val="24"/>
                          <w:szCs w:val="24"/>
                          <w:rtl/>
                        </w:rPr>
                        <w:t xml:space="preserve"> </w:t>
                      </w:r>
                      <w:r w:rsidRPr="00004DF3">
                        <w:rPr>
                          <w:rFonts w:cs="Tahoma" w:hint="eastAsia"/>
                          <w:color w:val="0B5294"/>
                          <w:spacing w:val="-4"/>
                          <w:sz w:val="24"/>
                          <w:szCs w:val="24"/>
                          <w:rtl/>
                        </w:rPr>
                        <w:t>הרבה</w:t>
                      </w:r>
                      <w:r w:rsidRPr="00004DF3">
                        <w:rPr>
                          <w:rFonts w:cs="Tahoma"/>
                          <w:color w:val="0B5294"/>
                          <w:spacing w:val="-4"/>
                          <w:sz w:val="24"/>
                          <w:szCs w:val="24"/>
                          <w:rtl/>
                        </w:rPr>
                        <w:t xml:space="preserve"> </w:t>
                      </w:r>
                      <w:r w:rsidRPr="00004DF3">
                        <w:rPr>
                          <w:rFonts w:cs="Tahoma" w:hint="eastAsia"/>
                          <w:color w:val="0B5294"/>
                          <w:spacing w:val="-4"/>
                          <w:sz w:val="24"/>
                          <w:szCs w:val="24"/>
                          <w:rtl/>
                        </w:rPr>
                        <w:t>שבקיומו</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בנק</w:t>
                      </w:r>
                      <w:r w:rsidRPr="00004DF3">
                        <w:rPr>
                          <w:rFonts w:cs="Tahoma"/>
                          <w:color w:val="0B5294"/>
                          <w:spacing w:val="-4"/>
                          <w:sz w:val="24"/>
                          <w:szCs w:val="24"/>
                          <w:rtl/>
                        </w:rPr>
                        <w:t xml:space="preserve"> </w:t>
                      </w:r>
                      <w:r w:rsidRPr="00004DF3">
                        <w:rPr>
                          <w:rFonts w:cs="Tahoma" w:hint="eastAsia"/>
                          <w:color w:val="0B5294"/>
                          <w:spacing w:val="-4"/>
                          <w:sz w:val="24"/>
                          <w:szCs w:val="24"/>
                          <w:rtl/>
                        </w:rPr>
                        <w:t>חברתי</w:t>
                      </w:r>
                      <w:r w:rsidRPr="00004DF3">
                        <w:rPr>
                          <w:rFonts w:cs="Tahoma"/>
                          <w:color w:val="0B5294"/>
                          <w:spacing w:val="-4"/>
                          <w:sz w:val="24"/>
                          <w:szCs w:val="24"/>
                          <w:rtl/>
                        </w:rPr>
                        <w:t xml:space="preserve"> </w:t>
                      </w:r>
                      <w:r w:rsidRPr="00004DF3">
                        <w:rPr>
                          <w:rFonts w:cs="Tahoma" w:hint="eastAsia"/>
                          <w:color w:val="0B5294"/>
                          <w:spacing w:val="-4"/>
                          <w:sz w:val="24"/>
                          <w:szCs w:val="24"/>
                          <w:rtl/>
                        </w:rPr>
                        <w:t>ובכוחו</w:t>
                      </w:r>
                      <w:r w:rsidRPr="00004DF3">
                        <w:rPr>
                          <w:rFonts w:cs="Tahoma"/>
                          <w:color w:val="0B5294"/>
                          <w:spacing w:val="-4"/>
                          <w:sz w:val="24"/>
                          <w:szCs w:val="24"/>
                          <w:rtl/>
                        </w:rPr>
                        <w:t xml:space="preserve"> </w:t>
                      </w:r>
                      <w:r w:rsidRPr="00004DF3">
                        <w:rPr>
                          <w:rFonts w:cs="Tahoma" w:hint="eastAsia"/>
                          <w:color w:val="0B5294"/>
                          <w:spacing w:val="-4"/>
                          <w:sz w:val="24"/>
                          <w:szCs w:val="24"/>
                          <w:rtl/>
                        </w:rPr>
                        <w:t>לצמצם</w:t>
                      </w:r>
                      <w:r w:rsidRPr="00004DF3">
                        <w:rPr>
                          <w:rFonts w:cs="Tahoma"/>
                          <w:color w:val="0B5294"/>
                          <w:spacing w:val="-4"/>
                          <w:sz w:val="24"/>
                          <w:szCs w:val="24"/>
                          <w:rtl/>
                        </w:rPr>
                        <w:t xml:space="preserve"> </w:t>
                      </w:r>
                      <w:r w:rsidRPr="00004DF3">
                        <w:rPr>
                          <w:rFonts w:cs="Tahoma" w:hint="eastAsia"/>
                          <w:color w:val="0B5294"/>
                          <w:spacing w:val="-4"/>
                          <w:sz w:val="24"/>
                          <w:szCs w:val="24"/>
                          <w:rtl/>
                        </w:rPr>
                        <w:t>פערים</w:t>
                      </w:r>
                      <w:r w:rsidRPr="00004DF3">
                        <w:rPr>
                          <w:rFonts w:cs="Tahoma"/>
                          <w:color w:val="0B5294"/>
                          <w:spacing w:val="-4"/>
                          <w:sz w:val="24"/>
                          <w:szCs w:val="24"/>
                          <w:rtl/>
                        </w:rPr>
                        <w:t xml:space="preserve"> </w:t>
                      </w:r>
                      <w:r w:rsidRPr="00004DF3">
                        <w:rPr>
                          <w:rFonts w:cs="Tahoma" w:hint="eastAsia"/>
                          <w:color w:val="0B5294"/>
                          <w:spacing w:val="-4"/>
                          <w:sz w:val="24"/>
                          <w:szCs w:val="24"/>
                          <w:rtl/>
                        </w:rPr>
                        <w:t>חברתיים</w:t>
                      </w:r>
                      <w:r w:rsidRPr="00004DF3">
                        <w:rPr>
                          <w:rFonts w:cs="Tahoma"/>
                          <w:color w:val="0B5294"/>
                          <w:spacing w:val="-4"/>
                          <w:sz w:val="24"/>
                          <w:szCs w:val="24"/>
                          <w:rtl/>
                        </w:rPr>
                        <w:t xml:space="preserve">, </w:t>
                      </w:r>
                      <w:r w:rsidRPr="00004DF3">
                        <w:rPr>
                          <w:rFonts w:cs="Tahoma" w:hint="eastAsia"/>
                          <w:color w:val="0B5294"/>
                          <w:spacing w:val="-4"/>
                          <w:sz w:val="24"/>
                          <w:szCs w:val="24"/>
                          <w:rtl/>
                        </w:rPr>
                        <w:t>כפי</w:t>
                      </w:r>
                      <w:r w:rsidRPr="00004DF3">
                        <w:rPr>
                          <w:rFonts w:cs="Tahoma"/>
                          <w:color w:val="0B5294"/>
                          <w:spacing w:val="-4"/>
                          <w:sz w:val="24"/>
                          <w:szCs w:val="24"/>
                          <w:rtl/>
                        </w:rPr>
                        <w:t xml:space="preserve"> </w:t>
                      </w:r>
                      <w:r w:rsidRPr="00004DF3">
                        <w:rPr>
                          <w:rFonts w:cs="Tahoma" w:hint="eastAsia"/>
                          <w:color w:val="0B5294"/>
                          <w:spacing w:val="-4"/>
                          <w:sz w:val="24"/>
                          <w:szCs w:val="24"/>
                          <w:rtl/>
                        </w:rPr>
                        <w:t>שבאה</w:t>
                      </w:r>
                      <w:r w:rsidRPr="00004DF3">
                        <w:rPr>
                          <w:rFonts w:cs="Tahoma"/>
                          <w:color w:val="0B5294"/>
                          <w:spacing w:val="-4"/>
                          <w:sz w:val="24"/>
                          <w:szCs w:val="24"/>
                          <w:rtl/>
                        </w:rPr>
                        <w:t xml:space="preserve"> </w:t>
                      </w:r>
                      <w:r w:rsidRPr="00004DF3">
                        <w:rPr>
                          <w:rFonts w:cs="Tahoma" w:hint="eastAsia"/>
                          <w:color w:val="0B5294"/>
                          <w:spacing w:val="-4"/>
                          <w:sz w:val="24"/>
                          <w:szCs w:val="24"/>
                          <w:rtl/>
                        </w:rPr>
                        <w:t>לידי</w:t>
                      </w:r>
                      <w:r w:rsidRPr="00004DF3">
                        <w:rPr>
                          <w:rFonts w:cs="Tahoma"/>
                          <w:color w:val="0B5294"/>
                          <w:spacing w:val="-4"/>
                          <w:sz w:val="24"/>
                          <w:szCs w:val="24"/>
                          <w:rtl/>
                        </w:rPr>
                        <w:t xml:space="preserve"> </w:t>
                      </w:r>
                      <w:r w:rsidRPr="00004DF3">
                        <w:rPr>
                          <w:rFonts w:cs="Tahoma" w:hint="eastAsia"/>
                          <w:color w:val="0B5294"/>
                          <w:spacing w:val="-4"/>
                          <w:sz w:val="24"/>
                          <w:szCs w:val="24"/>
                          <w:rtl/>
                        </w:rPr>
                        <w:t>ביטוי</w:t>
                      </w:r>
                      <w:r w:rsidRPr="00004DF3">
                        <w:rPr>
                          <w:rFonts w:cs="Tahoma"/>
                          <w:color w:val="0B5294"/>
                          <w:spacing w:val="-4"/>
                          <w:sz w:val="24"/>
                          <w:szCs w:val="24"/>
                          <w:rtl/>
                        </w:rPr>
                        <w:t xml:space="preserve"> </w:t>
                      </w:r>
                      <w:r w:rsidRPr="00004DF3">
                        <w:rPr>
                          <w:rFonts w:cs="Tahoma" w:hint="eastAsia"/>
                          <w:color w:val="0B5294"/>
                          <w:spacing w:val="-4"/>
                          <w:sz w:val="24"/>
                          <w:szCs w:val="24"/>
                          <w:rtl/>
                        </w:rPr>
                        <w:t>גם</w:t>
                      </w:r>
                      <w:r w:rsidRPr="00004DF3">
                        <w:rPr>
                          <w:rFonts w:cs="Tahoma"/>
                          <w:color w:val="0B5294"/>
                          <w:spacing w:val="-4"/>
                          <w:sz w:val="24"/>
                          <w:szCs w:val="24"/>
                          <w:rtl/>
                        </w:rPr>
                        <w:t xml:space="preserve"> </w:t>
                      </w:r>
                      <w:r w:rsidRPr="00004DF3">
                        <w:rPr>
                          <w:rFonts w:cs="Tahoma" w:hint="eastAsia"/>
                          <w:color w:val="0B5294"/>
                          <w:spacing w:val="-4"/>
                          <w:sz w:val="24"/>
                          <w:szCs w:val="24"/>
                          <w:rtl/>
                        </w:rPr>
                        <w:t>בעמדת</w:t>
                      </w:r>
                      <w:r w:rsidRPr="00004DF3">
                        <w:rPr>
                          <w:rFonts w:cs="Tahoma"/>
                          <w:color w:val="0B5294"/>
                          <w:spacing w:val="-4"/>
                          <w:sz w:val="24"/>
                          <w:szCs w:val="24"/>
                          <w:rtl/>
                        </w:rPr>
                        <w:t xml:space="preserve"> </w:t>
                      </w:r>
                      <w:r w:rsidRPr="00004DF3">
                        <w:rPr>
                          <w:rFonts w:cs="Tahoma" w:hint="eastAsia"/>
                          <w:color w:val="0B5294"/>
                          <w:spacing w:val="-4"/>
                          <w:sz w:val="24"/>
                          <w:szCs w:val="24"/>
                          <w:rtl/>
                        </w:rPr>
                        <w:t>שר</w:t>
                      </w:r>
                      <w:r w:rsidRPr="00004DF3">
                        <w:rPr>
                          <w:rFonts w:cs="Tahoma"/>
                          <w:color w:val="0B5294"/>
                          <w:spacing w:val="-4"/>
                          <w:sz w:val="24"/>
                          <w:szCs w:val="24"/>
                          <w:rtl/>
                        </w:rPr>
                        <w:t xml:space="preserve"> </w:t>
                      </w:r>
                      <w:r w:rsidRPr="00004DF3">
                        <w:rPr>
                          <w:rFonts w:cs="Tahoma" w:hint="eastAsia"/>
                          <w:color w:val="0B5294"/>
                          <w:spacing w:val="-4"/>
                          <w:sz w:val="24"/>
                          <w:szCs w:val="24"/>
                          <w:rtl/>
                        </w:rPr>
                        <w:t>התקשורת</w:t>
                      </w:r>
                      <w:r w:rsidRPr="00004DF3">
                        <w:rPr>
                          <w:rFonts w:cs="Tahoma"/>
                          <w:color w:val="0B5294"/>
                          <w:spacing w:val="-4"/>
                          <w:sz w:val="24"/>
                          <w:szCs w:val="24"/>
                          <w:rtl/>
                        </w:rPr>
                        <w:t xml:space="preserve"> </w:t>
                      </w:r>
                      <w:r w:rsidRPr="00004DF3">
                        <w:rPr>
                          <w:rFonts w:cs="Tahoma" w:hint="eastAsia"/>
                          <w:color w:val="0B5294"/>
                          <w:spacing w:val="-4"/>
                          <w:sz w:val="24"/>
                          <w:szCs w:val="24"/>
                          <w:rtl/>
                        </w:rPr>
                        <w:t>ובדיוניה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ועדת</w:t>
                      </w:r>
                      <w:r w:rsidRPr="00004DF3">
                        <w:rPr>
                          <w:rFonts w:cs="Tahoma"/>
                          <w:color w:val="0B5294"/>
                          <w:spacing w:val="-4"/>
                          <w:sz w:val="24"/>
                          <w:szCs w:val="24"/>
                          <w:rtl/>
                        </w:rPr>
                        <w:t xml:space="preserve"> </w:t>
                      </w:r>
                      <w:r w:rsidRPr="00004DF3">
                        <w:rPr>
                          <w:rFonts w:cs="Tahoma" w:hint="eastAsia"/>
                          <w:color w:val="0B5294"/>
                          <w:spacing w:val="-4"/>
                          <w:sz w:val="24"/>
                          <w:szCs w:val="24"/>
                          <w:rtl/>
                        </w:rPr>
                        <w:t>הכלכלה</w:t>
                      </w:r>
                      <w:r w:rsidRPr="00004DF3">
                        <w:rPr>
                          <w:rFonts w:cs="Tahoma"/>
                          <w:color w:val="0B5294"/>
                          <w:spacing w:val="-4"/>
                          <w:sz w:val="24"/>
                          <w:szCs w:val="24"/>
                          <w:rtl/>
                        </w:rPr>
                        <w:t xml:space="preserve">, </w:t>
                      </w:r>
                      <w:r w:rsidRPr="00004DF3">
                        <w:rPr>
                          <w:rFonts w:cs="Tahoma" w:hint="eastAsia"/>
                          <w:color w:val="0B5294"/>
                          <w:spacing w:val="-4"/>
                          <w:sz w:val="24"/>
                          <w:szCs w:val="24"/>
                          <w:rtl/>
                        </w:rPr>
                        <w:t>רצוי</w:t>
                      </w:r>
                      <w:r w:rsidRPr="00004DF3">
                        <w:rPr>
                          <w:rFonts w:cs="Tahoma"/>
                          <w:color w:val="0B5294"/>
                          <w:spacing w:val="-4"/>
                          <w:sz w:val="24"/>
                          <w:szCs w:val="24"/>
                          <w:rtl/>
                        </w:rPr>
                        <w:t xml:space="preserve"> </w:t>
                      </w:r>
                      <w:r w:rsidRPr="00004DF3">
                        <w:rPr>
                          <w:rFonts w:cs="Tahoma" w:hint="eastAsia"/>
                          <w:color w:val="0B5294"/>
                          <w:spacing w:val="-4"/>
                          <w:sz w:val="24"/>
                          <w:szCs w:val="24"/>
                          <w:rtl/>
                        </w:rPr>
                        <w:t>שהממשלה</w:t>
                      </w:r>
                      <w:r w:rsidRPr="00004DF3">
                        <w:rPr>
                          <w:rFonts w:cs="Tahoma"/>
                          <w:color w:val="0B5294"/>
                          <w:spacing w:val="-4"/>
                          <w:sz w:val="24"/>
                          <w:szCs w:val="24"/>
                          <w:rtl/>
                        </w:rPr>
                        <w:t xml:space="preserve"> </w:t>
                      </w:r>
                      <w:r w:rsidRPr="00004DF3">
                        <w:rPr>
                          <w:rFonts w:cs="Tahoma" w:hint="eastAsia"/>
                          <w:color w:val="0B5294"/>
                          <w:spacing w:val="-4"/>
                          <w:sz w:val="24"/>
                          <w:szCs w:val="24"/>
                          <w:rtl/>
                        </w:rPr>
                        <w:t>תדון</w:t>
                      </w:r>
                      <w:r w:rsidRPr="00004DF3">
                        <w:rPr>
                          <w:rFonts w:cs="Tahoma"/>
                          <w:color w:val="0B5294"/>
                          <w:spacing w:val="-4"/>
                          <w:sz w:val="24"/>
                          <w:szCs w:val="24"/>
                          <w:rtl/>
                        </w:rPr>
                        <w:t xml:space="preserve"> </w:t>
                      </w:r>
                      <w:r w:rsidRPr="00004DF3">
                        <w:rPr>
                          <w:rFonts w:cs="Tahoma" w:hint="eastAsia"/>
                          <w:color w:val="0B5294"/>
                          <w:spacing w:val="-4"/>
                          <w:sz w:val="24"/>
                          <w:szCs w:val="24"/>
                          <w:rtl/>
                        </w:rPr>
                        <w:t>ותנתח</w:t>
                      </w:r>
                      <w:r w:rsidRPr="00004DF3">
                        <w:rPr>
                          <w:rFonts w:cs="Tahoma"/>
                          <w:color w:val="0B5294"/>
                          <w:spacing w:val="-4"/>
                          <w:sz w:val="24"/>
                          <w:szCs w:val="24"/>
                          <w:rtl/>
                        </w:rPr>
                        <w:t xml:space="preserve"> </w:t>
                      </w:r>
                      <w:r w:rsidRPr="00004DF3">
                        <w:rPr>
                          <w:rFonts w:cs="Tahoma" w:hint="eastAsia"/>
                          <w:color w:val="0B5294"/>
                          <w:spacing w:val="-4"/>
                          <w:sz w:val="24"/>
                          <w:szCs w:val="24"/>
                          <w:rtl/>
                        </w:rPr>
                        <w:t>נושא</w:t>
                      </w:r>
                      <w:r w:rsidRPr="00004DF3">
                        <w:rPr>
                          <w:rFonts w:cs="Tahoma"/>
                          <w:color w:val="0B5294"/>
                          <w:spacing w:val="-4"/>
                          <w:sz w:val="24"/>
                          <w:szCs w:val="24"/>
                          <w:rtl/>
                        </w:rPr>
                        <w:t xml:space="preserve"> </w:t>
                      </w:r>
                      <w:r w:rsidRPr="00004DF3">
                        <w:rPr>
                          <w:rFonts w:cs="Tahoma" w:hint="eastAsia"/>
                          <w:color w:val="0B5294"/>
                          <w:spacing w:val="-4"/>
                          <w:sz w:val="24"/>
                          <w:szCs w:val="24"/>
                          <w:rtl/>
                        </w:rPr>
                        <w:t>זה</w:t>
                      </w:r>
                      <w:r w:rsidRPr="00004DF3">
                        <w:rPr>
                          <w:rFonts w:cs="Tahoma"/>
                          <w:color w:val="0B5294"/>
                          <w:spacing w:val="-4"/>
                          <w:sz w:val="24"/>
                          <w:szCs w:val="24"/>
                          <w:rtl/>
                        </w:rPr>
                        <w:t xml:space="preserve"> </w:t>
                      </w:r>
                      <w:r w:rsidRPr="00004DF3">
                        <w:rPr>
                          <w:rFonts w:cs="Tahoma" w:hint="eastAsia"/>
                          <w:color w:val="0B5294"/>
                          <w:spacing w:val="-4"/>
                          <w:sz w:val="24"/>
                          <w:szCs w:val="24"/>
                          <w:rtl/>
                        </w:rPr>
                        <w:t>בהקדם</w:t>
                      </w:r>
                      <w:r w:rsidRPr="00004DF3">
                        <w:rPr>
                          <w:rFonts w:cs="Tahoma"/>
                          <w:color w:val="0B5294"/>
                          <w:spacing w:val="-4"/>
                          <w:sz w:val="24"/>
                          <w:szCs w:val="24"/>
                          <w:rtl/>
                        </w:rPr>
                        <w:t xml:space="preserve"> </w:t>
                      </w:r>
                      <w:r w:rsidRPr="00004DF3">
                        <w:rPr>
                          <w:rFonts w:cs="Tahoma" w:hint="eastAsia"/>
                          <w:color w:val="0B5294"/>
                          <w:spacing w:val="-4"/>
                          <w:sz w:val="24"/>
                          <w:szCs w:val="24"/>
                          <w:rtl/>
                        </w:rPr>
                        <w:t>תוך</w:t>
                      </w:r>
                      <w:r w:rsidRPr="00004DF3">
                        <w:rPr>
                          <w:rFonts w:cs="Tahoma"/>
                          <w:color w:val="0B5294"/>
                          <w:spacing w:val="-4"/>
                          <w:sz w:val="24"/>
                          <w:szCs w:val="24"/>
                          <w:rtl/>
                        </w:rPr>
                        <w:t xml:space="preserve"> </w:t>
                      </w:r>
                      <w:r w:rsidRPr="00004DF3">
                        <w:rPr>
                          <w:rFonts w:cs="Tahoma" w:hint="eastAsia"/>
                          <w:color w:val="0B5294"/>
                          <w:spacing w:val="-4"/>
                          <w:sz w:val="24"/>
                          <w:szCs w:val="24"/>
                          <w:rtl/>
                        </w:rPr>
                        <w:t>שקלול</w:t>
                      </w:r>
                      <w:r w:rsidRPr="00004DF3">
                        <w:rPr>
                          <w:rFonts w:cs="Tahoma"/>
                          <w:color w:val="0B5294"/>
                          <w:spacing w:val="-4"/>
                          <w:sz w:val="24"/>
                          <w:szCs w:val="24"/>
                          <w:rtl/>
                        </w:rPr>
                        <w:t xml:space="preserve"> </w:t>
                      </w:r>
                      <w:r w:rsidRPr="00004DF3">
                        <w:rPr>
                          <w:rFonts w:cs="Tahoma" w:hint="eastAsia"/>
                          <w:color w:val="0B5294"/>
                          <w:spacing w:val="-4"/>
                          <w:sz w:val="24"/>
                          <w:szCs w:val="24"/>
                          <w:rtl/>
                        </w:rPr>
                        <w:t>המלצותיה</w:t>
                      </w:r>
                      <w:r w:rsidRPr="00004DF3">
                        <w:rPr>
                          <w:rFonts w:cs="Tahoma"/>
                          <w:color w:val="0B5294"/>
                          <w:spacing w:val="-4"/>
                          <w:sz w:val="24"/>
                          <w:szCs w:val="24"/>
                          <w:rtl/>
                        </w:rPr>
                        <w:t xml:space="preserve"> </w:t>
                      </w:r>
                      <w:r w:rsidRPr="00004DF3">
                        <w:rPr>
                          <w:rFonts w:cs="Tahoma" w:hint="eastAsia"/>
                          <w:color w:val="0B5294"/>
                          <w:spacing w:val="-4"/>
                          <w:sz w:val="24"/>
                          <w:szCs w:val="24"/>
                          <w:rtl/>
                        </w:rPr>
                        <w:t>של</w:t>
                      </w:r>
                      <w:r w:rsidRPr="00004DF3">
                        <w:rPr>
                          <w:rFonts w:cs="Tahoma"/>
                          <w:color w:val="0B5294"/>
                          <w:spacing w:val="-4"/>
                          <w:sz w:val="24"/>
                          <w:szCs w:val="24"/>
                          <w:rtl/>
                        </w:rPr>
                        <w:t xml:space="preserve"> </w:t>
                      </w:r>
                      <w:r w:rsidRPr="00004DF3">
                        <w:rPr>
                          <w:rFonts w:cs="Tahoma" w:hint="eastAsia"/>
                          <w:color w:val="0B5294"/>
                          <w:spacing w:val="-4"/>
                          <w:sz w:val="24"/>
                          <w:szCs w:val="24"/>
                          <w:rtl/>
                        </w:rPr>
                        <w:t>ועדת</w:t>
                      </w:r>
                      <w:r w:rsidRPr="00004DF3">
                        <w:rPr>
                          <w:rFonts w:cs="Tahoma"/>
                          <w:color w:val="0B5294"/>
                          <w:spacing w:val="-4"/>
                          <w:sz w:val="24"/>
                          <w:szCs w:val="24"/>
                          <w:rtl/>
                        </w:rPr>
                        <w:t xml:space="preserve"> </w:t>
                      </w:r>
                      <w:r w:rsidRPr="00004DF3">
                        <w:rPr>
                          <w:rFonts w:cs="Tahoma" w:hint="eastAsia"/>
                          <w:color w:val="0B5294"/>
                          <w:spacing w:val="-4"/>
                          <w:sz w:val="24"/>
                          <w:szCs w:val="24"/>
                          <w:rtl/>
                        </w:rPr>
                        <w:t>שטרום</w:t>
                      </w:r>
                      <w:r w:rsidRPr="00004DF3">
                        <w:rPr>
                          <w:rFonts w:cs="Tahoma"/>
                          <w:color w:val="0B5294"/>
                          <w:spacing w:val="-4"/>
                          <w:sz w:val="24"/>
                          <w:szCs w:val="24"/>
                          <w:rtl/>
                        </w:rPr>
                        <w:t xml:space="preserve"> </w:t>
                      </w:r>
                      <w:r w:rsidRPr="00004DF3">
                        <w:rPr>
                          <w:rFonts w:cs="Tahoma" w:hint="eastAsia"/>
                          <w:color w:val="0B5294"/>
                          <w:spacing w:val="-4"/>
                          <w:sz w:val="24"/>
                          <w:szCs w:val="24"/>
                          <w:rtl/>
                        </w:rPr>
                        <w:t>והפוטנציאל</w:t>
                      </w:r>
                      <w:r w:rsidRPr="00004DF3">
                        <w:rPr>
                          <w:rFonts w:cs="Tahoma"/>
                          <w:color w:val="0B5294"/>
                          <w:spacing w:val="-4"/>
                          <w:sz w:val="24"/>
                          <w:szCs w:val="24"/>
                          <w:rtl/>
                        </w:rPr>
                        <w:t xml:space="preserve"> </w:t>
                      </w:r>
                      <w:r w:rsidRPr="00004DF3">
                        <w:rPr>
                          <w:rFonts w:cs="Tahoma" w:hint="eastAsia"/>
                          <w:color w:val="0B5294"/>
                          <w:spacing w:val="-4"/>
                          <w:sz w:val="24"/>
                          <w:szCs w:val="24"/>
                          <w:rtl/>
                        </w:rPr>
                        <w:t>הטמון</w:t>
                      </w:r>
                      <w:r w:rsidRPr="00004DF3">
                        <w:rPr>
                          <w:rFonts w:cs="Tahoma"/>
                          <w:color w:val="0B5294"/>
                          <w:spacing w:val="-4"/>
                          <w:sz w:val="24"/>
                          <w:szCs w:val="24"/>
                          <w:rtl/>
                        </w:rPr>
                        <w:t xml:space="preserve"> </w:t>
                      </w:r>
                      <w:r w:rsidRPr="00004DF3">
                        <w:rPr>
                          <w:rFonts w:cs="Tahoma" w:hint="eastAsia"/>
                          <w:color w:val="0B5294"/>
                          <w:spacing w:val="-4"/>
                          <w:sz w:val="24"/>
                          <w:szCs w:val="24"/>
                          <w:rtl/>
                        </w:rPr>
                        <w:t>בבנק</w:t>
                      </w:r>
                      <w:r w:rsidRPr="00004DF3">
                        <w:rPr>
                          <w:rFonts w:cs="Tahoma"/>
                          <w:color w:val="0B5294"/>
                          <w:spacing w:val="-4"/>
                          <w:sz w:val="24"/>
                          <w:szCs w:val="24"/>
                          <w:rtl/>
                        </w:rPr>
                        <w:t xml:space="preserve"> </w:t>
                      </w:r>
                      <w:r w:rsidRPr="00004DF3">
                        <w:rPr>
                          <w:rFonts w:cs="Tahoma" w:hint="eastAsia"/>
                          <w:color w:val="0B5294"/>
                          <w:spacing w:val="-4"/>
                          <w:sz w:val="24"/>
                          <w:szCs w:val="24"/>
                          <w:rtl/>
                        </w:rPr>
                        <w:t>הדואר</w:t>
                      </w:r>
                    </w:p>
                    <w:p w:rsidR="00A97432" w:rsidRPr="00373C5D" w:rsidP="00B97ACA">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9590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553CF" w:rsidRPr="001C1601" w:rsidP="00937807">
      <w:pPr>
        <w:spacing w:before="180" w:line="240" w:lineRule="exact"/>
        <w:ind w:right="2268"/>
        <w:jc w:val="both"/>
        <w:rPr>
          <w:rFonts w:ascii="Tahoma" w:eastAsia="Times New Roman" w:hAnsi="Tahoma" w:cs="Tahoma"/>
          <w:sz w:val="18"/>
          <w:szCs w:val="18"/>
          <w:rtl/>
          <w:lang w:eastAsia="he-IL"/>
        </w:rPr>
      </w:pPr>
      <w:r w:rsidRPr="001C1601">
        <w:rPr>
          <w:rFonts w:ascii="Tahoma" w:eastAsia="Times New Roman" w:hAnsi="Tahoma" w:cs="Tahoma" w:hint="cs"/>
          <w:sz w:val="18"/>
          <w:szCs w:val="18"/>
          <w:rtl/>
          <w:lang w:eastAsia="he-IL"/>
        </w:rPr>
        <w:t>בתשובתו מסר אגף התקציבים: "כאמור, בנק הדואר נדרש לבצע מספר צעדים על מנת שיוכל לפעול כבנק בעל יכולות ושירותים בדומה לבנקים האחרים. כל עוד לא יבוצעו פעולות אלה, קשה לראות את בנק הדואר פועל כבנק בכלל וכבנק חברתי בפרט".</w:t>
      </w:r>
    </w:p>
    <w:p w:rsidR="007553CF" w:rsidRPr="001C1601" w:rsidP="00937807">
      <w:pPr>
        <w:spacing w:after="240" w:line="240" w:lineRule="exact"/>
        <w:ind w:right="2268"/>
        <w:jc w:val="both"/>
        <w:rPr>
          <w:rFonts w:ascii="Tahoma" w:eastAsia="Times New Roman" w:hAnsi="Tahoma" w:cs="Tahoma"/>
          <w:sz w:val="18"/>
          <w:szCs w:val="18"/>
          <w:rtl/>
          <w:lang w:eastAsia="he-IL"/>
        </w:rPr>
      </w:pPr>
      <w:r w:rsidRPr="001C1601">
        <w:rPr>
          <w:rFonts w:ascii="Tahoma" w:eastAsia="Times New Roman" w:hAnsi="Tahoma" w:cs="Tahoma" w:hint="cs"/>
          <w:sz w:val="18"/>
          <w:szCs w:val="18"/>
          <w:rtl/>
          <w:lang w:eastAsia="he-IL"/>
        </w:rPr>
        <w:t>בתשובתו של אגף הפיקוח על הבנקים שבבנק ישראל מיום 25.4.18 נכתב: "אנו נמצאים בעיצומו של תהליך בחינת האפשרות והמשמעות הנגזרת מהפיכת חלק מרשות הדואר לבנק, זאת בהמשך לפגישה שהתקיימה עם מנכ"ל רשות הדואר בעבר".</w:t>
      </w:r>
    </w:p>
    <w:p w:rsidR="007553CF" w:rsidRPr="001C1601" w:rsidP="00937807">
      <w:pPr>
        <w:pStyle w:val="RESHET"/>
        <w:rPr>
          <w:rtl/>
        </w:rPr>
      </w:pPr>
      <w:r w:rsidRPr="001C1601">
        <w:rPr>
          <w:rFonts w:hint="cs"/>
          <w:rtl/>
        </w:rPr>
        <w:t>משרד מבקר המדינה מעיר כי העיכובים ביישומו של תיקון 11 ומניעת פיתוחו של בנק הדואר והרחבת פעולותיו פוגעים בעקיפין גם בשדרוג השירות לאוכלוסיות החלשות ולפריפריה גם בהגברת התחרותיות במערכת הבנקאית.</w:t>
      </w:r>
    </w:p>
    <w:p w:rsidR="007553CF" w:rsidRPr="001C1601" w:rsidP="0013022F">
      <w:pPr>
        <w:spacing w:line="240" w:lineRule="exact"/>
        <w:ind w:right="2268"/>
        <w:jc w:val="both"/>
        <w:rPr>
          <w:rFonts w:ascii="Tahoma" w:eastAsia="Times New Roman" w:hAnsi="Tahoma" w:cs="Tahoma"/>
          <w:b/>
          <w:bCs/>
          <w:sz w:val="18"/>
          <w:szCs w:val="18"/>
          <w:rtl/>
          <w:lang w:eastAsia="he-IL"/>
        </w:rPr>
      </w:pPr>
    </w:p>
    <w:p w:rsidR="007553CF" w:rsidRPr="001C1601" w:rsidP="0013022F">
      <w:pPr>
        <w:spacing w:line="240" w:lineRule="exact"/>
        <w:ind w:right="2268"/>
        <w:jc w:val="both"/>
        <w:rPr>
          <w:rFonts w:ascii="Tahoma" w:eastAsia="Times New Roman" w:hAnsi="Tahoma" w:cs="Tahoma"/>
          <w:b/>
          <w:bCs/>
          <w:sz w:val="18"/>
          <w:szCs w:val="18"/>
          <w:rtl/>
          <w:lang w:eastAsia="he-IL"/>
        </w:rPr>
      </w:pPr>
    </w:p>
    <w:p w:rsidR="007553CF" w:rsidP="006302A2">
      <w:pPr>
        <w:pStyle w:val="KOT4"/>
        <w:pageBreakBefore/>
        <w:rPr>
          <w:rtl/>
        </w:rPr>
      </w:pPr>
      <w:bookmarkStart w:id="6" w:name="copyNevSelection"/>
      <w:r w:rsidRPr="000A2E06">
        <w:rPr>
          <w:rFonts w:hint="eastAsia"/>
          <w:rtl/>
        </w:rPr>
        <w:t>סיכום</w:t>
      </w:r>
      <w:r w:rsidRPr="000A2E06">
        <w:rPr>
          <w:rFonts w:hint="cs"/>
          <w:rtl/>
        </w:rPr>
        <w:t xml:space="preserve"> </w:t>
      </w:r>
    </w:p>
    <w:p w:rsidR="007553CF" w:rsidRPr="006302A2" w:rsidP="00424285">
      <w:pPr>
        <w:pStyle w:val="RESHET"/>
        <w:rPr>
          <w:rtl/>
        </w:rPr>
      </w:pPr>
      <w:r w:rsidRPr="006302A2">
        <w:rPr>
          <w:rFonts w:hint="cs"/>
          <w:rtl/>
        </w:rPr>
        <w:t>לחברת בנק הדואר יש פוטנציאל התפתחות מהותי</w:t>
      </w:r>
      <w:r w:rsidRPr="006302A2">
        <w:rPr>
          <w:rtl/>
        </w:rPr>
        <w:t>,</w:t>
      </w:r>
      <w:r w:rsidRPr="006302A2">
        <w:rPr>
          <w:rFonts w:hint="cs"/>
          <w:rtl/>
        </w:rPr>
        <w:t xml:space="preserve"> וכבר כיום הכנסותיה הן מרכיב חשוב בהכנסותיה של חברת דואר ישראל ובאיתנותה הפיננסית. נמצאו עיכובים רבים ביישומו של תיקון 11 לחוק הדואר </w:t>
      </w:r>
      <w:r w:rsidR="00424285">
        <w:rPr>
          <w:rFonts w:hint="cs"/>
          <w:rtl/>
        </w:rPr>
        <w:t>-</w:t>
      </w:r>
      <w:r w:rsidRPr="006302A2">
        <w:rPr>
          <w:rFonts w:hint="cs"/>
          <w:rtl/>
        </w:rPr>
        <w:t xml:space="preserve"> שנדחה באופן שיטתי שוב ושוב במשך חמש שנים, בלי שהועלתה כל חלופה ממשית לפיתוח הבנק וזאת למרות הערתו של מבקר המדינה בדוח משנת 2012 כי על הנהלות חברת הדואר וחברת בנק הדואר והמאסדרים השונים להשלים בהקדם את ההפרדה ההונית ולגבש דרכים ליצירת ההון העצמי. עיכובים אלה פוגעים בפוטנציאל הפיתוח של בנק הדואר ובקידום שירותיו לשכבות החלשות בציבור ומקבעים את </w:t>
      </w:r>
      <w:r w:rsidRPr="006302A2">
        <w:rPr>
          <w:rFonts w:hint="eastAsia"/>
          <w:rtl/>
        </w:rPr>
        <w:t>העירוב</w:t>
      </w:r>
      <w:r w:rsidRPr="006302A2">
        <w:rPr>
          <w:rFonts w:hint="cs"/>
          <w:rtl/>
        </w:rPr>
        <w:t xml:space="preserve"> הבלתי ראוי של התחום הריאלי </w:t>
      </w:r>
      <w:r w:rsidRPr="006302A2">
        <w:rPr>
          <w:rFonts w:hint="eastAsia"/>
          <w:rtl/>
        </w:rPr>
        <w:t>עם</w:t>
      </w:r>
      <w:r w:rsidRPr="006302A2">
        <w:rPr>
          <w:rFonts w:hint="cs"/>
          <w:rtl/>
        </w:rPr>
        <w:t xml:space="preserve"> התחום הפיננסי, בניגוד לאסדרה המקובלת כיום בשוק מודרני ותחרותי. </w:t>
      </w:r>
    </w:p>
    <w:p w:rsidR="007553CF" w:rsidRPr="006302A2" w:rsidP="006302A2">
      <w:pPr>
        <w:pStyle w:val="RESHET"/>
        <w:rPr>
          <w:rtl/>
        </w:rPr>
      </w:pPr>
      <w:r w:rsidRPr="006302A2">
        <w:rPr>
          <w:rFonts w:hint="cs"/>
          <w:rtl/>
        </w:rPr>
        <w:t>על הדירקטוריונים וההנהלות של חברת הדואר וחברת בנק הדואר ועל משרד התקשורת ורשות החברות לפעול לתיקון הליקויים אשר הועלו בדוח ביקורת זה ולהפיק את הלקחים הנדרשים לפיתוח בנק הדואר. על משרד האוצר ומשרד התקשורת לבחון את הסדרת מקורות המימון להון עצמי מזערי ולהסרת מגבלות רגולטוריות המונעות את התפתחותו של בנק הדואר. פעולות אלה יגדילו את מגוון הפעולות והשירותים של חברת בנק הדואר, ועשויות להגביר את יעילותה, לשפר את התנהלותה המקצועית ולתת מענה פיננסי הולם יותר לאוכלוסיות מוחלשות בחברה ואף להגביר את התחרות במערכת הבנקאית בישראל.</w:t>
      </w:r>
    </w:p>
    <w:p w:rsidR="007553CF" w:rsidRPr="006302A2" w:rsidP="006302A2">
      <w:pPr>
        <w:pStyle w:val="RESHET"/>
        <w:rPr>
          <w:rFonts w:eastAsia="Calibri"/>
          <w:rtl/>
        </w:rPr>
      </w:pPr>
      <w:r w:rsidRPr="006302A2">
        <w:rPr>
          <w:rFonts w:eastAsia="Calibri" w:hint="cs"/>
          <w:rtl/>
        </w:rPr>
        <w:t xml:space="preserve">זאת ועוד, האינטרס הציבורי מחייב את המדינה למרב (למקסם) את התמורה שתקבל בעת הליך ההפרטה. </w:t>
      </w:r>
    </w:p>
    <w:p w:rsidR="007553CF" w:rsidRPr="006302A2" w:rsidP="006302A2">
      <w:pPr>
        <w:pStyle w:val="RESHET"/>
        <w:rPr>
          <w:rtl/>
        </w:rPr>
      </w:pPr>
      <w:r w:rsidRPr="006302A2">
        <w:rPr>
          <w:rFonts w:eastAsia="Calibri" w:hint="cs"/>
          <w:rtl/>
        </w:rPr>
        <w:t>על הגורמים הרלוונטיים, משרד האוצר, משרד התקשורת, רשות החברות וחברת הדואר, לפעול במרץ ובנחישות לקידום יישום תיקון 11 על מנת לחזק את הפוטנציאל הגלום בחברת בנק הדואר ולהעלות את ערכה טרם ההפרטה.</w:t>
      </w:r>
      <w:bookmarkEnd w:id="6"/>
    </w:p>
    <w:p w:rsidR="00C874C3" w:rsidP="0013022F">
      <w:pPr>
        <w:spacing w:line="240" w:lineRule="exact"/>
        <w:ind w:right="2268"/>
        <w:jc w:val="both"/>
        <w:rPr>
          <w:rFonts w:ascii="Tahoma" w:hAnsi="Tahoma" w:cs="Tahoma"/>
          <w:b/>
          <w:bCs/>
          <w:sz w:val="18"/>
          <w:szCs w:val="18"/>
        </w:rPr>
      </w:pPr>
    </w:p>
    <w:p w:rsidR="00CF18A6" w:rsidP="0013022F">
      <w:pPr>
        <w:spacing w:line="240" w:lineRule="exact"/>
        <w:ind w:right="2268"/>
        <w:jc w:val="both"/>
        <w:rPr>
          <w:rFonts w:ascii="Tahoma" w:hAnsi="Tahoma" w:cs="Tahoma"/>
          <w:b/>
          <w:bCs/>
          <w:sz w:val="18"/>
          <w:szCs w:val="18"/>
          <w:rtl/>
        </w:rPr>
        <w:sectPr w:rsidSect="00C20745">
          <w:headerReference w:type="even" r:id="rId15"/>
          <w:headerReference w:type="default" r:id="rId16"/>
          <w:pgSz w:w="11906" w:h="16838" w:code="9"/>
          <w:pgMar w:top="3119" w:right="1701" w:bottom="3119" w:left="1701" w:header="1559" w:footer="709" w:gutter="0"/>
          <w:cols w:space="708"/>
          <w:bidi/>
          <w:rtlGutter/>
          <w:docGrid w:linePitch="360"/>
        </w:sectPr>
      </w:pPr>
    </w:p>
    <w:p w:rsidR="00CF18A6" w:rsidRPr="001C1601" w:rsidP="0013022F">
      <w:pPr>
        <w:spacing w:line="240" w:lineRule="exact"/>
        <w:ind w:right="2268"/>
        <w:jc w:val="both"/>
        <w:rPr>
          <w:rFonts w:ascii="Tahoma" w:hAnsi="Tahoma" w:cs="Tahoma"/>
          <w:b/>
          <w:bCs/>
          <w:sz w:val="18"/>
          <w:szCs w:val="18"/>
          <w:rtl/>
        </w:rPr>
      </w:pPr>
    </w:p>
    <w:sectPr w:rsidSect="00C20745">
      <w:headerReference w:type="even"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altName w:val="Lucida Fax"/>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A12BE" w:rsidRPr="008A007A" w:rsidP="008A007A">
      <w:pPr>
        <w:pStyle w:val="Footer"/>
      </w:pPr>
    </w:p>
  </w:footnote>
  <w:footnote w:type="continuationSeparator" w:id="1">
    <w:p w:rsidR="003A12BE" w:rsidP="00CB3322">
      <w:pPr>
        <w:spacing w:after="0" w:line="240" w:lineRule="auto"/>
      </w:pPr>
      <w:r>
        <w:continuationSeparator/>
      </w:r>
    </w:p>
    <w:p w:rsidR="003A12BE"/>
  </w:footnote>
  <w:footnote w:id="2">
    <w:p w:rsidR="00A97432" w:rsidP="008773C1">
      <w:pPr>
        <w:pStyle w:val="FootnoteText"/>
      </w:pPr>
      <w:r w:rsidRPr="007553CF">
        <w:rPr>
          <w:rStyle w:val="FootnoteReference0"/>
          <w:vertAlign w:val="baseline"/>
        </w:rPr>
        <w:footnoteRef/>
      </w:r>
      <w:r w:rsidRPr="007553CF">
        <w:rPr>
          <w:rtl/>
        </w:rPr>
        <w:t xml:space="preserve"> </w:t>
      </w:r>
      <w:r>
        <w:rPr>
          <w:rtl/>
        </w:rPr>
        <w:tab/>
      </w:r>
      <w:r w:rsidRPr="00DD2481">
        <w:rPr>
          <w:rFonts w:hint="cs"/>
          <w:rtl/>
        </w:rPr>
        <w:t>סעיף</w:t>
      </w:r>
      <w:r w:rsidRPr="00DD2481">
        <w:rPr>
          <w:rtl/>
        </w:rPr>
        <w:t xml:space="preserve"> 1(ו) </w:t>
      </w:r>
      <w:r w:rsidRPr="00DD2481">
        <w:rPr>
          <w:rFonts w:hint="cs"/>
          <w:rtl/>
        </w:rPr>
        <w:t>לחוק</w:t>
      </w:r>
      <w:r w:rsidRPr="00DD2481">
        <w:rPr>
          <w:rtl/>
        </w:rPr>
        <w:t xml:space="preserve"> </w:t>
      </w:r>
      <w:r w:rsidRPr="00DD2481">
        <w:rPr>
          <w:rFonts w:hint="cs"/>
          <w:rtl/>
        </w:rPr>
        <w:t>הדואר</w:t>
      </w:r>
      <w:r w:rsidRPr="00DD2481">
        <w:rPr>
          <w:rtl/>
        </w:rPr>
        <w:t xml:space="preserve">, </w:t>
      </w:r>
      <w:r w:rsidRPr="00DD2481">
        <w:rPr>
          <w:rFonts w:hint="cs"/>
          <w:rtl/>
        </w:rPr>
        <w:t>התשמ</w:t>
      </w:r>
      <w:r w:rsidRPr="00DD2481">
        <w:rPr>
          <w:rtl/>
        </w:rPr>
        <w:t>"ו-1986, קובע כי "השר רשאי לדרוש ולקבל מבעל רישיון, כל מסמך וכל מידע</w:t>
      </w:r>
      <w:r>
        <w:rPr>
          <w:rFonts w:hint="cs"/>
          <w:rtl/>
        </w:rPr>
        <w:t xml:space="preserve"> </w:t>
      </w:r>
      <w:r w:rsidRPr="00DD2481">
        <w:rPr>
          <w:rFonts w:hint="cs"/>
          <w:rtl/>
        </w:rPr>
        <w:t>הנדרש</w:t>
      </w:r>
      <w:r w:rsidRPr="00DD2481">
        <w:rPr>
          <w:rtl/>
        </w:rPr>
        <w:t xml:space="preserve">, </w:t>
      </w:r>
      <w:r w:rsidRPr="00DD2481">
        <w:rPr>
          <w:rFonts w:hint="cs"/>
          <w:rtl/>
        </w:rPr>
        <w:t>לדעת</w:t>
      </w:r>
      <w:r w:rsidRPr="00DD2481">
        <w:rPr>
          <w:rtl/>
        </w:rPr>
        <w:t xml:space="preserve"> </w:t>
      </w:r>
      <w:r w:rsidRPr="00DD2481">
        <w:rPr>
          <w:rFonts w:hint="cs"/>
          <w:rtl/>
        </w:rPr>
        <w:t>השר</w:t>
      </w:r>
      <w:r w:rsidRPr="00DD2481">
        <w:rPr>
          <w:rtl/>
        </w:rPr>
        <w:t xml:space="preserve">, </w:t>
      </w:r>
      <w:r w:rsidRPr="00DD2481">
        <w:rPr>
          <w:rFonts w:hint="cs"/>
          <w:rtl/>
        </w:rPr>
        <w:t>לצורך</w:t>
      </w:r>
      <w:r w:rsidRPr="00DD2481">
        <w:rPr>
          <w:rtl/>
        </w:rPr>
        <w:t xml:space="preserve"> </w:t>
      </w:r>
      <w:r w:rsidRPr="00DD2481">
        <w:rPr>
          <w:rFonts w:hint="cs"/>
          <w:rtl/>
        </w:rPr>
        <w:t>פיקוח</w:t>
      </w:r>
      <w:r w:rsidRPr="00DD2481">
        <w:rPr>
          <w:rtl/>
        </w:rPr>
        <w:t xml:space="preserve"> </w:t>
      </w:r>
      <w:r w:rsidRPr="00DD2481">
        <w:rPr>
          <w:rFonts w:hint="cs"/>
          <w:rtl/>
        </w:rPr>
        <w:t>או</w:t>
      </w:r>
      <w:r w:rsidRPr="00DD2481">
        <w:rPr>
          <w:rtl/>
        </w:rPr>
        <w:t xml:space="preserve"> </w:t>
      </w:r>
      <w:r w:rsidRPr="00DD2481">
        <w:rPr>
          <w:rFonts w:hint="cs"/>
          <w:rtl/>
        </w:rPr>
        <w:t>ביקורת</w:t>
      </w:r>
      <w:r w:rsidRPr="00DD2481">
        <w:rPr>
          <w:rtl/>
        </w:rPr>
        <w:t xml:space="preserve"> </w:t>
      </w:r>
      <w:r w:rsidRPr="00DD2481">
        <w:rPr>
          <w:rFonts w:hint="cs"/>
          <w:rtl/>
        </w:rPr>
        <w:t>על</w:t>
      </w:r>
      <w:r w:rsidRPr="00DD2481">
        <w:rPr>
          <w:rtl/>
        </w:rPr>
        <w:t xml:space="preserve"> </w:t>
      </w:r>
      <w:r w:rsidRPr="00DD2481">
        <w:rPr>
          <w:rFonts w:hint="cs"/>
          <w:rtl/>
        </w:rPr>
        <w:t>בעל</w:t>
      </w:r>
      <w:r w:rsidRPr="00DD2481">
        <w:rPr>
          <w:rtl/>
        </w:rPr>
        <w:t xml:space="preserve"> </w:t>
      </w:r>
      <w:r w:rsidRPr="00DD2481">
        <w:rPr>
          <w:rFonts w:hint="cs"/>
          <w:rtl/>
        </w:rPr>
        <w:t>הרישיון</w:t>
      </w:r>
      <w:r w:rsidRPr="00DD2481">
        <w:rPr>
          <w:rtl/>
        </w:rPr>
        <w:t xml:space="preserve"> </w:t>
      </w:r>
      <w:r w:rsidRPr="00DD2481">
        <w:rPr>
          <w:rFonts w:hint="cs"/>
          <w:rtl/>
        </w:rPr>
        <w:t>או</w:t>
      </w:r>
      <w:r w:rsidRPr="00DD2481">
        <w:rPr>
          <w:rtl/>
        </w:rPr>
        <w:t xml:space="preserve"> </w:t>
      </w:r>
      <w:r w:rsidRPr="00DD2481">
        <w:rPr>
          <w:rFonts w:hint="cs"/>
          <w:rtl/>
        </w:rPr>
        <w:t>לשם</w:t>
      </w:r>
      <w:r w:rsidRPr="00DD2481">
        <w:rPr>
          <w:rtl/>
        </w:rPr>
        <w:t xml:space="preserve"> </w:t>
      </w:r>
      <w:r w:rsidRPr="00DD2481">
        <w:rPr>
          <w:rFonts w:hint="cs"/>
          <w:rtl/>
        </w:rPr>
        <w:t>הסדרת</w:t>
      </w:r>
      <w:r w:rsidRPr="00DD2481">
        <w:rPr>
          <w:rtl/>
        </w:rPr>
        <w:t xml:space="preserve"> </w:t>
      </w:r>
      <w:r w:rsidRPr="00DD2481">
        <w:rPr>
          <w:rFonts w:hint="cs"/>
          <w:rtl/>
        </w:rPr>
        <w:t>תחום</w:t>
      </w:r>
      <w:r w:rsidRPr="00DD2481">
        <w:rPr>
          <w:rtl/>
        </w:rPr>
        <w:t xml:space="preserve"> </w:t>
      </w:r>
      <w:r w:rsidRPr="00DD2481">
        <w:rPr>
          <w:rFonts w:hint="cs"/>
          <w:rtl/>
        </w:rPr>
        <w:t>הדואר</w:t>
      </w:r>
      <w:r w:rsidRPr="00DD2481">
        <w:rPr>
          <w:rtl/>
        </w:rPr>
        <w:t>".</w:t>
      </w:r>
    </w:p>
  </w:footnote>
  <w:footnote w:id="3">
    <w:p w:rsidR="00A97432" w:rsidP="008773C1">
      <w:pPr>
        <w:pStyle w:val="FootnoteText"/>
        <w:rPr>
          <w:rtl/>
        </w:rPr>
      </w:pPr>
      <w:r w:rsidRPr="007553CF">
        <w:rPr>
          <w:rStyle w:val="FootnoteReference0"/>
          <w:vertAlign w:val="baseline"/>
        </w:rPr>
        <w:footnoteRef/>
      </w:r>
      <w:r w:rsidRPr="007553CF">
        <w:rPr>
          <w:rtl/>
        </w:rPr>
        <w:t xml:space="preserve"> </w:t>
      </w:r>
      <w:r>
        <w:rPr>
          <w:rtl/>
        </w:rPr>
        <w:tab/>
      </w:r>
      <w:r>
        <w:rPr>
          <w:rFonts w:hint="cs"/>
          <w:rtl/>
        </w:rPr>
        <w:t>כגון גביית תקבולים, מכירת מט"ח, ניהול חשבון ללא מתן אשראי וכרטיסים נטענים.</w:t>
      </w:r>
    </w:p>
  </w:footnote>
  <w:footnote w:id="4">
    <w:p w:rsidR="00A97432" w:rsidP="008773C1">
      <w:pPr>
        <w:pStyle w:val="FootnoteText"/>
      </w:pPr>
      <w:r w:rsidRPr="007553CF">
        <w:rPr>
          <w:rStyle w:val="FootnoteReference0"/>
          <w:vertAlign w:val="baseline"/>
        </w:rPr>
        <w:footnoteRef/>
      </w:r>
      <w:r w:rsidRPr="007553CF">
        <w:rPr>
          <w:rtl/>
        </w:rPr>
        <w:t xml:space="preserve"> </w:t>
      </w:r>
      <w:r>
        <w:rPr>
          <w:rtl/>
        </w:rPr>
        <w:tab/>
      </w:r>
      <w:r>
        <w:rPr>
          <w:rFonts w:hint="cs"/>
          <w:rtl/>
        </w:rPr>
        <w:t xml:space="preserve"> </w:t>
      </w:r>
      <w:r>
        <w:rPr>
          <w:rFonts w:hint="cs"/>
          <w:rtl/>
        </w:rPr>
        <w:t xml:space="preserve">החלטת ממשלה מס' 3979 </w:t>
      </w:r>
      <w:r w:rsidRPr="00CD63C1">
        <w:rPr>
          <w:rFonts w:hint="eastAsia"/>
          <w:rtl/>
        </w:rPr>
        <w:t>מ</w:t>
      </w:r>
      <w:r w:rsidRPr="00CD63C1">
        <w:rPr>
          <w:rtl/>
        </w:rPr>
        <w:t>-24.8.08</w:t>
      </w:r>
      <w:r>
        <w:rPr>
          <w:rFonts w:hint="cs"/>
          <w:rtl/>
        </w:rPr>
        <w:t>.</w:t>
      </w:r>
    </w:p>
  </w:footnote>
  <w:footnote w:id="5">
    <w:p w:rsidR="00A97432" w:rsidP="007553CF">
      <w:pPr>
        <w:pStyle w:val="FootnoteText"/>
        <w:rPr>
          <w:rtl/>
        </w:rPr>
      </w:pPr>
      <w:r w:rsidRPr="007553CF">
        <w:rPr>
          <w:rStyle w:val="FootnoteReference0"/>
          <w:vertAlign w:val="baseline"/>
        </w:rPr>
        <w:footnoteRef/>
      </w:r>
      <w:r w:rsidRPr="007553CF">
        <w:rPr>
          <w:rtl/>
        </w:rPr>
        <w:t xml:space="preserve"> </w:t>
      </w:r>
      <w:r>
        <w:rPr>
          <w:rtl/>
        </w:rPr>
        <w:tab/>
      </w:r>
      <w:r>
        <w:rPr>
          <w:rFonts w:hint="cs"/>
          <w:rtl/>
        </w:rPr>
        <w:t>כגון גביית תקבולים, מכירת מט"ח, ניהול חשבון ללא מתן אשראי וכרטיסים נטענים.</w:t>
      </w:r>
    </w:p>
  </w:footnote>
  <w:footnote w:id="6">
    <w:p w:rsidR="00A97432" w:rsidRPr="00DD2481" w:rsidP="007553CF">
      <w:pPr>
        <w:pStyle w:val="FootnoteText"/>
      </w:pPr>
      <w:r w:rsidRPr="007553CF">
        <w:rPr>
          <w:rStyle w:val="FootnoteReference0"/>
          <w:vertAlign w:val="baseline"/>
        </w:rPr>
        <w:footnoteRef/>
      </w:r>
      <w:r w:rsidRPr="007553CF">
        <w:rPr>
          <w:rtl/>
        </w:rPr>
        <w:t xml:space="preserve"> </w:t>
      </w:r>
      <w:r w:rsidRPr="00DD2481">
        <w:rPr>
          <w:rtl/>
        </w:rPr>
        <w:tab/>
      </w:r>
      <w:r w:rsidRPr="00DD2481">
        <w:rPr>
          <w:rFonts w:hint="cs"/>
          <w:rtl/>
        </w:rPr>
        <w:t>סעיף</w:t>
      </w:r>
      <w:r w:rsidRPr="00DD2481">
        <w:rPr>
          <w:rtl/>
        </w:rPr>
        <w:t xml:space="preserve"> 1(ו) </w:t>
      </w:r>
      <w:r w:rsidRPr="00DD2481">
        <w:rPr>
          <w:rFonts w:hint="cs"/>
          <w:rtl/>
        </w:rPr>
        <w:t>לחוק</w:t>
      </w:r>
      <w:r w:rsidRPr="00DD2481">
        <w:rPr>
          <w:rtl/>
        </w:rPr>
        <w:t xml:space="preserve"> </w:t>
      </w:r>
      <w:r w:rsidRPr="00DD2481">
        <w:rPr>
          <w:rFonts w:hint="cs"/>
          <w:rtl/>
        </w:rPr>
        <w:t>הדואר</w:t>
      </w:r>
      <w:r w:rsidRPr="00DD2481">
        <w:rPr>
          <w:rtl/>
        </w:rPr>
        <w:t xml:space="preserve">, </w:t>
      </w:r>
      <w:r w:rsidRPr="00DD2481">
        <w:rPr>
          <w:rFonts w:hint="cs"/>
          <w:rtl/>
        </w:rPr>
        <w:t>התשמ</w:t>
      </w:r>
      <w:r w:rsidRPr="00DD2481">
        <w:rPr>
          <w:rtl/>
        </w:rPr>
        <w:t>"ו-1986, קובע כי "השר רשאי לדרוש ולקבל מבעל רישיון, כל מסמך וכל מידע</w:t>
      </w:r>
      <w:r>
        <w:rPr>
          <w:rFonts w:hint="cs"/>
          <w:rtl/>
        </w:rPr>
        <w:t xml:space="preserve"> </w:t>
      </w:r>
      <w:r w:rsidRPr="00DD2481">
        <w:rPr>
          <w:rFonts w:hint="cs"/>
          <w:rtl/>
        </w:rPr>
        <w:t>הנדרש</w:t>
      </w:r>
      <w:r w:rsidRPr="00DD2481">
        <w:rPr>
          <w:rtl/>
        </w:rPr>
        <w:t xml:space="preserve">, </w:t>
      </w:r>
      <w:r w:rsidRPr="00DD2481">
        <w:rPr>
          <w:rFonts w:hint="cs"/>
          <w:rtl/>
        </w:rPr>
        <w:t>לדעת</w:t>
      </w:r>
      <w:r w:rsidRPr="00DD2481">
        <w:rPr>
          <w:rtl/>
        </w:rPr>
        <w:t xml:space="preserve"> </w:t>
      </w:r>
      <w:r w:rsidRPr="00DD2481">
        <w:rPr>
          <w:rFonts w:hint="cs"/>
          <w:rtl/>
        </w:rPr>
        <w:t>השר</w:t>
      </w:r>
      <w:r w:rsidRPr="00DD2481">
        <w:rPr>
          <w:rtl/>
        </w:rPr>
        <w:t xml:space="preserve">, </w:t>
      </w:r>
      <w:r w:rsidRPr="00DD2481">
        <w:rPr>
          <w:rFonts w:hint="cs"/>
          <w:rtl/>
        </w:rPr>
        <w:t>לצורך</w:t>
      </w:r>
      <w:r w:rsidRPr="00DD2481">
        <w:rPr>
          <w:rtl/>
        </w:rPr>
        <w:t xml:space="preserve"> </w:t>
      </w:r>
      <w:r w:rsidRPr="00DD2481">
        <w:rPr>
          <w:rFonts w:hint="cs"/>
          <w:rtl/>
        </w:rPr>
        <w:t>פיקוח</w:t>
      </w:r>
      <w:r w:rsidRPr="00DD2481">
        <w:rPr>
          <w:rtl/>
        </w:rPr>
        <w:t xml:space="preserve"> </w:t>
      </w:r>
      <w:r w:rsidRPr="00DD2481">
        <w:rPr>
          <w:rFonts w:hint="cs"/>
          <w:rtl/>
        </w:rPr>
        <w:t>או</w:t>
      </w:r>
      <w:r w:rsidRPr="00DD2481">
        <w:rPr>
          <w:rtl/>
        </w:rPr>
        <w:t xml:space="preserve"> </w:t>
      </w:r>
      <w:r w:rsidRPr="00DD2481">
        <w:rPr>
          <w:rFonts w:hint="cs"/>
          <w:rtl/>
        </w:rPr>
        <w:t>ביקורת</w:t>
      </w:r>
      <w:r w:rsidRPr="00DD2481">
        <w:rPr>
          <w:rtl/>
        </w:rPr>
        <w:t xml:space="preserve"> </w:t>
      </w:r>
      <w:r w:rsidRPr="00DD2481">
        <w:rPr>
          <w:rFonts w:hint="cs"/>
          <w:rtl/>
        </w:rPr>
        <w:t>על</w:t>
      </w:r>
      <w:r w:rsidRPr="00DD2481">
        <w:rPr>
          <w:rtl/>
        </w:rPr>
        <w:t xml:space="preserve"> </w:t>
      </w:r>
      <w:r w:rsidRPr="00DD2481">
        <w:rPr>
          <w:rFonts w:hint="cs"/>
          <w:rtl/>
        </w:rPr>
        <w:t>בעל</w:t>
      </w:r>
      <w:r w:rsidRPr="00DD2481">
        <w:rPr>
          <w:rtl/>
        </w:rPr>
        <w:t xml:space="preserve"> </w:t>
      </w:r>
      <w:r w:rsidRPr="00DD2481">
        <w:rPr>
          <w:rFonts w:hint="cs"/>
          <w:rtl/>
        </w:rPr>
        <w:t>הרישיון</w:t>
      </w:r>
      <w:r w:rsidRPr="00DD2481">
        <w:rPr>
          <w:rtl/>
        </w:rPr>
        <w:t xml:space="preserve"> </w:t>
      </w:r>
      <w:r w:rsidRPr="00DD2481">
        <w:rPr>
          <w:rFonts w:hint="cs"/>
          <w:rtl/>
        </w:rPr>
        <w:t>או</w:t>
      </w:r>
      <w:r w:rsidRPr="00DD2481">
        <w:rPr>
          <w:rtl/>
        </w:rPr>
        <w:t xml:space="preserve"> </w:t>
      </w:r>
      <w:r w:rsidRPr="00DD2481">
        <w:rPr>
          <w:rFonts w:hint="cs"/>
          <w:rtl/>
        </w:rPr>
        <w:t>לשם</w:t>
      </w:r>
      <w:r w:rsidRPr="00DD2481">
        <w:rPr>
          <w:rtl/>
        </w:rPr>
        <w:t xml:space="preserve"> </w:t>
      </w:r>
      <w:r w:rsidRPr="00DD2481">
        <w:rPr>
          <w:rFonts w:hint="cs"/>
          <w:rtl/>
        </w:rPr>
        <w:t>הסדרת</w:t>
      </w:r>
      <w:r w:rsidRPr="00DD2481">
        <w:rPr>
          <w:rtl/>
        </w:rPr>
        <w:t xml:space="preserve"> </w:t>
      </w:r>
      <w:r w:rsidRPr="00DD2481">
        <w:rPr>
          <w:rFonts w:hint="cs"/>
          <w:rtl/>
        </w:rPr>
        <w:t>תחום</w:t>
      </w:r>
      <w:r w:rsidRPr="00DD2481">
        <w:rPr>
          <w:rtl/>
        </w:rPr>
        <w:t xml:space="preserve"> </w:t>
      </w:r>
      <w:r w:rsidRPr="00DD2481">
        <w:rPr>
          <w:rFonts w:hint="cs"/>
          <w:rtl/>
        </w:rPr>
        <w:t>הדואר</w:t>
      </w:r>
      <w:r w:rsidRPr="00DD2481">
        <w:rPr>
          <w:rtl/>
        </w:rPr>
        <w:t>".</w:t>
      </w:r>
    </w:p>
  </w:footnote>
  <w:footnote w:id="7">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החלטת ממשלה מס' 3979 מיום 24.8.08.</w:t>
      </w:r>
    </w:p>
  </w:footnote>
  <w:footnote w:id="8">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החלטת ממשלה מס' 3979 מיום 24.8.08.</w:t>
      </w:r>
    </w:p>
  </w:footnote>
  <w:footnote w:id="9">
    <w:p w:rsidR="00A97432" w:rsidP="007553CF">
      <w:pPr>
        <w:pStyle w:val="FootnoteText"/>
        <w:rPr>
          <w:rtl/>
        </w:rPr>
      </w:pPr>
      <w:r w:rsidRPr="007553CF">
        <w:rPr>
          <w:rStyle w:val="FootnoteReference0"/>
          <w:vertAlign w:val="baseline"/>
        </w:rPr>
        <w:footnoteRef/>
      </w:r>
      <w:r w:rsidRPr="007553CF">
        <w:rPr>
          <w:rtl/>
        </w:rPr>
        <w:t xml:space="preserve"> </w:t>
      </w:r>
      <w:r>
        <w:rPr>
          <w:rtl/>
        </w:rPr>
        <w:tab/>
      </w:r>
      <w:r>
        <w:rPr>
          <w:rFonts w:hint="cs"/>
          <w:rtl/>
        </w:rPr>
        <w:t>בפועל, משנת 2006 פיקח סמנכ"ל הדואר במשרד התקשורת גם על בנק הדואר.</w:t>
      </w:r>
    </w:p>
  </w:footnote>
  <w:footnote w:id="10">
    <w:p w:rsidR="00A97432" w:rsidP="007553CF">
      <w:pPr>
        <w:pStyle w:val="FootnoteText"/>
      </w:pPr>
      <w:r w:rsidRPr="007553CF">
        <w:rPr>
          <w:rStyle w:val="FootnoteReference0"/>
          <w:vertAlign w:val="baseline"/>
        </w:rPr>
        <w:footnoteRef/>
      </w:r>
      <w:r w:rsidRPr="007553CF">
        <w:rPr>
          <w:rtl/>
        </w:rPr>
        <w:t xml:space="preserve"> </w:t>
      </w:r>
      <w:r>
        <w:rPr>
          <w:rtl/>
        </w:rPr>
        <w:tab/>
      </w:r>
      <w:r w:rsidRPr="009C4F3C">
        <w:rPr>
          <w:rFonts w:hint="cs"/>
          <w:rtl/>
        </w:rPr>
        <w:t>מבקר</w:t>
      </w:r>
      <w:r w:rsidRPr="009C4F3C">
        <w:rPr>
          <w:rtl/>
        </w:rPr>
        <w:t xml:space="preserve"> </w:t>
      </w:r>
      <w:r w:rsidRPr="009C4F3C">
        <w:rPr>
          <w:rFonts w:hint="cs"/>
          <w:rtl/>
        </w:rPr>
        <w:t>המדינה</w:t>
      </w:r>
      <w:r w:rsidRPr="009C4F3C">
        <w:rPr>
          <w:rtl/>
        </w:rPr>
        <w:t>,</w:t>
      </w:r>
      <w:r>
        <w:rPr>
          <w:rFonts w:hint="cs"/>
          <w:b/>
          <w:bCs/>
          <w:rtl/>
        </w:rPr>
        <w:t xml:space="preserve"> </w:t>
      </w:r>
      <w:r w:rsidRPr="00C975CB">
        <w:rPr>
          <w:rFonts w:hint="cs"/>
          <w:b/>
          <w:bCs/>
          <w:rtl/>
        </w:rPr>
        <w:t>דוח</w:t>
      </w:r>
      <w:r w:rsidRPr="00C975CB">
        <w:rPr>
          <w:b/>
          <w:bCs/>
          <w:rtl/>
        </w:rPr>
        <w:t xml:space="preserve"> </w:t>
      </w:r>
      <w:r w:rsidRPr="00C975CB">
        <w:rPr>
          <w:rFonts w:hint="cs"/>
          <w:b/>
          <w:bCs/>
          <w:rtl/>
        </w:rPr>
        <w:t>שנתי</w:t>
      </w:r>
      <w:r w:rsidRPr="00C975CB">
        <w:rPr>
          <w:b/>
          <w:bCs/>
          <w:rtl/>
        </w:rPr>
        <w:t xml:space="preserve"> </w:t>
      </w:r>
      <w:r>
        <w:rPr>
          <w:rFonts w:hint="cs"/>
          <w:b/>
          <w:bCs/>
          <w:rtl/>
        </w:rPr>
        <w:t>64א</w:t>
      </w:r>
      <w:r>
        <w:rPr>
          <w:rFonts w:hint="cs"/>
          <w:rtl/>
        </w:rPr>
        <w:t xml:space="preserve"> </w:t>
      </w:r>
      <w:r w:rsidRPr="00C975CB">
        <w:rPr>
          <w:rtl/>
        </w:rPr>
        <w:t>(20</w:t>
      </w:r>
      <w:r>
        <w:rPr>
          <w:rFonts w:hint="cs"/>
          <w:rtl/>
        </w:rPr>
        <w:t>12</w:t>
      </w:r>
      <w:r>
        <w:rPr>
          <w:rtl/>
        </w:rPr>
        <w:t>), "</w:t>
      </w:r>
      <w:r w:rsidRPr="00C975CB">
        <w:rPr>
          <w:rtl/>
        </w:rPr>
        <w:t>חברת דואר ישראל בע"מ</w:t>
      </w:r>
      <w:r>
        <w:rPr>
          <w:rFonts w:hint="cs"/>
          <w:rtl/>
        </w:rPr>
        <w:t xml:space="preserve"> - עניינים כספיים בחברה</w:t>
      </w:r>
      <w:r w:rsidRPr="00C975CB">
        <w:rPr>
          <w:rtl/>
        </w:rPr>
        <w:t xml:space="preserve">", עמ' </w:t>
      </w:r>
      <w:r>
        <w:rPr>
          <w:rFonts w:hint="cs"/>
          <w:rtl/>
        </w:rPr>
        <w:t>635</w:t>
      </w:r>
      <w:r w:rsidRPr="00C975CB">
        <w:rPr>
          <w:rtl/>
        </w:rPr>
        <w:t>.</w:t>
      </w:r>
    </w:p>
  </w:footnote>
  <w:footnote w:id="11">
    <w:p w:rsidR="00A97432" w:rsidP="007553CF">
      <w:pPr>
        <w:pStyle w:val="FootnoteText"/>
        <w:rPr>
          <w:rtl/>
        </w:rPr>
      </w:pPr>
      <w:r w:rsidRPr="007553CF">
        <w:rPr>
          <w:rStyle w:val="FootnoteReference0"/>
          <w:vertAlign w:val="baseline"/>
        </w:rPr>
        <w:footnoteRef/>
      </w:r>
      <w:r w:rsidRPr="007553CF">
        <w:rPr>
          <w:rtl/>
        </w:rPr>
        <w:t xml:space="preserve"> </w:t>
      </w:r>
      <w:r>
        <w:rPr>
          <w:rtl/>
        </w:rPr>
        <w:tab/>
      </w:r>
      <w:r>
        <w:rPr>
          <w:rFonts w:hint="cs"/>
          <w:rtl/>
        </w:rPr>
        <w:t>בהתאם להוראות סעיף 88יד(ב)(2) לחוק הדואר, התשמ"ו-1986.</w:t>
      </w:r>
    </w:p>
  </w:footnote>
  <w:footnote w:id="12">
    <w:p w:rsidR="00A97432" w:rsidP="007553CF">
      <w:pPr>
        <w:pStyle w:val="FootnoteText"/>
        <w:rPr>
          <w:rtl/>
        </w:rPr>
      </w:pPr>
      <w:r w:rsidRPr="007553CF">
        <w:rPr>
          <w:rStyle w:val="FootnoteReference0"/>
          <w:vertAlign w:val="baseline"/>
        </w:rPr>
        <w:footnoteRef/>
      </w:r>
      <w:r w:rsidRPr="007553CF">
        <w:rPr>
          <w:rtl/>
        </w:rPr>
        <w:t xml:space="preserve"> </w:t>
      </w:r>
      <w:r>
        <w:rPr>
          <w:rtl/>
        </w:rPr>
        <w:tab/>
      </w:r>
      <w:r w:rsidRPr="009C4F3C">
        <w:rPr>
          <w:rFonts w:hint="cs"/>
          <w:rtl/>
        </w:rPr>
        <w:t>מבקר</w:t>
      </w:r>
      <w:r w:rsidRPr="009C4F3C">
        <w:rPr>
          <w:rtl/>
        </w:rPr>
        <w:t xml:space="preserve"> </w:t>
      </w:r>
      <w:r w:rsidRPr="009C4F3C">
        <w:rPr>
          <w:rFonts w:hint="cs"/>
          <w:rtl/>
        </w:rPr>
        <w:t>המדינה</w:t>
      </w:r>
      <w:r w:rsidRPr="009C4F3C">
        <w:rPr>
          <w:rtl/>
        </w:rPr>
        <w:t>,</w:t>
      </w:r>
      <w:r>
        <w:rPr>
          <w:rFonts w:hint="cs"/>
          <w:b/>
          <w:bCs/>
          <w:rtl/>
        </w:rPr>
        <w:t xml:space="preserve"> </w:t>
      </w:r>
      <w:r w:rsidRPr="00C975CB">
        <w:rPr>
          <w:rFonts w:hint="cs"/>
          <w:b/>
          <w:bCs/>
          <w:rtl/>
        </w:rPr>
        <w:t>דוח</w:t>
      </w:r>
      <w:r w:rsidRPr="00C975CB">
        <w:rPr>
          <w:b/>
          <w:bCs/>
          <w:rtl/>
        </w:rPr>
        <w:t xml:space="preserve"> </w:t>
      </w:r>
      <w:r w:rsidRPr="00C975CB">
        <w:rPr>
          <w:rFonts w:hint="cs"/>
          <w:b/>
          <w:bCs/>
          <w:rtl/>
        </w:rPr>
        <w:t>שנתי</w:t>
      </w:r>
      <w:r w:rsidRPr="00C975CB">
        <w:rPr>
          <w:b/>
          <w:bCs/>
          <w:rtl/>
        </w:rPr>
        <w:t xml:space="preserve"> </w:t>
      </w:r>
      <w:r>
        <w:rPr>
          <w:rFonts w:hint="cs"/>
          <w:b/>
          <w:bCs/>
          <w:rtl/>
        </w:rPr>
        <w:t>64א</w:t>
      </w:r>
      <w:r>
        <w:rPr>
          <w:rFonts w:hint="cs"/>
          <w:rtl/>
        </w:rPr>
        <w:t xml:space="preserve"> </w:t>
      </w:r>
      <w:r w:rsidRPr="00C975CB">
        <w:rPr>
          <w:rtl/>
        </w:rPr>
        <w:t>(20</w:t>
      </w:r>
      <w:r>
        <w:rPr>
          <w:rFonts w:hint="cs"/>
          <w:rtl/>
        </w:rPr>
        <w:t>12</w:t>
      </w:r>
      <w:r>
        <w:rPr>
          <w:rtl/>
        </w:rPr>
        <w:t>), "</w:t>
      </w:r>
      <w:r w:rsidRPr="00C975CB">
        <w:rPr>
          <w:rtl/>
        </w:rPr>
        <w:t>חברת דואר ישראל בע"מ</w:t>
      </w:r>
      <w:r>
        <w:rPr>
          <w:rFonts w:hint="cs"/>
          <w:rtl/>
        </w:rPr>
        <w:t xml:space="preserve"> - עניינים כספיים בחברה</w:t>
      </w:r>
      <w:r w:rsidRPr="00C975CB">
        <w:rPr>
          <w:rtl/>
        </w:rPr>
        <w:t xml:space="preserve">", עמ' </w:t>
      </w:r>
      <w:r>
        <w:rPr>
          <w:rFonts w:hint="cs"/>
          <w:rtl/>
        </w:rPr>
        <w:t>636</w:t>
      </w:r>
      <w:r w:rsidRPr="00C975CB">
        <w:rPr>
          <w:rtl/>
        </w:rPr>
        <w:t>.</w:t>
      </w:r>
    </w:p>
  </w:footnote>
  <w:footnote w:id="13">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הצוות הוקם בדצמבר 2011 בידי שר האוצר ונגיד בנק ישראל והגיש את המלצותיו במארס 2013.</w:t>
      </w:r>
    </w:p>
  </w:footnote>
  <w:footnote w:id="14">
    <w:p w:rsidR="00A97432" w:rsidP="007553CF">
      <w:pPr>
        <w:pStyle w:val="FootnoteText"/>
      </w:pPr>
      <w:r w:rsidRPr="007553CF">
        <w:rPr>
          <w:rStyle w:val="FootnoteReference0"/>
          <w:vertAlign w:val="baseline"/>
        </w:rPr>
        <w:footnoteRef/>
      </w:r>
      <w:r w:rsidRPr="007553CF">
        <w:rPr>
          <w:rtl/>
        </w:rPr>
        <w:t xml:space="preserve"> </w:t>
      </w:r>
      <w:r>
        <w:rPr>
          <w:rtl/>
        </w:rPr>
        <w:tab/>
      </w:r>
      <w:r w:rsidRPr="007C6459">
        <w:rPr>
          <w:rFonts w:hint="cs"/>
          <w:b/>
          <w:bCs/>
          <w:rtl/>
        </w:rPr>
        <w:t>דין</w:t>
      </w:r>
      <w:r w:rsidRPr="007C6459">
        <w:rPr>
          <w:b/>
          <w:bCs/>
          <w:rtl/>
        </w:rPr>
        <w:t xml:space="preserve"> וחשבון </w:t>
      </w:r>
      <w:r>
        <w:rPr>
          <w:rFonts w:hint="cs"/>
          <w:b/>
          <w:bCs/>
          <w:rtl/>
        </w:rPr>
        <w:t>הצוות לבחינת הגברת התחרותיות בענף הבנקאות</w:t>
      </w:r>
      <w:r>
        <w:rPr>
          <w:rFonts w:hint="cs"/>
          <w:rtl/>
        </w:rPr>
        <w:t xml:space="preserve"> (</w:t>
      </w:r>
      <w:r w:rsidRPr="009C4F3C">
        <w:rPr>
          <w:rtl/>
        </w:rPr>
        <w:t>201</w:t>
      </w:r>
      <w:r>
        <w:rPr>
          <w:rFonts w:hint="cs"/>
          <w:rtl/>
        </w:rPr>
        <w:t>3),</w:t>
      </w:r>
      <w:r>
        <w:rPr>
          <w:rtl/>
        </w:rPr>
        <w:t xml:space="preserve"> עמ'</w:t>
      </w:r>
      <w:r>
        <w:rPr>
          <w:rFonts w:hint="cs"/>
          <w:rtl/>
        </w:rPr>
        <w:t xml:space="preserve"> 12.</w:t>
      </w:r>
    </w:p>
  </w:footnote>
  <w:footnote w:id="15">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בהמשך להמלצות הוועדה, אישרה הכנסת בינואר 2017 את הח</w:t>
      </w:r>
      <w:r w:rsidRPr="007F79C8">
        <w:rPr>
          <w:rtl/>
        </w:rPr>
        <w:t>וק להגברת התחרות ולצמצום הריכוזיות בשוק הבנקאות בישראל (תיקוני חקיקה), התשע"ז-2017</w:t>
      </w:r>
      <w:r>
        <w:rPr>
          <w:rFonts w:hint="cs"/>
          <w:rtl/>
        </w:rPr>
        <w:t>.</w:t>
      </w:r>
    </w:p>
  </w:footnote>
  <w:footnote w:id="16">
    <w:p w:rsidR="00A97432" w:rsidP="007553CF">
      <w:pPr>
        <w:pStyle w:val="FootnoteText"/>
        <w:rPr>
          <w:rtl/>
        </w:rPr>
      </w:pPr>
      <w:r w:rsidRPr="007553CF">
        <w:rPr>
          <w:rStyle w:val="FootnoteReference0"/>
          <w:vertAlign w:val="baseline"/>
        </w:rPr>
        <w:footnoteRef/>
      </w:r>
      <w:r w:rsidRPr="007553CF">
        <w:rPr>
          <w:rtl/>
        </w:rPr>
        <w:t xml:space="preserve"> </w:t>
      </w:r>
      <w:r>
        <w:rPr>
          <w:rtl/>
        </w:rPr>
        <w:tab/>
      </w:r>
      <w:r>
        <w:rPr>
          <w:rFonts w:hint="cs"/>
          <w:rtl/>
        </w:rPr>
        <w:t>הוועדה הוקמה באוקטובר 2012 בידי שר התקשורת והגישה את מסקנותיה והמלצותיה באפריל 2014.</w:t>
      </w:r>
    </w:p>
  </w:footnote>
  <w:footnote w:id="17">
    <w:p w:rsidR="00A97432" w:rsidP="007553CF">
      <w:pPr>
        <w:pStyle w:val="FootnoteText"/>
        <w:rPr>
          <w:rtl/>
        </w:rPr>
      </w:pPr>
      <w:r w:rsidRPr="007553CF">
        <w:rPr>
          <w:rStyle w:val="FootnoteReference0"/>
          <w:vertAlign w:val="baseline"/>
        </w:rPr>
        <w:footnoteRef/>
      </w:r>
      <w:r w:rsidRPr="007553CF">
        <w:rPr>
          <w:rtl/>
        </w:rPr>
        <w:t xml:space="preserve"> </w:t>
      </w:r>
      <w:r>
        <w:rPr>
          <w:rtl/>
        </w:rPr>
        <w:tab/>
      </w:r>
      <w:r w:rsidRPr="007C6459">
        <w:rPr>
          <w:rFonts w:hint="cs"/>
          <w:b/>
          <w:bCs/>
          <w:rtl/>
        </w:rPr>
        <w:t>דין</w:t>
      </w:r>
      <w:r w:rsidRPr="007C6459">
        <w:rPr>
          <w:b/>
          <w:bCs/>
          <w:rtl/>
        </w:rPr>
        <w:t xml:space="preserve"> וחשבון </w:t>
      </w:r>
      <w:r w:rsidRPr="007C6459">
        <w:rPr>
          <w:rFonts w:hint="cs"/>
          <w:b/>
          <w:bCs/>
          <w:rtl/>
        </w:rPr>
        <w:t>הוועדה</w:t>
      </w:r>
      <w:r w:rsidRPr="007C6459">
        <w:rPr>
          <w:b/>
          <w:bCs/>
          <w:rtl/>
        </w:rPr>
        <w:t xml:space="preserve"> </w:t>
      </w:r>
      <w:r w:rsidRPr="007C6459">
        <w:rPr>
          <w:rFonts w:hint="cs"/>
          <w:b/>
          <w:bCs/>
          <w:rtl/>
        </w:rPr>
        <w:t>ל</w:t>
      </w:r>
      <w:r w:rsidRPr="007C6459">
        <w:rPr>
          <w:b/>
          <w:bCs/>
          <w:rtl/>
        </w:rPr>
        <w:t xml:space="preserve">בחינת </w:t>
      </w:r>
      <w:r w:rsidRPr="007C6459">
        <w:rPr>
          <w:rFonts w:hint="cs"/>
          <w:b/>
          <w:bCs/>
          <w:rtl/>
        </w:rPr>
        <w:t>תעריפי</w:t>
      </w:r>
      <w:r w:rsidRPr="007C6459">
        <w:rPr>
          <w:b/>
          <w:bCs/>
          <w:rtl/>
        </w:rPr>
        <w:t xml:space="preserve"> </w:t>
      </w:r>
      <w:r w:rsidRPr="007C6459">
        <w:rPr>
          <w:rFonts w:hint="cs"/>
          <w:b/>
          <w:bCs/>
          <w:rtl/>
        </w:rPr>
        <w:t>חברת</w:t>
      </w:r>
      <w:r w:rsidRPr="007C6459">
        <w:rPr>
          <w:b/>
          <w:bCs/>
          <w:rtl/>
        </w:rPr>
        <w:t xml:space="preserve"> </w:t>
      </w:r>
      <w:r w:rsidRPr="007C6459">
        <w:rPr>
          <w:rFonts w:hint="cs"/>
          <w:b/>
          <w:bCs/>
          <w:rtl/>
        </w:rPr>
        <w:t>הדואר</w:t>
      </w:r>
      <w:r w:rsidRPr="007C6459">
        <w:rPr>
          <w:b/>
          <w:bCs/>
          <w:rtl/>
        </w:rPr>
        <w:t xml:space="preserve"> </w:t>
      </w:r>
      <w:r w:rsidRPr="007C6459">
        <w:rPr>
          <w:rFonts w:hint="cs"/>
          <w:b/>
          <w:bCs/>
          <w:rtl/>
        </w:rPr>
        <w:t>וחברת</w:t>
      </w:r>
      <w:r w:rsidRPr="007C6459">
        <w:rPr>
          <w:b/>
          <w:bCs/>
          <w:rtl/>
        </w:rPr>
        <w:t xml:space="preserve"> </w:t>
      </w:r>
      <w:r w:rsidRPr="007C6459">
        <w:rPr>
          <w:rFonts w:hint="cs"/>
          <w:b/>
          <w:bCs/>
          <w:rtl/>
        </w:rPr>
        <w:t>בנק</w:t>
      </w:r>
      <w:r w:rsidRPr="007C6459">
        <w:rPr>
          <w:b/>
          <w:bCs/>
          <w:rtl/>
        </w:rPr>
        <w:t xml:space="preserve"> </w:t>
      </w:r>
      <w:r w:rsidRPr="007C6459">
        <w:rPr>
          <w:rFonts w:hint="cs"/>
          <w:b/>
          <w:bCs/>
          <w:rtl/>
        </w:rPr>
        <w:t>הדואר</w:t>
      </w:r>
      <w:r w:rsidRPr="007C6459">
        <w:rPr>
          <w:b/>
          <w:bCs/>
          <w:rtl/>
        </w:rPr>
        <w:t xml:space="preserve"> </w:t>
      </w:r>
      <w:r w:rsidRPr="007C6459">
        <w:rPr>
          <w:rFonts w:hint="cs"/>
          <w:b/>
          <w:bCs/>
          <w:rtl/>
        </w:rPr>
        <w:t>ושירותיהן</w:t>
      </w:r>
      <w:r>
        <w:rPr>
          <w:rFonts w:hint="cs"/>
          <w:rtl/>
        </w:rPr>
        <w:t xml:space="preserve"> (</w:t>
      </w:r>
      <w:r w:rsidRPr="009C4F3C">
        <w:rPr>
          <w:rtl/>
        </w:rPr>
        <w:t>2014</w:t>
      </w:r>
      <w:r>
        <w:rPr>
          <w:rFonts w:hint="cs"/>
          <w:rtl/>
        </w:rPr>
        <w:t>),</w:t>
      </w:r>
      <w:r>
        <w:rPr>
          <w:rtl/>
        </w:rPr>
        <w:t xml:space="preserve"> עמ'</w:t>
      </w:r>
      <w:r>
        <w:rPr>
          <w:rFonts w:hint="cs"/>
          <w:rtl/>
        </w:rPr>
        <w:t xml:space="preserve"> 207.</w:t>
      </w:r>
    </w:p>
  </w:footnote>
  <w:footnote w:id="18">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הפעילות במסגרת ההסכם עם חברת האשראי עדיין נמשכת.</w:t>
      </w:r>
    </w:p>
  </w:footnote>
  <w:footnote w:id="19">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החלטה  חכ/42 מיום 5.10.14.</w:t>
      </w:r>
    </w:p>
  </w:footnote>
  <w:footnote w:id="20">
    <w:p w:rsidR="00A97432" w:rsidP="007553CF">
      <w:pPr>
        <w:pStyle w:val="FootnoteText"/>
      </w:pPr>
      <w:r w:rsidRPr="007553CF">
        <w:rPr>
          <w:rStyle w:val="FootnoteReference0"/>
          <w:vertAlign w:val="baseline"/>
        </w:rPr>
        <w:footnoteRef/>
      </w:r>
      <w:r w:rsidRPr="007553CF">
        <w:rPr>
          <w:rtl/>
        </w:rPr>
        <w:t xml:space="preserve"> </w:t>
      </w:r>
      <w:r>
        <w:rPr>
          <w:rtl/>
        </w:rPr>
        <w:tab/>
      </w:r>
      <w:r w:rsidRPr="009C4F3C">
        <w:rPr>
          <w:rFonts w:hint="cs"/>
          <w:rtl/>
        </w:rPr>
        <w:t>מבקר</w:t>
      </w:r>
      <w:r w:rsidRPr="009C4F3C">
        <w:rPr>
          <w:rtl/>
        </w:rPr>
        <w:t xml:space="preserve"> </w:t>
      </w:r>
      <w:r w:rsidRPr="009C4F3C">
        <w:rPr>
          <w:rFonts w:hint="cs"/>
          <w:rtl/>
        </w:rPr>
        <w:t>המדינה</w:t>
      </w:r>
      <w:r w:rsidRPr="009C4F3C">
        <w:rPr>
          <w:rtl/>
        </w:rPr>
        <w:t>,</w:t>
      </w:r>
      <w:r>
        <w:rPr>
          <w:rFonts w:hint="cs"/>
          <w:b/>
          <w:bCs/>
          <w:rtl/>
        </w:rPr>
        <w:t xml:space="preserve"> </w:t>
      </w:r>
      <w:r w:rsidRPr="00C975CB">
        <w:rPr>
          <w:rFonts w:hint="cs"/>
          <w:b/>
          <w:bCs/>
          <w:rtl/>
        </w:rPr>
        <w:t>דוח</w:t>
      </w:r>
      <w:r w:rsidRPr="00C975CB">
        <w:rPr>
          <w:b/>
          <w:bCs/>
          <w:rtl/>
        </w:rPr>
        <w:t xml:space="preserve"> </w:t>
      </w:r>
      <w:r w:rsidRPr="00C975CB">
        <w:rPr>
          <w:rFonts w:hint="cs"/>
          <w:b/>
          <w:bCs/>
          <w:rtl/>
        </w:rPr>
        <w:t>שנתי</w:t>
      </w:r>
      <w:r w:rsidRPr="00C975CB">
        <w:rPr>
          <w:b/>
          <w:bCs/>
          <w:rtl/>
        </w:rPr>
        <w:t xml:space="preserve"> </w:t>
      </w:r>
      <w:r>
        <w:rPr>
          <w:rFonts w:hint="cs"/>
          <w:b/>
          <w:bCs/>
          <w:rtl/>
        </w:rPr>
        <w:t>68א</w:t>
      </w:r>
      <w:r>
        <w:rPr>
          <w:rFonts w:hint="cs"/>
          <w:rtl/>
        </w:rPr>
        <w:t xml:space="preserve"> </w:t>
      </w:r>
      <w:r w:rsidRPr="00C975CB">
        <w:rPr>
          <w:rtl/>
        </w:rPr>
        <w:t>(20</w:t>
      </w:r>
      <w:r>
        <w:rPr>
          <w:rFonts w:hint="cs"/>
          <w:rtl/>
        </w:rPr>
        <w:t>17</w:t>
      </w:r>
      <w:r>
        <w:rPr>
          <w:rtl/>
        </w:rPr>
        <w:t>), "</w:t>
      </w:r>
      <w:r>
        <w:rPr>
          <w:rFonts w:hint="cs"/>
          <w:rtl/>
        </w:rPr>
        <w:t>ניהול הנכסים וההתקשרויות ב</w:t>
      </w:r>
      <w:r w:rsidRPr="00C975CB">
        <w:rPr>
          <w:rtl/>
        </w:rPr>
        <w:t>חברת דואר ישראל בע"מ</w:t>
      </w:r>
      <w:r>
        <w:rPr>
          <w:rtl/>
        </w:rPr>
        <w:t>"</w:t>
      </w:r>
      <w:r>
        <w:rPr>
          <w:rFonts w:hint="cs"/>
          <w:rtl/>
        </w:rPr>
        <w:t>.</w:t>
      </w:r>
    </w:p>
  </w:footnote>
  <w:footnote w:id="21">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פעילות הדואר המסורתית, הלא פיננסית, במשלוחם של דברי דואר.</w:t>
      </w:r>
    </w:p>
  </w:footnote>
  <w:footnote w:id="22">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 xml:space="preserve">פלח הכנסות מהותי מכלל ההכנסות, כאמור, 400 מיליון ש"ח </w:t>
      </w:r>
      <w:r w:rsidRPr="00FE1755">
        <w:rPr>
          <w:rFonts w:hint="cs"/>
          <w:rtl/>
        </w:rPr>
        <w:t>בשנה</w:t>
      </w:r>
      <w:r>
        <w:rPr>
          <w:rFonts w:hint="cs"/>
          <w:rtl/>
        </w:rPr>
        <w:t>.</w:t>
      </w:r>
    </w:p>
  </w:footnote>
  <w:footnote w:id="23">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מתחילת שנת 2015 הורחבה חובת הדיווח המקוון לרשות המיסים.</w:t>
      </w:r>
    </w:p>
  </w:footnote>
  <w:footnote w:id="24">
    <w:p w:rsidR="00A97432" w:rsidP="007553CF">
      <w:pPr>
        <w:pStyle w:val="FootnoteText"/>
        <w:rPr>
          <w:rtl/>
        </w:rPr>
      </w:pPr>
      <w:r w:rsidRPr="007553CF">
        <w:rPr>
          <w:rStyle w:val="FootnoteReference0"/>
          <w:vertAlign w:val="baseline"/>
        </w:rPr>
        <w:footnoteRef/>
      </w:r>
      <w:r w:rsidRPr="007553CF">
        <w:rPr>
          <w:rtl/>
        </w:rPr>
        <w:t xml:space="preserve"> </w:t>
      </w:r>
      <w:r>
        <w:rPr>
          <w:rtl/>
        </w:rPr>
        <w:tab/>
      </w:r>
      <w:r>
        <w:rPr>
          <w:rFonts w:hint="cs"/>
          <w:rtl/>
        </w:rPr>
        <w:t>"תיאור וניתוח שוק ההלוואות החוץ בנקאיות", איתמר מילרד, מרכז המחקר והמידע של הכנסת.</w:t>
      </w:r>
    </w:p>
  </w:footnote>
  <w:footnote w:id="25">
    <w:p w:rsidR="00A97432" w:rsidP="007553CF">
      <w:pPr>
        <w:pStyle w:val="FootnoteText"/>
      </w:pPr>
      <w:r w:rsidRPr="007553CF">
        <w:rPr>
          <w:rStyle w:val="FootnoteReference0"/>
          <w:vertAlign w:val="baseline"/>
        </w:rPr>
        <w:footnoteRef/>
      </w:r>
      <w:r w:rsidRPr="007553CF">
        <w:rPr>
          <w:rtl/>
        </w:rPr>
        <w:t xml:space="preserve"> </w:t>
      </w:r>
      <w:r>
        <w:rPr>
          <w:rtl/>
        </w:rPr>
        <w:tab/>
      </w:r>
      <w:r w:rsidRPr="009C4F3C">
        <w:rPr>
          <w:rFonts w:hint="cs"/>
          <w:rtl/>
        </w:rPr>
        <w:t>מבקר</w:t>
      </w:r>
      <w:r w:rsidRPr="009C4F3C">
        <w:rPr>
          <w:rtl/>
        </w:rPr>
        <w:t xml:space="preserve"> </w:t>
      </w:r>
      <w:r w:rsidRPr="009C4F3C">
        <w:rPr>
          <w:rFonts w:hint="cs"/>
          <w:rtl/>
        </w:rPr>
        <w:t>המדינה</w:t>
      </w:r>
      <w:r w:rsidRPr="009C4F3C">
        <w:rPr>
          <w:rtl/>
        </w:rPr>
        <w:t>,</w:t>
      </w:r>
      <w:r>
        <w:rPr>
          <w:rFonts w:hint="cs"/>
          <w:b/>
          <w:bCs/>
          <w:rtl/>
        </w:rPr>
        <w:t xml:space="preserve"> </w:t>
      </w:r>
      <w:r w:rsidRPr="00C975CB">
        <w:rPr>
          <w:rFonts w:hint="cs"/>
          <w:b/>
          <w:bCs/>
          <w:rtl/>
        </w:rPr>
        <w:t>דוח</w:t>
      </w:r>
      <w:r w:rsidRPr="00C975CB">
        <w:rPr>
          <w:b/>
          <w:bCs/>
          <w:rtl/>
        </w:rPr>
        <w:t xml:space="preserve"> </w:t>
      </w:r>
      <w:r w:rsidRPr="00C975CB">
        <w:rPr>
          <w:rFonts w:hint="cs"/>
          <w:b/>
          <w:bCs/>
          <w:rtl/>
        </w:rPr>
        <w:t>שנתי</w:t>
      </w:r>
      <w:r w:rsidRPr="00C975CB">
        <w:rPr>
          <w:b/>
          <w:bCs/>
          <w:rtl/>
        </w:rPr>
        <w:t xml:space="preserve"> </w:t>
      </w:r>
      <w:r>
        <w:rPr>
          <w:rFonts w:hint="cs"/>
          <w:b/>
          <w:bCs/>
          <w:rtl/>
        </w:rPr>
        <w:t>66א</w:t>
      </w:r>
      <w:r>
        <w:rPr>
          <w:rFonts w:hint="cs"/>
          <w:rtl/>
        </w:rPr>
        <w:t xml:space="preserve"> </w:t>
      </w:r>
      <w:r w:rsidRPr="00C975CB">
        <w:rPr>
          <w:rtl/>
        </w:rPr>
        <w:t>(20</w:t>
      </w:r>
      <w:r>
        <w:rPr>
          <w:rFonts w:hint="cs"/>
          <w:rtl/>
        </w:rPr>
        <w:t>15</w:t>
      </w:r>
      <w:r>
        <w:rPr>
          <w:rtl/>
        </w:rPr>
        <w:t>), "</w:t>
      </w:r>
      <w:r>
        <w:rPr>
          <w:rFonts w:hint="cs"/>
          <w:rtl/>
        </w:rPr>
        <w:t>הפיקוח על מתן אשראי למשקי בית ועל נותני שירותי מטבע</w:t>
      </w:r>
      <w:r>
        <w:rPr>
          <w:rtl/>
        </w:rPr>
        <w:t>"</w:t>
      </w:r>
      <w:r>
        <w:rPr>
          <w:rFonts w:hint="cs"/>
          <w:rtl/>
        </w:rPr>
        <w:t>, עמ' 82.</w:t>
      </w:r>
    </w:p>
  </w:footnote>
  <w:footnote w:id="26">
    <w:p w:rsidR="00A97432" w:rsidP="007553CF">
      <w:pPr>
        <w:pStyle w:val="FootnoteText"/>
        <w:rPr>
          <w:rtl/>
        </w:rPr>
      </w:pPr>
      <w:r w:rsidRPr="007553CF">
        <w:rPr>
          <w:rStyle w:val="FootnoteReference0"/>
          <w:vertAlign w:val="baseline"/>
        </w:rPr>
        <w:footnoteRef/>
      </w:r>
      <w:r w:rsidRPr="007553CF">
        <w:rPr>
          <w:rtl/>
        </w:rPr>
        <w:t xml:space="preserve"> </w:t>
      </w:r>
      <w:r>
        <w:rPr>
          <w:rFonts w:hint="cs"/>
          <w:rtl/>
        </w:rPr>
        <w:tab/>
      </w:r>
      <w:r w:rsidRPr="00420959">
        <w:rPr>
          <w:rtl/>
        </w:rPr>
        <w:t>גם במאמר "הגברת התחרות בשירותים הבנקאיים והפיננסיים בישראל", סנדרין פיטוסי, ד"ר אבי טילמן, ד"ר מיכאל שראל , פורום קהלת למדיניות, יוני 2016 נכתב: "... יש צורך בלשכות שירות פיזיות שבהן יוכלו הצרכנים לפתוח חשבון, להזדהות ולקבל שירותים. אחת החלופות שכדאי לבחון היא שימוש בסניפי הדואר כלשכות למתן שירותים אלו".</w:t>
      </w:r>
    </w:p>
  </w:footnote>
  <w:footnote w:id="27">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בנק הדואר רשאי לספק שירותי קצה בתוכניות חיסכון בכפוף למגבלות הנדרשות.</w:t>
      </w:r>
    </w:p>
  </w:footnote>
  <w:footnote w:id="28">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 xml:space="preserve">על כך ראו לעיל בפרק </w:t>
      </w:r>
      <w:r w:rsidRPr="00EB06B7">
        <w:rPr>
          <w:rFonts w:hint="eastAsia"/>
          <w:rtl/>
        </w:rPr>
        <w:t>הנפרד</w:t>
      </w:r>
      <w:r w:rsidRPr="00EB06B7">
        <w:rPr>
          <w:rtl/>
        </w:rPr>
        <w:t xml:space="preserve"> </w:t>
      </w:r>
      <w:r w:rsidRPr="00EB06B7">
        <w:rPr>
          <w:rFonts w:hint="eastAsia"/>
          <w:rtl/>
        </w:rPr>
        <w:t>העוסק</w:t>
      </w:r>
      <w:r w:rsidRPr="00EB06B7">
        <w:rPr>
          <w:rtl/>
        </w:rPr>
        <w:t xml:space="preserve"> </w:t>
      </w:r>
      <w:r w:rsidRPr="00EB06B7">
        <w:rPr>
          <w:rFonts w:hint="eastAsia"/>
          <w:rtl/>
        </w:rPr>
        <w:t>בנושא</w:t>
      </w:r>
      <w:r w:rsidRPr="00EB06B7">
        <w:rPr>
          <w:rtl/>
        </w:rPr>
        <w:t xml:space="preserve"> </w:t>
      </w:r>
      <w:r w:rsidRPr="00EB06B7">
        <w:rPr>
          <w:rFonts w:hint="eastAsia"/>
          <w:rtl/>
        </w:rPr>
        <w:t>זה</w:t>
      </w:r>
      <w:r>
        <w:rPr>
          <w:rFonts w:hint="cs"/>
          <w:rtl/>
        </w:rPr>
        <w:t>.</w:t>
      </w:r>
    </w:p>
  </w:footnote>
  <w:footnote w:id="29">
    <w:p w:rsidR="00A97432" w:rsidP="007553CF">
      <w:pPr>
        <w:pStyle w:val="FootnoteText"/>
      </w:pPr>
      <w:r w:rsidRPr="007553CF">
        <w:rPr>
          <w:rStyle w:val="FootnoteReference0"/>
          <w:vertAlign w:val="baseline"/>
        </w:rPr>
        <w:footnoteRef/>
      </w:r>
      <w:r w:rsidRPr="007553CF">
        <w:rPr>
          <w:rtl/>
        </w:rPr>
        <w:t xml:space="preserve"> </w:t>
      </w:r>
      <w:r>
        <w:rPr>
          <w:rtl/>
        </w:rPr>
        <w:tab/>
      </w:r>
      <w:r w:rsidRPr="007C6459">
        <w:rPr>
          <w:rFonts w:hint="cs"/>
          <w:b/>
          <w:bCs/>
          <w:rtl/>
        </w:rPr>
        <w:t>דין</w:t>
      </w:r>
      <w:r w:rsidRPr="007C6459">
        <w:rPr>
          <w:b/>
          <w:bCs/>
          <w:rtl/>
        </w:rPr>
        <w:t xml:space="preserve"> וחשבון </w:t>
      </w:r>
      <w:r w:rsidRPr="007C6459">
        <w:rPr>
          <w:rFonts w:hint="cs"/>
          <w:b/>
          <w:bCs/>
          <w:rtl/>
        </w:rPr>
        <w:t>הוועדה</w:t>
      </w:r>
      <w:r w:rsidRPr="007C6459">
        <w:rPr>
          <w:b/>
          <w:bCs/>
          <w:rtl/>
        </w:rPr>
        <w:t xml:space="preserve"> </w:t>
      </w:r>
      <w:r w:rsidRPr="007C6459">
        <w:rPr>
          <w:rFonts w:hint="cs"/>
          <w:b/>
          <w:bCs/>
          <w:rtl/>
        </w:rPr>
        <w:t>ל</w:t>
      </w:r>
      <w:r w:rsidRPr="007C6459">
        <w:rPr>
          <w:b/>
          <w:bCs/>
          <w:rtl/>
        </w:rPr>
        <w:t xml:space="preserve">בחינת </w:t>
      </w:r>
      <w:r w:rsidRPr="007C6459">
        <w:rPr>
          <w:rFonts w:hint="cs"/>
          <w:b/>
          <w:bCs/>
          <w:rtl/>
        </w:rPr>
        <w:t>תעריפי</w:t>
      </w:r>
      <w:r w:rsidRPr="007C6459">
        <w:rPr>
          <w:b/>
          <w:bCs/>
          <w:rtl/>
        </w:rPr>
        <w:t xml:space="preserve"> </w:t>
      </w:r>
      <w:r w:rsidRPr="007C6459">
        <w:rPr>
          <w:rFonts w:hint="cs"/>
          <w:b/>
          <w:bCs/>
          <w:rtl/>
        </w:rPr>
        <w:t>חברת</w:t>
      </w:r>
      <w:r w:rsidRPr="007C6459">
        <w:rPr>
          <w:b/>
          <w:bCs/>
          <w:rtl/>
        </w:rPr>
        <w:t xml:space="preserve"> </w:t>
      </w:r>
      <w:r w:rsidRPr="007C6459">
        <w:rPr>
          <w:rFonts w:hint="cs"/>
          <w:b/>
          <w:bCs/>
          <w:rtl/>
        </w:rPr>
        <w:t>הדואר</w:t>
      </w:r>
      <w:r w:rsidRPr="007C6459">
        <w:rPr>
          <w:b/>
          <w:bCs/>
          <w:rtl/>
        </w:rPr>
        <w:t xml:space="preserve"> </w:t>
      </w:r>
      <w:r w:rsidRPr="007C6459">
        <w:rPr>
          <w:rFonts w:hint="cs"/>
          <w:b/>
          <w:bCs/>
          <w:rtl/>
        </w:rPr>
        <w:t>וחברת</w:t>
      </w:r>
      <w:r w:rsidRPr="007C6459">
        <w:rPr>
          <w:b/>
          <w:bCs/>
          <w:rtl/>
        </w:rPr>
        <w:t xml:space="preserve"> </w:t>
      </w:r>
      <w:r w:rsidRPr="007C6459">
        <w:rPr>
          <w:rFonts w:hint="cs"/>
          <w:b/>
          <w:bCs/>
          <w:rtl/>
        </w:rPr>
        <w:t>בנק</w:t>
      </w:r>
      <w:r w:rsidRPr="007C6459">
        <w:rPr>
          <w:b/>
          <w:bCs/>
          <w:rtl/>
        </w:rPr>
        <w:t xml:space="preserve"> </w:t>
      </w:r>
      <w:r w:rsidRPr="007C6459">
        <w:rPr>
          <w:rFonts w:hint="cs"/>
          <w:b/>
          <w:bCs/>
          <w:rtl/>
        </w:rPr>
        <w:t>הדואר</w:t>
      </w:r>
      <w:r w:rsidRPr="007C6459">
        <w:rPr>
          <w:b/>
          <w:bCs/>
          <w:rtl/>
        </w:rPr>
        <w:t xml:space="preserve"> </w:t>
      </w:r>
      <w:r w:rsidRPr="007C6459">
        <w:rPr>
          <w:rFonts w:hint="cs"/>
          <w:b/>
          <w:bCs/>
          <w:rtl/>
        </w:rPr>
        <w:t>ושירותיהן</w:t>
      </w:r>
      <w:r>
        <w:rPr>
          <w:rFonts w:hint="cs"/>
          <w:rtl/>
        </w:rPr>
        <w:t xml:space="preserve"> (</w:t>
      </w:r>
      <w:r w:rsidRPr="009C4F3C">
        <w:rPr>
          <w:rtl/>
        </w:rPr>
        <w:t>2014</w:t>
      </w:r>
      <w:r>
        <w:rPr>
          <w:rFonts w:hint="cs"/>
          <w:rtl/>
        </w:rPr>
        <w:t>),</w:t>
      </w:r>
      <w:r>
        <w:rPr>
          <w:rtl/>
        </w:rPr>
        <w:t xml:space="preserve"> עמ'</w:t>
      </w:r>
      <w:r>
        <w:rPr>
          <w:rFonts w:hint="cs"/>
          <w:rtl/>
        </w:rPr>
        <w:t xml:space="preserve"> 207.</w:t>
      </w:r>
    </w:p>
  </w:footnote>
  <w:footnote w:id="30">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החלטת ממשלה מס' 3926 מיום 8.12.11.</w:t>
      </w:r>
    </w:p>
  </w:footnote>
  <w:footnote w:id="31">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שמה הקודם של רשות שוק ההון, ביטוח וחיסכון.</w:t>
      </w:r>
    </w:p>
  </w:footnote>
  <w:footnote w:id="32">
    <w:p w:rsidR="00A97432" w:rsidP="007553CF">
      <w:pPr>
        <w:pStyle w:val="FootnoteText"/>
        <w:rPr>
          <w:rtl/>
        </w:rPr>
      </w:pPr>
      <w:r w:rsidRPr="007553CF">
        <w:rPr>
          <w:rStyle w:val="FootnoteReference0"/>
          <w:vertAlign w:val="baseline"/>
        </w:rPr>
        <w:footnoteRef/>
      </w:r>
      <w:r w:rsidRPr="007553CF">
        <w:rPr>
          <w:rtl/>
        </w:rPr>
        <w:t xml:space="preserve"> </w:t>
      </w:r>
      <w:r>
        <w:rPr>
          <w:rtl/>
        </w:rPr>
        <w:tab/>
      </w:r>
      <w:r>
        <w:rPr>
          <w:rFonts w:hint="cs"/>
          <w:rtl/>
        </w:rPr>
        <w:t>"האם הרגולציה הפיננסית מתעלמת בלא כוונה מאוכלוסיות מוחלשות? בחינה של הקשר בין הטמעת רגולציה בכלים דיגיטליים לבין אוריינות פיננסית אובייקטיבית וסובייקטיבית", שדה אורלי, הרן-רוזן מאיה. בנק ישראל, סדרת מאמרים לדיון, אוגוסט 2017.</w:t>
      </w:r>
    </w:p>
  </w:footnote>
  <w:footnote w:id="33">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הוועדה פועלת מכוח סעיף 18ב לחוק החברות הממשלתיות לבדיקת כשירותם והתאמתם של מועמדים לכהונת דירקטור, יושב ראש דירקטוריון או מנהל כללי בחברה ממשלתית.</w:t>
      </w:r>
    </w:p>
  </w:footnote>
  <w:footnote w:id="34">
    <w:p w:rsidR="00A97432" w:rsidP="00E56680">
      <w:pPr>
        <w:pStyle w:val="FootnoteText"/>
      </w:pPr>
      <w:r w:rsidRPr="007553CF">
        <w:rPr>
          <w:rStyle w:val="FootnoteReference0"/>
          <w:vertAlign w:val="baseline"/>
        </w:rPr>
        <w:footnoteRef/>
      </w:r>
      <w:r w:rsidRPr="007553CF">
        <w:rPr>
          <w:rtl/>
        </w:rPr>
        <w:t xml:space="preserve"> </w:t>
      </w:r>
      <w:r>
        <w:rPr>
          <w:rFonts w:hint="cs"/>
          <w:rtl/>
        </w:rPr>
        <w:tab/>
        <w:t xml:space="preserve"> </w:t>
      </w:r>
      <w:r>
        <w:rPr>
          <w:rFonts w:hint="cs"/>
          <w:rtl/>
        </w:rPr>
        <w:t>סעיף 45 לתקנון בנק הדואר.</w:t>
      </w:r>
    </w:p>
  </w:footnote>
  <w:footnote w:id="35">
    <w:p w:rsidR="00A97432" w:rsidP="007553CF">
      <w:pPr>
        <w:pStyle w:val="FootnoteText"/>
        <w:rPr>
          <w:rtl/>
        </w:rPr>
      </w:pPr>
      <w:r w:rsidRPr="007553CF">
        <w:rPr>
          <w:rStyle w:val="FootnoteReference0"/>
          <w:vertAlign w:val="baseline"/>
        </w:rPr>
        <w:footnoteRef/>
      </w:r>
      <w:r w:rsidRPr="007553CF">
        <w:rPr>
          <w:rtl/>
        </w:rPr>
        <w:t xml:space="preserve"> </w:t>
      </w:r>
      <w:r>
        <w:rPr>
          <w:rFonts w:hint="cs"/>
          <w:b/>
          <w:bCs/>
          <w:rtl/>
          <w:lang w:eastAsia="he-IL"/>
        </w:rPr>
        <w:tab/>
      </w:r>
      <w:r w:rsidRPr="00174A73">
        <w:rPr>
          <w:rFonts w:hint="cs"/>
          <w:rtl/>
          <w:lang w:eastAsia="he-IL"/>
        </w:rPr>
        <w:t>מבקר</w:t>
      </w:r>
      <w:r w:rsidRPr="00174A73">
        <w:rPr>
          <w:rtl/>
          <w:lang w:eastAsia="he-IL"/>
        </w:rPr>
        <w:t xml:space="preserve"> </w:t>
      </w:r>
      <w:r w:rsidRPr="00174A73">
        <w:rPr>
          <w:rFonts w:hint="cs"/>
          <w:rtl/>
          <w:lang w:eastAsia="he-IL"/>
        </w:rPr>
        <w:t>המדינה</w:t>
      </w:r>
      <w:r w:rsidRPr="00174A73">
        <w:rPr>
          <w:rtl/>
          <w:lang w:eastAsia="he-IL"/>
        </w:rPr>
        <w:t>,</w:t>
      </w:r>
      <w:r>
        <w:rPr>
          <w:rFonts w:hint="cs"/>
          <w:b/>
          <w:bCs/>
          <w:rtl/>
          <w:lang w:eastAsia="he-IL"/>
        </w:rPr>
        <w:t xml:space="preserve"> </w:t>
      </w:r>
      <w:r w:rsidRPr="00E51AC5">
        <w:rPr>
          <w:rFonts w:hint="cs"/>
          <w:b/>
          <w:bCs/>
          <w:rtl/>
          <w:lang w:eastAsia="he-IL"/>
        </w:rPr>
        <w:t xml:space="preserve">דוח שנתי 57ב </w:t>
      </w:r>
      <w:r w:rsidRPr="004C4CEE">
        <w:rPr>
          <w:rtl/>
          <w:lang w:eastAsia="he-IL"/>
        </w:rPr>
        <w:t>(2007)</w:t>
      </w:r>
      <w:r w:rsidRPr="00110DE8">
        <w:rPr>
          <w:rFonts w:hint="cs"/>
          <w:rtl/>
          <w:lang w:eastAsia="he-IL"/>
        </w:rPr>
        <w:t>,</w:t>
      </w:r>
      <w:r>
        <w:rPr>
          <w:rFonts w:hint="cs"/>
          <w:rtl/>
          <w:lang w:eastAsia="he-IL"/>
        </w:rPr>
        <w:t xml:space="preserve"> </w:t>
      </w:r>
      <w:r w:rsidRPr="00110DE8">
        <w:rPr>
          <w:rFonts w:hint="cs"/>
          <w:rtl/>
          <w:lang w:eastAsia="he-IL"/>
        </w:rPr>
        <w:t>"</w:t>
      </w:r>
      <w:r>
        <w:rPr>
          <w:rFonts w:hint="cs"/>
          <w:rtl/>
          <w:lang w:eastAsia="he-IL"/>
        </w:rPr>
        <w:t>מעקב ובקרה על החברות הממשלתיות</w:t>
      </w:r>
      <w:r w:rsidRPr="00110DE8">
        <w:rPr>
          <w:rFonts w:hint="cs"/>
          <w:rtl/>
          <w:lang w:eastAsia="he-IL"/>
        </w:rPr>
        <w:t xml:space="preserve">", עמ' </w:t>
      </w:r>
      <w:r>
        <w:rPr>
          <w:rFonts w:hint="cs"/>
          <w:rtl/>
          <w:lang w:eastAsia="he-IL"/>
        </w:rPr>
        <w:t>128.</w:t>
      </w:r>
    </w:p>
  </w:footnote>
  <w:footnote w:id="36">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דירקטוריון דואר ישראל מינה ועדה דירקטוריונית ייעודית לבנק הדואר.</w:t>
      </w:r>
    </w:p>
  </w:footnote>
  <w:footnote w:id="37">
    <w:p w:rsidR="00A97432" w:rsidP="007553CF">
      <w:pPr>
        <w:pStyle w:val="FootnoteText"/>
      </w:pPr>
      <w:r w:rsidRPr="007553CF">
        <w:rPr>
          <w:rStyle w:val="FootnoteReference0"/>
          <w:vertAlign w:val="baseline"/>
        </w:rPr>
        <w:footnoteRef/>
      </w:r>
      <w:r w:rsidRPr="007553CF">
        <w:rPr>
          <w:rtl/>
        </w:rPr>
        <w:t xml:space="preserve"> </w:t>
      </w:r>
      <w:r>
        <w:rPr>
          <w:rFonts w:hint="cs"/>
          <w:rtl/>
        </w:rPr>
        <w:tab/>
      </w:r>
      <w:r>
        <w:rPr>
          <w:rFonts w:hint="cs"/>
          <w:rtl/>
        </w:rPr>
        <w:t xml:space="preserve">יוסף גרוס, </w:t>
      </w:r>
      <w:r w:rsidRPr="00E51AC5">
        <w:rPr>
          <w:rFonts w:hint="cs"/>
          <w:b/>
          <w:bCs/>
          <w:rtl/>
        </w:rPr>
        <w:t>דירקטורים ונושאי משרה בעידן הממשל התאגידי</w:t>
      </w:r>
      <w:r>
        <w:rPr>
          <w:rFonts w:hint="cs"/>
          <w:rtl/>
        </w:rPr>
        <w:t xml:space="preserve"> (2011), עמ' 137.</w:t>
      </w:r>
    </w:p>
  </w:footnote>
  <w:footnote w:id="38">
    <w:p w:rsidR="00A97432" w:rsidP="007553CF">
      <w:pPr>
        <w:pStyle w:val="FootnoteText"/>
        <w:rPr>
          <w:rtl/>
        </w:rPr>
      </w:pPr>
      <w:r w:rsidRPr="007553CF">
        <w:rPr>
          <w:rStyle w:val="FootnoteReference0"/>
          <w:vertAlign w:val="baseline"/>
        </w:rPr>
        <w:footnoteRef/>
      </w:r>
      <w:r w:rsidRPr="007553CF">
        <w:rPr>
          <w:rtl/>
        </w:rPr>
        <w:t xml:space="preserve"> </w:t>
      </w:r>
      <w:r>
        <w:rPr>
          <w:rtl/>
        </w:rPr>
        <w:tab/>
      </w:r>
      <w:r>
        <w:rPr>
          <w:rFonts w:hint="cs"/>
          <w:rtl/>
        </w:rPr>
        <w:t>מסמך מיוני 2011 שפרסם ראש אגף מחקר ברשות להלבנת הון וכותרתו "הימורים בלתי חוקיים באינטרנט: תסמינים וטיפולוגיות הלבנת הון".</w:t>
      </w:r>
    </w:p>
  </w:footnote>
  <w:footnote w:id="39">
    <w:p w:rsidR="00A97432" w:rsidP="007553CF">
      <w:pPr>
        <w:pStyle w:val="FootnoteText"/>
        <w:rPr>
          <w:rtl/>
        </w:rPr>
      </w:pPr>
      <w:r w:rsidRPr="007553CF">
        <w:rPr>
          <w:rStyle w:val="FootnoteReference0"/>
          <w:vertAlign w:val="baseline"/>
        </w:rPr>
        <w:footnoteRef/>
      </w:r>
      <w:r w:rsidRPr="007553CF">
        <w:rPr>
          <w:rtl/>
        </w:rPr>
        <w:t xml:space="preserve"> </w:t>
      </w:r>
      <w:r>
        <w:rPr>
          <w:rtl/>
        </w:rPr>
        <w:tab/>
      </w:r>
      <w:r>
        <w:rPr>
          <w:rFonts w:hint="cs"/>
          <w:rtl/>
          <w:lang w:eastAsia="he-IL"/>
        </w:rPr>
        <w:t xml:space="preserve">ראה גם </w:t>
      </w:r>
      <w:r w:rsidRPr="00174A73">
        <w:rPr>
          <w:rFonts w:hint="cs"/>
          <w:rtl/>
          <w:lang w:eastAsia="he-IL"/>
        </w:rPr>
        <w:t>מבקר</w:t>
      </w:r>
      <w:r w:rsidRPr="00174A73">
        <w:rPr>
          <w:rtl/>
          <w:lang w:eastAsia="he-IL"/>
        </w:rPr>
        <w:t xml:space="preserve"> </w:t>
      </w:r>
      <w:r w:rsidRPr="00174A73">
        <w:rPr>
          <w:rFonts w:hint="cs"/>
          <w:rtl/>
          <w:lang w:eastAsia="he-IL"/>
        </w:rPr>
        <w:t>המדינה</w:t>
      </w:r>
      <w:r w:rsidRPr="00174A73">
        <w:rPr>
          <w:rtl/>
          <w:lang w:eastAsia="he-IL"/>
        </w:rPr>
        <w:t>,</w:t>
      </w:r>
      <w:r>
        <w:rPr>
          <w:rFonts w:hint="cs"/>
          <w:b/>
          <w:bCs/>
          <w:rtl/>
          <w:lang w:eastAsia="he-IL"/>
        </w:rPr>
        <w:t xml:space="preserve"> </w:t>
      </w:r>
      <w:r w:rsidRPr="00E51AC5">
        <w:rPr>
          <w:rFonts w:hint="cs"/>
          <w:b/>
          <w:bCs/>
          <w:rtl/>
          <w:lang w:eastAsia="he-IL"/>
        </w:rPr>
        <w:t xml:space="preserve">דוח שנתי </w:t>
      </w:r>
      <w:r>
        <w:rPr>
          <w:rFonts w:hint="cs"/>
          <w:b/>
          <w:bCs/>
          <w:rtl/>
          <w:lang w:eastAsia="he-IL"/>
        </w:rPr>
        <w:t>61</w:t>
      </w:r>
      <w:r w:rsidRPr="00E51AC5">
        <w:rPr>
          <w:rFonts w:hint="cs"/>
          <w:b/>
          <w:bCs/>
          <w:rtl/>
          <w:lang w:eastAsia="he-IL"/>
        </w:rPr>
        <w:t xml:space="preserve">ב </w:t>
      </w:r>
      <w:r w:rsidRPr="004C4CEE">
        <w:rPr>
          <w:rtl/>
          <w:lang w:eastAsia="he-IL"/>
        </w:rPr>
        <w:t>(20</w:t>
      </w:r>
      <w:r>
        <w:rPr>
          <w:rFonts w:hint="cs"/>
          <w:rtl/>
          <w:lang w:eastAsia="he-IL"/>
        </w:rPr>
        <w:t>10</w:t>
      </w:r>
      <w:r w:rsidRPr="004C4CEE">
        <w:rPr>
          <w:rtl/>
          <w:lang w:eastAsia="he-IL"/>
        </w:rPr>
        <w:t>)</w:t>
      </w:r>
      <w:r w:rsidRPr="00110DE8">
        <w:rPr>
          <w:rFonts w:hint="cs"/>
          <w:rtl/>
          <w:lang w:eastAsia="he-IL"/>
        </w:rPr>
        <w:t>,</w:t>
      </w:r>
      <w:r>
        <w:rPr>
          <w:rFonts w:hint="cs"/>
          <w:rtl/>
          <w:lang w:eastAsia="he-IL"/>
        </w:rPr>
        <w:t xml:space="preserve"> </w:t>
      </w:r>
      <w:r w:rsidRPr="00110DE8">
        <w:rPr>
          <w:rFonts w:hint="cs"/>
          <w:rtl/>
          <w:lang w:eastAsia="he-IL"/>
        </w:rPr>
        <w:t>"</w:t>
      </w:r>
      <w:r>
        <w:rPr>
          <w:rFonts w:hint="cs"/>
          <w:rtl/>
          <w:lang w:eastAsia="he-IL"/>
        </w:rPr>
        <w:t>הימורים בלתי חוקיים המתקיימים באמצעות האינטרנט" עמ' 357-392</w:t>
      </w:r>
      <w:r w:rsidRPr="006E5774">
        <w:rPr>
          <w:rFonts w:hint="cs"/>
          <w:rtl/>
          <w:lang w:eastAsia="he-IL"/>
        </w:rPr>
        <w:t>.</w:t>
      </w:r>
    </w:p>
  </w:footnote>
  <w:footnote w:id="40">
    <w:p w:rsidR="00A97432" w:rsidP="007553CF">
      <w:pPr>
        <w:pStyle w:val="FootnoteText"/>
        <w:rPr>
          <w:lang w:eastAsia="he-IL"/>
        </w:rPr>
      </w:pPr>
      <w:r w:rsidRPr="007553CF">
        <w:rPr>
          <w:rStyle w:val="FootnoteReference0"/>
          <w:vertAlign w:val="baseline"/>
        </w:rPr>
        <w:footnoteRef/>
      </w:r>
      <w:r w:rsidRPr="007553CF">
        <w:rPr>
          <w:rtl/>
        </w:rPr>
        <w:t xml:space="preserve"> </w:t>
      </w:r>
      <w:r>
        <w:rPr>
          <w:rtl/>
        </w:rPr>
        <w:tab/>
      </w:r>
      <w:r w:rsidRPr="00174A73">
        <w:rPr>
          <w:rFonts w:hint="cs"/>
          <w:rtl/>
          <w:lang w:eastAsia="he-IL"/>
        </w:rPr>
        <w:t>מבקר</w:t>
      </w:r>
      <w:r w:rsidRPr="00174A73">
        <w:rPr>
          <w:rtl/>
          <w:lang w:eastAsia="he-IL"/>
        </w:rPr>
        <w:t xml:space="preserve"> </w:t>
      </w:r>
      <w:r w:rsidRPr="00174A73">
        <w:rPr>
          <w:rFonts w:hint="cs"/>
          <w:rtl/>
          <w:lang w:eastAsia="he-IL"/>
        </w:rPr>
        <w:t>המדינה</w:t>
      </w:r>
      <w:r w:rsidRPr="00174A73">
        <w:rPr>
          <w:rtl/>
          <w:lang w:eastAsia="he-IL"/>
        </w:rPr>
        <w:t>,</w:t>
      </w:r>
      <w:r>
        <w:rPr>
          <w:rFonts w:hint="cs"/>
          <w:b/>
          <w:bCs/>
          <w:rtl/>
          <w:lang w:eastAsia="he-IL"/>
        </w:rPr>
        <w:t xml:space="preserve"> </w:t>
      </w:r>
      <w:r w:rsidRPr="00E51AC5">
        <w:rPr>
          <w:rFonts w:hint="cs"/>
          <w:b/>
          <w:bCs/>
          <w:rtl/>
          <w:lang w:eastAsia="he-IL"/>
        </w:rPr>
        <w:t xml:space="preserve">דוח שנתי </w:t>
      </w:r>
      <w:r>
        <w:rPr>
          <w:rFonts w:hint="cs"/>
          <w:b/>
          <w:bCs/>
          <w:rtl/>
          <w:lang w:eastAsia="he-IL"/>
        </w:rPr>
        <w:t>61</w:t>
      </w:r>
      <w:r w:rsidRPr="00E51AC5">
        <w:rPr>
          <w:rFonts w:hint="cs"/>
          <w:b/>
          <w:bCs/>
          <w:rtl/>
          <w:lang w:eastAsia="he-IL"/>
        </w:rPr>
        <w:t xml:space="preserve">ב </w:t>
      </w:r>
      <w:r w:rsidRPr="004C4CEE">
        <w:rPr>
          <w:rtl/>
          <w:lang w:eastAsia="he-IL"/>
        </w:rPr>
        <w:t>(20</w:t>
      </w:r>
      <w:r>
        <w:rPr>
          <w:rFonts w:hint="cs"/>
          <w:rtl/>
          <w:lang w:eastAsia="he-IL"/>
        </w:rPr>
        <w:t>10</w:t>
      </w:r>
      <w:r w:rsidRPr="004C4CEE">
        <w:rPr>
          <w:rtl/>
          <w:lang w:eastAsia="he-IL"/>
        </w:rPr>
        <w:t>)</w:t>
      </w:r>
      <w:r w:rsidRPr="00110DE8">
        <w:rPr>
          <w:rFonts w:hint="cs"/>
          <w:rtl/>
          <w:lang w:eastAsia="he-IL"/>
        </w:rPr>
        <w:t>,</w:t>
      </w:r>
      <w:r>
        <w:rPr>
          <w:rFonts w:hint="cs"/>
          <w:rtl/>
          <w:lang w:eastAsia="he-IL"/>
        </w:rPr>
        <w:t xml:space="preserve"> </w:t>
      </w:r>
      <w:r w:rsidRPr="00110DE8">
        <w:rPr>
          <w:rFonts w:hint="cs"/>
          <w:rtl/>
          <w:lang w:eastAsia="he-IL"/>
        </w:rPr>
        <w:t>"</w:t>
      </w:r>
      <w:r>
        <w:rPr>
          <w:rFonts w:hint="cs"/>
          <w:rtl/>
          <w:lang w:eastAsia="he-IL"/>
        </w:rPr>
        <w:t>הימורים בלתי חוקיים המתקיימים באמצעות האינטרנט</w:t>
      </w:r>
      <w:r w:rsidRPr="006E5774">
        <w:rPr>
          <w:rFonts w:hint="cs"/>
          <w:rtl/>
          <w:lang w:eastAsia="he-IL"/>
        </w:rPr>
        <w:t xml:space="preserve">", עמ' </w:t>
      </w:r>
      <w:r>
        <w:rPr>
          <w:rFonts w:hint="cs"/>
          <w:rtl/>
          <w:lang w:eastAsia="he-IL"/>
        </w:rPr>
        <w:t>376</w:t>
      </w:r>
      <w:r w:rsidRPr="006E5774">
        <w:rPr>
          <w:rFonts w:hint="cs"/>
          <w:rtl/>
          <w:lang w:eastAsia="he-IL"/>
        </w:rPr>
        <w:t>.</w:t>
      </w:r>
    </w:p>
  </w:footnote>
  <w:footnote w:id="41">
    <w:p w:rsidR="00A97432" w:rsidP="007553CF">
      <w:pPr>
        <w:pStyle w:val="FootnoteText"/>
        <w:rPr>
          <w:rtl/>
        </w:rPr>
      </w:pPr>
      <w:r w:rsidRPr="007553CF">
        <w:rPr>
          <w:rStyle w:val="FootnoteReference0"/>
          <w:vertAlign w:val="baseline"/>
        </w:rPr>
        <w:footnoteRef/>
      </w:r>
      <w:r w:rsidRPr="007553CF">
        <w:rPr>
          <w:rtl/>
        </w:rPr>
        <w:t xml:space="preserve"> </w:t>
      </w:r>
      <w:r>
        <w:rPr>
          <w:rtl/>
        </w:rPr>
        <w:tab/>
      </w:r>
      <w:r>
        <w:fldChar w:fldCharType="begin"/>
      </w:r>
      <w:r>
        <w:instrText xml:space="preserve"> HYPERLINK "http://www.justice.gov.il/Units/HalbantHon/Pirsumim/Pages/HIMURIM.aspx" </w:instrText>
      </w:r>
      <w:r>
        <w:fldChar w:fldCharType="separate"/>
      </w:r>
      <w:r w:rsidRPr="00BC2BF9">
        <w:rPr>
          <w:szCs w:val="24"/>
        </w:rPr>
        <w:t>http://www.justice.gov.il/Units/HalbantHon/Pirsumim/Pages/HIMURIM.aspx</w:t>
      </w:r>
      <w:r>
        <w:fldChar w:fldCharType="end"/>
      </w:r>
      <w:r w:rsidRPr="00BC2BF9">
        <w:rPr>
          <w:szCs w:val="24"/>
          <w:rtl/>
        </w:rPr>
        <w:t>.</w:t>
      </w:r>
    </w:p>
  </w:footnote>
  <w:footnote w:id="42">
    <w:p w:rsidR="00A97432" w:rsidP="007553CF">
      <w:pPr>
        <w:pStyle w:val="FootnoteText"/>
        <w:rPr>
          <w:rtl/>
        </w:rPr>
      </w:pPr>
      <w:r w:rsidRPr="007553CF">
        <w:rPr>
          <w:rStyle w:val="FootnoteReference0"/>
          <w:vertAlign w:val="baseline"/>
        </w:rPr>
        <w:footnoteRef/>
      </w:r>
      <w:r w:rsidRPr="007553CF">
        <w:rPr>
          <w:rtl/>
        </w:rPr>
        <w:t xml:space="preserve"> </w:t>
      </w:r>
      <w:r>
        <w:rPr>
          <w:rtl/>
        </w:rPr>
        <w:tab/>
      </w:r>
      <w:r>
        <w:rPr>
          <w:rFonts w:hint="cs"/>
          <w:rtl/>
        </w:rPr>
        <w:t>בדוח רווח והפסד יש לכלול את כל הוצאותיה והכנסותיה של חברת בנק הדואר ואת הרווח לאותה התקופה.</w:t>
      </w:r>
    </w:p>
  </w:footnote>
  <w:footnote w:id="43">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ראו הפרק על מערכות המידע של הבנק.</w:t>
      </w:r>
    </w:p>
  </w:footnote>
  <w:footnote w:id="44">
    <w:p w:rsidR="00A97432" w:rsidP="007553CF">
      <w:pPr>
        <w:pStyle w:val="FootnoteText"/>
      </w:pPr>
      <w:r w:rsidRPr="007553CF">
        <w:rPr>
          <w:rStyle w:val="FootnoteReference0"/>
          <w:vertAlign w:val="baseline"/>
        </w:rPr>
        <w:footnoteRef/>
      </w:r>
      <w:r w:rsidRPr="007553CF">
        <w:rPr>
          <w:rtl/>
        </w:rPr>
        <w:t xml:space="preserve"> </w:t>
      </w:r>
      <w:r>
        <w:rPr>
          <w:rtl/>
        </w:rPr>
        <w:tab/>
      </w:r>
      <w:r w:rsidRPr="009C4F3C">
        <w:rPr>
          <w:rFonts w:hint="cs"/>
          <w:rtl/>
        </w:rPr>
        <w:t>מבקר</w:t>
      </w:r>
      <w:r w:rsidRPr="009C4F3C">
        <w:rPr>
          <w:rtl/>
        </w:rPr>
        <w:t xml:space="preserve"> </w:t>
      </w:r>
      <w:r w:rsidRPr="009C4F3C">
        <w:rPr>
          <w:rFonts w:hint="cs"/>
          <w:rtl/>
        </w:rPr>
        <w:t>המדינה</w:t>
      </w:r>
      <w:r w:rsidRPr="009C4F3C">
        <w:rPr>
          <w:rtl/>
        </w:rPr>
        <w:t>,</w:t>
      </w:r>
      <w:r>
        <w:rPr>
          <w:rFonts w:hint="cs"/>
          <w:b/>
          <w:bCs/>
          <w:rtl/>
        </w:rPr>
        <w:t xml:space="preserve"> </w:t>
      </w:r>
      <w:r w:rsidRPr="00C975CB">
        <w:rPr>
          <w:rFonts w:hint="cs"/>
          <w:b/>
          <w:bCs/>
          <w:rtl/>
        </w:rPr>
        <w:t>דוח</w:t>
      </w:r>
      <w:r w:rsidRPr="00C975CB">
        <w:rPr>
          <w:b/>
          <w:bCs/>
          <w:rtl/>
        </w:rPr>
        <w:t xml:space="preserve"> </w:t>
      </w:r>
      <w:r w:rsidRPr="00C975CB">
        <w:rPr>
          <w:rFonts w:hint="cs"/>
          <w:b/>
          <w:bCs/>
          <w:rtl/>
        </w:rPr>
        <w:t>שנתי</w:t>
      </w:r>
      <w:r w:rsidRPr="00C975CB">
        <w:rPr>
          <w:b/>
          <w:bCs/>
          <w:rtl/>
        </w:rPr>
        <w:t xml:space="preserve"> </w:t>
      </w:r>
      <w:r>
        <w:rPr>
          <w:rFonts w:hint="cs"/>
          <w:b/>
          <w:bCs/>
          <w:rtl/>
        </w:rPr>
        <w:t>64א</w:t>
      </w:r>
      <w:r>
        <w:rPr>
          <w:rFonts w:hint="cs"/>
          <w:rtl/>
        </w:rPr>
        <w:t xml:space="preserve"> </w:t>
      </w:r>
      <w:r w:rsidRPr="00C975CB">
        <w:rPr>
          <w:rtl/>
        </w:rPr>
        <w:t>(20</w:t>
      </w:r>
      <w:r>
        <w:rPr>
          <w:rFonts w:hint="cs"/>
          <w:rtl/>
        </w:rPr>
        <w:t>12</w:t>
      </w:r>
      <w:r>
        <w:rPr>
          <w:rtl/>
        </w:rPr>
        <w:t>), "</w:t>
      </w:r>
      <w:r w:rsidRPr="00C975CB">
        <w:rPr>
          <w:rtl/>
        </w:rPr>
        <w:t>חברת דואר ישראל בע"מ</w:t>
      </w:r>
      <w:r>
        <w:rPr>
          <w:rFonts w:hint="cs"/>
          <w:rtl/>
        </w:rPr>
        <w:t xml:space="preserve"> - עניינים כספיים בחברה</w:t>
      </w:r>
      <w:r w:rsidRPr="00C975CB">
        <w:rPr>
          <w:rtl/>
        </w:rPr>
        <w:t xml:space="preserve">", עמ' </w:t>
      </w:r>
      <w:r>
        <w:rPr>
          <w:rFonts w:hint="cs"/>
          <w:rtl/>
        </w:rPr>
        <w:t>637-636</w:t>
      </w:r>
      <w:r w:rsidRPr="00C975CB">
        <w:rPr>
          <w:rtl/>
        </w:rPr>
        <w:t>.</w:t>
      </w:r>
    </w:p>
  </w:footnote>
  <w:footnote w:id="45">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סבסוד צולב</w:t>
      </w:r>
      <w:r w:rsidRPr="00E67023">
        <w:rPr>
          <w:rtl/>
        </w:rPr>
        <w:t xml:space="preserve"> </w:t>
      </w:r>
      <w:r>
        <w:rPr>
          <w:rFonts w:hint="cs"/>
          <w:rtl/>
        </w:rPr>
        <w:t xml:space="preserve">פירושו </w:t>
      </w:r>
      <w:r>
        <w:rPr>
          <w:rtl/>
        </w:rPr>
        <w:t>הו</w:t>
      </w:r>
      <w:r>
        <w:rPr>
          <w:rFonts w:hint="cs"/>
          <w:rtl/>
        </w:rPr>
        <w:t>רד</w:t>
      </w:r>
      <w:r w:rsidRPr="00E67023">
        <w:rPr>
          <w:rtl/>
        </w:rPr>
        <w:t xml:space="preserve">ת מחיר של שירות </w:t>
      </w:r>
      <w:r>
        <w:rPr>
          <w:rFonts w:hint="cs"/>
          <w:rtl/>
        </w:rPr>
        <w:t>מסוים</w:t>
      </w:r>
      <w:r w:rsidRPr="00E67023">
        <w:rPr>
          <w:rtl/>
        </w:rPr>
        <w:t xml:space="preserve"> </w:t>
      </w:r>
      <w:r>
        <w:rPr>
          <w:rFonts w:hint="cs"/>
          <w:rtl/>
        </w:rPr>
        <w:t>כנגד</w:t>
      </w:r>
      <w:r w:rsidRPr="00E67023">
        <w:rPr>
          <w:rtl/>
        </w:rPr>
        <w:t xml:space="preserve"> העלאת המח</w:t>
      </w:r>
      <w:r>
        <w:rPr>
          <w:rtl/>
        </w:rPr>
        <w:t xml:space="preserve">יר </w:t>
      </w:r>
      <w:r>
        <w:rPr>
          <w:rFonts w:hint="cs"/>
          <w:rtl/>
        </w:rPr>
        <w:t>ב</w:t>
      </w:r>
      <w:r>
        <w:rPr>
          <w:rtl/>
        </w:rPr>
        <w:t>שירות</w:t>
      </w:r>
      <w:r>
        <w:rPr>
          <w:rFonts w:hint="cs"/>
          <w:rtl/>
        </w:rPr>
        <w:t xml:space="preserve"> אחר.</w:t>
      </w:r>
      <w:r>
        <w:rPr>
          <w:rtl/>
        </w:rPr>
        <w:t xml:space="preserve"> </w:t>
      </w:r>
    </w:p>
  </w:footnote>
  <w:footnote w:id="46">
    <w:p w:rsidR="00A97432" w:rsidP="007553CF">
      <w:pPr>
        <w:pStyle w:val="FootnoteText"/>
      </w:pPr>
      <w:r w:rsidRPr="007553CF">
        <w:rPr>
          <w:rStyle w:val="FootnoteReference0"/>
          <w:vertAlign w:val="baseline"/>
        </w:rPr>
        <w:footnoteRef/>
      </w:r>
      <w:r w:rsidRPr="007553CF">
        <w:rPr>
          <w:rtl/>
        </w:rPr>
        <w:t xml:space="preserve"> </w:t>
      </w:r>
      <w:r>
        <w:rPr>
          <w:rtl/>
        </w:rPr>
        <w:tab/>
      </w:r>
      <w:r w:rsidRPr="007C6459">
        <w:rPr>
          <w:rFonts w:hint="cs"/>
          <w:b/>
          <w:bCs/>
          <w:rtl/>
        </w:rPr>
        <w:t>דין</w:t>
      </w:r>
      <w:r w:rsidRPr="007C6459">
        <w:rPr>
          <w:b/>
          <w:bCs/>
          <w:rtl/>
        </w:rPr>
        <w:t xml:space="preserve"> וחשבון </w:t>
      </w:r>
      <w:r w:rsidRPr="007C6459">
        <w:rPr>
          <w:rFonts w:hint="cs"/>
          <w:b/>
          <w:bCs/>
          <w:rtl/>
        </w:rPr>
        <w:t>הוועדה</w:t>
      </w:r>
      <w:r w:rsidRPr="007C6459">
        <w:rPr>
          <w:b/>
          <w:bCs/>
          <w:rtl/>
        </w:rPr>
        <w:t xml:space="preserve"> </w:t>
      </w:r>
      <w:r w:rsidRPr="007C6459">
        <w:rPr>
          <w:rFonts w:hint="cs"/>
          <w:b/>
          <w:bCs/>
          <w:rtl/>
        </w:rPr>
        <w:t>ל</w:t>
      </w:r>
      <w:r w:rsidRPr="007C6459">
        <w:rPr>
          <w:b/>
          <w:bCs/>
          <w:rtl/>
        </w:rPr>
        <w:t xml:space="preserve">בחינת </w:t>
      </w:r>
      <w:r w:rsidRPr="007C6459">
        <w:rPr>
          <w:rFonts w:hint="cs"/>
          <w:b/>
          <w:bCs/>
          <w:rtl/>
        </w:rPr>
        <w:t>תעריפי</w:t>
      </w:r>
      <w:r w:rsidRPr="007C6459">
        <w:rPr>
          <w:b/>
          <w:bCs/>
          <w:rtl/>
        </w:rPr>
        <w:t xml:space="preserve"> </w:t>
      </w:r>
      <w:r w:rsidRPr="007C6459">
        <w:rPr>
          <w:rFonts w:hint="cs"/>
          <w:b/>
          <w:bCs/>
          <w:rtl/>
        </w:rPr>
        <w:t>חברת</w:t>
      </w:r>
      <w:r w:rsidRPr="007C6459">
        <w:rPr>
          <w:b/>
          <w:bCs/>
          <w:rtl/>
        </w:rPr>
        <w:t xml:space="preserve"> </w:t>
      </w:r>
      <w:r w:rsidRPr="007C6459">
        <w:rPr>
          <w:rFonts w:hint="cs"/>
          <w:b/>
          <w:bCs/>
          <w:rtl/>
        </w:rPr>
        <w:t>הדואר</w:t>
      </w:r>
      <w:r w:rsidRPr="007C6459">
        <w:rPr>
          <w:b/>
          <w:bCs/>
          <w:rtl/>
        </w:rPr>
        <w:t xml:space="preserve"> </w:t>
      </w:r>
      <w:r w:rsidRPr="007C6459">
        <w:rPr>
          <w:rFonts w:hint="cs"/>
          <w:b/>
          <w:bCs/>
          <w:rtl/>
        </w:rPr>
        <w:t>וחברת</w:t>
      </w:r>
      <w:r w:rsidRPr="007C6459">
        <w:rPr>
          <w:b/>
          <w:bCs/>
          <w:rtl/>
        </w:rPr>
        <w:t xml:space="preserve"> </w:t>
      </w:r>
      <w:r w:rsidRPr="007C6459">
        <w:rPr>
          <w:rFonts w:hint="cs"/>
          <w:b/>
          <w:bCs/>
          <w:rtl/>
        </w:rPr>
        <w:t>בנק</w:t>
      </w:r>
      <w:r w:rsidRPr="007C6459">
        <w:rPr>
          <w:b/>
          <w:bCs/>
          <w:rtl/>
        </w:rPr>
        <w:t xml:space="preserve"> </w:t>
      </w:r>
      <w:r w:rsidRPr="007C6459">
        <w:rPr>
          <w:rFonts w:hint="cs"/>
          <w:b/>
          <w:bCs/>
          <w:rtl/>
        </w:rPr>
        <w:t>הדואר</w:t>
      </w:r>
      <w:r w:rsidRPr="007C6459">
        <w:rPr>
          <w:b/>
          <w:bCs/>
          <w:rtl/>
        </w:rPr>
        <w:t xml:space="preserve"> </w:t>
      </w:r>
      <w:r w:rsidRPr="007C6459">
        <w:rPr>
          <w:rFonts w:hint="cs"/>
          <w:b/>
          <w:bCs/>
          <w:rtl/>
        </w:rPr>
        <w:t>ושירותיהן</w:t>
      </w:r>
      <w:r>
        <w:rPr>
          <w:rFonts w:hint="cs"/>
          <w:rtl/>
        </w:rPr>
        <w:t xml:space="preserve"> (</w:t>
      </w:r>
      <w:r w:rsidRPr="009C4F3C">
        <w:rPr>
          <w:rtl/>
        </w:rPr>
        <w:t>2014</w:t>
      </w:r>
      <w:r>
        <w:rPr>
          <w:rFonts w:hint="cs"/>
          <w:rtl/>
        </w:rPr>
        <w:t>),</w:t>
      </w:r>
      <w:r>
        <w:rPr>
          <w:rtl/>
        </w:rPr>
        <w:t xml:space="preserve"> עמ'</w:t>
      </w:r>
      <w:r>
        <w:rPr>
          <w:rFonts w:hint="cs"/>
          <w:rtl/>
        </w:rPr>
        <w:t xml:space="preserve"> 242.</w:t>
      </w:r>
    </w:p>
  </w:footnote>
  <w:footnote w:id="47">
    <w:p w:rsidR="00A97432" w:rsidP="007553CF">
      <w:pPr>
        <w:pStyle w:val="FootnoteText"/>
      </w:pPr>
      <w:r w:rsidRPr="007553CF">
        <w:rPr>
          <w:rStyle w:val="FootnoteReference0"/>
          <w:vertAlign w:val="baseline"/>
        </w:rPr>
        <w:footnoteRef/>
      </w:r>
      <w:r w:rsidRPr="007553CF">
        <w:rPr>
          <w:rtl/>
        </w:rPr>
        <w:t xml:space="preserve"> </w:t>
      </w:r>
      <w:r>
        <w:rPr>
          <w:rtl/>
        </w:rPr>
        <w:tab/>
      </w:r>
      <w:r w:rsidRPr="007C6459">
        <w:rPr>
          <w:rFonts w:hint="cs"/>
          <w:b/>
          <w:bCs/>
          <w:rtl/>
        </w:rPr>
        <w:t>דין</w:t>
      </w:r>
      <w:r w:rsidRPr="007C6459">
        <w:rPr>
          <w:b/>
          <w:bCs/>
          <w:rtl/>
        </w:rPr>
        <w:t xml:space="preserve"> וחשבון </w:t>
      </w:r>
      <w:r w:rsidRPr="007C6459">
        <w:rPr>
          <w:rFonts w:hint="cs"/>
          <w:b/>
          <w:bCs/>
          <w:rtl/>
        </w:rPr>
        <w:t>הוועדה</w:t>
      </w:r>
      <w:r w:rsidRPr="007C6459">
        <w:rPr>
          <w:b/>
          <w:bCs/>
          <w:rtl/>
        </w:rPr>
        <w:t xml:space="preserve"> </w:t>
      </w:r>
      <w:r w:rsidRPr="007C6459">
        <w:rPr>
          <w:rFonts w:hint="cs"/>
          <w:b/>
          <w:bCs/>
          <w:rtl/>
        </w:rPr>
        <w:t>ל</w:t>
      </w:r>
      <w:r w:rsidRPr="007C6459">
        <w:rPr>
          <w:b/>
          <w:bCs/>
          <w:rtl/>
        </w:rPr>
        <w:t xml:space="preserve">בחינת </w:t>
      </w:r>
      <w:r w:rsidRPr="007C6459">
        <w:rPr>
          <w:rFonts w:hint="cs"/>
          <w:b/>
          <w:bCs/>
          <w:rtl/>
        </w:rPr>
        <w:t>תעריפי</w:t>
      </w:r>
      <w:r w:rsidRPr="007C6459">
        <w:rPr>
          <w:b/>
          <w:bCs/>
          <w:rtl/>
        </w:rPr>
        <w:t xml:space="preserve"> </w:t>
      </w:r>
      <w:r w:rsidRPr="007C6459">
        <w:rPr>
          <w:rFonts w:hint="cs"/>
          <w:b/>
          <w:bCs/>
          <w:rtl/>
        </w:rPr>
        <w:t>חברת</w:t>
      </w:r>
      <w:r w:rsidRPr="007C6459">
        <w:rPr>
          <w:b/>
          <w:bCs/>
          <w:rtl/>
        </w:rPr>
        <w:t xml:space="preserve"> </w:t>
      </w:r>
      <w:r w:rsidRPr="007C6459">
        <w:rPr>
          <w:rFonts w:hint="cs"/>
          <w:b/>
          <w:bCs/>
          <w:rtl/>
        </w:rPr>
        <w:t>הדואר</w:t>
      </w:r>
      <w:r w:rsidRPr="007C6459">
        <w:rPr>
          <w:b/>
          <w:bCs/>
          <w:rtl/>
        </w:rPr>
        <w:t xml:space="preserve"> </w:t>
      </w:r>
      <w:r w:rsidRPr="007C6459">
        <w:rPr>
          <w:rFonts w:hint="cs"/>
          <w:b/>
          <w:bCs/>
          <w:rtl/>
        </w:rPr>
        <w:t>וחברת</w:t>
      </w:r>
      <w:r w:rsidRPr="007C6459">
        <w:rPr>
          <w:b/>
          <w:bCs/>
          <w:rtl/>
        </w:rPr>
        <w:t xml:space="preserve"> </w:t>
      </w:r>
      <w:r w:rsidRPr="007C6459">
        <w:rPr>
          <w:rFonts w:hint="cs"/>
          <w:b/>
          <w:bCs/>
          <w:rtl/>
        </w:rPr>
        <w:t>בנק</w:t>
      </w:r>
      <w:r w:rsidRPr="007C6459">
        <w:rPr>
          <w:b/>
          <w:bCs/>
          <w:rtl/>
        </w:rPr>
        <w:t xml:space="preserve"> </w:t>
      </w:r>
      <w:r w:rsidRPr="007C6459">
        <w:rPr>
          <w:rFonts w:hint="cs"/>
          <w:b/>
          <w:bCs/>
          <w:rtl/>
        </w:rPr>
        <w:t>הדואר</w:t>
      </w:r>
      <w:r w:rsidRPr="007C6459">
        <w:rPr>
          <w:b/>
          <w:bCs/>
          <w:rtl/>
        </w:rPr>
        <w:t xml:space="preserve"> </w:t>
      </w:r>
      <w:r w:rsidRPr="007C6459">
        <w:rPr>
          <w:rFonts w:hint="cs"/>
          <w:b/>
          <w:bCs/>
          <w:rtl/>
        </w:rPr>
        <w:t>ושירותיהן</w:t>
      </w:r>
      <w:r>
        <w:rPr>
          <w:rFonts w:hint="cs"/>
          <w:rtl/>
        </w:rPr>
        <w:t xml:space="preserve"> (</w:t>
      </w:r>
      <w:r w:rsidRPr="009C4F3C">
        <w:rPr>
          <w:rtl/>
        </w:rPr>
        <w:t>2014</w:t>
      </w:r>
      <w:r>
        <w:rPr>
          <w:rFonts w:hint="cs"/>
          <w:rtl/>
        </w:rPr>
        <w:t>),</w:t>
      </w:r>
      <w:r>
        <w:rPr>
          <w:rtl/>
        </w:rPr>
        <w:t xml:space="preserve"> עמ'</w:t>
      </w:r>
      <w:r>
        <w:rPr>
          <w:rFonts w:hint="cs"/>
          <w:rtl/>
        </w:rPr>
        <w:t xml:space="preserve"> 198.</w:t>
      </w:r>
    </w:p>
  </w:footnote>
  <w:footnote w:id="48">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בהתאם ל</w:t>
      </w:r>
      <w:r w:rsidRPr="00795780">
        <w:rPr>
          <w:rFonts w:hint="cs"/>
          <w:rtl/>
        </w:rPr>
        <w:t>סעיף 54</w:t>
      </w:r>
      <w:r>
        <w:rPr>
          <w:rFonts w:hint="cs"/>
          <w:rtl/>
        </w:rPr>
        <w:t xml:space="preserve"> לנוהל בקרת הכספים.</w:t>
      </w:r>
    </w:p>
  </w:footnote>
  <w:footnote w:id="49">
    <w:p w:rsidR="00A97432" w:rsidP="007553CF">
      <w:pPr>
        <w:pStyle w:val="FootnoteText"/>
        <w:rPr>
          <w:rtl/>
        </w:rPr>
      </w:pPr>
      <w:r w:rsidRPr="007553CF">
        <w:rPr>
          <w:rStyle w:val="FootnoteReference0"/>
          <w:vertAlign w:val="baseline"/>
        </w:rPr>
        <w:footnoteRef/>
      </w:r>
      <w:r w:rsidRPr="007553CF">
        <w:rPr>
          <w:rtl/>
        </w:rPr>
        <w:t xml:space="preserve"> </w:t>
      </w:r>
      <w:r>
        <w:rPr>
          <w:rtl/>
        </w:rPr>
        <w:tab/>
      </w:r>
      <w:r>
        <w:rPr>
          <w:rFonts w:hint="cs"/>
          <w:rtl/>
        </w:rPr>
        <w:t>ראשי התיבות מערכת בקרת טיב.</w:t>
      </w:r>
    </w:p>
  </w:footnote>
  <w:footnote w:id="50">
    <w:p w:rsidR="00A97432" w:rsidP="007553CF">
      <w:pPr>
        <w:pStyle w:val="FootnoteText"/>
        <w:rPr>
          <w:rtl/>
        </w:rPr>
      </w:pPr>
      <w:r w:rsidRPr="007553CF">
        <w:rPr>
          <w:rStyle w:val="FootnoteReference0"/>
          <w:vertAlign w:val="baseline"/>
        </w:rPr>
        <w:footnoteRef/>
      </w:r>
      <w:r w:rsidRPr="007553CF">
        <w:rPr>
          <w:rtl/>
        </w:rPr>
        <w:t xml:space="preserve"> </w:t>
      </w:r>
      <w:r>
        <w:rPr>
          <w:rtl/>
        </w:rPr>
        <w:tab/>
      </w:r>
      <w:r>
        <w:rPr>
          <w:rFonts w:hint="cs"/>
          <w:rtl/>
        </w:rPr>
        <w:t>הוראות ניהול תקין לפי סעיף 88יד(א) לחוק הדואר בנושא חשבונות סילוקים לא פעילים.</w:t>
      </w:r>
    </w:p>
  </w:footnote>
  <w:footnote w:id="51">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 xml:space="preserve">ראו גם </w:t>
      </w:r>
      <w:r w:rsidRPr="009C4F3C">
        <w:rPr>
          <w:rFonts w:hint="cs"/>
          <w:rtl/>
        </w:rPr>
        <w:t>מבקר</w:t>
      </w:r>
      <w:r w:rsidRPr="009C4F3C">
        <w:rPr>
          <w:rtl/>
        </w:rPr>
        <w:t xml:space="preserve"> </w:t>
      </w:r>
      <w:r w:rsidRPr="009C4F3C">
        <w:rPr>
          <w:rFonts w:hint="cs"/>
          <w:rtl/>
        </w:rPr>
        <w:t>המדינה</w:t>
      </w:r>
      <w:r w:rsidRPr="009C4F3C">
        <w:rPr>
          <w:rtl/>
        </w:rPr>
        <w:t>,</w:t>
      </w:r>
      <w:r>
        <w:rPr>
          <w:rFonts w:hint="cs"/>
          <w:b/>
          <w:bCs/>
          <w:rtl/>
        </w:rPr>
        <w:t xml:space="preserve"> </w:t>
      </w:r>
      <w:r w:rsidRPr="00C975CB">
        <w:rPr>
          <w:rFonts w:hint="cs"/>
          <w:b/>
          <w:bCs/>
          <w:rtl/>
        </w:rPr>
        <w:t>דוח</w:t>
      </w:r>
      <w:r w:rsidRPr="00C975CB">
        <w:rPr>
          <w:b/>
          <w:bCs/>
          <w:rtl/>
        </w:rPr>
        <w:t xml:space="preserve"> </w:t>
      </w:r>
      <w:r w:rsidRPr="00C975CB">
        <w:rPr>
          <w:rFonts w:hint="cs"/>
          <w:b/>
          <w:bCs/>
          <w:rtl/>
        </w:rPr>
        <w:t>שנתי</w:t>
      </w:r>
      <w:r w:rsidRPr="00C975CB">
        <w:rPr>
          <w:b/>
          <w:bCs/>
          <w:rtl/>
        </w:rPr>
        <w:t xml:space="preserve"> </w:t>
      </w:r>
      <w:r>
        <w:rPr>
          <w:rFonts w:hint="cs"/>
          <w:b/>
          <w:bCs/>
          <w:rtl/>
        </w:rPr>
        <w:t>68ג</w:t>
      </w:r>
      <w:r>
        <w:rPr>
          <w:rFonts w:hint="cs"/>
          <w:rtl/>
        </w:rPr>
        <w:t xml:space="preserve"> </w:t>
      </w:r>
      <w:r w:rsidRPr="00C975CB">
        <w:rPr>
          <w:rtl/>
        </w:rPr>
        <w:t>(20</w:t>
      </w:r>
      <w:r>
        <w:rPr>
          <w:rFonts w:hint="cs"/>
          <w:rtl/>
        </w:rPr>
        <w:t>18</w:t>
      </w:r>
      <w:r>
        <w:rPr>
          <w:rtl/>
        </w:rPr>
        <w:t>), "</w:t>
      </w:r>
      <w:r>
        <w:rPr>
          <w:rFonts w:hint="cs"/>
          <w:rtl/>
        </w:rPr>
        <w:t>טיפול האפוטרופוס הכללי בנכסים עזובים</w:t>
      </w:r>
      <w:r w:rsidRPr="00C975CB">
        <w:rPr>
          <w:rtl/>
        </w:rPr>
        <w:t xml:space="preserve">", עמ' </w:t>
      </w:r>
      <w:r>
        <w:rPr>
          <w:rFonts w:hint="cs"/>
          <w:rtl/>
        </w:rPr>
        <w:t>1253</w:t>
      </w:r>
      <w:r w:rsidRPr="00C975CB">
        <w:rPr>
          <w:rtl/>
        </w:rPr>
        <w:t>.</w:t>
      </w:r>
    </w:p>
  </w:footnote>
  <w:footnote w:id="52">
    <w:p w:rsidR="00A97432" w:rsidP="007553CF">
      <w:pPr>
        <w:pStyle w:val="FootnoteText"/>
      </w:pPr>
      <w:r w:rsidRPr="007553CF">
        <w:rPr>
          <w:rStyle w:val="FootnoteReference0"/>
          <w:vertAlign w:val="baseline"/>
        </w:rPr>
        <w:footnoteRef/>
      </w:r>
      <w:r w:rsidRPr="007553CF">
        <w:rPr>
          <w:rtl/>
        </w:rPr>
        <w:t xml:space="preserve"> </w:t>
      </w:r>
      <w:r>
        <w:rPr>
          <w:rtl/>
        </w:rPr>
        <w:tab/>
      </w:r>
      <w:r w:rsidRPr="007C6459">
        <w:rPr>
          <w:rFonts w:hint="cs"/>
          <w:b/>
          <w:bCs/>
          <w:rtl/>
        </w:rPr>
        <w:t>דין</w:t>
      </w:r>
      <w:r w:rsidRPr="007C6459">
        <w:rPr>
          <w:b/>
          <w:bCs/>
          <w:rtl/>
        </w:rPr>
        <w:t xml:space="preserve"> וחשבון </w:t>
      </w:r>
      <w:r w:rsidRPr="007C6459">
        <w:rPr>
          <w:rFonts w:hint="cs"/>
          <w:b/>
          <w:bCs/>
          <w:rtl/>
        </w:rPr>
        <w:t>הוועדה</w:t>
      </w:r>
      <w:r w:rsidRPr="007C6459">
        <w:rPr>
          <w:b/>
          <w:bCs/>
          <w:rtl/>
        </w:rPr>
        <w:t xml:space="preserve"> </w:t>
      </w:r>
      <w:r w:rsidRPr="007C6459">
        <w:rPr>
          <w:rFonts w:hint="cs"/>
          <w:b/>
          <w:bCs/>
          <w:rtl/>
        </w:rPr>
        <w:t>ל</w:t>
      </w:r>
      <w:r w:rsidRPr="007C6459">
        <w:rPr>
          <w:b/>
          <w:bCs/>
          <w:rtl/>
        </w:rPr>
        <w:t xml:space="preserve">בחינת </w:t>
      </w:r>
      <w:r w:rsidRPr="007C6459">
        <w:rPr>
          <w:rFonts w:hint="cs"/>
          <w:b/>
          <w:bCs/>
          <w:rtl/>
        </w:rPr>
        <w:t>תעריפי</w:t>
      </w:r>
      <w:r w:rsidRPr="007C6459">
        <w:rPr>
          <w:b/>
          <w:bCs/>
          <w:rtl/>
        </w:rPr>
        <w:t xml:space="preserve"> </w:t>
      </w:r>
      <w:r w:rsidRPr="007C6459">
        <w:rPr>
          <w:rFonts w:hint="cs"/>
          <w:b/>
          <w:bCs/>
          <w:rtl/>
        </w:rPr>
        <w:t>חברת</w:t>
      </w:r>
      <w:r w:rsidRPr="007C6459">
        <w:rPr>
          <w:b/>
          <w:bCs/>
          <w:rtl/>
        </w:rPr>
        <w:t xml:space="preserve"> </w:t>
      </w:r>
      <w:r w:rsidRPr="007C6459">
        <w:rPr>
          <w:rFonts w:hint="cs"/>
          <w:b/>
          <w:bCs/>
          <w:rtl/>
        </w:rPr>
        <w:t>הדואר</w:t>
      </w:r>
      <w:r w:rsidRPr="007C6459">
        <w:rPr>
          <w:b/>
          <w:bCs/>
          <w:rtl/>
        </w:rPr>
        <w:t xml:space="preserve"> </w:t>
      </w:r>
      <w:r w:rsidRPr="007C6459">
        <w:rPr>
          <w:rFonts w:hint="cs"/>
          <w:b/>
          <w:bCs/>
          <w:rtl/>
        </w:rPr>
        <w:t>וחברת</w:t>
      </w:r>
      <w:r w:rsidRPr="007C6459">
        <w:rPr>
          <w:b/>
          <w:bCs/>
          <w:rtl/>
        </w:rPr>
        <w:t xml:space="preserve"> </w:t>
      </w:r>
      <w:r w:rsidRPr="007C6459">
        <w:rPr>
          <w:rFonts w:hint="cs"/>
          <w:b/>
          <w:bCs/>
          <w:rtl/>
        </w:rPr>
        <w:t>בנק</w:t>
      </w:r>
      <w:r w:rsidRPr="007C6459">
        <w:rPr>
          <w:b/>
          <w:bCs/>
          <w:rtl/>
        </w:rPr>
        <w:t xml:space="preserve"> </w:t>
      </w:r>
      <w:r w:rsidRPr="007C6459">
        <w:rPr>
          <w:rFonts w:hint="cs"/>
          <w:b/>
          <w:bCs/>
          <w:rtl/>
        </w:rPr>
        <w:t>הדואר</w:t>
      </w:r>
      <w:r w:rsidRPr="007C6459">
        <w:rPr>
          <w:b/>
          <w:bCs/>
          <w:rtl/>
        </w:rPr>
        <w:t xml:space="preserve"> </w:t>
      </w:r>
      <w:r w:rsidRPr="007C6459">
        <w:rPr>
          <w:rFonts w:hint="cs"/>
          <w:b/>
          <w:bCs/>
          <w:rtl/>
        </w:rPr>
        <w:t>ושירותיהן</w:t>
      </w:r>
      <w:r>
        <w:rPr>
          <w:rFonts w:hint="cs"/>
          <w:rtl/>
        </w:rPr>
        <w:t xml:space="preserve"> (</w:t>
      </w:r>
      <w:r w:rsidRPr="009C4F3C">
        <w:rPr>
          <w:rtl/>
        </w:rPr>
        <w:t>2014</w:t>
      </w:r>
      <w:r>
        <w:rPr>
          <w:rFonts w:hint="cs"/>
          <w:rtl/>
        </w:rPr>
        <w:t>),</w:t>
      </w:r>
      <w:r>
        <w:rPr>
          <w:rtl/>
        </w:rPr>
        <w:t xml:space="preserve"> עמ'</w:t>
      </w:r>
      <w:r>
        <w:rPr>
          <w:rFonts w:hint="cs"/>
          <w:rtl/>
        </w:rPr>
        <w:t xml:space="preserve"> 189, 208.</w:t>
      </w:r>
    </w:p>
  </w:footnote>
  <w:footnote w:id="53">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ראו בפרק העוסק בנושא זה.</w:t>
      </w:r>
    </w:p>
  </w:footnote>
  <w:footnote w:id="54">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דוח ביקורת פנימית מס' 150 - "המשכיות עסקית בבנק הדואר" מיום 29.11.16.</w:t>
      </w:r>
    </w:p>
  </w:footnote>
  <w:footnote w:id="55">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אתר חירום לתפעול מערכת המחשוב המרכזית של הבנק כולל הסכם גיבוי למחשב.</w:t>
      </w:r>
    </w:p>
  </w:footnote>
  <w:footnote w:id="56">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גיבוי חירום למתן שירותים לבעלי חשבון ומקבלי קצבאות, בעיקר משיכת מזומנים.</w:t>
      </w:r>
    </w:p>
  </w:footnote>
  <w:footnote w:id="57">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מסמך "אמנת שירות ללקוח" בהתאם להוראת ניהול תקין לפי סעיף 88יד(א) לחוק הדואר.</w:t>
      </w:r>
    </w:p>
  </w:footnote>
  <w:footnote w:id="58">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התלונה נמצאה מוצדקת.</w:t>
      </w:r>
    </w:p>
  </w:footnote>
  <w:footnote w:id="59">
    <w:p w:rsidR="00A97432" w:rsidRPr="00F12A82" w:rsidP="007553CF">
      <w:pPr>
        <w:pStyle w:val="FootnoteText"/>
      </w:pPr>
      <w:r w:rsidRPr="007553CF">
        <w:rPr>
          <w:rStyle w:val="FootnoteReference0"/>
          <w:vertAlign w:val="baseline"/>
        </w:rPr>
        <w:footnoteRef/>
      </w:r>
      <w:r w:rsidRPr="007553CF">
        <w:rPr>
          <w:rtl/>
        </w:rPr>
        <w:t xml:space="preserve"> </w:t>
      </w:r>
      <w:r>
        <w:rPr>
          <w:rFonts w:hint="cs"/>
          <w:rtl/>
        </w:rPr>
        <w:tab/>
      </w:r>
      <w:r>
        <w:rPr>
          <w:rFonts w:hint="cs"/>
          <w:rtl/>
        </w:rPr>
        <w:t xml:space="preserve">ההנחיה </w:t>
      </w:r>
      <w:r w:rsidRPr="00875D6F">
        <w:rPr>
          <w:rtl/>
        </w:rPr>
        <w:t>טרם נכנסה לתוקף, הואיל ויש</w:t>
      </w:r>
      <w:r>
        <w:rPr>
          <w:rtl/>
        </w:rPr>
        <w:t xml:space="preserve"> צורך ב</w:t>
      </w:r>
      <w:r>
        <w:rPr>
          <w:rFonts w:hint="cs"/>
          <w:rtl/>
        </w:rPr>
        <w:t>תיאום</w:t>
      </w:r>
      <w:r w:rsidRPr="00875D6F">
        <w:rPr>
          <w:rtl/>
        </w:rPr>
        <w:t xml:space="preserve"> עם הרשות להגנת הצרכן</w:t>
      </w:r>
      <w:r>
        <w:rPr>
          <w:rFonts w:hint="cs"/>
          <w:rtl/>
        </w:rPr>
        <w:t xml:space="preserve"> ולסחר הוגן במשרד הכלכלה</w:t>
      </w:r>
      <w:r w:rsidRPr="00875D6F">
        <w:rPr>
          <w:rtl/>
        </w:rPr>
        <w:t xml:space="preserve">, אשר צפויה </w:t>
      </w:r>
      <w:r>
        <w:rPr>
          <w:rFonts w:hint="cs"/>
          <w:rtl/>
        </w:rPr>
        <w:t>לפעול להתקנת</w:t>
      </w:r>
      <w:r w:rsidRPr="00875D6F">
        <w:rPr>
          <w:rtl/>
        </w:rPr>
        <w:t xml:space="preserve"> תקנה דומה אשר תסייע </w:t>
      </w:r>
      <w:r>
        <w:rPr>
          <w:rFonts w:hint="cs"/>
          <w:rtl/>
        </w:rPr>
        <w:t>ב</w:t>
      </w:r>
      <w:r w:rsidRPr="00875D6F">
        <w:rPr>
          <w:rtl/>
        </w:rPr>
        <w:t>החלת ההנחיה האמורה.</w:t>
      </w:r>
    </w:p>
  </w:footnote>
  <w:footnote w:id="60">
    <w:p w:rsidR="00A97432" w:rsidP="00283460">
      <w:pPr>
        <w:pStyle w:val="FootnoteText"/>
      </w:pPr>
      <w:r w:rsidRPr="007553CF">
        <w:rPr>
          <w:rStyle w:val="FootnoteReference0"/>
          <w:vertAlign w:val="baseline"/>
        </w:rPr>
        <w:footnoteRef/>
      </w:r>
      <w:r w:rsidRPr="007553CF">
        <w:rPr>
          <w:rtl/>
        </w:rPr>
        <w:t xml:space="preserve"> </w:t>
      </w:r>
      <w:r>
        <w:rPr>
          <w:rtl/>
        </w:rPr>
        <w:tab/>
      </w:r>
      <w:r w:rsidRPr="009C4F3C">
        <w:rPr>
          <w:rFonts w:hint="cs"/>
          <w:rtl/>
        </w:rPr>
        <w:t>מבקר</w:t>
      </w:r>
      <w:r w:rsidRPr="009C4F3C">
        <w:rPr>
          <w:rtl/>
        </w:rPr>
        <w:t xml:space="preserve"> </w:t>
      </w:r>
      <w:r w:rsidRPr="009C4F3C">
        <w:rPr>
          <w:rFonts w:hint="cs"/>
          <w:rtl/>
        </w:rPr>
        <w:t>המדינה</w:t>
      </w:r>
      <w:r w:rsidRPr="009C4F3C">
        <w:rPr>
          <w:rtl/>
        </w:rPr>
        <w:t>,</w:t>
      </w:r>
      <w:r>
        <w:rPr>
          <w:rFonts w:hint="cs"/>
          <w:b/>
          <w:bCs/>
          <w:rtl/>
        </w:rPr>
        <w:t xml:space="preserve"> </w:t>
      </w:r>
      <w:r w:rsidRPr="00C975CB">
        <w:rPr>
          <w:rFonts w:hint="cs"/>
          <w:b/>
          <w:bCs/>
          <w:rtl/>
        </w:rPr>
        <w:t>דוח</w:t>
      </w:r>
      <w:r w:rsidRPr="00C975CB">
        <w:rPr>
          <w:b/>
          <w:bCs/>
          <w:rtl/>
        </w:rPr>
        <w:t xml:space="preserve"> </w:t>
      </w:r>
      <w:r w:rsidRPr="00C975CB">
        <w:rPr>
          <w:rFonts w:hint="cs"/>
          <w:b/>
          <w:bCs/>
          <w:rtl/>
        </w:rPr>
        <w:t>שנתי</w:t>
      </w:r>
      <w:r w:rsidRPr="00C975CB">
        <w:rPr>
          <w:b/>
          <w:bCs/>
          <w:rtl/>
        </w:rPr>
        <w:t xml:space="preserve"> </w:t>
      </w:r>
      <w:r>
        <w:rPr>
          <w:rFonts w:hint="cs"/>
          <w:b/>
          <w:bCs/>
          <w:rtl/>
        </w:rPr>
        <w:t>68א</w:t>
      </w:r>
      <w:r>
        <w:rPr>
          <w:rFonts w:hint="cs"/>
          <w:rtl/>
        </w:rPr>
        <w:t xml:space="preserve"> </w:t>
      </w:r>
      <w:r w:rsidRPr="00C975CB">
        <w:rPr>
          <w:rtl/>
        </w:rPr>
        <w:t>(20</w:t>
      </w:r>
      <w:r>
        <w:rPr>
          <w:rFonts w:hint="cs"/>
          <w:rtl/>
        </w:rPr>
        <w:t>17</w:t>
      </w:r>
      <w:r>
        <w:rPr>
          <w:rtl/>
        </w:rPr>
        <w:t>), "</w:t>
      </w:r>
      <w:r>
        <w:rPr>
          <w:rFonts w:hint="cs"/>
          <w:rtl/>
        </w:rPr>
        <w:t>ניהול הנכסים וההתקשרויות ב</w:t>
      </w:r>
      <w:r w:rsidRPr="00C975CB">
        <w:rPr>
          <w:rtl/>
        </w:rPr>
        <w:t>חברת דואר ישראל בע"מ</w:t>
      </w:r>
      <w:r>
        <w:rPr>
          <w:rtl/>
        </w:rPr>
        <w:t>"</w:t>
      </w:r>
      <w:r>
        <w:rPr>
          <w:rFonts w:hint="cs"/>
          <w:rtl/>
        </w:rPr>
        <w:t>.</w:t>
      </w:r>
    </w:p>
  </w:footnote>
  <w:footnote w:id="61">
    <w:p w:rsidR="00A97432" w:rsidP="007553CF">
      <w:pPr>
        <w:pStyle w:val="FootnoteText"/>
        <w:rPr>
          <w:rtl/>
        </w:rPr>
      </w:pPr>
      <w:r w:rsidRPr="007553CF">
        <w:rPr>
          <w:rStyle w:val="FootnoteReference0"/>
          <w:vertAlign w:val="baseline"/>
        </w:rPr>
        <w:footnoteRef/>
      </w:r>
      <w:r w:rsidRPr="007553CF">
        <w:rPr>
          <w:rtl/>
        </w:rPr>
        <w:t xml:space="preserve"> </w:t>
      </w:r>
      <w:r>
        <w:rPr>
          <w:rtl/>
        </w:rPr>
        <w:tab/>
      </w:r>
      <w:r w:rsidRPr="00613378">
        <w:rPr>
          <w:rFonts w:hint="cs"/>
          <w:rtl/>
        </w:rPr>
        <w:t>החוק קובע</w:t>
      </w:r>
      <w:r>
        <w:rPr>
          <w:rFonts w:hint="cs"/>
          <w:rtl/>
        </w:rPr>
        <w:t xml:space="preserve"> </w:t>
      </w:r>
      <w:r w:rsidRPr="00613378">
        <w:rPr>
          <w:rFonts w:hint="cs"/>
          <w:rtl/>
        </w:rPr>
        <w:t>ש</w:t>
      </w:r>
      <w:r>
        <w:rPr>
          <w:rFonts w:hint="cs"/>
          <w:rtl/>
        </w:rPr>
        <w:t>אין</w:t>
      </w:r>
      <w:r w:rsidRPr="00613378">
        <w:rPr>
          <w:rFonts w:hint="cs"/>
          <w:rtl/>
        </w:rPr>
        <w:t xml:space="preserve"> לעקל כספי משכורת המופקדים בחשבון בנק עד לס</w:t>
      </w:r>
      <w:r>
        <w:rPr>
          <w:rFonts w:hint="cs"/>
          <w:rtl/>
        </w:rPr>
        <w:t>כום השווה לג</w:t>
      </w:r>
      <w:r w:rsidRPr="00613378">
        <w:rPr>
          <w:rFonts w:hint="cs"/>
          <w:rtl/>
        </w:rPr>
        <w:t>מלת הבטחת הכנסה שהייתה משולמת לעובד אילו היה זכאי לכך, וזאת בהתאם להרכב המשפחתי שלו (או עד לסכום השווה ל-80% מהמשכורת, הנמוך בהם).</w:t>
      </w:r>
    </w:p>
  </w:footnote>
  <w:footnote w:id="62">
    <w:p w:rsidR="00A97432" w:rsidP="007553CF">
      <w:pPr>
        <w:pStyle w:val="FootnoteText"/>
      </w:pPr>
      <w:r w:rsidRPr="007553CF">
        <w:rPr>
          <w:rStyle w:val="FootnoteReference0"/>
          <w:vertAlign w:val="baseline"/>
        </w:rPr>
        <w:footnoteRef/>
      </w:r>
      <w:r w:rsidRPr="007553CF">
        <w:rPr>
          <w:rtl/>
        </w:rPr>
        <w:t xml:space="preserve"> </w:t>
      </w:r>
      <w:r>
        <w:rPr>
          <w:rtl/>
        </w:rPr>
        <w:tab/>
      </w:r>
      <w:r w:rsidRPr="00DA1B14">
        <w:rPr>
          <w:rFonts w:hint="cs"/>
          <w:rtl/>
        </w:rPr>
        <w:t xml:space="preserve">החוק </w:t>
      </w:r>
      <w:r>
        <w:rPr>
          <w:rFonts w:hint="cs"/>
          <w:rtl/>
        </w:rPr>
        <w:t>י</w:t>
      </w:r>
      <w:r w:rsidRPr="00DA1B14">
        <w:rPr>
          <w:rFonts w:hint="cs"/>
          <w:rtl/>
        </w:rPr>
        <w:t>אפשר לחברת בנק הדואר לפתוח 35 סניפים אשר ישמשו למתן שירותיה בלבד.</w:t>
      </w:r>
      <w:r>
        <w:t xml:space="preserve"> </w:t>
      </w:r>
    </w:p>
  </w:footnote>
  <w:footnote w:id="63">
    <w:p w:rsidR="00A97432" w:rsidP="007553CF">
      <w:pPr>
        <w:pStyle w:val="FootnoteText"/>
        <w:rPr>
          <w:rtl/>
        </w:rPr>
      </w:pPr>
      <w:r w:rsidRPr="007553CF">
        <w:rPr>
          <w:rStyle w:val="FootnoteReference0"/>
          <w:vertAlign w:val="baseline"/>
        </w:rPr>
        <w:footnoteRef/>
      </w:r>
      <w:r w:rsidRPr="007553CF">
        <w:rPr>
          <w:rtl/>
        </w:rPr>
        <w:t xml:space="preserve"> </w:t>
      </w:r>
      <w:r>
        <w:rPr>
          <w:rtl/>
        </w:rPr>
        <w:tab/>
      </w:r>
      <w:r>
        <w:rPr>
          <w:rFonts w:hint="cs"/>
          <w:rtl/>
        </w:rPr>
        <w:t>שם, עמ' 210.</w:t>
      </w:r>
    </w:p>
  </w:footnote>
  <w:footnote w:id="64">
    <w:p w:rsidR="00A97432" w:rsidP="007553CF">
      <w:pPr>
        <w:pStyle w:val="FootnoteText"/>
      </w:pPr>
      <w:r w:rsidRPr="007553CF">
        <w:rPr>
          <w:rStyle w:val="FootnoteReference0"/>
          <w:vertAlign w:val="baseline"/>
        </w:rPr>
        <w:footnoteRef/>
      </w:r>
      <w:r w:rsidRPr="007553CF">
        <w:rPr>
          <w:rtl/>
        </w:rPr>
        <w:t xml:space="preserve"> </w:t>
      </w:r>
      <w:r>
        <w:rPr>
          <w:rtl/>
        </w:rPr>
        <w:tab/>
      </w:r>
      <w:r>
        <w:rPr>
          <w:rFonts w:hint="cs"/>
          <w:rtl/>
        </w:rPr>
        <w:t>בדיון זה</w:t>
      </w:r>
      <w:r w:rsidRPr="009D106E">
        <w:rPr>
          <w:rFonts w:hint="cs"/>
          <w:rtl/>
        </w:rPr>
        <w:t xml:space="preserve"> דחה</w:t>
      </w:r>
      <w:r>
        <w:rPr>
          <w:rFonts w:hint="cs"/>
          <w:rtl/>
        </w:rPr>
        <w:t xml:space="preserve"> שר התקשורת</w:t>
      </w:r>
      <w:r w:rsidRPr="009D106E">
        <w:rPr>
          <w:rFonts w:hint="cs"/>
          <w:rtl/>
        </w:rPr>
        <w:t xml:space="preserve"> </w:t>
      </w:r>
      <w:r>
        <w:rPr>
          <w:rFonts w:hint="cs"/>
          <w:rtl/>
        </w:rPr>
        <w:t>שוב</w:t>
      </w:r>
      <w:r w:rsidRPr="009D106E">
        <w:rPr>
          <w:rFonts w:hint="cs"/>
          <w:rtl/>
        </w:rPr>
        <w:t xml:space="preserve"> את "היום הקובע", עד ליום 30 ביולי 2018, ולמעשה דחה את יישומו של תיקון 11 ב-60 חודשים בסך הכ</w:t>
      </w:r>
      <w:r>
        <w:rPr>
          <w:rFonts w:hint="cs"/>
          <w:rtl/>
        </w:rPr>
        <w:t>ו</w:t>
      </w:r>
      <w:r w:rsidRPr="009D106E">
        <w:rPr>
          <w:rFonts w:hint="cs"/>
          <w:rtl/>
        </w:rPr>
        <w:t>ל.</w:t>
      </w:r>
    </w:p>
  </w:footnote>
  <w:footnote w:id="65">
    <w:p w:rsidR="00A97432" w:rsidP="007553CF">
      <w:pPr>
        <w:pStyle w:val="FootnoteText"/>
        <w:rPr>
          <w:rtl/>
        </w:rPr>
      </w:pPr>
      <w:r w:rsidRPr="007553CF">
        <w:rPr>
          <w:rStyle w:val="FootnoteReference0"/>
          <w:vertAlign w:val="baseline"/>
        </w:rPr>
        <w:footnoteRef/>
      </w:r>
      <w:r w:rsidRPr="007553CF">
        <w:rPr>
          <w:rtl/>
        </w:rPr>
        <w:t xml:space="preserve"> </w:t>
      </w:r>
      <w:r>
        <w:rPr>
          <w:rtl/>
        </w:rPr>
        <w:tab/>
      </w:r>
      <w:r>
        <w:rPr>
          <w:rFonts w:hint="cs"/>
          <w:rtl/>
        </w:rPr>
        <w:t>"הבעלות הממשלתית בחברות בישראל: בחינה מחדש", אייל צור, פורום קהלת למדיניות, אפריל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432"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432"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432" w:rsidRPr="007F1A39" w:rsidP="00F978E1">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705268">
      <w:rPr>
        <w:rFonts w:ascii="Tahoma" w:hAnsi="Tahoma" w:eastAsiaTheme="majorEastAsia" w:cs="Tahoma"/>
        <w:b/>
        <w:bCs/>
        <w:noProof/>
        <w:color w:val="0B5294" w:themeColor="accent1" w:themeShade="BF"/>
        <w:sz w:val="16"/>
        <w:szCs w:val="16"/>
        <w:rtl/>
      </w:rPr>
      <w:t>294</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432" w:rsidRPr="007F1A39" w:rsidP="001C6E63">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1C6E63">
      <w:rPr>
        <w:rFonts w:ascii="Tahoma" w:hAnsi="Tahoma" w:eastAsiaTheme="majorEastAsia" w:cs="Tahoma" w:hint="eastAsia"/>
        <w:noProof/>
        <w:color w:val="0B5294" w:themeColor="accent1" w:themeShade="BF"/>
        <w:sz w:val="16"/>
        <w:szCs w:val="16"/>
        <w:rtl/>
      </w:rPr>
      <w:t>חברת</w:t>
    </w:r>
    <w:r w:rsidRPr="001C6E63">
      <w:rPr>
        <w:rFonts w:ascii="Tahoma" w:hAnsi="Tahoma" w:eastAsiaTheme="majorEastAsia" w:cs="Tahoma"/>
        <w:noProof/>
        <w:color w:val="0B5294" w:themeColor="accent1" w:themeShade="BF"/>
        <w:sz w:val="16"/>
        <w:szCs w:val="16"/>
        <w:rtl/>
      </w:rPr>
      <w:t xml:space="preserve"> </w:t>
    </w:r>
    <w:r w:rsidRPr="001C6E63">
      <w:rPr>
        <w:rFonts w:ascii="Tahoma" w:hAnsi="Tahoma" w:eastAsiaTheme="majorEastAsia" w:cs="Tahoma" w:hint="eastAsia"/>
        <w:noProof/>
        <w:color w:val="0B5294" w:themeColor="accent1" w:themeShade="BF"/>
        <w:sz w:val="16"/>
        <w:szCs w:val="16"/>
        <w:rtl/>
      </w:rPr>
      <w:t>דואר</w:t>
    </w:r>
    <w:r w:rsidRPr="001C6E63">
      <w:rPr>
        <w:rFonts w:ascii="Tahoma" w:hAnsi="Tahoma" w:eastAsiaTheme="majorEastAsia" w:cs="Tahoma"/>
        <w:noProof/>
        <w:color w:val="0B5294" w:themeColor="accent1" w:themeShade="BF"/>
        <w:sz w:val="16"/>
        <w:szCs w:val="16"/>
        <w:rtl/>
      </w:rPr>
      <w:t xml:space="preserve"> </w:t>
    </w:r>
    <w:r w:rsidRPr="001C6E63">
      <w:rPr>
        <w:rFonts w:ascii="Tahoma" w:hAnsi="Tahoma" w:eastAsiaTheme="majorEastAsia" w:cs="Tahoma" w:hint="eastAsia"/>
        <w:noProof/>
        <w:color w:val="0B5294" w:themeColor="accent1" w:themeShade="BF"/>
        <w:sz w:val="16"/>
        <w:szCs w:val="16"/>
        <w:rtl/>
      </w:rPr>
      <w:t>ישראל</w:t>
    </w:r>
    <w:r w:rsidRPr="001C6E63">
      <w:rPr>
        <w:rFonts w:ascii="Tahoma" w:hAnsi="Tahoma" w:eastAsiaTheme="majorEastAsia" w:cs="Tahoma"/>
        <w:noProof/>
        <w:color w:val="0B5294" w:themeColor="accent1" w:themeShade="BF"/>
        <w:sz w:val="16"/>
        <w:szCs w:val="16"/>
        <w:rtl/>
      </w:rPr>
      <w:t xml:space="preserve"> </w:t>
    </w:r>
    <w:r w:rsidRPr="001C6E63">
      <w:rPr>
        <w:rFonts w:ascii="Tahoma" w:hAnsi="Tahoma" w:eastAsiaTheme="majorEastAsia" w:cs="Tahoma" w:hint="eastAsia"/>
        <w:noProof/>
        <w:color w:val="0B5294" w:themeColor="accent1" w:themeShade="BF"/>
        <w:sz w:val="16"/>
        <w:szCs w:val="16"/>
        <w:rtl/>
      </w:rPr>
      <w:t>בע</w:t>
    </w:r>
    <w:r w:rsidRPr="001C6E63">
      <w:rPr>
        <w:rFonts w:ascii="Tahoma" w:hAnsi="Tahoma" w:eastAsiaTheme="majorEastAsia" w:cs="Tahoma"/>
        <w:noProof/>
        <w:color w:val="0B5294" w:themeColor="accent1" w:themeShade="BF"/>
        <w:sz w:val="16"/>
        <w:szCs w:val="16"/>
        <w:rtl/>
      </w:rPr>
      <w:t>"</w:t>
    </w:r>
    <w:r w:rsidRPr="001C6E63">
      <w:rPr>
        <w:rFonts w:ascii="Tahoma" w:hAnsi="Tahoma" w:eastAsiaTheme="majorEastAsia" w:cs="Tahoma" w:hint="eastAsia"/>
        <w:noProof/>
        <w:color w:val="0B5294" w:themeColor="accent1" w:themeShade="BF"/>
        <w:sz w:val="16"/>
        <w:szCs w:val="16"/>
        <w:rtl/>
      </w:rPr>
      <w:t>מ</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705268">
      <w:rPr>
        <w:rFonts w:ascii="Tahoma" w:hAnsi="Tahoma" w:eastAsiaTheme="majorEastAsia" w:cs="Tahoma"/>
        <w:b/>
        <w:bCs/>
        <w:noProof/>
        <w:color w:val="0B5294" w:themeColor="accent1" w:themeShade="BF"/>
        <w:sz w:val="16"/>
        <w:szCs w:val="16"/>
        <w:rtl/>
      </w:rPr>
      <w:t>295</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432"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432" w:rsidRPr="00B4501E" w:rsidP="00F978E1">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705268">
      <w:rPr>
        <w:rFonts w:ascii="Tahoma" w:hAnsi="Tahoma" w:eastAsiaTheme="majorEastAsia" w:cs="Tahoma"/>
        <w:b/>
        <w:bCs/>
        <w:noProof/>
        <w:color w:val="0B5294" w:themeColor="accent1" w:themeShade="BF"/>
        <w:sz w:val="16"/>
        <w:szCs w:val="16"/>
        <w:rtl/>
      </w:rPr>
      <w:t>338</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432"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1C6E63">
      <w:rPr>
        <w:rFonts w:ascii="Tahoma" w:hAnsi="Tahoma" w:eastAsiaTheme="majorEastAsia" w:cs="Tahoma" w:hint="eastAsia"/>
        <w:noProof/>
        <w:color w:val="0B5294" w:themeColor="accent1" w:themeShade="BF"/>
        <w:sz w:val="16"/>
        <w:szCs w:val="16"/>
        <w:rtl/>
      </w:rPr>
      <w:t>חברת</w:t>
    </w:r>
    <w:r w:rsidRPr="001C6E63">
      <w:rPr>
        <w:rFonts w:ascii="Tahoma" w:hAnsi="Tahoma" w:eastAsiaTheme="majorEastAsia" w:cs="Tahoma"/>
        <w:noProof/>
        <w:color w:val="0B5294" w:themeColor="accent1" w:themeShade="BF"/>
        <w:sz w:val="16"/>
        <w:szCs w:val="16"/>
        <w:rtl/>
      </w:rPr>
      <w:t xml:space="preserve"> </w:t>
    </w:r>
    <w:r w:rsidRPr="001C6E63">
      <w:rPr>
        <w:rFonts w:ascii="Tahoma" w:hAnsi="Tahoma" w:eastAsiaTheme="majorEastAsia" w:cs="Tahoma" w:hint="eastAsia"/>
        <w:noProof/>
        <w:color w:val="0B5294" w:themeColor="accent1" w:themeShade="BF"/>
        <w:sz w:val="16"/>
        <w:szCs w:val="16"/>
        <w:rtl/>
      </w:rPr>
      <w:t>דואר</w:t>
    </w:r>
    <w:r w:rsidRPr="001C6E63">
      <w:rPr>
        <w:rFonts w:ascii="Tahoma" w:hAnsi="Tahoma" w:eastAsiaTheme="majorEastAsia" w:cs="Tahoma"/>
        <w:noProof/>
        <w:color w:val="0B5294" w:themeColor="accent1" w:themeShade="BF"/>
        <w:sz w:val="16"/>
        <w:szCs w:val="16"/>
        <w:rtl/>
      </w:rPr>
      <w:t xml:space="preserve"> </w:t>
    </w:r>
    <w:r w:rsidRPr="001C6E63">
      <w:rPr>
        <w:rFonts w:ascii="Tahoma" w:hAnsi="Tahoma" w:eastAsiaTheme="majorEastAsia" w:cs="Tahoma" w:hint="eastAsia"/>
        <w:noProof/>
        <w:color w:val="0B5294" w:themeColor="accent1" w:themeShade="BF"/>
        <w:sz w:val="16"/>
        <w:szCs w:val="16"/>
        <w:rtl/>
      </w:rPr>
      <w:t>ישראל</w:t>
    </w:r>
    <w:r w:rsidRPr="001C6E63">
      <w:rPr>
        <w:rFonts w:ascii="Tahoma" w:hAnsi="Tahoma" w:eastAsiaTheme="majorEastAsia" w:cs="Tahoma"/>
        <w:noProof/>
        <w:color w:val="0B5294" w:themeColor="accent1" w:themeShade="BF"/>
        <w:sz w:val="16"/>
        <w:szCs w:val="16"/>
        <w:rtl/>
      </w:rPr>
      <w:t xml:space="preserve"> </w:t>
    </w:r>
    <w:r w:rsidRPr="001C6E63">
      <w:rPr>
        <w:rFonts w:ascii="Tahoma" w:hAnsi="Tahoma" w:eastAsiaTheme="majorEastAsia" w:cs="Tahoma" w:hint="eastAsia"/>
        <w:noProof/>
        <w:color w:val="0B5294" w:themeColor="accent1" w:themeShade="BF"/>
        <w:sz w:val="16"/>
        <w:szCs w:val="16"/>
        <w:rtl/>
      </w:rPr>
      <w:t>בע</w:t>
    </w:r>
    <w:r w:rsidRPr="001C6E63">
      <w:rPr>
        <w:rFonts w:ascii="Tahoma" w:hAnsi="Tahoma" w:eastAsiaTheme="majorEastAsia" w:cs="Tahoma"/>
        <w:noProof/>
        <w:color w:val="0B5294" w:themeColor="accent1" w:themeShade="BF"/>
        <w:sz w:val="16"/>
        <w:szCs w:val="16"/>
        <w:rtl/>
      </w:rPr>
      <w:t>"</w:t>
    </w:r>
    <w:r w:rsidRPr="001C6E63">
      <w:rPr>
        <w:rFonts w:ascii="Tahoma" w:hAnsi="Tahoma" w:eastAsiaTheme="majorEastAsia" w:cs="Tahoma" w:hint="eastAsia"/>
        <w:noProof/>
        <w:color w:val="0B5294" w:themeColor="accent1" w:themeShade="BF"/>
        <w:sz w:val="16"/>
        <w:szCs w:val="16"/>
        <w:rtl/>
      </w:rPr>
      <w:t>מ</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705268">
      <w:rPr>
        <w:rFonts w:ascii="Tahoma" w:hAnsi="Tahoma" w:eastAsiaTheme="majorEastAsia" w:cs="Tahoma"/>
        <w:b/>
        <w:bCs/>
        <w:noProof/>
        <w:color w:val="0B5294" w:themeColor="accent1" w:themeShade="BF"/>
        <w:sz w:val="16"/>
        <w:szCs w:val="16"/>
        <w:rtl/>
      </w:rPr>
      <w:t>339</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18A6" w:rsidRPr="00CF18A6" w:rsidP="00CF1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667747"/>
    <w:multiLevelType w:val="multilevel"/>
    <w:tmpl w:val="1750A10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4D8E73CA"/>
    <w:multiLevelType w:val="multilevel"/>
    <w:tmpl w:val="4E28D94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50D07200"/>
    <w:multiLevelType w:val="hybridMultilevel"/>
    <w:tmpl w:val="7A48963C"/>
    <w:lvl w:ilvl="0">
      <w:start w:val="1"/>
      <w:numFmt w:val="hebrew1"/>
      <w:lvlText w:val="%1."/>
      <w:lvlJc w:val="left"/>
      <w:pPr>
        <w:ind w:left="720" w:hanging="360"/>
      </w:pPr>
      <w:rPr>
        <w:rFonts w:ascii="Tahoma" w:hAnsi="Tahoma" w:cs="Tahoma" w:hint="default"/>
        <w:b w:val="0"/>
        <w:bCs w:val="0"/>
        <w:color w:val="auto"/>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1">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6DBE55A8"/>
    <w:multiLevelType w:val="multilevel"/>
    <w:tmpl w:val="1750A10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D320E4"/>
    <w:multiLevelType w:val="hybridMultilevel"/>
    <w:tmpl w:val="A8FE8D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CAD4FE3"/>
    <w:multiLevelType w:val="hybridMultilevel"/>
    <w:tmpl w:val="A508C1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7"/>
  </w:num>
  <w:num w:numId="5">
    <w:abstractNumId w:val="6"/>
  </w:num>
  <w:num w:numId="6">
    <w:abstractNumId w:val="16"/>
  </w:num>
  <w:num w:numId="7">
    <w:abstractNumId w:val="13"/>
  </w:num>
  <w:num w:numId="8">
    <w:abstractNumId w:val="0"/>
  </w:num>
  <w:num w:numId="9">
    <w:abstractNumId w:val="11"/>
  </w:num>
  <w:num w:numId="10">
    <w:abstractNumId w:val="3"/>
  </w:num>
  <w:num w:numId="11">
    <w:abstractNumId w:val="3"/>
  </w:num>
  <w:num w:numId="12">
    <w:abstractNumId w:val="3"/>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4"/>
  </w:num>
  <w:num w:numId="23">
    <w:abstractNumId w:val="8"/>
  </w:num>
  <w:num w:numId="24">
    <w:abstractNumId w:val="15"/>
  </w:num>
  <w:num w:numId="25">
    <w:abstractNumId w:val="14"/>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9"/>
  </w:num>
  <w:num w:numId="34">
    <w:abstractNumId w:val="3"/>
  </w:num>
  <w:num w:numId="35">
    <w:abstractNumId w:val="3"/>
  </w:num>
  <w:num w:numId="36">
    <w:abstractNumId w:val="3"/>
  </w:num>
  <w:num w:numId="37">
    <w:abstractNumId w:val="3"/>
  </w:num>
  <w:num w:numId="38">
    <w:abstractNumId w:val="3"/>
  </w:num>
  <w:num w:numId="39">
    <w:abstractNumId w:val="12"/>
  </w:num>
  <w:num w:numId="40">
    <w:abstractNumId w:val="3"/>
  </w:num>
  <w:num w:numId="4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0EDB"/>
    <w:rsid w:val="00002000"/>
    <w:rsid w:val="000021BD"/>
    <w:rsid w:val="000035C3"/>
    <w:rsid w:val="0000362C"/>
    <w:rsid w:val="000047FD"/>
    <w:rsid w:val="00004DF3"/>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2E06"/>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398D"/>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0DE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22F"/>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4A73"/>
    <w:rsid w:val="00175C43"/>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290B"/>
    <w:rsid w:val="001B3A3F"/>
    <w:rsid w:val="001B3E55"/>
    <w:rsid w:val="001B40DE"/>
    <w:rsid w:val="001B476F"/>
    <w:rsid w:val="001B7FC5"/>
    <w:rsid w:val="001C0ABC"/>
    <w:rsid w:val="001C125C"/>
    <w:rsid w:val="001C1601"/>
    <w:rsid w:val="001C265D"/>
    <w:rsid w:val="001C29CD"/>
    <w:rsid w:val="001C3D63"/>
    <w:rsid w:val="001C3F29"/>
    <w:rsid w:val="001C4789"/>
    <w:rsid w:val="001C4FC8"/>
    <w:rsid w:val="001C5E08"/>
    <w:rsid w:val="001C6058"/>
    <w:rsid w:val="001C617B"/>
    <w:rsid w:val="001C65F5"/>
    <w:rsid w:val="001C6E63"/>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B5A"/>
    <w:rsid w:val="00204FD5"/>
    <w:rsid w:val="00206427"/>
    <w:rsid w:val="00206B50"/>
    <w:rsid w:val="00206BC3"/>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3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460"/>
    <w:rsid w:val="00283C5E"/>
    <w:rsid w:val="00284052"/>
    <w:rsid w:val="0028477B"/>
    <w:rsid w:val="002861DE"/>
    <w:rsid w:val="00286F9F"/>
    <w:rsid w:val="00287413"/>
    <w:rsid w:val="0028785B"/>
    <w:rsid w:val="002908EC"/>
    <w:rsid w:val="002917D1"/>
    <w:rsid w:val="00292629"/>
    <w:rsid w:val="00293651"/>
    <w:rsid w:val="00293C1D"/>
    <w:rsid w:val="00294765"/>
    <w:rsid w:val="0029606C"/>
    <w:rsid w:val="002963FC"/>
    <w:rsid w:val="0029657A"/>
    <w:rsid w:val="00296649"/>
    <w:rsid w:val="00296C96"/>
    <w:rsid w:val="002975FB"/>
    <w:rsid w:val="00297F9D"/>
    <w:rsid w:val="002A0F5E"/>
    <w:rsid w:val="002A11BD"/>
    <w:rsid w:val="002A122A"/>
    <w:rsid w:val="002A382B"/>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2CAD"/>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1F2"/>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CFF"/>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2BE"/>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0E84"/>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959"/>
    <w:rsid w:val="00420EE4"/>
    <w:rsid w:val="0042187F"/>
    <w:rsid w:val="00421913"/>
    <w:rsid w:val="00422464"/>
    <w:rsid w:val="0042253C"/>
    <w:rsid w:val="00422CF1"/>
    <w:rsid w:val="0042318B"/>
    <w:rsid w:val="0042326E"/>
    <w:rsid w:val="00423366"/>
    <w:rsid w:val="004238F9"/>
    <w:rsid w:val="00423AB4"/>
    <w:rsid w:val="004240D9"/>
    <w:rsid w:val="00424285"/>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A78"/>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393"/>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4CEE"/>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DE2"/>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1DBC"/>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0D"/>
    <w:rsid w:val="00595D31"/>
    <w:rsid w:val="00595EE3"/>
    <w:rsid w:val="005968D1"/>
    <w:rsid w:val="00597D43"/>
    <w:rsid w:val="00597F51"/>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2B98"/>
    <w:rsid w:val="005C593E"/>
    <w:rsid w:val="005C7407"/>
    <w:rsid w:val="005D038F"/>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378"/>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02A2"/>
    <w:rsid w:val="006339F3"/>
    <w:rsid w:val="00633BB2"/>
    <w:rsid w:val="00634119"/>
    <w:rsid w:val="0063470B"/>
    <w:rsid w:val="0063519E"/>
    <w:rsid w:val="0063632E"/>
    <w:rsid w:val="006401AB"/>
    <w:rsid w:val="00640298"/>
    <w:rsid w:val="00641FC6"/>
    <w:rsid w:val="006423C5"/>
    <w:rsid w:val="0064502B"/>
    <w:rsid w:val="006453AA"/>
    <w:rsid w:val="006454C5"/>
    <w:rsid w:val="00646CF4"/>
    <w:rsid w:val="006474EC"/>
    <w:rsid w:val="00650187"/>
    <w:rsid w:val="0065147A"/>
    <w:rsid w:val="00651AFD"/>
    <w:rsid w:val="00651B93"/>
    <w:rsid w:val="00652312"/>
    <w:rsid w:val="00652A0E"/>
    <w:rsid w:val="00652ADF"/>
    <w:rsid w:val="006548CE"/>
    <w:rsid w:val="00655A3C"/>
    <w:rsid w:val="00655C9A"/>
    <w:rsid w:val="006562BE"/>
    <w:rsid w:val="00656936"/>
    <w:rsid w:val="00656EF1"/>
    <w:rsid w:val="006571FD"/>
    <w:rsid w:val="006576A8"/>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5AE9"/>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09F3"/>
    <w:rsid w:val="006D497F"/>
    <w:rsid w:val="006D50D8"/>
    <w:rsid w:val="006D5D93"/>
    <w:rsid w:val="006D6574"/>
    <w:rsid w:val="006D738E"/>
    <w:rsid w:val="006D7F0F"/>
    <w:rsid w:val="006E139E"/>
    <w:rsid w:val="006E1EA3"/>
    <w:rsid w:val="006E32AD"/>
    <w:rsid w:val="006E4CAE"/>
    <w:rsid w:val="006E53DD"/>
    <w:rsid w:val="006E5774"/>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68"/>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0C62"/>
    <w:rsid w:val="007310D1"/>
    <w:rsid w:val="00731C66"/>
    <w:rsid w:val="00731F92"/>
    <w:rsid w:val="007321B8"/>
    <w:rsid w:val="007323EF"/>
    <w:rsid w:val="0073258E"/>
    <w:rsid w:val="007334C1"/>
    <w:rsid w:val="007337B9"/>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3CF"/>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5780"/>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459"/>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404"/>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7F79C8"/>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470AC"/>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5D6F"/>
    <w:rsid w:val="0087623D"/>
    <w:rsid w:val="008769A8"/>
    <w:rsid w:val="008773C1"/>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59C7"/>
    <w:rsid w:val="008968F5"/>
    <w:rsid w:val="00896F60"/>
    <w:rsid w:val="00897663"/>
    <w:rsid w:val="00897B6A"/>
    <w:rsid w:val="008A007A"/>
    <w:rsid w:val="008A0E23"/>
    <w:rsid w:val="008A0E45"/>
    <w:rsid w:val="008A1DA2"/>
    <w:rsid w:val="008A281D"/>
    <w:rsid w:val="008A3686"/>
    <w:rsid w:val="008A3BB9"/>
    <w:rsid w:val="008A3FF2"/>
    <w:rsid w:val="008A4077"/>
    <w:rsid w:val="008A4109"/>
    <w:rsid w:val="008A4453"/>
    <w:rsid w:val="008A6F4C"/>
    <w:rsid w:val="008A74DD"/>
    <w:rsid w:val="008A76FB"/>
    <w:rsid w:val="008B059F"/>
    <w:rsid w:val="008B1A71"/>
    <w:rsid w:val="008B3389"/>
    <w:rsid w:val="008B5613"/>
    <w:rsid w:val="008B5617"/>
    <w:rsid w:val="008B57E5"/>
    <w:rsid w:val="008B6FFC"/>
    <w:rsid w:val="008C03D1"/>
    <w:rsid w:val="008C0DF4"/>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3717"/>
    <w:rsid w:val="008F4DD2"/>
    <w:rsid w:val="008F4F78"/>
    <w:rsid w:val="008F5897"/>
    <w:rsid w:val="008F6EB4"/>
    <w:rsid w:val="008F6EFC"/>
    <w:rsid w:val="008F7A3A"/>
    <w:rsid w:val="008F7BA4"/>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1E20"/>
    <w:rsid w:val="0093264A"/>
    <w:rsid w:val="00932776"/>
    <w:rsid w:val="00932A0B"/>
    <w:rsid w:val="00932A90"/>
    <w:rsid w:val="00933096"/>
    <w:rsid w:val="00934385"/>
    <w:rsid w:val="009350D0"/>
    <w:rsid w:val="00935FD5"/>
    <w:rsid w:val="0093607D"/>
    <w:rsid w:val="0093614F"/>
    <w:rsid w:val="009366F7"/>
    <w:rsid w:val="00936799"/>
    <w:rsid w:val="009370FC"/>
    <w:rsid w:val="009374D4"/>
    <w:rsid w:val="00937807"/>
    <w:rsid w:val="0094087B"/>
    <w:rsid w:val="0094352E"/>
    <w:rsid w:val="00944100"/>
    <w:rsid w:val="0094581D"/>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6B8"/>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1B22"/>
    <w:rsid w:val="009B2515"/>
    <w:rsid w:val="009B2CE1"/>
    <w:rsid w:val="009B3AFA"/>
    <w:rsid w:val="009B3B5C"/>
    <w:rsid w:val="009B7053"/>
    <w:rsid w:val="009B7CBB"/>
    <w:rsid w:val="009C0063"/>
    <w:rsid w:val="009C030B"/>
    <w:rsid w:val="009C0321"/>
    <w:rsid w:val="009C29DF"/>
    <w:rsid w:val="009C3181"/>
    <w:rsid w:val="009C4F3C"/>
    <w:rsid w:val="009C555E"/>
    <w:rsid w:val="009C7936"/>
    <w:rsid w:val="009D0074"/>
    <w:rsid w:val="009D106E"/>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3DFE"/>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0B99"/>
    <w:rsid w:val="00A21BFE"/>
    <w:rsid w:val="00A21ED8"/>
    <w:rsid w:val="00A22EA6"/>
    <w:rsid w:val="00A239BC"/>
    <w:rsid w:val="00A25379"/>
    <w:rsid w:val="00A25895"/>
    <w:rsid w:val="00A26B14"/>
    <w:rsid w:val="00A27B7B"/>
    <w:rsid w:val="00A3003D"/>
    <w:rsid w:val="00A30122"/>
    <w:rsid w:val="00A30FE4"/>
    <w:rsid w:val="00A312AC"/>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4A2"/>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432"/>
    <w:rsid w:val="00A97FC6"/>
    <w:rsid w:val="00AA01F2"/>
    <w:rsid w:val="00AA030E"/>
    <w:rsid w:val="00AA0707"/>
    <w:rsid w:val="00AA0C8A"/>
    <w:rsid w:val="00AA0E9F"/>
    <w:rsid w:val="00AA1012"/>
    <w:rsid w:val="00AA1253"/>
    <w:rsid w:val="00AA1C9B"/>
    <w:rsid w:val="00AA2564"/>
    <w:rsid w:val="00AA2627"/>
    <w:rsid w:val="00AA2C77"/>
    <w:rsid w:val="00AA3E65"/>
    <w:rsid w:val="00AA45FB"/>
    <w:rsid w:val="00AA4691"/>
    <w:rsid w:val="00AA4DC0"/>
    <w:rsid w:val="00AA5C59"/>
    <w:rsid w:val="00AA5D8A"/>
    <w:rsid w:val="00AA5FA5"/>
    <w:rsid w:val="00AA673E"/>
    <w:rsid w:val="00AA69B7"/>
    <w:rsid w:val="00AA6EDE"/>
    <w:rsid w:val="00AA77AB"/>
    <w:rsid w:val="00AB1B9B"/>
    <w:rsid w:val="00AB37FE"/>
    <w:rsid w:val="00AB3B26"/>
    <w:rsid w:val="00AB4D98"/>
    <w:rsid w:val="00AB51DF"/>
    <w:rsid w:val="00AB54B2"/>
    <w:rsid w:val="00AB598D"/>
    <w:rsid w:val="00AB598E"/>
    <w:rsid w:val="00AB59EB"/>
    <w:rsid w:val="00AB60ED"/>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4D91"/>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97ACA"/>
    <w:rsid w:val="00BA051B"/>
    <w:rsid w:val="00BA08DC"/>
    <w:rsid w:val="00BA18EC"/>
    <w:rsid w:val="00BA27C0"/>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2BF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15C"/>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3562"/>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874C3"/>
    <w:rsid w:val="00C90B47"/>
    <w:rsid w:val="00C9124C"/>
    <w:rsid w:val="00C92423"/>
    <w:rsid w:val="00C95789"/>
    <w:rsid w:val="00C958BC"/>
    <w:rsid w:val="00C95D08"/>
    <w:rsid w:val="00C96091"/>
    <w:rsid w:val="00C969A5"/>
    <w:rsid w:val="00C96B43"/>
    <w:rsid w:val="00C975CB"/>
    <w:rsid w:val="00C97EE5"/>
    <w:rsid w:val="00CA02EF"/>
    <w:rsid w:val="00CA07ED"/>
    <w:rsid w:val="00CA1595"/>
    <w:rsid w:val="00CA1A7A"/>
    <w:rsid w:val="00CA2809"/>
    <w:rsid w:val="00CA39BF"/>
    <w:rsid w:val="00CA4073"/>
    <w:rsid w:val="00CA43A3"/>
    <w:rsid w:val="00CA44DA"/>
    <w:rsid w:val="00CA44E6"/>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C1"/>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18A6"/>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16E"/>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B82"/>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0BF"/>
    <w:rsid w:val="00D973E8"/>
    <w:rsid w:val="00DA00E3"/>
    <w:rsid w:val="00DA1383"/>
    <w:rsid w:val="00DA1594"/>
    <w:rsid w:val="00DA1B1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481"/>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2B9"/>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2582"/>
    <w:rsid w:val="00E43F01"/>
    <w:rsid w:val="00E46189"/>
    <w:rsid w:val="00E46878"/>
    <w:rsid w:val="00E46C28"/>
    <w:rsid w:val="00E50BA5"/>
    <w:rsid w:val="00E51AC5"/>
    <w:rsid w:val="00E5284F"/>
    <w:rsid w:val="00E53108"/>
    <w:rsid w:val="00E53841"/>
    <w:rsid w:val="00E53BBE"/>
    <w:rsid w:val="00E549F2"/>
    <w:rsid w:val="00E54EB6"/>
    <w:rsid w:val="00E5529E"/>
    <w:rsid w:val="00E56680"/>
    <w:rsid w:val="00E56791"/>
    <w:rsid w:val="00E56EA4"/>
    <w:rsid w:val="00E57291"/>
    <w:rsid w:val="00E6240F"/>
    <w:rsid w:val="00E65297"/>
    <w:rsid w:val="00E657A9"/>
    <w:rsid w:val="00E66DCA"/>
    <w:rsid w:val="00E67023"/>
    <w:rsid w:val="00E67056"/>
    <w:rsid w:val="00E677DE"/>
    <w:rsid w:val="00E67E7C"/>
    <w:rsid w:val="00E721AF"/>
    <w:rsid w:val="00E72DE0"/>
    <w:rsid w:val="00E74907"/>
    <w:rsid w:val="00E7492C"/>
    <w:rsid w:val="00E74E55"/>
    <w:rsid w:val="00E76C73"/>
    <w:rsid w:val="00E77874"/>
    <w:rsid w:val="00E81429"/>
    <w:rsid w:val="00E81824"/>
    <w:rsid w:val="00E8357C"/>
    <w:rsid w:val="00E83B42"/>
    <w:rsid w:val="00E847B1"/>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6B7"/>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6FB"/>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A82"/>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EA"/>
    <w:rsid w:val="00F72A6B"/>
    <w:rsid w:val="00F73DC1"/>
    <w:rsid w:val="00F744C3"/>
    <w:rsid w:val="00F75043"/>
    <w:rsid w:val="00F7554E"/>
    <w:rsid w:val="00F76CF7"/>
    <w:rsid w:val="00F77502"/>
    <w:rsid w:val="00F77CE9"/>
    <w:rsid w:val="00F8029A"/>
    <w:rsid w:val="00F80A42"/>
    <w:rsid w:val="00F829DA"/>
    <w:rsid w:val="00F8432A"/>
    <w:rsid w:val="00F86F9F"/>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1EFB"/>
    <w:rsid w:val="00FD32D1"/>
    <w:rsid w:val="00FD3AAE"/>
    <w:rsid w:val="00FD3D4B"/>
    <w:rsid w:val="00FD3F95"/>
    <w:rsid w:val="00FD4271"/>
    <w:rsid w:val="00FE1755"/>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99"/>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99"/>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99"/>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99"/>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99"/>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99"/>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99"/>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99"/>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iPriority w:val="9"/>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99"/>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99"/>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99"/>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99"/>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99"/>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99"/>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99"/>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uiPriority w:val="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numbering" w:customStyle="1" w:styleId="13">
    <w:name w:val="ללא רשימה1"/>
    <w:next w:val="NoList"/>
    <w:uiPriority w:val="99"/>
    <w:semiHidden/>
    <w:unhideWhenUsed/>
    <w:rsid w:val="007553CF"/>
  </w:style>
  <w:style w:type="character" w:customStyle="1" w:styleId="14">
    <w:name w:val="נושא הערה תו1"/>
    <w:basedOn w:val="CommentTextChar"/>
    <w:uiPriority w:val="99"/>
    <w:semiHidden/>
    <w:rsid w:val="007553CF"/>
    <w:rPr>
      <w:rFonts w:eastAsia="Times New Roman" w:cs="David"/>
      <w:b/>
      <w:bCs/>
      <w:szCs w:val="20"/>
      <w:lang w:eastAsia="he-IL"/>
    </w:rPr>
  </w:style>
  <w:style w:type="numbering" w:customStyle="1" w:styleId="21">
    <w:name w:val="ללא רשימה2"/>
    <w:next w:val="NoList"/>
    <w:uiPriority w:val="99"/>
    <w:semiHidden/>
    <w:unhideWhenUsed/>
    <w:rsid w:val="007553CF"/>
  </w:style>
  <w:style w:type="table" w:styleId="LightShading">
    <w:name w:val="Light Shading"/>
    <w:basedOn w:val="TableNormal"/>
    <w:uiPriority w:val="60"/>
    <w:rsid w:val="007553CF"/>
    <w:pPr>
      <w:spacing w:after="0" w:line="240" w:lineRule="auto"/>
      <w:jc w:val="both"/>
    </w:pPr>
    <w:rPr>
      <w:rFonts w:ascii="Times New Roman" w:hAnsi="Times New Roman" w:eastAsiaTheme="minorHAnsi" w:cs="David"/>
      <w:color w:val="000000" w:themeColor="text1" w:themeShade="BF"/>
      <w:sz w:val="20"/>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numbering" Target="numbering.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image" Target="media/image2.jpeg"/><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0095CA-7782-4FB6-A55D-937591A56B61}">
  <ds:schemaRefs>
    <ds:schemaRef ds:uri="http://schemas.openxmlformats.org/officeDocument/2006/bibliography"/>
  </ds:schemaRefs>
</ds:datastoreItem>
</file>

<file path=customXml/itemProps2.xml><?xml version="1.0" encoding="utf-8"?>
<ds:datastoreItem xmlns:ds="http://schemas.openxmlformats.org/officeDocument/2006/customXml" ds:itemID="{2F7F20EC-8567-4F2C-8A7B-EA38570461CC}"/>
</file>

<file path=customXml/itemProps3.xml><?xml version="1.0" encoding="utf-8"?>
<ds:datastoreItem xmlns:ds="http://schemas.openxmlformats.org/officeDocument/2006/customXml" ds:itemID="{DB5A86FD-6818-490B-8493-CE5097F641F6}"/>
</file>

<file path=customXml/itemProps4.xml><?xml version="1.0" encoding="utf-8"?>
<ds:datastoreItem xmlns:ds="http://schemas.openxmlformats.org/officeDocument/2006/customXml" ds:itemID="{32F5E440-C6BB-42A2-AF38-E42CA27FAA0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