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654C5E">
        <w:rPr>
          <w:rFonts w:hint="eastAsia"/>
          <w:rtl/>
        </w:rPr>
        <w:t>משרד</w:t>
      </w:r>
      <w:r w:rsidRPr="00654C5E">
        <w:rPr>
          <w:rtl/>
        </w:rPr>
        <w:t xml:space="preserve"> </w:t>
      </w:r>
      <w:r w:rsidRPr="00654C5E">
        <w:rPr>
          <w:rFonts w:hint="eastAsia"/>
          <w:rtl/>
        </w:rPr>
        <w:t>הבינוי</w:t>
      </w:r>
      <w:r w:rsidRPr="00654C5E">
        <w:rPr>
          <w:rtl/>
        </w:rPr>
        <w:t xml:space="preserve"> </w:t>
      </w:r>
      <w:r w:rsidRPr="00654C5E">
        <w:rPr>
          <w:rFonts w:hint="eastAsia"/>
          <w:rtl/>
        </w:rPr>
        <w:t>והשיכון</w:t>
      </w:r>
    </w:p>
    <w:p w:rsidR="000217C4" w:rsidRPr="00C20745" w:rsidP="00C20745">
      <w:pPr>
        <w:pStyle w:val="name-sub"/>
      </w:pPr>
      <w:r w:rsidRPr="00654C5E">
        <w:rPr>
          <w:rFonts w:hint="eastAsia"/>
          <w:rtl/>
        </w:rPr>
        <w:t>אסדרה</w:t>
      </w:r>
      <w:r w:rsidRPr="00654C5E">
        <w:rPr>
          <w:rtl/>
        </w:rPr>
        <w:t xml:space="preserve"> </w:t>
      </w:r>
      <w:r w:rsidRPr="00654C5E">
        <w:rPr>
          <w:rFonts w:hint="eastAsia"/>
          <w:rtl/>
        </w:rPr>
        <w:t>בנושא</w:t>
      </w:r>
      <w:r w:rsidRPr="00654C5E">
        <w:rPr>
          <w:rtl/>
        </w:rPr>
        <w:t xml:space="preserve"> </w:t>
      </w:r>
      <w:r w:rsidRPr="00654C5E">
        <w:rPr>
          <w:rFonts w:hint="eastAsia"/>
          <w:rtl/>
        </w:rPr>
        <w:t>בתי</w:t>
      </w:r>
      <w:r w:rsidRPr="00654C5E">
        <w:rPr>
          <w:rtl/>
        </w:rPr>
        <w:t xml:space="preserve"> </w:t>
      </w:r>
      <w:r w:rsidRPr="00654C5E">
        <w:rPr>
          <w:rFonts w:hint="eastAsia"/>
          <w:rtl/>
        </w:rPr>
        <w:t>דיור</w:t>
      </w:r>
      <w:r w:rsidRPr="00654C5E">
        <w:rPr>
          <w:rtl/>
        </w:rPr>
        <w:t xml:space="preserve"> </w:t>
      </w:r>
      <w:r w:rsidRPr="00654C5E">
        <w:rPr>
          <w:rFonts w:hint="eastAsia"/>
          <w:rtl/>
        </w:rPr>
        <w:t>ציבורי</w:t>
      </w:r>
      <w:r w:rsidRPr="00654C5E">
        <w:rPr>
          <w:rtl/>
        </w:rPr>
        <w:t xml:space="preserve"> </w:t>
      </w:r>
      <w:r w:rsidRPr="00654C5E">
        <w:rPr>
          <w:rFonts w:hint="eastAsia"/>
          <w:rtl/>
        </w:rPr>
        <w:t>לקשישים</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5672B2">
          <w:headerReference w:type="even" r:id="rId6"/>
          <w:headerReference w:type="default" r:id="rId7"/>
          <w:pgSz w:w="11906" w:h="16838" w:code="9"/>
          <w:pgMar w:top="3119" w:right="1701" w:bottom="3119" w:left="1701" w:header="1559" w:footer="709" w:gutter="0"/>
          <w:pgNumType w:start="599"/>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FE5E05" w:rsidRPr="009D79B8" w:rsidP="00FE5E05">
      <w:pPr>
        <w:pStyle w:val="takzir-text"/>
        <w:bidi/>
        <w:rPr>
          <w:rtl/>
        </w:rPr>
      </w:pPr>
      <w:r>
        <w:rPr>
          <w:rFonts w:hint="cs"/>
          <w:rtl/>
        </w:rPr>
        <w:t>הזכות לדיור נאות מוכרת במשפט הבין-לאומי, בהצהרות ובאמנות של האו"ם שגם ישראל חתומה עליהן, כאחת מזכויות האדם. אחד הפתרונות לדיור שהמדינה מציעה לקשישים עצמאיים בתפקודם, חסרי דירה ומעוטי הכנסה, העומדים בתנאי זכאות שנקבעו, הוא מגורים בבתי דיור ציבורי לקשישים. בבתים אלה הקשישים מתגוררים ביחידות דיור בתמורה לדמי שכירות סמליים יחסית לדמי שכירות בשוק החופשי, בסביבה מוגנת וכחלק מהקהילה.</w:t>
      </w:r>
    </w:p>
    <w:p w:rsidR="00FE5E05" w:rsidRPr="001117C9" w:rsidP="00FE5E05">
      <w:pPr>
        <w:pStyle w:val="takzir-text"/>
        <w:bidi/>
        <w:rPr>
          <w:rtl/>
        </w:rPr>
      </w:pPr>
      <w:r w:rsidRPr="00FE5E05">
        <w:rPr>
          <w:rFonts w:hint="cs"/>
          <w:rtl/>
        </w:rPr>
        <w:t>סוגיית</w:t>
      </w:r>
      <w:r w:rsidRPr="00944932">
        <w:rPr>
          <w:rFonts w:hint="cs"/>
          <w:rtl/>
        </w:rPr>
        <w:t xml:space="preserve"> הדיור של אוכלוסיית הקשישים במדינה מושפעת בין היתר מתהליך הזדקנות האוכלוסייה בישראל.</w:t>
      </w:r>
      <w:r>
        <w:rPr>
          <w:rFonts w:hint="cs"/>
          <w:rtl/>
        </w:rPr>
        <w:t xml:space="preserve"> </w:t>
      </w:r>
      <w:r w:rsidRPr="00944932">
        <w:rPr>
          <w:rtl/>
        </w:rPr>
        <w:t>לתהליך זה השלכות דמוגרפיות, חברתיות וכלכליות נרחבות, והן דורשות היערכות ברמת התכנון הלאומי, ובכלל זה התאמה של הסדרי הדיור לאוכלוסייה זו.</w:t>
      </w:r>
      <w:r>
        <w:rPr>
          <w:rFonts w:hint="cs"/>
          <w:rtl/>
        </w:rPr>
        <w:t xml:space="preserve"> ואכן, </w:t>
      </w:r>
      <w:r w:rsidRPr="009D79B8">
        <w:rPr>
          <w:rFonts w:hint="cs"/>
          <w:rtl/>
        </w:rPr>
        <w:t>בשנים האחרונות</w:t>
      </w:r>
      <w:r w:rsidRPr="009D79B8">
        <w:rPr>
          <w:rtl/>
        </w:rPr>
        <w:t xml:space="preserve"> </w:t>
      </w:r>
      <w:r w:rsidRPr="009D79B8">
        <w:rPr>
          <w:rFonts w:hint="cs"/>
          <w:rtl/>
        </w:rPr>
        <w:t>גברה</w:t>
      </w:r>
      <w:r w:rsidRPr="009D79B8">
        <w:rPr>
          <w:rtl/>
        </w:rPr>
        <w:t xml:space="preserve"> </w:t>
      </w:r>
      <w:r w:rsidRPr="009D79B8">
        <w:rPr>
          <w:rFonts w:hint="cs"/>
          <w:rtl/>
        </w:rPr>
        <w:t>בישראל</w:t>
      </w:r>
      <w:r w:rsidRPr="009D79B8">
        <w:rPr>
          <w:rtl/>
        </w:rPr>
        <w:t xml:space="preserve"> </w:t>
      </w:r>
      <w:r w:rsidRPr="009D79B8">
        <w:rPr>
          <w:rFonts w:hint="cs"/>
          <w:rtl/>
        </w:rPr>
        <w:t>המודעות</w:t>
      </w:r>
      <w:r w:rsidRPr="009D79B8">
        <w:rPr>
          <w:rtl/>
        </w:rPr>
        <w:t xml:space="preserve"> </w:t>
      </w:r>
      <w:r w:rsidRPr="009D79B8">
        <w:rPr>
          <w:rFonts w:hint="cs"/>
          <w:rtl/>
        </w:rPr>
        <w:t>למגמה</w:t>
      </w:r>
      <w:r w:rsidRPr="009D79B8">
        <w:rPr>
          <w:rtl/>
        </w:rPr>
        <w:t xml:space="preserve"> </w:t>
      </w:r>
      <w:r w:rsidRPr="009D79B8">
        <w:rPr>
          <w:rFonts w:hint="cs"/>
          <w:rtl/>
        </w:rPr>
        <w:t>של</w:t>
      </w:r>
      <w:r w:rsidRPr="009D79B8">
        <w:rPr>
          <w:rtl/>
        </w:rPr>
        <w:t xml:space="preserve"> </w:t>
      </w:r>
      <w:r w:rsidRPr="009D79B8">
        <w:rPr>
          <w:rFonts w:hint="cs"/>
          <w:rtl/>
        </w:rPr>
        <w:t>הזדקנות</w:t>
      </w:r>
      <w:r w:rsidRPr="009D79B8">
        <w:rPr>
          <w:rtl/>
        </w:rPr>
        <w:t xml:space="preserve"> </w:t>
      </w:r>
      <w:r w:rsidRPr="009D79B8">
        <w:rPr>
          <w:rFonts w:hint="cs"/>
          <w:rtl/>
        </w:rPr>
        <w:t>האוכלוסייה ולצורך להיערך ברמה האסטרטגית של כלל המדינה.</w:t>
      </w:r>
      <w:r w:rsidRPr="009D79B8">
        <w:rPr>
          <w:rtl/>
        </w:rPr>
        <w:t xml:space="preserve"> </w:t>
      </w:r>
      <w:r w:rsidRPr="009D79B8">
        <w:rPr>
          <w:rFonts w:hint="cs"/>
          <w:rtl/>
        </w:rPr>
        <w:t>ביוני 2015 קבעה הממשלה שההיערכות להזדקנות האוכלוסייה היא סוגיה אסטרטגית ממשלתית</w:t>
      </w:r>
      <w:r>
        <w:rPr>
          <w:vertAlign w:val="superscript"/>
          <w:rtl/>
        </w:rPr>
        <w:footnoteReference w:id="2"/>
      </w:r>
      <w:r w:rsidRPr="009D79B8">
        <w:rPr>
          <w:rFonts w:hint="cs"/>
          <w:rtl/>
        </w:rPr>
        <w:t>.</w:t>
      </w:r>
    </w:p>
    <w:p w:rsidR="00FE5E05" w:rsidRPr="001117C9" w:rsidP="00FE5E05">
      <w:pPr>
        <w:pStyle w:val="takzir-text"/>
        <w:bidi/>
        <w:rPr>
          <w:rtl/>
        </w:rPr>
      </w:pPr>
      <w:r>
        <w:rPr>
          <w:rFonts w:hint="cs"/>
          <w:rtl/>
        </w:rPr>
        <w:t>האחריות לתת פתרונות דיור ציבורי לקשישים</w:t>
      </w:r>
      <w:r w:rsidRPr="00C23566">
        <w:rPr>
          <w:rFonts w:hint="cs"/>
          <w:rtl/>
        </w:rPr>
        <w:t xml:space="preserve"> </w:t>
      </w:r>
      <w:r>
        <w:rPr>
          <w:rFonts w:hint="cs"/>
          <w:rtl/>
        </w:rPr>
        <w:t xml:space="preserve">"ותיקים" מוטלת על משרד הבינוי והשיכון (להלן - משרד השיכון) והאחריות בהקשר זה כלפי קשישים עולים מוטלת על משרד העלייה והקליטה (להלן - משרד הקליטה). משרד השיכון אחראי על 115 בתי דיור לקשישים, שמתגוררים בהם כ-13,000 קשישים (כ-90% מהדיירים בבתים אלה עלו ממדינות חבר העמים לשעבר). משרד הקליטה אחראי על 73 בתי דיור שמתגוררים בהם כ-12,900 קשישים. את בתי הדיור לקשישים מפעילות חברות ממשלתיות ופרטיות שהתקשרו בהסכמים עם משרדי הממשלה. בבתים אלה ניתנים לדיירים שירותי אב או אם בית, שירותי אחזקה וניקיון של השטחים הציבוריים, ובחלק מהבתים גם שירותים של עובד סוציאלי ושל רכז חברתי. כל משרד מנהל רשימת זכאים נפרדת, לפי תבחינים שקבע, אך </w:t>
      </w:r>
      <w:r>
        <w:rPr>
          <w:rtl/>
        </w:rPr>
        <w:t>מאגר הדירות משותף לזכאי שני המשרדים</w:t>
      </w:r>
      <w:r>
        <w:rPr>
          <w:rFonts w:hint="cs"/>
          <w:rtl/>
        </w:rPr>
        <w:t>.</w:t>
      </w:r>
    </w:p>
    <w:p w:rsidR="00E77874" w:rsidRPr="00492C38" w:rsidP="00E77874">
      <w:pPr>
        <w:pStyle w:val="takzir"/>
        <w:rPr>
          <w:rFonts w:ascii="Tahoma" w:hAnsi="Tahoma" w:cs="Tahoma"/>
          <w:noProof w:val="0"/>
          <w:sz w:val="28"/>
          <w:rtl/>
        </w:rPr>
      </w:pPr>
    </w:p>
    <w:p w:rsidR="007F504C">
      <w:pPr>
        <w:bidi w:val="0"/>
        <w:rPr>
          <w:rFonts w:ascii="Tahoma" w:eastAsia="Times New Roman" w:hAnsi="Tahoma" w:cs="Tahoma"/>
          <w:color w:val="2A2AA6"/>
          <w:sz w:val="36"/>
          <w:szCs w:val="36"/>
          <w:rtl/>
        </w:rPr>
      </w:pPr>
      <w:r>
        <w:rPr>
          <w:rtl/>
        </w:rPr>
        <w:br w:type="page"/>
      </w: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FE5E05" w:rsidRPr="001117C9" w:rsidP="00FE5E05">
      <w:pPr>
        <w:pStyle w:val="takzir-text"/>
        <w:bidi/>
        <w:rPr>
          <w:rtl/>
        </w:rPr>
      </w:pPr>
      <w:r w:rsidRPr="004E0E00">
        <w:rPr>
          <w:rFonts w:hint="cs"/>
          <w:rtl/>
        </w:rPr>
        <w:t>בחודשים פברואר עד ספטמבר 201</w:t>
      </w:r>
      <w:r>
        <w:rPr>
          <w:rFonts w:hint="cs"/>
          <w:rtl/>
        </w:rPr>
        <w:t>8</w:t>
      </w:r>
      <w:r w:rsidRPr="004E0E00">
        <w:rPr>
          <w:rFonts w:hint="cs"/>
          <w:rtl/>
        </w:rPr>
        <w:t xml:space="preserve"> בדק משרד מבקר המדינה </w:t>
      </w:r>
      <w:r>
        <w:rPr>
          <w:rFonts w:hint="cs"/>
          <w:rtl/>
        </w:rPr>
        <w:t xml:space="preserve">את נושא בתי הדיור הציבורי לקשישים. </w:t>
      </w:r>
      <w:r w:rsidRPr="004E0E00">
        <w:rPr>
          <w:rFonts w:hint="cs"/>
          <w:rtl/>
        </w:rPr>
        <w:t>בין היתר נבדקו הנושאים האלה:</w:t>
      </w:r>
      <w:r>
        <w:rPr>
          <w:rFonts w:hint="cs"/>
          <w:rtl/>
        </w:rPr>
        <w:t xml:space="preserve"> מיפוי צרכים, משך ההמתנה לקבלת דירות, הפעולות שננקטו להרחבת המענים לזכאים, סוגיות בהפעלת בתי הדיור והפיקוח עליהם. בנוסף, נבדקו שיתוף הפעולה וחלוקת האחריות בין משרד השיכון למשרד הקליטה בתחום זה. </w:t>
      </w:r>
      <w:r w:rsidRPr="004E0E00">
        <w:rPr>
          <w:rFonts w:hint="cs"/>
          <w:rtl/>
        </w:rPr>
        <w:t xml:space="preserve">הביקורת </w:t>
      </w:r>
      <w:r w:rsidRPr="005444C2">
        <w:rPr>
          <w:rFonts w:hint="cs"/>
          <w:spacing w:val="-4"/>
          <w:rtl/>
        </w:rPr>
        <w:t>נעשתה במשרד השיכון, במשרד הקליטה ובחברות עמידר</w:t>
      </w:r>
      <w:r>
        <w:rPr>
          <w:rStyle w:val="FootnoteReference0"/>
          <w:spacing w:val="-4"/>
          <w:rtl/>
        </w:rPr>
        <w:footnoteReference w:id="3"/>
      </w:r>
      <w:r w:rsidRPr="005444C2">
        <w:rPr>
          <w:rFonts w:hint="cs"/>
          <w:spacing w:val="-4"/>
          <w:rtl/>
        </w:rPr>
        <w:t xml:space="preserve"> </w:t>
      </w:r>
      <w:r w:rsidRPr="005444C2">
        <w:rPr>
          <w:rFonts w:hint="cs"/>
          <w:spacing w:val="-4"/>
          <w:rtl/>
        </w:rPr>
        <w:t>ושקמונה</w:t>
      </w:r>
      <w:r>
        <w:rPr>
          <w:rStyle w:val="FootnoteReference0"/>
          <w:spacing w:val="-4"/>
          <w:rtl/>
        </w:rPr>
        <w:footnoteReference w:id="4"/>
      </w:r>
      <w:r w:rsidRPr="005444C2">
        <w:rPr>
          <w:rFonts w:hint="cs"/>
          <w:spacing w:val="-4"/>
          <w:rtl/>
        </w:rPr>
        <w:t>. בדיקות</w:t>
      </w:r>
      <w:r>
        <w:rPr>
          <w:rFonts w:hint="cs"/>
          <w:rtl/>
        </w:rPr>
        <w:t xml:space="preserve"> השלמה נעשו במשרד האוצר ובמשרד העבודה, הרווחה והשירותים החברתיים (להלן - משרד הרווחה).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FE5E05" w:rsidRPr="00FE5E05" w:rsidP="00FE5E05">
      <w:pPr>
        <w:pStyle w:val="KOT5T"/>
        <w:rPr>
          <w:rtl/>
        </w:rPr>
      </w:pPr>
      <w:r w:rsidRPr="00FE5E05">
        <w:rPr>
          <w:rFonts w:hint="cs"/>
          <w:rtl/>
        </w:rPr>
        <w:t>אי-מיפוי צרכים</w:t>
      </w:r>
    </w:p>
    <w:p w:rsidR="00FE5E05" w:rsidRPr="000C0DDC" w:rsidP="00FE5E05">
      <w:pPr>
        <w:pStyle w:val="takzir-text"/>
        <w:bidi/>
        <w:rPr>
          <w:rtl/>
        </w:rPr>
      </w:pPr>
      <w:r w:rsidRPr="00706B06">
        <w:rPr>
          <w:rFonts w:hint="cs"/>
          <w:rtl/>
        </w:rPr>
        <w:t>משרד השיכון ומשרד הקליטה לא ביצעו בשנים האחרונות, במשותף או כל אחד בתחומו, מיפוי של הצרכים בתחום בתי הדיור הציבורי לקשישים על בסיס הנתונים שבידיהם. כך</w:t>
      </w:r>
      <w:r>
        <w:rPr>
          <w:rFonts w:hint="cs"/>
          <w:rtl/>
        </w:rPr>
        <w:t>,</w:t>
      </w:r>
      <w:r w:rsidRPr="00706B06">
        <w:rPr>
          <w:rFonts w:hint="cs"/>
          <w:rtl/>
        </w:rPr>
        <w:t xml:space="preserve"> בין היתר</w:t>
      </w:r>
      <w:r>
        <w:rPr>
          <w:rFonts w:hint="cs"/>
          <w:rtl/>
        </w:rPr>
        <w:t>,</w:t>
      </w:r>
      <w:r w:rsidRPr="00706B06">
        <w:rPr>
          <w:rFonts w:hint="cs"/>
          <w:rtl/>
        </w:rPr>
        <w:t xml:space="preserve"> משרד השיכון לא ביצע סקר שביעות רצון דיירים </w:t>
      </w:r>
      <w:r>
        <w:rPr>
          <w:rFonts w:hint="cs"/>
          <w:rtl/>
        </w:rPr>
        <w:t>כדי</w:t>
      </w:r>
      <w:r w:rsidRPr="00706B06">
        <w:rPr>
          <w:rFonts w:hint="cs"/>
          <w:rtl/>
        </w:rPr>
        <w:t xml:space="preserve"> לבחון את איכות השירות בעיני הדיירים ולקבל מידע וכלים לשיפור המענים הקיימים ולתכנון מושכל שלהם בעתיד</w:t>
      </w:r>
      <w:r>
        <w:rPr>
          <w:rFonts w:hint="cs"/>
          <w:rtl/>
        </w:rPr>
        <w:t>,</w:t>
      </w:r>
      <w:r w:rsidRPr="00706B06">
        <w:rPr>
          <w:rFonts w:hint="cs"/>
          <w:rtl/>
        </w:rPr>
        <w:t xml:space="preserve"> ומשרד הקליטה ביצע סקר כזה בפעם האחרונה בשנת 2002, כלומר לפני </w:t>
      </w:r>
      <w:r>
        <w:rPr>
          <w:rFonts w:hint="cs"/>
          <w:rtl/>
        </w:rPr>
        <w:t>יותר מ-15 שנה</w:t>
      </w:r>
      <w:r w:rsidRPr="00706B06">
        <w:rPr>
          <w:rFonts w:hint="cs"/>
          <w:rtl/>
        </w:rPr>
        <w:t xml:space="preserve">; המשרדים </w:t>
      </w:r>
      <w:r>
        <w:rPr>
          <w:rFonts w:hint="cs"/>
          <w:rtl/>
        </w:rPr>
        <w:t>אינם מרכזים</w:t>
      </w:r>
      <w:r w:rsidRPr="00706B06">
        <w:rPr>
          <w:rFonts w:hint="cs"/>
          <w:rtl/>
        </w:rPr>
        <w:t xml:space="preserve"> נתונים </w:t>
      </w:r>
      <w:r>
        <w:rPr>
          <w:rFonts w:hint="cs"/>
          <w:rtl/>
        </w:rPr>
        <w:t>על</w:t>
      </w:r>
      <w:r w:rsidRPr="00706B06">
        <w:rPr>
          <w:rFonts w:hint="cs"/>
          <w:rtl/>
        </w:rPr>
        <w:t xml:space="preserve"> משך זמן ההמתנה הממוצע עד קבלת דירה בחלוקה לאזורים גיאוגרפיים; המשרדים אינם מרכזים ומנתחים את המידע </w:t>
      </w:r>
      <w:r>
        <w:rPr>
          <w:rFonts w:hint="cs"/>
          <w:rtl/>
        </w:rPr>
        <w:t>אשר ל</w:t>
      </w:r>
      <w:r w:rsidRPr="00706B06">
        <w:rPr>
          <w:rFonts w:hint="cs"/>
          <w:rtl/>
        </w:rPr>
        <w:t xml:space="preserve">החלטות ועדות החריגים </w:t>
      </w:r>
      <w:r>
        <w:rPr>
          <w:rFonts w:hint="cs"/>
          <w:rtl/>
        </w:rPr>
        <w:t>ה</w:t>
      </w:r>
      <w:r w:rsidRPr="00706B06">
        <w:rPr>
          <w:rFonts w:hint="cs"/>
          <w:rtl/>
        </w:rPr>
        <w:t>דנות בבקשות של קשישים להקד</w:t>
      </w:r>
      <w:r>
        <w:rPr>
          <w:rFonts w:hint="cs"/>
          <w:rtl/>
        </w:rPr>
        <w:t xml:space="preserve">ים את כניסתם </w:t>
      </w:r>
      <w:r w:rsidRPr="00706B06">
        <w:rPr>
          <w:rFonts w:hint="cs"/>
          <w:rtl/>
        </w:rPr>
        <w:t xml:space="preserve">לבית הדיור, </w:t>
      </w:r>
      <w:r>
        <w:rPr>
          <w:rFonts w:hint="cs"/>
          <w:rtl/>
        </w:rPr>
        <w:t xml:space="preserve">להגדיל את הסיוע שהם מקבלים </w:t>
      </w:r>
      <w:r w:rsidRPr="00706B06">
        <w:rPr>
          <w:rFonts w:hint="cs"/>
          <w:rtl/>
        </w:rPr>
        <w:t xml:space="preserve">בשכר דירה בעת ההמתנה, </w:t>
      </w:r>
      <w:r>
        <w:rPr>
          <w:rFonts w:hint="cs"/>
          <w:rtl/>
        </w:rPr>
        <w:t xml:space="preserve">להחליף </w:t>
      </w:r>
      <w:r w:rsidRPr="00706B06">
        <w:rPr>
          <w:rFonts w:hint="cs"/>
          <w:rtl/>
        </w:rPr>
        <w:t>בית דיור וכד</w:t>
      </w:r>
      <w:r>
        <w:rPr>
          <w:rFonts w:hint="cs"/>
          <w:rtl/>
        </w:rPr>
        <w:t>ומה</w:t>
      </w:r>
      <w:r w:rsidRPr="00706B06">
        <w:rPr>
          <w:rFonts w:hint="cs"/>
          <w:rtl/>
        </w:rPr>
        <w:t xml:space="preserve"> לצורכי הפקת לקחים.</w:t>
      </w:r>
    </w:p>
    <w:p w:rsidR="00FE5E05" w:rsidRPr="00FE5E05" w:rsidP="00FE5E05">
      <w:pPr>
        <w:pStyle w:val="takzir"/>
        <w:rPr>
          <w:rFonts w:ascii="Tahoma" w:hAnsi="Tahoma" w:cs="Tahoma"/>
          <w:b w:val="0"/>
          <w:bCs w:val="0"/>
          <w:noProof w:val="0"/>
          <w:sz w:val="28"/>
          <w:rtl/>
        </w:rPr>
      </w:pPr>
    </w:p>
    <w:p w:rsidR="00FE5E05" w:rsidRPr="00FE5E05" w:rsidP="00FE5E05">
      <w:pPr>
        <w:pStyle w:val="KOT5T"/>
        <w:rPr>
          <w:rtl/>
        </w:rPr>
      </w:pPr>
      <w:r w:rsidRPr="00FE5E05">
        <w:rPr>
          <w:rFonts w:hint="cs"/>
          <w:rtl/>
        </w:rPr>
        <w:t xml:space="preserve">המתנה לדירות ופעולות להרחבת ההיצע </w:t>
      </w:r>
    </w:p>
    <w:p w:rsidR="00FE5E05" w:rsidP="00625AD0">
      <w:pPr>
        <w:pStyle w:val="takzir-text"/>
        <w:pBdr>
          <w:bottom w:val="none" w:sz="0" w:space="0" w:color="auto"/>
        </w:pBdr>
        <w:bidi/>
        <w:rPr>
          <w:rtl/>
        </w:rPr>
      </w:pPr>
      <w:r>
        <w:rPr>
          <w:rFonts w:hint="cs"/>
          <w:rtl/>
        </w:rPr>
        <w:t xml:space="preserve">בתקופת הביקורת, כ-20,000 קשישים הזכאים לדיור ציבורי היו רשומים כממתינים לדירה בבתי הדיור לקשישים - מהם כ-18,400 במשרד הקליטה </w:t>
      </w:r>
      <w:r w:rsidR="00625AD0">
        <w:rPr>
          <w:rtl/>
        </w:rPr>
        <w:br/>
      </w:r>
      <w:r>
        <w:rPr>
          <w:rFonts w:hint="cs"/>
          <w:rtl/>
        </w:rPr>
        <w:t xml:space="preserve">וכ-1,300 </w:t>
      </w:r>
      <w:r w:rsidRPr="00AE02A2">
        <w:rPr>
          <w:rFonts w:hint="cs"/>
          <w:rtl/>
        </w:rPr>
        <w:t>במשרד</w:t>
      </w:r>
      <w:r>
        <w:rPr>
          <w:rFonts w:hint="cs"/>
          <w:rtl/>
        </w:rPr>
        <w:t xml:space="preserve"> השיכון. משך זמן ההמתנה הממוצע - במשרד השיכון כ-1.3 שנים ובמשרד הקליטה כשש שנים. להלן, בתרשים 1, </w:t>
      </w:r>
      <w:r w:rsidRPr="00B126D3">
        <w:rPr>
          <w:rFonts w:hint="eastAsia"/>
          <w:rtl/>
        </w:rPr>
        <w:t>זמן</w:t>
      </w:r>
      <w:r w:rsidRPr="00B126D3">
        <w:rPr>
          <w:rtl/>
        </w:rPr>
        <w:t xml:space="preserve"> </w:t>
      </w:r>
      <w:r w:rsidRPr="00B126D3">
        <w:rPr>
          <w:rFonts w:hint="eastAsia"/>
          <w:rtl/>
        </w:rPr>
        <w:t>המתנה</w:t>
      </w:r>
      <w:r w:rsidRPr="00B126D3">
        <w:rPr>
          <w:rtl/>
        </w:rPr>
        <w:t xml:space="preserve"> </w:t>
      </w:r>
      <w:r w:rsidRPr="00B126D3">
        <w:rPr>
          <w:rFonts w:hint="eastAsia"/>
          <w:rtl/>
        </w:rPr>
        <w:t>ממוצע</w:t>
      </w:r>
      <w:r w:rsidRPr="00B126D3">
        <w:rPr>
          <w:rtl/>
        </w:rPr>
        <w:t xml:space="preserve"> (בשנים) </w:t>
      </w:r>
      <w:r>
        <w:rPr>
          <w:rFonts w:hint="cs"/>
          <w:rtl/>
        </w:rPr>
        <w:t>ב</w:t>
      </w:r>
      <w:r w:rsidRPr="00B126D3">
        <w:rPr>
          <w:rFonts w:hint="eastAsia"/>
          <w:rtl/>
        </w:rPr>
        <w:t>משרד</w:t>
      </w:r>
      <w:r w:rsidRPr="00B126D3">
        <w:rPr>
          <w:rtl/>
        </w:rPr>
        <w:t xml:space="preserve"> </w:t>
      </w:r>
      <w:r w:rsidRPr="00B126D3">
        <w:rPr>
          <w:rFonts w:hint="eastAsia"/>
          <w:rtl/>
        </w:rPr>
        <w:t>הקליטה</w:t>
      </w:r>
      <w:r>
        <w:rPr>
          <w:rFonts w:hint="cs"/>
          <w:rtl/>
        </w:rPr>
        <w:t xml:space="preserve"> ומספר הממתינים לקבלת דיור ממנו </w:t>
      </w:r>
      <w:r w:rsidRPr="00B126D3">
        <w:rPr>
          <w:rFonts w:hint="eastAsia"/>
          <w:rtl/>
        </w:rPr>
        <w:t>ב</w:t>
      </w:r>
      <w:r>
        <w:rPr>
          <w:rFonts w:hint="cs"/>
          <w:rtl/>
        </w:rPr>
        <w:t>חלוקה ל</w:t>
      </w:r>
      <w:r w:rsidRPr="00B126D3">
        <w:rPr>
          <w:rFonts w:hint="eastAsia"/>
          <w:rtl/>
        </w:rPr>
        <w:t>מרחבים</w:t>
      </w:r>
      <w:r>
        <w:rPr>
          <w:rFonts w:hint="cs"/>
          <w:rtl/>
        </w:rPr>
        <w:t>:</w:t>
      </w:r>
    </w:p>
    <w:p w:rsidR="00FE5E05" w:rsidRPr="00FE5E05" w:rsidP="00625AD0">
      <w:pPr>
        <w:pStyle w:val="takzir-text"/>
        <w:keepNext/>
        <w:keepLines/>
        <w:pBdr>
          <w:top w:val="none" w:sz="0" w:space="0" w:color="auto"/>
          <w:bottom w:val="none" w:sz="0" w:space="0" w:color="auto"/>
        </w:pBdr>
        <w:bidi/>
        <w:rPr>
          <w:b/>
          <w:bCs/>
          <w:color w:val="0B5294" w:themeColor="accent1" w:themeShade="BF"/>
          <w:sz w:val="18"/>
          <w:rtl/>
        </w:rPr>
      </w:pPr>
      <w:r w:rsidRPr="00FE5E05">
        <w:rPr>
          <w:color w:val="0B5294" w:themeColor="accent1" w:themeShade="BF"/>
          <w:sz w:val="18"/>
          <w:rtl/>
        </w:rPr>
        <w:t xml:space="preserve">תרשים </w:t>
      </w:r>
      <w:r w:rsidRPr="00FE5E05">
        <w:rPr>
          <w:rFonts w:hint="cs"/>
          <w:color w:val="0B5294" w:themeColor="accent1" w:themeShade="BF"/>
          <w:sz w:val="18"/>
          <w:rtl/>
        </w:rPr>
        <w:t>1</w:t>
      </w:r>
      <w:r w:rsidRPr="00FE5E05">
        <w:rPr>
          <w:color w:val="0B5294" w:themeColor="accent1" w:themeShade="BF"/>
          <w:sz w:val="18"/>
          <w:rtl/>
        </w:rPr>
        <w:t xml:space="preserve">: </w:t>
      </w:r>
      <w:r w:rsidRPr="00FE5E05">
        <w:rPr>
          <w:b/>
          <w:bCs/>
          <w:color w:val="0B5294" w:themeColor="accent1" w:themeShade="BF"/>
          <w:sz w:val="18"/>
          <w:rtl/>
        </w:rPr>
        <w:t>זמן ההמתנה הממוצע לדירות במרחבים של משרד הקליטה (בשנים)</w:t>
      </w:r>
    </w:p>
    <w:p w:rsidR="007B4E15" w:rsidP="007B4E15">
      <w:pPr>
        <w:pStyle w:val="takzir-text"/>
        <w:pBdr>
          <w:top w:val="none" w:sz="0" w:space="0" w:color="auto"/>
          <w:bottom w:val="none" w:sz="0" w:space="0" w:color="auto"/>
        </w:pBdr>
        <w:bidi/>
        <w:spacing w:line="240" w:lineRule="atLeast"/>
        <w:rPr>
          <w:rtl/>
        </w:rPr>
      </w:pPr>
      <w:r>
        <w:rPr>
          <w:noProof/>
          <w:rtl/>
        </w:rPr>
        <w:drawing>
          <wp:inline distT="0" distB="0" distL="0" distR="0">
            <wp:extent cx="3816000" cy="2722791"/>
            <wp:effectExtent l="0" t="0" r="0" b="1905"/>
            <wp:docPr id="1" name="Picture 1" descr="התרשים מתאר את מספר הממתינים וזמן ההמתנה בכל אחד מ-11 המרחבים של משרד הקליטה כמפורט להלן:&#10;אשדוד - מספר הממתינים 2,201 וזמן ההמתנה הממוצע 6 שנים; באר שבע - מספר הממתינים 1,274 וזמן ההמתנה הממוצע 7.4 שנים; גליל עליון - מספר ממתינים 1,161 וזמן ההמתנה הממוצע 5.9 שנים; חדרה - מספר הממתינים 675 וזמן ההמתנה הממוצע 7.1 שנים; חיפה - מספר הממתינים 2,750 וזמן ההמתנה הממוצע 5.8 שנים; ירושלים - מספר הממתינים 805 וזמן ההמתנה הממוצע 5.7 שנים; נצרת עילית - מספר הממתינים 425 וזמן הממתנה הממוצע 5.2 שנים; נתניה והשרון - מספר הממתינים 1,975 וזמן ההמתנה הממוצע 9 שנים; פתח תקווה - מספר הממתינים 1,762 וזמן הממתנה הממוצע 6.4 שנים; ראשון לציון - מספר הממתינים 3,970 וזמן ההמתנה הממוצע 5.5 שנים; תל אביב - מספר הממתינים 1,106 וזמן ההמתנה הממוצע 8.5 ש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15454" name="תרשים 1,2 שקוף.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2722791"/>
                    </a:xfrm>
                    <a:prstGeom prst="rect">
                      <a:avLst/>
                    </a:prstGeom>
                  </pic:spPr>
                </pic:pic>
              </a:graphicData>
            </a:graphic>
          </wp:inline>
        </w:drawing>
      </w:r>
    </w:p>
    <w:p w:rsidR="00FE5E05" w:rsidRPr="00FE5E05" w:rsidP="00625AD0">
      <w:pPr>
        <w:pStyle w:val="takzir-text"/>
        <w:pBdr>
          <w:top w:val="none" w:sz="0" w:space="0" w:color="auto"/>
          <w:bottom w:val="none" w:sz="0" w:space="0" w:color="auto"/>
        </w:pBdr>
        <w:bidi/>
        <w:rPr>
          <w:sz w:val="14"/>
          <w:szCs w:val="16"/>
          <w:rtl/>
        </w:rPr>
      </w:pPr>
      <w:r w:rsidRPr="00FE5E05">
        <w:rPr>
          <w:rFonts w:hint="cs"/>
          <w:sz w:val="14"/>
          <w:szCs w:val="16"/>
          <w:rtl/>
        </w:rPr>
        <w:t>על פי נתוני משרד הקליטה בעיבוד משרד מבקר המדינה</w:t>
      </w:r>
    </w:p>
    <w:p w:rsidR="00FE5E05" w:rsidRPr="001117C9" w:rsidP="00625AD0">
      <w:pPr>
        <w:pStyle w:val="takzir-text"/>
        <w:pBdr>
          <w:top w:val="none" w:sz="0" w:space="0" w:color="auto"/>
          <w:bottom w:val="none" w:sz="0" w:space="0" w:color="auto"/>
        </w:pBdr>
        <w:bidi/>
        <w:rPr>
          <w:rtl/>
        </w:rPr>
      </w:pPr>
      <w:r>
        <w:rPr>
          <w:rFonts w:hint="cs"/>
          <w:rtl/>
        </w:rPr>
        <w:t>נמצא כי אף שזמני ההמתנה ממושכים, מ</w:t>
      </w:r>
      <w:r w:rsidRPr="00545DF9">
        <w:rPr>
          <w:rtl/>
        </w:rPr>
        <w:t>שרד השיכון ו</w:t>
      </w:r>
      <w:r>
        <w:rPr>
          <w:rFonts w:hint="cs"/>
          <w:rtl/>
        </w:rPr>
        <w:t xml:space="preserve">משרד </w:t>
      </w:r>
      <w:r w:rsidRPr="00545DF9">
        <w:rPr>
          <w:rtl/>
        </w:rPr>
        <w:t xml:space="preserve">הקליטה לא הציבו יעדים </w:t>
      </w:r>
      <w:r>
        <w:rPr>
          <w:rFonts w:hint="cs"/>
          <w:rtl/>
        </w:rPr>
        <w:t xml:space="preserve">עיתיים וכמותיים </w:t>
      </w:r>
      <w:r w:rsidRPr="00545DF9">
        <w:rPr>
          <w:rtl/>
        </w:rPr>
        <w:t xml:space="preserve">לקיצור תור הממתינים. </w:t>
      </w:r>
    </w:p>
    <w:p w:rsidR="00FE5E05" w:rsidRPr="000C0DDC" w:rsidP="00625AD0">
      <w:pPr>
        <w:pStyle w:val="takzir-text"/>
        <w:pBdr>
          <w:top w:val="none" w:sz="0" w:space="0" w:color="auto"/>
          <w:bottom w:val="none" w:sz="0" w:space="0" w:color="auto"/>
        </w:pBdr>
        <w:bidi/>
        <w:rPr>
          <w:rtl/>
        </w:rPr>
      </w:pPr>
      <w:r w:rsidRPr="007B4E15">
        <w:rPr>
          <w:rFonts w:hint="cs"/>
          <w:spacing w:val="-4"/>
          <w:rtl/>
        </w:rPr>
        <w:t>הממשלה קיבלה בשנים 2011 - 2014 שלוש החלטות</w:t>
      </w:r>
      <w:r>
        <w:rPr>
          <w:rStyle w:val="FootnoteReference0"/>
          <w:spacing w:val="-4"/>
          <w:rtl/>
        </w:rPr>
        <w:footnoteReference w:id="5"/>
      </w:r>
      <w:r w:rsidRPr="007B4E15">
        <w:rPr>
          <w:rFonts w:hint="cs"/>
          <w:spacing w:val="-4"/>
          <w:rtl/>
        </w:rPr>
        <w:t xml:space="preserve"> הנוגעות להגדלת מלאי</w:t>
      </w:r>
      <w:r>
        <w:rPr>
          <w:rFonts w:hint="cs"/>
          <w:rtl/>
        </w:rPr>
        <w:t xml:space="preserve"> דירות הדיור הציבורי לאוכלוסיית הקשישים באמצעות בניית בתי דיור לקשישים במרכז ובפריפריה על קרקע המיועדת לשימוש ציבורי ("קרקע חומה") שבבעלות רשויות מקומיות, מוסדות לאומיים ובעלים פרטיים. במסגרת זו תוקצבה </w:t>
      </w:r>
      <w:r w:rsidRPr="004E47F0">
        <w:rPr>
          <w:rFonts w:hint="cs"/>
          <w:rtl/>
        </w:rPr>
        <w:t>בנייה של עד 5,000 יח</w:t>
      </w:r>
      <w:r>
        <w:rPr>
          <w:rFonts w:hint="cs"/>
          <w:rtl/>
        </w:rPr>
        <w:t>ידות דיור</w:t>
      </w:r>
      <w:r w:rsidRPr="004E47F0">
        <w:rPr>
          <w:rFonts w:hint="cs"/>
          <w:rtl/>
        </w:rPr>
        <w:t xml:space="preserve">. </w:t>
      </w:r>
      <w:r>
        <w:rPr>
          <w:rFonts w:hint="cs"/>
          <w:rtl/>
        </w:rPr>
        <w:t>הועלה כי החלטות הממשלה בוצעו באופן חלקי בלבד: הו</w:t>
      </w:r>
      <w:r w:rsidRPr="004E47F0">
        <w:rPr>
          <w:rFonts w:hint="cs"/>
          <w:rtl/>
        </w:rPr>
        <w:t>ועדה הבין</w:t>
      </w:r>
      <w:r>
        <w:rPr>
          <w:rFonts w:hint="cs"/>
          <w:rtl/>
        </w:rPr>
        <w:t>-</w:t>
      </w:r>
      <w:r w:rsidRPr="004E47F0">
        <w:rPr>
          <w:rFonts w:hint="cs"/>
          <w:rtl/>
        </w:rPr>
        <w:t>משרדית</w:t>
      </w:r>
      <w:r>
        <w:rPr>
          <w:rFonts w:hint="cs"/>
          <w:rtl/>
        </w:rPr>
        <w:t xml:space="preserve"> </w:t>
      </w:r>
      <w:r w:rsidRPr="004E47F0">
        <w:rPr>
          <w:rFonts w:hint="cs"/>
          <w:rtl/>
        </w:rPr>
        <w:t>שהוקמה לצורך קידום ה</w:t>
      </w:r>
      <w:r>
        <w:rPr>
          <w:rFonts w:hint="cs"/>
          <w:rtl/>
        </w:rPr>
        <w:t>מיזמים אישרה להקים יחידות דיור</w:t>
      </w:r>
      <w:r w:rsidRPr="004E47F0">
        <w:rPr>
          <w:rFonts w:hint="cs"/>
          <w:rtl/>
        </w:rPr>
        <w:t xml:space="preserve"> </w:t>
      </w:r>
      <w:r>
        <w:rPr>
          <w:rFonts w:hint="cs"/>
          <w:rtl/>
        </w:rPr>
        <w:t xml:space="preserve">לקשישים </w:t>
      </w:r>
      <w:r w:rsidRPr="004E47F0">
        <w:rPr>
          <w:rFonts w:hint="cs"/>
          <w:rtl/>
        </w:rPr>
        <w:t xml:space="preserve">בהיקף של כ-70% </w:t>
      </w:r>
      <w:r>
        <w:rPr>
          <w:rFonts w:hint="cs"/>
          <w:rtl/>
        </w:rPr>
        <w:t xml:space="preserve">(3,521) </w:t>
      </w:r>
      <w:r w:rsidRPr="004E47F0">
        <w:rPr>
          <w:rFonts w:hint="cs"/>
          <w:rtl/>
        </w:rPr>
        <w:t>בלבד מ</w:t>
      </w:r>
      <w:r>
        <w:rPr>
          <w:rFonts w:hint="cs"/>
          <w:rtl/>
        </w:rPr>
        <w:t>היקף הבניה שתוקצבה, זאת בשל הצעות מעטות;</w:t>
      </w:r>
      <w:r w:rsidRPr="004E47F0">
        <w:rPr>
          <w:rFonts w:hint="cs"/>
          <w:rtl/>
        </w:rPr>
        <w:t xml:space="preserve"> </w:t>
      </w:r>
      <w:r>
        <w:rPr>
          <w:rFonts w:hint="cs"/>
          <w:rtl/>
        </w:rPr>
        <w:t xml:space="preserve">בנוגע </w:t>
      </w:r>
      <w:r w:rsidR="00625AD0">
        <w:rPr>
          <w:rtl/>
        </w:rPr>
        <w:br/>
      </w:r>
      <w:r>
        <w:rPr>
          <w:rFonts w:hint="cs"/>
          <w:rtl/>
        </w:rPr>
        <w:t>ל</w:t>
      </w:r>
      <w:r w:rsidRPr="004E47F0">
        <w:rPr>
          <w:rFonts w:hint="cs"/>
          <w:rtl/>
        </w:rPr>
        <w:t xml:space="preserve">כ-29% </w:t>
      </w:r>
      <w:r>
        <w:rPr>
          <w:rFonts w:hint="cs"/>
          <w:rtl/>
        </w:rPr>
        <w:t xml:space="preserve">(1,023) </w:t>
      </w:r>
      <w:r w:rsidRPr="004E47F0">
        <w:rPr>
          <w:rFonts w:hint="cs"/>
          <w:rtl/>
        </w:rPr>
        <w:t>מיח</w:t>
      </w:r>
      <w:r>
        <w:rPr>
          <w:rFonts w:hint="cs"/>
          <w:rtl/>
        </w:rPr>
        <w:t>ידות הדיור</w:t>
      </w:r>
      <w:r w:rsidRPr="004E47F0">
        <w:rPr>
          <w:rFonts w:hint="cs"/>
          <w:rtl/>
        </w:rPr>
        <w:t xml:space="preserve"> שא</w:t>
      </w:r>
      <w:r>
        <w:rPr>
          <w:rFonts w:hint="cs"/>
          <w:rtl/>
        </w:rPr>
        <w:t>י</w:t>
      </w:r>
      <w:r w:rsidRPr="004E47F0">
        <w:rPr>
          <w:rFonts w:hint="cs"/>
          <w:rtl/>
        </w:rPr>
        <w:t>שר</w:t>
      </w:r>
      <w:r>
        <w:rPr>
          <w:rFonts w:hint="cs"/>
          <w:rtl/>
        </w:rPr>
        <w:t>ה</w:t>
      </w:r>
      <w:r w:rsidRPr="004E47F0">
        <w:rPr>
          <w:rFonts w:hint="cs"/>
          <w:rtl/>
        </w:rPr>
        <w:t xml:space="preserve"> </w:t>
      </w:r>
      <w:r>
        <w:rPr>
          <w:rFonts w:hint="cs"/>
          <w:rtl/>
        </w:rPr>
        <w:t xml:space="preserve">הוועדה הבין-משרדית, משרד הקליטה </w:t>
      </w:r>
      <w:r w:rsidRPr="004E47F0">
        <w:rPr>
          <w:rFonts w:hint="cs"/>
          <w:rtl/>
        </w:rPr>
        <w:t xml:space="preserve">לא </w:t>
      </w:r>
      <w:r>
        <w:rPr>
          <w:rFonts w:hint="cs"/>
          <w:rtl/>
        </w:rPr>
        <w:t>חתם</w:t>
      </w:r>
      <w:r w:rsidRPr="004E47F0">
        <w:rPr>
          <w:rFonts w:hint="cs"/>
          <w:rtl/>
        </w:rPr>
        <w:t xml:space="preserve"> </w:t>
      </w:r>
      <w:r>
        <w:rPr>
          <w:rFonts w:hint="cs"/>
          <w:rtl/>
        </w:rPr>
        <w:t xml:space="preserve">על </w:t>
      </w:r>
      <w:r w:rsidRPr="004E47F0">
        <w:rPr>
          <w:rFonts w:hint="cs"/>
          <w:rtl/>
        </w:rPr>
        <w:t>הסכמים לביצוע ה</w:t>
      </w:r>
      <w:r>
        <w:rPr>
          <w:rFonts w:hint="cs"/>
          <w:rtl/>
        </w:rPr>
        <w:t>מיזמ</w:t>
      </w:r>
      <w:r w:rsidRPr="004E47F0">
        <w:rPr>
          <w:rFonts w:hint="cs"/>
          <w:rtl/>
        </w:rPr>
        <w:t>ים, ו</w:t>
      </w:r>
      <w:r>
        <w:rPr>
          <w:rFonts w:hint="cs"/>
          <w:rtl/>
        </w:rPr>
        <w:t>בנוגע ל</w:t>
      </w:r>
      <w:r w:rsidRPr="004E47F0">
        <w:rPr>
          <w:rFonts w:hint="cs"/>
          <w:rtl/>
        </w:rPr>
        <w:t xml:space="preserve">כ-28% </w:t>
      </w:r>
      <w:r>
        <w:rPr>
          <w:rFonts w:hint="cs"/>
          <w:rtl/>
        </w:rPr>
        <w:t xml:space="preserve">(1,000) </w:t>
      </w:r>
      <w:r w:rsidRPr="004E47F0">
        <w:rPr>
          <w:rFonts w:hint="cs"/>
          <w:rtl/>
        </w:rPr>
        <w:t>מיח</w:t>
      </w:r>
      <w:r>
        <w:rPr>
          <w:rFonts w:hint="cs"/>
          <w:rtl/>
        </w:rPr>
        <w:t>ידות הדיור</w:t>
      </w:r>
      <w:r w:rsidRPr="004E47F0">
        <w:rPr>
          <w:rFonts w:hint="cs"/>
          <w:rtl/>
        </w:rPr>
        <w:t xml:space="preserve"> שא</w:t>
      </w:r>
      <w:r>
        <w:rPr>
          <w:rFonts w:hint="cs"/>
          <w:rtl/>
        </w:rPr>
        <w:t>י</w:t>
      </w:r>
      <w:r w:rsidRPr="004E47F0">
        <w:rPr>
          <w:rFonts w:hint="cs"/>
          <w:rtl/>
        </w:rPr>
        <w:t>שר</w:t>
      </w:r>
      <w:r>
        <w:rPr>
          <w:rFonts w:hint="cs"/>
          <w:rtl/>
        </w:rPr>
        <w:t>ה הוועדה</w:t>
      </w:r>
      <w:r w:rsidRPr="004E47F0">
        <w:rPr>
          <w:rFonts w:hint="cs"/>
          <w:rtl/>
        </w:rPr>
        <w:t>, משרד הקליטה</w:t>
      </w:r>
      <w:r>
        <w:rPr>
          <w:rFonts w:hint="cs"/>
          <w:rtl/>
        </w:rPr>
        <w:t xml:space="preserve"> מעריך שהסיכוי לממש את המיזמים </w:t>
      </w:r>
      <w:r w:rsidRPr="004E47F0">
        <w:rPr>
          <w:rFonts w:hint="cs"/>
          <w:rtl/>
        </w:rPr>
        <w:t xml:space="preserve">נמוך. </w:t>
      </w:r>
    </w:p>
    <w:p w:rsidR="00FE5E05" w:rsidRPr="000C0DDC" w:rsidP="00625AD0">
      <w:pPr>
        <w:pStyle w:val="takzir-text"/>
        <w:pBdr>
          <w:top w:val="none" w:sz="0" w:space="0" w:color="auto"/>
        </w:pBdr>
        <w:bidi/>
        <w:rPr>
          <w:rtl/>
        </w:rPr>
      </w:pPr>
      <w:r w:rsidRPr="0058391A">
        <w:rPr>
          <w:rFonts w:hint="cs"/>
          <w:rtl/>
        </w:rPr>
        <w:t>משרד השיכון</w:t>
      </w:r>
      <w:r>
        <w:rPr>
          <w:rFonts w:hint="cs"/>
          <w:rtl/>
        </w:rPr>
        <w:t xml:space="preserve"> והחשב הכללי במשרד האוצר חתמו </w:t>
      </w:r>
      <w:r w:rsidRPr="0062049D">
        <w:rPr>
          <w:rFonts w:hint="cs"/>
          <w:rtl/>
        </w:rPr>
        <w:t>בדצמבר</w:t>
      </w:r>
      <w:r>
        <w:rPr>
          <w:rtl/>
        </w:rPr>
        <w:t xml:space="preserve"> </w:t>
      </w:r>
      <w:r>
        <w:rPr>
          <w:rFonts w:hint="cs"/>
          <w:rtl/>
        </w:rPr>
        <w:t>2015</w:t>
      </w:r>
      <w:r>
        <w:rPr>
          <w:rtl/>
        </w:rPr>
        <w:t xml:space="preserve"> </w:t>
      </w:r>
      <w:r>
        <w:rPr>
          <w:rFonts w:hint="cs"/>
          <w:rtl/>
        </w:rPr>
        <w:t xml:space="preserve">על הסכם התקשרות </w:t>
      </w:r>
      <w:r w:rsidRPr="0062049D">
        <w:rPr>
          <w:rFonts w:hint="cs"/>
          <w:rtl/>
        </w:rPr>
        <w:t>עם</w:t>
      </w:r>
      <w:r>
        <w:rPr>
          <w:rFonts w:hint="cs"/>
          <w:rtl/>
        </w:rPr>
        <w:t xml:space="preserve"> </w:t>
      </w:r>
      <w:r w:rsidRPr="0062049D">
        <w:rPr>
          <w:rFonts w:hint="cs"/>
          <w:rtl/>
        </w:rPr>
        <w:t>הסוכנות</w:t>
      </w:r>
      <w:r>
        <w:rPr>
          <w:rtl/>
        </w:rPr>
        <w:t xml:space="preserve"> </w:t>
      </w:r>
      <w:r>
        <w:rPr>
          <w:rFonts w:hint="cs"/>
          <w:rtl/>
        </w:rPr>
        <w:t>היהודית לבנייה של כ-</w:t>
      </w:r>
      <w:r>
        <w:rPr>
          <w:rtl/>
        </w:rPr>
        <w:t xml:space="preserve"> </w:t>
      </w:r>
      <w:r>
        <w:rPr>
          <w:rFonts w:hint="cs"/>
          <w:rtl/>
        </w:rPr>
        <w:t>2,650</w:t>
      </w:r>
      <w:r>
        <w:rPr>
          <w:rtl/>
        </w:rPr>
        <w:t xml:space="preserve"> </w:t>
      </w:r>
      <w:r>
        <w:rPr>
          <w:rFonts w:hint="cs"/>
          <w:rtl/>
        </w:rPr>
        <w:t>יחידות דיור ה</w:t>
      </w:r>
      <w:r w:rsidRPr="0062049D">
        <w:rPr>
          <w:rFonts w:hint="cs"/>
          <w:rtl/>
        </w:rPr>
        <w:t>מיועדות</w:t>
      </w:r>
      <w:r>
        <w:rPr>
          <w:rtl/>
        </w:rPr>
        <w:t xml:space="preserve"> </w:t>
      </w:r>
      <w:r w:rsidRPr="0062049D">
        <w:rPr>
          <w:rFonts w:hint="cs"/>
          <w:rtl/>
        </w:rPr>
        <w:t>לדיור</w:t>
      </w:r>
      <w:r>
        <w:rPr>
          <w:rFonts w:hint="cs"/>
          <w:rtl/>
        </w:rPr>
        <w:t xml:space="preserve"> </w:t>
      </w:r>
      <w:r w:rsidRPr="0062049D">
        <w:rPr>
          <w:rFonts w:hint="cs"/>
          <w:rtl/>
        </w:rPr>
        <w:t>ציבורי</w:t>
      </w:r>
      <w:r>
        <w:rPr>
          <w:rtl/>
        </w:rPr>
        <w:t xml:space="preserve"> </w:t>
      </w:r>
      <w:r>
        <w:rPr>
          <w:rFonts w:hint="cs"/>
          <w:rtl/>
        </w:rPr>
        <w:t xml:space="preserve">לקשישים על קרקעות בבעלות או בחכירה של הסוכנות היהודית בפריסה ארצית. </w:t>
      </w:r>
      <w:r w:rsidRPr="00311040">
        <w:rPr>
          <w:rFonts w:hint="cs"/>
          <w:rtl/>
        </w:rPr>
        <w:t>בביקורת נמצא כי בנייתם של מרבית ה</w:t>
      </w:r>
      <w:r>
        <w:rPr>
          <w:rFonts w:hint="cs"/>
          <w:rtl/>
        </w:rPr>
        <w:t>מיזמ</w:t>
      </w:r>
      <w:r w:rsidRPr="00311040">
        <w:rPr>
          <w:rFonts w:hint="cs"/>
          <w:rtl/>
        </w:rPr>
        <w:t xml:space="preserve">ים שנכללו </w:t>
      </w:r>
      <w:r w:rsidRPr="00311040">
        <w:rPr>
          <w:rFonts w:hint="cs"/>
          <w:rtl/>
        </w:rPr>
        <w:t>בהסכם רחוקה מסיום ו</w:t>
      </w:r>
      <w:r>
        <w:rPr>
          <w:rFonts w:hint="cs"/>
          <w:rtl/>
        </w:rPr>
        <w:t xml:space="preserve">כי </w:t>
      </w:r>
      <w:r w:rsidRPr="00311040">
        <w:rPr>
          <w:rFonts w:hint="cs"/>
          <w:rtl/>
        </w:rPr>
        <w:t>הרוב המוחלט של יח</w:t>
      </w:r>
      <w:r>
        <w:rPr>
          <w:rFonts w:hint="cs"/>
          <w:rtl/>
        </w:rPr>
        <w:t>ידות הדיור</w:t>
      </w:r>
      <w:r w:rsidRPr="00311040">
        <w:rPr>
          <w:rFonts w:hint="cs"/>
          <w:rtl/>
        </w:rPr>
        <w:t xml:space="preserve"> לא יהיו זמינות לאכלוס גם בשנת 2021 - המועד האחרון לאכלוס כל ה</w:t>
      </w:r>
      <w:r>
        <w:rPr>
          <w:rFonts w:hint="cs"/>
          <w:rtl/>
        </w:rPr>
        <w:t>מיזמים</w:t>
      </w:r>
      <w:r w:rsidRPr="00311040">
        <w:rPr>
          <w:rFonts w:hint="cs"/>
          <w:rtl/>
        </w:rPr>
        <w:t xml:space="preserve"> לפי ההסכם</w:t>
      </w:r>
      <w:r>
        <w:rPr>
          <w:rFonts w:hint="cs"/>
          <w:rtl/>
        </w:rPr>
        <w:t>. העיכוב נובע מחסמים הנוגעים להליכי התכנון ולקבלת היתרי בנייה.</w:t>
      </w:r>
    </w:p>
    <w:p w:rsidR="00FE5E05" w:rsidRPr="00FE5E05" w:rsidP="00FE5E05">
      <w:pPr>
        <w:pStyle w:val="takzir"/>
        <w:rPr>
          <w:rFonts w:ascii="Tahoma" w:hAnsi="Tahoma" w:cs="Tahoma"/>
          <w:b w:val="0"/>
          <w:bCs w:val="0"/>
          <w:noProof w:val="0"/>
          <w:sz w:val="28"/>
          <w:rtl/>
        </w:rPr>
      </w:pPr>
    </w:p>
    <w:p w:rsidR="00FE5E05" w:rsidRPr="00FE5E05" w:rsidP="00FE5E05">
      <w:pPr>
        <w:pStyle w:val="KOT5T"/>
        <w:rPr>
          <w:rtl/>
        </w:rPr>
      </w:pPr>
      <w:r w:rsidRPr="00FE5E05">
        <w:rPr>
          <w:rFonts w:hint="cs"/>
          <w:rtl/>
        </w:rPr>
        <w:t>ליקויים בהפעלת בתי הדיור לקשישים ובפיקוח עליהם</w:t>
      </w:r>
    </w:p>
    <w:p w:rsidR="00FE5E05" w:rsidRPr="000C0DDC" w:rsidP="003B3DBC">
      <w:pPr>
        <w:pStyle w:val="takzir-text"/>
        <w:bidi/>
        <w:rPr>
          <w:rtl/>
        </w:rPr>
      </w:pPr>
      <w:r>
        <w:rPr>
          <w:rFonts w:hint="cs"/>
          <w:rtl/>
        </w:rPr>
        <w:t>נמצא כי הפיקוח של משרד השיכון על הפעלת בתי הדיור לקשישים לוקה בחסר רב: המשרד אינו מ</w:t>
      </w:r>
      <w:r w:rsidRPr="00773F24">
        <w:rPr>
          <w:rFonts w:hint="cs"/>
          <w:rtl/>
        </w:rPr>
        <w:t xml:space="preserve">בצע ביקורת הנדסית בבתי הדיור בתדירות </w:t>
      </w:r>
      <w:r>
        <w:rPr>
          <w:rFonts w:hint="cs"/>
          <w:rtl/>
        </w:rPr>
        <w:t xml:space="preserve">שקבע או בתדירות </w:t>
      </w:r>
      <w:r w:rsidRPr="00773F24">
        <w:rPr>
          <w:rFonts w:hint="cs"/>
          <w:rtl/>
        </w:rPr>
        <w:t>קבועה</w:t>
      </w:r>
      <w:r>
        <w:rPr>
          <w:rFonts w:hint="cs"/>
          <w:rtl/>
        </w:rPr>
        <w:t xml:space="preserve"> אחרת;</w:t>
      </w:r>
      <w:r w:rsidRPr="00773F24">
        <w:rPr>
          <w:rFonts w:hint="cs"/>
          <w:rtl/>
        </w:rPr>
        <w:t xml:space="preserve"> המשרד </w:t>
      </w:r>
      <w:r>
        <w:rPr>
          <w:rFonts w:hint="cs"/>
          <w:rtl/>
        </w:rPr>
        <w:t xml:space="preserve">אינו </w:t>
      </w:r>
      <w:r w:rsidRPr="00773F24">
        <w:rPr>
          <w:rFonts w:hint="cs"/>
          <w:rtl/>
        </w:rPr>
        <w:t xml:space="preserve">מבצע ביקורת </w:t>
      </w:r>
      <w:r>
        <w:rPr>
          <w:rFonts w:hint="cs"/>
          <w:rtl/>
        </w:rPr>
        <w:t>אשר ל</w:t>
      </w:r>
      <w:r w:rsidRPr="00773F24">
        <w:rPr>
          <w:rFonts w:hint="cs"/>
          <w:rtl/>
        </w:rPr>
        <w:t>איכות שירותי הרווחה הניתנים בבתי הדיור</w:t>
      </w:r>
      <w:r>
        <w:rPr>
          <w:rFonts w:hint="cs"/>
          <w:rtl/>
        </w:rPr>
        <w:t>; בשנת 2015 בחן משרד השיכון לאחרונה את ההתנהלות</w:t>
      </w:r>
      <w:r w:rsidRPr="00773F24">
        <w:rPr>
          <w:rFonts w:hint="cs"/>
          <w:rtl/>
        </w:rPr>
        <w:t xml:space="preserve"> הכספית </w:t>
      </w:r>
      <w:r>
        <w:rPr>
          <w:rFonts w:hint="cs"/>
          <w:rtl/>
        </w:rPr>
        <w:t xml:space="preserve">של </w:t>
      </w:r>
      <w:r w:rsidRPr="00773F24">
        <w:rPr>
          <w:rFonts w:hint="cs"/>
          <w:rtl/>
        </w:rPr>
        <w:t>החברות המפעילות באמצעות רו</w:t>
      </w:r>
      <w:r>
        <w:rPr>
          <w:rFonts w:hint="cs"/>
          <w:rtl/>
        </w:rPr>
        <w:t>אה חשבון,</w:t>
      </w:r>
      <w:r w:rsidRPr="00773F24">
        <w:rPr>
          <w:rFonts w:hint="cs"/>
          <w:rtl/>
        </w:rPr>
        <w:t xml:space="preserve"> </w:t>
      </w:r>
      <w:r>
        <w:rPr>
          <w:rFonts w:hint="cs"/>
          <w:rtl/>
        </w:rPr>
        <w:t xml:space="preserve">אך המלצות הבודקים לא נבחנו, </w:t>
      </w:r>
      <w:r w:rsidRPr="00773F24">
        <w:rPr>
          <w:rFonts w:hint="cs"/>
          <w:rtl/>
        </w:rPr>
        <w:t xml:space="preserve">ומאז לא בוצעה בקרה נוספת. </w:t>
      </w:r>
      <w:r>
        <w:rPr>
          <w:rFonts w:hint="cs"/>
          <w:rtl/>
        </w:rPr>
        <w:t xml:space="preserve">כפועל יוצא, ובהיעדר פיקוח של ממש, </w:t>
      </w:r>
      <w:r w:rsidRPr="00E32E7B">
        <w:rPr>
          <w:rFonts w:hint="cs"/>
          <w:rtl/>
        </w:rPr>
        <w:t xml:space="preserve">אין בידי משרד השיכון מידע וכלים לבחון את איכות החברות המפעילות ואת </w:t>
      </w:r>
      <w:r>
        <w:rPr>
          <w:rFonts w:hint="cs"/>
          <w:rtl/>
        </w:rPr>
        <w:t>המידה שהן עומדות</w:t>
      </w:r>
      <w:r w:rsidRPr="00E32E7B">
        <w:rPr>
          <w:rFonts w:hint="cs"/>
          <w:rtl/>
        </w:rPr>
        <w:t xml:space="preserve"> בתנאי ההסכם</w:t>
      </w:r>
      <w:r>
        <w:rPr>
          <w:rFonts w:hint="cs"/>
          <w:rtl/>
        </w:rPr>
        <w:t>.</w:t>
      </w:r>
      <w:r w:rsidRPr="00E32E7B">
        <w:rPr>
          <w:rFonts w:hint="cs"/>
          <w:rtl/>
        </w:rPr>
        <w:t xml:space="preserve"> הנפגעים </w:t>
      </w:r>
      <w:r>
        <w:rPr>
          <w:rFonts w:hint="cs"/>
          <w:rtl/>
        </w:rPr>
        <w:t xml:space="preserve">מכך </w:t>
      </w:r>
      <w:r w:rsidRPr="00E32E7B">
        <w:rPr>
          <w:rFonts w:hint="cs"/>
          <w:rtl/>
        </w:rPr>
        <w:t>הם הדיירים הקשישים</w:t>
      </w:r>
      <w:r>
        <w:rPr>
          <w:rFonts w:hint="cs"/>
          <w:rtl/>
        </w:rPr>
        <w:t>, אוכלוסייה מוחלשת</w:t>
      </w:r>
      <w:r w:rsidRPr="00E32E7B">
        <w:rPr>
          <w:rFonts w:hint="cs"/>
          <w:rtl/>
        </w:rPr>
        <w:t xml:space="preserve">. </w:t>
      </w:r>
      <w:r>
        <w:rPr>
          <w:rFonts w:hint="cs"/>
          <w:rtl/>
        </w:rPr>
        <w:t xml:space="preserve">עוד נמצא כי </w:t>
      </w:r>
      <w:r w:rsidR="003B3DBC">
        <w:rPr>
          <w:rFonts w:hint="cs"/>
          <w:rtl/>
        </w:rPr>
        <w:t>ב</w:t>
      </w:r>
      <w:r w:rsidR="005444C2">
        <w:rPr>
          <w:rFonts w:hint="cs"/>
          <w:rtl/>
        </w:rPr>
        <w:t>כמה</w:t>
      </w:r>
      <w:r>
        <w:rPr>
          <w:rFonts w:hint="cs"/>
          <w:rtl/>
        </w:rPr>
        <w:t xml:space="preserve"> בתים שחברת </w:t>
      </w:r>
      <w:r>
        <w:rPr>
          <w:rFonts w:hint="cs"/>
          <w:rtl/>
        </w:rPr>
        <w:t>שקמונה</w:t>
      </w:r>
      <w:r>
        <w:rPr>
          <w:rFonts w:hint="cs"/>
          <w:rtl/>
        </w:rPr>
        <w:t xml:space="preserve"> מפעילה לא אויש תקן העובד הסוציאלי, כנדרש בהסכם ההפעלה, אף שבכמה מהבתים יש בעיות הדורשות מעורבות של עובד סוציאלי.</w:t>
      </w:r>
    </w:p>
    <w:p w:rsidR="00FE5E05" w:rsidRPr="000C0DDC" w:rsidP="003B3DBC">
      <w:pPr>
        <w:pStyle w:val="takzir-text"/>
        <w:bidi/>
        <w:rPr>
          <w:rtl/>
        </w:rPr>
      </w:pPr>
      <w:r>
        <w:rPr>
          <w:rFonts w:hint="cs"/>
          <w:rtl/>
        </w:rPr>
        <w:t>בהסכמי ההתקשרות שנחתמו בין החברות המפעילות למשרד השיכון נקבע כי החברות המפעילות יישאו בעלויות התחזוקה השוטפת של הבתים. יוצאות דופן פעולות של אחזקה מונעת, כאלה הנדרשות בין היתר לשמירה על יציבות הבניין ועל מערכותיו. פעולות אלו מתקצב משרד השיכון. הועלה כי כמה מהבתים תוחזקו באופן לקוי וכי יש ליקויים ה</w:t>
      </w:r>
      <w:r w:rsidRPr="00CD5349">
        <w:rPr>
          <w:rFonts w:hint="cs"/>
          <w:rtl/>
        </w:rPr>
        <w:t>עלול</w:t>
      </w:r>
      <w:r>
        <w:rPr>
          <w:rFonts w:hint="cs"/>
          <w:rtl/>
        </w:rPr>
        <w:t>ים</w:t>
      </w:r>
      <w:r w:rsidRPr="00CD5349">
        <w:rPr>
          <w:rFonts w:hint="cs"/>
          <w:rtl/>
        </w:rPr>
        <w:t xml:space="preserve"> לפגוע בשלומם</w:t>
      </w:r>
      <w:r>
        <w:rPr>
          <w:rFonts w:hint="cs"/>
          <w:rtl/>
        </w:rPr>
        <w:t xml:space="preserve"> </w:t>
      </w:r>
      <w:r w:rsidRPr="00CD5349">
        <w:rPr>
          <w:rFonts w:hint="cs"/>
          <w:rtl/>
        </w:rPr>
        <w:t>של הקשישים</w:t>
      </w:r>
      <w:r>
        <w:rPr>
          <w:rFonts w:hint="cs"/>
          <w:rtl/>
        </w:rPr>
        <w:t>, בבטיחותם</w:t>
      </w:r>
      <w:r w:rsidRPr="00CD5349">
        <w:rPr>
          <w:rFonts w:hint="cs"/>
          <w:rtl/>
        </w:rPr>
        <w:t xml:space="preserve"> ו</w:t>
      </w:r>
      <w:r>
        <w:rPr>
          <w:rFonts w:hint="cs"/>
          <w:rtl/>
        </w:rPr>
        <w:t>ב</w:t>
      </w:r>
      <w:r w:rsidRPr="00CD5349">
        <w:rPr>
          <w:rFonts w:hint="cs"/>
          <w:rtl/>
        </w:rPr>
        <w:t>ביטחונם</w:t>
      </w:r>
      <w:r>
        <w:rPr>
          <w:rFonts w:hint="cs"/>
          <w:rtl/>
        </w:rPr>
        <w:t>, וכן ברכוש המדינה</w:t>
      </w:r>
      <w:r w:rsidRPr="00CD5349">
        <w:rPr>
          <w:rFonts w:hint="cs"/>
          <w:rtl/>
        </w:rPr>
        <w:t xml:space="preserve">. </w:t>
      </w:r>
      <w:r>
        <w:rPr>
          <w:rFonts w:ascii="Arial" w:hAnsi="Arial" w:hint="cs"/>
          <w:b/>
          <w:sz w:val="26"/>
          <w:rtl/>
        </w:rPr>
        <w:t>יצוין כי בשנת 2016, על רקע בעיות באחזקת הבתים, החליט משרד השיכון לבדוק בפיילוט של 11 בתי דיור את הפעלת הבתים באמצעות מכרז מפוצל. בפיילוט הופרדו מכרזי ניהול הבתים ממכרזי התחזוקה.</w:t>
      </w:r>
      <w:r>
        <w:rPr>
          <w:rFonts w:hint="cs"/>
          <w:rtl/>
        </w:rPr>
        <w:t xml:space="preserve"> </w:t>
      </w:r>
      <w:r>
        <w:rPr>
          <w:rFonts w:ascii="Arial" w:hAnsi="Arial" w:hint="cs"/>
          <w:b/>
          <w:sz w:val="26"/>
          <w:rtl/>
        </w:rPr>
        <w:t>אולם</w:t>
      </w:r>
      <w:r w:rsidRPr="000D5705">
        <w:rPr>
          <w:rFonts w:ascii="Arial" w:hAnsi="Arial" w:hint="cs"/>
          <w:b/>
          <w:sz w:val="26"/>
          <w:rtl/>
        </w:rPr>
        <w:t xml:space="preserve"> </w:t>
      </w:r>
      <w:r>
        <w:rPr>
          <w:rFonts w:ascii="Arial" w:hAnsi="Arial" w:hint="cs"/>
          <w:b/>
          <w:sz w:val="26"/>
          <w:rtl/>
        </w:rPr>
        <w:t>ה</w:t>
      </w:r>
      <w:r w:rsidRPr="000D5705">
        <w:rPr>
          <w:rFonts w:ascii="Arial" w:hAnsi="Arial" w:hint="cs"/>
          <w:b/>
          <w:sz w:val="26"/>
          <w:rtl/>
        </w:rPr>
        <w:t xml:space="preserve">משרד לא הגדיר לוחות זמנים ואבני דרך לתכנון </w:t>
      </w:r>
      <w:r>
        <w:rPr>
          <w:rFonts w:ascii="Arial" w:hAnsi="Arial" w:hint="cs"/>
          <w:b/>
          <w:sz w:val="26"/>
          <w:rtl/>
        </w:rPr>
        <w:t xml:space="preserve">הפיילוט </w:t>
      </w:r>
      <w:r w:rsidRPr="000D5705">
        <w:rPr>
          <w:rFonts w:ascii="Arial" w:hAnsi="Arial" w:hint="cs"/>
          <w:b/>
          <w:sz w:val="26"/>
          <w:rtl/>
        </w:rPr>
        <w:t>ולביצוע</w:t>
      </w:r>
      <w:r>
        <w:rPr>
          <w:rFonts w:ascii="Arial" w:hAnsi="Arial" w:hint="cs"/>
          <w:b/>
          <w:sz w:val="26"/>
          <w:rtl/>
        </w:rPr>
        <w:t>ו,</w:t>
      </w:r>
      <w:r w:rsidRPr="000D5705">
        <w:rPr>
          <w:rFonts w:ascii="Arial" w:hAnsi="Arial" w:hint="cs"/>
          <w:b/>
          <w:sz w:val="26"/>
          <w:rtl/>
        </w:rPr>
        <w:t xml:space="preserve"> ועד מועד סיום הביקורת </w:t>
      </w:r>
      <w:r>
        <w:rPr>
          <w:rFonts w:ascii="Arial" w:hAnsi="Arial" w:hint="cs"/>
          <w:b/>
          <w:sz w:val="26"/>
          <w:rtl/>
        </w:rPr>
        <w:t>ה</w:t>
      </w:r>
      <w:r>
        <w:rPr>
          <w:rFonts w:hint="cs"/>
          <w:rtl/>
        </w:rPr>
        <w:t>מכרזים טרם פורסמו.</w:t>
      </w:r>
    </w:p>
    <w:p w:rsidR="00FE5E05" w:rsidRPr="000C0DDC" w:rsidP="00FE5E05">
      <w:pPr>
        <w:pStyle w:val="takzir-text"/>
        <w:bidi/>
        <w:rPr>
          <w:rtl/>
        </w:rPr>
      </w:pPr>
      <w:r>
        <w:rPr>
          <w:rFonts w:hint="cs"/>
          <w:rtl/>
        </w:rPr>
        <w:t xml:space="preserve">משרד הקליטה קבע בשנת 1997 דרישת סף לשטח הדירות, </w:t>
      </w:r>
      <w:r w:rsidRPr="00EA3411">
        <w:rPr>
          <w:rFonts w:hint="cs"/>
          <w:rtl/>
        </w:rPr>
        <w:t xml:space="preserve">אולם </w:t>
      </w:r>
      <w:r>
        <w:rPr>
          <w:rFonts w:hint="cs"/>
          <w:rtl/>
        </w:rPr>
        <w:t>יש מאות יחידות דיור ששטחן קטן מן הסף שנקבע</w:t>
      </w:r>
      <w:r w:rsidRPr="00EA3411">
        <w:rPr>
          <w:rFonts w:hint="cs"/>
          <w:rtl/>
        </w:rPr>
        <w:t>.</w:t>
      </w:r>
      <w:r>
        <w:rPr>
          <w:rFonts w:hint="cs"/>
          <w:rtl/>
        </w:rPr>
        <w:t xml:space="preserve"> </w:t>
      </w:r>
    </w:p>
    <w:p w:rsidR="00FE5E05" w:rsidRPr="00FE5E05" w:rsidP="00FE5E05">
      <w:pPr>
        <w:pStyle w:val="takzir"/>
        <w:rPr>
          <w:rFonts w:ascii="Tahoma" w:hAnsi="Tahoma" w:cs="Tahoma"/>
          <w:b w:val="0"/>
          <w:bCs w:val="0"/>
          <w:noProof w:val="0"/>
          <w:sz w:val="28"/>
          <w:rtl/>
        </w:rPr>
      </w:pPr>
    </w:p>
    <w:p w:rsidR="00FE5E05" w:rsidRPr="00FE5E05" w:rsidP="00FE5E05">
      <w:pPr>
        <w:pStyle w:val="KOT5T"/>
        <w:rPr>
          <w:rtl/>
        </w:rPr>
      </w:pPr>
      <w:r w:rsidRPr="00FE5E05">
        <w:rPr>
          <w:rFonts w:hint="cs"/>
          <w:rtl/>
        </w:rPr>
        <w:t xml:space="preserve">פיצול האחריות בין משרדי הממשלה </w:t>
      </w:r>
    </w:p>
    <w:p w:rsidR="00FE5E05" w:rsidRPr="000C0DDC" w:rsidP="00FE5E05">
      <w:pPr>
        <w:pStyle w:val="takzir-text"/>
        <w:bidi/>
        <w:rPr>
          <w:rtl/>
        </w:rPr>
      </w:pPr>
      <w:r>
        <w:rPr>
          <w:rFonts w:hint="cs"/>
          <w:rtl/>
        </w:rPr>
        <w:t xml:space="preserve">אף שיש דמיון רב בין </w:t>
      </w:r>
      <w:r w:rsidRPr="00B20980">
        <w:rPr>
          <w:rFonts w:hint="cs"/>
          <w:rtl/>
        </w:rPr>
        <w:t>המשימות שבאחריותם</w:t>
      </w:r>
      <w:r>
        <w:rPr>
          <w:rFonts w:hint="cs"/>
          <w:rtl/>
        </w:rPr>
        <w:t xml:space="preserve"> ואף</w:t>
      </w:r>
      <w:r w:rsidRPr="00B20980">
        <w:rPr>
          <w:rFonts w:hint="cs"/>
          <w:rtl/>
        </w:rPr>
        <w:t xml:space="preserve"> שה</w:t>
      </w:r>
      <w:r>
        <w:rPr>
          <w:rFonts w:hint="cs"/>
          <w:rtl/>
        </w:rPr>
        <w:t>משרדים</w:t>
      </w:r>
      <w:r w:rsidRPr="00B20980">
        <w:rPr>
          <w:rFonts w:hint="cs"/>
          <w:rtl/>
        </w:rPr>
        <w:t xml:space="preserve"> משרתים אוכלוסייה דומה, הממשקים בין משרד השיכון למשרד הקליטה נוגעים בעיקר לעניינים שוטפים </w:t>
      </w:r>
      <w:r>
        <w:rPr>
          <w:rFonts w:hint="cs"/>
          <w:rtl/>
        </w:rPr>
        <w:t>-</w:t>
      </w:r>
      <w:r w:rsidRPr="00B20980">
        <w:rPr>
          <w:rFonts w:hint="cs"/>
          <w:rtl/>
        </w:rPr>
        <w:t xml:space="preserve"> אכלוס דירות פנויות והשתתפות בצוותים ו</w:t>
      </w:r>
      <w:r>
        <w:rPr>
          <w:rFonts w:hint="cs"/>
          <w:rtl/>
        </w:rPr>
        <w:t>בו</w:t>
      </w:r>
      <w:r w:rsidRPr="00B20980">
        <w:rPr>
          <w:rFonts w:hint="cs"/>
          <w:rtl/>
        </w:rPr>
        <w:t>ועדות בין</w:t>
      </w:r>
      <w:r>
        <w:rPr>
          <w:rFonts w:hint="cs"/>
          <w:rtl/>
        </w:rPr>
        <w:t>-</w:t>
      </w:r>
      <w:r w:rsidRPr="00B20980">
        <w:rPr>
          <w:rFonts w:hint="cs"/>
          <w:rtl/>
        </w:rPr>
        <w:t xml:space="preserve">משרדיות שעסקו בתחום הדיור הציבורי ובתחום הדיור לקשישים. ביתר </w:t>
      </w:r>
      <w:r w:rsidRPr="00B20980">
        <w:rPr>
          <w:rFonts w:hint="cs"/>
          <w:rtl/>
        </w:rPr>
        <w:t>העניינים</w:t>
      </w:r>
      <w:r>
        <w:rPr>
          <w:rFonts w:hint="cs"/>
          <w:rtl/>
        </w:rPr>
        <w:t>,</w:t>
      </w:r>
      <w:r w:rsidRPr="00B20980">
        <w:rPr>
          <w:rFonts w:hint="cs"/>
          <w:rtl/>
        </w:rPr>
        <w:t xml:space="preserve"> כל משרד מתנהל</w:t>
      </w:r>
      <w:r>
        <w:rPr>
          <w:rFonts w:hint="cs"/>
          <w:rtl/>
        </w:rPr>
        <w:t xml:space="preserve"> באופן עצמאי. המשרדים לא בחנו את </w:t>
      </w:r>
      <w:r w:rsidRPr="00B20980">
        <w:rPr>
          <w:rFonts w:hint="cs"/>
          <w:rtl/>
        </w:rPr>
        <w:t>ההבדלים בסדרי עבודתם ו</w:t>
      </w:r>
      <w:r>
        <w:rPr>
          <w:rFonts w:hint="cs"/>
          <w:rtl/>
        </w:rPr>
        <w:t xml:space="preserve">לא בחנו </w:t>
      </w:r>
      <w:r w:rsidRPr="00B20980">
        <w:rPr>
          <w:rFonts w:hint="cs"/>
          <w:rtl/>
        </w:rPr>
        <w:t>חלופ</w:t>
      </w:r>
      <w:r>
        <w:rPr>
          <w:rFonts w:hint="cs"/>
          <w:rtl/>
        </w:rPr>
        <w:t>ות</w:t>
      </w:r>
      <w:r w:rsidRPr="00B20980">
        <w:rPr>
          <w:rFonts w:hint="cs"/>
          <w:rtl/>
        </w:rPr>
        <w:t xml:space="preserve"> לאיגום משאבים. ממילא גם לא נבחנה האפשרות</w:t>
      </w:r>
      <w:r>
        <w:rPr>
          <w:rFonts w:hint="cs"/>
          <w:rtl/>
        </w:rPr>
        <w:t xml:space="preserve"> העולה</w:t>
      </w:r>
      <w:r w:rsidRPr="00B20980">
        <w:rPr>
          <w:rFonts w:hint="cs"/>
          <w:rtl/>
        </w:rPr>
        <w:t xml:space="preserve"> מתוך ראייה כוללת של הנושא, לקב</w:t>
      </w:r>
      <w:r>
        <w:rPr>
          <w:rFonts w:hint="cs"/>
          <w:rtl/>
        </w:rPr>
        <w:t>ו</w:t>
      </w:r>
      <w:r w:rsidRPr="00B20980">
        <w:rPr>
          <w:rFonts w:hint="cs"/>
          <w:rtl/>
        </w:rPr>
        <w:t xml:space="preserve">ע חזון משותף ויעדים משותפים. </w:t>
      </w:r>
    </w:p>
    <w:p w:rsidR="005444C2" w:rsidRPr="00FE5E05" w:rsidP="005444C2">
      <w:pPr>
        <w:pStyle w:val="takzir"/>
        <w:rPr>
          <w:rFonts w:ascii="Tahoma" w:hAnsi="Tahoma" w:cs="Tahoma"/>
          <w:b w:val="0"/>
          <w:bCs w:val="0"/>
          <w:noProof w:val="0"/>
          <w:sz w:val="28"/>
          <w:rtl/>
        </w:rPr>
      </w:pPr>
    </w:p>
    <w:p w:rsidR="005444C2" w:rsidRPr="00FE5E05" w:rsidP="005444C2">
      <w:pPr>
        <w:pStyle w:val="KOT5T"/>
        <w:rPr>
          <w:rtl/>
        </w:rPr>
      </w:pPr>
      <w:r w:rsidRPr="00FE5E05">
        <w:rPr>
          <w:rFonts w:hint="cs"/>
          <w:rtl/>
        </w:rPr>
        <w:t>הצורך בהיערכות לעתיד</w:t>
      </w:r>
    </w:p>
    <w:p w:rsidR="00D36781" w:rsidRPr="00C65C4E" w:rsidP="007F504C">
      <w:pPr>
        <w:pStyle w:val="takzir-text"/>
        <w:bidi/>
        <w:rPr>
          <w:rtl/>
        </w:rPr>
      </w:pPr>
      <w:r>
        <w:rPr>
          <w:rFonts w:hint="cs"/>
          <w:rtl/>
        </w:rPr>
        <w:t>בעשורים האחרונים מתרחשים בישראל שינויים דמוגרפיים ותרבותיים, ובכלל זה, הזדקנות האוכלוסייה והעלייה בתוחלת החיים, והרצון של הקשישים להמשיך להתגורר בקהילה ולקבל</w:t>
      </w:r>
      <w:r>
        <w:rPr>
          <w:rtl/>
        </w:rPr>
        <w:t xml:space="preserve"> </w:t>
      </w:r>
      <w:r>
        <w:rPr>
          <w:rFonts w:hint="cs"/>
          <w:rtl/>
        </w:rPr>
        <w:t>בה את השירותים הדרושים להם,</w:t>
      </w:r>
      <w:r>
        <w:rPr>
          <w:rtl/>
        </w:rPr>
        <w:t xml:space="preserve"> </w:t>
      </w:r>
      <w:r w:rsidRPr="00C86032">
        <w:rPr>
          <w:rFonts w:hint="cs"/>
          <w:rtl/>
        </w:rPr>
        <w:t>לפי</w:t>
      </w:r>
      <w:r>
        <w:rPr>
          <w:rtl/>
        </w:rPr>
        <w:t xml:space="preserve"> </w:t>
      </w:r>
      <w:r w:rsidRPr="00C86032">
        <w:rPr>
          <w:rFonts w:hint="cs"/>
          <w:rtl/>
        </w:rPr>
        <w:t>בחירתם</w:t>
      </w:r>
      <w:r>
        <w:rPr>
          <w:rFonts w:hint="cs"/>
          <w:rtl/>
        </w:rPr>
        <w:t xml:space="preserve">. בביקורת עלה כי לא ניתנה הדעת ברמה המערכתית לצרכים הצפויים בתחום הדיור הציבורי לקשישים למדיניות הרצויה בו. </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FE5E05" w:rsidRPr="004E3DD8" w:rsidP="00625AD0">
      <w:pPr>
        <w:pStyle w:val="takzir-text"/>
        <w:pBdr>
          <w:bottom w:val="none" w:sz="0" w:space="0" w:color="auto"/>
        </w:pBdr>
        <w:bidi/>
        <w:rPr>
          <w:rtl/>
        </w:rPr>
      </w:pPr>
      <w:r w:rsidRPr="00E161FF">
        <w:rPr>
          <w:rFonts w:hint="eastAsia"/>
          <w:rtl/>
        </w:rPr>
        <w:t>על</w:t>
      </w:r>
      <w:r w:rsidRPr="00E161FF">
        <w:rPr>
          <w:rtl/>
        </w:rPr>
        <w:t xml:space="preserve"> </w:t>
      </w:r>
      <w:r w:rsidRPr="00E161FF">
        <w:rPr>
          <w:rFonts w:hint="eastAsia"/>
          <w:rtl/>
        </w:rPr>
        <w:t>משרד</w:t>
      </w:r>
      <w:r w:rsidRPr="00E161FF">
        <w:rPr>
          <w:rtl/>
        </w:rPr>
        <w:t xml:space="preserve"> </w:t>
      </w:r>
      <w:r w:rsidRPr="00E161FF">
        <w:rPr>
          <w:rFonts w:hint="eastAsia"/>
          <w:rtl/>
        </w:rPr>
        <w:t>השיכון</w:t>
      </w:r>
      <w:r w:rsidRPr="00E161FF">
        <w:rPr>
          <w:rtl/>
        </w:rPr>
        <w:t xml:space="preserve"> </w:t>
      </w:r>
      <w:r w:rsidRPr="00E161FF">
        <w:rPr>
          <w:rFonts w:hint="eastAsia"/>
          <w:rtl/>
        </w:rPr>
        <w:t>ומשרד</w:t>
      </w:r>
      <w:r w:rsidRPr="00E161FF">
        <w:rPr>
          <w:rtl/>
        </w:rPr>
        <w:t xml:space="preserve"> </w:t>
      </w:r>
      <w:r w:rsidRPr="00E161FF">
        <w:rPr>
          <w:rFonts w:hint="eastAsia"/>
          <w:rtl/>
        </w:rPr>
        <w:t>הקליטה</w:t>
      </w:r>
      <w:r w:rsidRPr="00E161FF">
        <w:rPr>
          <w:rtl/>
        </w:rPr>
        <w:t xml:space="preserve"> למפות </w:t>
      </w:r>
      <w:r w:rsidRPr="00E161FF">
        <w:rPr>
          <w:rFonts w:hint="eastAsia"/>
          <w:rtl/>
        </w:rPr>
        <w:t>את</w:t>
      </w:r>
      <w:r w:rsidRPr="00E161FF">
        <w:rPr>
          <w:rtl/>
        </w:rPr>
        <w:t xml:space="preserve"> </w:t>
      </w:r>
      <w:r w:rsidRPr="00E161FF">
        <w:rPr>
          <w:rFonts w:hint="eastAsia"/>
          <w:rtl/>
        </w:rPr>
        <w:t>צורכי</w:t>
      </w:r>
      <w:r w:rsidRPr="00E161FF">
        <w:rPr>
          <w:rtl/>
        </w:rPr>
        <w:t xml:space="preserve"> </w:t>
      </w:r>
      <w:r w:rsidRPr="00E161FF">
        <w:rPr>
          <w:rFonts w:hint="eastAsia"/>
          <w:rtl/>
        </w:rPr>
        <w:t>הדיור</w:t>
      </w:r>
      <w:r w:rsidRPr="00E161FF">
        <w:rPr>
          <w:rtl/>
        </w:rPr>
        <w:t xml:space="preserve"> </w:t>
      </w:r>
      <w:r w:rsidRPr="00E161FF">
        <w:rPr>
          <w:rFonts w:hint="eastAsia"/>
          <w:rtl/>
        </w:rPr>
        <w:t>של</w:t>
      </w:r>
      <w:r w:rsidRPr="00E161FF">
        <w:rPr>
          <w:rtl/>
        </w:rPr>
        <w:t xml:space="preserve"> </w:t>
      </w:r>
      <w:r w:rsidRPr="00E161FF">
        <w:rPr>
          <w:rFonts w:hint="eastAsia"/>
          <w:rtl/>
        </w:rPr>
        <w:t>הקשישים</w:t>
      </w:r>
      <w:r w:rsidRPr="00E161FF">
        <w:rPr>
          <w:rtl/>
        </w:rPr>
        <w:t xml:space="preserve"> </w:t>
      </w:r>
      <w:r w:rsidRPr="00E161FF">
        <w:rPr>
          <w:rFonts w:hint="eastAsia"/>
          <w:rtl/>
        </w:rPr>
        <w:t>הזכאים</w:t>
      </w:r>
      <w:r w:rsidRPr="00E161FF">
        <w:rPr>
          <w:rtl/>
        </w:rPr>
        <w:t xml:space="preserve"> </w:t>
      </w:r>
      <w:r w:rsidRPr="00E161FF">
        <w:rPr>
          <w:rFonts w:hint="eastAsia"/>
          <w:rtl/>
        </w:rPr>
        <w:t>לדיור</w:t>
      </w:r>
      <w:r w:rsidRPr="00E161FF">
        <w:rPr>
          <w:rtl/>
        </w:rPr>
        <w:t xml:space="preserve"> </w:t>
      </w:r>
      <w:r w:rsidRPr="00E161FF">
        <w:rPr>
          <w:rFonts w:hint="eastAsia"/>
          <w:rtl/>
        </w:rPr>
        <w:t>בבתי</w:t>
      </w:r>
      <w:r w:rsidRPr="00E161FF">
        <w:rPr>
          <w:rtl/>
        </w:rPr>
        <w:t xml:space="preserve"> </w:t>
      </w:r>
      <w:r w:rsidRPr="00E161FF">
        <w:rPr>
          <w:rFonts w:hint="eastAsia"/>
          <w:rtl/>
        </w:rPr>
        <w:t>הדיור</w:t>
      </w:r>
      <w:r w:rsidRPr="00E161FF">
        <w:rPr>
          <w:rtl/>
        </w:rPr>
        <w:t xml:space="preserve"> </w:t>
      </w:r>
      <w:r w:rsidRPr="00E161FF">
        <w:rPr>
          <w:rFonts w:hint="eastAsia"/>
          <w:rtl/>
        </w:rPr>
        <w:t>הציבורי</w:t>
      </w:r>
      <w:r w:rsidRPr="00E161FF">
        <w:rPr>
          <w:rtl/>
        </w:rPr>
        <w:t xml:space="preserve"> </w:t>
      </w:r>
      <w:r w:rsidRPr="00E161FF">
        <w:rPr>
          <w:rFonts w:hint="eastAsia"/>
          <w:rtl/>
        </w:rPr>
        <w:t>שבאחריותם</w:t>
      </w:r>
      <w:r w:rsidRPr="00E161FF">
        <w:rPr>
          <w:rtl/>
        </w:rPr>
        <w:t xml:space="preserve"> </w:t>
      </w:r>
      <w:r w:rsidRPr="00E161FF">
        <w:rPr>
          <w:rFonts w:hint="eastAsia"/>
          <w:rtl/>
        </w:rPr>
        <w:t>על</w:t>
      </w:r>
      <w:r w:rsidRPr="00E161FF">
        <w:rPr>
          <w:rtl/>
        </w:rPr>
        <w:t xml:space="preserve"> </w:t>
      </w:r>
      <w:r w:rsidRPr="00E161FF">
        <w:rPr>
          <w:rFonts w:hint="eastAsia"/>
          <w:rtl/>
        </w:rPr>
        <w:t>סמך</w:t>
      </w:r>
      <w:r w:rsidRPr="00E161FF">
        <w:rPr>
          <w:rtl/>
        </w:rPr>
        <w:t xml:space="preserve"> </w:t>
      </w:r>
      <w:r w:rsidRPr="00E161FF">
        <w:rPr>
          <w:rFonts w:hint="eastAsia"/>
          <w:rtl/>
        </w:rPr>
        <w:t>מכלול</w:t>
      </w:r>
      <w:r w:rsidRPr="00E161FF">
        <w:rPr>
          <w:rtl/>
        </w:rPr>
        <w:t xml:space="preserve"> הנתונים הרלוונטיים. על בסיס </w:t>
      </w:r>
      <w:r w:rsidRPr="00E161FF">
        <w:rPr>
          <w:rFonts w:hint="eastAsia"/>
          <w:rtl/>
        </w:rPr>
        <w:t>מיפוי</w:t>
      </w:r>
      <w:r w:rsidRPr="00E161FF">
        <w:rPr>
          <w:rtl/>
        </w:rPr>
        <w:t xml:space="preserve"> </w:t>
      </w:r>
      <w:r w:rsidRPr="00E161FF">
        <w:rPr>
          <w:rFonts w:hint="eastAsia"/>
          <w:rtl/>
        </w:rPr>
        <w:t>זה</w:t>
      </w:r>
      <w:r w:rsidRPr="00E161FF">
        <w:rPr>
          <w:rtl/>
        </w:rPr>
        <w:t xml:space="preserve"> יש לבנות </w:t>
      </w:r>
      <w:r w:rsidRPr="00E161FF">
        <w:rPr>
          <w:rFonts w:hint="eastAsia"/>
          <w:rtl/>
        </w:rPr>
        <w:t>תוכנית</w:t>
      </w:r>
      <w:r w:rsidRPr="00E161FF">
        <w:rPr>
          <w:rtl/>
        </w:rPr>
        <w:t xml:space="preserve"> סדורה לשיפור מערך הדיור הציבורי לקשישים ו</w:t>
      </w:r>
      <w:r w:rsidRPr="00E161FF">
        <w:rPr>
          <w:rFonts w:hint="eastAsia"/>
          <w:rtl/>
        </w:rPr>
        <w:t>להתאמתו</w:t>
      </w:r>
      <w:r w:rsidRPr="00E161FF">
        <w:rPr>
          <w:rtl/>
        </w:rPr>
        <w:t xml:space="preserve"> </w:t>
      </w:r>
      <w:r w:rsidRPr="00E161FF">
        <w:rPr>
          <w:rFonts w:hint="eastAsia"/>
          <w:rtl/>
        </w:rPr>
        <w:t>לשינויים</w:t>
      </w:r>
      <w:r w:rsidRPr="00E161FF">
        <w:rPr>
          <w:rtl/>
        </w:rPr>
        <w:t xml:space="preserve"> </w:t>
      </w:r>
      <w:r w:rsidRPr="00E161FF">
        <w:rPr>
          <w:rFonts w:hint="eastAsia"/>
          <w:rtl/>
        </w:rPr>
        <w:t>הדמוגרפיים</w:t>
      </w:r>
      <w:r w:rsidRPr="00E161FF">
        <w:rPr>
          <w:rtl/>
        </w:rPr>
        <w:t xml:space="preserve"> הצפויים במדינה, לקבוע </w:t>
      </w:r>
      <w:r w:rsidRPr="00E161FF">
        <w:rPr>
          <w:rFonts w:hint="eastAsia"/>
          <w:rtl/>
        </w:rPr>
        <w:t>יעדים</w:t>
      </w:r>
      <w:r w:rsidRPr="00E161FF">
        <w:rPr>
          <w:rtl/>
        </w:rPr>
        <w:t xml:space="preserve"> </w:t>
      </w:r>
      <w:r w:rsidRPr="00E161FF">
        <w:rPr>
          <w:rFonts w:hint="eastAsia"/>
          <w:rtl/>
        </w:rPr>
        <w:t>מדידים</w:t>
      </w:r>
      <w:r w:rsidRPr="00E161FF">
        <w:rPr>
          <w:rtl/>
        </w:rPr>
        <w:t xml:space="preserve"> (</w:t>
      </w:r>
      <w:r w:rsidRPr="00E161FF">
        <w:rPr>
          <w:rFonts w:hint="eastAsia"/>
          <w:rtl/>
        </w:rPr>
        <w:t>כמה</w:t>
      </w:r>
      <w:r w:rsidRPr="00E161FF">
        <w:rPr>
          <w:rtl/>
        </w:rPr>
        <w:t xml:space="preserve"> </w:t>
      </w:r>
      <w:r w:rsidRPr="00E161FF">
        <w:rPr>
          <w:rFonts w:hint="eastAsia"/>
          <w:rtl/>
        </w:rPr>
        <w:t>דירות</w:t>
      </w:r>
      <w:r w:rsidRPr="00E161FF">
        <w:rPr>
          <w:rtl/>
        </w:rPr>
        <w:t xml:space="preserve"> </w:t>
      </w:r>
      <w:r w:rsidRPr="00E161FF">
        <w:rPr>
          <w:rFonts w:hint="eastAsia"/>
          <w:rtl/>
        </w:rPr>
        <w:t>דרושות</w:t>
      </w:r>
      <w:r w:rsidRPr="00E161FF">
        <w:rPr>
          <w:rtl/>
        </w:rPr>
        <w:t xml:space="preserve"> </w:t>
      </w:r>
      <w:r w:rsidRPr="00E161FF">
        <w:rPr>
          <w:rFonts w:hint="eastAsia"/>
          <w:rtl/>
        </w:rPr>
        <w:t>בהווה</w:t>
      </w:r>
      <w:r w:rsidRPr="00E161FF">
        <w:rPr>
          <w:rtl/>
        </w:rPr>
        <w:t xml:space="preserve"> </w:t>
      </w:r>
      <w:r w:rsidRPr="00E161FF">
        <w:rPr>
          <w:rFonts w:hint="eastAsia"/>
          <w:rtl/>
        </w:rPr>
        <w:t>וכמה</w:t>
      </w:r>
      <w:r w:rsidRPr="00E161FF">
        <w:rPr>
          <w:rtl/>
        </w:rPr>
        <w:t xml:space="preserve"> יידרשו </w:t>
      </w:r>
      <w:r w:rsidRPr="00E161FF">
        <w:rPr>
          <w:rFonts w:hint="eastAsia"/>
          <w:rtl/>
        </w:rPr>
        <w:t>בעתיד</w:t>
      </w:r>
      <w:r w:rsidRPr="00E161FF">
        <w:rPr>
          <w:rtl/>
        </w:rPr>
        <w:t xml:space="preserve">, </w:t>
      </w:r>
      <w:r w:rsidRPr="00E161FF">
        <w:rPr>
          <w:rFonts w:hint="eastAsia"/>
          <w:rtl/>
        </w:rPr>
        <w:t>מיקומן</w:t>
      </w:r>
      <w:r w:rsidRPr="00E161FF">
        <w:rPr>
          <w:rtl/>
        </w:rPr>
        <w:t xml:space="preserve"> </w:t>
      </w:r>
      <w:r w:rsidRPr="00E161FF">
        <w:rPr>
          <w:rFonts w:hint="eastAsia"/>
          <w:rtl/>
        </w:rPr>
        <w:t>הגיאוגרפי</w:t>
      </w:r>
      <w:r w:rsidRPr="00E161FF">
        <w:rPr>
          <w:rtl/>
        </w:rPr>
        <w:t xml:space="preserve">, </w:t>
      </w:r>
      <w:r w:rsidRPr="00E161FF">
        <w:rPr>
          <w:rFonts w:hint="eastAsia"/>
          <w:rtl/>
        </w:rPr>
        <w:t>גודלן</w:t>
      </w:r>
      <w:r w:rsidRPr="00E161FF">
        <w:rPr>
          <w:rtl/>
        </w:rPr>
        <w:t xml:space="preserve"> </w:t>
      </w:r>
      <w:r w:rsidRPr="00E161FF">
        <w:rPr>
          <w:rFonts w:hint="eastAsia"/>
          <w:rtl/>
        </w:rPr>
        <w:t>ואפיונן</w:t>
      </w:r>
      <w:r w:rsidRPr="00E161FF">
        <w:rPr>
          <w:rtl/>
        </w:rPr>
        <w:t xml:space="preserve">, </w:t>
      </w:r>
      <w:r w:rsidRPr="00E161FF">
        <w:rPr>
          <w:rFonts w:hint="eastAsia"/>
          <w:rtl/>
        </w:rPr>
        <w:t>קביעת</w:t>
      </w:r>
      <w:r w:rsidRPr="00E161FF">
        <w:rPr>
          <w:rtl/>
        </w:rPr>
        <w:t xml:space="preserve"> </w:t>
      </w:r>
      <w:r w:rsidRPr="00E161FF">
        <w:rPr>
          <w:rFonts w:hint="eastAsia"/>
          <w:rtl/>
        </w:rPr>
        <w:t>סל</w:t>
      </w:r>
      <w:r w:rsidRPr="00E161FF">
        <w:rPr>
          <w:rtl/>
        </w:rPr>
        <w:t xml:space="preserve"> </w:t>
      </w:r>
      <w:r w:rsidRPr="00E161FF">
        <w:rPr>
          <w:rFonts w:hint="eastAsia"/>
          <w:rtl/>
        </w:rPr>
        <w:t>שירותים</w:t>
      </w:r>
      <w:r w:rsidRPr="00E161FF">
        <w:rPr>
          <w:rtl/>
        </w:rPr>
        <w:t xml:space="preserve"> </w:t>
      </w:r>
      <w:r w:rsidRPr="00E161FF">
        <w:rPr>
          <w:rFonts w:hint="eastAsia"/>
          <w:rtl/>
        </w:rPr>
        <w:t>מיטבי</w:t>
      </w:r>
      <w:r w:rsidRPr="00E161FF">
        <w:rPr>
          <w:rtl/>
        </w:rPr>
        <w:t xml:space="preserve"> </w:t>
      </w:r>
      <w:r w:rsidRPr="00E161FF">
        <w:rPr>
          <w:rFonts w:hint="eastAsia"/>
          <w:rtl/>
        </w:rPr>
        <w:t>לדייר</w:t>
      </w:r>
      <w:r w:rsidRPr="00E161FF">
        <w:rPr>
          <w:rtl/>
        </w:rPr>
        <w:t xml:space="preserve"> </w:t>
      </w:r>
      <w:r w:rsidRPr="00E161FF">
        <w:rPr>
          <w:rFonts w:hint="eastAsia"/>
          <w:rtl/>
        </w:rPr>
        <w:t>וכיו</w:t>
      </w:r>
      <w:r w:rsidRPr="00E161FF">
        <w:rPr>
          <w:rtl/>
        </w:rPr>
        <w:t xml:space="preserve">"ב), </w:t>
      </w:r>
      <w:r w:rsidRPr="00E161FF">
        <w:rPr>
          <w:rFonts w:hint="eastAsia"/>
          <w:rtl/>
        </w:rPr>
        <w:t>לוחות</w:t>
      </w:r>
      <w:r w:rsidRPr="00E161FF">
        <w:rPr>
          <w:rtl/>
        </w:rPr>
        <w:t xml:space="preserve"> </w:t>
      </w:r>
      <w:r w:rsidRPr="00E161FF">
        <w:rPr>
          <w:rFonts w:hint="eastAsia"/>
          <w:rtl/>
        </w:rPr>
        <w:t>זמנים</w:t>
      </w:r>
      <w:r w:rsidRPr="00E161FF">
        <w:rPr>
          <w:rtl/>
        </w:rPr>
        <w:t xml:space="preserve"> </w:t>
      </w:r>
      <w:r w:rsidRPr="00E161FF">
        <w:rPr>
          <w:rFonts w:hint="eastAsia"/>
          <w:rtl/>
        </w:rPr>
        <w:t>לביצוע</w:t>
      </w:r>
      <w:r w:rsidRPr="00E161FF">
        <w:rPr>
          <w:rtl/>
        </w:rPr>
        <w:t xml:space="preserve"> </w:t>
      </w:r>
      <w:r w:rsidRPr="00E161FF">
        <w:rPr>
          <w:rFonts w:hint="eastAsia"/>
          <w:rtl/>
        </w:rPr>
        <w:t>ואילו</w:t>
      </w:r>
      <w:r w:rsidRPr="00E161FF">
        <w:rPr>
          <w:rtl/>
        </w:rPr>
        <w:t xml:space="preserve"> </w:t>
      </w:r>
      <w:r w:rsidRPr="00E161FF">
        <w:rPr>
          <w:rFonts w:hint="eastAsia"/>
          <w:rtl/>
        </w:rPr>
        <w:t>משאבים</w:t>
      </w:r>
      <w:r w:rsidRPr="00E161FF">
        <w:rPr>
          <w:rtl/>
        </w:rPr>
        <w:t xml:space="preserve"> </w:t>
      </w:r>
      <w:r w:rsidRPr="00E161FF">
        <w:rPr>
          <w:rFonts w:hint="eastAsia"/>
          <w:rtl/>
        </w:rPr>
        <w:t>דרושים</w:t>
      </w:r>
      <w:r w:rsidRPr="00E161FF">
        <w:rPr>
          <w:rtl/>
        </w:rPr>
        <w:t xml:space="preserve"> </w:t>
      </w:r>
      <w:r w:rsidRPr="00E161FF">
        <w:rPr>
          <w:rFonts w:hint="eastAsia"/>
          <w:rtl/>
        </w:rPr>
        <w:t>למימוש</w:t>
      </w:r>
      <w:r w:rsidRPr="00E161FF">
        <w:rPr>
          <w:rtl/>
        </w:rPr>
        <w:t xml:space="preserve"> </w:t>
      </w:r>
      <w:r w:rsidRPr="00E161FF">
        <w:rPr>
          <w:rFonts w:hint="eastAsia"/>
          <w:rtl/>
        </w:rPr>
        <w:t>התוכנית</w:t>
      </w:r>
      <w:r w:rsidRPr="00E161FF">
        <w:rPr>
          <w:rtl/>
        </w:rPr>
        <w:t xml:space="preserve">. </w:t>
      </w:r>
      <w:r w:rsidRPr="00E161FF">
        <w:rPr>
          <w:rFonts w:hint="eastAsia"/>
          <w:rtl/>
        </w:rPr>
        <w:t>כאמור</w:t>
      </w:r>
      <w:r w:rsidRPr="00E161FF">
        <w:rPr>
          <w:rtl/>
        </w:rPr>
        <w:t xml:space="preserve">, </w:t>
      </w:r>
      <w:r w:rsidRPr="00E161FF">
        <w:rPr>
          <w:rFonts w:hint="eastAsia"/>
          <w:rtl/>
        </w:rPr>
        <w:t>ראוי</w:t>
      </w:r>
      <w:r w:rsidRPr="00E161FF">
        <w:rPr>
          <w:rtl/>
        </w:rPr>
        <w:t xml:space="preserve"> כי </w:t>
      </w:r>
      <w:r w:rsidRPr="00E161FF">
        <w:rPr>
          <w:rFonts w:hint="eastAsia"/>
          <w:rtl/>
        </w:rPr>
        <w:t>שני</w:t>
      </w:r>
      <w:r w:rsidRPr="00E161FF">
        <w:rPr>
          <w:rtl/>
        </w:rPr>
        <w:t xml:space="preserve"> המשרדים יעשו </w:t>
      </w:r>
      <w:r w:rsidRPr="00E161FF">
        <w:rPr>
          <w:rFonts w:hint="eastAsia"/>
          <w:rtl/>
        </w:rPr>
        <w:t>עבודה</w:t>
      </w:r>
      <w:r w:rsidRPr="00E161FF">
        <w:rPr>
          <w:rtl/>
        </w:rPr>
        <w:t xml:space="preserve"> </w:t>
      </w:r>
      <w:r w:rsidRPr="00E161FF">
        <w:rPr>
          <w:rFonts w:hint="eastAsia"/>
          <w:rtl/>
        </w:rPr>
        <w:t>זו</w:t>
      </w:r>
      <w:r w:rsidRPr="00E161FF">
        <w:rPr>
          <w:rtl/>
        </w:rPr>
        <w:t xml:space="preserve"> </w:t>
      </w:r>
      <w:r w:rsidRPr="00E161FF">
        <w:rPr>
          <w:rFonts w:hint="eastAsia"/>
          <w:rtl/>
        </w:rPr>
        <w:t>יחד</w:t>
      </w:r>
      <w:r w:rsidRPr="00E161FF">
        <w:rPr>
          <w:rtl/>
        </w:rPr>
        <w:t xml:space="preserve">. </w:t>
      </w:r>
    </w:p>
    <w:p w:rsidR="00FE5E05" w:rsidRPr="004E3DD8" w:rsidP="00625AD0">
      <w:pPr>
        <w:pStyle w:val="takzir-text"/>
        <w:pBdr>
          <w:top w:val="none" w:sz="0" w:space="0" w:color="auto"/>
          <w:bottom w:val="none" w:sz="0" w:space="0" w:color="auto"/>
        </w:pBdr>
        <w:bidi/>
        <w:rPr>
          <w:rtl/>
        </w:rPr>
      </w:pPr>
      <w:r w:rsidRPr="007D6346">
        <w:rPr>
          <w:rFonts w:hint="cs"/>
          <w:rtl/>
        </w:rPr>
        <w:t>על משרדי</w:t>
      </w:r>
      <w:r w:rsidRPr="00062DBC">
        <w:rPr>
          <w:rFonts w:hint="cs"/>
          <w:rtl/>
        </w:rPr>
        <w:t xml:space="preserve"> הממשלה לפעול להסיר את החסמים המונעים את קידומם של ה</w:t>
      </w:r>
      <w:r>
        <w:rPr>
          <w:rFonts w:hint="cs"/>
          <w:rtl/>
        </w:rPr>
        <w:t>מיזמ</w:t>
      </w:r>
      <w:r w:rsidRPr="00062DBC">
        <w:rPr>
          <w:rFonts w:hint="cs"/>
          <w:rtl/>
        </w:rPr>
        <w:t xml:space="preserve">ים </w:t>
      </w:r>
      <w:r w:rsidRPr="00062DBC">
        <w:rPr>
          <w:color w:val="000000"/>
          <w:sz w:val="24"/>
          <w:rtl/>
          <w:lang w:val="he-IL" w:eastAsia="he-IL"/>
        </w:rPr>
        <w:t xml:space="preserve">להגדלת מלאי </w:t>
      </w:r>
      <w:r w:rsidRPr="00062DBC">
        <w:rPr>
          <w:rFonts w:hint="cs"/>
          <w:color w:val="000000"/>
          <w:sz w:val="24"/>
          <w:rtl/>
          <w:lang w:val="he-IL" w:eastAsia="he-IL"/>
        </w:rPr>
        <w:t xml:space="preserve">בתי </w:t>
      </w:r>
      <w:r w:rsidRPr="00062DBC">
        <w:rPr>
          <w:color w:val="000000"/>
          <w:sz w:val="24"/>
          <w:rtl/>
          <w:lang w:val="he-IL" w:eastAsia="he-IL"/>
        </w:rPr>
        <w:t xml:space="preserve">הדיור </w:t>
      </w:r>
      <w:r w:rsidRPr="00062DBC">
        <w:rPr>
          <w:rFonts w:hint="cs"/>
          <w:color w:val="000000"/>
          <w:sz w:val="24"/>
          <w:rtl/>
          <w:lang w:val="he-IL" w:eastAsia="he-IL"/>
        </w:rPr>
        <w:t>הציבורי לקשישים</w:t>
      </w:r>
      <w:r w:rsidRPr="00062DBC">
        <w:rPr>
          <w:rFonts w:hint="cs"/>
          <w:rtl/>
        </w:rPr>
        <w:t xml:space="preserve">: על משרד הקליטה בשיתוף אגף התקציבים במשרד האוצר לבחון את המודל הכלכלי שנקבע בהחלטות הממשלה לבניית בתי דיור לקשישים על "קרקע חומה", ובכלל זה את הכדאיות הכלכלית שבבסיסה, </w:t>
      </w:r>
      <w:r>
        <w:rPr>
          <w:rFonts w:hint="cs"/>
          <w:rtl/>
        </w:rPr>
        <w:t>כדי</w:t>
      </w:r>
      <w:r w:rsidRPr="00062DBC">
        <w:rPr>
          <w:rFonts w:hint="cs"/>
          <w:rtl/>
        </w:rPr>
        <w:t xml:space="preserve"> להגדיל את מספר המציעים ולזרז את בניית</w:t>
      </w:r>
      <w:r>
        <w:rPr>
          <w:rFonts w:hint="cs"/>
          <w:rtl/>
        </w:rPr>
        <w:t>ן</w:t>
      </w:r>
      <w:r w:rsidRPr="00062DBC">
        <w:rPr>
          <w:rFonts w:hint="cs"/>
          <w:rtl/>
        </w:rPr>
        <w:t xml:space="preserve"> בפועל של יחידות הדיור. כמו כן, על משרד השיכון, משרד האוצר ומשרד הקליטה לרתום את הרשויות המקומיות הרלוונטיות למאמץ לקדם</w:t>
      </w:r>
      <w:r>
        <w:rPr>
          <w:rFonts w:hint="cs"/>
          <w:rtl/>
        </w:rPr>
        <w:t xml:space="preserve"> את</w:t>
      </w:r>
      <w:r w:rsidRPr="00062DBC">
        <w:rPr>
          <w:rFonts w:hint="cs"/>
          <w:rtl/>
        </w:rPr>
        <w:t xml:space="preserve"> ה</w:t>
      </w:r>
      <w:r>
        <w:rPr>
          <w:rFonts w:hint="cs"/>
          <w:rtl/>
        </w:rPr>
        <w:t>מיזמ</w:t>
      </w:r>
      <w:r w:rsidRPr="00062DBC">
        <w:rPr>
          <w:rFonts w:hint="cs"/>
          <w:rtl/>
        </w:rPr>
        <w:t xml:space="preserve">ים </w:t>
      </w:r>
      <w:r>
        <w:rPr>
          <w:rFonts w:hint="cs"/>
          <w:rtl/>
        </w:rPr>
        <w:t>עם הסוכנות היהודית</w:t>
      </w:r>
      <w:r w:rsidRPr="00062DBC">
        <w:rPr>
          <w:rFonts w:hint="cs"/>
          <w:rtl/>
        </w:rPr>
        <w:t>, בין היתר באמצעות הקמת צוותי חשיבה משותפים</w:t>
      </w:r>
      <w:r>
        <w:rPr>
          <w:rFonts w:hint="cs"/>
          <w:rtl/>
        </w:rPr>
        <w:t>. צוותים אלו</w:t>
      </w:r>
      <w:r w:rsidRPr="00062DBC">
        <w:rPr>
          <w:rFonts w:hint="cs"/>
          <w:rtl/>
        </w:rPr>
        <w:t xml:space="preserve"> </w:t>
      </w:r>
      <w:r>
        <w:rPr>
          <w:rFonts w:hint="cs"/>
          <w:rtl/>
        </w:rPr>
        <w:t xml:space="preserve">יוכלו למצוא מענים </w:t>
      </w:r>
      <w:r w:rsidRPr="00062DBC">
        <w:rPr>
          <w:rFonts w:hint="cs"/>
          <w:rtl/>
        </w:rPr>
        <w:t xml:space="preserve">לצרכים של הרשויות המקומיות </w:t>
      </w:r>
      <w:r>
        <w:rPr>
          <w:rFonts w:hint="cs"/>
          <w:rtl/>
        </w:rPr>
        <w:t xml:space="preserve">כדי להסיר את </w:t>
      </w:r>
      <w:r w:rsidRPr="00062DBC">
        <w:rPr>
          <w:rFonts w:hint="cs"/>
          <w:rtl/>
        </w:rPr>
        <w:t xml:space="preserve">החסמים ולקדם הסכמים ייעודיים </w:t>
      </w:r>
      <w:r>
        <w:rPr>
          <w:rFonts w:hint="cs"/>
          <w:rtl/>
        </w:rPr>
        <w:t>עם</w:t>
      </w:r>
      <w:r w:rsidRPr="00062DBC">
        <w:rPr>
          <w:rFonts w:hint="cs"/>
          <w:rtl/>
        </w:rPr>
        <w:t xml:space="preserve"> הרשויות המקומיות כדי למנוע דיחוי </w:t>
      </w:r>
      <w:r>
        <w:rPr>
          <w:rFonts w:hint="cs"/>
          <w:rtl/>
        </w:rPr>
        <w:t>של מיזמים כאלה או הקפאה שלהם</w:t>
      </w:r>
      <w:r w:rsidRPr="00062DBC">
        <w:rPr>
          <w:rFonts w:hint="cs"/>
          <w:rtl/>
        </w:rPr>
        <w:t>.</w:t>
      </w:r>
    </w:p>
    <w:p w:rsidR="00FE5E05" w:rsidRPr="004E3DD8" w:rsidP="00625AD0">
      <w:pPr>
        <w:pStyle w:val="takzir-text"/>
        <w:pBdr>
          <w:top w:val="none" w:sz="0" w:space="0" w:color="auto"/>
          <w:bottom w:val="none" w:sz="0" w:space="0" w:color="auto"/>
        </w:pBdr>
        <w:bidi/>
        <w:rPr>
          <w:rtl/>
        </w:rPr>
      </w:pPr>
      <w:r w:rsidRPr="00CB4236">
        <w:rPr>
          <w:rFonts w:hint="cs"/>
          <w:rtl/>
        </w:rPr>
        <w:t>על משרד השיכון</w:t>
      </w:r>
      <w:r w:rsidRPr="00062DBC">
        <w:rPr>
          <w:rFonts w:hint="cs"/>
          <w:rtl/>
        </w:rPr>
        <w:t xml:space="preserve"> להגדיר בנוהל א</w:t>
      </w:r>
      <w:r>
        <w:rPr>
          <w:rFonts w:hint="cs"/>
          <w:rtl/>
        </w:rPr>
        <w:t>ילו</w:t>
      </w:r>
      <w:r w:rsidRPr="00062DBC">
        <w:rPr>
          <w:rFonts w:hint="cs"/>
          <w:rtl/>
        </w:rPr>
        <w:t xml:space="preserve"> סדרי פיקוח נדרשים בבתי הדיור לקשישים ולהקצות את כוח האדם ו</w:t>
      </w:r>
      <w:r>
        <w:rPr>
          <w:rFonts w:hint="cs"/>
          <w:rtl/>
        </w:rPr>
        <w:t xml:space="preserve">את </w:t>
      </w:r>
      <w:r w:rsidRPr="00062DBC">
        <w:rPr>
          <w:rFonts w:hint="cs"/>
          <w:rtl/>
        </w:rPr>
        <w:t xml:space="preserve">המשאבים הדרושים לביצוע פיקוח </w:t>
      </w:r>
      <w:r>
        <w:rPr>
          <w:rFonts w:hint="cs"/>
          <w:rtl/>
        </w:rPr>
        <w:t>יעיל</w:t>
      </w:r>
      <w:r w:rsidRPr="00062DBC">
        <w:rPr>
          <w:rFonts w:hint="cs"/>
          <w:rtl/>
        </w:rPr>
        <w:t>. בנוסף, על המשרד ל</w:t>
      </w:r>
      <w:r w:rsidRPr="00062DBC">
        <w:rPr>
          <w:rtl/>
        </w:rPr>
        <w:t>קבוע סדרי עדיפויות ולוחות זמנים לתיקון</w:t>
      </w:r>
      <w:r w:rsidRPr="00062DBC">
        <w:rPr>
          <w:rFonts w:hint="cs"/>
          <w:rtl/>
        </w:rPr>
        <w:t xml:space="preserve"> </w:t>
      </w:r>
      <w:r>
        <w:rPr>
          <w:rFonts w:hint="cs"/>
          <w:rtl/>
        </w:rPr>
        <w:t>בעיות התחזוקה בבתים כדי</w:t>
      </w:r>
      <w:r w:rsidRPr="00062DBC">
        <w:rPr>
          <w:rFonts w:hint="cs"/>
          <w:rtl/>
        </w:rPr>
        <w:t xml:space="preserve"> למזער </w:t>
      </w:r>
      <w:r>
        <w:rPr>
          <w:rFonts w:hint="cs"/>
          <w:rtl/>
        </w:rPr>
        <w:t xml:space="preserve">את </w:t>
      </w:r>
      <w:r w:rsidRPr="00062DBC">
        <w:rPr>
          <w:rFonts w:hint="cs"/>
          <w:rtl/>
        </w:rPr>
        <w:t>הסכנה ולקצר את משך הזמן שהדיירים חשופים אליה</w:t>
      </w:r>
      <w:r w:rsidRPr="00062DBC">
        <w:rPr>
          <w:rtl/>
        </w:rPr>
        <w:t>.</w:t>
      </w:r>
      <w:r w:rsidRPr="00062DBC">
        <w:rPr>
          <w:rFonts w:hint="cs"/>
          <w:rtl/>
        </w:rPr>
        <w:t xml:space="preserve"> ב</w:t>
      </w:r>
      <w:r>
        <w:rPr>
          <w:rFonts w:hint="cs"/>
          <w:rtl/>
        </w:rPr>
        <w:t>ה בעת,</w:t>
      </w:r>
      <w:r w:rsidRPr="00062DBC">
        <w:rPr>
          <w:rFonts w:hint="cs"/>
          <w:rtl/>
        </w:rPr>
        <w:t xml:space="preserve"> על משרד השיכון לקדם את ביצוע הפיילוט </w:t>
      </w:r>
      <w:r>
        <w:rPr>
          <w:rFonts w:hint="cs"/>
          <w:rtl/>
        </w:rPr>
        <w:t xml:space="preserve">שעליו </w:t>
      </w:r>
      <w:r>
        <w:rPr>
          <w:rFonts w:hint="cs"/>
          <w:rtl/>
        </w:rPr>
        <w:t>החליט בנוגע להפעלת בתי הדיור, לקבוע</w:t>
      </w:r>
      <w:r w:rsidRPr="00062DBC">
        <w:rPr>
          <w:rFonts w:ascii="Arial" w:hAnsi="Arial" w:hint="cs"/>
          <w:sz w:val="26"/>
          <w:rtl/>
        </w:rPr>
        <w:t xml:space="preserve"> לוחות זמנים ואבני דרך לביצוע</w:t>
      </w:r>
      <w:r w:rsidRPr="00062DBC">
        <w:rPr>
          <w:rFonts w:hint="cs"/>
          <w:rtl/>
        </w:rPr>
        <w:t xml:space="preserve"> ולפרסם ללא דיחוי את המכרזים לניהול בתי הדיור לקשישים </w:t>
      </w:r>
      <w:r>
        <w:rPr>
          <w:rFonts w:hint="cs"/>
          <w:rtl/>
        </w:rPr>
        <w:t>ולתחזוקתם</w:t>
      </w:r>
      <w:r w:rsidRPr="00062DBC">
        <w:rPr>
          <w:rFonts w:ascii="Arial" w:hAnsi="Arial" w:hint="cs"/>
          <w:sz w:val="26"/>
          <w:rtl/>
        </w:rPr>
        <w:t>.</w:t>
      </w:r>
    </w:p>
    <w:p w:rsidR="00FE5E05" w:rsidRPr="004E3DD8" w:rsidP="00625AD0">
      <w:pPr>
        <w:pStyle w:val="takzir-text"/>
        <w:pBdr>
          <w:top w:val="none" w:sz="0" w:space="0" w:color="auto"/>
          <w:bottom w:val="none" w:sz="0" w:space="0" w:color="auto"/>
        </w:pBdr>
        <w:bidi/>
        <w:rPr>
          <w:rtl/>
        </w:rPr>
      </w:pPr>
      <w:r w:rsidRPr="00062DBC">
        <w:rPr>
          <w:rFonts w:hint="cs"/>
          <w:rtl/>
        </w:rPr>
        <w:t xml:space="preserve">על משרד השיכון ומשרד הקליטה, עם משרדים רלוונטיים כמו משרד האוצר, משרד הרווחה ומשרד הבריאות, לבצע עבודת מטה משותפת </w:t>
      </w:r>
      <w:r>
        <w:rPr>
          <w:rFonts w:hint="cs"/>
          <w:rtl/>
        </w:rPr>
        <w:t xml:space="preserve">לבחינת </w:t>
      </w:r>
      <w:r w:rsidRPr="00062DBC">
        <w:rPr>
          <w:rFonts w:hint="cs"/>
          <w:rtl/>
        </w:rPr>
        <w:t xml:space="preserve">המודל המיטבי להפעלת בתי דיור ציבורי לקשישים. במסגרת זו </w:t>
      </w:r>
      <w:r>
        <w:rPr>
          <w:rFonts w:hint="cs"/>
          <w:rtl/>
        </w:rPr>
        <w:t>אפשר</w:t>
      </w:r>
      <w:r w:rsidRPr="00062DBC">
        <w:rPr>
          <w:rFonts w:hint="cs"/>
          <w:rtl/>
        </w:rPr>
        <w:t xml:space="preserve"> לבחון, בין היתר, את האפשרות לאחד את תפעול בתי הדיור הציבורי לקשישים ו</w:t>
      </w:r>
      <w:r>
        <w:rPr>
          <w:rFonts w:hint="cs"/>
          <w:rtl/>
        </w:rPr>
        <w:t xml:space="preserve">את </w:t>
      </w:r>
      <w:r w:rsidRPr="00062DBC">
        <w:rPr>
          <w:rFonts w:hint="cs"/>
          <w:rtl/>
        </w:rPr>
        <w:t xml:space="preserve">ניהול הממתינים </w:t>
      </w:r>
      <w:r>
        <w:rPr>
          <w:rFonts w:hint="cs"/>
          <w:rtl/>
        </w:rPr>
        <w:t>ב</w:t>
      </w:r>
      <w:r w:rsidRPr="00062DBC">
        <w:rPr>
          <w:rFonts w:hint="cs"/>
          <w:rtl/>
        </w:rPr>
        <w:t xml:space="preserve">משרד אחד; לבדוק </w:t>
      </w:r>
      <w:r>
        <w:rPr>
          <w:rFonts w:hint="cs"/>
          <w:rtl/>
        </w:rPr>
        <w:t>איזה</w:t>
      </w:r>
      <w:r w:rsidRPr="00062DBC">
        <w:rPr>
          <w:rFonts w:hint="cs"/>
          <w:rtl/>
        </w:rPr>
        <w:t xml:space="preserve"> סל שירותים יש לספק לדיירים ולבחון את מידת הצורך במעורבות </w:t>
      </w:r>
      <w:r>
        <w:rPr>
          <w:rFonts w:hint="cs"/>
          <w:rtl/>
        </w:rPr>
        <w:t xml:space="preserve">מצד </w:t>
      </w:r>
      <w:r w:rsidRPr="00062DBC">
        <w:rPr>
          <w:rFonts w:hint="cs"/>
          <w:rtl/>
        </w:rPr>
        <w:t>משרד הרווחה ו</w:t>
      </w:r>
      <w:r>
        <w:rPr>
          <w:rFonts w:hint="cs"/>
          <w:rtl/>
        </w:rPr>
        <w:t xml:space="preserve">מצד </w:t>
      </w:r>
      <w:r w:rsidRPr="00062DBC">
        <w:rPr>
          <w:rFonts w:hint="cs"/>
          <w:rtl/>
        </w:rPr>
        <w:t>משרד הבריאות.</w:t>
      </w:r>
      <w:r w:rsidRPr="004E3DD8">
        <w:rPr>
          <w:rtl/>
        </w:rPr>
        <w:t xml:space="preserve"> </w:t>
      </w:r>
    </w:p>
    <w:p w:rsidR="00FE5E05" w:rsidRPr="004E3DD8" w:rsidP="00625AD0">
      <w:pPr>
        <w:pStyle w:val="takzir-text"/>
        <w:pBdr>
          <w:top w:val="none" w:sz="0" w:space="0" w:color="auto"/>
        </w:pBdr>
        <w:bidi/>
        <w:rPr>
          <w:rtl/>
        </w:rPr>
      </w:pPr>
      <w:r w:rsidRPr="00062DBC">
        <w:rPr>
          <w:rFonts w:hint="cs"/>
          <w:rtl/>
        </w:rPr>
        <w:t xml:space="preserve">על משרד השיכון, </w:t>
      </w:r>
      <w:r>
        <w:rPr>
          <w:rFonts w:hint="cs"/>
          <w:rtl/>
        </w:rPr>
        <w:t>הממונה</w:t>
      </w:r>
      <w:r w:rsidRPr="00062DBC">
        <w:rPr>
          <w:rFonts w:hint="cs"/>
          <w:rtl/>
        </w:rPr>
        <w:t xml:space="preserve"> על תחום הדיור הציבורי במדינה, לפעול לכך שהמדיניות הלאומית </w:t>
      </w:r>
      <w:r>
        <w:rPr>
          <w:rFonts w:hint="cs"/>
          <w:rtl/>
        </w:rPr>
        <w:t xml:space="preserve">המתגבשת בנושא </w:t>
      </w:r>
      <w:r w:rsidRPr="00062DBC">
        <w:rPr>
          <w:rFonts w:hint="cs"/>
          <w:rtl/>
        </w:rPr>
        <w:t>הזדקנות האוכלוסייה</w:t>
      </w:r>
      <w:r>
        <w:rPr>
          <w:rFonts w:hint="cs"/>
          <w:rtl/>
        </w:rPr>
        <w:t xml:space="preserve"> תכלול התייחסות ל</w:t>
      </w:r>
      <w:r w:rsidRPr="00062DBC">
        <w:rPr>
          <w:rFonts w:hint="cs"/>
          <w:rtl/>
        </w:rPr>
        <w:t xml:space="preserve">בתי הדיור לקשישים. </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FE5E05" w:rsidRPr="00DA680B" w:rsidP="00FE5E05">
      <w:pPr>
        <w:pStyle w:val="takzir-text"/>
        <w:bidi/>
        <w:rPr>
          <w:rtl/>
        </w:rPr>
      </w:pPr>
      <w:r w:rsidRPr="00DA680B">
        <w:rPr>
          <w:rFonts w:hint="eastAsia"/>
          <w:rtl/>
        </w:rPr>
        <w:t>בתי</w:t>
      </w:r>
      <w:r w:rsidRPr="00DA680B">
        <w:rPr>
          <w:rtl/>
        </w:rPr>
        <w:t xml:space="preserve"> הדיור הציבורי הם אחד מפתרונות הדיור ש</w:t>
      </w:r>
      <w:r w:rsidRPr="00DA680B">
        <w:rPr>
          <w:rFonts w:hint="cs"/>
          <w:rtl/>
        </w:rPr>
        <w:t xml:space="preserve">המדינה </w:t>
      </w:r>
      <w:r w:rsidRPr="00DA680B">
        <w:rPr>
          <w:rtl/>
        </w:rPr>
        <w:t>מספקת, באמצעות חברות ממשלתיות ופרטיות, לקשישים מעוטי יכולת, מרביתם עולים</w:t>
      </w:r>
      <w:r w:rsidRPr="00DA680B">
        <w:rPr>
          <w:rFonts w:hint="cs"/>
          <w:rtl/>
        </w:rPr>
        <w:t>.</w:t>
      </w:r>
      <w:r w:rsidRPr="00DA680B">
        <w:rPr>
          <w:rtl/>
        </w:rPr>
        <w:t xml:space="preserve"> על </w:t>
      </w:r>
      <w:r w:rsidRPr="00DA680B">
        <w:rPr>
          <w:rFonts w:hint="eastAsia"/>
          <w:rtl/>
        </w:rPr>
        <w:t>אסדרתם</w:t>
      </w:r>
      <w:r w:rsidRPr="00DA680B">
        <w:rPr>
          <w:rtl/>
        </w:rPr>
        <w:t xml:space="preserve"> מופקדים משרד הבינוי והשיכון </w:t>
      </w:r>
      <w:r w:rsidRPr="00DA680B">
        <w:rPr>
          <w:rFonts w:hint="cs"/>
          <w:rtl/>
        </w:rPr>
        <w:t>ו</w:t>
      </w:r>
      <w:r w:rsidRPr="00DA680B">
        <w:rPr>
          <w:rFonts w:hint="eastAsia"/>
          <w:rtl/>
        </w:rPr>
        <w:t>משרד</w:t>
      </w:r>
      <w:r w:rsidRPr="00DA680B">
        <w:rPr>
          <w:rtl/>
        </w:rPr>
        <w:t xml:space="preserve"> </w:t>
      </w:r>
      <w:r w:rsidRPr="00DA680B">
        <w:rPr>
          <w:rFonts w:hint="eastAsia"/>
          <w:rtl/>
        </w:rPr>
        <w:t>העלייה</w:t>
      </w:r>
      <w:r w:rsidRPr="00DA680B">
        <w:rPr>
          <w:rtl/>
        </w:rPr>
        <w:t xml:space="preserve"> </w:t>
      </w:r>
      <w:r w:rsidRPr="00DA680B">
        <w:rPr>
          <w:rFonts w:hint="eastAsia"/>
          <w:rtl/>
        </w:rPr>
        <w:t>והקליטה</w:t>
      </w:r>
      <w:r w:rsidRPr="00DA680B">
        <w:rPr>
          <w:rtl/>
        </w:rPr>
        <w:t>.</w:t>
      </w:r>
    </w:p>
    <w:p w:rsidR="00FE5E05" w:rsidRPr="00DA680B" w:rsidP="00FE5E05">
      <w:pPr>
        <w:pStyle w:val="takzir-text"/>
        <w:bidi/>
        <w:rPr>
          <w:rtl/>
        </w:rPr>
      </w:pPr>
      <w:r w:rsidRPr="00DA680B">
        <w:rPr>
          <w:rFonts w:hint="cs"/>
          <w:rtl/>
        </w:rPr>
        <w:t xml:space="preserve">ממצאי דוח זה מצביעים על ליקויים בתפקודם של משרדים אלה </w:t>
      </w:r>
      <w:r w:rsidRPr="00DA680B">
        <w:rPr>
          <w:rFonts w:hint="cs"/>
          <w:rtl/>
        </w:rPr>
        <w:t>כמאסדרים</w:t>
      </w:r>
      <w:r w:rsidRPr="00DA680B">
        <w:rPr>
          <w:rFonts w:hint="cs"/>
          <w:rtl/>
        </w:rPr>
        <w:t>. על משרד השיכון ומשרד הקליטה לפעול לתיקון הליקויים שהועלו בדוח, ובכלל זה לקדם עבודת מטה משותפת שתכליתה לייעל את מערך בתי הדיור הציבורי לקשישים בישראל בראייה כוללת. בין היתר, עליהם לבחון את הצרכים בתחום, אם חלוקת האחריות בין שני המשרדים רלוונטית ויעילה ואם אפשר וצריך לאחד את הטיפול בנושא במשרד אחד. עבודה זו תשמש גם בסיס לגיבוש מדיניות ארוכת טווח הצופה פני עתיד בשים לב לתהליך הזדקנות האוכלוסייה ולמגמות הדמוגרפיות, שמטרתה להבטיח שהקשישים הזכאים לדיור ציבורי יממשו את זכותם בהתאם לצורכיהם.</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AC0A85">
          <w:headerReference w:type="even" r:id="rId9"/>
          <w:headerReference w:type="default" r:id="rId10"/>
          <w:headerReference w:type="first" r:id="rId11"/>
          <w:pgSz w:w="11906" w:h="16838" w:code="9"/>
          <w:pgMar w:top="3119" w:right="1701" w:bottom="3119" w:left="1701" w:header="1559" w:footer="709" w:gutter="0"/>
          <w:cols w:space="708"/>
          <w:bidi/>
          <w:rtlGutter/>
          <w:docGrid w:linePitch="360"/>
        </w:sectPr>
      </w:pPr>
    </w:p>
    <w:p w:rsidR="00A25E34" w:rsidRPr="004E0E00" w:rsidP="00372D96">
      <w:pPr>
        <w:pStyle w:val="KOT4"/>
        <w:rPr>
          <w:rtl/>
        </w:rPr>
      </w:pPr>
      <w:bookmarkEnd w:id="0"/>
      <w:bookmarkEnd w:id="1"/>
      <w:bookmarkEnd w:id="2"/>
      <w:bookmarkEnd w:id="3"/>
      <w:bookmarkEnd w:id="4"/>
      <w:r w:rsidRPr="004E0E00">
        <w:rPr>
          <w:rFonts w:hint="cs"/>
          <w:rtl/>
        </w:rPr>
        <w:t>מבוא</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הזכות לדיור נאות מוכרת במשפט הבין-לאומי, בהצהרות ובאמנות של האו"ם שגם ישראל חתומה עליהן כאחת מזכויות האדם</w:t>
      </w:r>
      <w:r>
        <w:rPr>
          <w:rStyle w:val="FootnoteReference0"/>
          <w:rFonts w:ascii="Tahoma" w:hAnsi="Tahoma" w:cs="Tahoma"/>
          <w:sz w:val="18"/>
          <w:szCs w:val="18"/>
          <w:rtl/>
        </w:rPr>
        <w:footnoteReference w:id="6"/>
      </w:r>
      <w:r w:rsidRPr="00D4019E">
        <w:rPr>
          <w:rFonts w:ascii="Tahoma" w:hAnsi="Tahoma" w:cs="Tahoma"/>
          <w:sz w:val="18"/>
          <w:szCs w:val="18"/>
          <w:rtl/>
        </w:rPr>
        <w:t xml:space="preserve">. </w:t>
      </w:r>
      <w:r w:rsidRPr="00D4019E">
        <w:rPr>
          <w:rFonts w:ascii="Tahoma" w:hAnsi="Tahoma" w:cs="Tahoma" w:hint="eastAsia"/>
          <w:sz w:val="18"/>
          <w:szCs w:val="18"/>
          <w:rtl/>
        </w:rPr>
        <w:t>גם</w:t>
      </w:r>
      <w:r w:rsidRPr="00D4019E">
        <w:rPr>
          <w:rFonts w:ascii="Tahoma" w:hAnsi="Tahoma" w:cs="Tahoma"/>
          <w:sz w:val="18"/>
          <w:szCs w:val="18"/>
          <w:rtl/>
        </w:rPr>
        <w:t xml:space="preserve"> </w:t>
      </w:r>
      <w:r>
        <w:fldChar w:fldCharType="begin"/>
      </w:r>
      <w:r>
        <w:instrText xml:space="preserve"> HYPERLINK "http://he.wikipedia.org/wiki/%D7%91%D7%99%D7%AA_%D7%94%D7%9E%D7%A9%D7%A4%D7%98_%D7%94%D7%A2%D7%9C%D7%99%D7%95%D7%9F" \o "בית המשפט העליון" </w:instrText>
      </w:r>
      <w:r>
        <w:fldChar w:fldCharType="separate"/>
      </w:r>
      <w:r w:rsidRPr="00D4019E">
        <w:rPr>
          <w:rFonts w:ascii="Tahoma" w:hAnsi="Tahoma" w:cs="Tahoma"/>
          <w:sz w:val="18"/>
          <w:szCs w:val="18"/>
          <w:rtl/>
        </w:rPr>
        <w:t>בית המשפט העליון</w:t>
      </w:r>
      <w:r>
        <w:fldChar w:fldCharType="end"/>
      </w:r>
      <w:r w:rsidRPr="00D4019E">
        <w:rPr>
          <w:rFonts w:ascii="Tahoma" w:hAnsi="Tahoma" w:cs="Tahoma"/>
          <w:sz w:val="18"/>
          <w:szCs w:val="18"/>
          <w:rtl/>
        </w:rPr>
        <w:t xml:space="preserve"> קבע לא אחת כי היעדר קורת גג עולה כדי פגיעה בכבודו של אדם, </w:t>
      </w:r>
      <w:r w:rsidRPr="00D4019E">
        <w:rPr>
          <w:rFonts w:ascii="Tahoma" w:hAnsi="Tahoma" w:cs="Tahoma" w:hint="eastAsia"/>
          <w:sz w:val="18"/>
          <w:szCs w:val="18"/>
          <w:rtl/>
        </w:rPr>
        <w:t>ש</w:t>
      </w:r>
      <w:r w:rsidRPr="00D4019E">
        <w:rPr>
          <w:rFonts w:ascii="Tahoma" w:hAnsi="Tahoma" w:cs="Tahoma" w:hint="cs"/>
          <w:sz w:val="18"/>
          <w:szCs w:val="18"/>
          <w:rtl/>
        </w:rPr>
        <w:t>ה</w:t>
      </w:r>
      <w:r w:rsidRPr="00D4019E">
        <w:rPr>
          <w:rFonts w:ascii="Tahoma" w:hAnsi="Tahoma" w:cs="Tahoma" w:hint="eastAsia"/>
          <w:sz w:val="18"/>
          <w:szCs w:val="18"/>
          <w:rtl/>
        </w:rPr>
        <w:t>ו</w:t>
      </w:r>
      <w:r w:rsidRPr="00D4019E">
        <w:rPr>
          <w:rFonts w:ascii="Tahoma" w:hAnsi="Tahoma" w:cs="Tahoma" w:hint="cs"/>
          <w:sz w:val="18"/>
          <w:szCs w:val="18"/>
          <w:rtl/>
        </w:rPr>
        <w:t>א</w:t>
      </w:r>
      <w:r w:rsidRPr="00D4019E">
        <w:rPr>
          <w:rFonts w:ascii="Tahoma" w:hAnsi="Tahoma" w:cs="Tahoma"/>
          <w:sz w:val="18"/>
          <w:szCs w:val="18"/>
          <w:rtl/>
        </w:rPr>
        <w:t xml:space="preserve"> </w:t>
      </w:r>
      <w:r w:rsidRPr="00D4019E">
        <w:rPr>
          <w:rFonts w:ascii="Tahoma" w:hAnsi="Tahoma" w:cs="Tahoma" w:hint="eastAsia"/>
          <w:sz w:val="18"/>
          <w:szCs w:val="18"/>
          <w:rtl/>
        </w:rPr>
        <w:t>ערך</w:t>
      </w:r>
      <w:r w:rsidRPr="00D4019E">
        <w:rPr>
          <w:rFonts w:ascii="Tahoma" w:hAnsi="Tahoma" w:cs="Tahoma"/>
          <w:sz w:val="18"/>
          <w:szCs w:val="18"/>
          <w:rtl/>
        </w:rPr>
        <w:t xml:space="preserve"> </w:t>
      </w:r>
      <w:r w:rsidRPr="00D4019E">
        <w:rPr>
          <w:rFonts w:ascii="Tahoma" w:hAnsi="Tahoma" w:cs="Tahoma" w:hint="eastAsia"/>
          <w:sz w:val="18"/>
          <w:szCs w:val="18"/>
          <w:rtl/>
        </w:rPr>
        <w:t>חוקתי</w:t>
      </w:r>
      <w:r w:rsidRPr="00D4019E">
        <w:rPr>
          <w:rFonts w:ascii="Tahoma" w:hAnsi="Tahoma" w:cs="Tahoma"/>
          <w:sz w:val="18"/>
          <w:szCs w:val="18"/>
          <w:rtl/>
        </w:rPr>
        <w:t xml:space="preserve"> מוגן על פי חוק יסוד: כבוד האדם וחירותו</w:t>
      </w:r>
      <w:r w:rsidRPr="00D4019E">
        <w:rPr>
          <w:rFonts w:ascii="Tahoma" w:hAnsi="Tahoma" w:cs="Tahoma" w:hint="cs"/>
          <w:sz w:val="18"/>
          <w:szCs w:val="18"/>
          <w:rtl/>
        </w:rPr>
        <w:t xml:space="preserve">. עוד נקבע כי על המדינה </w:t>
      </w:r>
      <w:r w:rsidRPr="00D4019E">
        <w:rPr>
          <w:rFonts w:ascii="Tahoma" w:hAnsi="Tahoma" w:cs="Tahoma"/>
          <w:sz w:val="18"/>
          <w:szCs w:val="18"/>
          <w:rtl/>
        </w:rPr>
        <w:t>לקיים מערכת שתבטיח "רשת מגן", לרבות מקום מגורים ש</w:t>
      </w:r>
      <w:r w:rsidRPr="00D4019E">
        <w:rPr>
          <w:rFonts w:ascii="Tahoma" w:hAnsi="Tahoma" w:cs="Tahoma" w:hint="cs"/>
          <w:sz w:val="18"/>
          <w:szCs w:val="18"/>
          <w:rtl/>
        </w:rPr>
        <w:t xml:space="preserve">האדם יוכל לממש </w:t>
      </w:r>
      <w:r w:rsidRPr="00D4019E">
        <w:rPr>
          <w:rFonts w:ascii="Tahoma" w:hAnsi="Tahoma" w:cs="Tahoma"/>
          <w:sz w:val="18"/>
          <w:szCs w:val="18"/>
          <w:rtl/>
        </w:rPr>
        <w:t>בו את פרטיותו ואת חיי המשפחה שלו</w:t>
      </w:r>
      <w:r>
        <w:rPr>
          <w:rStyle w:val="FootnoteReference0"/>
          <w:rFonts w:ascii="Tahoma" w:hAnsi="Tahoma" w:cs="Tahoma"/>
          <w:sz w:val="18"/>
          <w:szCs w:val="18"/>
          <w:rtl/>
        </w:rPr>
        <w:footnoteReference w:id="7"/>
      </w:r>
      <w:r w:rsidRPr="00D4019E">
        <w:rPr>
          <w:rFonts w:ascii="Tahoma" w:hAnsi="Tahoma" w:cs="Tahoma" w:hint="cs"/>
          <w:sz w:val="18"/>
          <w:szCs w:val="18"/>
          <w:rtl/>
        </w:rPr>
        <w:t xml:space="preserve">. </w:t>
      </w:r>
    </w:p>
    <w:p w:rsidR="00A25E34" w:rsidRPr="007F504C" w:rsidP="00D4019E">
      <w:pPr>
        <w:spacing w:line="240" w:lineRule="exact"/>
        <w:ind w:right="2268"/>
        <w:jc w:val="both"/>
        <w:rPr>
          <w:rFonts w:ascii="Tahoma" w:hAnsi="Tahoma" w:cs="Tahoma"/>
          <w:spacing w:val="-2"/>
          <w:sz w:val="18"/>
          <w:szCs w:val="18"/>
          <w:rtl/>
        </w:rPr>
      </w:pPr>
      <w:r w:rsidRPr="00D4019E">
        <w:rPr>
          <w:rFonts w:ascii="Tahoma" w:hAnsi="Tahoma" w:cs="Tahoma" w:hint="cs"/>
          <w:sz w:val="18"/>
          <w:szCs w:val="18"/>
          <w:rtl/>
        </w:rPr>
        <w:t>סוגיית הדיור של אוכלוסיית הקשישים</w:t>
      </w:r>
      <w:r>
        <w:rPr>
          <w:rStyle w:val="FootnoteReference0"/>
          <w:rFonts w:ascii="Tahoma" w:hAnsi="Tahoma" w:cs="Tahoma"/>
          <w:sz w:val="18"/>
          <w:szCs w:val="18"/>
          <w:rtl/>
        </w:rPr>
        <w:footnoteReference w:id="8"/>
      </w:r>
      <w:r w:rsidRPr="00D4019E">
        <w:rPr>
          <w:rFonts w:ascii="Tahoma" w:hAnsi="Tahoma" w:cs="Tahoma" w:hint="cs"/>
          <w:sz w:val="18"/>
          <w:szCs w:val="18"/>
          <w:rtl/>
        </w:rPr>
        <w:t xml:space="preserve"> במדינה מושפעת בין היתר מתהליך הזדקנות האוכלוסייה בישראל. לפי נתוני הלשכה המרכזית לסטטיסטיקה, בסוף שנת 2017 נמנו עם אוכלוסיית הקשישים (בני 65 ויותר) כמיליון תושבים - כ-11.6% מכלל האוכלוסייה בישראל. הלשכה המרכזית לסטטיסטיקה חזתה שעד שנת 2040 יעלה</w:t>
      </w:r>
      <w:r w:rsidRPr="00D4019E">
        <w:rPr>
          <w:rFonts w:ascii="Tahoma" w:hAnsi="Tahoma" w:cs="Tahoma"/>
          <w:sz w:val="18"/>
          <w:szCs w:val="18"/>
          <w:rtl/>
        </w:rPr>
        <w:t xml:space="preserve"> </w:t>
      </w:r>
      <w:r w:rsidRPr="00D4019E">
        <w:rPr>
          <w:rFonts w:ascii="Tahoma" w:hAnsi="Tahoma" w:cs="Tahoma" w:hint="cs"/>
          <w:sz w:val="18"/>
          <w:szCs w:val="18"/>
          <w:rtl/>
        </w:rPr>
        <w:t>שיעור</w:t>
      </w:r>
      <w:r w:rsidRPr="00D4019E">
        <w:rPr>
          <w:rFonts w:ascii="Tahoma" w:hAnsi="Tahoma" w:cs="Tahoma"/>
          <w:sz w:val="18"/>
          <w:szCs w:val="18"/>
          <w:rtl/>
        </w:rPr>
        <w:t xml:space="preserve"> ה</w:t>
      </w:r>
      <w:r w:rsidRPr="00D4019E">
        <w:rPr>
          <w:rFonts w:ascii="Tahoma" w:hAnsi="Tahoma" w:cs="Tahoma" w:hint="cs"/>
          <w:sz w:val="18"/>
          <w:szCs w:val="18"/>
          <w:rtl/>
        </w:rPr>
        <w:t>קשישים לכ-14% מהאוכלוסייה - כ-1.9 מיליון איש.</w:t>
      </w:r>
      <w:r w:rsidRPr="00D4019E">
        <w:rPr>
          <w:rFonts w:ascii="Tahoma" w:hAnsi="Tahoma" w:cs="Tahoma"/>
          <w:sz w:val="18"/>
          <w:szCs w:val="18"/>
          <w:rtl/>
        </w:rPr>
        <w:t xml:space="preserve"> </w:t>
      </w:r>
      <w:r w:rsidRPr="00D4019E">
        <w:rPr>
          <w:rFonts w:ascii="Tahoma" w:hAnsi="Tahoma" w:cs="Tahoma" w:hint="cs"/>
          <w:sz w:val="18"/>
          <w:szCs w:val="18"/>
          <w:rtl/>
        </w:rPr>
        <w:t>כלומר,</w:t>
      </w:r>
      <w:r w:rsidRPr="00D4019E">
        <w:rPr>
          <w:rFonts w:ascii="Tahoma" w:hAnsi="Tahoma" w:cs="Tahoma"/>
          <w:sz w:val="18"/>
          <w:szCs w:val="18"/>
          <w:rtl/>
        </w:rPr>
        <w:t xml:space="preserve"> אוכלוסיית הזקנים </w:t>
      </w:r>
      <w:r w:rsidRPr="00D4019E">
        <w:rPr>
          <w:rFonts w:ascii="Tahoma" w:hAnsi="Tahoma" w:cs="Tahoma" w:hint="cs"/>
          <w:sz w:val="18"/>
          <w:szCs w:val="18"/>
          <w:rtl/>
        </w:rPr>
        <w:t>כמעט תוכפל</w:t>
      </w:r>
      <w:r w:rsidRPr="00D4019E">
        <w:rPr>
          <w:rFonts w:ascii="Tahoma" w:hAnsi="Tahoma" w:cs="Tahoma"/>
          <w:sz w:val="18"/>
          <w:szCs w:val="18"/>
          <w:rtl/>
        </w:rPr>
        <w:t xml:space="preserve"> בשנים</w:t>
      </w:r>
      <w:r w:rsidRPr="00D4019E">
        <w:rPr>
          <w:rFonts w:ascii="Tahoma" w:hAnsi="Tahoma" w:cs="Tahoma" w:hint="cs"/>
          <w:sz w:val="18"/>
          <w:szCs w:val="18"/>
          <w:rtl/>
        </w:rPr>
        <w:t xml:space="preserve"> 2017 - 2040. לתהליך זה השלכות דמוגרפיות, חברתיות וכלכליות נרחבות, והן דורשות היערכות ברמת </w:t>
      </w:r>
      <w:r w:rsidRPr="007F504C">
        <w:rPr>
          <w:rFonts w:ascii="Tahoma" w:hAnsi="Tahoma" w:cs="Tahoma" w:hint="cs"/>
          <w:spacing w:val="-2"/>
          <w:sz w:val="18"/>
          <w:szCs w:val="18"/>
          <w:rtl/>
        </w:rPr>
        <w:t>התכנון הלאומי, ובכלל זה התאמה של הסדרי הדיור לאוכלוסייה זו. ואכן, בשנים האחרונות</w:t>
      </w:r>
      <w:r w:rsidRPr="007F504C">
        <w:rPr>
          <w:rFonts w:ascii="Tahoma" w:hAnsi="Tahoma" w:cs="Tahoma"/>
          <w:spacing w:val="-2"/>
          <w:sz w:val="18"/>
          <w:szCs w:val="18"/>
          <w:rtl/>
        </w:rPr>
        <w:t xml:space="preserve"> </w:t>
      </w:r>
      <w:r w:rsidRPr="007F504C">
        <w:rPr>
          <w:rFonts w:ascii="Tahoma" w:hAnsi="Tahoma" w:cs="Tahoma" w:hint="cs"/>
          <w:spacing w:val="-2"/>
          <w:sz w:val="18"/>
          <w:szCs w:val="18"/>
          <w:rtl/>
        </w:rPr>
        <w:t>גברה</w:t>
      </w:r>
      <w:r w:rsidRPr="007F504C">
        <w:rPr>
          <w:rFonts w:ascii="Tahoma" w:hAnsi="Tahoma" w:cs="Tahoma"/>
          <w:spacing w:val="-2"/>
          <w:sz w:val="18"/>
          <w:szCs w:val="18"/>
          <w:rtl/>
        </w:rPr>
        <w:t xml:space="preserve"> </w:t>
      </w:r>
      <w:r w:rsidRPr="007F504C">
        <w:rPr>
          <w:rFonts w:ascii="Tahoma" w:hAnsi="Tahoma" w:cs="Tahoma" w:hint="cs"/>
          <w:spacing w:val="-2"/>
          <w:sz w:val="18"/>
          <w:szCs w:val="18"/>
          <w:rtl/>
        </w:rPr>
        <w:t>בישראל</w:t>
      </w:r>
      <w:r w:rsidRPr="007F504C">
        <w:rPr>
          <w:rFonts w:ascii="Tahoma" w:hAnsi="Tahoma" w:cs="Tahoma"/>
          <w:spacing w:val="-2"/>
          <w:sz w:val="18"/>
          <w:szCs w:val="18"/>
          <w:rtl/>
        </w:rPr>
        <w:t xml:space="preserve"> </w:t>
      </w:r>
      <w:r w:rsidRPr="007F504C">
        <w:rPr>
          <w:rFonts w:ascii="Tahoma" w:hAnsi="Tahoma" w:cs="Tahoma" w:hint="cs"/>
          <w:spacing w:val="-2"/>
          <w:sz w:val="18"/>
          <w:szCs w:val="18"/>
          <w:rtl/>
        </w:rPr>
        <w:t>המודעות</w:t>
      </w:r>
      <w:r w:rsidRPr="007F504C">
        <w:rPr>
          <w:rFonts w:ascii="Tahoma" w:hAnsi="Tahoma" w:cs="Tahoma"/>
          <w:spacing w:val="-2"/>
          <w:sz w:val="18"/>
          <w:szCs w:val="18"/>
          <w:rtl/>
        </w:rPr>
        <w:t xml:space="preserve"> </w:t>
      </w:r>
      <w:r w:rsidRPr="007F504C">
        <w:rPr>
          <w:rFonts w:ascii="Tahoma" w:hAnsi="Tahoma" w:cs="Tahoma" w:hint="cs"/>
          <w:spacing w:val="-2"/>
          <w:sz w:val="18"/>
          <w:szCs w:val="18"/>
          <w:rtl/>
        </w:rPr>
        <w:t>למגמה</w:t>
      </w:r>
      <w:r w:rsidRPr="007F504C">
        <w:rPr>
          <w:rFonts w:ascii="Tahoma" w:hAnsi="Tahoma" w:cs="Tahoma"/>
          <w:spacing w:val="-2"/>
          <w:sz w:val="18"/>
          <w:szCs w:val="18"/>
          <w:rtl/>
        </w:rPr>
        <w:t xml:space="preserve"> </w:t>
      </w:r>
      <w:r w:rsidRPr="007F504C">
        <w:rPr>
          <w:rFonts w:ascii="Tahoma" w:hAnsi="Tahoma" w:cs="Tahoma" w:hint="cs"/>
          <w:spacing w:val="-2"/>
          <w:sz w:val="18"/>
          <w:szCs w:val="18"/>
          <w:rtl/>
        </w:rPr>
        <w:t>של</w:t>
      </w:r>
      <w:r w:rsidRPr="007F504C">
        <w:rPr>
          <w:rFonts w:ascii="Tahoma" w:hAnsi="Tahoma" w:cs="Tahoma"/>
          <w:spacing w:val="-2"/>
          <w:sz w:val="18"/>
          <w:szCs w:val="18"/>
          <w:rtl/>
        </w:rPr>
        <w:t xml:space="preserve"> </w:t>
      </w:r>
      <w:r w:rsidRPr="007F504C">
        <w:rPr>
          <w:rFonts w:ascii="Tahoma" w:hAnsi="Tahoma" w:cs="Tahoma" w:hint="cs"/>
          <w:spacing w:val="-2"/>
          <w:sz w:val="18"/>
          <w:szCs w:val="18"/>
          <w:rtl/>
        </w:rPr>
        <w:t>הזדקנות</w:t>
      </w:r>
      <w:r w:rsidRPr="007F504C">
        <w:rPr>
          <w:rFonts w:ascii="Tahoma" w:hAnsi="Tahoma" w:cs="Tahoma"/>
          <w:spacing w:val="-2"/>
          <w:sz w:val="18"/>
          <w:szCs w:val="18"/>
          <w:rtl/>
        </w:rPr>
        <w:t xml:space="preserve"> </w:t>
      </w:r>
      <w:r w:rsidRPr="007F504C">
        <w:rPr>
          <w:rFonts w:ascii="Tahoma" w:hAnsi="Tahoma" w:cs="Tahoma" w:hint="cs"/>
          <w:spacing w:val="-2"/>
          <w:sz w:val="18"/>
          <w:szCs w:val="18"/>
          <w:rtl/>
        </w:rPr>
        <w:t>האוכלוסייה ולצורך להיערך ברמה האסטרטגית של כלל המדינה.</w:t>
      </w:r>
      <w:r w:rsidRPr="007F504C">
        <w:rPr>
          <w:rFonts w:ascii="Tahoma" w:hAnsi="Tahoma" w:cs="Tahoma"/>
          <w:spacing w:val="-2"/>
          <w:sz w:val="18"/>
          <w:szCs w:val="18"/>
          <w:rtl/>
        </w:rPr>
        <w:t xml:space="preserve"> </w:t>
      </w:r>
      <w:r w:rsidRPr="007F504C">
        <w:rPr>
          <w:rFonts w:ascii="Tahoma" w:hAnsi="Tahoma" w:cs="Tahoma" w:hint="cs"/>
          <w:spacing w:val="-2"/>
          <w:sz w:val="18"/>
          <w:szCs w:val="18"/>
          <w:rtl/>
        </w:rPr>
        <w:t>ביוני 2015 קבעה הממשלה שההיערכות להזדקנות האוכלוסייה היא סוגיה אסטרטגית ממשלתית</w:t>
      </w:r>
      <w:r>
        <w:rPr>
          <w:rStyle w:val="FootnoteReference0"/>
          <w:rFonts w:ascii="Tahoma" w:hAnsi="Tahoma" w:cs="Tahoma"/>
          <w:spacing w:val="-2"/>
          <w:sz w:val="18"/>
          <w:szCs w:val="18"/>
          <w:rtl/>
        </w:rPr>
        <w:footnoteReference w:id="9"/>
      </w:r>
      <w:r w:rsidRPr="007F504C">
        <w:rPr>
          <w:rFonts w:ascii="Tahoma" w:hAnsi="Tahoma" w:cs="Tahoma" w:hint="cs"/>
          <w:spacing w:val="-2"/>
          <w:sz w:val="18"/>
          <w:szCs w:val="18"/>
          <w:rtl/>
        </w:rPr>
        <w:t>.</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יש</w:t>
      </w:r>
      <w:r w:rsidRPr="00D4019E">
        <w:rPr>
          <w:rFonts w:ascii="Tahoma" w:hAnsi="Tahoma" w:cs="Tahoma"/>
          <w:sz w:val="18"/>
          <w:szCs w:val="18"/>
          <w:rtl/>
        </w:rPr>
        <w:t xml:space="preserve"> </w:t>
      </w:r>
      <w:r w:rsidRPr="00D4019E">
        <w:rPr>
          <w:rFonts w:ascii="Tahoma" w:hAnsi="Tahoma" w:cs="Tahoma" w:hint="cs"/>
          <w:sz w:val="18"/>
          <w:szCs w:val="18"/>
          <w:rtl/>
        </w:rPr>
        <w:t>כמה</w:t>
      </w:r>
      <w:r w:rsidRPr="00D4019E">
        <w:rPr>
          <w:rFonts w:ascii="Tahoma" w:hAnsi="Tahoma" w:cs="Tahoma"/>
          <w:sz w:val="18"/>
          <w:szCs w:val="18"/>
          <w:rtl/>
        </w:rPr>
        <w:t xml:space="preserve"> </w:t>
      </w:r>
      <w:r w:rsidRPr="00D4019E">
        <w:rPr>
          <w:rFonts w:ascii="Tahoma" w:hAnsi="Tahoma" w:cs="Tahoma" w:hint="cs"/>
          <w:sz w:val="18"/>
          <w:szCs w:val="18"/>
          <w:rtl/>
        </w:rPr>
        <w:t>הסדרי</w:t>
      </w:r>
      <w:r w:rsidRPr="00D4019E">
        <w:rPr>
          <w:rFonts w:ascii="Tahoma" w:hAnsi="Tahoma" w:cs="Tahoma"/>
          <w:sz w:val="18"/>
          <w:szCs w:val="18"/>
          <w:rtl/>
        </w:rPr>
        <w:t xml:space="preserve"> </w:t>
      </w:r>
      <w:r w:rsidRPr="00D4019E">
        <w:rPr>
          <w:rFonts w:ascii="Tahoma" w:hAnsi="Tahoma" w:cs="Tahoma" w:hint="cs"/>
          <w:sz w:val="18"/>
          <w:szCs w:val="18"/>
          <w:rtl/>
        </w:rPr>
        <w:t>דיור</w:t>
      </w:r>
      <w:r w:rsidRPr="00D4019E">
        <w:rPr>
          <w:rFonts w:ascii="Tahoma" w:hAnsi="Tahoma" w:cs="Tahoma"/>
          <w:sz w:val="18"/>
          <w:szCs w:val="18"/>
          <w:rtl/>
        </w:rPr>
        <w:t xml:space="preserve"> </w:t>
      </w:r>
      <w:r w:rsidRPr="00D4019E">
        <w:rPr>
          <w:rFonts w:ascii="Tahoma" w:hAnsi="Tahoma" w:cs="Tahoma" w:hint="cs"/>
          <w:sz w:val="18"/>
          <w:szCs w:val="18"/>
          <w:rtl/>
        </w:rPr>
        <w:t>עיקריים</w:t>
      </w:r>
      <w:r w:rsidRPr="00D4019E">
        <w:rPr>
          <w:rFonts w:ascii="Tahoma" w:hAnsi="Tahoma" w:cs="Tahoma"/>
          <w:sz w:val="18"/>
          <w:szCs w:val="18"/>
          <w:rtl/>
        </w:rPr>
        <w:t xml:space="preserve"> </w:t>
      </w:r>
      <w:r w:rsidRPr="00D4019E">
        <w:rPr>
          <w:rFonts w:ascii="Tahoma" w:hAnsi="Tahoma" w:cs="Tahoma" w:hint="cs"/>
          <w:sz w:val="18"/>
          <w:szCs w:val="18"/>
          <w:rtl/>
        </w:rPr>
        <w:t>לקשישים</w:t>
      </w:r>
      <w:r w:rsidRPr="00D4019E">
        <w:rPr>
          <w:rFonts w:ascii="Tahoma" w:hAnsi="Tahoma" w:cs="Tahoma"/>
          <w:sz w:val="18"/>
          <w:szCs w:val="18"/>
          <w:rtl/>
        </w:rPr>
        <w:t xml:space="preserve"> </w:t>
      </w:r>
      <w:r w:rsidRPr="00D4019E">
        <w:rPr>
          <w:rFonts w:ascii="Tahoma" w:hAnsi="Tahoma" w:cs="Tahoma" w:hint="cs"/>
          <w:sz w:val="18"/>
          <w:szCs w:val="18"/>
          <w:rtl/>
        </w:rPr>
        <w:t>עצמאיים בתפקודם</w:t>
      </w:r>
      <w:r>
        <w:rPr>
          <w:rStyle w:val="FootnoteReference0"/>
          <w:rFonts w:ascii="Tahoma" w:hAnsi="Tahoma" w:cs="Tahoma"/>
          <w:sz w:val="18"/>
          <w:szCs w:val="18"/>
          <w:rtl/>
        </w:rPr>
        <w:footnoteReference w:id="10"/>
      </w:r>
      <w:r w:rsidRPr="00D4019E">
        <w:rPr>
          <w:rFonts w:ascii="Tahoma" w:hAnsi="Tahoma" w:cs="Tahoma" w:hint="cs"/>
          <w:sz w:val="18"/>
          <w:szCs w:val="18"/>
          <w:rtl/>
        </w:rPr>
        <w:t>. מגורים</w:t>
      </w:r>
      <w:r w:rsidRPr="00D4019E">
        <w:rPr>
          <w:rFonts w:ascii="Tahoma" w:hAnsi="Tahoma" w:cs="Tahoma"/>
          <w:sz w:val="18"/>
          <w:szCs w:val="18"/>
          <w:rtl/>
        </w:rPr>
        <w:t xml:space="preserve"> </w:t>
      </w:r>
      <w:r w:rsidRPr="00D4019E">
        <w:rPr>
          <w:rFonts w:ascii="Tahoma" w:hAnsi="Tahoma" w:cs="Tahoma" w:hint="cs"/>
          <w:sz w:val="18"/>
          <w:szCs w:val="18"/>
          <w:rtl/>
        </w:rPr>
        <w:t>בבית,</w:t>
      </w:r>
      <w:r w:rsidRPr="00D4019E">
        <w:rPr>
          <w:rFonts w:ascii="Tahoma" w:hAnsi="Tahoma" w:cs="Tahoma"/>
          <w:sz w:val="18"/>
          <w:szCs w:val="18"/>
          <w:rtl/>
        </w:rPr>
        <w:t xml:space="preserve"> </w:t>
      </w:r>
      <w:r w:rsidRPr="00D4019E">
        <w:rPr>
          <w:rFonts w:ascii="Tahoma" w:hAnsi="Tahoma" w:cs="Tahoma" w:hint="cs"/>
          <w:sz w:val="18"/>
          <w:szCs w:val="18"/>
          <w:rtl/>
        </w:rPr>
        <w:t>בין</w:t>
      </w:r>
      <w:r w:rsidRPr="00D4019E">
        <w:rPr>
          <w:rFonts w:ascii="Tahoma" w:hAnsi="Tahoma" w:cs="Tahoma"/>
          <w:sz w:val="18"/>
          <w:szCs w:val="18"/>
          <w:rtl/>
        </w:rPr>
        <w:t xml:space="preserve"> </w:t>
      </w:r>
      <w:r w:rsidRPr="00D4019E">
        <w:rPr>
          <w:rFonts w:ascii="Tahoma" w:hAnsi="Tahoma" w:cs="Tahoma" w:hint="cs"/>
          <w:sz w:val="18"/>
          <w:szCs w:val="18"/>
          <w:rtl/>
        </w:rPr>
        <w:t>אם</w:t>
      </w:r>
      <w:r w:rsidRPr="00D4019E">
        <w:rPr>
          <w:rFonts w:ascii="Tahoma" w:hAnsi="Tahoma" w:cs="Tahoma"/>
          <w:sz w:val="18"/>
          <w:szCs w:val="18"/>
          <w:rtl/>
        </w:rPr>
        <w:t xml:space="preserve"> </w:t>
      </w:r>
      <w:r w:rsidRPr="00D4019E">
        <w:rPr>
          <w:rFonts w:ascii="Tahoma" w:hAnsi="Tahoma" w:cs="Tahoma" w:hint="cs"/>
          <w:sz w:val="18"/>
          <w:szCs w:val="18"/>
          <w:rtl/>
        </w:rPr>
        <w:t>בבעלות</w:t>
      </w:r>
      <w:r w:rsidRPr="00D4019E">
        <w:rPr>
          <w:rFonts w:ascii="Tahoma" w:hAnsi="Tahoma" w:cs="Tahoma"/>
          <w:sz w:val="18"/>
          <w:szCs w:val="18"/>
          <w:rtl/>
        </w:rPr>
        <w:t xml:space="preserve"> </w:t>
      </w:r>
      <w:r w:rsidRPr="00D4019E">
        <w:rPr>
          <w:rFonts w:ascii="Tahoma" w:hAnsi="Tahoma" w:cs="Tahoma" w:hint="cs"/>
          <w:sz w:val="18"/>
          <w:szCs w:val="18"/>
          <w:rtl/>
        </w:rPr>
        <w:t>ובין אם</w:t>
      </w:r>
      <w:r w:rsidRPr="00D4019E">
        <w:rPr>
          <w:rFonts w:ascii="Tahoma" w:hAnsi="Tahoma" w:cs="Tahoma"/>
          <w:sz w:val="18"/>
          <w:szCs w:val="18"/>
          <w:rtl/>
        </w:rPr>
        <w:t xml:space="preserve"> </w:t>
      </w:r>
      <w:r w:rsidRPr="00D4019E">
        <w:rPr>
          <w:rFonts w:ascii="Tahoma" w:hAnsi="Tahoma" w:cs="Tahoma" w:hint="cs"/>
          <w:sz w:val="18"/>
          <w:szCs w:val="18"/>
          <w:rtl/>
        </w:rPr>
        <w:t>בשכירות,</w:t>
      </w:r>
      <w:r w:rsidRPr="00D4019E">
        <w:rPr>
          <w:rFonts w:ascii="Tahoma" w:hAnsi="Tahoma" w:cs="Tahoma"/>
          <w:sz w:val="18"/>
          <w:szCs w:val="18"/>
          <w:rtl/>
        </w:rPr>
        <w:t xml:space="preserve"> </w:t>
      </w:r>
      <w:r w:rsidRPr="00D4019E">
        <w:rPr>
          <w:rFonts w:ascii="Tahoma" w:hAnsi="Tahoma" w:cs="Tahoma" w:hint="cs"/>
          <w:sz w:val="18"/>
          <w:szCs w:val="18"/>
          <w:rtl/>
        </w:rPr>
        <w:t>הם</w:t>
      </w:r>
      <w:r w:rsidRPr="00D4019E">
        <w:rPr>
          <w:rFonts w:ascii="Tahoma" w:hAnsi="Tahoma" w:cs="Tahoma"/>
          <w:sz w:val="18"/>
          <w:szCs w:val="18"/>
          <w:rtl/>
        </w:rPr>
        <w:t xml:space="preserve"> </w:t>
      </w:r>
      <w:r w:rsidRPr="00D4019E">
        <w:rPr>
          <w:rFonts w:ascii="Tahoma" w:hAnsi="Tahoma" w:cs="Tahoma" w:hint="cs"/>
          <w:sz w:val="18"/>
          <w:szCs w:val="18"/>
          <w:rtl/>
        </w:rPr>
        <w:t>הסדר</w:t>
      </w:r>
      <w:r w:rsidRPr="00D4019E">
        <w:rPr>
          <w:rFonts w:ascii="Tahoma" w:hAnsi="Tahoma" w:cs="Tahoma"/>
          <w:sz w:val="18"/>
          <w:szCs w:val="18"/>
          <w:rtl/>
        </w:rPr>
        <w:t xml:space="preserve"> </w:t>
      </w:r>
      <w:r w:rsidRPr="00D4019E">
        <w:rPr>
          <w:rFonts w:ascii="Tahoma" w:hAnsi="Tahoma" w:cs="Tahoma" w:hint="cs"/>
          <w:sz w:val="18"/>
          <w:szCs w:val="18"/>
          <w:rtl/>
        </w:rPr>
        <w:t>הדיור הנפוץ</w:t>
      </w:r>
      <w:r w:rsidRPr="00D4019E">
        <w:rPr>
          <w:rFonts w:ascii="Tahoma" w:hAnsi="Tahoma" w:cs="Tahoma"/>
          <w:sz w:val="18"/>
          <w:szCs w:val="18"/>
          <w:rtl/>
        </w:rPr>
        <w:t xml:space="preserve"> </w:t>
      </w:r>
      <w:r w:rsidRPr="00D4019E">
        <w:rPr>
          <w:rFonts w:ascii="Tahoma" w:hAnsi="Tahoma" w:cs="Tahoma" w:hint="cs"/>
          <w:sz w:val="18"/>
          <w:szCs w:val="18"/>
          <w:rtl/>
        </w:rPr>
        <w:t>ביותר (כ-96% מאוכלוסיית</w:t>
      </w:r>
      <w:r w:rsidRPr="00D4019E">
        <w:rPr>
          <w:rFonts w:ascii="Tahoma" w:hAnsi="Tahoma" w:cs="Tahoma"/>
          <w:sz w:val="18"/>
          <w:szCs w:val="18"/>
          <w:rtl/>
        </w:rPr>
        <w:t xml:space="preserve"> </w:t>
      </w:r>
      <w:r w:rsidRPr="00D4019E">
        <w:rPr>
          <w:rFonts w:ascii="Tahoma" w:hAnsi="Tahoma" w:cs="Tahoma" w:hint="cs"/>
          <w:sz w:val="18"/>
          <w:szCs w:val="18"/>
          <w:rtl/>
        </w:rPr>
        <w:t>הקשישים)</w:t>
      </w:r>
      <w:r>
        <w:rPr>
          <w:rStyle w:val="FootnoteReference0"/>
          <w:rFonts w:ascii="Tahoma" w:hAnsi="Tahoma" w:cs="Tahoma"/>
          <w:sz w:val="18"/>
          <w:szCs w:val="18"/>
          <w:rtl/>
        </w:rPr>
        <w:footnoteReference w:id="11"/>
      </w:r>
      <w:r w:rsidRPr="00D4019E">
        <w:rPr>
          <w:rFonts w:ascii="Tahoma" w:hAnsi="Tahoma" w:cs="Tahoma" w:hint="cs"/>
          <w:sz w:val="18"/>
          <w:szCs w:val="18"/>
          <w:rtl/>
        </w:rPr>
        <w:t>. הסדר אחר הוא בתי דיור מוגן פרטיים</w:t>
      </w:r>
      <w:r>
        <w:rPr>
          <w:rStyle w:val="FootnoteReference0"/>
          <w:rFonts w:ascii="Tahoma" w:hAnsi="Tahoma" w:cs="Tahoma"/>
          <w:sz w:val="18"/>
          <w:szCs w:val="18"/>
          <w:rtl/>
        </w:rPr>
        <w:footnoteReference w:id="12"/>
      </w:r>
      <w:r w:rsidRPr="00D4019E">
        <w:rPr>
          <w:rFonts w:ascii="Tahoma" w:hAnsi="Tahoma" w:cs="Tahoma" w:hint="cs"/>
          <w:sz w:val="18"/>
          <w:szCs w:val="18"/>
          <w:rtl/>
        </w:rPr>
        <w:t xml:space="preserve">. הסדר אחר, שנועד לקשישים חסרי דירה ומעוטי הכנסה, הוא מגורים בדירת דיור ציבורי של המדינה במחיר מסובסד. במסגרת זו המדינה מציעה לאוכלוסיית הקשישים העומדים בתנאי הזכאות (כמפורט להלן) בין היתר מגורים בבתי דיור לקשישים. בתים אלה בנויים לרוב בבנייה רוויה. הקשישים, יחידים או זוגות, מתגוררים בהם </w:t>
      </w:r>
      <w:r w:rsidRPr="00D4019E">
        <w:rPr>
          <w:rFonts w:ascii="Tahoma" w:hAnsi="Tahoma" w:cs="Tahoma" w:hint="cs"/>
          <w:sz w:val="18"/>
          <w:szCs w:val="18"/>
          <w:rtl/>
        </w:rPr>
        <w:t>ביחידות דיור</w:t>
      </w:r>
      <w:r>
        <w:rPr>
          <w:rStyle w:val="FootnoteReference0"/>
          <w:rFonts w:ascii="Tahoma" w:hAnsi="Tahoma" w:cs="Tahoma"/>
          <w:sz w:val="18"/>
          <w:szCs w:val="18"/>
          <w:rtl/>
        </w:rPr>
        <w:footnoteReference w:id="13"/>
      </w:r>
      <w:r w:rsidRPr="00D4019E">
        <w:rPr>
          <w:rFonts w:ascii="Tahoma" w:hAnsi="Tahoma" w:cs="Tahoma" w:hint="cs"/>
          <w:sz w:val="18"/>
          <w:szCs w:val="18"/>
          <w:rtl/>
        </w:rPr>
        <w:t xml:space="preserve"> בתמורה לדמי שכירות סמליים (400-300 ש"ח לחודש) יחסית למחירים הנהוגים בשוק החופשי, בסביבה מוגנת, כחלק מהקהילה.</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האחריות לתת פתרונות דיור ציבורי לקשישים "ותיקים" מוטלת על משרד הבינוי והשיכון (להלן - משרד השיכון) והאחריות בהקשר זה כלפי קשישים עולים מוטלת על משרד העלייה והקליטה (להלן - משרד הקליטה)</w:t>
      </w:r>
      <w:r>
        <w:rPr>
          <w:rStyle w:val="FootnoteReference0"/>
          <w:rFonts w:ascii="Tahoma" w:hAnsi="Tahoma" w:cs="Tahoma"/>
          <w:sz w:val="18"/>
          <w:szCs w:val="18"/>
          <w:rtl/>
        </w:rPr>
        <w:footnoteReference w:id="14"/>
      </w:r>
      <w:r w:rsidRPr="00D4019E">
        <w:rPr>
          <w:rFonts w:ascii="Tahoma" w:hAnsi="Tahoma" w:cs="Tahoma" w:hint="cs"/>
          <w:sz w:val="18"/>
          <w:szCs w:val="18"/>
          <w:rtl/>
        </w:rPr>
        <w:t xml:space="preserve">. משרד השיכון אחראי על 115 בתי דיור (המכונים במשרד השיכון "בתי גיל הזהב"), שמתגוררים בהם כ-13,000 קשישים ב-11,500 יחידות דיור. כ-12,000 (כ-90%) מהדיירים בבתים אלה עלו ממדינות חבר העמים לשעבר. משרד הקליטה אחראי על 73 בתי דיור (המכונים במשרד הקליטה "מקבצי דיור"), שמתגוררים בהם כ-12,900 קשישים ב-10,600 יחידות דיור. בסך הכול מתגוררים היום </w:t>
      </w:r>
      <w:r w:rsidR="005444C2">
        <w:rPr>
          <w:rFonts w:ascii="Tahoma" w:hAnsi="Tahoma" w:cs="Tahoma"/>
          <w:sz w:val="18"/>
          <w:szCs w:val="18"/>
          <w:rtl/>
        </w:rPr>
        <w:br/>
      </w:r>
      <w:r w:rsidRPr="00D4019E">
        <w:rPr>
          <w:rFonts w:ascii="Tahoma" w:hAnsi="Tahoma" w:cs="Tahoma" w:hint="cs"/>
          <w:sz w:val="18"/>
          <w:szCs w:val="18"/>
          <w:rtl/>
        </w:rPr>
        <w:t>כ-26,000 קשישים בכ-22,100 יחידות דיור. בדוח זה בתי גיל הזהב ומקבצי דיור יכונו "בתי דיור לקשישים".</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תחום בתי הדיור לקשישים מוסדר בהנחיות פנימיות של המשרדים. משרד השיכון הסדיר את תנאי הזכאות לדיור בבתי הדיור לקשישים ואת סדר הקדימויות בנוהל "הקצאת דירות בשכירות בשיכון הציבורי". לפי הנוהל, לדיור זכאים יחידים</w:t>
      </w:r>
      <w:r w:rsidRPr="00D4019E">
        <w:rPr>
          <w:rFonts w:ascii="Tahoma" w:hAnsi="Tahoma" w:cs="Tahoma"/>
          <w:sz w:val="18"/>
          <w:szCs w:val="18"/>
          <w:rtl/>
        </w:rPr>
        <w:t xml:space="preserve"> </w:t>
      </w:r>
      <w:r w:rsidRPr="00D4019E">
        <w:rPr>
          <w:rFonts w:ascii="Tahoma" w:hAnsi="Tahoma" w:cs="Tahoma" w:hint="cs"/>
          <w:sz w:val="18"/>
          <w:szCs w:val="18"/>
          <w:rtl/>
        </w:rPr>
        <w:t>או</w:t>
      </w:r>
      <w:r w:rsidRPr="00D4019E">
        <w:rPr>
          <w:rFonts w:ascii="Tahoma" w:hAnsi="Tahoma" w:cs="Tahoma"/>
          <w:sz w:val="18"/>
          <w:szCs w:val="18"/>
          <w:rtl/>
        </w:rPr>
        <w:t xml:space="preserve"> </w:t>
      </w:r>
      <w:r w:rsidRPr="00D4019E">
        <w:rPr>
          <w:rFonts w:ascii="Tahoma" w:hAnsi="Tahoma" w:cs="Tahoma" w:hint="cs"/>
          <w:sz w:val="18"/>
          <w:szCs w:val="18"/>
          <w:rtl/>
        </w:rPr>
        <w:t>זוגות</w:t>
      </w:r>
      <w:r w:rsidRPr="00D4019E">
        <w:rPr>
          <w:rFonts w:ascii="Tahoma" w:hAnsi="Tahoma" w:cs="Tahoma"/>
          <w:sz w:val="18"/>
          <w:szCs w:val="18"/>
          <w:rtl/>
        </w:rPr>
        <w:t xml:space="preserve"> </w:t>
      </w:r>
      <w:r w:rsidRPr="00D4019E">
        <w:rPr>
          <w:rFonts w:ascii="Tahoma" w:hAnsi="Tahoma" w:cs="Tahoma" w:hint="cs"/>
          <w:sz w:val="18"/>
          <w:szCs w:val="18"/>
          <w:rtl/>
        </w:rPr>
        <w:t>קשישים שהם</w:t>
      </w:r>
      <w:r w:rsidRPr="00D4019E">
        <w:rPr>
          <w:rFonts w:ascii="Tahoma" w:hAnsi="Tahoma" w:cs="Tahoma"/>
          <w:sz w:val="18"/>
          <w:szCs w:val="18"/>
          <w:rtl/>
        </w:rPr>
        <w:t xml:space="preserve"> </w:t>
      </w:r>
      <w:r w:rsidRPr="00D4019E">
        <w:rPr>
          <w:rFonts w:ascii="Tahoma" w:hAnsi="Tahoma" w:cs="Tahoma" w:hint="cs"/>
          <w:sz w:val="18"/>
          <w:szCs w:val="18"/>
          <w:rtl/>
        </w:rPr>
        <w:t>חסרי</w:t>
      </w:r>
      <w:r w:rsidRPr="00D4019E">
        <w:rPr>
          <w:rFonts w:ascii="Tahoma" w:hAnsi="Tahoma" w:cs="Tahoma"/>
          <w:sz w:val="18"/>
          <w:szCs w:val="18"/>
          <w:rtl/>
        </w:rPr>
        <w:t xml:space="preserve"> </w:t>
      </w:r>
      <w:r w:rsidRPr="00D4019E">
        <w:rPr>
          <w:rFonts w:ascii="Tahoma" w:hAnsi="Tahoma" w:cs="Tahoma" w:hint="cs"/>
          <w:sz w:val="18"/>
          <w:szCs w:val="18"/>
          <w:rtl/>
        </w:rPr>
        <w:t>דירה</w:t>
      </w:r>
      <w:r w:rsidRPr="00D4019E">
        <w:rPr>
          <w:rFonts w:ascii="Tahoma" w:hAnsi="Tahoma" w:cs="Tahoma"/>
          <w:sz w:val="18"/>
          <w:szCs w:val="18"/>
          <w:rtl/>
        </w:rPr>
        <w:t xml:space="preserve"> </w:t>
      </w:r>
      <w:r w:rsidRPr="00D4019E">
        <w:rPr>
          <w:rFonts w:ascii="Tahoma" w:hAnsi="Tahoma" w:cs="Tahoma" w:hint="cs"/>
          <w:sz w:val="18"/>
          <w:szCs w:val="18"/>
          <w:rtl/>
        </w:rPr>
        <w:t>ודיירי</w:t>
      </w:r>
      <w:r w:rsidRPr="00D4019E">
        <w:rPr>
          <w:rFonts w:ascii="Tahoma" w:hAnsi="Tahoma" w:cs="Tahoma"/>
          <w:sz w:val="18"/>
          <w:szCs w:val="18"/>
          <w:rtl/>
        </w:rPr>
        <w:t xml:space="preserve"> </w:t>
      </w:r>
      <w:r w:rsidRPr="00D4019E">
        <w:rPr>
          <w:rFonts w:ascii="Tahoma" w:hAnsi="Tahoma" w:cs="Tahoma" w:hint="cs"/>
          <w:sz w:val="18"/>
          <w:szCs w:val="18"/>
          <w:rtl/>
        </w:rPr>
        <w:t>השיכון</w:t>
      </w:r>
      <w:r w:rsidRPr="00D4019E">
        <w:rPr>
          <w:rFonts w:ascii="Tahoma" w:hAnsi="Tahoma" w:cs="Tahoma"/>
          <w:sz w:val="18"/>
          <w:szCs w:val="18"/>
          <w:rtl/>
        </w:rPr>
        <w:t xml:space="preserve"> </w:t>
      </w:r>
      <w:r w:rsidRPr="00D4019E">
        <w:rPr>
          <w:rFonts w:ascii="Tahoma" w:hAnsi="Tahoma" w:cs="Tahoma" w:hint="cs"/>
          <w:sz w:val="18"/>
          <w:szCs w:val="18"/>
          <w:rtl/>
        </w:rPr>
        <w:t>הציבורי</w:t>
      </w:r>
      <w:r w:rsidRPr="00D4019E">
        <w:rPr>
          <w:rFonts w:ascii="Tahoma" w:hAnsi="Tahoma" w:cs="Tahoma"/>
          <w:sz w:val="18"/>
          <w:szCs w:val="18"/>
          <w:rtl/>
        </w:rPr>
        <w:t xml:space="preserve"> </w:t>
      </w:r>
      <w:r w:rsidRPr="00D4019E">
        <w:rPr>
          <w:rFonts w:ascii="Tahoma" w:hAnsi="Tahoma" w:cs="Tahoma" w:hint="cs"/>
          <w:sz w:val="18"/>
          <w:szCs w:val="18"/>
          <w:rtl/>
        </w:rPr>
        <w:t>המתקיימים</w:t>
      </w:r>
      <w:r w:rsidRPr="00D4019E">
        <w:rPr>
          <w:rFonts w:ascii="Tahoma" w:hAnsi="Tahoma" w:cs="Tahoma"/>
          <w:sz w:val="18"/>
          <w:szCs w:val="18"/>
          <w:rtl/>
        </w:rPr>
        <w:t xml:space="preserve"> </w:t>
      </w:r>
      <w:r w:rsidRPr="00D4019E">
        <w:rPr>
          <w:rFonts w:ascii="Tahoma" w:hAnsi="Tahoma" w:cs="Tahoma" w:hint="cs"/>
          <w:sz w:val="18"/>
          <w:szCs w:val="18"/>
          <w:rtl/>
        </w:rPr>
        <w:t>מקצבת</w:t>
      </w:r>
      <w:r w:rsidRPr="00D4019E">
        <w:rPr>
          <w:rFonts w:ascii="Tahoma" w:hAnsi="Tahoma" w:cs="Tahoma"/>
          <w:sz w:val="18"/>
          <w:szCs w:val="18"/>
          <w:rtl/>
        </w:rPr>
        <w:t xml:space="preserve"> </w:t>
      </w:r>
      <w:r w:rsidRPr="00D4019E">
        <w:rPr>
          <w:rFonts w:ascii="Tahoma" w:hAnsi="Tahoma" w:cs="Tahoma" w:hint="cs"/>
          <w:sz w:val="18"/>
          <w:szCs w:val="18"/>
          <w:rtl/>
        </w:rPr>
        <w:t>זקנה</w:t>
      </w:r>
      <w:r w:rsidRPr="00D4019E">
        <w:rPr>
          <w:rFonts w:ascii="Tahoma" w:hAnsi="Tahoma" w:cs="Tahoma"/>
          <w:sz w:val="18"/>
          <w:szCs w:val="18"/>
          <w:rtl/>
        </w:rPr>
        <w:t xml:space="preserve"> </w:t>
      </w:r>
      <w:r w:rsidRPr="00D4019E">
        <w:rPr>
          <w:rFonts w:ascii="Tahoma" w:hAnsi="Tahoma" w:cs="Tahoma" w:hint="cs"/>
          <w:sz w:val="18"/>
          <w:szCs w:val="18"/>
          <w:rtl/>
        </w:rPr>
        <w:t>ומהשלמת</w:t>
      </w:r>
      <w:r w:rsidRPr="00D4019E">
        <w:rPr>
          <w:rFonts w:ascii="Tahoma" w:hAnsi="Tahoma" w:cs="Tahoma"/>
          <w:sz w:val="18"/>
          <w:szCs w:val="18"/>
          <w:rtl/>
        </w:rPr>
        <w:t xml:space="preserve"> </w:t>
      </w:r>
      <w:r w:rsidRPr="00D4019E">
        <w:rPr>
          <w:rFonts w:ascii="Tahoma" w:hAnsi="Tahoma" w:cs="Tahoma" w:hint="cs"/>
          <w:sz w:val="18"/>
          <w:szCs w:val="18"/>
          <w:rtl/>
        </w:rPr>
        <w:t>הכנסה של המוסד לביטוח לאומי, עצמאיים בתפקודם. למשרד הקליטה יש נוהל מקביל לעולים - "</w:t>
      </w:r>
      <w:r w:rsidRPr="00D4019E">
        <w:rPr>
          <w:rFonts w:ascii="Tahoma" w:hAnsi="Tahoma" w:cs="Tahoma"/>
          <w:sz w:val="18"/>
          <w:szCs w:val="18"/>
          <w:rtl/>
        </w:rPr>
        <w:t>זכאות והקצאת דיור ציבורי לעולים</w:t>
      </w:r>
      <w:r w:rsidRPr="00D4019E">
        <w:rPr>
          <w:rFonts w:ascii="Tahoma" w:hAnsi="Tahoma" w:cs="Tahoma" w:hint="cs"/>
          <w:sz w:val="18"/>
          <w:szCs w:val="18"/>
          <w:rtl/>
        </w:rPr>
        <w:t>" ומפורטים בו תנאי הזכאות הללו. עוד נקבע בו כי זכאי משרד</w:t>
      </w:r>
      <w:r w:rsidRPr="00D4019E">
        <w:rPr>
          <w:rFonts w:ascii="Tahoma" w:hAnsi="Tahoma" w:cs="Tahoma"/>
          <w:sz w:val="18"/>
          <w:szCs w:val="18"/>
          <w:rtl/>
        </w:rPr>
        <w:t xml:space="preserve"> </w:t>
      </w:r>
      <w:r w:rsidRPr="00D4019E">
        <w:rPr>
          <w:rFonts w:ascii="Tahoma" w:hAnsi="Tahoma" w:cs="Tahoma" w:hint="cs"/>
          <w:sz w:val="18"/>
          <w:szCs w:val="18"/>
          <w:rtl/>
        </w:rPr>
        <w:t>הקליטה</w:t>
      </w:r>
      <w:r w:rsidRPr="00D4019E">
        <w:rPr>
          <w:rFonts w:ascii="Tahoma" w:hAnsi="Tahoma" w:cs="Tahoma"/>
          <w:sz w:val="18"/>
          <w:szCs w:val="18"/>
          <w:rtl/>
        </w:rPr>
        <w:t xml:space="preserve"> </w:t>
      </w:r>
      <w:r w:rsidRPr="00D4019E">
        <w:rPr>
          <w:rFonts w:ascii="Tahoma" w:hAnsi="Tahoma" w:cs="Tahoma" w:hint="cs"/>
          <w:sz w:val="18"/>
          <w:szCs w:val="18"/>
          <w:rtl/>
        </w:rPr>
        <w:t xml:space="preserve">נדרשים להחזיק תעודת זכאות מתאימה מטעם משרד השיכון. כל משרד מנהל רשימת זכאים נפרדת, אך </w:t>
      </w:r>
      <w:r w:rsidRPr="00D4019E">
        <w:rPr>
          <w:rFonts w:ascii="Tahoma" w:hAnsi="Tahoma" w:cs="Tahoma"/>
          <w:sz w:val="18"/>
          <w:szCs w:val="18"/>
          <w:rtl/>
        </w:rPr>
        <w:t>מאגר הדירות משותף לזכאי שני המשרדים</w:t>
      </w:r>
      <w:r w:rsidRPr="00D4019E">
        <w:rPr>
          <w:rFonts w:ascii="Tahoma" w:hAnsi="Tahoma" w:cs="Tahoma" w:hint="cs"/>
          <w:sz w:val="18"/>
          <w:szCs w:val="18"/>
          <w:rtl/>
        </w:rPr>
        <w:t xml:space="preserve">. ככלל, </w:t>
      </w:r>
      <w:r w:rsidRPr="00D4019E">
        <w:rPr>
          <w:rFonts w:ascii="Tahoma" w:hAnsi="Tahoma" w:cs="Tahoma"/>
          <w:sz w:val="18"/>
          <w:szCs w:val="18"/>
          <w:rtl/>
        </w:rPr>
        <w:t xml:space="preserve">הקצאת הדירות </w:t>
      </w:r>
      <w:r w:rsidRPr="00D4019E">
        <w:rPr>
          <w:rFonts w:ascii="Tahoma" w:hAnsi="Tahoma" w:cs="Tahoma" w:hint="cs"/>
          <w:sz w:val="18"/>
          <w:szCs w:val="18"/>
          <w:rtl/>
        </w:rPr>
        <w:t>הפנויות לז</w:t>
      </w:r>
      <w:r w:rsidRPr="00D4019E">
        <w:rPr>
          <w:rFonts w:ascii="Tahoma" w:hAnsi="Tahoma" w:cs="Tahoma"/>
          <w:sz w:val="18"/>
          <w:szCs w:val="18"/>
          <w:rtl/>
        </w:rPr>
        <w:t>כאים נחלקת בין שני המשרדים ביחס של 50</w:t>
      </w:r>
      <w:r w:rsidRPr="00D4019E">
        <w:rPr>
          <w:rFonts w:ascii="Tahoma" w:hAnsi="Tahoma" w:cs="Tahoma" w:hint="cs"/>
          <w:sz w:val="18"/>
          <w:szCs w:val="18"/>
          <w:rtl/>
        </w:rPr>
        <w:t>%</w:t>
      </w:r>
      <w:r w:rsidRPr="00D4019E">
        <w:rPr>
          <w:rFonts w:ascii="Tahoma" w:hAnsi="Tahoma" w:cs="Tahoma"/>
          <w:sz w:val="18"/>
          <w:szCs w:val="18"/>
          <w:rtl/>
        </w:rPr>
        <w:softHyphen/>
      </w:r>
      <w:r w:rsidRPr="00D4019E">
        <w:rPr>
          <w:rFonts w:ascii="Tahoma" w:hAnsi="Tahoma" w:cs="Tahoma" w:hint="cs"/>
          <w:sz w:val="18"/>
          <w:szCs w:val="18"/>
          <w:rtl/>
        </w:rPr>
        <w:t>-</w:t>
      </w:r>
      <w:r w:rsidRPr="00D4019E">
        <w:rPr>
          <w:rFonts w:ascii="Tahoma" w:hAnsi="Tahoma" w:cs="Tahoma"/>
          <w:sz w:val="18"/>
          <w:szCs w:val="18"/>
          <w:rtl/>
        </w:rPr>
        <w:t>50%</w:t>
      </w:r>
      <w:r w:rsidRPr="00D4019E">
        <w:rPr>
          <w:rFonts w:ascii="Tahoma" w:hAnsi="Tahoma" w:cs="Tahoma" w:hint="cs"/>
          <w:sz w:val="18"/>
          <w:szCs w:val="18"/>
          <w:rtl/>
        </w:rPr>
        <w:t xml:space="preserve"> בבתים</w:t>
      </w:r>
      <w:r w:rsidRPr="00D4019E">
        <w:rPr>
          <w:rFonts w:ascii="Tahoma" w:hAnsi="Tahoma" w:cs="Tahoma"/>
          <w:sz w:val="18"/>
          <w:szCs w:val="18"/>
          <w:rtl/>
        </w:rPr>
        <w:t xml:space="preserve"> הקיימים וביחס של 25%</w:t>
      </w:r>
      <w:r w:rsidRPr="00D4019E">
        <w:rPr>
          <w:rFonts w:ascii="Tahoma" w:hAnsi="Tahoma" w:cs="Tahoma" w:hint="cs"/>
          <w:sz w:val="18"/>
          <w:szCs w:val="18"/>
          <w:rtl/>
        </w:rPr>
        <w:t xml:space="preserve"> </w:t>
      </w:r>
      <w:r w:rsidRPr="00D4019E">
        <w:rPr>
          <w:rFonts w:ascii="Tahoma" w:hAnsi="Tahoma" w:cs="Tahoma"/>
          <w:sz w:val="18"/>
          <w:szCs w:val="18"/>
          <w:rtl/>
        </w:rPr>
        <w:t xml:space="preserve">לזכאי משרד השיכון </w:t>
      </w:r>
      <w:r w:rsidRPr="00D4019E">
        <w:rPr>
          <w:rFonts w:ascii="Tahoma" w:hAnsi="Tahoma" w:cs="Tahoma" w:hint="cs"/>
          <w:sz w:val="18"/>
          <w:szCs w:val="18"/>
          <w:rtl/>
        </w:rPr>
        <w:t>אל מול</w:t>
      </w:r>
      <w:r w:rsidRPr="00D4019E">
        <w:rPr>
          <w:rFonts w:ascii="Tahoma" w:hAnsi="Tahoma" w:cs="Tahoma"/>
          <w:sz w:val="18"/>
          <w:szCs w:val="18"/>
          <w:rtl/>
        </w:rPr>
        <w:t xml:space="preserve"> 75%</w:t>
      </w:r>
      <w:r w:rsidRPr="00D4019E">
        <w:rPr>
          <w:rFonts w:ascii="Tahoma" w:hAnsi="Tahoma" w:cs="Tahoma" w:hint="cs"/>
          <w:sz w:val="18"/>
          <w:szCs w:val="18"/>
          <w:rtl/>
        </w:rPr>
        <w:t xml:space="preserve"> </w:t>
      </w:r>
      <w:r w:rsidRPr="00D4019E">
        <w:rPr>
          <w:rFonts w:ascii="Tahoma" w:hAnsi="Tahoma" w:cs="Tahoma"/>
          <w:sz w:val="18"/>
          <w:szCs w:val="18"/>
          <w:rtl/>
        </w:rPr>
        <w:t xml:space="preserve">לזכאי משרד הקליטה </w:t>
      </w:r>
      <w:r w:rsidRPr="00D4019E">
        <w:rPr>
          <w:rFonts w:ascii="Tahoma" w:hAnsi="Tahoma" w:cs="Tahoma" w:hint="cs"/>
          <w:sz w:val="18"/>
          <w:szCs w:val="18"/>
          <w:rtl/>
        </w:rPr>
        <w:t>בבתים</w:t>
      </w:r>
      <w:r w:rsidRPr="00D4019E">
        <w:rPr>
          <w:rFonts w:ascii="Tahoma" w:hAnsi="Tahoma" w:cs="Tahoma"/>
          <w:sz w:val="18"/>
          <w:szCs w:val="18"/>
          <w:rtl/>
        </w:rPr>
        <w:t xml:space="preserve"> חדשי</w:t>
      </w:r>
      <w:r w:rsidRPr="00D4019E">
        <w:rPr>
          <w:rFonts w:ascii="Tahoma" w:hAnsi="Tahoma" w:cs="Tahoma" w:hint="cs"/>
          <w:sz w:val="18"/>
          <w:szCs w:val="18"/>
          <w:rtl/>
        </w:rPr>
        <w:t>ם.</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כל אחד משני משרדי הממשלה הללו מפעיל את בתי הדיור שבאחריותו על פי מודל אחר. כמחצית מהבתים שבאחריות משרד השיכון הם בבעלות המדינה. בתים אלו מנוהלים ומתוחזקים בידי חברות ממשלתיות</w:t>
      </w:r>
      <w:r>
        <w:rPr>
          <w:rStyle w:val="FootnoteReference0"/>
          <w:rFonts w:ascii="Tahoma" w:hAnsi="Tahoma" w:cs="Tahoma"/>
          <w:sz w:val="18"/>
          <w:szCs w:val="18"/>
          <w:rtl/>
        </w:rPr>
        <w:footnoteReference w:id="15"/>
      </w:r>
      <w:r w:rsidRPr="00D4019E">
        <w:rPr>
          <w:rFonts w:ascii="Tahoma" w:hAnsi="Tahoma" w:cs="Tahoma" w:hint="cs"/>
          <w:sz w:val="18"/>
          <w:szCs w:val="18"/>
          <w:rtl/>
        </w:rPr>
        <w:t xml:space="preserve"> ובידי חברות פרטיות שנבחרו במכרז. חלק מהבתים האחרים שבאחריות משרד השיכון הם בבעלות הסוכנות היהודית. בתים אלו מפעילה בהתקשרויות פטורות ממכרז </w:t>
      </w:r>
      <w:r w:rsidRPr="00D4019E">
        <w:rPr>
          <w:rFonts w:ascii="Tahoma" w:hAnsi="Tahoma" w:cs="Tahoma" w:hint="cs"/>
          <w:sz w:val="18"/>
          <w:szCs w:val="18"/>
          <w:rtl/>
        </w:rPr>
        <w:t>עמיגור</w:t>
      </w:r>
      <w:r w:rsidRPr="00D4019E">
        <w:rPr>
          <w:rFonts w:ascii="Tahoma" w:hAnsi="Tahoma" w:cs="Tahoma" w:hint="cs"/>
          <w:sz w:val="18"/>
          <w:szCs w:val="18"/>
          <w:rtl/>
        </w:rPr>
        <w:t xml:space="preserve"> ניהול נכסים בע"מ- חברה בת של הסוכנות (להלן - </w:t>
      </w:r>
      <w:r w:rsidRPr="00D4019E">
        <w:rPr>
          <w:rFonts w:ascii="Tahoma" w:hAnsi="Tahoma" w:cs="Tahoma" w:hint="cs"/>
          <w:sz w:val="18"/>
          <w:szCs w:val="18"/>
          <w:rtl/>
        </w:rPr>
        <w:t>עמיגור</w:t>
      </w:r>
      <w:r w:rsidRPr="00D4019E">
        <w:rPr>
          <w:rFonts w:ascii="Tahoma" w:hAnsi="Tahoma" w:cs="Tahoma" w:hint="cs"/>
          <w:sz w:val="18"/>
          <w:szCs w:val="18"/>
          <w:rtl/>
        </w:rPr>
        <w:t xml:space="preserve">). שאר הבתים שבאחריות משרד השיכון הם בבעלות המדינה אך שימשו בעבר לדיור ציבורי "רגיל" והוסבו לבתי דיור לקשישים. את הבתים הללו מנהלת בפטור ממכרז חברת עמידר - החברה הלאומית לשיכון בישראל בע"מ (להלן - עמידר). עמידר היא חברה ממשלתית, והמדינה שולטת בה שליטה מלאה. כל מפעילי הבתים שבאחריות משרד השיכון נדרשים לספק סל שירותים הכולל: שירותי אם או אב בית, אחזקה, שמירה, ניקיון בשטחים ציבוריים, אולם לפעילות ציבורית, שירותי </w:t>
      </w:r>
      <w:r w:rsidRPr="00D4019E">
        <w:rPr>
          <w:rFonts w:ascii="Tahoma" w:hAnsi="Tahoma" w:cs="Tahoma" w:hint="cs"/>
          <w:sz w:val="18"/>
          <w:szCs w:val="18"/>
          <w:rtl/>
        </w:rPr>
        <w:t xml:space="preserve">עבודה סוציאלית, רכז חברתי וכן פעילות חברתית - חוגים, שיעורים, טיולים ועוד. תקציב משרד השיכון להפעלת בתי הדיור לקשישים לשנת 2017 היה </w:t>
      </w:r>
      <w:r w:rsidR="005444C2">
        <w:rPr>
          <w:rFonts w:ascii="Tahoma" w:hAnsi="Tahoma" w:cs="Tahoma"/>
          <w:sz w:val="18"/>
          <w:szCs w:val="18"/>
          <w:rtl/>
        </w:rPr>
        <w:br/>
      </w:r>
      <w:r w:rsidRPr="00D4019E">
        <w:rPr>
          <w:rFonts w:ascii="Tahoma" w:hAnsi="Tahoma" w:cs="Tahoma" w:hint="cs"/>
          <w:sz w:val="18"/>
          <w:szCs w:val="18"/>
          <w:rtl/>
        </w:rPr>
        <w:t xml:space="preserve">כ-75 מיליון ש"ח. </w:t>
      </w:r>
    </w:p>
    <w:p w:rsidR="00A25E34" w:rsidRPr="00D4019E" w:rsidP="00D4019E">
      <w:pPr>
        <w:spacing w:line="240" w:lineRule="exact"/>
        <w:ind w:right="2268"/>
        <w:jc w:val="both"/>
        <w:rPr>
          <w:rFonts w:ascii="Tahoma" w:hAnsi="Tahoma" w:cs="Tahoma"/>
          <w:sz w:val="18"/>
          <w:szCs w:val="18"/>
        </w:rPr>
      </w:pPr>
      <w:r w:rsidRPr="00D4019E">
        <w:rPr>
          <w:rFonts w:ascii="Tahoma" w:hAnsi="Tahoma" w:cs="Tahoma" w:hint="cs"/>
          <w:sz w:val="18"/>
          <w:szCs w:val="18"/>
          <w:rtl/>
        </w:rPr>
        <w:t xml:space="preserve">את בתי הדיור לקשישים משרד הקליטה שוכר לצורך שיכון הקשישים בהסכמים ארוכי טווח. בהתקשרויות אלה עמידר פועלת </w:t>
      </w:r>
      <w:r w:rsidRPr="00D4019E">
        <w:rPr>
          <w:rFonts w:ascii="Tahoma" w:hAnsi="Tahoma" w:cs="Tahoma"/>
          <w:sz w:val="18"/>
          <w:szCs w:val="18"/>
          <w:rtl/>
        </w:rPr>
        <w:t xml:space="preserve">כשלוחה מוסמכת של </w:t>
      </w:r>
      <w:r w:rsidRPr="00D4019E">
        <w:rPr>
          <w:rFonts w:ascii="Tahoma" w:hAnsi="Tahoma" w:cs="Tahoma" w:hint="cs"/>
          <w:sz w:val="18"/>
          <w:szCs w:val="18"/>
          <w:rtl/>
        </w:rPr>
        <w:t>ה</w:t>
      </w:r>
      <w:r w:rsidRPr="00D4019E">
        <w:rPr>
          <w:rFonts w:ascii="Tahoma" w:hAnsi="Tahoma" w:cs="Tahoma"/>
          <w:sz w:val="18"/>
          <w:szCs w:val="18"/>
          <w:rtl/>
        </w:rPr>
        <w:t>משרד –</w:t>
      </w:r>
      <w:r w:rsidRPr="00D4019E">
        <w:rPr>
          <w:rFonts w:ascii="Tahoma" w:hAnsi="Tahoma" w:cs="Tahoma" w:hint="cs"/>
          <w:sz w:val="18"/>
          <w:szCs w:val="18"/>
          <w:rtl/>
        </w:rPr>
        <w:t xml:space="preserve"> היא </w:t>
      </w:r>
      <w:r w:rsidRPr="00D4019E">
        <w:rPr>
          <w:rFonts w:ascii="Tahoma" w:hAnsi="Tahoma" w:cs="Tahoma"/>
          <w:sz w:val="18"/>
          <w:szCs w:val="18"/>
          <w:rtl/>
        </w:rPr>
        <w:t xml:space="preserve">אחראית על חתימת חוזים, פיקוח ובקרה על ביצוע תנאי החוזה וניהול מעקב </w:t>
      </w:r>
      <w:r w:rsidRPr="00D4019E">
        <w:rPr>
          <w:rFonts w:ascii="Tahoma" w:hAnsi="Tahoma" w:cs="Tahoma" w:hint="cs"/>
          <w:sz w:val="18"/>
          <w:szCs w:val="18"/>
          <w:rtl/>
        </w:rPr>
        <w:t xml:space="preserve">אחר </w:t>
      </w:r>
      <w:r w:rsidRPr="00D4019E">
        <w:rPr>
          <w:rFonts w:ascii="Tahoma" w:hAnsi="Tahoma" w:cs="Tahoma"/>
          <w:sz w:val="18"/>
          <w:szCs w:val="18"/>
          <w:rtl/>
        </w:rPr>
        <w:t>האכלוס והתשלומים.</w:t>
      </w:r>
      <w:r w:rsidRPr="00D4019E">
        <w:rPr>
          <w:rFonts w:ascii="Tahoma" w:hAnsi="Tahoma" w:cs="Tahoma" w:hint="cs"/>
          <w:sz w:val="18"/>
          <w:szCs w:val="18"/>
          <w:rtl/>
        </w:rPr>
        <w:t xml:space="preserve"> בניגוד למודל של משרד השיכון, מפעילי הבתים שבאחריות משרד הקליטה נדרשים לספק לדיירים בעיקר שירותי ניהול ותחזוקה. אין הם נדרשים להעסיק עובד סוציאלי, אב או אם בית </w:t>
      </w:r>
      <w:r w:rsidRPr="005444C2">
        <w:rPr>
          <w:rFonts w:ascii="Tahoma" w:hAnsi="Tahoma" w:cs="Tahoma" w:hint="cs"/>
          <w:spacing w:val="-4"/>
          <w:sz w:val="18"/>
          <w:szCs w:val="18"/>
          <w:rtl/>
        </w:rPr>
        <w:t>ורכז חברתי. תקציב משרד הקליטה לשכירות מקבצי דיור ומרכזי קליטה</w:t>
      </w:r>
      <w:r>
        <w:rPr>
          <w:rStyle w:val="FootnoteReference0"/>
          <w:rFonts w:ascii="Tahoma" w:hAnsi="Tahoma" w:cs="Tahoma"/>
          <w:spacing w:val="-4"/>
          <w:sz w:val="18"/>
          <w:szCs w:val="18"/>
          <w:rtl/>
        </w:rPr>
        <w:footnoteReference w:id="16"/>
      </w:r>
      <w:r w:rsidRPr="005444C2">
        <w:rPr>
          <w:rFonts w:ascii="Tahoma" w:hAnsi="Tahoma" w:cs="Tahoma" w:hint="cs"/>
          <w:spacing w:val="-4"/>
          <w:sz w:val="18"/>
          <w:szCs w:val="18"/>
          <w:rtl/>
        </w:rPr>
        <w:t xml:space="preserve"> לשנת</w:t>
      </w:r>
      <w:r w:rsidRPr="00D4019E">
        <w:rPr>
          <w:rFonts w:ascii="Tahoma" w:hAnsi="Tahoma" w:cs="Tahoma" w:hint="cs"/>
          <w:sz w:val="18"/>
          <w:szCs w:val="18"/>
          <w:rtl/>
        </w:rPr>
        <w:t xml:space="preserve"> 2017 היה כ-434 מיליון ש"ח. </w:t>
      </w:r>
    </w:p>
    <w:p w:rsidR="00A25E34" w:rsidP="00D4019E">
      <w:pPr>
        <w:spacing w:line="240" w:lineRule="exact"/>
        <w:ind w:right="2268"/>
        <w:jc w:val="both"/>
        <w:rPr>
          <w:rFonts w:ascii="Tahoma" w:hAnsi="Tahoma" w:cs="Tahoma"/>
          <w:sz w:val="18"/>
          <w:szCs w:val="18"/>
        </w:rPr>
      </w:pPr>
    </w:p>
    <w:p w:rsidR="007F504C" w:rsidRPr="00D4019E" w:rsidP="00D4019E">
      <w:pPr>
        <w:spacing w:line="240" w:lineRule="exact"/>
        <w:ind w:right="2268"/>
        <w:jc w:val="both"/>
        <w:rPr>
          <w:rFonts w:ascii="Tahoma" w:hAnsi="Tahoma" w:cs="Tahoma"/>
          <w:sz w:val="18"/>
          <w:szCs w:val="18"/>
          <w:rtl/>
        </w:rPr>
      </w:pPr>
    </w:p>
    <w:p w:rsidR="00A25E34" w:rsidRPr="00DB0AE2" w:rsidP="00372D96">
      <w:pPr>
        <w:pStyle w:val="KOT4"/>
        <w:rPr>
          <w:rtl/>
        </w:rPr>
      </w:pPr>
      <w:r w:rsidRPr="00DB0AE2">
        <w:rPr>
          <w:rFonts w:hint="cs"/>
          <w:rtl/>
        </w:rPr>
        <w:t>פעולות הביקורת</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 xml:space="preserve">בחודשים פברואר עד ספטמבר 2018 בדק משרד מבקר המדינה את נושא בתי הדיור הציבורי לקשישים. בין היתר נבדקו הנושאים האלה: מיפוי צרכים, משך ההמתנה לקבלת דירות, הפעולות שננקטו להרחבת המענים לזכאים, סוגיות בהפעלת בתי הדיור והפיקוח עליהם. בנוסף, נבדקו שיתוף הפעולה וחלוקת האחריות בין משרדי השיכון למשרד הקליטה בתחום זה. הביקורת נעשתה במשרד השיכון, במשרד הקליטה ובחברות עמידר </w:t>
      </w:r>
      <w:r w:rsidRPr="00D4019E">
        <w:rPr>
          <w:rFonts w:ascii="Tahoma" w:hAnsi="Tahoma" w:cs="Tahoma" w:hint="cs"/>
          <w:sz w:val="18"/>
          <w:szCs w:val="18"/>
          <w:rtl/>
        </w:rPr>
        <w:t>ושקמונה</w:t>
      </w:r>
      <w:r w:rsidRPr="00D4019E">
        <w:rPr>
          <w:rFonts w:ascii="Tahoma" w:hAnsi="Tahoma" w:cs="Tahoma" w:hint="cs"/>
          <w:sz w:val="18"/>
          <w:szCs w:val="18"/>
          <w:rtl/>
        </w:rPr>
        <w:t xml:space="preserve">. בדיקות השלמה נעשו באגף התקציבים במשרד האוצר ובשירות לאזרחים ותיקים שבמשרד העבודה, הרווחה והשירותים החברתיים (להלן - משרד הרווחה). </w:t>
      </w:r>
    </w:p>
    <w:p w:rsidR="00A25E34" w:rsidP="00D4019E">
      <w:pPr>
        <w:spacing w:line="240" w:lineRule="exact"/>
        <w:ind w:right="2268"/>
        <w:jc w:val="both"/>
        <w:rPr>
          <w:rFonts w:ascii="Tahoma" w:hAnsi="Tahoma" w:cs="Tahoma"/>
          <w:sz w:val="18"/>
          <w:szCs w:val="18"/>
        </w:rPr>
      </w:pPr>
    </w:p>
    <w:p w:rsidR="007F504C" w:rsidRPr="00D4019E" w:rsidP="00D4019E">
      <w:pPr>
        <w:spacing w:line="240" w:lineRule="exact"/>
        <w:ind w:right="2268"/>
        <w:jc w:val="both"/>
        <w:rPr>
          <w:rFonts w:ascii="Tahoma" w:hAnsi="Tahoma" w:cs="Tahoma"/>
          <w:sz w:val="18"/>
          <w:szCs w:val="18"/>
          <w:rtl/>
        </w:rPr>
      </w:pPr>
    </w:p>
    <w:p w:rsidR="00A25E34" w:rsidP="00372D96">
      <w:pPr>
        <w:pStyle w:val="KOT4"/>
        <w:rPr>
          <w:rtl/>
        </w:rPr>
      </w:pPr>
      <w:r>
        <w:rPr>
          <w:rFonts w:hint="cs"/>
          <w:rtl/>
        </w:rPr>
        <w:t xml:space="preserve">אי-מיפוי צרכים </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 xml:space="preserve">כדי שמשרד השיכון ומשרד הקליטה יוכלו לממש בצורה מיטבית את אחריותם </w:t>
      </w:r>
      <w:r w:rsidRPr="00D4019E">
        <w:rPr>
          <w:rFonts w:ascii="Tahoma" w:hAnsi="Tahoma" w:cs="Tahoma" w:hint="cs"/>
          <w:sz w:val="18"/>
          <w:szCs w:val="18"/>
          <w:rtl/>
        </w:rPr>
        <w:t>לאסדרת</w:t>
      </w:r>
      <w:r w:rsidRPr="00D4019E">
        <w:rPr>
          <w:rFonts w:ascii="Tahoma" w:hAnsi="Tahoma" w:cs="Tahoma" w:hint="cs"/>
          <w:sz w:val="18"/>
          <w:szCs w:val="18"/>
          <w:rtl/>
        </w:rPr>
        <w:t xml:space="preserve"> מערך בתי הדיור הציבורי לקשישים ולטיפול נאות בדיירים עליהם להחזיק במיפוי מקיף של הצרכים של אוכלוסיית היעד, לטווח קצר ולטווח ארוך, על בסיס מכלול הנתונים הרלוונטיים. על בסיס המיפוי יהיה אפשר לגבש מדיניות </w:t>
      </w:r>
      <w:r w:rsidRPr="00D4019E">
        <w:rPr>
          <w:rFonts w:ascii="Tahoma" w:hAnsi="Tahoma" w:cs="Tahoma" w:hint="cs"/>
          <w:sz w:val="18"/>
          <w:szCs w:val="18"/>
          <w:rtl/>
        </w:rPr>
        <w:t>לאסדרת</w:t>
      </w:r>
      <w:r w:rsidRPr="00D4019E">
        <w:rPr>
          <w:rFonts w:ascii="Tahoma" w:hAnsi="Tahoma" w:cs="Tahoma" w:hint="cs"/>
          <w:sz w:val="18"/>
          <w:szCs w:val="18"/>
          <w:rtl/>
        </w:rPr>
        <w:t xml:space="preserve"> בתי הדיור הציבורי לקשישים ולניהולם ולקבוע </w:t>
      </w:r>
      <w:r w:rsidRPr="00D4019E">
        <w:rPr>
          <w:rFonts w:ascii="Tahoma" w:hAnsi="Tahoma" w:cs="Tahoma" w:hint="cs"/>
          <w:sz w:val="18"/>
          <w:szCs w:val="18"/>
          <w:rtl/>
        </w:rPr>
        <w:t>תוכנית</w:t>
      </w:r>
      <w:r w:rsidRPr="00D4019E">
        <w:rPr>
          <w:rFonts w:ascii="Tahoma" w:hAnsi="Tahoma" w:cs="Tahoma" w:hint="cs"/>
          <w:sz w:val="18"/>
          <w:szCs w:val="18"/>
          <w:rtl/>
        </w:rPr>
        <w:t xml:space="preserve"> עבודה למימושה בתוך התייחסות לסדרי התקשרויות, הצטיידות, פיקוח ובקרה, תחזוקה וכיו"ב. </w:t>
      </w:r>
      <w:r w:rsidRPr="00D4019E">
        <w:rPr>
          <w:rFonts w:ascii="Tahoma" w:hAnsi="Tahoma" w:cs="Tahoma" w:hint="cs"/>
          <w:sz w:val="18"/>
          <w:szCs w:val="18"/>
          <w:rtl/>
        </w:rPr>
        <w:t>תוכנית</w:t>
      </w:r>
      <w:r w:rsidRPr="00D4019E">
        <w:rPr>
          <w:rFonts w:ascii="Tahoma" w:hAnsi="Tahoma" w:cs="Tahoma" w:hint="cs"/>
          <w:sz w:val="18"/>
          <w:szCs w:val="18"/>
          <w:rtl/>
        </w:rPr>
        <w:t xml:space="preserve"> כאמור צריכה לכלול לוחות זמנים, אבני דרך ויעדים מדידים רלוונטיים ליישומה, וכן הקצאת תקנים ותקציבים הדרושים לשם כך</w:t>
      </w:r>
      <w:r>
        <w:rPr>
          <w:rStyle w:val="FootnoteReference0"/>
          <w:rFonts w:ascii="Tahoma" w:hAnsi="Tahoma" w:cs="Tahoma"/>
          <w:sz w:val="18"/>
          <w:szCs w:val="18"/>
          <w:rtl/>
        </w:rPr>
        <w:footnoteReference w:id="17"/>
      </w:r>
      <w:r w:rsidRPr="00D4019E">
        <w:rPr>
          <w:rFonts w:ascii="Tahoma" w:hAnsi="Tahoma" w:cs="Tahoma" w:hint="cs"/>
          <w:sz w:val="18"/>
          <w:szCs w:val="18"/>
          <w:rtl/>
        </w:rPr>
        <w:t xml:space="preserve">. </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יצוין כי לכל משרד מאגר מידע הכולל בין היתר נתונים על מלאי הדירות שבבתי הדיור הציבורי לקשישים שבאחריותו, על מספר הדירות הפנויות, על </w:t>
      </w:r>
      <w:r w:rsidRPr="00D4019E">
        <w:rPr>
          <w:rFonts w:ascii="Tahoma" w:hAnsi="Tahoma" w:cs="Tahoma" w:hint="cs"/>
          <w:sz w:val="18"/>
          <w:szCs w:val="18"/>
          <w:rtl/>
        </w:rPr>
        <w:t>מאפייני הזכאים הממתינים לדיור (גיל, מקום מגורים, מצב משפחתי, זמן המתנה וכדומה), על מספר הממתינים בחלוקה לפי מחוזות ויישובים ועל תלונות דיירים. מידע זה ומידע מהדיירים על צורכיהם יכולים לשמש יחד בסיס לביצוע מיפוי כאמור.</w:t>
      </w:r>
    </w:p>
    <w:p w:rsidR="00A25E34" w:rsidRPr="00D4019E" w:rsidP="002C2103">
      <w:pPr>
        <w:pStyle w:val="RESHET"/>
        <w:rPr>
          <w:rtl/>
        </w:rPr>
      </w:pPr>
      <w:r w:rsidRPr="00D4019E">
        <w:rPr>
          <w:rFonts w:hint="cs"/>
          <w:rtl/>
        </w:rPr>
        <w:t xml:space="preserve">בביקורת נמצא כי משרד השיכון ומשרד הקליטה לא ביצעו בשנים האחרונות, במשותף או כל אחד בתחומו, מיפוי של הצרכים בתחום בתי הדיור הציבורי לקשישים על בסיס הנתונים שבידיהם. כך, בין היתר, משרד השיכון לא ביצע סקר שביעות רצון דיירים כדי לבחון את איכות השירות בעיני הדיירים ולקבל מידע וכלים לשיפור המענים הקיימים ולתכנון מושכל שלהם בעתיד, ומשרד הקליטה ביצע סקר כזה בפעם האחרונה בשנת 2002, כלומר לפני יותר מ-15 שנה; המשרדים אינם מרכזים נתונים על משך זמן ההמתנה הממוצע עד קבלת דירה בחלוקה לאזורים גיאוגרפיים; המשרדים אינם מרכזים ומנתחים את המידע אשר להחלטות ועדות החריגים הדנות בבקשות של קשישים להקדים את כניסתם לבית הדיור, להגדיל את הסיוע שהם מקבלים בשכר דירה בעת ההמתנה, להחליף בית דיור וכדומה לצורכי הפקת לקחים. </w:t>
      </w:r>
      <w:r w:rsidRPr="0012789B" w:rsidR="002C2103">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02974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489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השיכון</w:t>
                            </w:r>
                            <w:r w:rsidRPr="002C2103">
                              <w:rPr>
                                <w:rFonts w:cs="Tahoma"/>
                                <w:color w:val="0B5294"/>
                                <w:spacing w:val="-4"/>
                                <w:sz w:val="24"/>
                                <w:szCs w:val="24"/>
                                <w:rtl/>
                              </w:rPr>
                              <w:t xml:space="preserve"> </w:t>
                            </w:r>
                            <w:r w:rsidRPr="002C2103">
                              <w:rPr>
                                <w:rFonts w:cs="Tahoma" w:hint="eastAsia"/>
                                <w:color w:val="0B5294"/>
                                <w:spacing w:val="-4"/>
                                <w:sz w:val="24"/>
                                <w:szCs w:val="24"/>
                                <w:rtl/>
                              </w:rPr>
                              <w:t>ומשרד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לא</w:t>
                            </w:r>
                            <w:r w:rsidRPr="002C2103">
                              <w:rPr>
                                <w:rFonts w:cs="Tahoma"/>
                                <w:color w:val="0B5294"/>
                                <w:spacing w:val="-4"/>
                                <w:sz w:val="24"/>
                                <w:szCs w:val="24"/>
                                <w:rtl/>
                              </w:rPr>
                              <w:t xml:space="preserve"> </w:t>
                            </w:r>
                            <w:r w:rsidRPr="002C2103">
                              <w:rPr>
                                <w:rFonts w:cs="Tahoma" w:hint="eastAsia"/>
                                <w:color w:val="0B5294"/>
                                <w:spacing w:val="-4"/>
                                <w:sz w:val="24"/>
                                <w:szCs w:val="24"/>
                                <w:rtl/>
                              </w:rPr>
                              <w:t>ביצעו</w:t>
                            </w:r>
                            <w:r w:rsidRPr="002C2103">
                              <w:rPr>
                                <w:rFonts w:cs="Tahoma"/>
                                <w:color w:val="0B5294"/>
                                <w:spacing w:val="-4"/>
                                <w:sz w:val="24"/>
                                <w:szCs w:val="24"/>
                                <w:rtl/>
                              </w:rPr>
                              <w:t xml:space="preserve"> </w:t>
                            </w:r>
                            <w:r w:rsidRPr="002C2103">
                              <w:rPr>
                                <w:rFonts w:cs="Tahoma" w:hint="eastAsia"/>
                                <w:color w:val="0B5294"/>
                                <w:spacing w:val="-4"/>
                                <w:sz w:val="24"/>
                                <w:szCs w:val="24"/>
                                <w:rtl/>
                              </w:rPr>
                              <w:t>בשנים</w:t>
                            </w:r>
                            <w:r w:rsidRPr="002C2103">
                              <w:rPr>
                                <w:rFonts w:cs="Tahoma"/>
                                <w:color w:val="0B5294"/>
                                <w:spacing w:val="-4"/>
                                <w:sz w:val="24"/>
                                <w:szCs w:val="24"/>
                                <w:rtl/>
                              </w:rPr>
                              <w:t xml:space="preserve"> </w:t>
                            </w:r>
                            <w:r w:rsidRPr="002C2103">
                              <w:rPr>
                                <w:rFonts w:cs="Tahoma" w:hint="eastAsia"/>
                                <w:color w:val="0B5294"/>
                                <w:spacing w:val="-4"/>
                                <w:sz w:val="24"/>
                                <w:szCs w:val="24"/>
                                <w:rtl/>
                              </w:rPr>
                              <w:t>האחרונות</w:t>
                            </w:r>
                            <w:r w:rsidRPr="002C2103">
                              <w:rPr>
                                <w:rFonts w:cs="Tahoma"/>
                                <w:color w:val="0B5294"/>
                                <w:spacing w:val="-4"/>
                                <w:sz w:val="24"/>
                                <w:szCs w:val="24"/>
                                <w:rtl/>
                              </w:rPr>
                              <w:t xml:space="preserve">, </w:t>
                            </w:r>
                            <w:r w:rsidRPr="002C2103">
                              <w:rPr>
                                <w:rFonts w:cs="Tahoma" w:hint="eastAsia"/>
                                <w:color w:val="0B5294"/>
                                <w:spacing w:val="-4"/>
                                <w:sz w:val="24"/>
                                <w:szCs w:val="24"/>
                                <w:rtl/>
                              </w:rPr>
                              <w:t>במשותף</w:t>
                            </w:r>
                            <w:r w:rsidRPr="002C2103">
                              <w:rPr>
                                <w:rFonts w:cs="Tahoma"/>
                                <w:color w:val="0B5294"/>
                                <w:spacing w:val="-4"/>
                                <w:sz w:val="24"/>
                                <w:szCs w:val="24"/>
                                <w:rtl/>
                              </w:rPr>
                              <w:t xml:space="preserve"> </w:t>
                            </w:r>
                            <w:r w:rsidRPr="002C2103">
                              <w:rPr>
                                <w:rFonts w:cs="Tahoma" w:hint="eastAsia"/>
                                <w:color w:val="0B5294"/>
                                <w:spacing w:val="-4"/>
                                <w:sz w:val="24"/>
                                <w:szCs w:val="24"/>
                                <w:rtl/>
                              </w:rPr>
                              <w:t>או</w:t>
                            </w:r>
                            <w:r w:rsidRPr="002C2103">
                              <w:rPr>
                                <w:rFonts w:cs="Tahoma"/>
                                <w:color w:val="0B5294"/>
                                <w:spacing w:val="-4"/>
                                <w:sz w:val="24"/>
                                <w:szCs w:val="24"/>
                                <w:rtl/>
                              </w:rPr>
                              <w:t xml:space="preserve"> </w:t>
                            </w:r>
                            <w:r w:rsidRPr="002C2103">
                              <w:rPr>
                                <w:rFonts w:cs="Tahoma" w:hint="eastAsia"/>
                                <w:color w:val="0B5294"/>
                                <w:spacing w:val="-4"/>
                                <w:sz w:val="24"/>
                                <w:szCs w:val="24"/>
                                <w:rtl/>
                              </w:rPr>
                              <w:t>כל</w:t>
                            </w:r>
                            <w:r w:rsidRPr="002C2103">
                              <w:rPr>
                                <w:rFonts w:cs="Tahoma"/>
                                <w:color w:val="0B5294"/>
                                <w:spacing w:val="-4"/>
                                <w:sz w:val="24"/>
                                <w:szCs w:val="24"/>
                                <w:rtl/>
                              </w:rPr>
                              <w:t xml:space="preserve"> </w:t>
                            </w:r>
                            <w:r w:rsidRPr="002C2103">
                              <w:rPr>
                                <w:rFonts w:cs="Tahoma" w:hint="eastAsia"/>
                                <w:color w:val="0B5294"/>
                                <w:spacing w:val="-4"/>
                                <w:sz w:val="24"/>
                                <w:szCs w:val="24"/>
                                <w:rtl/>
                              </w:rPr>
                              <w:t>אחד</w:t>
                            </w:r>
                            <w:r w:rsidRPr="002C2103">
                              <w:rPr>
                                <w:rFonts w:cs="Tahoma"/>
                                <w:color w:val="0B5294"/>
                                <w:spacing w:val="-4"/>
                                <w:sz w:val="24"/>
                                <w:szCs w:val="24"/>
                                <w:rtl/>
                              </w:rPr>
                              <w:t xml:space="preserve"> </w:t>
                            </w:r>
                            <w:r w:rsidRPr="002C2103">
                              <w:rPr>
                                <w:rFonts w:cs="Tahoma" w:hint="eastAsia"/>
                                <w:color w:val="0B5294"/>
                                <w:spacing w:val="-4"/>
                                <w:sz w:val="24"/>
                                <w:szCs w:val="24"/>
                                <w:rtl/>
                              </w:rPr>
                              <w:t>בתחומו</w:t>
                            </w:r>
                            <w:r w:rsidRPr="002C2103">
                              <w:rPr>
                                <w:rFonts w:cs="Tahoma"/>
                                <w:color w:val="0B5294"/>
                                <w:spacing w:val="-4"/>
                                <w:sz w:val="24"/>
                                <w:szCs w:val="24"/>
                                <w:rtl/>
                              </w:rPr>
                              <w:t xml:space="preserve">, </w:t>
                            </w:r>
                            <w:r w:rsidRPr="002C2103">
                              <w:rPr>
                                <w:rFonts w:cs="Tahoma" w:hint="eastAsia"/>
                                <w:color w:val="0B5294"/>
                                <w:spacing w:val="-4"/>
                                <w:sz w:val="24"/>
                                <w:szCs w:val="24"/>
                                <w:rtl/>
                              </w:rPr>
                              <w:t>מיפוי</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הצרכים</w:t>
                            </w:r>
                            <w:r w:rsidRPr="002C2103">
                              <w:rPr>
                                <w:rFonts w:cs="Tahoma"/>
                                <w:color w:val="0B5294"/>
                                <w:spacing w:val="-4"/>
                                <w:sz w:val="24"/>
                                <w:szCs w:val="24"/>
                                <w:rtl/>
                              </w:rPr>
                              <w:t xml:space="preserve"> </w:t>
                            </w:r>
                            <w:r w:rsidRPr="002C2103">
                              <w:rPr>
                                <w:rFonts w:cs="Tahoma" w:hint="eastAsia"/>
                                <w:color w:val="0B5294"/>
                                <w:spacing w:val="-4"/>
                                <w:sz w:val="24"/>
                                <w:szCs w:val="24"/>
                                <w:rtl/>
                              </w:rPr>
                              <w:t>בתחום</w:t>
                            </w:r>
                            <w:r w:rsidRPr="002C2103">
                              <w:rPr>
                                <w:rFonts w:cs="Tahoma"/>
                                <w:color w:val="0B5294"/>
                                <w:spacing w:val="-4"/>
                                <w:sz w:val="24"/>
                                <w:szCs w:val="24"/>
                                <w:rtl/>
                              </w:rPr>
                              <w:t xml:space="preserve"> </w:t>
                            </w:r>
                            <w:r w:rsidRPr="002C2103">
                              <w:rPr>
                                <w:rFonts w:cs="Tahoma" w:hint="eastAsia"/>
                                <w:color w:val="0B5294"/>
                                <w:spacing w:val="-4"/>
                                <w:sz w:val="24"/>
                                <w:szCs w:val="24"/>
                                <w:rtl/>
                              </w:rPr>
                              <w:t>בתי</w:t>
                            </w:r>
                            <w:r w:rsidRPr="002C2103">
                              <w:rPr>
                                <w:rFonts w:cs="Tahoma"/>
                                <w:color w:val="0B5294"/>
                                <w:spacing w:val="-4"/>
                                <w:sz w:val="24"/>
                                <w:szCs w:val="24"/>
                                <w:rtl/>
                              </w:rPr>
                              <w:t xml:space="preserve"> </w:t>
                            </w:r>
                            <w:r w:rsidRPr="002C2103">
                              <w:rPr>
                                <w:rFonts w:cs="Tahoma" w:hint="eastAsia"/>
                                <w:color w:val="0B5294"/>
                                <w:spacing w:val="-4"/>
                                <w:sz w:val="24"/>
                                <w:szCs w:val="24"/>
                                <w:rtl/>
                              </w:rPr>
                              <w:t>הדיור</w:t>
                            </w:r>
                            <w:r w:rsidRPr="002C2103">
                              <w:rPr>
                                <w:rFonts w:cs="Tahoma"/>
                                <w:color w:val="0B5294"/>
                                <w:spacing w:val="-4"/>
                                <w:sz w:val="24"/>
                                <w:szCs w:val="24"/>
                                <w:rtl/>
                              </w:rPr>
                              <w:t xml:space="preserve"> </w:t>
                            </w:r>
                            <w:r w:rsidRPr="002C2103">
                              <w:rPr>
                                <w:rFonts w:cs="Tahoma" w:hint="eastAsia"/>
                                <w:color w:val="0B5294"/>
                                <w:spacing w:val="-4"/>
                                <w:sz w:val="24"/>
                                <w:szCs w:val="24"/>
                                <w:rtl/>
                              </w:rPr>
                              <w:t>הציבורי</w:t>
                            </w:r>
                            <w:r w:rsidRPr="002C2103">
                              <w:rPr>
                                <w:rFonts w:cs="Tahoma"/>
                                <w:color w:val="0B5294"/>
                                <w:spacing w:val="-4"/>
                                <w:sz w:val="24"/>
                                <w:szCs w:val="24"/>
                                <w:rtl/>
                              </w:rPr>
                              <w:t xml:space="preserve"> </w:t>
                            </w:r>
                            <w:r w:rsidRPr="002C2103">
                              <w:rPr>
                                <w:rFonts w:cs="Tahoma" w:hint="eastAsia"/>
                                <w:color w:val="0B5294"/>
                                <w:spacing w:val="-4"/>
                                <w:sz w:val="24"/>
                                <w:szCs w:val="24"/>
                                <w:rtl/>
                              </w:rPr>
                              <w:t>לקשישים</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502082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740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440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השיכון</w:t>
                      </w:r>
                      <w:r w:rsidRPr="002C2103">
                        <w:rPr>
                          <w:rFonts w:cs="Tahoma"/>
                          <w:color w:val="0B5294"/>
                          <w:spacing w:val="-4"/>
                          <w:sz w:val="24"/>
                          <w:szCs w:val="24"/>
                          <w:rtl/>
                        </w:rPr>
                        <w:t xml:space="preserve"> </w:t>
                      </w:r>
                      <w:r w:rsidRPr="002C2103">
                        <w:rPr>
                          <w:rFonts w:cs="Tahoma" w:hint="eastAsia"/>
                          <w:color w:val="0B5294"/>
                          <w:spacing w:val="-4"/>
                          <w:sz w:val="24"/>
                          <w:szCs w:val="24"/>
                          <w:rtl/>
                        </w:rPr>
                        <w:t>ומשרד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לא</w:t>
                      </w:r>
                      <w:r w:rsidRPr="002C2103">
                        <w:rPr>
                          <w:rFonts w:cs="Tahoma"/>
                          <w:color w:val="0B5294"/>
                          <w:spacing w:val="-4"/>
                          <w:sz w:val="24"/>
                          <w:szCs w:val="24"/>
                          <w:rtl/>
                        </w:rPr>
                        <w:t xml:space="preserve"> </w:t>
                      </w:r>
                      <w:r w:rsidRPr="002C2103">
                        <w:rPr>
                          <w:rFonts w:cs="Tahoma" w:hint="eastAsia"/>
                          <w:color w:val="0B5294"/>
                          <w:spacing w:val="-4"/>
                          <w:sz w:val="24"/>
                          <w:szCs w:val="24"/>
                          <w:rtl/>
                        </w:rPr>
                        <w:t>ביצעו</w:t>
                      </w:r>
                      <w:r w:rsidRPr="002C2103">
                        <w:rPr>
                          <w:rFonts w:cs="Tahoma"/>
                          <w:color w:val="0B5294"/>
                          <w:spacing w:val="-4"/>
                          <w:sz w:val="24"/>
                          <w:szCs w:val="24"/>
                          <w:rtl/>
                        </w:rPr>
                        <w:t xml:space="preserve"> </w:t>
                      </w:r>
                      <w:r w:rsidRPr="002C2103">
                        <w:rPr>
                          <w:rFonts w:cs="Tahoma" w:hint="eastAsia"/>
                          <w:color w:val="0B5294"/>
                          <w:spacing w:val="-4"/>
                          <w:sz w:val="24"/>
                          <w:szCs w:val="24"/>
                          <w:rtl/>
                        </w:rPr>
                        <w:t>בשנים</w:t>
                      </w:r>
                      <w:r w:rsidRPr="002C2103">
                        <w:rPr>
                          <w:rFonts w:cs="Tahoma"/>
                          <w:color w:val="0B5294"/>
                          <w:spacing w:val="-4"/>
                          <w:sz w:val="24"/>
                          <w:szCs w:val="24"/>
                          <w:rtl/>
                        </w:rPr>
                        <w:t xml:space="preserve"> </w:t>
                      </w:r>
                      <w:r w:rsidRPr="002C2103">
                        <w:rPr>
                          <w:rFonts w:cs="Tahoma" w:hint="eastAsia"/>
                          <w:color w:val="0B5294"/>
                          <w:spacing w:val="-4"/>
                          <w:sz w:val="24"/>
                          <w:szCs w:val="24"/>
                          <w:rtl/>
                        </w:rPr>
                        <w:t>האחרונות</w:t>
                      </w:r>
                      <w:r w:rsidRPr="002C2103">
                        <w:rPr>
                          <w:rFonts w:cs="Tahoma"/>
                          <w:color w:val="0B5294"/>
                          <w:spacing w:val="-4"/>
                          <w:sz w:val="24"/>
                          <w:szCs w:val="24"/>
                          <w:rtl/>
                        </w:rPr>
                        <w:t xml:space="preserve">, </w:t>
                      </w:r>
                      <w:r w:rsidRPr="002C2103">
                        <w:rPr>
                          <w:rFonts w:cs="Tahoma" w:hint="eastAsia"/>
                          <w:color w:val="0B5294"/>
                          <w:spacing w:val="-4"/>
                          <w:sz w:val="24"/>
                          <w:szCs w:val="24"/>
                          <w:rtl/>
                        </w:rPr>
                        <w:t>במשותף</w:t>
                      </w:r>
                      <w:r w:rsidRPr="002C2103">
                        <w:rPr>
                          <w:rFonts w:cs="Tahoma"/>
                          <w:color w:val="0B5294"/>
                          <w:spacing w:val="-4"/>
                          <w:sz w:val="24"/>
                          <w:szCs w:val="24"/>
                          <w:rtl/>
                        </w:rPr>
                        <w:t xml:space="preserve"> </w:t>
                      </w:r>
                      <w:r w:rsidRPr="002C2103">
                        <w:rPr>
                          <w:rFonts w:cs="Tahoma" w:hint="eastAsia"/>
                          <w:color w:val="0B5294"/>
                          <w:spacing w:val="-4"/>
                          <w:sz w:val="24"/>
                          <w:szCs w:val="24"/>
                          <w:rtl/>
                        </w:rPr>
                        <w:t>או</w:t>
                      </w:r>
                      <w:r w:rsidRPr="002C2103">
                        <w:rPr>
                          <w:rFonts w:cs="Tahoma"/>
                          <w:color w:val="0B5294"/>
                          <w:spacing w:val="-4"/>
                          <w:sz w:val="24"/>
                          <w:szCs w:val="24"/>
                          <w:rtl/>
                        </w:rPr>
                        <w:t xml:space="preserve"> </w:t>
                      </w:r>
                      <w:r w:rsidRPr="002C2103">
                        <w:rPr>
                          <w:rFonts w:cs="Tahoma" w:hint="eastAsia"/>
                          <w:color w:val="0B5294"/>
                          <w:spacing w:val="-4"/>
                          <w:sz w:val="24"/>
                          <w:szCs w:val="24"/>
                          <w:rtl/>
                        </w:rPr>
                        <w:t>כל</w:t>
                      </w:r>
                      <w:r w:rsidRPr="002C2103">
                        <w:rPr>
                          <w:rFonts w:cs="Tahoma"/>
                          <w:color w:val="0B5294"/>
                          <w:spacing w:val="-4"/>
                          <w:sz w:val="24"/>
                          <w:szCs w:val="24"/>
                          <w:rtl/>
                        </w:rPr>
                        <w:t xml:space="preserve"> </w:t>
                      </w:r>
                      <w:r w:rsidRPr="002C2103">
                        <w:rPr>
                          <w:rFonts w:cs="Tahoma" w:hint="eastAsia"/>
                          <w:color w:val="0B5294"/>
                          <w:spacing w:val="-4"/>
                          <w:sz w:val="24"/>
                          <w:szCs w:val="24"/>
                          <w:rtl/>
                        </w:rPr>
                        <w:t>אחד</w:t>
                      </w:r>
                      <w:r w:rsidRPr="002C2103">
                        <w:rPr>
                          <w:rFonts w:cs="Tahoma"/>
                          <w:color w:val="0B5294"/>
                          <w:spacing w:val="-4"/>
                          <w:sz w:val="24"/>
                          <w:szCs w:val="24"/>
                          <w:rtl/>
                        </w:rPr>
                        <w:t xml:space="preserve"> </w:t>
                      </w:r>
                      <w:r w:rsidRPr="002C2103">
                        <w:rPr>
                          <w:rFonts w:cs="Tahoma" w:hint="eastAsia"/>
                          <w:color w:val="0B5294"/>
                          <w:spacing w:val="-4"/>
                          <w:sz w:val="24"/>
                          <w:szCs w:val="24"/>
                          <w:rtl/>
                        </w:rPr>
                        <w:t>בתחומו</w:t>
                      </w:r>
                      <w:r w:rsidRPr="002C2103">
                        <w:rPr>
                          <w:rFonts w:cs="Tahoma"/>
                          <w:color w:val="0B5294"/>
                          <w:spacing w:val="-4"/>
                          <w:sz w:val="24"/>
                          <w:szCs w:val="24"/>
                          <w:rtl/>
                        </w:rPr>
                        <w:t xml:space="preserve">, </w:t>
                      </w:r>
                      <w:r w:rsidRPr="002C2103">
                        <w:rPr>
                          <w:rFonts w:cs="Tahoma" w:hint="eastAsia"/>
                          <w:color w:val="0B5294"/>
                          <w:spacing w:val="-4"/>
                          <w:sz w:val="24"/>
                          <w:szCs w:val="24"/>
                          <w:rtl/>
                        </w:rPr>
                        <w:t>מיפוי</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הצרכים</w:t>
                      </w:r>
                      <w:r w:rsidRPr="002C2103">
                        <w:rPr>
                          <w:rFonts w:cs="Tahoma"/>
                          <w:color w:val="0B5294"/>
                          <w:spacing w:val="-4"/>
                          <w:sz w:val="24"/>
                          <w:szCs w:val="24"/>
                          <w:rtl/>
                        </w:rPr>
                        <w:t xml:space="preserve"> </w:t>
                      </w:r>
                      <w:r w:rsidRPr="002C2103">
                        <w:rPr>
                          <w:rFonts w:cs="Tahoma" w:hint="eastAsia"/>
                          <w:color w:val="0B5294"/>
                          <w:spacing w:val="-4"/>
                          <w:sz w:val="24"/>
                          <w:szCs w:val="24"/>
                          <w:rtl/>
                        </w:rPr>
                        <w:t>בתחום</w:t>
                      </w:r>
                      <w:r w:rsidRPr="002C2103">
                        <w:rPr>
                          <w:rFonts w:cs="Tahoma"/>
                          <w:color w:val="0B5294"/>
                          <w:spacing w:val="-4"/>
                          <w:sz w:val="24"/>
                          <w:szCs w:val="24"/>
                          <w:rtl/>
                        </w:rPr>
                        <w:t xml:space="preserve"> </w:t>
                      </w:r>
                      <w:r w:rsidRPr="002C2103">
                        <w:rPr>
                          <w:rFonts w:cs="Tahoma" w:hint="eastAsia"/>
                          <w:color w:val="0B5294"/>
                          <w:spacing w:val="-4"/>
                          <w:sz w:val="24"/>
                          <w:szCs w:val="24"/>
                          <w:rtl/>
                        </w:rPr>
                        <w:t>בתי</w:t>
                      </w:r>
                      <w:r w:rsidRPr="002C2103">
                        <w:rPr>
                          <w:rFonts w:cs="Tahoma"/>
                          <w:color w:val="0B5294"/>
                          <w:spacing w:val="-4"/>
                          <w:sz w:val="24"/>
                          <w:szCs w:val="24"/>
                          <w:rtl/>
                        </w:rPr>
                        <w:t xml:space="preserve"> </w:t>
                      </w:r>
                      <w:r w:rsidRPr="002C2103">
                        <w:rPr>
                          <w:rFonts w:cs="Tahoma" w:hint="eastAsia"/>
                          <w:color w:val="0B5294"/>
                          <w:spacing w:val="-4"/>
                          <w:sz w:val="24"/>
                          <w:szCs w:val="24"/>
                          <w:rtl/>
                        </w:rPr>
                        <w:t>הדיור</w:t>
                      </w:r>
                      <w:r w:rsidRPr="002C2103">
                        <w:rPr>
                          <w:rFonts w:cs="Tahoma"/>
                          <w:color w:val="0B5294"/>
                          <w:spacing w:val="-4"/>
                          <w:sz w:val="24"/>
                          <w:szCs w:val="24"/>
                          <w:rtl/>
                        </w:rPr>
                        <w:t xml:space="preserve"> </w:t>
                      </w:r>
                      <w:r w:rsidRPr="002C2103">
                        <w:rPr>
                          <w:rFonts w:cs="Tahoma" w:hint="eastAsia"/>
                          <w:color w:val="0B5294"/>
                          <w:spacing w:val="-4"/>
                          <w:sz w:val="24"/>
                          <w:szCs w:val="24"/>
                          <w:rtl/>
                        </w:rPr>
                        <w:t>הציבורי</w:t>
                      </w:r>
                      <w:r w:rsidRPr="002C2103">
                        <w:rPr>
                          <w:rFonts w:cs="Tahoma"/>
                          <w:color w:val="0B5294"/>
                          <w:spacing w:val="-4"/>
                          <w:sz w:val="24"/>
                          <w:szCs w:val="24"/>
                          <w:rtl/>
                        </w:rPr>
                        <w:t xml:space="preserve"> </w:t>
                      </w:r>
                      <w:r w:rsidRPr="002C2103">
                        <w:rPr>
                          <w:rFonts w:cs="Tahoma" w:hint="eastAsia"/>
                          <w:color w:val="0B5294"/>
                          <w:spacing w:val="-4"/>
                          <w:sz w:val="24"/>
                          <w:szCs w:val="24"/>
                          <w:rtl/>
                        </w:rPr>
                        <w:t>לקשישים</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1744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D4019E" w:rsidP="007F504C">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 xml:space="preserve">להשלמת התמונה יצוין כי בשנת 2016, על רקע בעיות בתחזוקת בתים, החליט משרד השיכון לבחון את שיטת ההתקשרויות עם החברות המפעילות, שלפיה החברה הזוכה אמונה גם על ניהול בית הדיור וגם על היבטי התחזוקה. המשרד החליט לבדוק בפיילוט של 11 בתי דיור את האפשרות להפעיל את הבתים באמצעות מכרז מפוצל. בפיילוט הופרדו מכרזי ניהול הבתים ממכרזי התחזוקה (ראו להלן). בנוסף, ביולי 2018 פרסם משרד השיכון </w:t>
      </w:r>
      <w:r w:rsidRPr="00D4019E">
        <w:rPr>
          <w:rFonts w:ascii="Tahoma" w:hAnsi="Tahoma" w:cs="Tahoma" w:hint="cs"/>
          <w:sz w:val="18"/>
          <w:szCs w:val="18"/>
          <w:rtl/>
        </w:rPr>
        <w:t>תוכנית</w:t>
      </w:r>
      <w:r w:rsidRPr="00D4019E">
        <w:rPr>
          <w:rFonts w:ascii="Tahoma" w:hAnsi="Tahoma" w:cs="Tahoma" w:hint="cs"/>
          <w:sz w:val="18"/>
          <w:szCs w:val="18"/>
          <w:rtl/>
        </w:rPr>
        <w:t xml:space="preserve"> בשם "לגור בכבוד", שמטרתה להגדיל את מלאי הדיור המיועדות לדיור ציבורי. בפיילוט ובתוכנית לא נכללו מיפוי של הצרכים בתחום בתי הדיור. </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משרד השיכון מסר בתשובתו למשרד מבקר המדינה מדצמבר 2018 כי "במהלך השנה האחרונה התקיימו דיוני מטה מקצועיים במסגרתם גובשו מסמכי מכרזים להפעלת בתי גיל זהב". מסמכי המכרז והפיילוט מביאים לידי ביטוי את הלקחים והשיפורים הנדרשים בתחום. רבים מלקחים אלו</w:t>
      </w:r>
      <w:r w:rsidRPr="00D4019E">
        <w:rPr>
          <w:rFonts w:ascii="Tahoma" w:hAnsi="Tahoma" w:cs="Tahoma"/>
          <w:sz w:val="18"/>
          <w:szCs w:val="18"/>
          <w:rtl/>
        </w:rPr>
        <w:t xml:space="preserve"> מבוסס</w:t>
      </w:r>
      <w:r w:rsidRPr="00D4019E">
        <w:rPr>
          <w:rFonts w:ascii="Tahoma" w:hAnsi="Tahoma" w:cs="Tahoma" w:hint="cs"/>
          <w:sz w:val="18"/>
          <w:szCs w:val="18"/>
          <w:rtl/>
        </w:rPr>
        <w:t>ים</w:t>
      </w:r>
      <w:r w:rsidRPr="00D4019E">
        <w:rPr>
          <w:rFonts w:ascii="Tahoma" w:hAnsi="Tahoma" w:cs="Tahoma"/>
          <w:sz w:val="18"/>
          <w:szCs w:val="18"/>
          <w:rtl/>
        </w:rPr>
        <w:t xml:space="preserve"> </w:t>
      </w:r>
      <w:r w:rsidRPr="00D4019E">
        <w:rPr>
          <w:rFonts w:ascii="Tahoma" w:hAnsi="Tahoma" w:cs="Tahoma" w:hint="cs"/>
          <w:sz w:val="18"/>
          <w:szCs w:val="18"/>
          <w:rtl/>
        </w:rPr>
        <w:t xml:space="preserve">על </w:t>
      </w:r>
      <w:r w:rsidRPr="00D4019E">
        <w:rPr>
          <w:rFonts w:ascii="Tahoma" w:hAnsi="Tahoma" w:cs="Tahoma"/>
          <w:sz w:val="18"/>
          <w:szCs w:val="18"/>
          <w:rtl/>
        </w:rPr>
        <w:t>תלונות שהגיעו למשרד.</w:t>
      </w:r>
      <w:r w:rsidRPr="00D4019E">
        <w:rPr>
          <w:rFonts w:ascii="Tahoma" w:hAnsi="Tahoma" w:cs="Tahoma" w:hint="cs"/>
          <w:sz w:val="18"/>
          <w:szCs w:val="18"/>
          <w:rtl/>
        </w:rPr>
        <w:t xml:space="preserve"> לעניין סקרי שביעות רצון מסר משרד השיכון כי בימים אלה הוא משלים </w:t>
      </w:r>
      <w:r w:rsidRPr="00D4019E">
        <w:rPr>
          <w:rFonts w:ascii="Tahoma" w:hAnsi="Tahoma" w:cs="Tahoma"/>
          <w:sz w:val="18"/>
          <w:szCs w:val="18"/>
          <w:rtl/>
        </w:rPr>
        <w:t>הכנת מכרז בקרה</w:t>
      </w:r>
      <w:r w:rsidRPr="00D4019E">
        <w:rPr>
          <w:rFonts w:ascii="Tahoma" w:hAnsi="Tahoma" w:cs="Tahoma" w:hint="cs"/>
          <w:sz w:val="18"/>
          <w:szCs w:val="18"/>
          <w:rtl/>
        </w:rPr>
        <w:t>,</w:t>
      </w:r>
      <w:r w:rsidRPr="00D4019E">
        <w:rPr>
          <w:rFonts w:ascii="Tahoma" w:hAnsi="Tahoma" w:cs="Tahoma"/>
          <w:sz w:val="18"/>
          <w:szCs w:val="18"/>
          <w:rtl/>
        </w:rPr>
        <w:t xml:space="preserve"> </w:t>
      </w:r>
      <w:r w:rsidRPr="00D4019E">
        <w:rPr>
          <w:rFonts w:ascii="Tahoma" w:hAnsi="Tahoma" w:cs="Tahoma" w:hint="cs"/>
          <w:sz w:val="18"/>
          <w:szCs w:val="18"/>
          <w:rtl/>
        </w:rPr>
        <w:t>הכולל דרישה</w:t>
      </w:r>
      <w:r w:rsidRPr="00D4019E">
        <w:rPr>
          <w:rFonts w:ascii="Tahoma" w:hAnsi="Tahoma" w:cs="Tahoma"/>
          <w:sz w:val="18"/>
          <w:szCs w:val="18"/>
          <w:rtl/>
        </w:rPr>
        <w:t xml:space="preserve"> </w:t>
      </w:r>
      <w:r w:rsidRPr="00D4019E">
        <w:rPr>
          <w:rFonts w:ascii="Tahoma" w:hAnsi="Tahoma" w:cs="Tahoma" w:hint="cs"/>
          <w:sz w:val="18"/>
          <w:szCs w:val="18"/>
          <w:rtl/>
        </w:rPr>
        <w:t>מספק</w:t>
      </w:r>
      <w:r w:rsidRPr="00D4019E">
        <w:rPr>
          <w:rFonts w:ascii="Tahoma" w:hAnsi="Tahoma" w:cs="Tahoma"/>
          <w:sz w:val="18"/>
          <w:szCs w:val="18"/>
          <w:rtl/>
        </w:rPr>
        <w:t xml:space="preserve"> </w:t>
      </w:r>
      <w:r w:rsidRPr="00D4019E">
        <w:rPr>
          <w:rFonts w:ascii="Tahoma" w:hAnsi="Tahoma" w:cs="Tahoma" w:hint="cs"/>
          <w:sz w:val="18"/>
          <w:szCs w:val="18"/>
          <w:rtl/>
        </w:rPr>
        <w:t>השירות</w:t>
      </w:r>
      <w:r w:rsidRPr="00D4019E">
        <w:rPr>
          <w:rFonts w:ascii="Tahoma" w:hAnsi="Tahoma" w:cs="Tahoma"/>
          <w:sz w:val="18"/>
          <w:szCs w:val="18"/>
          <w:rtl/>
        </w:rPr>
        <w:t xml:space="preserve"> </w:t>
      </w:r>
      <w:r w:rsidRPr="00D4019E">
        <w:rPr>
          <w:rFonts w:ascii="Tahoma" w:hAnsi="Tahoma" w:cs="Tahoma" w:hint="cs"/>
          <w:sz w:val="18"/>
          <w:szCs w:val="18"/>
          <w:rtl/>
        </w:rPr>
        <w:t>לבצע</w:t>
      </w:r>
      <w:r w:rsidRPr="00D4019E">
        <w:rPr>
          <w:rFonts w:ascii="Tahoma" w:hAnsi="Tahoma" w:cs="Tahoma"/>
          <w:sz w:val="18"/>
          <w:szCs w:val="18"/>
          <w:rtl/>
        </w:rPr>
        <w:t xml:space="preserve"> </w:t>
      </w:r>
      <w:r w:rsidRPr="00D4019E">
        <w:rPr>
          <w:rFonts w:ascii="Tahoma" w:hAnsi="Tahoma" w:cs="Tahoma" w:hint="cs"/>
          <w:sz w:val="18"/>
          <w:szCs w:val="18"/>
          <w:rtl/>
        </w:rPr>
        <w:t>סקר</w:t>
      </w:r>
      <w:r w:rsidRPr="00D4019E">
        <w:rPr>
          <w:rFonts w:ascii="Tahoma" w:hAnsi="Tahoma" w:cs="Tahoma"/>
          <w:sz w:val="18"/>
          <w:szCs w:val="18"/>
          <w:rtl/>
        </w:rPr>
        <w:t xml:space="preserve"> </w:t>
      </w:r>
      <w:r w:rsidRPr="00D4019E">
        <w:rPr>
          <w:rFonts w:ascii="Tahoma" w:hAnsi="Tahoma" w:cs="Tahoma" w:hint="cs"/>
          <w:sz w:val="18"/>
          <w:szCs w:val="18"/>
          <w:rtl/>
        </w:rPr>
        <w:t>שביעות</w:t>
      </w:r>
      <w:r w:rsidRPr="00D4019E">
        <w:rPr>
          <w:rFonts w:ascii="Tahoma" w:hAnsi="Tahoma" w:cs="Tahoma"/>
          <w:sz w:val="18"/>
          <w:szCs w:val="18"/>
          <w:rtl/>
        </w:rPr>
        <w:t xml:space="preserve"> </w:t>
      </w:r>
      <w:r w:rsidRPr="00D4019E">
        <w:rPr>
          <w:rFonts w:ascii="Tahoma" w:hAnsi="Tahoma" w:cs="Tahoma" w:hint="cs"/>
          <w:sz w:val="18"/>
          <w:szCs w:val="18"/>
          <w:rtl/>
        </w:rPr>
        <w:t>רצון</w:t>
      </w:r>
      <w:r w:rsidRPr="00D4019E">
        <w:rPr>
          <w:rFonts w:ascii="Tahoma" w:hAnsi="Tahoma" w:cs="Tahoma"/>
          <w:sz w:val="18"/>
          <w:szCs w:val="18"/>
          <w:rtl/>
        </w:rPr>
        <w:t xml:space="preserve"> </w:t>
      </w:r>
      <w:r w:rsidRPr="00D4019E">
        <w:rPr>
          <w:rFonts w:ascii="Tahoma" w:hAnsi="Tahoma" w:cs="Tahoma" w:hint="cs"/>
          <w:sz w:val="18"/>
          <w:szCs w:val="18"/>
          <w:rtl/>
        </w:rPr>
        <w:t>בקרב</w:t>
      </w:r>
      <w:r w:rsidRPr="00D4019E">
        <w:rPr>
          <w:rFonts w:ascii="Tahoma" w:hAnsi="Tahoma" w:cs="Tahoma"/>
          <w:sz w:val="18"/>
          <w:szCs w:val="18"/>
          <w:rtl/>
        </w:rPr>
        <w:t xml:space="preserve"> </w:t>
      </w:r>
      <w:r w:rsidRPr="00D4019E">
        <w:rPr>
          <w:rFonts w:ascii="Tahoma" w:hAnsi="Tahoma" w:cs="Tahoma" w:hint="cs"/>
          <w:sz w:val="18"/>
          <w:szCs w:val="18"/>
          <w:rtl/>
        </w:rPr>
        <w:t>הדיירים</w:t>
      </w:r>
      <w:r w:rsidRPr="00D4019E">
        <w:rPr>
          <w:rFonts w:ascii="Tahoma" w:hAnsi="Tahoma" w:cs="Tahoma"/>
          <w:sz w:val="18"/>
          <w:szCs w:val="18"/>
          <w:rtl/>
        </w:rPr>
        <w:t>.</w:t>
      </w:r>
      <w:r w:rsidRPr="00D4019E">
        <w:rPr>
          <w:rFonts w:ascii="Tahoma" w:hAnsi="Tahoma" w:cs="Tahoma" w:hint="cs"/>
          <w:sz w:val="18"/>
          <w:szCs w:val="18"/>
          <w:rtl/>
        </w:rPr>
        <w:t xml:space="preserve"> </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משרד הקליטה מסר בתשובתו למשרד מבקר המדינה מדצמבר 2018 כי הוא מטפל באופן שוטף בתלונות דיירים והוסיף (בתשובה מינואר 2019) כי מאז 2002 לא בוצעו סקרים מאחר שנציגי עמידר מבקרים בבתי הדיור באופן שוטף, והם בקשר ישיר עם העולים ונותנים מענה שוטף לכל בעיותיהם ושאלותיהם. כן השיב כי נציגי משרד הקליטה, ואף השרה עצמה, נמצאים בקשר עם העולים ומבקרים בבתי הדיור.</w:t>
      </w:r>
    </w:p>
    <w:p w:rsidR="00A25E34" w:rsidRPr="00D4019E" w:rsidP="007F504C">
      <w:pPr>
        <w:pStyle w:val="RESHET"/>
        <w:rPr>
          <w:rtl/>
        </w:rPr>
      </w:pPr>
      <w:r w:rsidRPr="00D4019E">
        <w:rPr>
          <w:rFonts w:hint="eastAsia"/>
          <w:rtl/>
        </w:rPr>
        <w:t>משרד</w:t>
      </w:r>
      <w:r w:rsidRPr="00D4019E">
        <w:rPr>
          <w:rtl/>
        </w:rPr>
        <w:t xml:space="preserve"> מבקר המדינה מעיר למשרד הקליטה כי </w:t>
      </w:r>
      <w:r w:rsidRPr="00D4019E">
        <w:rPr>
          <w:rFonts w:hint="eastAsia"/>
          <w:rtl/>
        </w:rPr>
        <w:t>טיפול</w:t>
      </w:r>
      <w:r w:rsidRPr="00D4019E">
        <w:rPr>
          <w:rtl/>
        </w:rPr>
        <w:t xml:space="preserve"> פרטני בתלונות דיירים אינו מספק נקודת מבט כוללת </w:t>
      </w:r>
      <w:r w:rsidRPr="00D4019E">
        <w:rPr>
          <w:rFonts w:hint="eastAsia"/>
          <w:rtl/>
        </w:rPr>
        <w:t>ומקיפה</w:t>
      </w:r>
      <w:r w:rsidRPr="00D4019E">
        <w:rPr>
          <w:rtl/>
        </w:rPr>
        <w:t xml:space="preserve"> </w:t>
      </w:r>
      <w:r w:rsidRPr="00D4019E">
        <w:rPr>
          <w:rFonts w:hint="cs"/>
          <w:rtl/>
        </w:rPr>
        <w:t>על</w:t>
      </w:r>
      <w:r w:rsidRPr="00D4019E">
        <w:rPr>
          <w:rtl/>
        </w:rPr>
        <w:t xml:space="preserve"> </w:t>
      </w:r>
      <w:r w:rsidRPr="00D4019E">
        <w:rPr>
          <w:rFonts w:hint="eastAsia"/>
          <w:rtl/>
        </w:rPr>
        <w:t>קשיי</w:t>
      </w:r>
      <w:r w:rsidRPr="00D4019E">
        <w:rPr>
          <w:rFonts w:hint="cs"/>
          <w:rtl/>
        </w:rPr>
        <w:t xml:space="preserve"> הדיירים בבתי הדיור</w:t>
      </w:r>
      <w:r w:rsidRPr="00D4019E">
        <w:rPr>
          <w:rtl/>
        </w:rPr>
        <w:t xml:space="preserve"> </w:t>
      </w:r>
      <w:r w:rsidRPr="00D4019E">
        <w:rPr>
          <w:rFonts w:hint="eastAsia"/>
          <w:rtl/>
        </w:rPr>
        <w:t>ו</w:t>
      </w:r>
      <w:r w:rsidRPr="00D4019E">
        <w:rPr>
          <w:rFonts w:hint="cs"/>
          <w:rtl/>
        </w:rPr>
        <w:t xml:space="preserve">על </w:t>
      </w:r>
      <w:r w:rsidRPr="00D4019E">
        <w:rPr>
          <w:rFonts w:hint="eastAsia"/>
          <w:rtl/>
        </w:rPr>
        <w:t>צ</w:t>
      </w:r>
      <w:r w:rsidRPr="00D4019E">
        <w:rPr>
          <w:rFonts w:hint="cs"/>
          <w:rtl/>
        </w:rPr>
        <w:t>ו</w:t>
      </w:r>
      <w:r w:rsidRPr="00D4019E">
        <w:rPr>
          <w:rFonts w:hint="eastAsia"/>
          <w:rtl/>
        </w:rPr>
        <w:t>רכי</w:t>
      </w:r>
      <w:r w:rsidRPr="00D4019E">
        <w:rPr>
          <w:rFonts w:hint="cs"/>
          <w:rtl/>
        </w:rPr>
        <w:t>ה</w:t>
      </w:r>
      <w:r w:rsidRPr="00D4019E">
        <w:rPr>
          <w:rFonts w:hint="eastAsia"/>
          <w:rtl/>
        </w:rPr>
        <w:t>ם</w:t>
      </w:r>
      <w:r w:rsidRPr="00D4019E">
        <w:rPr>
          <w:rtl/>
        </w:rPr>
        <w:t xml:space="preserve">. </w:t>
      </w:r>
    </w:p>
    <w:p w:rsidR="00A25E34" w:rsidRPr="00D4019E" w:rsidP="007F504C">
      <w:pPr>
        <w:pStyle w:val="RESHET"/>
        <w:rPr>
          <w:rtl/>
        </w:rPr>
      </w:pPr>
      <w:r w:rsidRPr="00D4019E">
        <w:rPr>
          <w:rFonts w:hint="eastAsia"/>
          <w:rtl/>
        </w:rPr>
        <w:t>על</w:t>
      </w:r>
      <w:r w:rsidRPr="00D4019E">
        <w:rPr>
          <w:rtl/>
        </w:rPr>
        <w:t xml:space="preserve"> </w:t>
      </w:r>
      <w:r w:rsidRPr="00D4019E">
        <w:rPr>
          <w:rFonts w:hint="eastAsia"/>
          <w:rtl/>
        </w:rPr>
        <w:t>משרד</w:t>
      </w:r>
      <w:r w:rsidRPr="00D4019E">
        <w:rPr>
          <w:rtl/>
        </w:rPr>
        <w:t xml:space="preserve"> </w:t>
      </w:r>
      <w:r w:rsidRPr="00D4019E">
        <w:rPr>
          <w:rFonts w:hint="eastAsia"/>
          <w:rtl/>
        </w:rPr>
        <w:t>השיכון</w:t>
      </w:r>
      <w:r w:rsidRPr="00D4019E">
        <w:rPr>
          <w:rtl/>
        </w:rPr>
        <w:t xml:space="preserve"> </w:t>
      </w:r>
      <w:r w:rsidRPr="00D4019E">
        <w:rPr>
          <w:rFonts w:hint="eastAsia"/>
          <w:rtl/>
        </w:rPr>
        <w:t>ומשרד</w:t>
      </w:r>
      <w:r w:rsidRPr="00D4019E">
        <w:rPr>
          <w:rtl/>
        </w:rPr>
        <w:t xml:space="preserve"> </w:t>
      </w:r>
      <w:r w:rsidRPr="00D4019E">
        <w:rPr>
          <w:rFonts w:hint="eastAsia"/>
          <w:rtl/>
        </w:rPr>
        <w:t>הקליטה</w:t>
      </w:r>
      <w:r w:rsidRPr="00D4019E">
        <w:rPr>
          <w:rFonts w:hint="cs"/>
          <w:rtl/>
        </w:rPr>
        <w:t xml:space="preserve"> למפות את צורכי הדיור של הקשישים הזכאים לדיור בבתי הדיור הציבורי שבאחריותם על סמך מכלול הנתונים הרלוונטיים. על בסיס מיפוי זה יש לבנות </w:t>
      </w:r>
      <w:r w:rsidRPr="00D4019E">
        <w:rPr>
          <w:rFonts w:hint="cs"/>
          <w:rtl/>
        </w:rPr>
        <w:t>תוכנית</w:t>
      </w:r>
      <w:r w:rsidRPr="00D4019E">
        <w:rPr>
          <w:rFonts w:hint="cs"/>
          <w:rtl/>
        </w:rPr>
        <w:t xml:space="preserve"> סדורה לשיפור מערך בתי הדיור הציבורי לקשישים ולהתאמתו לשינויים הדמוגרפיים הצפויים במדינה, לקבוע יעדים מדידים (כמה דירות דרושות בהווה וכמה יידרשו בעתיד, מיקומן הגיאוגרפי, גודלן ואפיונן, קביעת סל שירותים מיטבי לדייר וכיו"ב), לוחות זמנים לביצוע ואילו משאבים דרושים למימוש התוכנית. כאמור, ראוי כי שני המשרדים יעשו עבודה זו יחד. </w:t>
      </w:r>
    </w:p>
    <w:p w:rsidR="00A25E34" w:rsidP="00D4019E">
      <w:pPr>
        <w:spacing w:line="240" w:lineRule="exact"/>
        <w:ind w:right="2268"/>
        <w:jc w:val="both"/>
        <w:rPr>
          <w:rFonts w:ascii="Tahoma" w:hAnsi="Tahoma" w:cs="Tahoma"/>
          <w:b/>
          <w:bCs/>
          <w:sz w:val="18"/>
          <w:szCs w:val="18"/>
        </w:rPr>
      </w:pPr>
    </w:p>
    <w:p w:rsidR="007F504C" w:rsidRPr="00D4019E" w:rsidP="00D4019E">
      <w:pPr>
        <w:spacing w:line="240" w:lineRule="exact"/>
        <w:ind w:right="2268"/>
        <w:jc w:val="both"/>
        <w:rPr>
          <w:rFonts w:ascii="Tahoma" w:hAnsi="Tahoma" w:cs="Tahoma"/>
          <w:b/>
          <w:bCs/>
          <w:sz w:val="18"/>
          <w:szCs w:val="18"/>
          <w:rtl/>
        </w:rPr>
      </w:pPr>
    </w:p>
    <w:p w:rsidR="00A25E34" w:rsidP="00372D96">
      <w:pPr>
        <w:pStyle w:val="KOT4"/>
        <w:rPr>
          <w:rtl/>
        </w:rPr>
      </w:pPr>
      <w:r>
        <w:rPr>
          <w:rFonts w:hint="cs"/>
          <w:rtl/>
        </w:rPr>
        <w:t>המתנה לדירות</w:t>
      </w:r>
    </w:p>
    <w:p w:rsidR="00A25E34" w:rsidRPr="00D4019E" w:rsidP="00D4019E">
      <w:pPr>
        <w:spacing w:line="240" w:lineRule="exact"/>
        <w:ind w:right="2268"/>
        <w:jc w:val="both"/>
        <w:rPr>
          <w:rFonts w:ascii="Tahoma" w:hAnsi="Tahoma" w:cs="Tahoma"/>
          <w:sz w:val="18"/>
          <w:szCs w:val="18"/>
        </w:rPr>
      </w:pPr>
      <w:r w:rsidRPr="00D4019E">
        <w:rPr>
          <w:rFonts w:ascii="Tahoma" w:hAnsi="Tahoma" w:cs="Tahoma" w:hint="cs"/>
          <w:sz w:val="18"/>
          <w:szCs w:val="18"/>
          <w:rtl/>
        </w:rPr>
        <w:t>זה שנים יש פער</w:t>
      </w:r>
      <w:r w:rsidRPr="00D4019E">
        <w:rPr>
          <w:rFonts w:ascii="Tahoma" w:hAnsi="Tahoma" w:cs="Tahoma"/>
          <w:sz w:val="18"/>
          <w:szCs w:val="18"/>
          <w:rtl/>
        </w:rPr>
        <w:t xml:space="preserve"> </w:t>
      </w:r>
      <w:r w:rsidRPr="00D4019E">
        <w:rPr>
          <w:rFonts w:ascii="Tahoma" w:hAnsi="Tahoma" w:cs="Tahoma" w:hint="cs"/>
          <w:sz w:val="18"/>
          <w:szCs w:val="18"/>
          <w:rtl/>
        </w:rPr>
        <w:t>בין מספר</w:t>
      </w:r>
      <w:r w:rsidRPr="00D4019E">
        <w:rPr>
          <w:rFonts w:ascii="Tahoma" w:hAnsi="Tahoma" w:cs="Tahoma"/>
          <w:sz w:val="18"/>
          <w:szCs w:val="18"/>
          <w:rtl/>
        </w:rPr>
        <w:t xml:space="preserve"> </w:t>
      </w:r>
      <w:r w:rsidRPr="00D4019E">
        <w:rPr>
          <w:rFonts w:ascii="Tahoma" w:hAnsi="Tahoma" w:cs="Tahoma" w:hint="cs"/>
          <w:sz w:val="18"/>
          <w:szCs w:val="18"/>
          <w:rtl/>
        </w:rPr>
        <w:t>הזכאים</w:t>
      </w:r>
      <w:r w:rsidRPr="00D4019E">
        <w:rPr>
          <w:rFonts w:ascii="Tahoma" w:hAnsi="Tahoma" w:cs="Tahoma"/>
          <w:sz w:val="18"/>
          <w:szCs w:val="18"/>
          <w:rtl/>
        </w:rPr>
        <w:t xml:space="preserve"> </w:t>
      </w:r>
      <w:r w:rsidRPr="00D4019E">
        <w:rPr>
          <w:rFonts w:ascii="Tahoma" w:hAnsi="Tahoma" w:cs="Tahoma" w:hint="cs"/>
          <w:sz w:val="18"/>
          <w:szCs w:val="18"/>
          <w:rtl/>
        </w:rPr>
        <w:t>לדירות</w:t>
      </w:r>
      <w:r w:rsidRPr="00D4019E">
        <w:rPr>
          <w:rFonts w:ascii="Tahoma" w:hAnsi="Tahoma" w:cs="Tahoma"/>
          <w:sz w:val="18"/>
          <w:szCs w:val="18"/>
          <w:rtl/>
        </w:rPr>
        <w:t xml:space="preserve"> </w:t>
      </w:r>
      <w:r w:rsidRPr="00D4019E">
        <w:rPr>
          <w:rFonts w:ascii="Tahoma" w:hAnsi="Tahoma" w:cs="Tahoma" w:hint="cs"/>
          <w:sz w:val="18"/>
          <w:szCs w:val="18"/>
          <w:rtl/>
        </w:rPr>
        <w:t>בשיכון</w:t>
      </w:r>
      <w:r w:rsidRPr="00D4019E">
        <w:rPr>
          <w:rFonts w:ascii="Tahoma" w:hAnsi="Tahoma" w:cs="Tahoma"/>
          <w:sz w:val="18"/>
          <w:szCs w:val="18"/>
          <w:rtl/>
        </w:rPr>
        <w:t xml:space="preserve"> </w:t>
      </w:r>
      <w:r w:rsidRPr="00D4019E">
        <w:rPr>
          <w:rFonts w:ascii="Tahoma" w:hAnsi="Tahoma" w:cs="Tahoma" w:hint="cs"/>
          <w:sz w:val="18"/>
          <w:szCs w:val="18"/>
          <w:rtl/>
        </w:rPr>
        <w:t>הציבורי</w:t>
      </w:r>
      <w:r w:rsidRPr="00D4019E">
        <w:rPr>
          <w:rFonts w:ascii="Tahoma" w:hAnsi="Tahoma" w:cs="Tahoma"/>
          <w:sz w:val="18"/>
          <w:szCs w:val="18"/>
          <w:rtl/>
        </w:rPr>
        <w:t xml:space="preserve"> </w:t>
      </w:r>
      <w:r w:rsidRPr="00D4019E">
        <w:rPr>
          <w:rFonts w:ascii="Tahoma" w:hAnsi="Tahoma" w:cs="Tahoma" w:hint="cs"/>
          <w:sz w:val="18"/>
          <w:szCs w:val="18"/>
          <w:rtl/>
        </w:rPr>
        <w:t>במדינה ובין</w:t>
      </w:r>
      <w:r w:rsidRPr="00D4019E">
        <w:rPr>
          <w:rFonts w:ascii="Tahoma" w:hAnsi="Tahoma" w:cs="Tahoma"/>
          <w:sz w:val="18"/>
          <w:szCs w:val="18"/>
          <w:rtl/>
        </w:rPr>
        <w:t xml:space="preserve"> </w:t>
      </w:r>
      <w:r w:rsidRPr="00D4019E">
        <w:rPr>
          <w:rFonts w:ascii="Tahoma" w:hAnsi="Tahoma" w:cs="Tahoma" w:hint="cs"/>
          <w:sz w:val="18"/>
          <w:szCs w:val="18"/>
          <w:rtl/>
        </w:rPr>
        <w:t>ההיצע</w:t>
      </w:r>
      <w:r w:rsidRPr="00D4019E">
        <w:rPr>
          <w:rFonts w:ascii="Tahoma" w:hAnsi="Tahoma" w:cs="Tahoma"/>
          <w:sz w:val="18"/>
          <w:szCs w:val="18"/>
          <w:rtl/>
        </w:rPr>
        <w:t xml:space="preserve"> </w:t>
      </w:r>
      <w:r w:rsidRPr="007F504C">
        <w:rPr>
          <w:rFonts w:ascii="Tahoma" w:hAnsi="Tahoma" w:cs="Tahoma" w:hint="cs"/>
          <w:spacing w:val="-4"/>
          <w:sz w:val="18"/>
          <w:szCs w:val="18"/>
          <w:rtl/>
        </w:rPr>
        <w:t>הקיים של פתרונות</w:t>
      </w:r>
      <w:r w:rsidRPr="007F504C">
        <w:rPr>
          <w:rFonts w:ascii="Tahoma" w:hAnsi="Tahoma" w:cs="Tahoma"/>
          <w:spacing w:val="-4"/>
          <w:sz w:val="18"/>
          <w:szCs w:val="18"/>
          <w:rtl/>
        </w:rPr>
        <w:t xml:space="preserve"> </w:t>
      </w:r>
      <w:r w:rsidRPr="007F504C">
        <w:rPr>
          <w:rFonts w:ascii="Tahoma" w:hAnsi="Tahoma" w:cs="Tahoma" w:hint="cs"/>
          <w:spacing w:val="-4"/>
          <w:sz w:val="18"/>
          <w:szCs w:val="18"/>
          <w:rtl/>
        </w:rPr>
        <w:t>דיור</w:t>
      </w:r>
      <w:r w:rsidRPr="007F504C">
        <w:rPr>
          <w:rFonts w:ascii="Tahoma" w:hAnsi="Tahoma" w:cs="Tahoma"/>
          <w:spacing w:val="-4"/>
          <w:sz w:val="18"/>
          <w:szCs w:val="18"/>
          <w:rtl/>
        </w:rPr>
        <w:t xml:space="preserve"> </w:t>
      </w:r>
      <w:r w:rsidRPr="007F504C">
        <w:rPr>
          <w:rFonts w:ascii="Tahoma" w:hAnsi="Tahoma" w:cs="Tahoma" w:hint="cs"/>
          <w:spacing w:val="-4"/>
          <w:sz w:val="18"/>
          <w:szCs w:val="18"/>
          <w:rtl/>
        </w:rPr>
        <w:t>ציבורי בכלל</w:t>
      </w:r>
      <w:r>
        <w:rPr>
          <w:rStyle w:val="FootnoteReference0"/>
          <w:rFonts w:ascii="Tahoma" w:hAnsi="Tahoma" w:cs="Tahoma"/>
          <w:spacing w:val="-4"/>
          <w:sz w:val="18"/>
          <w:szCs w:val="18"/>
          <w:rtl/>
        </w:rPr>
        <w:footnoteReference w:id="18"/>
      </w:r>
      <w:r w:rsidRPr="007F504C">
        <w:rPr>
          <w:rFonts w:ascii="Tahoma" w:hAnsi="Tahoma" w:cs="Tahoma" w:hint="cs"/>
          <w:spacing w:val="-4"/>
          <w:sz w:val="18"/>
          <w:szCs w:val="18"/>
          <w:rtl/>
        </w:rPr>
        <w:t xml:space="preserve"> ושל דיור ציבורי לקשישים בפרט. לעיתים,</w:t>
      </w:r>
      <w:r w:rsidRPr="00D4019E">
        <w:rPr>
          <w:rFonts w:ascii="Tahoma" w:hAnsi="Tahoma" w:cs="Tahoma" w:hint="cs"/>
          <w:sz w:val="18"/>
          <w:szCs w:val="18"/>
          <w:rtl/>
        </w:rPr>
        <w:t xml:space="preserve"> קשישים, בעיקר אלה המתגוררים באזורי ביקוש ומבקשים להמשיך להתגורר בסביבתם, ממתינים בתור במשך שנים עד אשר מתפנה יחידת דיור עבורם. לפעמים עד אשר מגיע תורם לאכלוס אין הם יכולים לנצל את זכאותם, אם משום שכבר אינם עצמאיים בתפקודם או, חלילה, מפני שנפטרו. הלכה למעשה, מרבית הקשישים הזכאים לא יזכו לממש את זכאותם</w:t>
      </w:r>
      <w:r>
        <w:rPr>
          <w:rStyle w:val="FootnoteReference0"/>
          <w:rFonts w:ascii="Tahoma" w:hAnsi="Tahoma" w:cs="Tahoma"/>
          <w:sz w:val="18"/>
          <w:szCs w:val="18"/>
          <w:rtl/>
        </w:rPr>
        <w:footnoteReference w:id="19"/>
      </w:r>
      <w:r w:rsidRPr="00D4019E">
        <w:rPr>
          <w:rFonts w:ascii="Tahoma" w:hAnsi="Tahoma" w:cs="Tahoma" w:hint="cs"/>
          <w:sz w:val="18"/>
          <w:szCs w:val="18"/>
          <w:rtl/>
        </w:rPr>
        <w:t>.</w:t>
      </w:r>
    </w:p>
    <w:p w:rsidR="00A25E34" w:rsidRPr="00D4019E" w:rsidP="002C2103">
      <w:pPr>
        <w:spacing w:line="240" w:lineRule="exact"/>
        <w:ind w:right="2268"/>
        <w:jc w:val="both"/>
        <w:rPr>
          <w:rFonts w:ascii="Tahoma" w:hAnsi="Tahoma" w:cs="Tahoma"/>
          <w:sz w:val="18"/>
          <w:szCs w:val="18"/>
          <w:rtl/>
        </w:rPr>
      </w:pPr>
      <w:r w:rsidRPr="00D4019E">
        <w:rPr>
          <w:rFonts w:ascii="Tahoma" w:hAnsi="Tahoma" w:cs="Tahoma" w:hint="cs"/>
          <w:sz w:val="18"/>
          <w:szCs w:val="18"/>
          <w:rtl/>
        </w:rPr>
        <w:t>בתקופת הביקורת, יולי 2018, כ-20,000 קשישים הזכאים לדיור ציבורי היו רשומים כממתינים לדירה בבתי הדיור לקשישים. כ-18,400 מהם רשומים במשרד הקליטה</w:t>
      </w:r>
      <w:r>
        <w:rPr>
          <w:rStyle w:val="FootnoteReference0"/>
          <w:rFonts w:ascii="Tahoma" w:hAnsi="Tahoma" w:cs="Tahoma"/>
          <w:sz w:val="18"/>
          <w:szCs w:val="18"/>
          <w:rtl/>
        </w:rPr>
        <w:footnoteReference w:id="20"/>
      </w:r>
      <w:r w:rsidRPr="00D4019E">
        <w:rPr>
          <w:rFonts w:ascii="Tahoma" w:hAnsi="Tahoma" w:cs="Tahoma" w:hint="cs"/>
          <w:sz w:val="18"/>
          <w:szCs w:val="18"/>
          <w:rtl/>
        </w:rPr>
        <w:t xml:space="preserve"> וכ-1,300 רשומים במשרד השיכון</w:t>
      </w:r>
      <w:r>
        <w:rPr>
          <w:rStyle w:val="FootnoteReference0"/>
          <w:rFonts w:ascii="Tahoma" w:hAnsi="Tahoma" w:cs="Tahoma"/>
          <w:sz w:val="18"/>
          <w:szCs w:val="18"/>
          <w:rtl/>
        </w:rPr>
        <w:footnoteReference w:id="21"/>
      </w:r>
      <w:r w:rsidRPr="00D4019E">
        <w:rPr>
          <w:rFonts w:ascii="Tahoma" w:hAnsi="Tahoma" w:cs="Tahoma" w:hint="cs"/>
          <w:sz w:val="18"/>
          <w:szCs w:val="18"/>
          <w:rtl/>
        </w:rPr>
        <w:t>. משרד מבקר המדינה עיבד את הנתונים ברשימות הממתינים של משרד הקליטה ושל משרד השיכון והעלה כי זמן ההמתנה הממוצע במשרד השיכון לקבלת דירה הוא כ-1.3 שנים וזמן ההמתנה הממוצע במשרד הקליטה הוא כשש שנים. להלן, בתרשים 2, זמן ההמתנה הממוצע של הקשישים שבטיפול משרד הקליטה.</w:t>
      </w:r>
      <w:r w:rsidRPr="002C2103" w:rsidR="002C2103">
        <w:rPr>
          <w:rFonts w:cs="Tahoma"/>
          <w:noProof/>
          <w:sz w:val="17"/>
          <w:szCs w:val="17"/>
          <w:rtl/>
        </w:rPr>
        <w:t xml:space="preserve"> </w:t>
      </w:r>
      <w:r w:rsidRPr="0012789B" w:rsidR="002C2103">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34037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9793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נכון</w:t>
                            </w:r>
                            <w:r w:rsidRPr="002C2103">
                              <w:rPr>
                                <w:rFonts w:cs="Tahoma"/>
                                <w:color w:val="0B5294"/>
                                <w:spacing w:val="-4"/>
                                <w:sz w:val="24"/>
                                <w:szCs w:val="24"/>
                                <w:rtl/>
                              </w:rPr>
                              <w:t xml:space="preserve"> </w:t>
                            </w:r>
                            <w:r w:rsidRPr="002C2103">
                              <w:rPr>
                                <w:rFonts w:cs="Tahoma" w:hint="eastAsia"/>
                                <w:color w:val="0B5294"/>
                                <w:spacing w:val="-4"/>
                                <w:sz w:val="24"/>
                                <w:szCs w:val="24"/>
                                <w:rtl/>
                              </w:rPr>
                              <w:t>ליולי</w:t>
                            </w:r>
                            <w:r w:rsidRPr="002C2103">
                              <w:rPr>
                                <w:rFonts w:cs="Tahoma"/>
                                <w:color w:val="0B5294"/>
                                <w:spacing w:val="-4"/>
                                <w:sz w:val="24"/>
                                <w:szCs w:val="24"/>
                                <w:rtl/>
                              </w:rPr>
                              <w:t xml:space="preserve"> 2018 </w:t>
                            </w:r>
                            <w:r>
                              <w:rPr>
                                <w:rFonts w:cs="Tahoma" w:hint="cs"/>
                                <w:color w:val="0B5294"/>
                                <w:spacing w:val="-4"/>
                                <w:sz w:val="24"/>
                                <w:szCs w:val="24"/>
                                <w:rtl/>
                              </w:rPr>
                              <w:br/>
                            </w:r>
                            <w:r w:rsidRPr="002C2103">
                              <w:rPr>
                                <w:rFonts w:cs="Tahoma" w:hint="eastAsia"/>
                                <w:color w:val="0B5294"/>
                                <w:spacing w:val="-4"/>
                                <w:sz w:val="24"/>
                                <w:szCs w:val="24"/>
                                <w:rtl/>
                              </w:rPr>
                              <w:t>כ</w:t>
                            </w:r>
                            <w:r w:rsidRPr="002C2103">
                              <w:rPr>
                                <w:rFonts w:cs="Tahoma"/>
                                <w:color w:val="0B5294"/>
                                <w:spacing w:val="-4"/>
                                <w:sz w:val="24"/>
                                <w:szCs w:val="24"/>
                                <w:rtl/>
                              </w:rPr>
                              <w:t xml:space="preserve">-20,000 </w:t>
                            </w:r>
                            <w:r w:rsidRPr="002C2103">
                              <w:rPr>
                                <w:rFonts w:cs="Tahoma" w:hint="eastAsia"/>
                                <w:color w:val="0B5294"/>
                                <w:spacing w:val="-4"/>
                                <w:sz w:val="24"/>
                                <w:szCs w:val="24"/>
                                <w:rtl/>
                              </w:rPr>
                              <w:t>קשישים</w:t>
                            </w:r>
                            <w:r w:rsidRPr="002C2103">
                              <w:rPr>
                                <w:rFonts w:cs="Tahoma"/>
                                <w:color w:val="0B5294"/>
                                <w:spacing w:val="-4"/>
                                <w:sz w:val="24"/>
                                <w:szCs w:val="24"/>
                                <w:rtl/>
                              </w:rPr>
                              <w:t xml:space="preserve"> </w:t>
                            </w:r>
                            <w:r w:rsidRPr="002C2103">
                              <w:rPr>
                                <w:rFonts w:cs="Tahoma" w:hint="eastAsia"/>
                                <w:color w:val="0B5294"/>
                                <w:spacing w:val="-4"/>
                                <w:sz w:val="24"/>
                                <w:szCs w:val="24"/>
                                <w:rtl/>
                              </w:rPr>
                              <w:t>ממתינים</w:t>
                            </w:r>
                            <w:r w:rsidRPr="002C2103">
                              <w:rPr>
                                <w:rFonts w:cs="Tahoma"/>
                                <w:color w:val="0B5294"/>
                                <w:spacing w:val="-4"/>
                                <w:sz w:val="24"/>
                                <w:szCs w:val="24"/>
                                <w:rtl/>
                              </w:rPr>
                              <w:t xml:space="preserve"> </w:t>
                            </w:r>
                            <w:r w:rsidRPr="002C2103">
                              <w:rPr>
                                <w:rFonts w:cs="Tahoma" w:hint="eastAsia"/>
                                <w:color w:val="0B5294"/>
                                <w:spacing w:val="-4"/>
                                <w:sz w:val="24"/>
                                <w:szCs w:val="24"/>
                                <w:rtl/>
                              </w:rPr>
                              <w:t>לדירה</w:t>
                            </w:r>
                            <w:r w:rsidRPr="002C2103">
                              <w:rPr>
                                <w:rFonts w:cs="Tahoma"/>
                                <w:color w:val="0B5294"/>
                                <w:spacing w:val="-4"/>
                                <w:sz w:val="24"/>
                                <w:szCs w:val="24"/>
                                <w:rtl/>
                              </w:rPr>
                              <w:t xml:space="preserve"> </w:t>
                            </w:r>
                            <w:r w:rsidRPr="002C2103">
                              <w:rPr>
                                <w:rFonts w:cs="Tahoma" w:hint="eastAsia"/>
                                <w:color w:val="0B5294"/>
                                <w:spacing w:val="-4"/>
                                <w:sz w:val="24"/>
                                <w:szCs w:val="24"/>
                                <w:rtl/>
                              </w:rPr>
                              <w:t>בבתי</w:t>
                            </w:r>
                            <w:r w:rsidRPr="002C2103">
                              <w:rPr>
                                <w:rFonts w:cs="Tahoma"/>
                                <w:color w:val="0B5294"/>
                                <w:spacing w:val="-4"/>
                                <w:sz w:val="24"/>
                                <w:szCs w:val="24"/>
                                <w:rtl/>
                              </w:rPr>
                              <w:t xml:space="preserve"> </w:t>
                            </w:r>
                            <w:r w:rsidRPr="002C2103">
                              <w:rPr>
                                <w:rFonts w:cs="Tahoma" w:hint="eastAsia"/>
                                <w:color w:val="0B5294"/>
                                <w:spacing w:val="-4"/>
                                <w:sz w:val="24"/>
                                <w:szCs w:val="24"/>
                                <w:rtl/>
                              </w:rPr>
                              <w:t>הדיור</w:t>
                            </w:r>
                            <w:r w:rsidRPr="002C2103">
                              <w:rPr>
                                <w:rFonts w:cs="Tahoma"/>
                                <w:color w:val="0B5294"/>
                                <w:spacing w:val="-4"/>
                                <w:sz w:val="24"/>
                                <w:szCs w:val="24"/>
                                <w:rtl/>
                              </w:rPr>
                              <w:t xml:space="preserve"> </w:t>
                            </w:r>
                            <w:r w:rsidRPr="002C2103">
                              <w:rPr>
                                <w:rFonts w:cs="Tahoma" w:hint="eastAsia"/>
                                <w:color w:val="0B5294"/>
                                <w:spacing w:val="-4"/>
                                <w:sz w:val="24"/>
                                <w:szCs w:val="24"/>
                                <w:rtl/>
                              </w:rPr>
                              <w:t>לקשישים</w:t>
                            </w:r>
                            <w:r w:rsidRPr="002C2103">
                              <w:rPr>
                                <w:rFonts w:cs="Tahoma"/>
                                <w:color w:val="0B5294"/>
                                <w:spacing w:val="-4"/>
                                <w:sz w:val="24"/>
                                <w:szCs w:val="24"/>
                                <w:rtl/>
                              </w:rPr>
                              <w:t xml:space="preserve">. </w:t>
                            </w:r>
                            <w:r>
                              <w:rPr>
                                <w:rFonts w:cs="Tahoma" w:hint="cs"/>
                                <w:color w:val="0B5294"/>
                                <w:spacing w:val="-4"/>
                                <w:sz w:val="24"/>
                                <w:szCs w:val="24"/>
                                <w:rtl/>
                              </w:rPr>
                              <w:br/>
                            </w:r>
                            <w:r w:rsidRPr="002C2103">
                              <w:rPr>
                                <w:rFonts w:cs="Tahoma" w:hint="eastAsia"/>
                                <w:color w:val="0B5294"/>
                                <w:spacing w:val="-4"/>
                                <w:sz w:val="24"/>
                                <w:szCs w:val="24"/>
                                <w:rtl/>
                              </w:rPr>
                              <w:t>כ</w:t>
                            </w:r>
                            <w:r w:rsidRPr="002C2103">
                              <w:rPr>
                                <w:rFonts w:cs="Tahoma"/>
                                <w:color w:val="0B5294"/>
                                <w:spacing w:val="-4"/>
                                <w:sz w:val="24"/>
                                <w:szCs w:val="24"/>
                                <w:rtl/>
                              </w:rPr>
                              <w:t xml:space="preserve">-2,400 </w:t>
                            </w:r>
                            <w:r w:rsidRPr="002C2103">
                              <w:rPr>
                                <w:rFonts w:cs="Tahoma" w:hint="eastAsia"/>
                                <w:color w:val="0B5294"/>
                                <w:spacing w:val="-4"/>
                                <w:sz w:val="24"/>
                                <w:szCs w:val="24"/>
                                <w:rtl/>
                              </w:rPr>
                              <w:t>מזכאי</w:t>
                            </w:r>
                            <w:r w:rsidRPr="002C2103">
                              <w:rPr>
                                <w:rFonts w:cs="Tahoma"/>
                                <w:color w:val="0B5294"/>
                                <w:spacing w:val="-4"/>
                                <w:sz w:val="24"/>
                                <w:szCs w:val="24"/>
                                <w:rtl/>
                              </w:rPr>
                              <w:t xml:space="preserve"> </w:t>
                            </w: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ממתינים</w:t>
                            </w:r>
                            <w:r w:rsidRPr="002C2103">
                              <w:rPr>
                                <w:rFonts w:cs="Tahoma"/>
                                <w:color w:val="0B5294"/>
                                <w:spacing w:val="-4"/>
                                <w:sz w:val="24"/>
                                <w:szCs w:val="24"/>
                                <w:rtl/>
                              </w:rPr>
                              <w:t xml:space="preserve"> </w:t>
                            </w:r>
                            <w:r w:rsidRPr="002C2103">
                              <w:rPr>
                                <w:rFonts w:cs="Tahoma" w:hint="eastAsia"/>
                                <w:color w:val="0B5294"/>
                                <w:spacing w:val="-4"/>
                                <w:sz w:val="24"/>
                                <w:szCs w:val="24"/>
                                <w:rtl/>
                              </w:rPr>
                              <w:t>יותר</w:t>
                            </w:r>
                            <w:r w:rsidRPr="002C2103">
                              <w:rPr>
                                <w:rFonts w:cs="Tahoma"/>
                                <w:color w:val="0B5294"/>
                                <w:spacing w:val="-4"/>
                                <w:sz w:val="24"/>
                                <w:szCs w:val="24"/>
                                <w:rtl/>
                              </w:rPr>
                              <w:t xml:space="preserve"> </w:t>
                            </w:r>
                            <w:r w:rsidRPr="002C2103">
                              <w:rPr>
                                <w:rFonts w:cs="Tahoma" w:hint="eastAsia"/>
                                <w:color w:val="0B5294"/>
                                <w:spacing w:val="-4"/>
                                <w:sz w:val="24"/>
                                <w:szCs w:val="24"/>
                                <w:rtl/>
                              </w:rPr>
                              <w:t>מעשר</w:t>
                            </w:r>
                            <w:r w:rsidRPr="002C2103">
                              <w:rPr>
                                <w:rFonts w:cs="Tahoma"/>
                                <w:color w:val="0B5294"/>
                                <w:spacing w:val="-4"/>
                                <w:sz w:val="24"/>
                                <w:szCs w:val="24"/>
                                <w:rtl/>
                              </w:rPr>
                              <w:t xml:space="preserve"> </w:t>
                            </w:r>
                            <w:r w:rsidRPr="002C2103">
                              <w:rPr>
                                <w:rFonts w:cs="Tahoma" w:hint="eastAsia"/>
                                <w:color w:val="0B5294"/>
                                <w:spacing w:val="-4"/>
                                <w:sz w:val="24"/>
                                <w:szCs w:val="24"/>
                                <w:rtl/>
                              </w:rPr>
                              <w:t>שנים</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91551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2014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783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נכון</w:t>
                      </w:r>
                      <w:r w:rsidRPr="002C2103">
                        <w:rPr>
                          <w:rFonts w:cs="Tahoma"/>
                          <w:color w:val="0B5294"/>
                          <w:spacing w:val="-4"/>
                          <w:sz w:val="24"/>
                          <w:szCs w:val="24"/>
                          <w:rtl/>
                        </w:rPr>
                        <w:t xml:space="preserve"> </w:t>
                      </w:r>
                      <w:r w:rsidRPr="002C2103">
                        <w:rPr>
                          <w:rFonts w:cs="Tahoma" w:hint="eastAsia"/>
                          <w:color w:val="0B5294"/>
                          <w:spacing w:val="-4"/>
                          <w:sz w:val="24"/>
                          <w:szCs w:val="24"/>
                          <w:rtl/>
                        </w:rPr>
                        <w:t>ליולי</w:t>
                      </w:r>
                      <w:r w:rsidRPr="002C2103">
                        <w:rPr>
                          <w:rFonts w:cs="Tahoma"/>
                          <w:color w:val="0B5294"/>
                          <w:spacing w:val="-4"/>
                          <w:sz w:val="24"/>
                          <w:szCs w:val="24"/>
                          <w:rtl/>
                        </w:rPr>
                        <w:t xml:space="preserve"> 2018 </w:t>
                      </w:r>
                      <w:r>
                        <w:rPr>
                          <w:rFonts w:cs="Tahoma" w:hint="cs"/>
                          <w:color w:val="0B5294"/>
                          <w:spacing w:val="-4"/>
                          <w:sz w:val="24"/>
                          <w:szCs w:val="24"/>
                          <w:rtl/>
                        </w:rPr>
                        <w:br/>
                      </w:r>
                      <w:r w:rsidRPr="002C2103">
                        <w:rPr>
                          <w:rFonts w:cs="Tahoma" w:hint="eastAsia"/>
                          <w:color w:val="0B5294"/>
                          <w:spacing w:val="-4"/>
                          <w:sz w:val="24"/>
                          <w:szCs w:val="24"/>
                          <w:rtl/>
                        </w:rPr>
                        <w:t>כ</w:t>
                      </w:r>
                      <w:r w:rsidRPr="002C2103">
                        <w:rPr>
                          <w:rFonts w:cs="Tahoma"/>
                          <w:color w:val="0B5294"/>
                          <w:spacing w:val="-4"/>
                          <w:sz w:val="24"/>
                          <w:szCs w:val="24"/>
                          <w:rtl/>
                        </w:rPr>
                        <w:t xml:space="preserve">-20,000 </w:t>
                      </w:r>
                      <w:r w:rsidRPr="002C2103">
                        <w:rPr>
                          <w:rFonts w:cs="Tahoma" w:hint="eastAsia"/>
                          <w:color w:val="0B5294"/>
                          <w:spacing w:val="-4"/>
                          <w:sz w:val="24"/>
                          <w:szCs w:val="24"/>
                          <w:rtl/>
                        </w:rPr>
                        <w:t>קשישים</w:t>
                      </w:r>
                      <w:r w:rsidRPr="002C2103">
                        <w:rPr>
                          <w:rFonts w:cs="Tahoma"/>
                          <w:color w:val="0B5294"/>
                          <w:spacing w:val="-4"/>
                          <w:sz w:val="24"/>
                          <w:szCs w:val="24"/>
                          <w:rtl/>
                        </w:rPr>
                        <w:t xml:space="preserve"> </w:t>
                      </w:r>
                      <w:r w:rsidRPr="002C2103">
                        <w:rPr>
                          <w:rFonts w:cs="Tahoma" w:hint="eastAsia"/>
                          <w:color w:val="0B5294"/>
                          <w:spacing w:val="-4"/>
                          <w:sz w:val="24"/>
                          <w:szCs w:val="24"/>
                          <w:rtl/>
                        </w:rPr>
                        <w:t>ממתינים</w:t>
                      </w:r>
                      <w:r w:rsidRPr="002C2103">
                        <w:rPr>
                          <w:rFonts w:cs="Tahoma"/>
                          <w:color w:val="0B5294"/>
                          <w:spacing w:val="-4"/>
                          <w:sz w:val="24"/>
                          <w:szCs w:val="24"/>
                          <w:rtl/>
                        </w:rPr>
                        <w:t xml:space="preserve"> </w:t>
                      </w:r>
                      <w:r w:rsidRPr="002C2103">
                        <w:rPr>
                          <w:rFonts w:cs="Tahoma" w:hint="eastAsia"/>
                          <w:color w:val="0B5294"/>
                          <w:spacing w:val="-4"/>
                          <w:sz w:val="24"/>
                          <w:szCs w:val="24"/>
                          <w:rtl/>
                        </w:rPr>
                        <w:t>לדירה</w:t>
                      </w:r>
                      <w:r w:rsidRPr="002C2103">
                        <w:rPr>
                          <w:rFonts w:cs="Tahoma"/>
                          <w:color w:val="0B5294"/>
                          <w:spacing w:val="-4"/>
                          <w:sz w:val="24"/>
                          <w:szCs w:val="24"/>
                          <w:rtl/>
                        </w:rPr>
                        <w:t xml:space="preserve"> </w:t>
                      </w:r>
                      <w:r w:rsidRPr="002C2103">
                        <w:rPr>
                          <w:rFonts w:cs="Tahoma" w:hint="eastAsia"/>
                          <w:color w:val="0B5294"/>
                          <w:spacing w:val="-4"/>
                          <w:sz w:val="24"/>
                          <w:szCs w:val="24"/>
                          <w:rtl/>
                        </w:rPr>
                        <w:t>בבתי</w:t>
                      </w:r>
                      <w:r w:rsidRPr="002C2103">
                        <w:rPr>
                          <w:rFonts w:cs="Tahoma"/>
                          <w:color w:val="0B5294"/>
                          <w:spacing w:val="-4"/>
                          <w:sz w:val="24"/>
                          <w:szCs w:val="24"/>
                          <w:rtl/>
                        </w:rPr>
                        <w:t xml:space="preserve"> </w:t>
                      </w:r>
                      <w:r w:rsidRPr="002C2103">
                        <w:rPr>
                          <w:rFonts w:cs="Tahoma" w:hint="eastAsia"/>
                          <w:color w:val="0B5294"/>
                          <w:spacing w:val="-4"/>
                          <w:sz w:val="24"/>
                          <w:szCs w:val="24"/>
                          <w:rtl/>
                        </w:rPr>
                        <w:t>הדיור</w:t>
                      </w:r>
                      <w:r w:rsidRPr="002C2103">
                        <w:rPr>
                          <w:rFonts w:cs="Tahoma"/>
                          <w:color w:val="0B5294"/>
                          <w:spacing w:val="-4"/>
                          <w:sz w:val="24"/>
                          <w:szCs w:val="24"/>
                          <w:rtl/>
                        </w:rPr>
                        <w:t xml:space="preserve"> </w:t>
                      </w:r>
                      <w:r w:rsidRPr="002C2103">
                        <w:rPr>
                          <w:rFonts w:cs="Tahoma" w:hint="eastAsia"/>
                          <w:color w:val="0B5294"/>
                          <w:spacing w:val="-4"/>
                          <w:sz w:val="24"/>
                          <w:szCs w:val="24"/>
                          <w:rtl/>
                        </w:rPr>
                        <w:t>לקשישים</w:t>
                      </w:r>
                      <w:r w:rsidRPr="002C2103">
                        <w:rPr>
                          <w:rFonts w:cs="Tahoma"/>
                          <w:color w:val="0B5294"/>
                          <w:spacing w:val="-4"/>
                          <w:sz w:val="24"/>
                          <w:szCs w:val="24"/>
                          <w:rtl/>
                        </w:rPr>
                        <w:t xml:space="preserve">. </w:t>
                      </w:r>
                      <w:r>
                        <w:rPr>
                          <w:rFonts w:cs="Tahoma" w:hint="cs"/>
                          <w:color w:val="0B5294"/>
                          <w:spacing w:val="-4"/>
                          <w:sz w:val="24"/>
                          <w:szCs w:val="24"/>
                          <w:rtl/>
                        </w:rPr>
                        <w:br/>
                      </w:r>
                      <w:r w:rsidRPr="002C2103">
                        <w:rPr>
                          <w:rFonts w:cs="Tahoma" w:hint="eastAsia"/>
                          <w:color w:val="0B5294"/>
                          <w:spacing w:val="-4"/>
                          <w:sz w:val="24"/>
                          <w:szCs w:val="24"/>
                          <w:rtl/>
                        </w:rPr>
                        <w:t>כ</w:t>
                      </w:r>
                      <w:r w:rsidRPr="002C2103">
                        <w:rPr>
                          <w:rFonts w:cs="Tahoma"/>
                          <w:color w:val="0B5294"/>
                          <w:spacing w:val="-4"/>
                          <w:sz w:val="24"/>
                          <w:szCs w:val="24"/>
                          <w:rtl/>
                        </w:rPr>
                        <w:t xml:space="preserve">-2,400 </w:t>
                      </w:r>
                      <w:r w:rsidRPr="002C2103">
                        <w:rPr>
                          <w:rFonts w:cs="Tahoma" w:hint="eastAsia"/>
                          <w:color w:val="0B5294"/>
                          <w:spacing w:val="-4"/>
                          <w:sz w:val="24"/>
                          <w:szCs w:val="24"/>
                          <w:rtl/>
                        </w:rPr>
                        <w:t>מזכאי</w:t>
                      </w:r>
                      <w:r w:rsidRPr="002C2103">
                        <w:rPr>
                          <w:rFonts w:cs="Tahoma"/>
                          <w:color w:val="0B5294"/>
                          <w:spacing w:val="-4"/>
                          <w:sz w:val="24"/>
                          <w:szCs w:val="24"/>
                          <w:rtl/>
                        </w:rPr>
                        <w:t xml:space="preserve"> </w:t>
                      </w: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ממתינים</w:t>
                      </w:r>
                      <w:r w:rsidRPr="002C2103">
                        <w:rPr>
                          <w:rFonts w:cs="Tahoma"/>
                          <w:color w:val="0B5294"/>
                          <w:spacing w:val="-4"/>
                          <w:sz w:val="24"/>
                          <w:szCs w:val="24"/>
                          <w:rtl/>
                        </w:rPr>
                        <w:t xml:space="preserve"> </w:t>
                      </w:r>
                      <w:r w:rsidRPr="002C2103">
                        <w:rPr>
                          <w:rFonts w:cs="Tahoma" w:hint="eastAsia"/>
                          <w:color w:val="0B5294"/>
                          <w:spacing w:val="-4"/>
                          <w:sz w:val="24"/>
                          <w:szCs w:val="24"/>
                          <w:rtl/>
                        </w:rPr>
                        <w:t>יותר</w:t>
                      </w:r>
                      <w:r w:rsidRPr="002C2103">
                        <w:rPr>
                          <w:rFonts w:cs="Tahoma"/>
                          <w:color w:val="0B5294"/>
                          <w:spacing w:val="-4"/>
                          <w:sz w:val="24"/>
                          <w:szCs w:val="24"/>
                          <w:rtl/>
                        </w:rPr>
                        <w:t xml:space="preserve"> </w:t>
                      </w:r>
                      <w:r w:rsidRPr="002C2103">
                        <w:rPr>
                          <w:rFonts w:cs="Tahoma" w:hint="eastAsia"/>
                          <w:color w:val="0B5294"/>
                          <w:spacing w:val="-4"/>
                          <w:sz w:val="24"/>
                          <w:szCs w:val="24"/>
                          <w:rtl/>
                        </w:rPr>
                        <w:t>מעשר</w:t>
                      </w:r>
                      <w:r w:rsidRPr="002C2103">
                        <w:rPr>
                          <w:rFonts w:cs="Tahoma"/>
                          <w:color w:val="0B5294"/>
                          <w:spacing w:val="-4"/>
                          <w:sz w:val="24"/>
                          <w:szCs w:val="24"/>
                          <w:rtl/>
                        </w:rPr>
                        <w:t xml:space="preserve"> </w:t>
                      </w:r>
                      <w:r w:rsidRPr="002C2103">
                        <w:rPr>
                          <w:rFonts w:cs="Tahoma" w:hint="eastAsia"/>
                          <w:color w:val="0B5294"/>
                          <w:spacing w:val="-4"/>
                          <w:sz w:val="24"/>
                          <w:szCs w:val="24"/>
                          <w:rtl/>
                        </w:rPr>
                        <w:t>שנים</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3120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7F504C" w:rsidP="007F504C">
      <w:pPr>
        <w:pStyle w:val="tab-name"/>
        <w:rPr>
          <w:b/>
          <w:bCs/>
          <w:rtl/>
        </w:rPr>
      </w:pPr>
      <w:r w:rsidRPr="00D4019E">
        <w:rPr>
          <w:rFonts w:hint="cs"/>
          <w:rtl/>
        </w:rPr>
        <w:t xml:space="preserve">תרשים 2: </w:t>
      </w:r>
      <w:r w:rsidRPr="007F504C">
        <w:rPr>
          <w:rFonts w:hint="cs"/>
          <w:b/>
          <w:bCs/>
          <w:rtl/>
        </w:rPr>
        <w:t>זמן ההמתנה הממוצע לדירות במרחבים של משרד הקליטה (בשנים)</w:t>
      </w:r>
    </w:p>
    <w:p w:rsidR="007F504C" w:rsidRPr="00D4019E" w:rsidP="00D4019E">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825538"/>
            <wp:effectExtent l="0" t="0" r="2540" b="0"/>
            <wp:docPr id="7" name="Picture 7" descr="התרשים מתאר את מספר הממתינים וזמן ההמתנה בכל אחד מ-11 המרחבים של משרד הקליטה כמפורט להלן:&#10;אשדוד - מספר הממתינים 2,201 וזמן ההמתנה הממוצע 6 שנים; באר שבע - מספר הממתינים 1,274 וזמן ההמתנה הממוצע 7.4 שנים; גליל עליון - מספר ממתינים 1,161 וזמן ההמתנה הממוצע 5.9 שנים; חדרה - מספר הממתינים 675 וזמן ההמתנה הממוצע 7.1 שנים; חיפה - מספר הממתינים 2,750 וזמן ההמתנה הממוצע 5.8 שנים; ירושלים - מספר הממתינים 805 וזמן ההמתנה הממוצע 5.7 שנים; נצרת עילית - מספר הממתינים 425 וזמן הממתנה הממוצע 5.2 שנים; נתניה והשרון - מספר הממתינים 1,975 וזמן ההמתנה הממוצע 9 שנים; פתח תקווה - מספר הממתינים 1,762 וזמן הממתנה הממוצע 6.4 שנים; ראשון לציון - מספר הממתינים 3,970 וזמן ההמתנה הממוצע 5.5 שנים; תל אביב - מספר הממתינים 1,106 וזמן ההמתנה הממוצע 8.5 ש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8597" name="תרשים 1,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825538"/>
                    </a:xfrm>
                    <a:prstGeom prst="rect">
                      <a:avLst/>
                    </a:prstGeom>
                  </pic:spPr>
                </pic:pic>
              </a:graphicData>
            </a:graphic>
          </wp:inline>
        </w:drawing>
      </w:r>
    </w:p>
    <w:p w:rsidR="00A25E34" w:rsidRPr="00D4019E" w:rsidP="007F504C">
      <w:pPr>
        <w:pStyle w:val="text-source"/>
        <w:rPr>
          <w:rtl/>
        </w:rPr>
      </w:pPr>
      <w:r w:rsidRPr="00D4019E">
        <w:rPr>
          <w:rFonts w:hint="cs"/>
          <w:rtl/>
        </w:rPr>
        <w:t>על פי נתוני משרד הקליטה בעיבוד משרד מבקר המדינה.</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עוד עולה מהנתונים כי כ-2,400 מזכאי משרד הקליטה ממתינים יותר מעשר שנים. 150 מהם ממתינים יותר מ-20 שנים. זמן ההמתנה במרכז ישראל ארוך יותר מאשר באזורים אחרים. למשל, בתל אביב, בנתניה ובשרון זמן ההמתנה הוא כתשע שנים. יצוין כי הגיל הממוצע של זכאי משרד הקליטה הממתינים לדירה הוא 78 שנים. כ-7,000 (39%) ממתינים הם בני יותר מ-80 שנים.</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יצוין כי בתקופת ההמתנה לדיור הקשישים מקבלים סיוע בשכר דירה ממשרד השיכון (עולים מקבלים סיוע נוסף ממשרד הקליטה) לצורך שכירת דירה בשוק החופשי. ואולם, אין מדובר בתחליף מספק. ראשית, שכירת דירה בשוק החופשי כרוכה בהתמודדות מורכבת (איתור דירה מתאימה, העמדת בטוחות, ניהול משא ומתן עם משכירים וכדומה). התמודדות זו מורכבת עוד יותר במקרים של התדרדרות תפקודית. שנית, הסיוע בשכר הדירה מכסה רק חלק קטן משכר הדירה בשוק החופשי - גובה הסיוע בשכר דירה הניתן לקשישים, נכון לתקופת הביקורת, היה 660 - 1,700 ש</w:t>
      </w:r>
      <w:r w:rsidRPr="00D4019E">
        <w:rPr>
          <w:rFonts w:ascii="Tahoma" w:hAnsi="Tahoma" w:cs="Tahoma"/>
          <w:sz w:val="18"/>
          <w:szCs w:val="18"/>
          <w:rtl/>
        </w:rPr>
        <w:t>"</w:t>
      </w:r>
      <w:r w:rsidRPr="00D4019E">
        <w:rPr>
          <w:rFonts w:ascii="Tahoma" w:hAnsi="Tahoma" w:cs="Tahoma" w:hint="cs"/>
          <w:sz w:val="18"/>
          <w:szCs w:val="18"/>
          <w:rtl/>
        </w:rPr>
        <w:t xml:space="preserve">ח בלבד. </w:t>
      </w:r>
    </w:p>
    <w:p w:rsidR="00A25E34" w:rsidRPr="00D4019E" w:rsidP="003B3DBC">
      <w:pPr>
        <w:spacing w:line="240" w:lineRule="exact"/>
        <w:ind w:right="2268"/>
        <w:jc w:val="both"/>
        <w:rPr>
          <w:rFonts w:ascii="Tahoma" w:hAnsi="Tahoma" w:cs="Tahoma"/>
          <w:sz w:val="18"/>
          <w:szCs w:val="18"/>
          <w:rtl/>
        </w:rPr>
      </w:pPr>
      <w:r w:rsidRPr="00D4019E">
        <w:rPr>
          <w:rFonts w:ascii="Tahoma" w:hAnsi="Tahoma" w:cs="Tahoma" w:hint="eastAsia"/>
          <w:sz w:val="18"/>
          <w:szCs w:val="18"/>
          <w:rtl/>
        </w:rPr>
        <w:t>משרד</w:t>
      </w:r>
      <w:r w:rsidRPr="00D4019E">
        <w:rPr>
          <w:rFonts w:ascii="Tahoma" w:hAnsi="Tahoma" w:cs="Tahoma"/>
          <w:sz w:val="18"/>
          <w:szCs w:val="18"/>
          <w:rtl/>
        </w:rPr>
        <w:t xml:space="preserve"> הקליטה </w:t>
      </w:r>
      <w:r w:rsidRPr="00D4019E">
        <w:rPr>
          <w:rFonts w:ascii="Tahoma" w:hAnsi="Tahoma" w:cs="Tahoma" w:hint="eastAsia"/>
          <w:sz w:val="18"/>
          <w:szCs w:val="18"/>
          <w:rtl/>
        </w:rPr>
        <w:t>מסר</w:t>
      </w:r>
      <w:r w:rsidRPr="00D4019E">
        <w:rPr>
          <w:rFonts w:ascii="Tahoma" w:hAnsi="Tahoma" w:cs="Tahoma"/>
          <w:sz w:val="18"/>
          <w:szCs w:val="18"/>
          <w:rtl/>
        </w:rPr>
        <w:t xml:space="preserve"> בתשובתו כי </w:t>
      </w:r>
      <w:r w:rsidRPr="00D4019E">
        <w:rPr>
          <w:rFonts w:ascii="Tahoma" w:hAnsi="Tahoma" w:cs="Tahoma" w:hint="eastAsia"/>
          <w:sz w:val="18"/>
          <w:szCs w:val="18"/>
          <w:rtl/>
        </w:rPr>
        <w:t>תקופת</w:t>
      </w:r>
      <w:r w:rsidRPr="00D4019E">
        <w:rPr>
          <w:rFonts w:ascii="Tahoma" w:hAnsi="Tahoma" w:cs="Tahoma"/>
          <w:sz w:val="18"/>
          <w:szCs w:val="18"/>
          <w:rtl/>
        </w:rPr>
        <w:t xml:space="preserve"> ההמתנה במשרד הקליטה ארוכה יותר </w:t>
      </w:r>
      <w:r w:rsidRPr="00D4019E">
        <w:rPr>
          <w:rFonts w:ascii="Tahoma" w:hAnsi="Tahoma" w:cs="Tahoma" w:hint="eastAsia"/>
          <w:sz w:val="18"/>
          <w:szCs w:val="18"/>
          <w:rtl/>
        </w:rPr>
        <w:t>מזו</w:t>
      </w:r>
      <w:r w:rsidRPr="00D4019E">
        <w:rPr>
          <w:rFonts w:ascii="Tahoma" w:hAnsi="Tahoma" w:cs="Tahoma"/>
          <w:sz w:val="18"/>
          <w:szCs w:val="18"/>
          <w:rtl/>
        </w:rPr>
        <w:t xml:space="preserve"> </w:t>
      </w:r>
      <w:r w:rsidRPr="00D4019E">
        <w:rPr>
          <w:rFonts w:ascii="Tahoma" w:hAnsi="Tahoma" w:cs="Tahoma" w:hint="eastAsia"/>
          <w:sz w:val="18"/>
          <w:szCs w:val="18"/>
          <w:rtl/>
        </w:rPr>
        <w:t>שבמשרד</w:t>
      </w:r>
      <w:r w:rsidRPr="00D4019E">
        <w:rPr>
          <w:rFonts w:ascii="Tahoma" w:hAnsi="Tahoma" w:cs="Tahoma"/>
          <w:sz w:val="18"/>
          <w:szCs w:val="18"/>
          <w:rtl/>
        </w:rPr>
        <w:t xml:space="preserve"> השיכון </w:t>
      </w:r>
      <w:r w:rsidRPr="00D4019E">
        <w:rPr>
          <w:rFonts w:ascii="Tahoma" w:hAnsi="Tahoma" w:cs="Tahoma" w:hint="eastAsia"/>
          <w:sz w:val="18"/>
          <w:szCs w:val="18"/>
          <w:rtl/>
        </w:rPr>
        <w:t>מפני</w:t>
      </w:r>
      <w:r w:rsidRPr="00D4019E">
        <w:rPr>
          <w:rFonts w:ascii="Tahoma" w:hAnsi="Tahoma" w:cs="Tahoma"/>
          <w:sz w:val="18"/>
          <w:szCs w:val="18"/>
          <w:rtl/>
        </w:rPr>
        <w:t xml:space="preserve"> </w:t>
      </w:r>
      <w:r w:rsidRPr="00D4019E">
        <w:rPr>
          <w:rFonts w:ascii="Tahoma" w:hAnsi="Tahoma" w:cs="Tahoma" w:hint="eastAsia"/>
          <w:sz w:val="18"/>
          <w:szCs w:val="18"/>
          <w:rtl/>
        </w:rPr>
        <w:t>שמספר</w:t>
      </w:r>
      <w:r w:rsidRPr="00D4019E">
        <w:rPr>
          <w:rFonts w:ascii="Tahoma" w:hAnsi="Tahoma" w:cs="Tahoma"/>
          <w:sz w:val="18"/>
          <w:szCs w:val="18"/>
          <w:rtl/>
        </w:rPr>
        <w:t xml:space="preserve"> </w:t>
      </w:r>
      <w:r w:rsidRPr="00D4019E">
        <w:rPr>
          <w:rFonts w:ascii="Tahoma" w:hAnsi="Tahoma" w:cs="Tahoma" w:hint="eastAsia"/>
          <w:sz w:val="18"/>
          <w:szCs w:val="18"/>
          <w:rtl/>
        </w:rPr>
        <w:t>המטופלים</w:t>
      </w:r>
      <w:r w:rsidRPr="00D4019E">
        <w:rPr>
          <w:rFonts w:ascii="Tahoma" w:hAnsi="Tahoma" w:cs="Tahoma"/>
          <w:sz w:val="18"/>
          <w:szCs w:val="18"/>
          <w:rtl/>
        </w:rPr>
        <w:t xml:space="preserve"> </w:t>
      </w:r>
      <w:r w:rsidRPr="00D4019E">
        <w:rPr>
          <w:rFonts w:ascii="Tahoma" w:hAnsi="Tahoma" w:cs="Tahoma" w:hint="eastAsia"/>
          <w:sz w:val="18"/>
          <w:szCs w:val="18"/>
          <w:rtl/>
        </w:rPr>
        <w:t>גדול</w:t>
      </w:r>
      <w:r w:rsidRPr="00D4019E">
        <w:rPr>
          <w:rFonts w:ascii="Tahoma" w:hAnsi="Tahoma" w:cs="Tahoma"/>
          <w:sz w:val="18"/>
          <w:szCs w:val="18"/>
          <w:rtl/>
        </w:rPr>
        <w:t xml:space="preserve"> יותר. </w:t>
      </w:r>
      <w:r w:rsidRPr="00D4019E">
        <w:rPr>
          <w:rFonts w:ascii="Tahoma" w:hAnsi="Tahoma" w:cs="Tahoma" w:hint="eastAsia"/>
          <w:sz w:val="18"/>
          <w:szCs w:val="18"/>
          <w:rtl/>
        </w:rPr>
        <w:t>כן</w:t>
      </w:r>
      <w:r w:rsidRPr="00D4019E">
        <w:rPr>
          <w:rFonts w:ascii="Tahoma" w:hAnsi="Tahoma" w:cs="Tahoma"/>
          <w:sz w:val="18"/>
          <w:szCs w:val="18"/>
          <w:rtl/>
        </w:rPr>
        <w:t xml:space="preserve"> </w:t>
      </w:r>
      <w:r w:rsidRPr="00D4019E">
        <w:rPr>
          <w:rFonts w:ascii="Tahoma" w:hAnsi="Tahoma" w:cs="Tahoma" w:hint="eastAsia"/>
          <w:sz w:val="18"/>
          <w:szCs w:val="18"/>
          <w:rtl/>
        </w:rPr>
        <w:t>כתב</w:t>
      </w:r>
      <w:r w:rsidRPr="00D4019E">
        <w:rPr>
          <w:rFonts w:ascii="Tahoma" w:hAnsi="Tahoma" w:cs="Tahoma"/>
          <w:sz w:val="18"/>
          <w:szCs w:val="18"/>
          <w:rtl/>
        </w:rPr>
        <w:t>: "</w:t>
      </w:r>
      <w:r w:rsidRPr="00D4019E">
        <w:rPr>
          <w:rFonts w:ascii="Tahoma" w:hAnsi="Tahoma" w:cs="Tahoma" w:hint="eastAsia"/>
          <w:sz w:val="18"/>
          <w:szCs w:val="18"/>
          <w:rtl/>
        </w:rPr>
        <w:t>ההתמודדות</w:t>
      </w:r>
      <w:r w:rsidRPr="00D4019E">
        <w:rPr>
          <w:rFonts w:ascii="Tahoma" w:hAnsi="Tahoma" w:cs="Tahoma"/>
          <w:sz w:val="18"/>
          <w:szCs w:val="18"/>
          <w:rtl/>
        </w:rPr>
        <w:t xml:space="preserve"> עם צמצום רשימת הממתינים מחייבת תקציבים גדולים ובניית פתרונות דיור שתקופת בנייתם מתארכת</w:t>
      </w:r>
      <w:r w:rsidRPr="00D4019E">
        <w:rPr>
          <w:rFonts w:ascii="Tahoma" w:hAnsi="Tahoma" w:cs="Tahoma" w:hint="cs"/>
          <w:sz w:val="18"/>
          <w:szCs w:val="18"/>
          <w:rtl/>
        </w:rPr>
        <w:t>...</w:t>
      </w:r>
      <w:r w:rsidRPr="00D4019E">
        <w:rPr>
          <w:rFonts w:ascii="Tahoma" w:hAnsi="Tahoma" w:cs="Tahoma"/>
          <w:sz w:val="18"/>
          <w:szCs w:val="18"/>
          <w:rtl/>
        </w:rPr>
        <w:t xml:space="preserve"> לתקופה ארוכה מאד ובכפוף לכך </w:t>
      </w:r>
      <w:r w:rsidRPr="00D4019E">
        <w:rPr>
          <w:rFonts w:ascii="Tahoma" w:hAnsi="Tahoma" w:cs="Tahoma" w:hint="eastAsia"/>
          <w:sz w:val="18"/>
          <w:szCs w:val="18"/>
          <w:rtl/>
        </w:rPr>
        <w:t>שועדות</w:t>
      </w:r>
      <w:r w:rsidRPr="00D4019E">
        <w:rPr>
          <w:rFonts w:ascii="Tahoma" w:hAnsi="Tahoma" w:cs="Tahoma"/>
          <w:sz w:val="18"/>
          <w:szCs w:val="18"/>
          <w:rtl/>
        </w:rPr>
        <w:t xml:space="preserve"> התכנון יאשרו אותם</w:t>
      </w:r>
      <w:r w:rsidRPr="00D4019E">
        <w:rPr>
          <w:rFonts w:ascii="Tahoma" w:hAnsi="Tahoma" w:cs="Tahoma" w:hint="cs"/>
          <w:sz w:val="18"/>
          <w:szCs w:val="18"/>
          <w:rtl/>
        </w:rPr>
        <w:t>"</w:t>
      </w:r>
      <w:r w:rsidRPr="00D4019E">
        <w:rPr>
          <w:rFonts w:ascii="Tahoma" w:hAnsi="Tahoma" w:cs="Tahoma"/>
          <w:sz w:val="18"/>
          <w:szCs w:val="18"/>
          <w:rtl/>
        </w:rPr>
        <w:t xml:space="preserve">. המשרד </w:t>
      </w:r>
      <w:r w:rsidRPr="00D4019E">
        <w:rPr>
          <w:rFonts w:ascii="Tahoma" w:hAnsi="Tahoma" w:cs="Tahoma" w:hint="eastAsia"/>
          <w:sz w:val="18"/>
          <w:szCs w:val="18"/>
          <w:rtl/>
        </w:rPr>
        <w:t>פעל</w:t>
      </w:r>
      <w:r w:rsidRPr="00D4019E">
        <w:rPr>
          <w:rFonts w:ascii="Tahoma" w:hAnsi="Tahoma" w:cs="Tahoma"/>
          <w:sz w:val="18"/>
          <w:szCs w:val="18"/>
          <w:rtl/>
        </w:rPr>
        <w:t xml:space="preserve"> לצמצום רשימת הממתינים באמצעות קידום החלטות ממשלה להקמת בתי דיור לקשישים בשיתוף עם </w:t>
      </w:r>
      <w:r w:rsidRPr="00D4019E">
        <w:rPr>
          <w:rFonts w:ascii="Tahoma" w:hAnsi="Tahoma" w:cs="Tahoma"/>
          <w:sz w:val="18"/>
          <w:szCs w:val="18"/>
          <w:rtl/>
        </w:rPr>
        <w:t xml:space="preserve">הרשויות המקומיות ומאוחר יותר גם עם יזמים פרטיים אך בשל קשיים </w:t>
      </w:r>
      <w:r w:rsidRPr="00D4019E">
        <w:rPr>
          <w:rFonts w:ascii="Tahoma" w:hAnsi="Tahoma" w:cs="Tahoma" w:hint="eastAsia"/>
          <w:sz w:val="18"/>
          <w:szCs w:val="18"/>
          <w:rtl/>
        </w:rPr>
        <w:t>תקציביים</w:t>
      </w:r>
      <w:r w:rsidRPr="00D4019E">
        <w:rPr>
          <w:rFonts w:ascii="Tahoma" w:hAnsi="Tahoma" w:cs="Tahoma"/>
          <w:sz w:val="18"/>
          <w:szCs w:val="18"/>
          <w:rtl/>
        </w:rPr>
        <w:t xml:space="preserve"> וקשיים בקידום התוכניות במוסדות התכנון '</w:t>
      </w:r>
      <w:r w:rsidRPr="00D4019E">
        <w:rPr>
          <w:rFonts w:ascii="Tahoma" w:hAnsi="Tahoma" w:cs="Tahoma" w:hint="eastAsia"/>
          <w:sz w:val="18"/>
          <w:szCs w:val="18"/>
          <w:rtl/>
        </w:rPr>
        <w:t>הפרויקט</w:t>
      </w:r>
      <w:r w:rsidRPr="00D4019E">
        <w:rPr>
          <w:rFonts w:ascii="Tahoma" w:hAnsi="Tahoma" w:cs="Tahoma"/>
          <w:sz w:val="18"/>
          <w:szCs w:val="18"/>
          <w:rtl/>
        </w:rPr>
        <w:t xml:space="preserve"> </w:t>
      </w:r>
      <w:r w:rsidRPr="00D4019E">
        <w:rPr>
          <w:rFonts w:ascii="Tahoma" w:hAnsi="Tahoma" w:cs="Tahoma" w:hint="eastAsia"/>
          <w:sz w:val="18"/>
          <w:szCs w:val="18"/>
          <w:rtl/>
        </w:rPr>
        <w:t>לא</w:t>
      </w:r>
      <w:r w:rsidRPr="00D4019E">
        <w:rPr>
          <w:rFonts w:ascii="Tahoma" w:hAnsi="Tahoma" w:cs="Tahoma"/>
          <w:sz w:val="18"/>
          <w:szCs w:val="18"/>
          <w:rtl/>
        </w:rPr>
        <w:t xml:space="preserve"> </w:t>
      </w:r>
      <w:r w:rsidRPr="00D4019E">
        <w:rPr>
          <w:rFonts w:ascii="Tahoma" w:hAnsi="Tahoma" w:cs="Tahoma" w:hint="eastAsia"/>
          <w:sz w:val="18"/>
          <w:szCs w:val="18"/>
          <w:rtl/>
        </w:rPr>
        <w:t>זינק</w:t>
      </w:r>
      <w:r w:rsidRPr="00D4019E">
        <w:rPr>
          <w:rFonts w:ascii="Tahoma" w:hAnsi="Tahoma" w:cs="Tahoma"/>
          <w:sz w:val="18"/>
          <w:szCs w:val="18"/>
          <w:rtl/>
        </w:rPr>
        <w:t>'. בנוסף, משרד הקליטה שותף לפעילות משרד השיכון ומשרד האוצר לבנייה של</w:t>
      </w:r>
      <w:r w:rsidRPr="00D4019E">
        <w:rPr>
          <w:rFonts w:ascii="Tahoma" w:hAnsi="Tahoma" w:cs="Tahoma" w:hint="cs"/>
          <w:sz w:val="18"/>
          <w:szCs w:val="18"/>
          <w:rtl/>
        </w:rPr>
        <w:t xml:space="preserve"> כ-</w:t>
      </w:r>
      <w:r w:rsidRPr="00D4019E">
        <w:rPr>
          <w:rFonts w:ascii="Tahoma" w:hAnsi="Tahoma" w:cs="Tahoma"/>
          <w:sz w:val="18"/>
          <w:szCs w:val="18"/>
          <w:rtl/>
        </w:rPr>
        <w:t xml:space="preserve"> 2,650 יח"ד באמצעות הסוכנות היהודית </w:t>
      </w:r>
      <w:r w:rsidRPr="00D4019E">
        <w:rPr>
          <w:rFonts w:ascii="Tahoma" w:hAnsi="Tahoma" w:cs="Tahoma" w:hint="eastAsia"/>
          <w:sz w:val="18"/>
          <w:szCs w:val="18"/>
          <w:rtl/>
        </w:rPr>
        <w:t>ועמיגור</w:t>
      </w:r>
      <w:r w:rsidRPr="00D4019E">
        <w:rPr>
          <w:rFonts w:ascii="Tahoma" w:hAnsi="Tahoma" w:cs="Tahoma"/>
          <w:sz w:val="18"/>
          <w:szCs w:val="18"/>
          <w:rtl/>
        </w:rPr>
        <w:t xml:space="preserve">. </w:t>
      </w:r>
      <w:r w:rsidRPr="00D4019E">
        <w:rPr>
          <w:rFonts w:ascii="Tahoma" w:hAnsi="Tahoma" w:cs="Tahoma" w:hint="eastAsia"/>
          <w:sz w:val="18"/>
          <w:szCs w:val="18"/>
          <w:rtl/>
        </w:rPr>
        <w:t>עוד</w:t>
      </w:r>
      <w:r w:rsidRPr="00D4019E">
        <w:rPr>
          <w:rFonts w:ascii="Tahoma" w:hAnsi="Tahoma" w:cs="Tahoma"/>
          <w:sz w:val="18"/>
          <w:szCs w:val="18"/>
          <w:rtl/>
        </w:rPr>
        <w:t xml:space="preserve"> ציין בתשובתו כי </w:t>
      </w:r>
      <w:r w:rsidRPr="00D4019E">
        <w:rPr>
          <w:rFonts w:ascii="Tahoma" w:hAnsi="Tahoma" w:cs="Tahoma" w:hint="cs"/>
          <w:sz w:val="18"/>
          <w:szCs w:val="18"/>
          <w:rtl/>
        </w:rPr>
        <w:t>כדי</w:t>
      </w:r>
      <w:r w:rsidRPr="00D4019E">
        <w:rPr>
          <w:rFonts w:ascii="Tahoma" w:hAnsi="Tahoma" w:cs="Tahoma"/>
          <w:sz w:val="18"/>
          <w:szCs w:val="18"/>
          <w:rtl/>
        </w:rPr>
        <w:t xml:space="preserve"> להקל </w:t>
      </w:r>
      <w:r w:rsidRPr="00D4019E">
        <w:rPr>
          <w:rFonts w:ascii="Tahoma" w:hAnsi="Tahoma" w:cs="Tahoma" w:hint="cs"/>
          <w:sz w:val="18"/>
          <w:szCs w:val="18"/>
          <w:rtl/>
        </w:rPr>
        <w:t>את</w:t>
      </w:r>
      <w:r w:rsidRPr="00D4019E">
        <w:rPr>
          <w:rFonts w:ascii="Tahoma" w:hAnsi="Tahoma" w:cs="Tahoma"/>
          <w:sz w:val="18"/>
          <w:szCs w:val="18"/>
          <w:rtl/>
        </w:rPr>
        <w:t xml:space="preserve"> המצוקה הכלכלית של הקשישים המתגוררים בשכירות בשוק הפרטי </w:t>
      </w:r>
      <w:r w:rsidRPr="00D4019E">
        <w:rPr>
          <w:rFonts w:ascii="Tahoma" w:hAnsi="Tahoma" w:cs="Tahoma" w:hint="eastAsia"/>
          <w:sz w:val="18"/>
          <w:szCs w:val="18"/>
          <w:rtl/>
        </w:rPr>
        <w:t>הוא</w:t>
      </w:r>
      <w:r w:rsidRPr="00D4019E">
        <w:rPr>
          <w:rFonts w:ascii="Tahoma" w:hAnsi="Tahoma" w:cs="Tahoma"/>
          <w:sz w:val="18"/>
          <w:szCs w:val="18"/>
          <w:rtl/>
        </w:rPr>
        <w:t xml:space="preserve"> </w:t>
      </w:r>
      <w:r w:rsidRPr="00D4019E">
        <w:rPr>
          <w:rFonts w:ascii="Tahoma" w:hAnsi="Tahoma" w:cs="Tahoma" w:hint="eastAsia"/>
          <w:sz w:val="18"/>
          <w:szCs w:val="18"/>
          <w:rtl/>
        </w:rPr>
        <w:t>הצליח</w:t>
      </w:r>
      <w:r w:rsidRPr="00D4019E">
        <w:rPr>
          <w:rFonts w:ascii="Tahoma" w:hAnsi="Tahoma" w:cs="Tahoma"/>
          <w:sz w:val="18"/>
          <w:szCs w:val="18"/>
          <w:rtl/>
        </w:rPr>
        <w:t xml:space="preserve"> להגיע לסיכום עם משרד האוצר </w:t>
      </w:r>
      <w:r w:rsidRPr="00D4019E">
        <w:rPr>
          <w:rFonts w:ascii="Tahoma" w:hAnsi="Tahoma" w:cs="Tahoma" w:hint="cs"/>
          <w:sz w:val="18"/>
          <w:szCs w:val="18"/>
          <w:rtl/>
        </w:rPr>
        <w:t>שלפיו כל יחיד</w:t>
      </w:r>
      <w:r w:rsidR="003B3DBC">
        <w:rPr>
          <w:rFonts w:ascii="Tahoma" w:hAnsi="Tahoma" w:cs="Tahoma" w:hint="cs"/>
          <w:sz w:val="18"/>
          <w:szCs w:val="18"/>
          <w:rtl/>
        </w:rPr>
        <w:t>ה</w:t>
      </w:r>
      <w:r w:rsidRPr="00D4019E">
        <w:rPr>
          <w:rFonts w:ascii="Tahoma" w:hAnsi="Tahoma" w:cs="Tahoma" w:hint="cs"/>
          <w:sz w:val="18"/>
          <w:szCs w:val="18"/>
          <w:rtl/>
        </w:rPr>
        <w:t xml:space="preserve"> משפחתית של קשישים</w:t>
      </w:r>
      <w:r w:rsidRPr="00D4019E">
        <w:rPr>
          <w:rFonts w:ascii="Tahoma" w:hAnsi="Tahoma" w:cs="Tahoma"/>
          <w:sz w:val="18"/>
          <w:szCs w:val="18"/>
          <w:rtl/>
        </w:rPr>
        <w:t xml:space="preserve"> </w:t>
      </w:r>
      <w:r w:rsidRPr="00D4019E">
        <w:rPr>
          <w:rFonts w:ascii="Tahoma" w:hAnsi="Tahoma" w:cs="Tahoma" w:hint="cs"/>
          <w:sz w:val="18"/>
          <w:szCs w:val="18"/>
          <w:rtl/>
        </w:rPr>
        <w:t xml:space="preserve">תקבל מדי חודש </w:t>
      </w:r>
      <w:r w:rsidRPr="00D4019E">
        <w:rPr>
          <w:rFonts w:ascii="Tahoma" w:hAnsi="Tahoma" w:cs="Tahoma" w:hint="eastAsia"/>
          <w:sz w:val="18"/>
          <w:szCs w:val="18"/>
          <w:rtl/>
        </w:rPr>
        <w:t>תוספת</w:t>
      </w:r>
      <w:r w:rsidRPr="00D4019E">
        <w:rPr>
          <w:rFonts w:ascii="Tahoma" w:hAnsi="Tahoma" w:cs="Tahoma"/>
          <w:sz w:val="18"/>
          <w:szCs w:val="18"/>
          <w:rtl/>
        </w:rPr>
        <w:t xml:space="preserve"> סיוע </w:t>
      </w:r>
      <w:r w:rsidRPr="00D4019E">
        <w:rPr>
          <w:rFonts w:ascii="Tahoma" w:hAnsi="Tahoma" w:cs="Tahoma" w:hint="cs"/>
          <w:sz w:val="18"/>
          <w:szCs w:val="18"/>
          <w:rtl/>
        </w:rPr>
        <w:t>-</w:t>
      </w:r>
      <w:r w:rsidRPr="00D4019E">
        <w:rPr>
          <w:rFonts w:ascii="Tahoma" w:hAnsi="Tahoma" w:cs="Tahoma"/>
          <w:sz w:val="18"/>
          <w:szCs w:val="18"/>
          <w:rtl/>
        </w:rPr>
        <w:t xml:space="preserve"> 300 ש"ח. התשלום </w:t>
      </w:r>
      <w:r w:rsidRPr="00D4019E">
        <w:rPr>
          <w:rFonts w:ascii="Tahoma" w:hAnsi="Tahoma" w:cs="Tahoma" w:hint="eastAsia"/>
          <w:sz w:val="18"/>
          <w:szCs w:val="18"/>
          <w:rtl/>
        </w:rPr>
        <w:t>ניתן</w:t>
      </w:r>
      <w:r w:rsidRPr="00D4019E">
        <w:rPr>
          <w:rFonts w:ascii="Tahoma" w:hAnsi="Tahoma" w:cs="Tahoma"/>
          <w:sz w:val="18"/>
          <w:szCs w:val="18"/>
          <w:rtl/>
        </w:rPr>
        <w:t xml:space="preserve"> </w:t>
      </w:r>
      <w:r w:rsidRPr="00D4019E">
        <w:rPr>
          <w:rFonts w:ascii="Tahoma" w:hAnsi="Tahoma" w:cs="Tahoma" w:hint="eastAsia"/>
          <w:sz w:val="18"/>
          <w:szCs w:val="18"/>
          <w:rtl/>
        </w:rPr>
        <w:t>רטרואקטיבית</w:t>
      </w:r>
      <w:r w:rsidRPr="00D4019E">
        <w:rPr>
          <w:rFonts w:ascii="Tahoma" w:hAnsi="Tahoma" w:cs="Tahoma"/>
          <w:sz w:val="18"/>
          <w:szCs w:val="18"/>
          <w:rtl/>
        </w:rPr>
        <w:t xml:space="preserve"> </w:t>
      </w:r>
      <w:r w:rsidRPr="00D4019E">
        <w:rPr>
          <w:rFonts w:ascii="Tahoma" w:hAnsi="Tahoma" w:cs="Tahoma" w:hint="eastAsia"/>
          <w:sz w:val="18"/>
          <w:szCs w:val="18"/>
          <w:rtl/>
        </w:rPr>
        <w:t>מיוני</w:t>
      </w:r>
      <w:r w:rsidRPr="00D4019E">
        <w:rPr>
          <w:rFonts w:ascii="Tahoma" w:hAnsi="Tahoma" w:cs="Tahoma"/>
          <w:sz w:val="18"/>
          <w:szCs w:val="18"/>
          <w:rtl/>
        </w:rPr>
        <w:t xml:space="preserve"> 2018.</w:t>
      </w:r>
      <w:r w:rsidRPr="00D4019E">
        <w:rPr>
          <w:rFonts w:ascii="Tahoma" w:hAnsi="Tahoma" w:cs="Tahoma" w:hint="cs"/>
          <w:sz w:val="18"/>
          <w:szCs w:val="18"/>
          <w:rtl/>
        </w:rPr>
        <w:t xml:space="preserve"> </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השיכון ציין בתשובתו כי הוא יזם את החלטת ממשלה מספר 4078 מיולי 2018 שהוחלט בה למנות צוות בין-משרדי (בראשות מנכ"ל המשרד), שעליו הוטל לגבש המלצות להגדלת מלאי הדיור הציבורי. נכון לינואר 2019 הצוות לא הגיש המלצות לממשלה. </w:t>
      </w:r>
    </w:p>
    <w:p w:rsidR="00A25E34" w:rsidRPr="00D4019E" w:rsidP="007F504C">
      <w:pPr>
        <w:pStyle w:val="RESHET"/>
        <w:rPr>
          <w:rtl/>
        </w:rPr>
      </w:pPr>
      <w:r w:rsidRPr="00D4019E">
        <w:rPr>
          <w:rFonts w:hint="cs"/>
          <w:rtl/>
        </w:rPr>
        <w:t>משרד מבקר המדינה מעיר למשרד</w:t>
      </w:r>
      <w:r w:rsidRPr="00D4019E">
        <w:rPr>
          <w:rtl/>
        </w:rPr>
        <w:t xml:space="preserve"> </w:t>
      </w:r>
      <w:r w:rsidRPr="00D4019E">
        <w:rPr>
          <w:rFonts w:hint="cs"/>
          <w:rtl/>
        </w:rPr>
        <w:t>השיכון</w:t>
      </w:r>
      <w:r w:rsidRPr="00D4019E">
        <w:rPr>
          <w:rtl/>
        </w:rPr>
        <w:t xml:space="preserve"> </w:t>
      </w:r>
      <w:r w:rsidRPr="00D4019E">
        <w:rPr>
          <w:rFonts w:hint="cs"/>
          <w:rtl/>
        </w:rPr>
        <w:t>ולמשרד</w:t>
      </w:r>
      <w:r w:rsidRPr="00D4019E">
        <w:rPr>
          <w:rtl/>
        </w:rPr>
        <w:t xml:space="preserve"> </w:t>
      </w:r>
      <w:r w:rsidRPr="00D4019E">
        <w:rPr>
          <w:rFonts w:hint="cs"/>
          <w:rtl/>
        </w:rPr>
        <w:t>הקליטה כי לנוכח הפער שיש זה</w:t>
      </w:r>
      <w:r w:rsidRPr="00D4019E">
        <w:rPr>
          <w:rtl/>
        </w:rPr>
        <w:t xml:space="preserve"> </w:t>
      </w:r>
      <w:r w:rsidRPr="00D4019E">
        <w:rPr>
          <w:rFonts w:hint="cs"/>
          <w:rtl/>
        </w:rPr>
        <w:t>שנים בין מספר הממתינים לדירה למספר הדירות, היה נכון שיציבו יעדים עיתיים וכמותיים לקיצור תור הממתינים, אולם הדבר לא נעשה.</w:t>
      </w:r>
    </w:p>
    <w:p w:rsidR="00A25E34" w:rsidRPr="00D4019E" w:rsidP="00D4019E">
      <w:pPr>
        <w:spacing w:line="240" w:lineRule="exact"/>
        <w:ind w:right="2268"/>
        <w:jc w:val="both"/>
        <w:rPr>
          <w:rFonts w:ascii="Tahoma" w:hAnsi="Tahoma" w:cs="Tahoma"/>
          <w:sz w:val="18"/>
          <w:szCs w:val="18"/>
          <w:rtl/>
        </w:rPr>
      </w:pPr>
    </w:p>
    <w:p w:rsidR="00A25E34" w:rsidP="00372D96">
      <w:pPr>
        <w:pStyle w:val="KOT5"/>
        <w:rPr>
          <w:rtl/>
        </w:rPr>
      </w:pPr>
      <w:r>
        <w:rPr>
          <w:rFonts w:hint="cs"/>
          <w:rtl/>
        </w:rPr>
        <w:t>תבחינים לקביעת סדר קדימות בתור ההמתנה</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eastAsia"/>
          <w:sz w:val="18"/>
          <w:szCs w:val="18"/>
          <w:rtl/>
        </w:rPr>
        <w:t>כאמור</w:t>
      </w:r>
      <w:r w:rsidRPr="00D4019E">
        <w:rPr>
          <w:rFonts w:ascii="Tahoma" w:hAnsi="Tahoma" w:cs="Tahoma"/>
          <w:sz w:val="18"/>
          <w:szCs w:val="18"/>
          <w:rtl/>
        </w:rPr>
        <w:t xml:space="preserve">, כ-18,400 ממתינים לדיור בבתי הדיור לקשישים רשומים ברשימת ההמתנה של משרד הקליטה ועוד כ-1,300 ממתינים רשומים ברשימות ההמתנה של משרד השיכון. </w:t>
      </w:r>
      <w:r w:rsidRPr="00D4019E">
        <w:rPr>
          <w:rFonts w:ascii="Tahoma" w:hAnsi="Tahoma" w:cs="Tahoma" w:hint="eastAsia"/>
          <w:sz w:val="18"/>
          <w:szCs w:val="18"/>
          <w:rtl/>
        </w:rPr>
        <w:t>המשרדים</w:t>
      </w:r>
      <w:r w:rsidRPr="00D4019E">
        <w:rPr>
          <w:rFonts w:ascii="Tahoma" w:hAnsi="Tahoma" w:cs="Tahoma"/>
          <w:sz w:val="18"/>
          <w:szCs w:val="18"/>
          <w:rtl/>
        </w:rPr>
        <w:t xml:space="preserve"> נבדלים זה מזה </w:t>
      </w:r>
      <w:r w:rsidRPr="00D4019E">
        <w:rPr>
          <w:rFonts w:ascii="Tahoma" w:hAnsi="Tahoma" w:cs="Tahoma" w:hint="cs"/>
          <w:sz w:val="18"/>
          <w:szCs w:val="18"/>
          <w:rtl/>
        </w:rPr>
        <w:t>ב</w:t>
      </w:r>
      <w:r w:rsidRPr="00D4019E">
        <w:rPr>
          <w:rFonts w:ascii="Tahoma" w:hAnsi="Tahoma" w:cs="Tahoma" w:hint="eastAsia"/>
          <w:sz w:val="18"/>
          <w:szCs w:val="18"/>
          <w:rtl/>
        </w:rPr>
        <w:t>אופן</w:t>
      </w:r>
      <w:r w:rsidRPr="00D4019E">
        <w:rPr>
          <w:rFonts w:ascii="Tahoma" w:hAnsi="Tahoma" w:cs="Tahoma"/>
          <w:sz w:val="18"/>
          <w:szCs w:val="18"/>
          <w:rtl/>
        </w:rPr>
        <w:t xml:space="preserve"> </w:t>
      </w:r>
      <w:r w:rsidRPr="00D4019E">
        <w:rPr>
          <w:rFonts w:ascii="Tahoma" w:hAnsi="Tahoma" w:cs="Tahoma" w:hint="eastAsia"/>
          <w:sz w:val="18"/>
          <w:szCs w:val="18"/>
          <w:rtl/>
        </w:rPr>
        <w:t>קביעת</w:t>
      </w:r>
      <w:r w:rsidRPr="00D4019E">
        <w:rPr>
          <w:rFonts w:ascii="Tahoma" w:hAnsi="Tahoma" w:cs="Tahoma"/>
          <w:sz w:val="18"/>
          <w:szCs w:val="18"/>
          <w:rtl/>
        </w:rPr>
        <w:t xml:space="preserve"> </w:t>
      </w:r>
      <w:r w:rsidRPr="00D4019E">
        <w:rPr>
          <w:rFonts w:ascii="Tahoma" w:hAnsi="Tahoma" w:cs="Tahoma" w:hint="eastAsia"/>
          <w:sz w:val="18"/>
          <w:szCs w:val="18"/>
          <w:rtl/>
        </w:rPr>
        <w:t>סדר</w:t>
      </w:r>
      <w:r w:rsidRPr="00D4019E">
        <w:rPr>
          <w:rFonts w:ascii="Tahoma" w:hAnsi="Tahoma" w:cs="Tahoma"/>
          <w:sz w:val="18"/>
          <w:szCs w:val="18"/>
          <w:rtl/>
        </w:rPr>
        <w:t xml:space="preserve"> </w:t>
      </w:r>
      <w:r w:rsidRPr="00D4019E">
        <w:rPr>
          <w:rFonts w:ascii="Tahoma" w:hAnsi="Tahoma" w:cs="Tahoma" w:hint="eastAsia"/>
          <w:sz w:val="18"/>
          <w:szCs w:val="18"/>
          <w:rtl/>
        </w:rPr>
        <w:t>הקדימות</w:t>
      </w:r>
      <w:r w:rsidRPr="00D4019E">
        <w:rPr>
          <w:rFonts w:ascii="Tahoma" w:hAnsi="Tahoma" w:cs="Tahoma"/>
          <w:sz w:val="18"/>
          <w:szCs w:val="18"/>
          <w:rtl/>
        </w:rPr>
        <w:t xml:space="preserve">. </w:t>
      </w:r>
      <w:r w:rsidRPr="00D4019E">
        <w:rPr>
          <w:rFonts w:ascii="Tahoma" w:hAnsi="Tahoma" w:cs="Tahoma" w:hint="eastAsia"/>
          <w:sz w:val="18"/>
          <w:szCs w:val="18"/>
          <w:rtl/>
        </w:rPr>
        <w:t>במשרד</w:t>
      </w:r>
      <w:r w:rsidRPr="00D4019E">
        <w:rPr>
          <w:rFonts w:ascii="Tahoma" w:hAnsi="Tahoma" w:cs="Tahoma"/>
          <w:sz w:val="18"/>
          <w:szCs w:val="18"/>
          <w:rtl/>
        </w:rPr>
        <w:t xml:space="preserve"> </w:t>
      </w:r>
      <w:r w:rsidRPr="00D4019E">
        <w:rPr>
          <w:rFonts w:ascii="Tahoma" w:hAnsi="Tahoma" w:cs="Tahoma" w:hint="eastAsia"/>
          <w:sz w:val="18"/>
          <w:szCs w:val="18"/>
          <w:rtl/>
        </w:rPr>
        <w:t>השיכון</w:t>
      </w:r>
      <w:r w:rsidRPr="00D4019E">
        <w:rPr>
          <w:rFonts w:ascii="Tahoma" w:hAnsi="Tahoma" w:cs="Tahoma"/>
          <w:sz w:val="18"/>
          <w:szCs w:val="18"/>
          <w:rtl/>
        </w:rPr>
        <w:t xml:space="preserve"> </w:t>
      </w:r>
      <w:r w:rsidRPr="00D4019E">
        <w:rPr>
          <w:rFonts w:ascii="Tahoma" w:hAnsi="Tahoma" w:cs="Tahoma" w:hint="eastAsia"/>
          <w:sz w:val="18"/>
          <w:szCs w:val="18"/>
          <w:rtl/>
        </w:rPr>
        <w:t>הקדימות</w:t>
      </w:r>
      <w:r w:rsidRPr="00D4019E">
        <w:rPr>
          <w:rFonts w:ascii="Tahoma" w:hAnsi="Tahoma" w:cs="Tahoma"/>
          <w:sz w:val="18"/>
          <w:szCs w:val="18"/>
          <w:rtl/>
        </w:rPr>
        <w:t xml:space="preserve"> </w:t>
      </w:r>
      <w:r w:rsidRPr="00D4019E">
        <w:rPr>
          <w:rFonts w:ascii="Tahoma" w:hAnsi="Tahoma" w:cs="Tahoma" w:hint="eastAsia"/>
          <w:sz w:val="18"/>
          <w:szCs w:val="18"/>
          <w:rtl/>
        </w:rPr>
        <w:t>נקבעת</w:t>
      </w:r>
      <w:r w:rsidRPr="00D4019E">
        <w:rPr>
          <w:rFonts w:ascii="Tahoma" w:hAnsi="Tahoma" w:cs="Tahoma"/>
          <w:sz w:val="18"/>
          <w:szCs w:val="18"/>
          <w:rtl/>
        </w:rPr>
        <w:t xml:space="preserve"> </w:t>
      </w:r>
      <w:r w:rsidRPr="00D4019E">
        <w:rPr>
          <w:rFonts w:ascii="Tahoma" w:hAnsi="Tahoma" w:cs="Tahoma" w:hint="eastAsia"/>
          <w:sz w:val="18"/>
          <w:szCs w:val="18"/>
          <w:rtl/>
        </w:rPr>
        <w:t>לפי</w:t>
      </w:r>
      <w:r w:rsidRPr="00D4019E">
        <w:rPr>
          <w:rFonts w:ascii="Tahoma" w:hAnsi="Tahoma" w:cs="Tahoma"/>
          <w:sz w:val="18"/>
          <w:szCs w:val="18"/>
          <w:rtl/>
        </w:rPr>
        <w:t xml:space="preserve"> </w:t>
      </w:r>
      <w:r w:rsidRPr="00D4019E">
        <w:rPr>
          <w:rFonts w:ascii="Tahoma" w:hAnsi="Tahoma" w:cs="Tahoma" w:hint="eastAsia"/>
          <w:sz w:val="18"/>
          <w:szCs w:val="18"/>
          <w:rtl/>
        </w:rPr>
        <w:t>תאריך</w:t>
      </w:r>
      <w:r w:rsidRPr="00D4019E">
        <w:rPr>
          <w:rFonts w:ascii="Tahoma" w:hAnsi="Tahoma" w:cs="Tahoma"/>
          <w:sz w:val="18"/>
          <w:szCs w:val="18"/>
          <w:rtl/>
        </w:rPr>
        <w:t xml:space="preserve"> </w:t>
      </w:r>
      <w:r w:rsidRPr="00D4019E">
        <w:rPr>
          <w:rFonts w:ascii="Tahoma" w:hAnsi="Tahoma" w:cs="Tahoma" w:hint="eastAsia"/>
          <w:sz w:val="18"/>
          <w:szCs w:val="18"/>
          <w:rtl/>
        </w:rPr>
        <w:t>הגשת</w:t>
      </w:r>
      <w:r w:rsidRPr="00D4019E">
        <w:rPr>
          <w:rFonts w:ascii="Tahoma" w:hAnsi="Tahoma" w:cs="Tahoma"/>
          <w:sz w:val="18"/>
          <w:szCs w:val="18"/>
          <w:rtl/>
        </w:rPr>
        <w:t xml:space="preserve"> </w:t>
      </w:r>
      <w:r w:rsidRPr="00D4019E">
        <w:rPr>
          <w:rFonts w:ascii="Tahoma" w:hAnsi="Tahoma" w:cs="Tahoma" w:hint="eastAsia"/>
          <w:sz w:val="18"/>
          <w:szCs w:val="18"/>
          <w:rtl/>
        </w:rPr>
        <w:t>הבקשה</w:t>
      </w:r>
      <w:r w:rsidRPr="00D4019E">
        <w:rPr>
          <w:rFonts w:ascii="Tahoma" w:hAnsi="Tahoma" w:cs="Tahoma"/>
          <w:sz w:val="18"/>
          <w:szCs w:val="18"/>
          <w:rtl/>
        </w:rPr>
        <w:t xml:space="preserve">, </w:t>
      </w:r>
      <w:r w:rsidRPr="00D4019E">
        <w:rPr>
          <w:rFonts w:ascii="Tahoma" w:hAnsi="Tahoma" w:cs="Tahoma" w:hint="eastAsia"/>
          <w:sz w:val="18"/>
          <w:szCs w:val="18"/>
          <w:rtl/>
        </w:rPr>
        <w:t>ואילו</w:t>
      </w:r>
      <w:r w:rsidRPr="00D4019E">
        <w:rPr>
          <w:rFonts w:ascii="Tahoma" w:hAnsi="Tahoma" w:cs="Tahoma"/>
          <w:sz w:val="18"/>
          <w:szCs w:val="18"/>
          <w:rtl/>
        </w:rPr>
        <w:t xml:space="preserve"> במשרד הקליטה הקדימות נקבעת לפי תאריך העלייה. המשמעות המעשית היא שקשיש הממתין שנים בתור עלול למצוא </w:t>
      </w:r>
      <w:r w:rsidRPr="00D4019E">
        <w:rPr>
          <w:rFonts w:ascii="Tahoma" w:hAnsi="Tahoma" w:cs="Tahoma" w:hint="eastAsia"/>
          <w:sz w:val="18"/>
          <w:szCs w:val="18"/>
          <w:rtl/>
        </w:rPr>
        <w:t>את</w:t>
      </w:r>
      <w:r w:rsidRPr="00D4019E">
        <w:rPr>
          <w:rFonts w:ascii="Tahoma" w:hAnsi="Tahoma" w:cs="Tahoma"/>
          <w:sz w:val="18"/>
          <w:szCs w:val="18"/>
          <w:rtl/>
        </w:rPr>
        <w:t xml:space="preserve"> </w:t>
      </w:r>
      <w:r w:rsidRPr="00D4019E">
        <w:rPr>
          <w:rFonts w:ascii="Tahoma" w:hAnsi="Tahoma" w:cs="Tahoma" w:hint="eastAsia"/>
          <w:sz w:val="18"/>
          <w:szCs w:val="18"/>
          <w:rtl/>
        </w:rPr>
        <w:t>עצמו</w:t>
      </w:r>
      <w:r w:rsidRPr="00D4019E">
        <w:rPr>
          <w:rFonts w:ascii="Tahoma" w:hAnsi="Tahoma" w:cs="Tahoma"/>
          <w:sz w:val="18"/>
          <w:szCs w:val="18"/>
          <w:rtl/>
        </w:rPr>
        <w:t xml:space="preserve"> נדחק אחורה ברשימת ההמתנה משום שקשיש אחר שעלה לפניו הגיש בקשה </w:t>
      </w:r>
      <w:r w:rsidRPr="00D4019E">
        <w:rPr>
          <w:rFonts w:ascii="Tahoma" w:hAnsi="Tahoma" w:cs="Tahoma" w:hint="eastAsia"/>
          <w:sz w:val="18"/>
          <w:szCs w:val="18"/>
          <w:rtl/>
        </w:rPr>
        <w:t>מאוחר</w:t>
      </w:r>
      <w:r w:rsidRPr="00D4019E">
        <w:rPr>
          <w:rFonts w:ascii="Tahoma" w:hAnsi="Tahoma" w:cs="Tahoma"/>
          <w:sz w:val="18"/>
          <w:szCs w:val="18"/>
          <w:rtl/>
        </w:rPr>
        <w:t xml:space="preserve"> יותר </w:t>
      </w:r>
      <w:r w:rsidRPr="00D4019E">
        <w:rPr>
          <w:rFonts w:ascii="Tahoma" w:hAnsi="Tahoma" w:cs="Tahoma" w:hint="eastAsia"/>
          <w:sz w:val="18"/>
          <w:szCs w:val="18"/>
          <w:rtl/>
        </w:rPr>
        <w:t>להתגורר</w:t>
      </w:r>
      <w:r w:rsidRPr="00D4019E">
        <w:rPr>
          <w:rFonts w:ascii="Tahoma" w:hAnsi="Tahoma" w:cs="Tahoma"/>
          <w:sz w:val="18"/>
          <w:szCs w:val="18"/>
          <w:rtl/>
        </w:rPr>
        <w:t xml:space="preserve"> בבית דיור לקשישים. </w:t>
      </w:r>
      <w:r w:rsidRPr="00D4019E">
        <w:rPr>
          <w:rFonts w:ascii="Tahoma" w:hAnsi="Tahoma" w:cs="Tahoma" w:hint="eastAsia"/>
          <w:sz w:val="18"/>
          <w:szCs w:val="18"/>
          <w:rtl/>
        </w:rPr>
        <w:t>מצב</w:t>
      </w:r>
      <w:r w:rsidRPr="00D4019E">
        <w:rPr>
          <w:rFonts w:ascii="Tahoma" w:hAnsi="Tahoma" w:cs="Tahoma"/>
          <w:sz w:val="18"/>
          <w:szCs w:val="18"/>
          <w:rtl/>
        </w:rPr>
        <w:t xml:space="preserve"> </w:t>
      </w:r>
      <w:r w:rsidRPr="00D4019E">
        <w:rPr>
          <w:rFonts w:ascii="Tahoma" w:hAnsi="Tahoma" w:cs="Tahoma" w:hint="eastAsia"/>
          <w:sz w:val="18"/>
          <w:szCs w:val="18"/>
          <w:rtl/>
        </w:rPr>
        <w:t>זה</w:t>
      </w:r>
      <w:r w:rsidRPr="00D4019E">
        <w:rPr>
          <w:rFonts w:ascii="Tahoma" w:hAnsi="Tahoma" w:cs="Tahoma"/>
          <w:sz w:val="18"/>
          <w:szCs w:val="18"/>
          <w:rtl/>
        </w:rPr>
        <w:t xml:space="preserve"> </w:t>
      </w:r>
      <w:r w:rsidRPr="00D4019E">
        <w:rPr>
          <w:rFonts w:ascii="Tahoma" w:hAnsi="Tahoma" w:cs="Tahoma" w:hint="eastAsia"/>
          <w:sz w:val="18"/>
          <w:szCs w:val="18"/>
          <w:rtl/>
        </w:rPr>
        <w:t>יוצר</w:t>
      </w:r>
      <w:r w:rsidRPr="00D4019E">
        <w:rPr>
          <w:rFonts w:ascii="Tahoma" w:hAnsi="Tahoma" w:cs="Tahoma"/>
          <w:sz w:val="18"/>
          <w:szCs w:val="18"/>
          <w:rtl/>
        </w:rPr>
        <w:t xml:space="preserve"> </w:t>
      </w:r>
      <w:r w:rsidRPr="00D4019E">
        <w:rPr>
          <w:rFonts w:ascii="Tahoma" w:hAnsi="Tahoma" w:cs="Tahoma" w:hint="eastAsia"/>
          <w:sz w:val="18"/>
          <w:szCs w:val="18"/>
          <w:rtl/>
        </w:rPr>
        <w:t>אי</w:t>
      </w:r>
      <w:r w:rsidRPr="00D4019E">
        <w:rPr>
          <w:rFonts w:ascii="Tahoma" w:hAnsi="Tahoma" w:cs="Tahoma"/>
          <w:sz w:val="18"/>
          <w:szCs w:val="18"/>
          <w:rtl/>
        </w:rPr>
        <w:t>-</w:t>
      </w:r>
      <w:r w:rsidRPr="00D4019E">
        <w:rPr>
          <w:rFonts w:ascii="Tahoma" w:hAnsi="Tahoma" w:cs="Tahoma" w:hint="eastAsia"/>
          <w:sz w:val="18"/>
          <w:szCs w:val="18"/>
          <w:rtl/>
        </w:rPr>
        <w:t>ודאות</w:t>
      </w:r>
      <w:r w:rsidRPr="00D4019E">
        <w:rPr>
          <w:rFonts w:ascii="Tahoma" w:hAnsi="Tahoma" w:cs="Tahoma"/>
          <w:sz w:val="18"/>
          <w:szCs w:val="18"/>
          <w:rtl/>
        </w:rPr>
        <w:t xml:space="preserve"> </w:t>
      </w:r>
      <w:r w:rsidRPr="00D4019E">
        <w:rPr>
          <w:rFonts w:ascii="Tahoma" w:hAnsi="Tahoma" w:cs="Tahoma" w:hint="eastAsia"/>
          <w:sz w:val="18"/>
          <w:szCs w:val="18"/>
          <w:rtl/>
        </w:rPr>
        <w:t>בקרב</w:t>
      </w:r>
      <w:r w:rsidRPr="00D4019E">
        <w:rPr>
          <w:rFonts w:ascii="Tahoma" w:hAnsi="Tahoma" w:cs="Tahoma"/>
          <w:sz w:val="18"/>
          <w:szCs w:val="18"/>
          <w:rtl/>
        </w:rPr>
        <w:t xml:space="preserve"> </w:t>
      </w:r>
      <w:r w:rsidRPr="00D4019E">
        <w:rPr>
          <w:rFonts w:ascii="Tahoma" w:hAnsi="Tahoma" w:cs="Tahoma" w:hint="eastAsia"/>
          <w:sz w:val="18"/>
          <w:szCs w:val="18"/>
          <w:rtl/>
        </w:rPr>
        <w:t>הקשישים</w:t>
      </w:r>
      <w:r w:rsidRPr="00D4019E">
        <w:rPr>
          <w:rFonts w:ascii="Tahoma" w:hAnsi="Tahoma" w:cs="Tahoma"/>
          <w:sz w:val="18"/>
          <w:szCs w:val="18"/>
          <w:rtl/>
        </w:rPr>
        <w:t xml:space="preserve"> </w:t>
      </w:r>
      <w:r w:rsidRPr="00D4019E">
        <w:rPr>
          <w:rFonts w:ascii="Tahoma" w:hAnsi="Tahoma" w:cs="Tahoma" w:hint="eastAsia"/>
          <w:sz w:val="18"/>
          <w:szCs w:val="18"/>
          <w:rtl/>
        </w:rPr>
        <w:t>הממתינים</w:t>
      </w:r>
      <w:r w:rsidRPr="00D4019E">
        <w:rPr>
          <w:rFonts w:ascii="Tahoma" w:hAnsi="Tahoma" w:cs="Tahoma"/>
          <w:sz w:val="18"/>
          <w:szCs w:val="18"/>
          <w:rtl/>
        </w:rPr>
        <w:t xml:space="preserve"> </w:t>
      </w:r>
      <w:r w:rsidRPr="00D4019E">
        <w:rPr>
          <w:rFonts w:ascii="Tahoma" w:hAnsi="Tahoma" w:cs="Tahoma" w:hint="eastAsia"/>
          <w:sz w:val="18"/>
          <w:szCs w:val="18"/>
          <w:rtl/>
        </w:rPr>
        <w:t>לפתרון</w:t>
      </w:r>
      <w:r w:rsidRPr="00D4019E">
        <w:rPr>
          <w:rFonts w:ascii="Tahoma" w:hAnsi="Tahoma" w:cs="Tahoma"/>
          <w:sz w:val="18"/>
          <w:szCs w:val="18"/>
          <w:rtl/>
        </w:rPr>
        <w:t xml:space="preserve"> </w:t>
      </w:r>
      <w:r w:rsidRPr="00D4019E">
        <w:rPr>
          <w:rFonts w:ascii="Tahoma" w:hAnsi="Tahoma" w:cs="Tahoma" w:hint="eastAsia"/>
          <w:sz w:val="18"/>
          <w:szCs w:val="18"/>
          <w:rtl/>
        </w:rPr>
        <w:t>דיור</w:t>
      </w:r>
      <w:r w:rsidRPr="00D4019E">
        <w:rPr>
          <w:rFonts w:ascii="Tahoma" w:hAnsi="Tahoma" w:cs="Tahoma"/>
          <w:sz w:val="18"/>
          <w:szCs w:val="18"/>
          <w:rtl/>
        </w:rPr>
        <w:t>.</w:t>
      </w:r>
      <w:r w:rsidRPr="00D4019E">
        <w:rPr>
          <w:rFonts w:ascii="Tahoma" w:hAnsi="Tahoma" w:cs="Tahoma" w:hint="cs"/>
          <w:sz w:val="18"/>
          <w:szCs w:val="18"/>
          <w:rtl/>
        </w:rPr>
        <w:t xml:space="preserve"> </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הקליטה מסר בתשובתו כי "הקריטריון של תור הממתינים לפי תאריך העלייה הוא הפתרון המעשי. לא ניתן לקבוע תור אחר לפי גיל או מצב רפואי... ועדת חריגים נותנת מענה לקידום בתור של אלה שמצבם הרפואי החריג (משאר הקשישים)... לא ניתן לדלג מעל אנשים הממתינים בכיליון עיניים לפתרון דיור ולאשר לאלה הדומים להם באפיון ובמצב בריאות דומה שעלו אחריהם כאשר אלה שהגיעו קודם לארץ חיים תקופה ארוכה יותר בתנאים לא קלים של שכירות בשוק החופשי, החלפת מקום דיור והתמודדות בתשלומי השכירות מכל האחרים שהגיעו יותר מאוחר". </w:t>
      </w:r>
    </w:p>
    <w:p w:rsidR="00A25E34" w:rsidRPr="00D4019E" w:rsidP="007F504C">
      <w:pPr>
        <w:pStyle w:val="RESHET"/>
        <w:rPr>
          <w:rtl/>
        </w:rPr>
      </w:pPr>
      <w:r w:rsidRPr="00D4019E">
        <w:rPr>
          <w:rFonts w:hint="cs"/>
          <w:rtl/>
        </w:rPr>
        <w:t xml:space="preserve">משרד מבקר המדינה מעיר למשרד הקליטה כי מאחר שרוב הקשישים העולים, אלו המטופלים במשרד הקליטה, עלו לישראל לפני יותר מ-20 שנה, ומפני שהיום עולים לישראל פחות עולים מאשר בעת האמורה, יש מקום לבחון מחדש את התבחינים ולשקול תבחינים רלוונטיים נוספים לקביעת הקדימות בתור לדירת דיור ציבורי, דוגמת משך זמן ההמתנה. </w:t>
      </w:r>
    </w:p>
    <w:p w:rsidR="00A25E34" w:rsidRPr="00D4019E" w:rsidP="007F504C">
      <w:pPr>
        <w:pStyle w:val="RESHET"/>
        <w:rPr>
          <w:rtl/>
        </w:rPr>
      </w:pPr>
      <w:r w:rsidRPr="00D4019E">
        <w:rPr>
          <w:rFonts w:hint="cs"/>
          <w:rtl/>
        </w:rPr>
        <w:t>מן הראוי שמשרד השיכון ומשרד הקליטה יבחנו יחד אם צריך להמשיך לנהל שתי רשימות ממתינים לפי תבחינים שונים לקביעת הקדימות או שאיחוד הרשימות לרשימה אחת, לפי תבחינים רלוונטיים, ייעל את הטיפול. ניהול רשימה מאוחדת כאמור אף ימנע את המצב הבלתי סביר שבו משך ההמתנה של הקשישים תלוי במשרד שהבקשה הוגשה בו.</w:t>
      </w:r>
    </w:p>
    <w:p w:rsidR="00A25E34" w:rsidRPr="00D4019E" w:rsidP="007F504C">
      <w:pPr>
        <w:spacing w:before="180" w:line="240" w:lineRule="exact"/>
        <w:ind w:right="2268"/>
        <w:jc w:val="both"/>
        <w:rPr>
          <w:rFonts w:ascii="Tahoma" w:hAnsi="Tahoma" w:cs="Tahoma"/>
          <w:sz w:val="18"/>
          <w:szCs w:val="18"/>
          <w:rtl/>
        </w:rPr>
      </w:pPr>
      <w:r w:rsidRPr="00D4019E">
        <w:rPr>
          <w:rFonts w:ascii="Tahoma" w:hAnsi="Tahoma" w:cs="Tahoma" w:hint="eastAsia"/>
          <w:sz w:val="18"/>
          <w:szCs w:val="18"/>
          <w:rtl/>
        </w:rPr>
        <w:t>משרד</w:t>
      </w:r>
      <w:r w:rsidRPr="00D4019E">
        <w:rPr>
          <w:rFonts w:ascii="Tahoma" w:hAnsi="Tahoma" w:cs="Tahoma"/>
          <w:sz w:val="18"/>
          <w:szCs w:val="18"/>
          <w:rtl/>
        </w:rPr>
        <w:t xml:space="preserve"> ה</w:t>
      </w:r>
      <w:r w:rsidRPr="00D4019E">
        <w:rPr>
          <w:rFonts w:ascii="Tahoma" w:hAnsi="Tahoma" w:cs="Tahoma" w:hint="cs"/>
          <w:sz w:val="18"/>
          <w:szCs w:val="18"/>
          <w:rtl/>
        </w:rPr>
        <w:t>שיכון מסר</w:t>
      </w:r>
      <w:r w:rsidRPr="00D4019E">
        <w:rPr>
          <w:rFonts w:ascii="Tahoma" w:hAnsi="Tahoma" w:cs="Tahoma"/>
          <w:sz w:val="18"/>
          <w:szCs w:val="18"/>
          <w:rtl/>
        </w:rPr>
        <w:t xml:space="preserve"> בתשובתו</w:t>
      </w:r>
      <w:r w:rsidRPr="00D4019E">
        <w:rPr>
          <w:rFonts w:ascii="Tahoma" w:hAnsi="Tahoma" w:cs="Tahoma" w:hint="cs"/>
          <w:sz w:val="18"/>
          <w:szCs w:val="18"/>
          <w:rtl/>
        </w:rPr>
        <w:t xml:space="preserve"> כי "חלוקת הטיפול בין זכאים עולים לבין ותיקים נגזרת ממדיניות הממשלות לדורותיהן". </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הקליטה מסר בתשובתו כי "הצורך של הטיפול בעולים בשפתם, מנדט המשרד לטיפול בעולים בכל התחומים כולל נושא הדיור, כמות המטופלים ויכולת המשרד מבחינת הפריסה שלו ברוב הישובים בארץ [נותנים] מענה </w:t>
      </w:r>
      <w:r w:rsidRPr="00D4019E">
        <w:rPr>
          <w:rFonts w:ascii="Tahoma" w:hAnsi="Tahoma" w:cs="Tahoma" w:hint="cs"/>
          <w:sz w:val="18"/>
          <w:szCs w:val="18"/>
          <w:rtl/>
        </w:rPr>
        <w:t>אמ</w:t>
      </w:r>
      <w:r w:rsidR="005444C2">
        <w:rPr>
          <w:rFonts w:ascii="Tahoma" w:hAnsi="Tahoma" w:cs="Tahoma" w:hint="cs"/>
          <w:sz w:val="18"/>
          <w:szCs w:val="18"/>
          <w:rtl/>
        </w:rPr>
        <w:t>י</w:t>
      </w:r>
      <w:r w:rsidRPr="00D4019E">
        <w:rPr>
          <w:rFonts w:ascii="Tahoma" w:hAnsi="Tahoma" w:cs="Tahoma" w:hint="cs"/>
          <w:sz w:val="18"/>
          <w:szCs w:val="18"/>
          <w:rtl/>
        </w:rPr>
        <w:t>תי</w:t>
      </w:r>
      <w:r w:rsidRPr="00D4019E">
        <w:rPr>
          <w:rFonts w:ascii="Tahoma" w:hAnsi="Tahoma" w:cs="Tahoma" w:hint="cs"/>
          <w:sz w:val="18"/>
          <w:szCs w:val="18"/>
          <w:rtl/>
        </w:rPr>
        <w:t xml:space="preserve"> לטיפול בקשישים העולים".</w:t>
      </w:r>
    </w:p>
    <w:p w:rsidR="00A25E34" w:rsidRPr="00D4019E" w:rsidP="007F504C">
      <w:pPr>
        <w:pStyle w:val="RESHET"/>
        <w:rPr>
          <w:rtl/>
        </w:rPr>
      </w:pPr>
      <w:r w:rsidRPr="00D4019E">
        <w:rPr>
          <w:rFonts w:hint="cs"/>
          <w:rtl/>
        </w:rPr>
        <w:t xml:space="preserve">משרד מבקר המדינה שב וחוזר על המלצתו לבחון את נושא ההמתנה לדיור ציבורי בראייה מערכתית, ולעניין דוח זה - של הממתינים לבתי דיור לקשישים, </w:t>
      </w:r>
      <w:r w:rsidRPr="00D4019E">
        <w:rPr>
          <w:rtl/>
        </w:rPr>
        <w:t>כדי לייעל את הטיפול בנושא וכדי לשמור על שוויון בין הממתינים לדיור הציבורי</w:t>
      </w:r>
      <w:r w:rsidRPr="00D4019E">
        <w:rPr>
          <w:rFonts w:hint="cs"/>
          <w:rtl/>
        </w:rPr>
        <w:t xml:space="preserve">. ראוי ששני המשרדים יבחנו בחינה מעמיקה את הנושא וישקלו לעדכן את תפיסת המענה לאותם זכאים. </w:t>
      </w:r>
    </w:p>
    <w:p w:rsidR="00A25E34" w:rsidP="00D4019E">
      <w:pPr>
        <w:spacing w:line="240" w:lineRule="exact"/>
        <w:ind w:right="2268"/>
        <w:jc w:val="both"/>
        <w:rPr>
          <w:rFonts w:ascii="Tahoma" w:hAnsi="Tahoma" w:cs="Tahoma"/>
          <w:b/>
          <w:bCs/>
          <w:sz w:val="18"/>
          <w:szCs w:val="18"/>
        </w:rPr>
      </w:pPr>
    </w:p>
    <w:p w:rsidR="007F504C" w:rsidRPr="00D4019E" w:rsidP="00D4019E">
      <w:pPr>
        <w:spacing w:line="240" w:lineRule="exact"/>
        <w:ind w:right="2268"/>
        <w:jc w:val="both"/>
        <w:rPr>
          <w:rFonts w:ascii="Tahoma" w:hAnsi="Tahoma" w:cs="Tahoma"/>
          <w:b/>
          <w:bCs/>
          <w:sz w:val="18"/>
          <w:szCs w:val="18"/>
          <w:rtl/>
        </w:rPr>
      </w:pPr>
    </w:p>
    <w:p w:rsidR="00A25E34" w:rsidP="00372D96">
      <w:pPr>
        <w:pStyle w:val="KOT4"/>
        <w:rPr>
          <w:rtl/>
        </w:rPr>
      </w:pPr>
      <w:r>
        <w:rPr>
          <w:rFonts w:hint="cs"/>
          <w:rtl/>
        </w:rPr>
        <w:t xml:space="preserve">פעולות להרחבת היצע הדיור </w:t>
      </w:r>
    </w:p>
    <w:p w:rsidR="00A25E34" w:rsidRPr="00F70D95" w:rsidP="00372D96">
      <w:pPr>
        <w:pStyle w:val="KOT5"/>
        <w:rPr>
          <w:rtl/>
        </w:rPr>
      </w:pPr>
      <w:r>
        <w:rPr>
          <w:rFonts w:hint="cs"/>
          <w:rtl/>
        </w:rPr>
        <w:t>יישום חלקי של החלטות ממשלה</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מאז שנת 2011 קיבלו ממשלות ישראל שלוש החלטות בנוגע להגדלת מלאי דירות הדיור הציבורי לאוכלוסיית הקשישים באמצעות בניית בתי דיור לקשישים במרכז ובפריפריה. להלן הפרטים על יישומן.</w:t>
      </w:r>
    </w:p>
    <w:p w:rsidR="00A25E34" w:rsidRPr="00D4019E" w:rsidP="00D4019E">
      <w:pPr>
        <w:spacing w:line="240" w:lineRule="exact"/>
        <w:ind w:right="2268"/>
        <w:jc w:val="both"/>
        <w:rPr>
          <w:rFonts w:ascii="Tahoma" w:hAnsi="Tahoma" w:cs="Tahoma"/>
          <w:sz w:val="18"/>
          <w:szCs w:val="18"/>
          <w:rtl/>
        </w:rPr>
      </w:pPr>
      <w:r w:rsidRPr="007F504C">
        <w:rPr>
          <w:rStyle w:val="Heading7Char"/>
          <w:rFonts w:ascii="Tahoma" w:hAnsi="Tahoma" w:cs="Tahoma"/>
          <w:sz w:val="17"/>
          <w:szCs w:val="17"/>
          <w:rtl/>
        </w:rPr>
        <w:t>החלט</w:t>
      </w:r>
      <w:r w:rsidRPr="007F504C">
        <w:rPr>
          <w:rStyle w:val="Heading7Char"/>
          <w:rFonts w:ascii="Tahoma" w:hAnsi="Tahoma" w:cs="Tahoma" w:hint="eastAsia"/>
          <w:sz w:val="17"/>
          <w:szCs w:val="17"/>
          <w:rtl/>
        </w:rPr>
        <w:t>ת</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ממשלה</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מספר</w:t>
      </w:r>
      <w:r w:rsidRPr="007F504C">
        <w:rPr>
          <w:rStyle w:val="Heading7Char"/>
          <w:rFonts w:ascii="Tahoma" w:hAnsi="Tahoma" w:cs="Tahoma"/>
          <w:sz w:val="17"/>
          <w:szCs w:val="17"/>
          <w:rtl/>
        </w:rPr>
        <w:t xml:space="preserve"> 3052 ממרץ</w:t>
      </w:r>
      <w:r w:rsidR="005444C2">
        <w:rPr>
          <w:rStyle w:val="Heading7Char"/>
          <w:rFonts w:ascii="Tahoma" w:hAnsi="Tahoma" w:cs="Tahoma" w:hint="cs"/>
          <w:sz w:val="17"/>
          <w:szCs w:val="17"/>
          <w:rtl/>
        </w:rPr>
        <w:t xml:space="preserve"> </w:t>
      </w:r>
      <w:r w:rsidRPr="007F504C">
        <w:rPr>
          <w:rStyle w:val="Heading7Char"/>
          <w:rFonts w:ascii="Tahoma" w:hAnsi="Tahoma" w:cs="Tahoma"/>
          <w:sz w:val="17"/>
          <w:szCs w:val="17"/>
          <w:rtl/>
        </w:rPr>
        <w:t xml:space="preserve">2011 </w:t>
      </w:r>
      <w:r w:rsidRPr="007F504C">
        <w:rPr>
          <w:rStyle w:val="Heading7Char"/>
          <w:rFonts w:ascii="Tahoma" w:hAnsi="Tahoma" w:cs="Tahoma" w:hint="eastAsia"/>
          <w:sz w:val="17"/>
          <w:szCs w:val="17"/>
          <w:rtl/>
        </w:rPr>
        <w:t>בנושא</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דיור</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לקשישים</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עולים</w:t>
      </w:r>
      <w:r w:rsidRPr="007F504C">
        <w:rPr>
          <w:rStyle w:val="Heading7Char"/>
          <w:rFonts w:ascii="Tahoma" w:hAnsi="Tahoma" w:cs="Tahoma" w:hint="cs"/>
          <w:sz w:val="17"/>
          <w:szCs w:val="17"/>
          <w:rtl/>
        </w:rPr>
        <w:t xml:space="preserve"> </w:t>
      </w:r>
      <w:r w:rsidRPr="007F504C">
        <w:rPr>
          <w:rStyle w:val="Heading7Char"/>
          <w:rFonts w:ascii="Tahoma" w:hAnsi="Tahoma" w:cs="Tahoma" w:hint="eastAsia"/>
          <w:sz w:val="17"/>
          <w:szCs w:val="17"/>
          <w:rtl/>
        </w:rPr>
        <w:t>הזכאים</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לסיוע</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בשכר</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דירה</w:t>
      </w:r>
      <w:r w:rsidRPr="007F504C">
        <w:rPr>
          <w:rStyle w:val="Heading7Char"/>
          <w:rFonts w:ascii="Tahoma" w:hAnsi="Tahoma" w:cs="Tahoma"/>
          <w:sz w:val="17"/>
          <w:szCs w:val="17"/>
          <w:rtl/>
        </w:rPr>
        <w:t>:</w:t>
      </w:r>
      <w:r w:rsidRPr="00D4019E">
        <w:rPr>
          <w:rFonts w:ascii="Tahoma" w:hAnsi="Tahoma" w:cs="Tahoma"/>
          <w:sz w:val="18"/>
          <w:szCs w:val="18"/>
          <w:rtl/>
        </w:rPr>
        <w:t xml:space="preserve"> הממשלה החליטה, </w:t>
      </w:r>
      <w:r w:rsidRPr="00D4019E">
        <w:rPr>
          <w:rFonts w:ascii="Tahoma" w:hAnsi="Tahoma" w:cs="Tahoma" w:hint="eastAsia"/>
          <w:sz w:val="18"/>
          <w:szCs w:val="18"/>
          <w:rtl/>
        </w:rPr>
        <w:t>ב</w:t>
      </w:r>
      <w:r w:rsidRPr="00D4019E">
        <w:rPr>
          <w:rFonts w:ascii="Tahoma" w:hAnsi="Tahoma" w:cs="Tahoma" w:hint="cs"/>
          <w:sz w:val="18"/>
          <w:szCs w:val="18"/>
          <w:rtl/>
        </w:rPr>
        <w:t>ש</w:t>
      </w:r>
      <w:r w:rsidRPr="00D4019E">
        <w:rPr>
          <w:rFonts w:ascii="Tahoma" w:hAnsi="Tahoma" w:cs="Tahoma" w:hint="eastAsia"/>
          <w:sz w:val="18"/>
          <w:szCs w:val="18"/>
          <w:rtl/>
        </w:rPr>
        <w:t>ל</w:t>
      </w:r>
      <w:r w:rsidRPr="00D4019E">
        <w:rPr>
          <w:rFonts w:ascii="Tahoma" w:hAnsi="Tahoma" w:cs="Tahoma"/>
          <w:sz w:val="18"/>
          <w:szCs w:val="18"/>
          <w:rtl/>
        </w:rPr>
        <w:t xml:space="preserve"> מצוק</w:t>
      </w:r>
      <w:r w:rsidRPr="00D4019E">
        <w:rPr>
          <w:rFonts w:ascii="Tahoma" w:hAnsi="Tahoma" w:cs="Tahoma" w:hint="eastAsia"/>
          <w:sz w:val="18"/>
          <w:szCs w:val="18"/>
          <w:rtl/>
        </w:rPr>
        <w:t>ת</w:t>
      </w:r>
      <w:r w:rsidRPr="00D4019E">
        <w:rPr>
          <w:rFonts w:ascii="Tahoma" w:hAnsi="Tahoma" w:cs="Tahoma"/>
          <w:sz w:val="18"/>
          <w:szCs w:val="18"/>
          <w:rtl/>
        </w:rPr>
        <w:t xml:space="preserve"> </w:t>
      </w:r>
      <w:r w:rsidRPr="00D4019E">
        <w:rPr>
          <w:rFonts w:ascii="Tahoma" w:hAnsi="Tahoma" w:cs="Tahoma" w:hint="eastAsia"/>
          <w:sz w:val="18"/>
          <w:szCs w:val="18"/>
          <w:rtl/>
        </w:rPr>
        <w:t>ה</w:t>
      </w:r>
      <w:r w:rsidRPr="00D4019E">
        <w:rPr>
          <w:rFonts w:ascii="Tahoma" w:hAnsi="Tahoma" w:cs="Tahoma"/>
          <w:sz w:val="18"/>
          <w:szCs w:val="18"/>
          <w:rtl/>
        </w:rPr>
        <w:t xml:space="preserve">קשישים </w:t>
      </w:r>
      <w:r w:rsidRPr="00D4019E">
        <w:rPr>
          <w:rFonts w:ascii="Tahoma" w:hAnsi="Tahoma" w:cs="Tahoma" w:hint="eastAsia"/>
          <w:sz w:val="18"/>
          <w:szCs w:val="18"/>
          <w:rtl/>
        </w:rPr>
        <w:t>ה</w:t>
      </w:r>
      <w:r w:rsidRPr="00D4019E">
        <w:rPr>
          <w:rFonts w:ascii="Tahoma" w:hAnsi="Tahoma" w:cs="Tahoma"/>
          <w:sz w:val="18"/>
          <w:szCs w:val="18"/>
          <w:rtl/>
        </w:rPr>
        <w:t xml:space="preserve">עולים הזכאים לסיוע בשכר דירה </w:t>
      </w:r>
      <w:r w:rsidRPr="00D4019E">
        <w:rPr>
          <w:rFonts w:ascii="Tahoma" w:hAnsi="Tahoma" w:cs="Tahoma" w:hint="eastAsia"/>
          <w:sz w:val="18"/>
          <w:szCs w:val="18"/>
          <w:rtl/>
        </w:rPr>
        <w:t>ו</w:t>
      </w:r>
      <w:r w:rsidRPr="00D4019E">
        <w:rPr>
          <w:rFonts w:ascii="Tahoma" w:hAnsi="Tahoma" w:cs="Tahoma"/>
          <w:sz w:val="18"/>
          <w:szCs w:val="18"/>
          <w:rtl/>
        </w:rPr>
        <w:t xml:space="preserve">ממתינים לדיור ציבורי, כי </w:t>
      </w:r>
      <w:r w:rsidRPr="00D4019E">
        <w:rPr>
          <w:rFonts w:ascii="Tahoma" w:hAnsi="Tahoma" w:cs="Tahoma" w:hint="eastAsia"/>
          <w:sz w:val="18"/>
          <w:szCs w:val="18"/>
          <w:rtl/>
        </w:rPr>
        <w:t>משרד</w:t>
      </w:r>
      <w:r w:rsidRPr="00D4019E">
        <w:rPr>
          <w:rFonts w:ascii="Tahoma" w:hAnsi="Tahoma" w:cs="Tahoma"/>
          <w:sz w:val="18"/>
          <w:szCs w:val="18"/>
          <w:rtl/>
        </w:rPr>
        <w:t xml:space="preserve"> </w:t>
      </w:r>
      <w:r w:rsidRPr="00D4019E">
        <w:rPr>
          <w:rFonts w:ascii="Tahoma" w:hAnsi="Tahoma" w:cs="Tahoma" w:hint="eastAsia"/>
          <w:sz w:val="18"/>
          <w:szCs w:val="18"/>
          <w:rtl/>
        </w:rPr>
        <w:t>הקליטה</w:t>
      </w:r>
      <w:r w:rsidRPr="00D4019E">
        <w:rPr>
          <w:rFonts w:ascii="Tahoma" w:hAnsi="Tahoma" w:cs="Tahoma"/>
          <w:sz w:val="18"/>
          <w:szCs w:val="18"/>
          <w:rtl/>
        </w:rPr>
        <w:t xml:space="preserve"> ומשרד </w:t>
      </w:r>
      <w:r w:rsidRPr="00D4019E">
        <w:rPr>
          <w:rFonts w:ascii="Tahoma" w:hAnsi="Tahoma" w:cs="Tahoma" w:hint="eastAsia"/>
          <w:sz w:val="18"/>
          <w:szCs w:val="18"/>
          <w:rtl/>
        </w:rPr>
        <w:t>ה</w:t>
      </w:r>
      <w:r w:rsidRPr="00D4019E">
        <w:rPr>
          <w:rFonts w:ascii="Tahoma" w:hAnsi="Tahoma" w:cs="Tahoma"/>
          <w:sz w:val="18"/>
          <w:szCs w:val="18"/>
          <w:rtl/>
        </w:rPr>
        <w:t xml:space="preserve">שיכון יתקשרו עם רשויות מקומיות או </w:t>
      </w:r>
      <w:r w:rsidRPr="00D4019E">
        <w:rPr>
          <w:rFonts w:ascii="Tahoma" w:hAnsi="Tahoma" w:cs="Tahoma" w:hint="eastAsia"/>
          <w:sz w:val="18"/>
          <w:szCs w:val="18"/>
          <w:rtl/>
        </w:rPr>
        <w:t>עם</w:t>
      </w:r>
      <w:r w:rsidRPr="00D4019E">
        <w:rPr>
          <w:rFonts w:ascii="Tahoma" w:hAnsi="Tahoma" w:cs="Tahoma"/>
          <w:sz w:val="18"/>
          <w:szCs w:val="18"/>
          <w:rtl/>
        </w:rPr>
        <w:t xml:space="preserve"> מוסדות לאומיים (דוגמת הסוכנות היהודית). </w:t>
      </w:r>
      <w:r w:rsidRPr="00D4019E">
        <w:rPr>
          <w:rFonts w:ascii="Tahoma" w:hAnsi="Tahoma" w:cs="Tahoma" w:hint="eastAsia"/>
          <w:sz w:val="18"/>
          <w:szCs w:val="18"/>
          <w:rtl/>
        </w:rPr>
        <w:t>רשויות</w:t>
      </w:r>
      <w:r w:rsidRPr="00D4019E">
        <w:rPr>
          <w:rFonts w:ascii="Tahoma" w:hAnsi="Tahoma" w:cs="Tahoma"/>
          <w:sz w:val="18"/>
          <w:szCs w:val="18"/>
          <w:rtl/>
        </w:rPr>
        <w:t xml:space="preserve"> </w:t>
      </w:r>
      <w:r w:rsidRPr="00D4019E">
        <w:rPr>
          <w:rFonts w:ascii="Tahoma" w:hAnsi="Tahoma" w:cs="Tahoma" w:hint="eastAsia"/>
          <w:sz w:val="18"/>
          <w:szCs w:val="18"/>
          <w:rtl/>
        </w:rPr>
        <w:t>ומוסדות</w:t>
      </w:r>
      <w:r w:rsidRPr="00D4019E">
        <w:rPr>
          <w:rFonts w:ascii="Tahoma" w:hAnsi="Tahoma" w:cs="Tahoma"/>
          <w:sz w:val="18"/>
          <w:szCs w:val="18"/>
          <w:rtl/>
        </w:rPr>
        <w:t xml:space="preserve"> </w:t>
      </w:r>
      <w:r w:rsidRPr="00D4019E">
        <w:rPr>
          <w:rFonts w:ascii="Tahoma" w:hAnsi="Tahoma" w:cs="Tahoma" w:hint="eastAsia"/>
          <w:sz w:val="18"/>
          <w:szCs w:val="18"/>
          <w:rtl/>
        </w:rPr>
        <w:t>אלו</w:t>
      </w:r>
      <w:r w:rsidRPr="00D4019E">
        <w:rPr>
          <w:rFonts w:ascii="Tahoma" w:hAnsi="Tahoma" w:cs="Tahoma"/>
          <w:sz w:val="18"/>
          <w:szCs w:val="18"/>
          <w:rtl/>
        </w:rPr>
        <w:t xml:space="preserve"> מחזיקים בקרקעות שיועדו לשימוש ציבורי, </w:t>
      </w:r>
      <w:r w:rsidRPr="00D4019E">
        <w:rPr>
          <w:rFonts w:ascii="Tahoma" w:hAnsi="Tahoma" w:cs="Tahoma" w:hint="eastAsia"/>
          <w:sz w:val="18"/>
          <w:szCs w:val="18"/>
          <w:rtl/>
        </w:rPr>
        <w:t>וההתקשרות</w:t>
      </w:r>
      <w:r w:rsidRPr="00D4019E">
        <w:rPr>
          <w:rFonts w:ascii="Tahoma" w:hAnsi="Tahoma" w:cs="Tahoma"/>
          <w:sz w:val="18"/>
          <w:szCs w:val="18"/>
          <w:rtl/>
        </w:rPr>
        <w:t xml:space="preserve"> עימם מטר</w:t>
      </w:r>
      <w:r w:rsidRPr="00D4019E">
        <w:rPr>
          <w:rFonts w:ascii="Tahoma" w:hAnsi="Tahoma" w:cs="Tahoma" w:hint="eastAsia"/>
          <w:sz w:val="18"/>
          <w:szCs w:val="18"/>
          <w:rtl/>
        </w:rPr>
        <w:t>ת</w:t>
      </w:r>
      <w:r w:rsidRPr="00D4019E">
        <w:rPr>
          <w:rFonts w:ascii="Tahoma" w:hAnsi="Tahoma" w:cs="Tahoma"/>
          <w:sz w:val="18"/>
          <w:szCs w:val="18"/>
          <w:rtl/>
        </w:rPr>
        <w:t xml:space="preserve">ה להקים </w:t>
      </w:r>
      <w:r w:rsidRPr="00D4019E">
        <w:rPr>
          <w:rFonts w:ascii="Tahoma" w:hAnsi="Tahoma" w:cs="Tahoma" w:hint="eastAsia"/>
          <w:sz w:val="18"/>
          <w:szCs w:val="18"/>
          <w:rtl/>
        </w:rPr>
        <w:t>בתי</w:t>
      </w:r>
      <w:r w:rsidRPr="00D4019E">
        <w:rPr>
          <w:rFonts w:ascii="Tahoma" w:hAnsi="Tahoma" w:cs="Tahoma"/>
          <w:sz w:val="18"/>
          <w:szCs w:val="18"/>
          <w:rtl/>
        </w:rPr>
        <w:t xml:space="preserve"> דיור לקשישים הזכאים לסיוע בשכר דירה. </w:t>
      </w:r>
      <w:r w:rsidRPr="00D4019E">
        <w:rPr>
          <w:rFonts w:ascii="Tahoma" w:hAnsi="Tahoma" w:cs="Tahoma" w:hint="eastAsia"/>
          <w:sz w:val="18"/>
          <w:szCs w:val="18"/>
          <w:rtl/>
        </w:rPr>
        <w:t>בתי</w:t>
      </w:r>
      <w:r w:rsidRPr="00D4019E">
        <w:rPr>
          <w:rFonts w:ascii="Tahoma" w:hAnsi="Tahoma" w:cs="Tahoma"/>
          <w:sz w:val="18"/>
          <w:szCs w:val="18"/>
          <w:rtl/>
        </w:rPr>
        <w:t xml:space="preserve"> הדיור לקשישים </w:t>
      </w:r>
      <w:r w:rsidRPr="00D4019E">
        <w:rPr>
          <w:rFonts w:ascii="Tahoma" w:hAnsi="Tahoma" w:cs="Tahoma" w:hint="eastAsia"/>
          <w:sz w:val="18"/>
          <w:szCs w:val="18"/>
          <w:rtl/>
        </w:rPr>
        <w:t>יוקמו</w:t>
      </w:r>
      <w:r w:rsidRPr="00D4019E">
        <w:rPr>
          <w:rFonts w:ascii="Tahoma" w:hAnsi="Tahoma" w:cs="Tahoma"/>
          <w:sz w:val="18"/>
          <w:szCs w:val="18"/>
          <w:rtl/>
        </w:rPr>
        <w:t xml:space="preserve"> </w:t>
      </w:r>
      <w:r w:rsidRPr="00D4019E">
        <w:rPr>
          <w:rFonts w:ascii="Tahoma" w:hAnsi="Tahoma" w:cs="Tahoma" w:hint="eastAsia"/>
          <w:sz w:val="18"/>
          <w:szCs w:val="18"/>
          <w:rtl/>
        </w:rPr>
        <w:t>בכפוף</w:t>
      </w:r>
      <w:r w:rsidRPr="00D4019E">
        <w:rPr>
          <w:rFonts w:ascii="Tahoma" w:hAnsi="Tahoma" w:cs="Tahoma"/>
          <w:sz w:val="18"/>
          <w:szCs w:val="18"/>
          <w:rtl/>
        </w:rPr>
        <w:t xml:space="preserve"> </w:t>
      </w:r>
      <w:r w:rsidRPr="00D4019E">
        <w:rPr>
          <w:rFonts w:ascii="Tahoma" w:hAnsi="Tahoma" w:cs="Tahoma" w:hint="eastAsia"/>
          <w:sz w:val="18"/>
          <w:szCs w:val="18"/>
          <w:rtl/>
        </w:rPr>
        <w:t>לתנאים</w:t>
      </w:r>
      <w:r w:rsidRPr="00D4019E">
        <w:rPr>
          <w:rFonts w:ascii="Tahoma" w:hAnsi="Tahoma" w:cs="Tahoma"/>
          <w:sz w:val="18"/>
          <w:szCs w:val="18"/>
          <w:rtl/>
        </w:rPr>
        <w:t xml:space="preserve"> </w:t>
      </w:r>
      <w:r w:rsidRPr="00D4019E">
        <w:rPr>
          <w:rFonts w:ascii="Tahoma" w:hAnsi="Tahoma" w:cs="Tahoma" w:hint="eastAsia"/>
          <w:sz w:val="18"/>
          <w:szCs w:val="18"/>
          <w:rtl/>
        </w:rPr>
        <w:t>ש</w:t>
      </w:r>
      <w:r w:rsidRPr="00D4019E">
        <w:rPr>
          <w:rFonts w:ascii="Tahoma" w:hAnsi="Tahoma" w:cs="Tahoma"/>
          <w:sz w:val="18"/>
          <w:szCs w:val="18"/>
          <w:rtl/>
        </w:rPr>
        <w:t xml:space="preserve">יגבשו </w:t>
      </w:r>
      <w:r w:rsidRPr="00D4019E">
        <w:rPr>
          <w:rFonts w:ascii="Tahoma" w:hAnsi="Tahoma" w:cs="Tahoma" w:hint="eastAsia"/>
          <w:sz w:val="18"/>
          <w:szCs w:val="18"/>
          <w:rtl/>
        </w:rPr>
        <w:t>משרד</w:t>
      </w:r>
      <w:r w:rsidRPr="00D4019E">
        <w:rPr>
          <w:rFonts w:ascii="Tahoma" w:hAnsi="Tahoma" w:cs="Tahoma"/>
          <w:sz w:val="18"/>
          <w:szCs w:val="18"/>
          <w:rtl/>
        </w:rPr>
        <w:t xml:space="preserve"> </w:t>
      </w:r>
      <w:r w:rsidRPr="00D4019E">
        <w:rPr>
          <w:rFonts w:ascii="Tahoma" w:hAnsi="Tahoma" w:cs="Tahoma" w:hint="eastAsia"/>
          <w:sz w:val="18"/>
          <w:szCs w:val="18"/>
          <w:rtl/>
        </w:rPr>
        <w:t>הקליטה</w:t>
      </w:r>
      <w:r w:rsidRPr="00D4019E">
        <w:rPr>
          <w:rFonts w:ascii="Tahoma" w:hAnsi="Tahoma" w:cs="Tahoma"/>
          <w:sz w:val="18"/>
          <w:szCs w:val="18"/>
          <w:rtl/>
        </w:rPr>
        <w:t xml:space="preserve"> </w:t>
      </w:r>
      <w:r w:rsidRPr="00D4019E">
        <w:rPr>
          <w:rFonts w:ascii="Tahoma" w:hAnsi="Tahoma" w:cs="Tahoma" w:hint="eastAsia"/>
          <w:sz w:val="18"/>
          <w:szCs w:val="18"/>
          <w:rtl/>
        </w:rPr>
        <w:t>ומשרד</w:t>
      </w:r>
      <w:r w:rsidRPr="00D4019E">
        <w:rPr>
          <w:rFonts w:ascii="Tahoma" w:hAnsi="Tahoma" w:cs="Tahoma"/>
          <w:sz w:val="18"/>
          <w:szCs w:val="18"/>
          <w:rtl/>
        </w:rPr>
        <w:t xml:space="preserve"> </w:t>
      </w:r>
      <w:r w:rsidRPr="00D4019E">
        <w:rPr>
          <w:rFonts w:ascii="Tahoma" w:hAnsi="Tahoma" w:cs="Tahoma" w:hint="eastAsia"/>
          <w:sz w:val="18"/>
          <w:szCs w:val="18"/>
          <w:rtl/>
        </w:rPr>
        <w:t>השיכון</w:t>
      </w:r>
      <w:r w:rsidRPr="00D4019E">
        <w:rPr>
          <w:rFonts w:ascii="Tahoma" w:hAnsi="Tahoma" w:cs="Tahoma"/>
          <w:sz w:val="18"/>
          <w:szCs w:val="18"/>
          <w:rtl/>
        </w:rPr>
        <w:t xml:space="preserve"> להזמנת הצעות. </w:t>
      </w:r>
      <w:r w:rsidRPr="00D4019E">
        <w:rPr>
          <w:rFonts w:ascii="Tahoma" w:hAnsi="Tahoma" w:cs="Tahoma" w:hint="eastAsia"/>
          <w:sz w:val="18"/>
          <w:szCs w:val="18"/>
          <w:rtl/>
        </w:rPr>
        <w:t>ההצעות</w:t>
      </w:r>
      <w:r w:rsidRPr="00D4019E">
        <w:rPr>
          <w:rFonts w:ascii="Tahoma" w:hAnsi="Tahoma" w:cs="Tahoma"/>
          <w:sz w:val="18"/>
          <w:szCs w:val="18"/>
          <w:rtl/>
        </w:rPr>
        <w:t xml:space="preserve"> </w:t>
      </w:r>
      <w:r w:rsidRPr="00D4019E">
        <w:rPr>
          <w:rFonts w:ascii="Tahoma" w:hAnsi="Tahoma" w:cs="Tahoma" w:hint="eastAsia"/>
          <w:sz w:val="18"/>
          <w:szCs w:val="18"/>
          <w:rtl/>
        </w:rPr>
        <w:t>יתייחסו</w:t>
      </w:r>
      <w:r w:rsidRPr="00D4019E">
        <w:rPr>
          <w:rFonts w:ascii="Tahoma" w:hAnsi="Tahoma" w:cs="Tahoma"/>
          <w:sz w:val="18"/>
          <w:szCs w:val="18"/>
          <w:rtl/>
        </w:rPr>
        <w:t xml:space="preserve"> </w:t>
      </w:r>
      <w:r w:rsidRPr="00D4019E">
        <w:rPr>
          <w:rFonts w:ascii="Tahoma" w:hAnsi="Tahoma" w:cs="Tahoma" w:hint="eastAsia"/>
          <w:sz w:val="18"/>
          <w:szCs w:val="18"/>
          <w:rtl/>
        </w:rPr>
        <w:t>בין</w:t>
      </w:r>
      <w:r w:rsidRPr="00D4019E">
        <w:rPr>
          <w:rFonts w:ascii="Tahoma" w:hAnsi="Tahoma" w:cs="Tahoma"/>
          <w:sz w:val="18"/>
          <w:szCs w:val="18"/>
          <w:rtl/>
        </w:rPr>
        <w:t xml:space="preserve"> היתר </w:t>
      </w:r>
      <w:r w:rsidRPr="00D4019E">
        <w:rPr>
          <w:rFonts w:ascii="Tahoma" w:hAnsi="Tahoma" w:cs="Tahoma" w:hint="eastAsia"/>
          <w:sz w:val="18"/>
          <w:szCs w:val="18"/>
          <w:rtl/>
        </w:rPr>
        <w:t>ל</w:t>
      </w:r>
      <w:r w:rsidRPr="00D4019E">
        <w:rPr>
          <w:rFonts w:ascii="Tahoma" w:hAnsi="Tahoma" w:cs="Tahoma"/>
          <w:sz w:val="18"/>
          <w:szCs w:val="18"/>
          <w:rtl/>
        </w:rPr>
        <w:t xml:space="preserve">הגדרת אזורי הביקוש, מספר </w:t>
      </w:r>
      <w:r w:rsidRPr="00D4019E">
        <w:rPr>
          <w:rFonts w:ascii="Tahoma" w:hAnsi="Tahoma" w:cs="Tahoma" w:hint="eastAsia"/>
          <w:sz w:val="18"/>
          <w:szCs w:val="18"/>
          <w:rtl/>
        </w:rPr>
        <w:t>יחידות</w:t>
      </w:r>
      <w:r w:rsidRPr="00D4019E">
        <w:rPr>
          <w:rFonts w:ascii="Tahoma" w:hAnsi="Tahoma" w:cs="Tahoma"/>
          <w:sz w:val="18"/>
          <w:szCs w:val="18"/>
          <w:rtl/>
        </w:rPr>
        <w:t xml:space="preserve"> </w:t>
      </w:r>
      <w:r w:rsidRPr="00D4019E">
        <w:rPr>
          <w:rFonts w:ascii="Tahoma" w:hAnsi="Tahoma" w:cs="Tahoma" w:hint="eastAsia"/>
          <w:sz w:val="18"/>
          <w:szCs w:val="18"/>
          <w:rtl/>
        </w:rPr>
        <w:t>דיור</w:t>
      </w:r>
      <w:r w:rsidRPr="00D4019E">
        <w:rPr>
          <w:rFonts w:ascii="Tahoma" w:hAnsi="Tahoma" w:cs="Tahoma"/>
          <w:sz w:val="18"/>
          <w:szCs w:val="18"/>
          <w:rtl/>
        </w:rPr>
        <w:t xml:space="preserve"> מינימלי ל</w:t>
      </w:r>
      <w:r w:rsidRPr="00D4019E">
        <w:rPr>
          <w:rFonts w:ascii="Tahoma" w:hAnsi="Tahoma" w:cs="Tahoma" w:hint="eastAsia"/>
          <w:sz w:val="18"/>
          <w:szCs w:val="18"/>
          <w:rtl/>
        </w:rPr>
        <w:t>מיזם</w:t>
      </w:r>
      <w:r w:rsidRPr="00D4019E">
        <w:rPr>
          <w:rFonts w:ascii="Tahoma" w:hAnsi="Tahoma" w:cs="Tahoma"/>
          <w:sz w:val="18"/>
          <w:szCs w:val="18"/>
          <w:rtl/>
        </w:rPr>
        <w:t xml:space="preserve">, גודל מינימלי ליחידת דיור וכיו"ב. </w:t>
      </w:r>
      <w:r w:rsidRPr="00D4019E">
        <w:rPr>
          <w:rFonts w:ascii="Tahoma" w:hAnsi="Tahoma" w:cs="Tahoma" w:hint="eastAsia"/>
          <w:sz w:val="18"/>
          <w:szCs w:val="18"/>
          <w:rtl/>
        </w:rPr>
        <w:t>זאת</w:t>
      </w:r>
      <w:r w:rsidRPr="00D4019E">
        <w:rPr>
          <w:rFonts w:ascii="Tahoma" w:hAnsi="Tahoma" w:cs="Tahoma"/>
          <w:sz w:val="18"/>
          <w:szCs w:val="18"/>
          <w:rtl/>
        </w:rPr>
        <w:t xml:space="preserve"> </w:t>
      </w:r>
      <w:r w:rsidRPr="00D4019E">
        <w:rPr>
          <w:rFonts w:ascii="Tahoma" w:hAnsi="Tahoma" w:cs="Tahoma" w:hint="eastAsia"/>
          <w:sz w:val="18"/>
          <w:szCs w:val="18"/>
          <w:rtl/>
        </w:rPr>
        <w:t>ועוד</w:t>
      </w:r>
      <w:r w:rsidRPr="00D4019E">
        <w:rPr>
          <w:rFonts w:ascii="Tahoma" w:hAnsi="Tahoma" w:cs="Tahoma"/>
          <w:sz w:val="18"/>
          <w:szCs w:val="18"/>
          <w:rtl/>
        </w:rPr>
        <w:t xml:space="preserve">, </w:t>
      </w:r>
      <w:r w:rsidRPr="00D4019E">
        <w:rPr>
          <w:rFonts w:ascii="Tahoma" w:hAnsi="Tahoma" w:cs="Tahoma" w:hint="eastAsia"/>
          <w:sz w:val="18"/>
          <w:szCs w:val="18"/>
          <w:rtl/>
        </w:rPr>
        <w:t>הממשלה</w:t>
      </w:r>
      <w:r w:rsidRPr="00D4019E">
        <w:rPr>
          <w:rFonts w:ascii="Tahoma" w:hAnsi="Tahoma" w:cs="Tahoma"/>
          <w:sz w:val="18"/>
          <w:szCs w:val="18"/>
          <w:rtl/>
        </w:rPr>
        <w:t xml:space="preserve"> הטילה על משרד הקליטה </w:t>
      </w:r>
      <w:r w:rsidRPr="00D4019E">
        <w:rPr>
          <w:rFonts w:ascii="Tahoma" w:hAnsi="Tahoma" w:cs="Tahoma" w:hint="eastAsia"/>
          <w:sz w:val="18"/>
          <w:szCs w:val="18"/>
          <w:rtl/>
        </w:rPr>
        <w:t>לה</w:t>
      </w:r>
      <w:r w:rsidRPr="00D4019E">
        <w:rPr>
          <w:rFonts w:ascii="Tahoma" w:hAnsi="Tahoma" w:cs="Tahoma"/>
          <w:sz w:val="18"/>
          <w:szCs w:val="18"/>
          <w:rtl/>
        </w:rPr>
        <w:t xml:space="preserve">קים ועדה בין-משרדית בראשות מנכ"ל המשרד ונציגים ממשרד הקליטה, משרד השיכון, אגף התקציבים והחשב הכללי במשרד האוצר </w:t>
      </w:r>
      <w:r w:rsidRPr="00D4019E">
        <w:rPr>
          <w:rFonts w:ascii="Tahoma" w:hAnsi="Tahoma" w:cs="Tahoma" w:hint="eastAsia"/>
          <w:sz w:val="18"/>
          <w:szCs w:val="18"/>
          <w:rtl/>
        </w:rPr>
        <w:t>ומשרד</w:t>
      </w:r>
      <w:r w:rsidRPr="00D4019E">
        <w:rPr>
          <w:rFonts w:ascii="Tahoma" w:hAnsi="Tahoma" w:cs="Tahoma"/>
          <w:sz w:val="18"/>
          <w:szCs w:val="18"/>
          <w:rtl/>
        </w:rPr>
        <w:t xml:space="preserve"> ראש הממשלה לבחינת ההיתכנות הכלכלית והאיתנות הפיננסית של ה</w:t>
      </w:r>
      <w:r w:rsidRPr="00D4019E">
        <w:rPr>
          <w:rFonts w:ascii="Tahoma" w:hAnsi="Tahoma" w:cs="Tahoma" w:hint="eastAsia"/>
          <w:sz w:val="18"/>
          <w:szCs w:val="18"/>
          <w:rtl/>
        </w:rPr>
        <w:t>מיזמ</w:t>
      </w:r>
      <w:r w:rsidRPr="00D4019E">
        <w:rPr>
          <w:rFonts w:ascii="Tahoma" w:hAnsi="Tahoma" w:cs="Tahoma"/>
          <w:sz w:val="18"/>
          <w:szCs w:val="18"/>
          <w:rtl/>
        </w:rPr>
        <w:t xml:space="preserve">ים המוצעים (להלן - הוועדה הבין-משרדית). </w:t>
      </w:r>
      <w:r w:rsidRPr="00D4019E">
        <w:rPr>
          <w:rFonts w:ascii="Tahoma" w:hAnsi="Tahoma" w:cs="Tahoma" w:hint="eastAsia"/>
          <w:sz w:val="18"/>
          <w:szCs w:val="18"/>
          <w:rtl/>
        </w:rPr>
        <w:t>בנוסף</w:t>
      </w:r>
      <w:r w:rsidRPr="00D4019E">
        <w:rPr>
          <w:rFonts w:ascii="Tahoma" w:hAnsi="Tahoma" w:cs="Tahoma"/>
          <w:sz w:val="18"/>
          <w:szCs w:val="18"/>
          <w:rtl/>
        </w:rPr>
        <w:t xml:space="preserve">, </w:t>
      </w:r>
      <w:r w:rsidRPr="00D4019E">
        <w:rPr>
          <w:rFonts w:ascii="Tahoma" w:hAnsi="Tahoma" w:cs="Tahoma" w:hint="eastAsia"/>
          <w:sz w:val="18"/>
          <w:szCs w:val="18"/>
          <w:rtl/>
        </w:rPr>
        <w:t>הממשלה</w:t>
      </w:r>
      <w:r w:rsidRPr="00D4019E">
        <w:rPr>
          <w:rFonts w:ascii="Tahoma" w:hAnsi="Tahoma" w:cs="Tahoma"/>
          <w:sz w:val="18"/>
          <w:szCs w:val="18"/>
          <w:rtl/>
        </w:rPr>
        <w:t xml:space="preserve"> הנחתה את אגף התקציבים לתקצב הרשאה להתחייב בגין כל </w:t>
      </w:r>
      <w:r w:rsidRPr="00D4019E">
        <w:rPr>
          <w:rFonts w:ascii="Tahoma" w:hAnsi="Tahoma" w:cs="Tahoma" w:hint="eastAsia"/>
          <w:sz w:val="18"/>
          <w:szCs w:val="18"/>
          <w:rtl/>
        </w:rPr>
        <w:t>מיזם</w:t>
      </w:r>
      <w:r w:rsidRPr="00D4019E">
        <w:rPr>
          <w:rFonts w:ascii="Tahoma" w:hAnsi="Tahoma" w:cs="Tahoma"/>
          <w:sz w:val="18"/>
          <w:szCs w:val="18"/>
          <w:rtl/>
        </w:rPr>
        <w:t xml:space="preserve"> ש</w:t>
      </w:r>
      <w:r w:rsidRPr="00D4019E">
        <w:rPr>
          <w:rFonts w:ascii="Tahoma" w:hAnsi="Tahoma" w:cs="Tahoma" w:hint="eastAsia"/>
          <w:sz w:val="18"/>
          <w:szCs w:val="18"/>
          <w:rtl/>
        </w:rPr>
        <w:t>תאשר</w:t>
      </w:r>
      <w:r w:rsidRPr="00D4019E">
        <w:rPr>
          <w:rFonts w:ascii="Tahoma" w:hAnsi="Tahoma" w:cs="Tahoma"/>
          <w:sz w:val="18"/>
          <w:szCs w:val="18"/>
          <w:rtl/>
        </w:rPr>
        <w:t xml:space="preserve"> </w:t>
      </w:r>
      <w:r w:rsidRPr="00D4019E">
        <w:rPr>
          <w:rFonts w:ascii="Tahoma" w:hAnsi="Tahoma" w:cs="Tahoma" w:hint="eastAsia"/>
          <w:sz w:val="18"/>
          <w:szCs w:val="18"/>
          <w:rtl/>
        </w:rPr>
        <w:t>הוועדה</w:t>
      </w:r>
      <w:r w:rsidRPr="00D4019E">
        <w:rPr>
          <w:rFonts w:ascii="Tahoma" w:hAnsi="Tahoma" w:cs="Tahoma"/>
          <w:sz w:val="18"/>
          <w:szCs w:val="18"/>
          <w:rtl/>
        </w:rPr>
        <w:t xml:space="preserve"> </w:t>
      </w:r>
      <w:r w:rsidRPr="00D4019E">
        <w:rPr>
          <w:rFonts w:ascii="Tahoma" w:hAnsi="Tahoma" w:cs="Tahoma" w:hint="eastAsia"/>
          <w:sz w:val="18"/>
          <w:szCs w:val="18"/>
          <w:rtl/>
        </w:rPr>
        <w:t>וזאת</w:t>
      </w:r>
      <w:r w:rsidRPr="00D4019E">
        <w:rPr>
          <w:rFonts w:ascii="Tahoma" w:hAnsi="Tahoma" w:cs="Tahoma"/>
          <w:sz w:val="18"/>
          <w:szCs w:val="18"/>
          <w:rtl/>
        </w:rPr>
        <w:t xml:space="preserve"> </w:t>
      </w:r>
      <w:r w:rsidRPr="00D4019E">
        <w:rPr>
          <w:rFonts w:ascii="Tahoma" w:hAnsi="Tahoma" w:cs="Tahoma" w:hint="eastAsia"/>
          <w:sz w:val="18"/>
          <w:szCs w:val="18"/>
          <w:rtl/>
        </w:rPr>
        <w:t>עד</w:t>
      </w:r>
      <w:r w:rsidRPr="00D4019E">
        <w:rPr>
          <w:rFonts w:ascii="Tahoma" w:hAnsi="Tahoma" w:cs="Tahoma"/>
          <w:sz w:val="18"/>
          <w:szCs w:val="18"/>
          <w:rtl/>
        </w:rPr>
        <w:t xml:space="preserve"> 5,000 </w:t>
      </w:r>
      <w:r w:rsidRPr="00D4019E">
        <w:rPr>
          <w:rFonts w:ascii="Tahoma" w:hAnsi="Tahoma" w:cs="Tahoma" w:hint="eastAsia"/>
          <w:sz w:val="18"/>
          <w:szCs w:val="18"/>
          <w:rtl/>
        </w:rPr>
        <w:t>יחידות</w:t>
      </w:r>
      <w:r w:rsidRPr="00D4019E">
        <w:rPr>
          <w:rFonts w:ascii="Tahoma" w:hAnsi="Tahoma" w:cs="Tahoma"/>
          <w:sz w:val="18"/>
          <w:szCs w:val="18"/>
          <w:rtl/>
        </w:rPr>
        <w:t xml:space="preserve"> </w:t>
      </w:r>
      <w:r w:rsidRPr="00D4019E">
        <w:rPr>
          <w:rFonts w:ascii="Tahoma" w:hAnsi="Tahoma" w:cs="Tahoma" w:hint="eastAsia"/>
          <w:sz w:val="18"/>
          <w:szCs w:val="18"/>
          <w:rtl/>
        </w:rPr>
        <w:t>דיור</w:t>
      </w:r>
      <w:r w:rsidRPr="00D4019E">
        <w:rPr>
          <w:rFonts w:ascii="Tahoma" w:hAnsi="Tahoma" w:cs="Tahoma"/>
          <w:sz w:val="18"/>
          <w:szCs w:val="18"/>
          <w:rtl/>
        </w:rPr>
        <w:t xml:space="preserve"> בכל ה</w:t>
      </w:r>
      <w:r w:rsidRPr="00D4019E">
        <w:rPr>
          <w:rFonts w:ascii="Tahoma" w:hAnsi="Tahoma" w:cs="Tahoma" w:hint="eastAsia"/>
          <w:sz w:val="18"/>
          <w:szCs w:val="18"/>
          <w:rtl/>
        </w:rPr>
        <w:t>מיזמים</w:t>
      </w:r>
      <w:r w:rsidRPr="00D4019E">
        <w:rPr>
          <w:rFonts w:ascii="Tahoma" w:hAnsi="Tahoma" w:cs="Tahoma"/>
          <w:sz w:val="18"/>
          <w:szCs w:val="18"/>
          <w:rtl/>
        </w:rPr>
        <w:t>.</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בנובמבר 2011 פרסם משרד הקליטה קול קורא המזמין רשויות מקומיות ומוסדות לאומיים המחזיקים בקרקעות שיועדו לשימוש ציבורי (להלן - קרקע חומה) להציע הצעות לבניית מתחמי דירות להשכרה לקשישים עצמאיים בתפקודם הזכאים לדיור ציבורי. בקול הקורא נקבע כי תקופת השכירות תהיה 20 שנה לפחות. תנאי הסף להצעות הם: מיזמים עד 200 יחידות דיור, בכל מיזם, בתמהיל של 60% דירות חדר אחד (בשטח שלא יפחת מ-25 מ"ר), והיתר דירות שני חדרים (בשטח שלא יפחת מ-36 מ"ר) עבור זוגות קשישים. בתמורה, משרד הקליטה ישתתף במימון עלות הבנייה עד סך של 110,000 ש"ח ליחידת דיור.</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ביולי 2012 דנה הוועדה ב-12 הצעות שהוגשו בתגובה לקול הקורא ועמדו בתנאי הסף, והחליטה לאשר תשעה מיזמים שבהם 1,341 יחידות דיור בערים: אשדוד, בת ים, ראשון לציון, חיפה, כפר סבא, כרמיאל, קריית אונו, רחובות ותל אביב. יצוין כי לאחר אישור כל מיזם, אמור להיחתם הסכם בכפוף לכך שהמציע ימציא אישורים, כגון אישור שהקרקע מיועדת לצורכי ציבור. לאחר </w:t>
      </w:r>
      <w:r w:rsidRPr="00D4019E">
        <w:rPr>
          <w:rFonts w:ascii="Tahoma" w:hAnsi="Tahoma" w:cs="Tahoma"/>
          <w:sz w:val="18"/>
          <w:szCs w:val="18"/>
          <w:rtl/>
        </w:rPr>
        <w:t>חתימת ההסכם</w:t>
      </w:r>
      <w:r w:rsidRPr="00D4019E">
        <w:rPr>
          <w:rFonts w:ascii="Tahoma" w:hAnsi="Tahoma" w:cs="Tahoma" w:hint="cs"/>
          <w:sz w:val="18"/>
          <w:szCs w:val="18"/>
          <w:rtl/>
        </w:rPr>
        <w:t>,</w:t>
      </w:r>
      <w:r w:rsidRPr="00D4019E">
        <w:rPr>
          <w:rFonts w:ascii="Tahoma" w:hAnsi="Tahoma" w:cs="Tahoma"/>
          <w:sz w:val="18"/>
          <w:szCs w:val="18"/>
          <w:rtl/>
        </w:rPr>
        <w:t xml:space="preserve"> </w:t>
      </w:r>
      <w:r w:rsidRPr="00D4019E">
        <w:rPr>
          <w:rFonts w:ascii="Tahoma" w:hAnsi="Tahoma" w:cs="Tahoma" w:hint="cs"/>
          <w:sz w:val="18"/>
          <w:szCs w:val="18"/>
          <w:rtl/>
        </w:rPr>
        <w:t xml:space="preserve">ולפני שהמציע מתחיל בבנייה, עליו להכין </w:t>
      </w:r>
      <w:r w:rsidRPr="00D4019E">
        <w:rPr>
          <w:rFonts w:ascii="Tahoma" w:hAnsi="Tahoma" w:cs="Tahoma" w:hint="cs"/>
          <w:sz w:val="18"/>
          <w:szCs w:val="18"/>
          <w:rtl/>
        </w:rPr>
        <w:t>תוכנית</w:t>
      </w:r>
      <w:r w:rsidRPr="00D4019E">
        <w:rPr>
          <w:rFonts w:ascii="Tahoma" w:hAnsi="Tahoma" w:cs="Tahoma" w:hint="cs"/>
          <w:sz w:val="18"/>
          <w:szCs w:val="18"/>
          <w:rtl/>
        </w:rPr>
        <w:t xml:space="preserve"> לקרקע ולהגישה לאישור משרד הקליטה ולאחר מכן למוסדות התכנון. </w:t>
      </w:r>
    </w:p>
    <w:p w:rsidR="00A25E34" w:rsidRPr="00D4019E" w:rsidP="007F504C">
      <w:pPr>
        <w:pStyle w:val="RESHET"/>
        <w:rPr>
          <w:rtl/>
        </w:rPr>
      </w:pPr>
      <w:r w:rsidRPr="00D4019E">
        <w:rPr>
          <w:rFonts w:hint="cs"/>
          <w:rtl/>
        </w:rPr>
        <w:t xml:space="preserve">מהבדיקה עולה כי נכון למועד סיום הביקורת, שש שנים לאחר שהוועדה הבין-משרדית אישרה את תשעת המיזמים, חתם משרד הקליטה על הסכמים לבניית בתי דיור לקשישים על קרקע חומה עם ארבע רשויות מקומיות בלבד - אשדוד, כפר סבא, קריית אונו וראשון לציון. במיזמים אלה נבנו 611 יחידות דיור בלבד, ובמועד הביקורת הן כבר אוכלסו. מיזמים אחרים לבניית 55% מיחידות הדיור שאושרו לא קודמו. </w:t>
      </w:r>
    </w:p>
    <w:p w:rsidR="00A25E34" w:rsidRPr="00D4019E" w:rsidP="007F504C">
      <w:pPr>
        <w:spacing w:before="180" w:line="240" w:lineRule="exact"/>
        <w:ind w:right="2268"/>
        <w:jc w:val="both"/>
        <w:rPr>
          <w:rFonts w:ascii="Tahoma" w:hAnsi="Tahoma" w:cs="Tahoma"/>
          <w:sz w:val="18"/>
          <w:szCs w:val="18"/>
          <w:rtl/>
        </w:rPr>
      </w:pPr>
      <w:r w:rsidRPr="007F504C">
        <w:rPr>
          <w:rStyle w:val="Heading7Char"/>
          <w:rFonts w:ascii="Tahoma" w:hAnsi="Tahoma" w:cs="Tahoma" w:hint="cs"/>
          <w:sz w:val="17"/>
          <w:szCs w:val="17"/>
          <w:rtl/>
        </w:rPr>
        <w:t>החלטת ממשלה מספר 4433 ממרץ 2012 בנושא הגדלת הסיוע הממשלתי בתחום הדיור ושמירת מלאי דיור ציבורי לזכאים:</w:t>
      </w:r>
      <w:r w:rsidRPr="00D4019E">
        <w:rPr>
          <w:rFonts w:ascii="Tahoma" w:hAnsi="Tahoma" w:cs="Tahoma" w:hint="cs"/>
          <w:sz w:val="18"/>
          <w:szCs w:val="18"/>
          <w:rtl/>
        </w:rPr>
        <w:t xml:space="preserve"> ב</w:t>
      </w:r>
      <w:r w:rsidRPr="00D4019E">
        <w:rPr>
          <w:rFonts w:ascii="Tahoma" w:hAnsi="Tahoma" w:cs="Tahoma"/>
          <w:sz w:val="18"/>
          <w:szCs w:val="18"/>
          <w:rtl/>
        </w:rPr>
        <w:t xml:space="preserve">מרץ 2012 </w:t>
      </w:r>
      <w:r w:rsidRPr="00D4019E">
        <w:rPr>
          <w:rFonts w:ascii="Tahoma" w:hAnsi="Tahoma" w:cs="Tahoma" w:hint="cs"/>
          <w:sz w:val="18"/>
          <w:szCs w:val="18"/>
          <w:rtl/>
        </w:rPr>
        <w:t>קיבלה הממשלה את החלטה מספר</w:t>
      </w:r>
      <w:r w:rsidRPr="00D4019E">
        <w:rPr>
          <w:rFonts w:ascii="Tahoma" w:hAnsi="Tahoma" w:cs="Tahoma"/>
          <w:sz w:val="18"/>
          <w:szCs w:val="18"/>
          <w:rtl/>
        </w:rPr>
        <w:t xml:space="preserve"> 4433 </w:t>
      </w:r>
      <w:r w:rsidRPr="00D4019E">
        <w:rPr>
          <w:rFonts w:ascii="Tahoma" w:hAnsi="Tahoma" w:cs="Tahoma" w:hint="cs"/>
          <w:sz w:val="18"/>
          <w:szCs w:val="18"/>
          <w:rtl/>
        </w:rPr>
        <w:t>ש</w:t>
      </w:r>
      <w:r w:rsidRPr="00D4019E">
        <w:rPr>
          <w:rFonts w:ascii="Tahoma" w:hAnsi="Tahoma" w:cs="Tahoma"/>
          <w:sz w:val="18"/>
          <w:szCs w:val="18"/>
          <w:rtl/>
        </w:rPr>
        <w:t>עניינה הגדלת הסיוע הממשלתי בתחום הדיור ושמירת מלאי פתרונות דיור ציבורי לזכאים</w:t>
      </w:r>
      <w:r w:rsidRPr="00D4019E">
        <w:rPr>
          <w:rFonts w:ascii="Tahoma" w:hAnsi="Tahoma" w:cs="Tahoma" w:hint="cs"/>
          <w:sz w:val="18"/>
          <w:szCs w:val="18"/>
          <w:rtl/>
        </w:rPr>
        <w:t>.</w:t>
      </w:r>
      <w:r w:rsidRPr="00D4019E">
        <w:rPr>
          <w:rFonts w:ascii="Tahoma" w:hAnsi="Tahoma" w:cs="Tahoma"/>
          <w:sz w:val="18"/>
          <w:szCs w:val="18"/>
          <w:rtl/>
        </w:rPr>
        <w:t xml:space="preserve"> בה</w:t>
      </w:r>
      <w:r w:rsidRPr="00D4019E">
        <w:rPr>
          <w:rFonts w:ascii="Tahoma" w:hAnsi="Tahoma" w:cs="Tahoma" w:hint="cs"/>
          <w:sz w:val="18"/>
          <w:szCs w:val="18"/>
          <w:rtl/>
        </w:rPr>
        <w:t>חלטה</w:t>
      </w:r>
      <w:r w:rsidRPr="00D4019E">
        <w:rPr>
          <w:rFonts w:ascii="Tahoma" w:hAnsi="Tahoma" w:cs="Tahoma"/>
          <w:sz w:val="18"/>
          <w:szCs w:val="18"/>
          <w:rtl/>
        </w:rPr>
        <w:t xml:space="preserve"> נקבע</w:t>
      </w:r>
      <w:r w:rsidRPr="00D4019E">
        <w:rPr>
          <w:rFonts w:ascii="Tahoma" w:hAnsi="Tahoma" w:cs="Tahoma" w:hint="cs"/>
          <w:sz w:val="18"/>
          <w:szCs w:val="18"/>
          <w:rtl/>
        </w:rPr>
        <w:t xml:space="preserve"> תיקון להחלטת הממשלה מספר 3052, שלפיו </w:t>
      </w:r>
      <w:r w:rsidRPr="00D4019E">
        <w:rPr>
          <w:rFonts w:ascii="Tahoma" w:hAnsi="Tahoma" w:cs="Tahoma"/>
          <w:sz w:val="18"/>
          <w:szCs w:val="18"/>
          <w:rtl/>
        </w:rPr>
        <w:t>הוועדה הבין</w:t>
      </w:r>
      <w:r w:rsidRPr="00D4019E">
        <w:rPr>
          <w:rFonts w:ascii="Tahoma" w:hAnsi="Tahoma" w:cs="Tahoma" w:hint="cs"/>
          <w:sz w:val="18"/>
          <w:szCs w:val="18"/>
          <w:rtl/>
        </w:rPr>
        <w:t>-</w:t>
      </w:r>
      <w:r w:rsidRPr="00D4019E">
        <w:rPr>
          <w:rFonts w:ascii="Tahoma" w:hAnsi="Tahoma" w:cs="Tahoma"/>
          <w:sz w:val="18"/>
          <w:szCs w:val="18"/>
          <w:rtl/>
        </w:rPr>
        <w:t xml:space="preserve">משרדית שהוקמה מכוח </w:t>
      </w:r>
      <w:r w:rsidRPr="00D4019E">
        <w:rPr>
          <w:rFonts w:ascii="Tahoma" w:hAnsi="Tahoma" w:cs="Tahoma" w:hint="cs"/>
          <w:sz w:val="18"/>
          <w:szCs w:val="18"/>
          <w:rtl/>
        </w:rPr>
        <w:t xml:space="preserve">אותה </w:t>
      </w:r>
      <w:r w:rsidRPr="00D4019E">
        <w:rPr>
          <w:rFonts w:ascii="Tahoma" w:hAnsi="Tahoma" w:cs="Tahoma"/>
          <w:sz w:val="18"/>
          <w:szCs w:val="18"/>
          <w:rtl/>
        </w:rPr>
        <w:t xml:space="preserve">החלטה </w:t>
      </w:r>
      <w:r w:rsidRPr="00D4019E">
        <w:rPr>
          <w:rFonts w:ascii="Tahoma" w:hAnsi="Tahoma" w:cs="Tahoma" w:hint="cs"/>
          <w:sz w:val="18"/>
          <w:szCs w:val="18"/>
          <w:rtl/>
        </w:rPr>
        <w:t xml:space="preserve">תהיה </w:t>
      </w:r>
      <w:r w:rsidRPr="00D4019E">
        <w:rPr>
          <w:rFonts w:ascii="Tahoma" w:hAnsi="Tahoma" w:cs="Tahoma"/>
          <w:sz w:val="18"/>
          <w:szCs w:val="18"/>
          <w:rtl/>
        </w:rPr>
        <w:t>מוסמכת לאשר</w:t>
      </w:r>
      <w:r w:rsidRPr="00D4019E">
        <w:rPr>
          <w:rFonts w:ascii="Tahoma" w:hAnsi="Tahoma" w:cs="Tahoma" w:hint="cs"/>
          <w:sz w:val="18"/>
          <w:szCs w:val="18"/>
          <w:rtl/>
        </w:rPr>
        <w:t xml:space="preserve">, בכל אחת מהשנים 2012 - 2015, מתן מענק הקמה ל-1,000 יחידות דיור בשנה בגובה של עד 110,000 ש"ח ליחידת דיור. במקרים חריגים הוסמכה הוועדה הבין-משרדית לאשר לרשות מקומית תוספת למענק ההקמה בסך של עד 50,000 ש"ח ליחידת דיור. בהחלטה </w:t>
      </w:r>
      <w:r w:rsidRPr="00D4019E">
        <w:rPr>
          <w:rFonts w:ascii="Tahoma" w:hAnsi="Tahoma" w:cs="Tahoma" w:hint="cs"/>
          <w:sz w:val="18"/>
          <w:szCs w:val="18"/>
          <w:rtl/>
        </w:rPr>
        <w:t>הוקצה למתן מענקי ההקמה תקציב של 110 מיליון ש"ח לשנה ותקציב רזרבי של 50 מיליון ש"ח לשנה.</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במאי 2014 פרסם משרד הקליטה קול קורא שני באותה מתכונת, וכך ה</w:t>
      </w:r>
      <w:r w:rsidRPr="00D4019E">
        <w:rPr>
          <w:rFonts w:ascii="Tahoma" w:hAnsi="Tahoma" w:cs="Tahoma"/>
          <w:sz w:val="18"/>
          <w:szCs w:val="18"/>
          <w:rtl/>
        </w:rPr>
        <w:t>זמין רשויות מקומיות ומוסדות לאומיים המחזיקים בקרקע</w:t>
      </w:r>
      <w:r w:rsidRPr="00D4019E">
        <w:rPr>
          <w:rFonts w:ascii="Tahoma" w:hAnsi="Tahoma" w:cs="Tahoma" w:hint="cs"/>
          <w:sz w:val="18"/>
          <w:szCs w:val="18"/>
          <w:rtl/>
        </w:rPr>
        <w:t xml:space="preserve"> חומה</w:t>
      </w:r>
      <w:r w:rsidRPr="00D4019E">
        <w:rPr>
          <w:rFonts w:ascii="Tahoma" w:hAnsi="Tahoma" w:cs="Tahoma"/>
          <w:sz w:val="18"/>
          <w:szCs w:val="18"/>
          <w:rtl/>
        </w:rPr>
        <w:t xml:space="preserve"> להציע הצעות לבניית </w:t>
      </w:r>
      <w:r w:rsidRPr="00D4019E">
        <w:rPr>
          <w:rFonts w:ascii="Tahoma" w:hAnsi="Tahoma" w:cs="Tahoma" w:hint="cs"/>
          <w:sz w:val="18"/>
          <w:szCs w:val="18"/>
          <w:rtl/>
        </w:rPr>
        <w:t>בתי דיור</w:t>
      </w:r>
      <w:r w:rsidRPr="00D4019E">
        <w:rPr>
          <w:rFonts w:ascii="Tahoma" w:hAnsi="Tahoma" w:cs="Tahoma"/>
          <w:sz w:val="18"/>
          <w:szCs w:val="18"/>
          <w:rtl/>
        </w:rPr>
        <w:t xml:space="preserve"> לקשישים</w:t>
      </w:r>
      <w:r w:rsidRPr="00D4019E">
        <w:rPr>
          <w:rFonts w:ascii="Tahoma" w:hAnsi="Tahoma" w:cs="Tahoma" w:hint="cs"/>
          <w:sz w:val="18"/>
          <w:szCs w:val="18"/>
          <w:rtl/>
        </w:rPr>
        <w:t xml:space="preserve"> עצמאיים. הקול הקורא התייחס לבנייה של עד 3,000 יחידות דיור. </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מפרוטוקול מיולי 2014 של ועדת המכרזים שקיבלה את ההצעות עלה כי בתגובה לקול הקורא הוגשו עשר הצעות שעמדו בתנאי הסף. הוועדה דנה בהצעות בדצמבר 2014 והחליטה לאשר ארבע מהן, לבניית 638 יחידות דיור, בערים ירושלים, כרמיאל, ראשון לציון ורחובות. </w:t>
      </w:r>
    </w:p>
    <w:p w:rsidR="00A25E34" w:rsidRPr="00D4019E" w:rsidP="007F504C">
      <w:pPr>
        <w:pStyle w:val="RESHET"/>
        <w:rPr>
          <w:rtl/>
        </w:rPr>
      </w:pPr>
      <w:r w:rsidRPr="00D4019E">
        <w:rPr>
          <w:rtl/>
        </w:rPr>
        <w:t>מהבדיקה ע</w:t>
      </w:r>
      <w:r w:rsidRPr="00D4019E">
        <w:rPr>
          <w:rFonts w:hint="cs"/>
          <w:rtl/>
        </w:rPr>
        <w:t>ו</w:t>
      </w:r>
      <w:r w:rsidRPr="00D4019E">
        <w:rPr>
          <w:rtl/>
        </w:rPr>
        <w:t xml:space="preserve">לה כי </w:t>
      </w:r>
      <w:r w:rsidRPr="00D4019E">
        <w:rPr>
          <w:rFonts w:hint="cs"/>
          <w:rtl/>
        </w:rPr>
        <w:t>נכון למועד סיום הביקורת,</w:t>
      </w:r>
      <w:r w:rsidRPr="00D4019E">
        <w:rPr>
          <w:rtl/>
        </w:rPr>
        <w:t xml:space="preserve"> </w:t>
      </w:r>
      <w:r w:rsidRPr="00D4019E">
        <w:rPr>
          <w:rFonts w:hint="cs"/>
          <w:rtl/>
        </w:rPr>
        <w:t>נחתמו הסכמים עם שתי רשויות מקומיות בלבד - כרמיאל ורחובות, לבנייה של 400 יחידות דיור בשני בתי דיור לקשישים.</w:t>
      </w:r>
      <w:r w:rsidRPr="00D4019E">
        <w:rPr>
          <w:rtl/>
        </w:rPr>
        <w:t xml:space="preserve"> </w:t>
      </w:r>
      <w:r w:rsidRPr="00D4019E">
        <w:rPr>
          <w:rFonts w:hint="cs"/>
          <w:rtl/>
        </w:rPr>
        <w:t>מיזמים אלה נמצאים עדיין בשלב התכנון ובשלב הוצאת ההיתרים לבנייה</w:t>
      </w:r>
      <w:r w:rsidRPr="00D4019E">
        <w:rPr>
          <w:rtl/>
        </w:rPr>
        <w:t>.</w:t>
      </w:r>
    </w:p>
    <w:p w:rsidR="00A25E34" w:rsidRPr="00D4019E" w:rsidP="007F504C">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 xml:space="preserve">בשל ההיענות המצומצמת לשני הקולות הקוראים ומפני שהוועדה הבין-משרדית לא אישרה רבות מההצעות שהוגשו, החליטה הממשלה לתקן את החלטת הממשלה ממרץ 2012 ולהפנות את הקול הקורא גם לבעלים פרטיים של קרקעות שייעודן שימוש ציבורי, כמפורט להלן: </w:t>
      </w:r>
    </w:p>
    <w:p w:rsidR="00A25E34" w:rsidRPr="00D4019E" w:rsidP="00D4019E">
      <w:pPr>
        <w:spacing w:line="240" w:lineRule="exact"/>
        <w:ind w:right="2268"/>
        <w:jc w:val="both"/>
        <w:rPr>
          <w:rFonts w:ascii="Tahoma" w:hAnsi="Tahoma" w:cs="Tahoma"/>
          <w:sz w:val="18"/>
          <w:szCs w:val="18"/>
          <w:rtl/>
        </w:rPr>
      </w:pPr>
      <w:r w:rsidRPr="007F504C">
        <w:rPr>
          <w:rStyle w:val="Heading7Char"/>
          <w:rFonts w:ascii="Tahoma" w:hAnsi="Tahoma" w:cs="Tahoma"/>
          <w:sz w:val="17"/>
          <w:szCs w:val="17"/>
          <w:rtl/>
        </w:rPr>
        <w:t>החלט</w:t>
      </w:r>
      <w:r w:rsidRPr="007F504C">
        <w:rPr>
          <w:rStyle w:val="Heading7Char"/>
          <w:rFonts w:ascii="Tahoma" w:hAnsi="Tahoma" w:cs="Tahoma" w:hint="eastAsia"/>
          <w:sz w:val="17"/>
          <w:szCs w:val="17"/>
          <w:rtl/>
        </w:rPr>
        <w:t>ת</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ממשלה</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מספר</w:t>
      </w:r>
      <w:r w:rsidRPr="007F504C">
        <w:rPr>
          <w:rStyle w:val="Heading7Char"/>
          <w:rFonts w:ascii="Tahoma" w:hAnsi="Tahoma" w:cs="Tahoma"/>
          <w:sz w:val="17"/>
          <w:szCs w:val="17"/>
          <w:rtl/>
        </w:rPr>
        <w:t xml:space="preserve"> 2009 מספטמבר 2014 </w:t>
      </w:r>
      <w:r w:rsidRPr="007F504C">
        <w:rPr>
          <w:rStyle w:val="Heading7Char"/>
          <w:rFonts w:ascii="Tahoma" w:hAnsi="Tahoma" w:cs="Tahoma" w:hint="eastAsia"/>
          <w:sz w:val="17"/>
          <w:szCs w:val="17"/>
          <w:rtl/>
        </w:rPr>
        <w:t>בנושא</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דיור</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לקשישים</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עולים</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הזכאים</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לסיוע</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בשכר</w:t>
      </w:r>
      <w:r w:rsidRPr="007F504C">
        <w:rPr>
          <w:rStyle w:val="Heading7Char"/>
          <w:rFonts w:ascii="Tahoma" w:hAnsi="Tahoma" w:cs="Tahoma"/>
          <w:sz w:val="17"/>
          <w:szCs w:val="17"/>
          <w:rtl/>
        </w:rPr>
        <w:t xml:space="preserve"> </w:t>
      </w:r>
      <w:r w:rsidRPr="007F504C">
        <w:rPr>
          <w:rStyle w:val="Heading7Char"/>
          <w:rFonts w:ascii="Tahoma" w:hAnsi="Tahoma" w:cs="Tahoma" w:hint="eastAsia"/>
          <w:sz w:val="17"/>
          <w:szCs w:val="17"/>
          <w:rtl/>
        </w:rPr>
        <w:t>דירה</w:t>
      </w:r>
      <w:r w:rsidRPr="007F504C">
        <w:rPr>
          <w:rStyle w:val="Heading7Char"/>
          <w:rFonts w:ascii="Tahoma" w:hAnsi="Tahoma" w:cs="Tahoma"/>
          <w:sz w:val="17"/>
          <w:szCs w:val="17"/>
          <w:rtl/>
        </w:rPr>
        <w:t>:</w:t>
      </w:r>
      <w:r w:rsidRPr="00D4019E">
        <w:rPr>
          <w:rFonts w:ascii="Tahoma" w:hAnsi="Tahoma" w:cs="Tahoma"/>
          <w:sz w:val="18"/>
          <w:szCs w:val="18"/>
          <w:rtl/>
        </w:rPr>
        <w:t xml:space="preserve"> הממשלה הטילה בהחלטה זו על משרד הקליטה ל</w:t>
      </w:r>
      <w:r w:rsidRPr="00D4019E">
        <w:rPr>
          <w:rFonts w:ascii="Tahoma" w:hAnsi="Tahoma" w:cs="Tahoma" w:hint="eastAsia"/>
          <w:sz w:val="18"/>
          <w:szCs w:val="18"/>
          <w:rtl/>
        </w:rPr>
        <w:t>פנות</w:t>
      </w:r>
      <w:r w:rsidRPr="00D4019E">
        <w:rPr>
          <w:rFonts w:ascii="Tahoma" w:hAnsi="Tahoma" w:cs="Tahoma"/>
          <w:sz w:val="18"/>
          <w:szCs w:val="18"/>
          <w:rtl/>
        </w:rPr>
        <w:t xml:space="preserve"> </w:t>
      </w:r>
      <w:r w:rsidRPr="00D4019E">
        <w:rPr>
          <w:rFonts w:ascii="Tahoma" w:hAnsi="Tahoma" w:cs="Tahoma" w:hint="eastAsia"/>
          <w:sz w:val="18"/>
          <w:szCs w:val="18"/>
          <w:rtl/>
        </w:rPr>
        <w:t>ב</w:t>
      </w:r>
      <w:r w:rsidRPr="00D4019E">
        <w:rPr>
          <w:rFonts w:ascii="Tahoma" w:hAnsi="Tahoma" w:cs="Tahoma"/>
          <w:sz w:val="18"/>
          <w:szCs w:val="18"/>
          <w:rtl/>
        </w:rPr>
        <w:t xml:space="preserve">קול קורא </w:t>
      </w:r>
      <w:r w:rsidRPr="00D4019E">
        <w:rPr>
          <w:rFonts w:ascii="Tahoma" w:hAnsi="Tahoma" w:cs="Tahoma" w:hint="eastAsia"/>
          <w:sz w:val="18"/>
          <w:szCs w:val="18"/>
          <w:rtl/>
        </w:rPr>
        <w:t>גם</w:t>
      </w:r>
      <w:r w:rsidRPr="00D4019E">
        <w:rPr>
          <w:rFonts w:ascii="Tahoma" w:hAnsi="Tahoma" w:cs="Tahoma"/>
          <w:sz w:val="18"/>
          <w:szCs w:val="18"/>
          <w:rtl/>
        </w:rPr>
        <w:t xml:space="preserve"> לבעלים פרטיים של קרקע</w:t>
      </w:r>
      <w:r w:rsidRPr="00D4019E">
        <w:rPr>
          <w:rFonts w:ascii="Tahoma" w:hAnsi="Tahoma" w:cs="Tahoma" w:hint="eastAsia"/>
          <w:sz w:val="18"/>
          <w:szCs w:val="18"/>
          <w:rtl/>
        </w:rPr>
        <w:t>ות</w:t>
      </w:r>
      <w:r w:rsidRPr="00D4019E">
        <w:rPr>
          <w:rFonts w:ascii="Tahoma" w:hAnsi="Tahoma" w:cs="Tahoma"/>
          <w:sz w:val="18"/>
          <w:szCs w:val="18"/>
          <w:rtl/>
        </w:rPr>
        <w:t xml:space="preserve"> שיועדו עד </w:t>
      </w:r>
      <w:r w:rsidRPr="00D4019E">
        <w:rPr>
          <w:rFonts w:ascii="Tahoma" w:hAnsi="Tahoma" w:cs="Tahoma" w:hint="eastAsia"/>
          <w:sz w:val="18"/>
          <w:szCs w:val="18"/>
          <w:rtl/>
        </w:rPr>
        <w:t>יום</w:t>
      </w:r>
      <w:r w:rsidRPr="00D4019E">
        <w:rPr>
          <w:rFonts w:ascii="Tahoma" w:hAnsi="Tahoma" w:cs="Tahoma"/>
          <w:sz w:val="18"/>
          <w:szCs w:val="18"/>
          <w:rtl/>
        </w:rPr>
        <w:t xml:space="preserve"> 31.12.14 לשימוש ציבורי התואם הקמת בתי דיור לקשישים. </w:t>
      </w:r>
      <w:r w:rsidRPr="00D4019E">
        <w:rPr>
          <w:rFonts w:ascii="Tahoma" w:hAnsi="Tahoma" w:cs="Tahoma" w:hint="cs"/>
          <w:sz w:val="18"/>
          <w:szCs w:val="18"/>
          <w:rtl/>
        </w:rPr>
        <w:t xml:space="preserve">נקבע כי </w:t>
      </w:r>
      <w:r w:rsidRPr="00D4019E">
        <w:rPr>
          <w:rFonts w:ascii="Tahoma" w:hAnsi="Tahoma" w:cs="Tahoma" w:hint="eastAsia"/>
          <w:sz w:val="18"/>
          <w:szCs w:val="18"/>
          <w:rtl/>
        </w:rPr>
        <w:t>מענק</w:t>
      </w:r>
      <w:r w:rsidRPr="00D4019E">
        <w:rPr>
          <w:rFonts w:ascii="Tahoma" w:hAnsi="Tahoma" w:cs="Tahoma"/>
          <w:sz w:val="18"/>
          <w:szCs w:val="18"/>
          <w:rtl/>
        </w:rPr>
        <w:t xml:space="preserve"> ההקמה יינתן בהתאם לכללים שקבעה הממשלה בהחלטה 4433 ובכפוף להמצאת אישורים מהרשות המקומית </w:t>
      </w:r>
      <w:r w:rsidRPr="00D4019E">
        <w:rPr>
          <w:rFonts w:ascii="Tahoma" w:hAnsi="Tahoma" w:cs="Tahoma" w:hint="eastAsia"/>
          <w:sz w:val="18"/>
          <w:szCs w:val="18"/>
          <w:rtl/>
        </w:rPr>
        <w:t>שייעוד</w:t>
      </w:r>
      <w:r w:rsidRPr="00D4019E">
        <w:rPr>
          <w:rFonts w:ascii="Tahoma" w:hAnsi="Tahoma" w:cs="Tahoma"/>
          <w:sz w:val="18"/>
          <w:szCs w:val="18"/>
          <w:rtl/>
        </w:rPr>
        <w:t xml:space="preserve"> הקרקע </w:t>
      </w:r>
      <w:r w:rsidRPr="00D4019E">
        <w:rPr>
          <w:rFonts w:ascii="Tahoma" w:hAnsi="Tahoma" w:cs="Tahoma" w:hint="eastAsia"/>
          <w:sz w:val="18"/>
          <w:szCs w:val="18"/>
          <w:rtl/>
        </w:rPr>
        <w:t>מאפשר</w:t>
      </w:r>
      <w:r w:rsidRPr="00D4019E">
        <w:rPr>
          <w:rFonts w:ascii="Tahoma" w:hAnsi="Tahoma" w:cs="Tahoma"/>
          <w:sz w:val="18"/>
          <w:szCs w:val="18"/>
          <w:rtl/>
        </w:rPr>
        <w:t xml:space="preserve"> </w:t>
      </w:r>
      <w:r w:rsidRPr="00D4019E">
        <w:rPr>
          <w:rFonts w:ascii="Tahoma" w:hAnsi="Tahoma" w:cs="Tahoma" w:hint="eastAsia"/>
          <w:sz w:val="18"/>
          <w:szCs w:val="18"/>
          <w:rtl/>
        </w:rPr>
        <w:t>הקמת</w:t>
      </w:r>
      <w:r w:rsidRPr="00D4019E">
        <w:rPr>
          <w:rFonts w:ascii="Tahoma" w:hAnsi="Tahoma" w:cs="Tahoma"/>
          <w:sz w:val="18"/>
          <w:szCs w:val="18"/>
          <w:rtl/>
        </w:rPr>
        <w:t xml:space="preserve"> </w:t>
      </w:r>
      <w:r w:rsidRPr="00D4019E">
        <w:rPr>
          <w:rFonts w:ascii="Tahoma" w:hAnsi="Tahoma" w:cs="Tahoma" w:hint="eastAsia"/>
          <w:sz w:val="18"/>
          <w:szCs w:val="18"/>
          <w:rtl/>
        </w:rPr>
        <w:t>בתי</w:t>
      </w:r>
      <w:r w:rsidRPr="00D4019E">
        <w:rPr>
          <w:rFonts w:ascii="Tahoma" w:hAnsi="Tahoma" w:cs="Tahoma"/>
          <w:sz w:val="18"/>
          <w:szCs w:val="18"/>
          <w:rtl/>
        </w:rPr>
        <w:t xml:space="preserve"> </w:t>
      </w:r>
      <w:r w:rsidRPr="00D4019E">
        <w:rPr>
          <w:rFonts w:ascii="Tahoma" w:hAnsi="Tahoma" w:cs="Tahoma" w:hint="eastAsia"/>
          <w:sz w:val="18"/>
          <w:szCs w:val="18"/>
          <w:rtl/>
        </w:rPr>
        <w:t>דיור</w:t>
      </w:r>
      <w:r w:rsidRPr="00D4019E">
        <w:rPr>
          <w:rFonts w:ascii="Tahoma" w:hAnsi="Tahoma" w:cs="Tahoma"/>
          <w:sz w:val="18"/>
          <w:szCs w:val="18"/>
          <w:rtl/>
        </w:rPr>
        <w:t xml:space="preserve"> </w:t>
      </w:r>
      <w:r w:rsidRPr="00D4019E">
        <w:rPr>
          <w:rFonts w:ascii="Tahoma" w:hAnsi="Tahoma" w:cs="Tahoma" w:hint="eastAsia"/>
          <w:sz w:val="18"/>
          <w:szCs w:val="18"/>
          <w:rtl/>
        </w:rPr>
        <w:t>לקשישים</w:t>
      </w:r>
      <w:r w:rsidRPr="00D4019E">
        <w:rPr>
          <w:rFonts w:ascii="Tahoma" w:hAnsi="Tahoma" w:cs="Tahoma"/>
          <w:sz w:val="18"/>
          <w:szCs w:val="18"/>
          <w:rtl/>
        </w:rPr>
        <w:t xml:space="preserve"> ו</w:t>
      </w:r>
      <w:r w:rsidRPr="00D4019E">
        <w:rPr>
          <w:rFonts w:ascii="Tahoma" w:hAnsi="Tahoma" w:cs="Tahoma" w:hint="eastAsia"/>
          <w:sz w:val="18"/>
          <w:szCs w:val="18"/>
          <w:rtl/>
        </w:rPr>
        <w:t>להתחייבות</w:t>
      </w:r>
      <w:r w:rsidRPr="00D4019E">
        <w:rPr>
          <w:rFonts w:ascii="Tahoma" w:hAnsi="Tahoma" w:cs="Tahoma"/>
          <w:sz w:val="18"/>
          <w:szCs w:val="18"/>
          <w:rtl/>
        </w:rPr>
        <w:t xml:space="preserve"> </w:t>
      </w:r>
      <w:r w:rsidRPr="00D4019E">
        <w:rPr>
          <w:rFonts w:ascii="Tahoma" w:hAnsi="Tahoma" w:cs="Tahoma" w:hint="eastAsia"/>
          <w:sz w:val="18"/>
          <w:szCs w:val="18"/>
          <w:rtl/>
        </w:rPr>
        <w:t>הגורם</w:t>
      </w:r>
      <w:r w:rsidRPr="00D4019E">
        <w:rPr>
          <w:rFonts w:ascii="Tahoma" w:hAnsi="Tahoma" w:cs="Tahoma"/>
          <w:sz w:val="18"/>
          <w:szCs w:val="18"/>
          <w:rtl/>
        </w:rPr>
        <w:t xml:space="preserve"> </w:t>
      </w:r>
      <w:r w:rsidRPr="00D4019E">
        <w:rPr>
          <w:rFonts w:ascii="Tahoma" w:hAnsi="Tahoma" w:cs="Tahoma" w:hint="eastAsia"/>
          <w:sz w:val="18"/>
          <w:szCs w:val="18"/>
          <w:rtl/>
        </w:rPr>
        <w:t>הפרטי</w:t>
      </w:r>
      <w:r w:rsidRPr="00D4019E">
        <w:rPr>
          <w:rFonts w:ascii="Tahoma" w:hAnsi="Tahoma" w:cs="Tahoma"/>
          <w:sz w:val="18"/>
          <w:szCs w:val="18"/>
          <w:rtl/>
        </w:rPr>
        <w:t xml:space="preserve"> </w:t>
      </w:r>
      <w:r w:rsidRPr="00D4019E">
        <w:rPr>
          <w:rFonts w:ascii="Tahoma" w:hAnsi="Tahoma" w:cs="Tahoma" w:hint="eastAsia"/>
          <w:sz w:val="18"/>
          <w:szCs w:val="18"/>
          <w:rtl/>
        </w:rPr>
        <w:t>למנוע</w:t>
      </w:r>
      <w:r w:rsidRPr="00D4019E">
        <w:rPr>
          <w:rFonts w:ascii="Tahoma" w:hAnsi="Tahoma" w:cs="Tahoma"/>
          <w:sz w:val="18"/>
          <w:szCs w:val="18"/>
          <w:rtl/>
        </w:rPr>
        <w:t xml:space="preserve"> שינוי </w:t>
      </w:r>
      <w:r w:rsidRPr="00D4019E">
        <w:rPr>
          <w:rFonts w:ascii="Tahoma" w:hAnsi="Tahoma" w:cs="Tahoma" w:hint="eastAsia"/>
          <w:sz w:val="18"/>
          <w:szCs w:val="18"/>
          <w:rtl/>
        </w:rPr>
        <w:t>בייעוד</w:t>
      </w:r>
      <w:r w:rsidRPr="00D4019E">
        <w:rPr>
          <w:rFonts w:ascii="Tahoma" w:hAnsi="Tahoma" w:cs="Tahoma"/>
          <w:sz w:val="18"/>
          <w:szCs w:val="18"/>
          <w:rtl/>
        </w:rPr>
        <w:t xml:space="preserve"> </w:t>
      </w:r>
      <w:r w:rsidRPr="00D4019E">
        <w:rPr>
          <w:rFonts w:ascii="Tahoma" w:hAnsi="Tahoma" w:cs="Tahoma" w:hint="eastAsia"/>
          <w:sz w:val="18"/>
          <w:szCs w:val="18"/>
          <w:rtl/>
        </w:rPr>
        <w:t>הקרקע</w:t>
      </w:r>
      <w:r w:rsidRPr="00D4019E">
        <w:rPr>
          <w:rFonts w:ascii="Tahoma" w:hAnsi="Tahoma" w:cs="Tahoma"/>
          <w:sz w:val="18"/>
          <w:szCs w:val="18"/>
          <w:rtl/>
        </w:rPr>
        <w:t xml:space="preserve"> </w:t>
      </w:r>
      <w:r w:rsidRPr="00D4019E">
        <w:rPr>
          <w:rFonts w:ascii="Tahoma" w:hAnsi="Tahoma" w:cs="Tahoma" w:hint="eastAsia"/>
          <w:sz w:val="18"/>
          <w:szCs w:val="18"/>
          <w:rtl/>
        </w:rPr>
        <w:t>או</w:t>
      </w:r>
      <w:r w:rsidRPr="00D4019E">
        <w:rPr>
          <w:rFonts w:ascii="Tahoma" w:hAnsi="Tahoma" w:cs="Tahoma"/>
          <w:sz w:val="18"/>
          <w:szCs w:val="18"/>
          <w:rtl/>
        </w:rPr>
        <w:t xml:space="preserve"> </w:t>
      </w:r>
      <w:r w:rsidRPr="00D4019E">
        <w:rPr>
          <w:rFonts w:ascii="Tahoma" w:hAnsi="Tahoma" w:cs="Tahoma" w:hint="eastAsia"/>
          <w:sz w:val="18"/>
          <w:szCs w:val="18"/>
          <w:rtl/>
        </w:rPr>
        <w:t>הפקעה</w:t>
      </w:r>
      <w:r w:rsidRPr="00D4019E">
        <w:rPr>
          <w:rFonts w:ascii="Tahoma" w:hAnsi="Tahoma" w:cs="Tahoma"/>
          <w:sz w:val="18"/>
          <w:szCs w:val="18"/>
          <w:rtl/>
        </w:rPr>
        <w:t xml:space="preserve"> </w:t>
      </w:r>
      <w:r w:rsidRPr="00D4019E">
        <w:rPr>
          <w:rFonts w:ascii="Tahoma" w:hAnsi="Tahoma" w:cs="Tahoma" w:hint="eastAsia"/>
          <w:sz w:val="18"/>
          <w:szCs w:val="18"/>
          <w:rtl/>
        </w:rPr>
        <w:t>על</w:t>
      </w:r>
      <w:r w:rsidRPr="00D4019E">
        <w:rPr>
          <w:rFonts w:ascii="Tahoma" w:hAnsi="Tahoma" w:cs="Tahoma"/>
          <w:sz w:val="18"/>
          <w:szCs w:val="18"/>
          <w:rtl/>
        </w:rPr>
        <w:t xml:space="preserve"> </w:t>
      </w:r>
      <w:r w:rsidRPr="00D4019E">
        <w:rPr>
          <w:rFonts w:ascii="Tahoma" w:hAnsi="Tahoma" w:cs="Tahoma" w:hint="eastAsia"/>
          <w:sz w:val="18"/>
          <w:szCs w:val="18"/>
          <w:rtl/>
        </w:rPr>
        <w:t>ידי</w:t>
      </w:r>
      <w:r w:rsidRPr="00D4019E">
        <w:rPr>
          <w:rFonts w:ascii="Tahoma" w:hAnsi="Tahoma" w:cs="Tahoma"/>
          <w:sz w:val="18"/>
          <w:szCs w:val="18"/>
          <w:rtl/>
        </w:rPr>
        <w:t xml:space="preserve"> </w:t>
      </w:r>
      <w:r w:rsidRPr="00D4019E">
        <w:rPr>
          <w:rFonts w:ascii="Tahoma" w:hAnsi="Tahoma" w:cs="Tahoma" w:hint="eastAsia"/>
          <w:sz w:val="18"/>
          <w:szCs w:val="18"/>
          <w:rtl/>
        </w:rPr>
        <w:t>הרשות</w:t>
      </w:r>
      <w:r w:rsidRPr="00D4019E">
        <w:rPr>
          <w:rFonts w:ascii="Tahoma" w:hAnsi="Tahoma" w:cs="Tahoma"/>
          <w:sz w:val="18"/>
          <w:szCs w:val="18"/>
          <w:rtl/>
        </w:rPr>
        <w:t xml:space="preserve"> </w:t>
      </w:r>
      <w:r w:rsidRPr="00D4019E">
        <w:rPr>
          <w:rFonts w:ascii="Tahoma" w:hAnsi="Tahoma" w:cs="Tahoma" w:hint="eastAsia"/>
          <w:sz w:val="18"/>
          <w:szCs w:val="18"/>
          <w:rtl/>
        </w:rPr>
        <w:t>המקומית</w:t>
      </w:r>
      <w:r w:rsidRPr="00D4019E">
        <w:rPr>
          <w:rFonts w:ascii="Tahoma" w:hAnsi="Tahoma" w:cs="Tahoma"/>
          <w:sz w:val="18"/>
          <w:szCs w:val="18"/>
          <w:rtl/>
        </w:rPr>
        <w:t>.</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 xml:space="preserve">בנובמבר 2014 פרסם משרד הקליטה קול קורא שלישי באותה מתכונת, והזמין הן רשויות מקומיות ומוסדות לאומיים והן בעלי קרקע פרטית להציע הצעות למיזמים לבניית מתחמי דירות להשכרה לקשישים של עד 200 יחידות דיור. נקבע כי משרד הקליטה ישתתף במימון הבנייה במיזמים אלה בסכום של עד 110,000 ש"ח ליחידת דיור. </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במענה לקול הקורא הוגשו 16</w:t>
      </w:r>
      <w:r w:rsidRPr="00D4019E">
        <w:rPr>
          <w:rFonts w:ascii="Tahoma" w:hAnsi="Tahoma" w:cs="Tahoma"/>
          <w:sz w:val="18"/>
          <w:szCs w:val="18"/>
          <w:rtl/>
        </w:rPr>
        <w:t xml:space="preserve"> הצעות,</w:t>
      </w:r>
      <w:r w:rsidRPr="00D4019E">
        <w:rPr>
          <w:rFonts w:ascii="Tahoma" w:hAnsi="Tahoma" w:cs="Tahoma" w:hint="cs"/>
          <w:sz w:val="18"/>
          <w:szCs w:val="18"/>
          <w:rtl/>
        </w:rPr>
        <w:t xml:space="preserve"> בהן שלוש הצעות שהגישה חברת </w:t>
      </w:r>
      <w:r w:rsidRPr="00D4019E">
        <w:rPr>
          <w:rFonts w:ascii="Tahoma" w:hAnsi="Tahoma" w:cs="Tahoma" w:hint="cs"/>
          <w:sz w:val="18"/>
          <w:szCs w:val="18"/>
          <w:rtl/>
        </w:rPr>
        <w:t>עמיגור</w:t>
      </w:r>
      <w:r w:rsidRPr="00D4019E">
        <w:rPr>
          <w:rFonts w:ascii="Tahoma" w:hAnsi="Tahoma" w:cs="Tahoma" w:hint="cs"/>
          <w:sz w:val="18"/>
          <w:szCs w:val="18"/>
          <w:rtl/>
        </w:rPr>
        <w:t xml:space="preserve"> לתוספת 55 יחידות דיור במתחמים שמשרד הקליטה כבר חתם </w:t>
      </w:r>
      <w:r w:rsidRPr="00D4019E">
        <w:rPr>
          <w:rFonts w:ascii="Tahoma" w:hAnsi="Tahoma" w:cs="Tahoma" w:hint="cs"/>
          <w:sz w:val="18"/>
          <w:szCs w:val="18"/>
          <w:rtl/>
        </w:rPr>
        <w:t>עימה</w:t>
      </w:r>
      <w:r w:rsidRPr="00D4019E">
        <w:rPr>
          <w:rFonts w:ascii="Tahoma" w:hAnsi="Tahoma" w:cs="Tahoma" w:hint="cs"/>
          <w:sz w:val="18"/>
          <w:szCs w:val="18"/>
          <w:rtl/>
        </w:rPr>
        <w:t xml:space="preserve"> על חוזה בעקבות הקול הקורא הקודם, בערים כפר סבא, קריית אונו ותל אביב.</w:t>
      </w:r>
      <w:r w:rsidRPr="00D4019E">
        <w:rPr>
          <w:rFonts w:ascii="Tahoma" w:hAnsi="Tahoma" w:cs="Tahoma" w:hint="cs"/>
          <w:sz w:val="18"/>
          <w:szCs w:val="18"/>
          <w:rtl/>
        </w:rPr>
        <w:t xml:space="preserve"> </w:t>
      </w:r>
      <w:r w:rsidRPr="00D4019E">
        <w:rPr>
          <w:rFonts w:ascii="Tahoma" w:hAnsi="Tahoma" w:cs="Tahoma" w:hint="cs"/>
          <w:sz w:val="18"/>
          <w:szCs w:val="18"/>
          <w:rtl/>
        </w:rPr>
        <w:t xml:space="preserve">הוועדה הבין-משרדית אישרה הצעות אלה בדצמבר 2014. אשר ל-13 ההצעות האחרות, מפני שחל עיכוב באישור תקציב המדינה לשנים 2015 ו-2016 ומפני שמשרד האוצר לא התחייב להשתתף במימון המיזמים, דחתה הוועדה את הדיון בהצעות שהוגשו עד שיתקבל תקציב למטרה זו. מאחר שבדיקת ההצעות </w:t>
      </w:r>
      <w:r w:rsidRPr="00D4019E">
        <w:rPr>
          <w:rFonts w:ascii="Tahoma" w:hAnsi="Tahoma" w:cs="Tahoma" w:hint="cs"/>
          <w:sz w:val="18"/>
          <w:szCs w:val="18"/>
          <w:rtl/>
        </w:rPr>
        <w:t xml:space="preserve">מורכבת ואורכת זמן ומאחר שההצעות התבססו על מודלים ועל תנאים כלכליים היכולים להשתנות במשך הזמן, פנה משרד הקליטה כמה פעמים למגישי ההצעות בבקשה להאריך את תוקף הצעותיהם. עד נובמבר 2016 נותרו בתוקף שבע הצעות בלבד. שש ההצעות האחרות לא נידונו מפני שהמציעים סירבו להאריך את תוקפן. </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בינואר 2017 דנה ועדת המכרזים בשבע ההצעות שנותרו והכריזה על חמש הצעות זוכות לבניית 1,400 יחידות דיור בערים אשדוד, הוד השרון, נתניה, ראשון לציון ורחובות (200 יחידות דיור בכל עיר, למעט בראשון לציון, שאושר בה מיזם לבניית 600 יחידות דיור). בנוסף אושר באותו דיון מימון לתוספת של 57 יחידות דיור באשדוד ושל 30 יחידות דיור בכרמיאל, במיזמים שאושרו בקולות קוראים קודמים (בשנת 2012 ובשנת 2014 בהתאמה). בסך הכול אושרו 1,487 יחידות דיור, מהן 1,000 יחידות דיור על קרקע חומה בבעלות פרטית.</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סמנכ"ל לדיור במשרד הקליטה מסר לצוות הביקורת באפריל 2018 כי מבין המיזמים שאושרו בקול הקורא האחרון נמצאות בהליכי בנייה רק 57 יחידות דיור, תוספת למיזם קיים באשדוד.</w:t>
      </w:r>
    </w:p>
    <w:p w:rsidR="00A25E34" w:rsidRPr="009A4060" w:rsidP="002C2103">
      <w:pPr>
        <w:spacing w:line="240" w:lineRule="exact"/>
        <w:ind w:right="2268"/>
        <w:jc w:val="both"/>
        <w:rPr>
          <w:rFonts w:ascii="Tahoma" w:hAnsi="Tahoma" w:eastAsiaTheme="minorHAnsi" w:cs="Tahoma"/>
          <w:sz w:val="18"/>
          <w:szCs w:val="18"/>
          <w:rtl/>
        </w:rPr>
      </w:pPr>
      <w:r w:rsidRPr="009A4060">
        <w:rPr>
          <w:rFonts w:ascii="Tahoma" w:hAnsi="Tahoma" w:cs="Tahoma"/>
          <w:sz w:val="18"/>
          <w:szCs w:val="18"/>
          <w:rtl/>
        </w:rPr>
        <w:t>סטטוס בניית מתחמי דירות להשכרה לקשישים על קרקע חומה:</w:t>
      </w:r>
      <w:r w:rsidRPr="009A4060">
        <w:rPr>
          <w:rFonts w:ascii="Tahoma" w:hAnsi="Tahoma" w:eastAsiaTheme="minorHAnsi" w:cs="Tahoma"/>
          <w:sz w:val="18"/>
          <w:szCs w:val="18"/>
          <w:rtl/>
        </w:rPr>
        <w:t xml:space="preserve"> בשלושת הקולות הקוראים שפרסם משרד הקליטה בשנים 2012 - 2014 הוא אישר בנייה של 3,521 יחידות דיור. כאמור, הושלמה בנייתן של 611 יחידות דיור בלבד. להלן, בתרשים 3, סטטוס הבנייה נכון למועד סיום הביקורת:</w:t>
      </w:r>
      <w:r w:rsidRPr="002C2103" w:rsidR="002C2103">
        <w:rPr>
          <w:rFonts w:cs="Tahoma"/>
          <w:noProof/>
          <w:sz w:val="17"/>
          <w:szCs w:val="17"/>
          <w:rtl/>
        </w:rPr>
        <w:t xml:space="preserve"> </w:t>
      </w:r>
      <w:r w:rsidRPr="0012789B" w:rsidR="002C2103">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61136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819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אישר</w:t>
                            </w:r>
                            <w:r w:rsidRPr="002C2103">
                              <w:rPr>
                                <w:rFonts w:cs="Tahoma"/>
                                <w:color w:val="0B5294"/>
                                <w:spacing w:val="-4"/>
                                <w:sz w:val="24"/>
                                <w:szCs w:val="24"/>
                                <w:rtl/>
                              </w:rPr>
                              <w:t xml:space="preserve"> </w:t>
                            </w:r>
                            <w:r w:rsidRPr="002C2103">
                              <w:rPr>
                                <w:rFonts w:cs="Tahoma" w:hint="eastAsia"/>
                                <w:color w:val="0B5294"/>
                                <w:spacing w:val="-4"/>
                                <w:sz w:val="24"/>
                                <w:szCs w:val="24"/>
                                <w:rtl/>
                              </w:rPr>
                              <w:t>בשנים</w:t>
                            </w:r>
                            <w:r w:rsidRPr="002C2103">
                              <w:rPr>
                                <w:rFonts w:cs="Tahoma"/>
                                <w:color w:val="0B5294"/>
                                <w:spacing w:val="-4"/>
                                <w:sz w:val="24"/>
                                <w:szCs w:val="24"/>
                                <w:rtl/>
                              </w:rPr>
                              <w:t xml:space="preserve"> 2012 - 2014 </w:t>
                            </w:r>
                            <w:r w:rsidRPr="002C2103">
                              <w:rPr>
                                <w:rFonts w:cs="Tahoma" w:hint="eastAsia"/>
                                <w:color w:val="0B5294"/>
                                <w:spacing w:val="-4"/>
                                <w:sz w:val="24"/>
                                <w:szCs w:val="24"/>
                                <w:rtl/>
                              </w:rPr>
                              <w:t>בנייה</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3,521 </w:t>
                            </w:r>
                            <w:r w:rsidRPr="002C2103">
                              <w:rPr>
                                <w:rFonts w:cs="Tahoma" w:hint="eastAsia"/>
                                <w:color w:val="0B5294"/>
                                <w:spacing w:val="-4"/>
                                <w:sz w:val="24"/>
                                <w:szCs w:val="24"/>
                                <w:rtl/>
                              </w:rPr>
                              <w:t>יחידות</w:t>
                            </w:r>
                            <w:r w:rsidRPr="002C2103">
                              <w:rPr>
                                <w:rFonts w:cs="Tahoma"/>
                                <w:color w:val="0B5294"/>
                                <w:spacing w:val="-4"/>
                                <w:sz w:val="24"/>
                                <w:szCs w:val="24"/>
                                <w:rtl/>
                              </w:rPr>
                              <w:t xml:space="preserve"> </w:t>
                            </w:r>
                            <w:r w:rsidRPr="002C2103">
                              <w:rPr>
                                <w:rFonts w:cs="Tahoma" w:hint="eastAsia"/>
                                <w:color w:val="0B5294"/>
                                <w:spacing w:val="-4"/>
                                <w:sz w:val="24"/>
                                <w:szCs w:val="24"/>
                                <w:rtl/>
                              </w:rPr>
                              <w:t>דיור</w:t>
                            </w:r>
                            <w:r w:rsidRPr="002C2103">
                              <w:rPr>
                                <w:rFonts w:cs="Tahoma"/>
                                <w:color w:val="0B5294"/>
                                <w:spacing w:val="-4"/>
                                <w:sz w:val="24"/>
                                <w:szCs w:val="24"/>
                                <w:rtl/>
                              </w:rPr>
                              <w:t xml:space="preserve">, </w:t>
                            </w:r>
                            <w:r w:rsidRPr="002C2103">
                              <w:rPr>
                                <w:rFonts w:cs="Tahoma" w:hint="eastAsia"/>
                                <w:color w:val="0B5294"/>
                                <w:spacing w:val="-4"/>
                                <w:sz w:val="24"/>
                                <w:szCs w:val="24"/>
                                <w:rtl/>
                              </w:rPr>
                              <w:t>אך</w:t>
                            </w:r>
                            <w:r w:rsidRPr="002C2103">
                              <w:rPr>
                                <w:rFonts w:cs="Tahoma"/>
                                <w:color w:val="0B5294"/>
                                <w:spacing w:val="-4"/>
                                <w:sz w:val="24"/>
                                <w:szCs w:val="24"/>
                                <w:rtl/>
                              </w:rPr>
                              <w:t xml:space="preserve"> </w:t>
                            </w:r>
                            <w:r w:rsidRPr="002C2103">
                              <w:rPr>
                                <w:rFonts w:cs="Tahoma" w:hint="eastAsia"/>
                                <w:color w:val="0B5294"/>
                                <w:spacing w:val="-4"/>
                                <w:sz w:val="24"/>
                                <w:szCs w:val="24"/>
                                <w:rtl/>
                              </w:rPr>
                              <w:t>בפועל</w:t>
                            </w:r>
                            <w:r w:rsidRPr="002C2103">
                              <w:rPr>
                                <w:rFonts w:cs="Tahoma"/>
                                <w:color w:val="0B5294"/>
                                <w:spacing w:val="-4"/>
                                <w:sz w:val="24"/>
                                <w:szCs w:val="24"/>
                                <w:rtl/>
                              </w:rPr>
                              <w:t xml:space="preserve"> </w:t>
                            </w:r>
                            <w:r w:rsidRPr="002C2103">
                              <w:rPr>
                                <w:rFonts w:cs="Tahoma" w:hint="eastAsia"/>
                                <w:color w:val="0B5294"/>
                                <w:spacing w:val="-4"/>
                                <w:sz w:val="24"/>
                                <w:szCs w:val="24"/>
                                <w:rtl/>
                              </w:rPr>
                              <w:t>הושלמה</w:t>
                            </w:r>
                            <w:r w:rsidRPr="002C2103">
                              <w:rPr>
                                <w:rFonts w:cs="Tahoma"/>
                                <w:color w:val="0B5294"/>
                                <w:spacing w:val="-4"/>
                                <w:sz w:val="24"/>
                                <w:szCs w:val="24"/>
                                <w:rtl/>
                              </w:rPr>
                              <w:t xml:space="preserve"> </w:t>
                            </w:r>
                            <w:r w:rsidRPr="002C2103">
                              <w:rPr>
                                <w:rFonts w:cs="Tahoma" w:hint="eastAsia"/>
                                <w:color w:val="0B5294"/>
                                <w:spacing w:val="-4"/>
                                <w:sz w:val="24"/>
                                <w:szCs w:val="24"/>
                                <w:rtl/>
                              </w:rPr>
                              <w:t>בנייתן</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611 </w:t>
                            </w:r>
                            <w:r w:rsidRPr="002C2103">
                              <w:rPr>
                                <w:rFonts w:cs="Tahoma" w:hint="eastAsia"/>
                                <w:color w:val="0B5294"/>
                                <w:spacing w:val="-4"/>
                                <w:sz w:val="24"/>
                                <w:szCs w:val="24"/>
                                <w:rtl/>
                              </w:rPr>
                              <w:t>יחידות</w:t>
                            </w:r>
                            <w:r w:rsidRPr="002C2103">
                              <w:rPr>
                                <w:rFonts w:cs="Tahoma"/>
                                <w:color w:val="0B5294"/>
                                <w:spacing w:val="-4"/>
                                <w:sz w:val="24"/>
                                <w:szCs w:val="24"/>
                                <w:rtl/>
                              </w:rPr>
                              <w:t xml:space="preserve"> </w:t>
                            </w:r>
                            <w:r w:rsidRPr="002C2103">
                              <w:rPr>
                                <w:rFonts w:cs="Tahoma" w:hint="eastAsia"/>
                                <w:color w:val="0B5294"/>
                                <w:spacing w:val="-4"/>
                                <w:sz w:val="24"/>
                                <w:szCs w:val="24"/>
                                <w:rtl/>
                              </w:rPr>
                              <w:t>דיור</w:t>
                            </w:r>
                            <w:r w:rsidRPr="002C2103">
                              <w:rPr>
                                <w:rFonts w:cs="Tahoma"/>
                                <w:color w:val="0B5294"/>
                                <w:spacing w:val="-4"/>
                                <w:sz w:val="24"/>
                                <w:szCs w:val="24"/>
                                <w:rtl/>
                              </w:rPr>
                              <w:t xml:space="preserve"> </w:t>
                            </w:r>
                            <w:r w:rsidRPr="002C2103">
                              <w:rPr>
                                <w:rFonts w:cs="Tahoma" w:hint="eastAsia"/>
                                <w:color w:val="0B5294"/>
                                <w:spacing w:val="-4"/>
                                <w:sz w:val="24"/>
                                <w:szCs w:val="24"/>
                                <w:rtl/>
                              </w:rPr>
                              <w:t>בלבד</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06606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339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8949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אישר</w:t>
                      </w:r>
                      <w:r w:rsidRPr="002C2103">
                        <w:rPr>
                          <w:rFonts w:cs="Tahoma"/>
                          <w:color w:val="0B5294"/>
                          <w:spacing w:val="-4"/>
                          <w:sz w:val="24"/>
                          <w:szCs w:val="24"/>
                          <w:rtl/>
                        </w:rPr>
                        <w:t xml:space="preserve"> </w:t>
                      </w:r>
                      <w:r w:rsidRPr="002C2103">
                        <w:rPr>
                          <w:rFonts w:cs="Tahoma" w:hint="eastAsia"/>
                          <w:color w:val="0B5294"/>
                          <w:spacing w:val="-4"/>
                          <w:sz w:val="24"/>
                          <w:szCs w:val="24"/>
                          <w:rtl/>
                        </w:rPr>
                        <w:t>בשנים</w:t>
                      </w:r>
                      <w:r w:rsidRPr="002C2103">
                        <w:rPr>
                          <w:rFonts w:cs="Tahoma"/>
                          <w:color w:val="0B5294"/>
                          <w:spacing w:val="-4"/>
                          <w:sz w:val="24"/>
                          <w:szCs w:val="24"/>
                          <w:rtl/>
                        </w:rPr>
                        <w:t xml:space="preserve"> 2012 - 2014 </w:t>
                      </w:r>
                      <w:r w:rsidRPr="002C2103">
                        <w:rPr>
                          <w:rFonts w:cs="Tahoma" w:hint="eastAsia"/>
                          <w:color w:val="0B5294"/>
                          <w:spacing w:val="-4"/>
                          <w:sz w:val="24"/>
                          <w:szCs w:val="24"/>
                          <w:rtl/>
                        </w:rPr>
                        <w:t>בנייה</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3,521 </w:t>
                      </w:r>
                      <w:r w:rsidRPr="002C2103">
                        <w:rPr>
                          <w:rFonts w:cs="Tahoma" w:hint="eastAsia"/>
                          <w:color w:val="0B5294"/>
                          <w:spacing w:val="-4"/>
                          <w:sz w:val="24"/>
                          <w:szCs w:val="24"/>
                          <w:rtl/>
                        </w:rPr>
                        <w:t>יחידות</w:t>
                      </w:r>
                      <w:r w:rsidRPr="002C2103">
                        <w:rPr>
                          <w:rFonts w:cs="Tahoma"/>
                          <w:color w:val="0B5294"/>
                          <w:spacing w:val="-4"/>
                          <w:sz w:val="24"/>
                          <w:szCs w:val="24"/>
                          <w:rtl/>
                        </w:rPr>
                        <w:t xml:space="preserve"> </w:t>
                      </w:r>
                      <w:r w:rsidRPr="002C2103">
                        <w:rPr>
                          <w:rFonts w:cs="Tahoma" w:hint="eastAsia"/>
                          <w:color w:val="0B5294"/>
                          <w:spacing w:val="-4"/>
                          <w:sz w:val="24"/>
                          <w:szCs w:val="24"/>
                          <w:rtl/>
                        </w:rPr>
                        <w:t>דיור</w:t>
                      </w:r>
                      <w:r w:rsidRPr="002C2103">
                        <w:rPr>
                          <w:rFonts w:cs="Tahoma"/>
                          <w:color w:val="0B5294"/>
                          <w:spacing w:val="-4"/>
                          <w:sz w:val="24"/>
                          <w:szCs w:val="24"/>
                          <w:rtl/>
                        </w:rPr>
                        <w:t xml:space="preserve">, </w:t>
                      </w:r>
                      <w:r w:rsidRPr="002C2103">
                        <w:rPr>
                          <w:rFonts w:cs="Tahoma" w:hint="eastAsia"/>
                          <w:color w:val="0B5294"/>
                          <w:spacing w:val="-4"/>
                          <w:sz w:val="24"/>
                          <w:szCs w:val="24"/>
                          <w:rtl/>
                        </w:rPr>
                        <w:t>אך</w:t>
                      </w:r>
                      <w:r w:rsidRPr="002C2103">
                        <w:rPr>
                          <w:rFonts w:cs="Tahoma"/>
                          <w:color w:val="0B5294"/>
                          <w:spacing w:val="-4"/>
                          <w:sz w:val="24"/>
                          <w:szCs w:val="24"/>
                          <w:rtl/>
                        </w:rPr>
                        <w:t xml:space="preserve"> </w:t>
                      </w:r>
                      <w:r w:rsidRPr="002C2103">
                        <w:rPr>
                          <w:rFonts w:cs="Tahoma" w:hint="eastAsia"/>
                          <w:color w:val="0B5294"/>
                          <w:spacing w:val="-4"/>
                          <w:sz w:val="24"/>
                          <w:szCs w:val="24"/>
                          <w:rtl/>
                        </w:rPr>
                        <w:t>בפועל</w:t>
                      </w:r>
                      <w:r w:rsidRPr="002C2103">
                        <w:rPr>
                          <w:rFonts w:cs="Tahoma"/>
                          <w:color w:val="0B5294"/>
                          <w:spacing w:val="-4"/>
                          <w:sz w:val="24"/>
                          <w:szCs w:val="24"/>
                          <w:rtl/>
                        </w:rPr>
                        <w:t xml:space="preserve"> </w:t>
                      </w:r>
                      <w:r w:rsidRPr="002C2103">
                        <w:rPr>
                          <w:rFonts w:cs="Tahoma" w:hint="eastAsia"/>
                          <w:color w:val="0B5294"/>
                          <w:spacing w:val="-4"/>
                          <w:sz w:val="24"/>
                          <w:szCs w:val="24"/>
                          <w:rtl/>
                        </w:rPr>
                        <w:t>הושלמה</w:t>
                      </w:r>
                      <w:r w:rsidRPr="002C2103">
                        <w:rPr>
                          <w:rFonts w:cs="Tahoma"/>
                          <w:color w:val="0B5294"/>
                          <w:spacing w:val="-4"/>
                          <w:sz w:val="24"/>
                          <w:szCs w:val="24"/>
                          <w:rtl/>
                        </w:rPr>
                        <w:t xml:space="preserve"> </w:t>
                      </w:r>
                      <w:r w:rsidRPr="002C2103">
                        <w:rPr>
                          <w:rFonts w:cs="Tahoma" w:hint="eastAsia"/>
                          <w:color w:val="0B5294"/>
                          <w:spacing w:val="-4"/>
                          <w:sz w:val="24"/>
                          <w:szCs w:val="24"/>
                          <w:rtl/>
                        </w:rPr>
                        <w:t>בנייתן</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611 </w:t>
                      </w:r>
                      <w:r w:rsidRPr="002C2103">
                        <w:rPr>
                          <w:rFonts w:cs="Tahoma" w:hint="eastAsia"/>
                          <w:color w:val="0B5294"/>
                          <w:spacing w:val="-4"/>
                          <w:sz w:val="24"/>
                          <w:szCs w:val="24"/>
                          <w:rtl/>
                        </w:rPr>
                        <w:t>יחידות</w:t>
                      </w:r>
                      <w:r w:rsidRPr="002C2103">
                        <w:rPr>
                          <w:rFonts w:cs="Tahoma"/>
                          <w:color w:val="0B5294"/>
                          <w:spacing w:val="-4"/>
                          <w:sz w:val="24"/>
                          <w:szCs w:val="24"/>
                          <w:rtl/>
                        </w:rPr>
                        <w:t xml:space="preserve"> </w:t>
                      </w:r>
                      <w:r w:rsidRPr="002C2103">
                        <w:rPr>
                          <w:rFonts w:cs="Tahoma" w:hint="eastAsia"/>
                          <w:color w:val="0B5294"/>
                          <w:spacing w:val="-4"/>
                          <w:sz w:val="24"/>
                          <w:szCs w:val="24"/>
                          <w:rtl/>
                        </w:rPr>
                        <w:t>דיור</w:t>
                      </w:r>
                      <w:r w:rsidRPr="002C2103">
                        <w:rPr>
                          <w:rFonts w:cs="Tahoma"/>
                          <w:color w:val="0B5294"/>
                          <w:spacing w:val="-4"/>
                          <w:sz w:val="24"/>
                          <w:szCs w:val="24"/>
                          <w:rtl/>
                        </w:rPr>
                        <w:t xml:space="preserve"> </w:t>
                      </w:r>
                      <w:r w:rsidRPr="002C2103">
                        <w:rPr>
                          <w:rFonts w:cs="Tahoma" w:hint="eastAsia"/>
                          <w:color w:val="0B5294"/>
                          <w:spacing w:val="-4"/>
                          <w:sz w:val="24"/>
                          <w:szCs w:val="24"/>
                          <w:rtl/>
                        </w:rPr>
                        <w:t>בלבד</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695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7F504C" w:rsidP="007F504C">
      <w:pPr>
        <w:pStyle w:val="tab-name"/>
        <w:tabs>
          <w:tab w:val="center" w:pos="3118"/>
        </w:tabs>
        <w:rPr>
          <w:b/>
          <w:bCs/>
          <w:rtl/>
        </w:rPr>
      </w:pPr>
      <w:r w:rsidRPr="00D4019E">
        <w:rPr>
          <w:rFonts w:hint="cs"/>
          <w:rtl/>
        </w:rPr>
        <w:t xml:space="preserve">תרשים 3: </w:t>
      </w:r>
      <w:r w:rsidRPr="007F504C">
        <w:rPr>
          <w:rFonts w:hint="cs"/>
          <w:b/>
          <w:bCs/>
          <w:rtl/>
        </w:rPr>
        <w:t xml:space="preserve">סטטוס בניית מתחמי דירות להשכרה לקשישים </w:t>
      </w:r>
    </w:p>
    <w:p w:rsidR="009A4060" w:rsidRPr="00D4019E" w:rsidP="00D4019E">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43448"/>
            <wp:effectExtent l="0" t="0" r="2540" b="9525"/>
            <wp:docPr id="3" name="Picture 3" descr="התרשים מתאר את סטטוס הבנייה של מתחמי דירות להשכרה לקשישים על קרקע חומה שאושרו על ידי משרד הקליטה במסגרת הקולות הקוראים שפרסם. &#10;800 יחידות דיור נמצאות בשלב התכנון המתארי; 230 יחידות דיור נמצאות בשלב תחילת הבנייה; 857 יחידות דיור נמצאות בשלב חתימת ההסכמים ותחילת התכנון; 611 יחידות דיור נמצאות בשלב האכלוס ולגבי 1,023 יחידות דיור טרם נחתמו הסכמים לבניית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22355" name="diur-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3448"/>
                    </a:xfrm>
                    <a:prstGeom prst="rect">
                      <a:avLst/>
                    </a:prstGeom>
                  </pic:spPr>
                </pic:pic>
              </a:graphicData>
            </a:graphic>
          </wp:inline>
        </w:drawing>
      </w:r>
    </w:p>
    <w:p w:rsidR="00A25E34" w:rsidRPr="00D4019E" w:rsidP="007F504C">
      <w:pPr>
        <w:pStyle w:val="text-source"/>
        <w:rPr>
          <w:rtl/>
        </w:rPr>
      </w:pPr>
      <w:r w:rsidRPr="00D4019E">
        <w:rPr>
          <w:rFonts w:hint="cs"/>
          <w:rtl/>
        </w:rPr>
        <w:t>על פי נתוני משרד הקליטה בעיבוד משרד מבקר המדינה.</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סמנכ"ל לדיור במשרד הקליטה מסר לצוות הביקורת באפריל 2018 כי להערכתו, בשל חסמים שונים, יש סיכוי נמוך לממש שלושה מהמיזמים שאישרה הוועדה: המיזם ברחובות לבניית 200 יחידות דיור, המיזם בהוד השרון לבניית 200 יחידות דיור והמיזם בראשון לציון לבניית 600 יחידות דיור. עוד מסר </w:t>
      </w:r>
      <w:r w:rsidRPr="00D4019E">
        <w:rPr>
          <w:rFonts w:ascii="Tahoma" w:hAnsi="Tahoma" w:cs="Tahoma" w:hint="cs"/>
          <w:sz w:val="18"/>
          <w:szCs w:val="18"/>
          <w:rtl/>
        </w:rPr>
        <w:t>כי לדעתו המודל הכלכלי של בניית דיור להשכרה לקשישים על קרקע חומה בבעלות פרטית אינו כדאי כלכלית לבעלים. לכן, משרד הקליטה מנהל בימים אלה משא ומתן עם אגף התקציבים במשרד האוצר בבקשה להעלות את מענק ההקמה לכ-200,000 ש"ח. אם יסכים לכך אגף התקציבים, משרד הקליטה יפרסם קול קורא לבניית 2,000 יחידות דיור נוספות.</w:t>
      </w:r>
    </w:p>
    <w:p w:rsidR="00A25E34" w:rsidRPr="00D4019E" w:rsidP="007F504C">
      <w:pPr>
        <w:pStyle w:val="RESHET"/>
        <w:rPr>
          <w:rtl/>
        </w:rPr>
      </w:pPr>
      <w:r w:rsidRPr="00D4019E">
        <w:rPr>
          <w:rFonts w:hint="cs"/>
          <w:rtl/>
        </w:rPr>
        <w:t xml:space="preserve">כאמור, בהחלטות שקיבלה הממשלה בשנים 2011 - 2014 היא תקצבה בנייה של עד 5,000 יחידות דיור על קרקע חומה. ואולם, בפועל הוועדה אישרה להקים רק 3,521 יחידות דיור, שהם כ-70% מהתכנון שתוקצב, זאת מאחר שלא הוגשו די הצעות ומפני שכמה מההצעות שהוגשו לא עמדו בתנאי הסף. יתרה מכך, הפער בין מספר יחידות הדיור שקבעה הממשלה כצפי למספר יחידות הדיור שייבנו בפועל יהיה גדול יותר, שכן משרד הקליטה כלל לא חתם הסכמים לביצוע של כ-29% (1,023) מיחידות הדיור שאישר, ואשר ל-28% (1,000) מיחידות הדיור שאושרו, להערכת סמנכ"ל לדיור במשרד הקליטה, הסיכוי למימוש המיזמים נמוך. </w:t>
      </w:r>
    </w:p>
    <w:p w:rsidR="00A25E34" w:rsidRPr="00D4019E" w:rsidP="007F504C">
      <w:pPr>
        <w:pStyle w:val="RESHET"/>
        <w:rPr>
          <w:rtl/>
        </w:rPr>
      </w:pPr>
      <w:r w:rsidRPr="00D4019E">
        <w:rPr>
          <w:rtl/>
        </w:rPr>
        <w:t>משרד מבקר המדינה מעיר למשרד הקליטה כי על אף הסמכות שהעניקה הממשלה בהחלטתה ממרץ 2012 לוועדה הבין-משרדית שבראשותו לאשר במקרים חריגים תוספת למענק ההקמה בסך של עד 50,000 ש"ח ליחידת דיור, ולמרות ההיענות הנמוכה לקולות הקוראים בשל הכדאיות הכלכלית הנמוכה ליזמים, הוועדה לא בחנה את האפשרות לאשר תוספת למענק כאמור. הוועדה הבין-משרדית לא בדקה אפוא אם הגדלת סכום המענק תביא להגדלת מספר ההצעות ואם עומדים לפני היזמים חסמים נוספים.</w:t>
      </w:r>
    </w:p>
    <w:p w:rsidR="00A25E34" w:rsidRPr="00D4019E" w:rsidP="007F504C">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הקליטה מסר בתשובתו כי נושא בניית פתרונות דיור לקשישים באמצעות הרשויות המקומיות על קרקע חומה נתקל בקשיים מפני שהיישובים זקוקים לקרקע חומה לשימושים ציבוריים נוספים וכן מפני שההליכים בוועדות התכנון נמשכים זמן רב. המשרד השקיע מאמצים בקיצור הליכי התכנון והבנייה של מתחמי הדיור לקשישים, לרבות השתתפות כמשקיף בדיוני ועדות התכנון וקיום קשר ישיר בין שרת הקליטה לראשי הרשויות כדי לעודד אותם להגיש הצעות במענה לקול הקורא. </w:t>
      </w:r>
    </w:p>
    <w:p w:rsidR="00A25E34" w:rsidRPr="00D4019E" w:rsidP="007F504C">
      <w:pPr>
        <w:pStyle w:val="RESHET"/>
        <w:rPr>
          <w:rtl/>
        </w:rPr>
      </w:pPr>
      <w:r w:rsidRPr="00D4019E">
        <w:rPr>
          <w:rFonts w:hint="cs"/>
          <w:rtl/>
        </w:rPr>
        <w:t>על משרד הקליטה והוועדה הבין-משרדית בשיתוף אגף התקציבים במשרד האוצר לבחון את המודל הכלכלי שנקבע בהחלטות הממשלה. בין השאר עליהם לבחון מהי נקודת האיזון</w:t>
      </w:r>
      <w:r>
        <w:rPr>
          <w:rStyle w:val="FootnoteReference0"/>
          <w:b/>
          <w:bCs/>
          <w:sz w:val="18"/>
          <w:rtl/>
        </w:rPr>
        <w:footnoteReference w:id="22"/>
      </w:r>
      <w:r w:rsidRPr="00D4019E">
        <w:rPr>
          <w:rFonts w:hint="cs"/>
          <w:rtl/>
        </w:rPr>
        <w:t xml:space="preserve"> להגשת ההצעות כדי לקבוע את גובה התמריצים ואת הכדאיות הכלכלית של ההצעות. בבחינה יש לערב את נציגי הרשויות המקומיות כדי להגדיל את מספר המציעים ובסופו של דבר להביא לבנייה של יחידות דיור להשכרה לקשישים כדי לצמצם את תור הממתינים ואת משך זמן ההמתנה.</w:t>
      </w:r>
    </w:p>
    <w:p w:rsidR="00A25E34" w:rsidRPr="00D4019E" w:rsidP="007F504C">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משרד הקליטה מסר בתשובתו כי "[הדבר] אכן מתבצע והיעד הוא שהמכרזים שיתפרסמו בשנת 2019 יתפרסמו במודל כלכלי מעודכן".</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אגף התקציבים במשרד האוצר מסר בתשובתו מדצמבר 2018: "בימים אלו נבדק האם החסמים לקידום הפרויקטים נובעים מבעיות כלכליות, או שקיימים חסמים אחרים בגינם פרויקטים אלו לא יוצאים אל הפועל".</w:t>
      </w:r>
    </w:p>
    <w:p w:rsidR="00A25E34" w:rsidRPr="00D4019E" w:rsidP="00D4019E">
      <w:pPr>
        <w:spacing w:line="240" w:lineRule="exact"/>
        <w:ind w:right="2268"/>
        <w:jc w:val="both"/>
        <w:rPr>
          <w:rFonts w:ascii="Tahoma" w:hAnsi="Tahoma" w:cs="Tahoma"/>
          <w:sz w:val="18"/>
          <w:szCs w:val="18"/>
          <w:rtl/>
        </w:rPr>
      </w:pPr>
    </w:p>
    <w:p w:rsidR="00A25E34" w:rsidP="00372D96">
      <w:pPr>
        <w:pStyle w:val="KOT5"/>
        <w:rPr>
          <w:rtl/>
        </w:rPr>
      </w:pPr>
      <w:r>
        <w:rPr>
          <w:rFonts w:hint="cs"/>
          <w:rtl/>
        </w:rPr>
        <w:t>הסכם עם הסוכנות היהודית לבניית יחידות דיור להשכרה לקשישים</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eastAsia"/>
          <w:sz w:val="18"/>
          <w:szCs w:val="18"/>
          <w:rtl/>
        </w:rPr>
        <w:t>במסגרת</w:t>
      </w:r>
      <w:r w:rsidRPr="00D4019E">
        <w:rPr>
          <w:rFonts w:ascii="Tahoma" w:hAnsi="Tahoma" w:cs="Tahoma"/>
          <w:sz w:val="18"/>
          <w:szCs w:val="18"/>
          <w:rtl/>
        </w:rPr>
        <w:t xml:space="preserve"> </w:t>
      </w:r>
      <w:r w:rsidRPr="00D4019E">
        <w:rPr>
          <w:rFonts w:ascii="Tahoma" w:hAnsi="Tahoma" w:cs="Tahoma" w:hint="eastAsia"/>
          <w:sz w:val="18"/>
          <w:szCs w:val="18"/>
          <w:rtl/>
        </w:rPr>
        <w:t>פעולות</w:t>
      </w:r>
      <w:r w:rsidRPr="00D4019E">
        <w:rPr>
          <w:rFonts w:ascii="Tahoma" w:hAnsi="Tahoma" w:cs="Tahoma"/>
          <w:sz w:val="18"/>
          <w:szCs w:val="18"/>
          <w:rtl/>
        </w:rPr>
        <w:t xml:space="preserve"> </w:t>
      </w:r>
      <w:r w:rsidRPr="00D4019E">
        <w:rPr>
          <w:rFonts w:ascii="Tahoma" w:hAnsi="Tahoma" w:cs="Tahoma" w:hint="eastAsia"/>
          <w:sz w:val="18"/>
          <w:szCs w:val="18"/>
          <w:rtl/>
        </w:rPr>
        <w:t>הממשלה</w:t>
      </w:r>
      <w:r w:rsidRPr="00D4019E">
        <w:rPr>
          <w:rFonts w:ascii="Tahoma" w:hAnsi="Tahoma" w:cs="Tahoma"/>
          <w:sz w:val="18"/>
          <w:szCs w:val="18"/>
          <w:rtl/>
        </w:rPr>
        <w:t xml:space="preserve"> </w:t>
      </w:r>
      <w:r w:rsidRPr="00D4019E">
        <w:rPr>
          <w:rFonts w:ascii="Tahoma" w:hAnsi="Tahoma" w:cs="Tahoma" w:hint="eastAsia"/>
          <w:sz w:val="18"/>
          <w:szCs w:val="18"/>
          <w:rtl/>
        </w:rPr>
        <w:t>ליישום</w:t>
      </w:r>
      <w:r w:rsidRPr="00D4019E">
        <w:rPr>
          <w:rFonts w:ascii="Tahoma" w:hAnsi="Tahoma" w:cs="Tahoma"/>
          <w:sz w:val="18"/>
          <w:szCs w:val="18"/>
          <w:rtl/>
        </w:rPr>
        <w:t xml:space="preserve"> </w:t>
      </w:r>
      <w:r w:rsidRPr="00D4019E">
        <w:rPr>
          <w:rFonts w:ascii="Tahoma" w:hAnsi="Tahoma" w:cs="Tahoma" w:hint="eastAsia"/>
          <w:sz w:val="18"/>
          <w:szCs w:val="18"/>
          <w:rtl/>
        </w:rPr>
        <w:t>החלטותיה</w:t>
      </w:r>
      <w:r w:rsidRPr="00D4019E">
        <w:rPr>
          <w:rFonts w:ascii="Tahoma" w:hAnsi="Tahoma" w:cs="Tahoma"/>
          <w:sz w:val="18"/>
          <w:szCs w:val="18"/>
          <w:rtl/>
        </w:rPr>
        <w:t xml:space="preserve"> </w:t>
      </w:r>
      <w:r w:rsidRPr="00D4019E">
        <w:rPr>
          <w:rFonts w:ascii="Tahoma" w:hAnsi="Tahoma" w:cs="Tahoma" w:hint="eastAsia"/>
          <w:sz w:val="18"/>
          <w:szCs w:val="18"/>
          <w:rtl/>
        </w:rPr>
        <w:t>בנושא</w:t>
      </w:r>
      <w:r w:rsidRPr="00D4019E">
        <w:rPr>
          <w:rFonts w:ascii="Tahoma" w:hAnsi="Tahoma" w:cs="Tahoma"/>
          <w:sz w:val="18"/>
          <w:szCs w:val="18"/>
          <w:rtl/>
        </w:rPr>
        <w:t xml:space="preserve"> </w:t>
      </w:r>
      <w:r w:rsidRPr="00D4019E">
        <w:rPr>
          <w:rFonts w:ascii="Tahoma" w:hAnsi="Tahoma" w:cs="Tahoma" w:hint="eastAsia"/>
          <w:sz w:val="18"/>
          <w:szCs w:val="18"/>
          <w:rtl/>
        </w:rPr>
        <w:t>דיור</w:t>
      </w:r>
      <w:r w:rsidRPr="00D4019E">
        <w:rPr>
          <w:rFonts w:ascii="Tahoma" w:hAnsi="Tahoma" w:cs="Tahoma"/>
          <w:sz w:val="18"/>
          <w:szCs w:val="18"/>
          <w:rtl/>
        </w:rPr>
        <w:t xml:space="preserve"> </w:t>
      </w:r>
      <w:r w:rsidRPr="00D4019E">
        <w:rPr>
          <w:rFonts w:ascii="Tahoma" w:hAnsi="Tahoma" w:cs="Tahoma" w:hint="eastAsia"/>
          <w:sz w:val="18"/>
          <w:szCs w:val="18"/>
          <w:rtl/>
        </w:rPr>
        <w:t>לקשישים</w:t>
      </w:r>
      <w:r w:rsidRPr="00D4019E">
        <w:rPr>
          <w:rFonts w:ascii="Tahoma" w:hAnsi="Tahoma" w:cs="Tahoma"/>
          <w:sz w:val="18"/>
          <w:szCs w:val="18"/>
          <w:rtl/>
        </w:rPr>
        <w:t xml:space="preserve"> </w:t>
      </w:r>
      <w:r w:rsidRPr="00D4019E">
        <w:rPr>
          <w:rFonts w:ascii="Tahoma" w:hAnsi="Tahoma" w:cs="Tahoma" w:hint="eastAsia"/>
          <w:sz w:val="18"/>
          <w:szCs w:val="18"/>
          <w:rtl/>
        </w:rPr>
        <w:t>וכחלק</w:t>
      </w:r>
      <w:r w:rsidRPr="00D4019E">
        <w:rPr>
          <w:rFonts w:ascii="Tahoma" w:hAnsi="Tahoma" w:cs="Tahoma"/>
          <w:sz w:val="18"/>
          <w:szCs w:val="18"/>
          <w:rtl/>
        </w:rPr>
        <w:t xml:space="preserve"> </w:t>
      </w:r>
      <w:r w:rsidRPr="00D4019E">
        <w:rPr>
          <w:rFonts w:ascii="Tahoma" w:hAnsi="Tahoma" w:cs="Tahoma" w:hint="eastAsia"/>
          <w:sz w:val="18"/>
          <w:szCs w:val="18"/>
          <w:rtl/>
        </w:rPr>
        <w:t>מקידום</w:t>
      </w:r>
      <w:r w:rsidRPr="00D4019E">
        <w:rPr>
          <w:rFonts w:ascii="Tahoma" w:hAnsi="Tahoma" w:cs="Tahoma"/>
          <w:sz w:val="18"/>
          <w:szCs w:val="18"/>
          <w:rtl/>
        </w:rPr>
        <w:t xml:space="preserve"> </w:t>
      </w:r>
      <w:r w:rsidRPr="00D4019E">
        <w:rPr>
          <w:rFonts w:ascii="Tahoma" w:hAnsi="Tahoma" w:cs="Tahoma" w:hint="eastAsia"/>
          <w:sz w:val="18"/>
          <w:szCs w:val="18"/>
          <w:rtl/>
        </w:rPr>
        <w:t>פתרונות</w:t>
      </w:r>
      <w:r w:rsidRPr="00D4019E">
        <w:rPr>
          <w:rFonts w:ascii="Tahoma" w:hAnsi="Tahoma" w:cs="Tahoma"/>
          <w:sz w:val="18"/>
          <w:szCs w:val="18"/>
          <w:rtl/>
        </w:rPr>
        <w:t xml:space="preserve"> </w:t>
      </w:r>
      <w:r w:rsidRPr="00D4019E">
        <w:rPr>
          <w:rFonts w:ascii="Tahoma" w:hAnsi="Tahoma" w:cs="Tahoma" w:hint="eastAsia"/>
          <w:sz w:val="18"/>
          <w:szCs w:val="18"/>
          <w:rtl/>
        </w:rPr>
        <w:t>הדיור</w:t>
      </w:r>
      <w:r w:rsidRPr="00D4019E">
        <w:rPr>
          <w:rFonts w:ascii="Tahoma" w:hAnsi="Tahoma" w:cs="Tahoma"/>
          <w:sz w:val="18"/>
          <w:szCs w:val="18"/>
          <w:rtl/>
        </w:rPr>
        <w:t xml:space="preserve"> </w:t>
      </w:r>
      <w:r w:rsidRPr="00D4019E">
        <w:rPr>
          <w:rFonts w:ascii="Tahoma" w:hAnsi="Tahoma" w:cs="Tahoma" w:hint="eastAsia"/>
          <w:sz w:val="18"/>
          <w:szCs w:val="18"/>
          <w:rtl/>
        </w:rPr>
        <w:t>לזכאים</w:t>
      </w:r>
      <w:r w:rsidRPr="00D4019E">
        <w:rPr>
          <w:rFonts w:ascii="Tahoma" w:hAnsi="Tahoma" w:cs="Tahoma"/>
          <w:sz w:val="18"/>
          <w:szCs w:val="18"/>
          <w:rtl/>
        </w:rPr>
        <w:t xml:space="preserve"> </w:t>
      </w:r>
      <w:r w:rsidRPr="00D4019E">
        <w:rPr>
          <w:rFonts w:ascii="Tahoma" w:hAnsi="Tahoma" w:cs="Tahoma" w:hint="eastAsia"/>
          <w:sz w:val="18"/>
          <w:szCs w:val="18"/>
          <w:rtl/>
        </w:rPr>
        <w:t>לסיוע</w:t>
      </w:r>
      <w:r w:rsidRPr="00D4019E">
        <w:rPr>
          <w:rFonts w:ascii="Tahoma" w:hAnsi="Tahoma" w:cs="Tahoma"/>
          <w:sz w:val="18"/>
          <w:szCs w:val="18"/>
          <w:rtl/>
        </w:rPr>
        <w:t xml:space="preserve"> </w:t>
      </w:r>
      <w:r w:rsidRPr="00D4019E">
        <w:rPr>
          <w:rFonts w:ascii="Tahoma" w:hAnsi="Tahoma" w:cs="Tahoma" w:hint="eastAsia"/>
          <w:sz w:val="18"/>
          <w:szCs w:val="18"/>
          <w:rtl/>
        </w:rPr>
        <w:t>ממשלתי</w:t>
      </w:r>
      <w:r w:rsidRPr="00D4019E">
        <w:rPr>
          <w:rFonts w:ascii="Tahoma" w:hAnsi="Tahoma" w:cs="Tahoma"/>
          <w:sz w:val="18"/>
          <w:szCs w:val="18"/>
          <w:rtl/>
        </w:rPr>
        <w:t xml:space="preserve"> </w:t>
      </w:r>
      <w:r w:rsidRPr="00D4019E">
        <w:rPr>
          <w:rFonts w:ascii="Tahoma" w:hAnsi="Tahoma" w:cs="Tahoma" w:hint="eastAsia"/>
          <w:sz w:val="18"/>
          <w:szCs w:val="18"/>
          <w:rtl/>
        </w:rPr>
        <w:t>חתמו</w:t>
      </w:r>
      <w:r w:rsidRPr="00D4019E">
        <w:rPr>
          <w:rFonts w:ascii="Tahoma" w:hAnsi="Tahoma" w:cs="Tahoma"/>
          <w:sz w:val="18"/>
          <w:szCs w:val="18"/>
          <w:rtl/>
        </w:rPr>
        <w:t xml:space="preserve"> משרד השיכון והחשב הכללי במשרד האוצר בדצמבר 2015 </w:t>
      </w:r>
      <w:r w:rsidRPr="00D4019E">
        <w:rPr>
          <w:rFonts w:ascii="Tahoma" w:hAnsi="Tahoma" w:cs="Tahoma" w:hint="eastAsia"/>
          <w:sz w:val="18"/>
          <w:szCs w:val="18"/>
          <w:rtl/>
        </w:rPr>
        <w:t>על</w:t>
      </w:r>
      <w:r w:rsidRPr="00D4019E">
        <w:rPr>
          <w:rFonts w:ascii="Tahoma" w:hAnsi="Tahoma" w:cs="Tahoma"/>
          <w:sz w:val="18"/>
          <w:szCs w:val="18"/>
          <w:rtl/>
        </w:rPr>
        <w:t xml:space="preserve"> </w:t>
      </w:r>
      <w:r w:rsidRPr="00D4019E">
        <w:rPr>
          <w:rFonts w:ascii="Tahoma" w:hAnsi="Tahoma" w:cs="Tahoma" w:hint="eastAsia"/>
          <w:sz w:val="18"/>
          <w:szCs w:val="18"/>
          <w:rtl/>
        </w:rPr>
        <w:t>הסכם</w:t>
      </w:r>
      <w:r w:rsidRPr="00D4019E">
        <w:rPr>
          <w:rFonts w:ascii="Tahoma" w:hAnsi="Tahoma" w:cs="Tahoma"/>
          <w:sz w:val="18"/>
          <w:szCs w:val="18"/>
          <w:rtl/>
        </w:rPr>
        <w:t xml:space="preserve"> </w:t>
      </w:r>
      <w:r w:rsidRPr="00D4019E">
        <w:rPr>
          <w:rFonts w:ascii="Tahoma" w:hAnsi="Tahoma" w:cs="Tahoma" w:hint="eastAsia"/>
          <w:sz w:val="18"/>
          <w:szCs w:val="18"/>
          <w:rtl/>
        </w:rPr>
        <w:t>התקשרות</w:t>
      </w:r>
      <w:r w:rsidRPr="00D4019E">
        <w:rPr>
          <w:rFonts w:ascii="Tahoma" w:hAnsi="Tahoma" w:cs="Tahoma"/>
          <w:sz w:val="18"/>
          <w:szCs w:val="18"/>
          <w:rtl/>
        </w:rPr>
        <w:t xml:space="preserve"> </w:t>
      </w:r>
      <w:r w:rsidRPr="00D4019E">
        <w:rPr>
          <w:rFonts w:ascii="Tahoma" w:hAnsi="Tahoma" w:cs="Tahoma" w:hint="eastAsia"/>
          <w:sz w:val="18"/>
          <w:szCs w:val="18"/>
          <w:rtl/>
        </w:rPr>
        <w:t>עם</w:t>
      </w:r>
      <w:r w:rsidRPr="00D4019E">
        <w:rPr>
          <w:rFonts w:ascii="Tahoma" w:hAnsi="Tahoma" w:cs="Tahoma"/>
          <w:sz w:val="18"/>
          <w:szCs w:val="18"/>
          <w:rtl/>
        </w:rPr>
        <w:t xml:space="preserve"> </w:t>
      </w:r>
      <w:r w:rsidRPr="00D4019E">
        <w:rPr>
          <w:rFonts w:ascii="Tahoma" w:hAnsi="Tahoma" w:cs="Tahoma" w:hint="eastAsia"/>
          <w:sz w:val="18"/>
          <w:szCs w:val="18"/>
          <w:rtl/>
        </w:rPr>
        <w:t>הסוכנות</w:t>
      </w:r>
      <w:r w:rsidRPr="00D4019E">
        <w:rPr>
          <w:rFonts w:ascii="Tahoma" w:hAnsi="Tahoma" w:cs="Tahoma"/>
          <w:sz w:val="18"/>
          <w:szCs w:val="18"/>
          <w:rtl/>
        </w:rPr>
        <w:t xml:space="preserve"> </w:t>
      </w:r>
      <w:r w:rsidRPr="00D4019E">
        <w:rPr>
          <w:rFonts w:ascii="Tahoma" w:hAnsi="Tahoma" w:cs="Tahoma" w:hint="eastAsia"/>
          <w:sz w:val="18"/>
          <w:szCs w:val="18"/>
          <w:rtl/>
        </w:rPr>
        <w:t>היהודית</w:t>
      </w:r>
      <w:r w:rsidRPr="00D4019E">
        <w:rPr>
          <w:rFonts w:ascii="Tahoma" w:hAnsi="Tahoma" w:cs="Tahoma"/>
          <w:sz w:val="18"/>
          <w:szCs w:val="18"/>
          <w:rtl/>
        </w:rPr>
        <w:t xml:space="preserve"> </w:t>
      </w:r>
      <w:r w:rsidRPr="00D4019E">
        <w:rPr>
          <w:rFonts w:ascii="Tahoma" w:hAnsi="Tahoma" w:cs="Tahoma" w:hint="eastAsia"/>
          <w:sz w:val="18"/>
          <w:szCs w:val="18"/>
          <w:rtl/>
        </w:rPr>
        <w:t>ל</w:t>
      </w:r>
      <w:r w:rsidRPr="00D4019E">
        <w:rPr>
          <w:rFonts w:ascii="Tahoma" w:hAnsi="Tahoma" w:cs="Tahoma" w:hint="cs"/>
          <w:sz w:val="18"/>
          <w:szCs w:val="18"/>
          <w:rtl/>
        </w:rPr>
        <w:t>בנייה של כ-</w:t>
      </w:r>
      <w:r w:rsidRPr="00D4019E">
        <w:rPr>
          <w:rFonts w:ascii="Tahoma" w:hAnsi="Tahoma" w:cs="Tahoma"/>
          <w:sz w:val="18"/>
          <w:szCs w:val="18"/>
          <w:rtl/>
        </w:rPr>
        <w:t xml:space="preserve"> 2,650 </w:t>
      </w:r>
      <w:r w:rsidRPr="00D4019E">
        <w:rPr>
          <w:rFonts w:ascii="Tahoma" w:hAnsi="Tahoma" w:cs="Tahoma" w:hint="eastAsia"/>
          <w:sz w:val="18"/>
          <w:szCs w:val="18"/>
          <w:rtl/>
        </w:rPr>
        <w:t>יחידות</w:t>
      </w:r>
      <w:r w:rsidRPr="00D4019E">
        <w:rPr>
          <w:rFonts w:ascii="Tahoma" w:hAnsi="Tahoma" w:cs="Tahoma"/>
          <w:sz w:val="18"/>
          <w:szCs w:val="18"/>
          <w:rtl/>
        </w:rPr>
        <w:t xml:space="preserve"> </w:t>
      </w:r>
      <w:r w:rsidRPr="00D4019E">
        <w:rPr>
          <w:rFonts w:ascii="Tahoma" w:hAnsi="Tahoma" w:cs="Tahoma" w:hint="eastAsia"/>
          <w:sz w:val="18"/>
          <w:szCs w:val="18"/>
          <w:rtl/>
        </w:rPr>
        <w:t>דיור</w:t>
      </w:r>
      <w:r w:rsidRPr="00D4019E">
        <w:rPr>
          <w:rFonts w:ascii="Tahoma" w:hAnsi="Tahoma" w:cs="Tahoma" w:hint="cs"/>
          <w:sz w:val="18"/>
          <w:szCs w:val="18"/>
          <w:rtl/>
        </w:rPr>
        <w:t>. כל יחידת דיור</w:t>
      </w:r>
      <w:r w:rsidRPr="00D4019E">
        <w:rPr>
          <w:rFonts w:ascii="Tahoma" w:hAnsi="Tahoma" w:cs="Tahoma"/>
          <w:sz w:val="18"/>
          <w:szCs w:val="18"/>
          <w:rtl/>
        </w:rPr>
        <w:t xml:space="preserve"> </w:t>
      </w:r>
      <w:r w:rsidRPr="00D4019E">
        <w:rPr>
          <w:rFonts w:ascii="Tahoma" w:hAnsi="Tahoma" w:cs="Tahoma" w:hint="cs"/>
          <w:sz w:val="18"/>
          <w:szCs w:val="18"/>
          <w:rtl/>
        </w:rPr>
        <w:t>תהיה</w:t>
      </w:r>
      <w:r w:rsidRPr="00D4019E">
        <w:rPr>
          <w:rFonts w:ascii="Tahoma" w:hAnsi="Tahoma" w:cs="Tahoma"/>
          <w:sz w:val="18"/>
          <w:szCs w:val="18"/>
          <w:rtl/>
        </w:rPr>
        <w:t xml:space="preserve"> בגודל </w:t>
      </w:r>
      <w:r w:rsidRPr="00D4019E">
        <w:rPr>
          <w:rFonts w:ascii="Tahoma" w:hAnsi="Tahoma" w:cs="Tahoma" w:hint="cs"/>
          <w:sz w:val="18"/>
          <w:szCs w:val="18"/>
          <w:rtl/>
        </w:rPr>
        <w:t>40-30</w:t>
      </w:r>
      <w:r w:rsidRPr="00D4019E">
        <w:rPr>
          <w:rFonts w:ascii="Tahoma" w:hAnsi="Tahoma" w:cs="Tahoma"/>
          <w:sz w:val="18"/>
          <w:szCs w:val="18"/>
          <w:rtl/>
        </w:rPr>
        <w:t xml:space="preserve"> מ"ר </w:t>
      </w:r>
      <w:r w:rsidRPr="00D4019E">
        <w:rPr>
          <w:rFonts w:ascii="Tahoma" w:hAnsi="Tahoma" w:cs="Tahoma" w:hint="cs"/>
          <w:sz w:val="18"/>
          <w:szCs w:val="18"/>
          <w:rtl/>
        </w:rPr>
        <w:t>ותיועד</w:t>
      </w:r>
      <w:r w:rsidRPr="00D4019E">
        <w:rPr>
          <w:rFonts w:ascii="Tahoma" w:hAnsi="Tahoma" w:cs="Tahoma"/>
          <w:sz w:val="18"/>
          <w:szCs w:val="18"/>
          <w:rtl/>
        </w:rPr>
        <w:t xml:space="preserve"> </w:t>
      </w:r>
      <w:r w:rsidRPr="00D4019E">
        <w:rPr>
          <w:rFonts w:ascii="Tahoma" w:hAnsi="Tahoma" w:cs="Tahoma" w:hint="eastAsia"/>
          <w:sz w:val="18"/>
          <w:szCs w:val="18"/>
          <w:rtl/>
        </w:rPr>
        <w:t>לדיור</w:t>
      </w:r>
      <w:r w:rsidRPr="00D4019E">
        <w:rPr>
          <w:rFonts w:ascii="Tahoma" w:hAnsi="Tahoma" w:cs="Tahoma"/>
          <w:sz w:val="18"/>
          <w:szCs w:val="18"/>
          <w:rtl/>
        </w:rPr>
        <w:t xml:space="preserve"> </w:t>
      </w:r>
      <w:r w:rsidRPr="00D4019E">
        <w:rPr>
          <w:rFonts w:ascii="Tahoma" w:hAnsi="Tahoma" w:cs="Tahoma" w:hint="eastAsia"/>
          <w:sz w:val="18"/>
          <w:szCs w:val="18"/>
          <w:rtl/>
        </w:rPr>
        <w:t>ציבורי</w:t>
      </w:r>
      <w:r w:rsidRPr="00D4019E">
        <w:rPr>
          <w:rFonts w:ascii="Tahoma" w:hAnsi="Tahoma" w:cs="Tahoma"/>
          <w:sz w:val="18"/>
          <w:szCs w:val="18"/>
          <w:rtl/>
        </w:rPr>
        <w:t xml:space="preserve"> </w:t>
      </w:r>
      <w:r w:rsidRPr="00D4019E">
        <w:rPr>
          <w:rFonts w:ascii="Tahoma" w:hAnsi="Tahoma" w:cs="Tahoma" w:hint="eastAsia"/>
          <w:sz w:val="18"/>
          <w:szCs w:val="18"/>
          <w:rtl/>
        </w:rPr>
        <w:t>לקשישים</w:t>
      </w:r>
      <w:r w:rsidRPr="00D4019E">
        <w:rPr>
          <w:rFonts w:ascii="Tahoma" w:hAnsi="Tahoma" w:cs="Tahoma" w:hint="cs"/>
          <w:sz w:val="18"/>
          <w:szCs w:val="18"/>
          <w:rtl/>
        </w:rPr>
        <w:t>. היחידות ייבנו</w:t>
      </w:r>
      <w:r w:rsidRPr="00D4019E">
        <w:rPr>
          <w:rFonts w:ascii="Tahoma" w:hAnsi="Tahoma" w:cs="Tahoma"/>
          <w:sz w:val="18"/>
          <w:szCs w:val="18"/>
          <w:rtl/>
        </w:rPr>
        <w:t xml:space="preserve"> על קרקעות בבעלות או בחכירה של הסוכנות היהודית ובפריסה ארצית, כמוצג בתרשים </w:t>
      </w:r>
      <w:r w:rsidRPr="00D4019E">
        <w:rPr>
          <w:rFonts w:ascii="Tahoma" w:hAnsi="Tahoma" w:cs="Tahoma" w:hint="cs"/>
          <w:sz w:val="18"/>
          <w:szCs w:val="18"/>
          <w:rtl/>
        </w:rPr>
        <w:t>4</w:t>
      </w:r>
      <w:r w:rsidRPr="00D4019E">
        <w:rPr>
          <w:rFonts w:ascii="Tahoma" w:hAnsi="Tahoma" w:cs="Tahoma"/>
          <w:sz w:val="18"/>
          <w:szCs w:val="18"/>
          <w:rtl/>
        </w:rPr>
        <w:t>.</w:t>
      </w:r>
    </w:p>
    <w:p w:rsidR="00A25E34" w:rsidRPr="007F504C" w:rsidP="007F504C">
      <w:pPr>
        <w:pStyle w:val="tab-name"/>
        <w:rPr>
          <w:b/>
          <w:bCs/>
          <w:rtl/>
        </w:rPr>
      </w:pPr>
      <w:r w:rsidRPr="00D4019E">
        <w:rPr>
          <w:rFonts w:hint="cs"/>
          <w:rtl/>
        </w:rPr>
        <w:t xml:space="preserve">תרשים 4: </w:t>
      </w:r>
      <w:r w:rsidRPr="007F504C">
        <w:rPr>
          <w:rFonts w:hint="cs"/>
          <w:b/>
          <w:bCs/>
          <w:rtl/>
        </w:rPr>
        <w:t>פריסת יחידות הדיור שייבנו במסגרת ההסכם עם הסוכנות היהודית</w:t>
      </w:r>
      <w:r>
        <w:rPr>
          <w:rStyle w:val="FootnoteReference0"/>
          <w:b/>
          <w:bCs/>
          <w:rtl/>
        </w:rPr>
        <w:footnoteReference w:id="23"/>
      </w:r>
    </w:p>
    <w:p w:rsidR="00A25E34" w:rsidRPr="00D4019E" w:rsidP="00D4019E">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4751086"/>
            <wp:effectExtent l="0" t="0" r="2540" b="0"/>
            <wp:docPr id="10" name="Picture 10" descr="מוצגת מפת ישראל ובה פריסת הפרויקטים לפי ערים ומספר יחידות הדיור בכל עיר: קריית ים - 90 יחידות דיור; קריית אתא - 240 יחידות דיור; נתניה - 264 יחידות דיור; הרצליה - 94 יחידות דיור; תל אביב - 219 יחידות דיור; בת ים - 171 יחידות דיור; רחובות - 304 יחידות דיור; ירושלים - 40 יחידות דיור; אשדוד - 126 יחידות דיור; אשקלון - 480 יחידות דיור; קריית גת - 400 יחידות דיור ובאר שבע - 210 יחידות דיו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61609" name="13 - 208 - אינפו 2.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960000" cy="4751086"/>
                    </a:xfrm>
                    <a:prstGeom prst="rect">
                      <a:avLst/>
                    </a:prstGeom>
                  </pic:spPr>
                </pic:pic>
              </a:graphicData>
            </a:graphic>
          </wp:inline>
        </w:drawing>
      </w:r>
    </w:p>
    <w:p w:rsidR="00A25E34" w:rsidRPr="00D4019E" w:rsidP="007F504C">
      <w:pPr>
        <w:pStyle w:val="text-source"/>
        <w:rPr>
          <w:rtl/>
        </w:rPr>
      </w:pPr>
      <w:r w:rsidRPr="00D4019E">
        <w:rPr>
          <w:rFonts w:hint="cs"/>
          <w:rtl/>
        </w:rPr>
        <w:t>על פי נתוני משרד השיכון בעיבוד משרד מבקר המדינה.</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eastAsia"/>
          <w:sz w:val="18"/>
          <w:szCs w:val="18"/>
          <w:rtl/>
        </w:rPr>
        <w:t>לפי</w:t>
      </w:r>
      <w:r w:rsidRPr="00D4019E">
        <w:rPr>
          <w:rFonts w:ascii="Tahoma" w:hAnsi="Tahoma" w:cs="Tahoma"/>
          <w:sz w:val="18"/>
          <w:szCs w:val="18"/>
          <w:rtl/>
        </w:rPr>
        <w:t xml:space="preserve"> </w:t>
      </w:r>
      <w:r w:rsidRPr="00D4019E">
        <w:rPr>
          <w:rFonts w:ascii="Tahoma" w:hAnsi="Tahoma" w:cs="Tahoma" w:hint="eastAsia"/>
          <w:sz w:val="18"/>
          <w:szCs w:val="18"/>
          <w:rtl/>
        </w:rPr>
        <w:t>ההסכם</w:t>
      </w:r>
      <w:r w:rsidRPr="00D4019E">
        <w:rPr>
          <w:rFonts w:ascii="Tahoma" w:hAnsi="Tahoma" w:cs="Tahoma"/>
          <w:sz w:val="18"/>
          <w:szCs w:val="18"/>
          <w:rtl/>
        </w:rPr>
        <w:t>, משרד השיכון ישתתף במימון של עד 50% מעלות הבנ</w:t>
      </w:r>
      <w:r w:rsidRPr="00D4019E">
        <w:rPr>
          <w:rFonts w:ascii="Tahoma" w:hAnsi="Tahoma" w:cs="Tahoma" w:hint="eastAsia"/>
          <w:sz w:val="18"/>
          <w:szCs w:val="18"/>
          <w:rtl/>
        </w:rPr>
        <w:t>ייה</w:t>
      </w:r>
      <w:r w:rsidRPr="00D4019E">
        <w:rPr>
          <w:rFonts w:ascii="Tahoma" w:hAnsi="Tahoma" w:cs="Tahoma"/>
          <w:sz w:val="18"/>
          <w:szCs w:val="18"/>
          <w:rtl/>
        </w:rPr>
        <w:t xml:space="preserve"> </w:t>
      </w:r>
      <w:r w:rsidRPr="00D4019E">
        <w:rPr>
          <w:rFonts w:ascii="Tahoma" w:hAnsi="Tahoma" w:cs="Tahoma" w:hint="eastAsia"/>
          <w:sz w:val="18"/>
          <w:szCs w:val="18"/>
          <w:rtl/>
        </w:rPr>
        <w:t>בפועל</w:t>
      </w:r>
      <w:r w:rsidRPr="00D4019E">
        <w:rPr>
          <w:rFonts w:ascii="Tahoma" w:hAnsi="Tahoma" w:cs="Tahoma"/>
          <w:sz w:val="18"/>
          <w:szCs w:val="18"/>
          <w:rtl/>
        </w:rPr>
        <w:t xml:space="preserve"> </w:t>
      </w:r>
      <w:r w:rsidRPr="00D4019E">
        <w:rPr>
          <w:rFonts w:ascii="Tahoma" w:hAnsi="Tahoma" w:cs="Tahoma" w:hint="eastAsia"/>
          <w:sz w:val="18"/>
          <w:szCs w:val="18"/>
          <w:rtl/>
        </w:rPr>
        <w:t>ובלא</w:t>
      </w:r>
      <w:r w:rsidRPr="00D4019E">
        <w:rPr>
          <w:rFonts w:ascii="Tahoma" w:hAnsi="Tahoma" w:cs="Tahoma"/>
          <w:sz w:val="18"/>
          <w:szCs w:val="18"/>
          <w:rtl/>
        </w:rPr>
        <w:t xml:space="preserve"> </w:t>
      </w:r>
      <w:r w:rsidRPr="00D4019E">
        <w:rPr>
          <w:rFonts w:ascii="Tahoma" w:hAnsi="Tahoma" w:cs="Tahoma" w:hint="eastAsia"/>
          <w:sz w:val="18"/>
          <w:szCs w:val="18"/>
          <w:rtl/>
        </w:rPr>
        <w:t>יותר</w:t>
      </w:r>
      <w:r w:rsidRPr="00D4019E">
        <w:rPr>
          <w:rFonts w:ascii="Tahoma" w:hAnsi="Tahoma" w:cs="Tahoma"/>
          <w:sz w:val="18"/>
          <w:szCs w:val="18"/>
          <w:rtl/>
        </w:rPr>
        <w:t xml:space="preserve"> </w:t>
      </w:r>
      <w:r w:rsidRPr="00D4019E">
        <w:rPr>
          <w:rFonts w:ascii="Tahoma" w:hAnsi="Tahoma" w:cs="Tahoma" w:hint="eastAsia"/>
          <w:sz w:val="18"/>
          <w:szCs w:val="18"/>
          <w:rtl/>
        </w:rPr>
        <w:t>מ</w:t>
      </w:r>
      <w:r w:rsidRPr="00D4019E">
        <w:rPr>
          <w:rFonts w:ascii="Tahoma" w:hAnsi="Tahoma" w:cs="Tahoma"/>
          <w:sz w:val="18"/>
          <w:szCs w:val="18"/>
          <w:rtl/>
        </w:rPr>
        <w:t xml:space="preserve">-200,000 </w:t>
      </w:r>
      <w:r w:rsidRPr="00D4019E">
        <w:rPr>
          <w:rFonts w:ascii="Tahoma" w:hAnsi="Tahoma" w:cs="Tahoma" w:hint="eastAsia"/>
          <w:sz w:val="18"/>
          <w:szCs w:val="18"/>
          <w:rtl/>
        </w:rPr>
        <w:t>ש</w:t>
      </w:r>
      <w:r w:rsidRPr="00D4019E">
        <w:rPr>
          <w:rFonts w:ascii="Tahoma" w:hAnsi="Tahoma" w:cs="Tahoma"/>
          <w:sz w:val="18"/>
          <w:szCs w:val="18"/>
          <w:rtl/>
        </w:rPr>
        <w:t xml:space="preserve">"ח </w:t>
      </w:r>
      <w:r w:rsidRPr="00D4019E">
        <w:rPr>
          <w:rFonts w:ascii="Tahoma" w:hAnsi="Tahoma" w:cs="Tahoma" w:hint="eastAsia"/>
          <w:sz w:val="18"/>
          <w:szCs w:val="18"/>
          <w:rtl/>
        </w:rPr>
        <w:t>ליחידת</w:t>
      </w:r>
      <w:r w:rsidRPr="00D4019E">
        <w:rPr>
          <w:rFonts w:ascii="Tahoma" w:hAnsi="Tahoma" w:cs="Tahoma"/>
          <w:sz w:val="18"/>
          <w:szCs w:val="18"/>
          <w:rtl/>
        </w:rPr>
        <w:t xml:space="preserve"> </w:t>
      </w:r>
      <w:r w:rsidRPr="00D4019E">
        <w:rPr>
          <w:rFonts w:ascii="Tahoma" w:hAnsi="Tahoma" w:cs="Tahoma" w:hint="eastAsia"/>
          <w:sz w:val="18"/>
          <w:szCs w:val="18"/>
          <w:rtl/>
        </w:rPr>
        <w:t>דיור</w:t>
      </w:r>
      <w:r w:rsidRPr="00D4019E">
        <w:rPr>
          <w:rFonts w:ascii="Tahoma" w:hAnsi="Tahoma" w:cs="Tahoma"/>
          <w:sz w:val="18"/>
          <w:szCs w:val="18"/>
          <w:rtl/>
        </w:rPr>
        <w:t xml:space="preserve">. </w:t>
      </w:r>
      <w:r w:rsidRPr="00D4019E">
        <w:rPr>
          <w:rFonts w:ascii="Tahoma" w:hAnsi="Tahoma" w:cs="Tahoma" w:hint="eastAsia"/>
          <w:sz w:val="18"/>
          <w:szCs w:val="18"/>
          <w:rtl/>
        </w:rPr>
        <w:t>סך</w:t>
      </w:r>
      <w:r w:rsidRPr="00D4019E">
        <w:rPr>
          <w:rFonts w:ascii="Tahoma" w:hAnsi="Tahoma" w:cs="Tahoma"/>
          <w:sz w:val="18"/>
          <w:szCs w:val="18"/>
          <w:rtl/>
        </w:rPr>
        <w:t xml:space="preserve"> התקציב שהתחייב משרד השיכון </w:t>
      </w:r>
      <w:r w:rsidRPr="00D4019E">
        <w:rPr>
          <w:rFonts w:ascii="Tahoma" w:hAnsi="Tahoma" w:cs="Tahoma" w:hint="eastAsia"/>
          <w:sz w:val="18"/>
          <w:szCs w:val="18"/>
          <w:rtl/>
        </w:rPr>
        <w:t>להעמיד</w:t>
      </w:r>
      <w:r w:rsidRPr="00D4019E">
        <w:rPr>
          <w:rFonts w:ascii="Tahoma" w:hAnsi="Tahoma" w:cs="Tahoma"/>
          <w:sz w:val="18"/>
          <w:szCs w:val="18"/>
          <w:rtl/>
        </w:rPr>
        <w:t xml:space="preserve"> </w:t>
      </w:r>
      <w:r w:rsidRPr="00D4019E">
        <w:rPr>
          <w:rFonts w:ascii="Tahoma" w:hAnsi="Tahoma" w:cs="Tahoma" w:hint="eastAsia"/>
          <w:sz w:val="18"/>
          <w:szCs w:val="18"/>
          <w:rtl/>
        </w:rPr>
        <w:t>להשתתפות</w:t>
      </w:r>
      <w:r w:rsidRPr="00D4019E">
        <w:rPr>
          <w:rFonts w:ascii="Tahoma" w:hAnsi="Tahoma" w:cs="Tahoma"/>
          <w:sz w:val="18"/>
          <w:szCs w:val="18"/>
          <w:rtl/>
        </w:rPr>
        <w:t xml:space="preserve"> </w:t>
      </w:r>
      <w:r w:rsidRPr="00D4019E">
        <w:rPr>
          <w:rFonts w:ascii="Tahoma" w:hAnsi="Tahoma" w:cs="Tahoma" w:hint="eastAsia"/>
          <w:sz w:val="18"/>
          <w:szCs w:val="18"/>
          <w:rtl/>
        </w:rPr>
        <w:t>בבניית</w:t>
      </w:r>
      <w:r w:rsidRPr="00D4019E">
        <w:rPr>
          <w:rFonts w:ascii="Tahoma" w:hAnsi="Tahoma" w:cs="Tahoma"/>
          <w:sz w:val="18"/>
          <w:szCs w:val="18"/>
          <w:rtl/>
        </w:rPr>
        <w:t xml:space="preserve"> </w:t>
      </w:r>
      <w:r w:rsidRPr="00D4019E">
        <w:rPr>
          <w:rFonts w:ascii="Tahoma" w:hAnsi="Tahoma" w:cs="Tahoma" w:hint="eastAsia"/>
          <w:sz w:val="18"/>
          <w:szCs w:val="18"/>
          <w:rtl/>
        </w:rPr>
        <w:t>יחידות</w:t>
      </w:r>
      <w:r w:rsidRPr="00D4019E">
        <w:rPr>
          <w:rFonts w:ascii="Tahoma" w:hAnsi="Tahoma" w:cs="Tahoma"/>
          <w:sz w:val="18"/>
          <w:szCs w:val="18"/>
          <w:rtl/>
        </w:rPr>
        <w:t xml:space="preserve"> </w:t>
      </w:r>
      <w:r w:rsidRPr="00D4019E">
        <w:rPr>
          <w:rFonts w:ascii="Tahoma" w:hAnsi="Tahoma" w:cs="Tahoma" w:hint="cs"/>
          <w:sz w:val="18"/>
          <w:szCs w:val="18"/>
          <w:rtl/>
        </w:rPr>
        <w:t>ה</w:t>
      </w:r>
      <w:r w:rsidRPr="00D4019E">
        <w:rPr>
          <w:rFonts w:ascii="Tahoma" w:hAnsi="Tahoma" w:cs="Tahoma" w:hint="eastAsia"/>
          <w:sz w:val="18"/>
          <w:szCs w:val="18"/>
          <w:rtl/>
        </w:rPr>
        <w:t>דיור</w:t>
      </w:r>
      <w:r w:rsidRPr="00D4019E">
        <w:rPr>
          <w:rFonts w:ascii="Tahoma" w:hAnsi="Tahoma" w:cs="Tahoma"/>
          <w:sz w:val="18"/>
          <w:szCs w:val="18"/>
          <w:rtl/>
        </w:rPr>
        <w:t xml:space="preserve"> ב</w:t>
      </w:r>
      <w:r w:rsidRPr="00D4019E">
        <w:rPr>
          <w:rFonts w:ascii="Tahoma" w:hAnsi="Tahoma" w:cs="Tahoma" w:hint="eastAsia"/>
          <w:sz w:val="18"/>
          <w:szCs w:val="18"/>
          <w:rtl/>
        </w:rPr>
        <w:t>מיזם</w:t>
      </w:r>
      <w:r w:rsidRPr="00D4019E">
        <w:rPr>
          <w:rFonts w:ascii="Tahoma" w:hAnsi="Tahoma" w:cs="Tahoma"/>
          <w:sz w:val="18"/>
          <w:szCs w:val="18"/>
          <w:rtl/>
        </w:rPr>
        <w:t xml:space="preserve"> הוא 530 מיליון ש"ח. </w:t>
      </w:r>
      <w:r w:rsidRPr="00D4019E">
        <w:rPr>
          <w:rFonts w:ascii="Tahoma" w:hAnsi="Tahoma" w:cs="Tahoma" w:hint="eastAsia"/>
          <w:sz w:val="18"/>
          <w:szCs w:val="18"/>
          <w:rtl/>
        </w:rPr>
        <w:t>עוד</w:t>
      </w:r>
      <w:r w:rsidRPr="00D4019E">
        <w:rPr>
          <w:rFonts w:ascii="Tahoma" w:hAnsi="Tahoma" w:cs="Tahoma"/>
          <w:sz w:val="18"/>
          <w:szCs w:val="18"/>
          <w:rtl/>
        </w:rPr>
        <w:t xml:space="preserve"> נקבע </w:t>
      </w:r>
      <w:r w:rsidRPr="00D4019E">
        <w:rPr>
          <w:rFonts w:ascii="Tahoma" w:hAnsi="Tahoma" w:cs="Tahoma" w:hint="eastAsia"/>
          <w:sz w:val="18"/>
          <w:szCs w:val="18"/>
          <w:rtl/>
        </w:rPr>
        <w:t>בהסכם</w:t>
      </w:r>
      <w:r w:rsidRPr="00D4019E">
        <w:rPr>
          <w:rFonts w:ascii="Tahoma" w:hAnsi="Tahoma" w:cs="Tahoma"/>
          <w:sz w:val="18"/>
          <w:szCs w:val="18"/>
          <w:rtl/>
        </w:rPr>
        <w:t xml:space="preserve"> </w:t>
      </w:r>
      <w:r w:rsidRPr="00D4019E">
        <w:rPr>
          <w:rFonts w:ascii="Tahoma" w:hAnsi="Tahoma" w:cs="Tahoma" w:hint="eastAsia"/>
          <w:sz w:val="18"/>
          <w:szCs w:val="18"/>
          <w:rtl/>
        </w:rPr>
        <w:t>כי</w:t>
      </w:r>
      <w:r w:rsidRPr="00D4019E">
        <w:rPr>
          <w:rFonts w:ascii="Tahoma" w:hAnsi="Tahoma" w:cs="Tahoma"/>
          <w:sz w:val="18"/>
          <w:szCs w:val="18"/>
          <w:rtl/>
        </w:rPr>
        <w:t xml:space="preserve"> </w:t>
      </w:r>
      <w:r w:rsidRPr="00D4019E">
        <w:rPr>
          <w:rFonts w:ascii="Tahoma" w:hAnsi="Tahoma" w:cs="Tahoma" w:hint="eastAsia"/>
          <w:sz w:val="18"/>
          <w:szCs w:val="18"/>
          <w:rtl/>
        </w:rPr>
        <w:t>משרד</w:t>
      </w:r>
      <w:r w:rsidRPr="00D4019E">
        <w:rPr>
          <w:rFonts w:ascii="Tahoma" w:hAnsi="Tahoma" w:cs="Tahoma"/>
          <w:sz w:val="18"/>
          <w:szCs w:val="18"/>
          <w:rtl/>
        </w:rPr>
        <w:t xml:space="preserve"> </w:t>
      </w:r>
      <w:r w:rsidRPr="00D4019E">
        <w:rPr>
          <w:rFonts w:ascii="Tahoma" w:hAnsi="Tahoma" w:cs="Tahoma" w:hint="eastAsia"/>
          <w:sz w:val="18"/>
          <w:szCs w:val="18"/>
          <w:rtl/>
        </w:rPr>
        <w:t>השיכון</w:t>
      </w:r>
      <w:r w:rsidRPr="00D4019E">
        <w:rPr>
          <w:rFonts w:ascii="Tahoma" w:hAnsi="Tahoma" w:cs="Tahoma"/>
          <w:sz w:val="18"/>
          <w:szCs w:val="18"/>
          <w:rtl/>
        </w:rPr>
        <w:t xml:space="preserve"> </w:t>
      </w:r>
      <w:r w:rsidRPr="00D4019E">
        <w:rPr>
          <w:rFonts w:ascii="Tahoma" w:hAnsi="Tahoma" w:cs="Tahoma" w:hint="eastAsia"/>
          <w:sz w:val="18"/>
          <w:szCs w:val="18"/>
          <w:rtl/>
        </w:rPr>
        <w:t>יקים</w:t>
      </w:r>
      <w:r w:rsidRPr="00D4019E">
        <w:rPr>
          <w:rFonts w:ascii="Tahoma" w:hAnsi="Tahoma" w:cs="Tahoma"/>
          <w:sz w:val="18"/>
          <w:szCs w:val="18"/>
          <w:rtl/>
        </w:rPr>
        <w:t xml:space="preserve"> </w:t>
      </w:r>
      <w:r w:rsidRPr="00D4019E">
        <w:rPr>
          <w:rFonts w:ascii="Tahoma" w:hAnsi="Tahoma" w:cs="Tahoma" w:hint="eastAsia"/>
          <w:sz w:val="18"/>
          <w:szCs w:val="18"/>
          <w:rtl/>
        </w:rPr>
        <w:t>ועדת</w:t>
      </w:r>
      <w:r w:rsidRPr="00D4019E">
        <w:rPr>
          <w:rFonts w:ascii="Tahoma" w:hAnsi="Tahoma" w:cs="Tahoma"/>
          <w:sz w:val="18"/>
          <w:szCs w:val="18"/>
          <w:rtl/>
        </w:rPr>
        <w:t xml:space="preserve"> </w:t>
      </w:r>
      <w:r w:rsidRPr="00D4019E">
        <w:rPr>
          <w:rFonts w:ascii="Tahoma" w:hAnsi="Tahoma" w:cs="Tahoma" w:hint="eastAsia"/>
          <w:sz w:val="18"/>
          <w:szCs w:val="18"/>
          <w:rtl/>
        </w:rPr>
        <w:t>היגוי</w:t>
      </w:r>
      <w:r w:rsidRPr="00D4019E">
        <w:rPr>
          <w:rFonts w:ascii="Tahoma" w:hAnsi="Tahoma" w:cs="Tahoma"/>
          <w:sz w:val="18"/>
          <w:szCs w:val="18"/>
          <w:rtl/>
        </w:rPr>
        <w:t xml:space="preserve"> </w:t>
      </w:r>
      <w:r w:rsidRPr="00D4019E">
        <w:rPr>
          <w:rFonts w:ascii="Tahoma" w:hAnsi="Tahoma" w:cs="Tahoma" w:hint="eastAsia"/>
          <w:sz w:val="18"/>
          <w:szCs w:val="18"/>
          <w:rtl/>
        </w:rPr>
        <w:t>בראשות</w:t>
      </w:r>
      <w:r w:rsidRPr="00D4019E">
        <w:rPr>
          <w:rFonts w:ascii="Tahoma" w:hAnsi="Tahoma" w:cs="Tahoma"/>
          <w:sz w:val="18"/>
          <w:szCs w:val="18"/>
          <w:rtl/>
        </w:rPr>
        <w:t xml:space="preserve"> </w:t>
      </w:r>
      <w:r w:rsidRPr="00D4019E">
        <w:rPr>
          <w:rFonts w:ascii="Tahoma" w:hAnsi="Tahoma" w:cs="Tahoma" w:hint="eastAsia"/>
          <w:sz w:val="18"/>
          <w:szCs w:val="18"/>
          <w:rtl/>
        </w:rPr>
        <w:t>שר</w:t>
      </w:r>
      <w:r w:rsidRPr="00D4019E">
        <w:rPr>
          <w:rFonts w:ascii="Tahoma" w:hAnsi="Tahoma" w:cs="Tahoma"/>
          <w:sz w:val="18"/>
          <w:szCs w:val="18"/>
          <w:rtl/>
        </w:rPr>
        <w:t xml:space="preserve"> </w:t>
      </w:r>
      <w:r w:rsidRPr="00D4019E">
        <w:rPr>
          <w:rFonts w:ascii="Tahoma" w:hAnsi="Tahoma" w:cs="Tahoma" w:hint="eastAsia"/>
          <w:sz w:val="18"/>
          <w:szCs w:val="18"/>
          <w:rtl/>
        </w:rPr>
        <w:t>הבינוי</w:t>
      </w:r>
      <w:r w:rsidRPr="00D4019E">
        <w:rPr>
          <w:rFonts w:ascii="Tahoma" w:hAnsi="Tahoma" w:cs="Tahoma"/>
          <w:sz w:val="18"/>
          <w:szCs w:val="18"/>
          <w:rtl/>
        </w:rPr>
        <w:t xml:space="preserve"> </w:t>
      </w:r>
      <w:r w:rsidRPr="00D4019E">
        <w:rPr>
          <w:rFonts w:ascii="Tahoma" w:hAnsi="Tahoma" w:cs="Tahoma" w:hint="eastAsia"/>
          <w:sz w:val="18"/>
          <w:szCs w:val="18"/>
          <w:rtl/>
        </w:rPr>
        <w:t>והשיכון</w:t>
      </w:r>
      <w:r w:rsidRPr="00D4019E">
        <w:rPr>
          <w:rFonts w:ascii="Tahoma" w:hAnsi="Tahoma" w:cs="Tahoma"/>
          <w:sz w:val="18"/>
          <w:szCs w:val="18"/>
          <w:rtl/>
        </w:rPr>
        <w:t xml:space="preserve">, </w:t>
      </w:r>
      <w:r w:rsidRPr="00D4019E">
        <w:rPr>
          <w:rFonts w:ascii="Tahoma" w:hAnsi="Tahoma" w:cs="Tahoma" w:hint="eastAsia"/>
          <w:sz w:val="18"/>
          <w:szCs w:val="18"/>
          <w:rtl/>
        </w:rPr>
        <w:t>נציג</w:t>
      </w:r>
      <w:r w:rsidRPr="00D4019E">
        <w:rPr>
          <w:rFonts w:ascii="Tahoma" w:hAnsi="Tahoma" w:cs="Tahoma"/>
          <w:sz w:val="18"/>
          <w:szCs w:val="18"/>
          <w:rtl/>
        </w:rPr>
        <w:t xml:space="preserve"> </w:t>
      </w:r>
      <w:r w:rsidRPr="00D4019E">
        <w:rPr>
          <w:rFonts w:ascii="Tahoma" w:hAnsi="Tahoma" w:cs="Tahoma" w:hint="eastAsia"/>
          <w:sz w:val="18"/>
          <w:szCs w:val="18"/>
          <w:rtl/>
        </w:rPr>
        <w:t>הסוכנות</w:t>
      </w:r>
      <w:r w:rsidRPr="00D4019E">
        <w:rPr>
          <w:rFonts w:ascii="Tahoma" w:hAnsi="Tahoma" w:cs="Tahoma"/>
          <w:sz w:val="18"/>
          <w:szCs w:val="18"/>
          <w:rtl/>
        </w:rPr>
        <w:t xml:space="preserve"> </w:t>
      </w:r>
      <w:r w:rsidRPr="00D4019E">
        <w:rPr>
          <w:rFonts w:ascii="Tahoma" w:hAnsi="Tahoma" w:cs="Tahoma" w:hint="eastAsia"/>
          <w:sz w:val="18"/>
          <w:szCs w:val="18"/>
          <w:rtl/>
        </w:rPr>
        <w:t>היהודית</w:t>
      </w:r>
      <w:r w:rsidRPr="00D4019E">
        <w:rPr>
          <w:rFonts w:ascii="Tahoma" w:hAnsi="Tahoma" w:cs="Tahoma"/>
          <w:sz w:val="18"/>
          <w:szCs w:val="18"/>
          <w:rtl/>
        </w:rPr>
        <w:t xml:space="preserve"> </w:t>
      </w:r>
      <w:r w:rsidRPr="00D4019E">
        <w:rPr>
          <w:rFonts w:ascii="Tahoma" w:hAnsi="Tahoma" w:cs="Tahoma" w:hint="eastAsia"/>
          <w:sz w:val="18"/>
          <w:szCs w:val="18"/>
          <w:rtl/>
        </w:rPr>
        <w:t>ומנכ</w:t>
      </w:r>
      <w:r w:rsidRPr="00D4019E">
        <w:rPr>
          <w:rFonts w:ascii="Tahoma" w:hAnsi="Tahoma" w:cs="Tahoma"/>
          <w:sz w:val="18"/>
          <w:szCs w:val="18"/>
          <w:rtl/>
        </w:rPr>
        <w:t xml:space="preserve">"ל משרד השיכון ובהשתתפות נציגי משרד הקליטה </w:t>
      </w:r>
      <w:r w:rsidRPr="00D4019E">
        <w:rPr>
          <w:rFonts w:ascii="Tahoma" w:hAnsi="Tahoma" w:cs="Tahoma" w:hint="eastAsia"/>
          <w:sz w:val="18"/>
          <w:szCs w:val="18"/>
          <w:rtl/>
        </w:rPr>
        <w:t>ומשרד</w:t>
      </w:r>
      <w:r w:rsidRPr="00D4019E">
        <w:rPr>
          <w:rFonts w:ascii="Tahoma" w:hAnsi="Tahoma" w:cs="Tahoma"/>
          <w:sz w:val="18"/>
          <w:szCs w:val="18"/>
          <w:rtl/>
        </w:rPr>
        <w:t xml:space="preserve"> </w:t>
      </w:r>
      <w:r w:rsidRPr="00D4019E">
        <w:rPr>
          <w:rFonts w:ascii="Tahoma" w:hAnsi="Tahoma" w:cs="Tahoma" w:hint="eastAsia"/>
          <w:sz w:val="18"/>
          <w:szCs w:val="18"/>
          <w:rtl/>
        </w:rPr>
        <w:t>האוצר</w:t>
      </w:r>
      <w:r w:rsidRPr="00D4019E">
        <w:rPr>
          <w:rFonts w:ascii="Tahoma" w:hAnsi="Tahoma" w:cs="Tahoma"/>
          <w:sz w:val="18"/>
          <w:szCs w:val="18"/>
          <w:rtl/>
        </w:rPr>
        <w:t xml:space="preserve">. </w:t>
      </w:r>
      <w:r w:rsidRPr="00D4019E">
        <w:rPr>
          <w:rFonts w:ascii="Tahoma" w:hAnsi="Tahoma" w:cs="Tahoma" w:hint="eastAsia"/>
          <w:sz w:val="18"/>
          <w:szCs w:val="18"/>
          <w:rtl/>
        </w:rPr>
        <w:t>תקופת</w:t>
      </w:r>
      <w:r w:rsidRPr="00D4019E">
        <w:rPr>
          <w:rFonts w:ascii="Tahoma" w:hAnsi="Tahoma" w:cs="Tahoma"/>
          <w:sz w:val="18"/>
          <w:szCs w:val="18"/>
          <w:rtl/>
        </w:rPr>
        <w:t xml:space="preserve"> </w:t>
      </w:r>
      <w:r w:rsidRPr="00D4019E">
        <w:rPr>
          <w:rFonts w:ascii="Tahoma" w:hAnsi="Tahoma" w:cs="Tahoma" w:hint="eastAsia"/>
          <w:sz w:val="18"/>
          <w:szCs w:val="18"/>
          <w:rtl/>
        </w:rPr>
        <w:t>ההתקשרות</w:t>
      </w:r>
      <w:r w:rsidRPr="00D4019E">
        <w:rPr>
          <w:rFonts w:ascii="Tahoma" w:hAnsi="Tahoma" w:cs="Tahoma"/>
          <w:sz w:val="18"/>
          <w:szCs w:val="18"/>
          <w:rtl/>
        </w:rPr>
        <w:t xml:space="preserve"> </w:t>
      </w:r>
      <w:r w:rsidRPr="00D4019E">
        <w:rPr>
          <w:rFonts w:ascii="Tahoma" w:hAnsi="Tahoma" w:cs="Tahoma" w:hint="eastAsia"/>
          <w:sz w:val="18"/>
          <w:szCs w:val="18"/>
          <w:rtl/>
        </w:rPr>
        <w:t>תהיה</w:t>
      </w:r>
      <w:r w:rsidRPr="00D4019E">
        <w:rPr>
          <w:rFonts w:ascii="Tahoma" w:hAnsi="Tahoma" w:cs="Tahoma"/>
          <w:sz w:val="18"/>
          <w:szCs w:val="18"/>
          <w:rtl/>
        </w:rPr>
        <w:t xml:space="preserve"> </w:t>
      </w:r>
      <w:r w:rsidRPr="00D4019E">
        <w:rPr>
          <w:rFonts w:ascii="Tahoma" w:hAnsi="Tahoma" w:cs="Tahoma" w:hint="eastAsia"/>
          <w:sz w:val="18"/>
          <w:szCs w:val="18"/>
          <w:rtl/>
        </w:rPr>
        <w:t>ל</w:t>
      </w:r>
      <w:r w:rsidRPr="00D4019E">
        <w:rPr>
          <w:rFonts w:ascii="Tahoma" w:hAnsi="Tahoma" w:cs="Tahoma"/>
          <w:sz w:val="18"/>
          <w:szCs w:val="18"/>
          <w:rtl/>
        </w:rPr>
        <w:t xml:space="preserve">-20 </w:t>
      </w:r>
      <w:r w:rsidRPr="00D4019E">
        <w:rPr>
          <w:rFonts w:ascii="Tahoma" w:hAnsi="Tahoma" w:cs="Tahoma" w:hint="eastAsia"/>
          <w:sz w:val="18"/>
          <w:szCs w:val="18"/>
          <w:rtl/>
        </w:rPr>
        <w:t>שנים</w:t>
      </w:r>
      <w:r w:rsidRPr="00D4019E">
        <w:rPr>
          <w:rFonts w:ascii="Tahoma" w:hAnsi="Tahoma" w:cs="Tahoma"/>
          <w:sz w:val="18"/>
          <w:szCs w:val="18"/>
          <w:rtl/>
        </w:rPr>
        <w:t xml:space="preserve"> </w:t>
      </w:r>
      <w:r w:rsidRPr="00D4019E">
        <w:rPr>
          <w:rFonts w:ascii="Tahoma" w:hAnsi="Tahoma" w:cs="Tahoma" w:hint="eastAsia"/>
          <w:sz w:val="18"/>
          <w:szCs w:val="18"/>
          <w:rtl/>
        </w:rPr>
        <w:t>מיום</w:t>
      </w:r>
      <w:r w:rsidRPr="00D4019E">
        <w:rPr>
          <w:rFonts w:ascii="Tahoma" w:hAnsi="Tahoma" w:cs="Tahoma"/>
          <w:sz w:val="18"/>
          <w:szCs w:val="18"/>
          <w:rtl/>
        </w:rPr>
        <w:t xml:space="preserve"> </w:t>
      </w:r>
      <w:r w:rsidRPr="00D4019E">
        <w:rPr>
          <w:rFonts w:ascii="Tahoma" w:hAnsi="Tahoma" w:cs="Tahoma" w:hint="eastAsia"/>
          <w:sz w:val="18"/>
          <w:szCs w:val="18"/>
          <w:rtl/>
        </w:rPr>
        <w:t>האכלוס</w:t>
      </w:r>
      <w:r w:rsidRPr="00D4019E">
        <w:rPr>
          <w:rFonts w:ascii="Tahoma" w:hAnsi="Tahoma" w:cs="Tahoma"/>
          <w:sz w:val="18"/>
          <w:szCs w:val="18"/>
          <w:rtl/>
        </w:rPr>
        <w:t xml:space="preserve">, </w:t>
      </w:r>
      <w:r w:rsidRPr="00D4019E">
        <w:rPr>
          <w:rFonts w:ascii="Tahoma" w:hAnsi="Tahoma" w:cs="Tahoma" w:hint="eastAsia"/>
          <w:sz w:val="18"/>
          <w:szCs w:val="18"/>
          <w:rtl/>
        </w:rPr>
        <w:t>ולמשרד</w:t>
      </w:r>
      <w:r w:rsidRPr="00D4019E">
        <w:rPr>
          <w:rFonts w:ascii="Tahoma" w:hAnsi="Tahoma" w:cs="Tahoma"/>
          <w:sz w:val="18"/>
          <w:szCs w:val="18"/>
          <w:rtl/>
        </w:rPr>
        <w:t xml:space="preserve"> </w:t>
      </w:r>
      <w:r w:rsidRPr="00D4019E">
        <w:rPr>
          <w:rFonts w:ascii="Tahoma" w:hAnsi="Tahoma" w:cs="Tahoma" w:hint="eastAsia"/>
          <w:sz w:val="18"/>
          <w:szCs w:val="18"/>
          <w:rtl/>
        </w:rPr>
        <w:t>השיכון</w:t>
      </w:r>
      <w:r w:rsidRPr="00D4019E">
        <w:rPr>
          <w:rFonts w:ascii="Tahoma" w:hAnsi="Tahoma" w:cs="Tahoma"/>
          <w:sz w:val="18"/>
          <w:szCs w:val="18"/>
          <w:rtl/>
        </w:rPr>
        <w:t xml:space="preserve"> </w:t>
      </w:r>
      <w:r w:rsidRPr="00D4019E">
        <w:rPr>
          <w:rFonts w:ascii="Tahoma" w:hAnsi="Tahoma" w:cs="Tahoma" w:hint="eastAsia"/>
          <w:sz w:val="18"/>
          <w:szCs w:val="18"/>
          <w:rtl/>
        </w:rPr>
        <w:t>תהיה</w:t>
      </w:r>
      <w:r w:rsidRPr="00D4019E">
        <w:rPr>
          <w:rFonts w:ascii="Tahoma" w:hAnsi="Tahoma" w:cs="Tahoma"/>
          <w:sz w:val="18"/>
          <w:szCs w:val="18"/>
          <w:rtl/>
        </w:rPr>
        <w:t xml:space="preserve"> </w:t>
      </w:r>
      <w:r w:rsidRPr="00D4019E">
        <w:rPr>
          <w:rFonts w:ascii="Tahoma" w:hAnsi="Tahoma" w:cs="Tahoma" w:hint="eastAsia"/>
          <w:sz w:val="18"/>
          <w:szCs w:val="18"/>
          <w:rtl/>
        </w:rPr>
        <w:t>אפשרות</w:t>
      </w:r>
      <w:r w:rsidRPr="00D4019E">
        <w:rPr>
          <w:rFonts w:ascii="Tahoma" w:hAnsi="Tahoma" w:cs="Tahoma"/>
          <w:sz w:val="18"/>
          <w:szCs w:val="18"/>
          <w:rtl/>
        </w:rPr>
        <w:t xml:space="preserve"> להאריך את ההסכם לשתי תקופות עוקבות </w:t>
      </w:r>
      <w:r w:rsidRPr="00D4019E">
        <w:rPr>
          <w:rFonts w:ascii="Tahoma" w:hAnsi="Tahoma" w:cs="Tahoma" w:hint="eastAsia"/>
          <w:sz w:val="18"/>
          <w:szCs w:val="18"/>
          <w:rtl/>
        </w:rPr>
        <w:t>של</w:t>
      </w:r>
      <w:r w:rsidRPr="00D4019E">
        <w:rPr>
          <w:rFonts w:ascii="Tahoma" w:hAnsi="Tahoma" w:cs="Tahoma"/>
          <w:sz w:val="18"/>
          <w:szCs w:val="18"/>
          <w:rtl/>
        </w:rPr>
        <w:t xml:space="preserve"> עשר שנים כל אחת - תקופה מצטברת של 40 שנים. בתקופת השכירות משרד השיכון יפנה זכאים לאכלוס </w:t>
      </w:r>
      <w:r w:rsidRPr="00D4019E">
        <w:rPr>
          <w:rFonts w:ascii="Tahoma" w:hAnsi="Tahoma" w:cs="Tahoma" w:hint="eastAsia"/>
          <w:sz w:val="18"/>
          <w:szCs w:val="18"/>
          <w:rtl/>
        </w:rPr>
        <w:t>ליחידות</w:t>
      </w:r>
      <w:r w:rsidRPr="00D4019E">
        <w:rPr>
          <w:rFonts w:ascii="Tahoma" w:hAnsi="Tahoma" w:cs="Tahoma"/>
          <w:sz w:val="18"/>
          <w:szCs w:val="18"/>
          <w:rtl/>
        </w:rPr>
        <w:t xml:space="preserve"> </w:t>
      </w:r>
      <w:r w:rsidRPr="00D4019E">
        <w:rPr>
          <w:rFonts w:ascii="Tahoma" w:hAnsi="Tahoma" w:cs="Tahoma" w:hint="eastAsia"/>
          <w:sz w:val="18"/>
          <w:szCs w:val="18"/>
          <w:rtl/>
        </w:rPr>
        <w:t>דיור</w:t>
      </w:r>
      <w:r w:rsidRPr="00D4019E">
        <w:rPr>
          <w:rFonts w:ascii="Tahoma" w:hAnsi="Tahoma" w:cs="Tahoma"/>
          <w:sz w:val="18"/>
          <w:szCs w:val="18"/>
          <w:rtl/>
        </w:rPr>
        <w:t xml:space="preserve"> בהתאם לכללי המשרד. שליש (1/3) מיח</w:t>
      </w:r>
      <w:r w:rsidRPr="00D4019E">
        <w:rPr>
          <w:rFonts w:ascii="Tahoma" w:hAnsi="Tahoma" w:cs="Tahoma" w:hint="eastAsia"/>
          <w:sz w:val="18"/>
          <w:szCs w:val="18"/>
          <w:rtl/>
        </w:rPr>
        <w:t>ידות</w:t>
      </w:r>
      <w:r w:rsidRPr="00D4019E">
        <w:rPr>
          <w:rFonts w:ascii="Tahoma" w:hAnsi="Tahoma" w:cs="Tahoma"/>
          <w:sz w:val="18"/>
          <w:szCs w:val="18"/>
          <w:rtl/>
        </w:rPr>
        <w:t xml:space="preserve"> </w:t>
      </w:r>
      <w:r w:rsidRPr="00D4019E">
        <w:rPr>
          <w:rFonts w:ascii="Tahoma" w:hAnsi="Tahoma" w:cs="Tahoma" w:hint="eastAsia"/>
          <w:sz w:val="18"/>
          <w:szCs w:val="18"/>
          <w:rtl/>
        </w:rPr>
        <w:t>הדיור</w:t>
      </w:r>
      <w:r w:rsidRPr="00D4019E">
        <w:rPr>
          <w:rFonts w:ascii="Tahoma" w:hAnsi="Tahoma" w:cs="Tahoma"/>
          <w:sz w:val="18"/>
          <w:szCs w:val="18"/>
          <w:rtl/>
        </w:rPr>
        <w:t xml:space="preserve"> שיוקמו יוקצו לזכאי </w:t>
      </w:r>
      <w:r w:rsidRPr="00D4019E">
        <w:rPr>
          <w:rFonts w:ascii="Tahoma" w:hAnsi="Tahoma" w:cs="Tahoma" w:hint="cs"/>
          <w:sz w:val="18"/>
          <w:szCs w:val="18"/>
          <w:rtl/>
        </w:rPr>
        <w:t>ה</w:t>
      </w:r>
      <w:r w:rsidRPr="00D4019E">
        <w:rPr>
          <w:rFonts w:ascii="Tahoma" w:hAnsi="Tahoma" w:cs="Tahoma" w:hint="eastAsia"/>
          <w:sz w:val="18"/>
          <w:szCs w:val="18"/>
          <w:rtl/>
        </w:rPr>
        <w:t>דיור</w:t>
      </w:r>
      <w:r w:rsidRPr="00D4019E">
        <w:rPr>
          <w:rFonts w:ascii="Tahoma" w:hAnsi="Tahoma" w:cs="Tahoma"/>
          <w:sz w:val="18"/>
          <w:szCs w:val="18"/>
          <w:rtl/>
        </w:rPr>
        <w:t xml:space="preserve"> </w:t>
      </w:r>
      <w:r w:rsidRPr="00D4019E">
        <w:rPr>
          <w:rFonts w:ascii="Tahoma" w:hAnsi="Tahoma" w:cs="Tahoma" w:hint="cs"/>
          <w:sz w:val="18"/>
          <w:szCs w:val="18"/>
          <w:rtl/>
        </w:rPr>
        <w:t>ה</w:t>
      </w:r>
      <w:r w:rsidRPr="00D4019E">
        <w:rPr>
          <w:rFonts w:ascii="Tahoma" w:hAnsi="Tahoma" w:cs="Tahoma" w:hint="eastAsia"/>
          <w:sz w:val="18"/>
          <w:szCs w:val="18"/>
          <w:rtl/>
        </w:rPr>
        <w:t>ציבורי</w:t>
      </w:r>
      <w:r w:rsidRPr="00D4019E">
        <w:rPr>
          <w:rFonts w:ascii="Tahoma" w:hAnsi="Tahoma" w:cs="Tahoma"/>
          <w:sz w:val="18"/>
          <w:szCs w:val="18"/>
          <w:rtl/>
        </w:rPr>
        <w:t xml:space="preserve"> </w:t>
      </w:r>
      <w:r w:rsidRPr="00D4019E">
        <w:rPr>
          <w:rFonts w:ascii="Tahoma" w:hAnsi="Tahoma" w:cs="Tahoma" w:hint="eastAsia"/>
          <w:sz w:val="18"/>
          <w:szCs w:val="18"/>
          <w:rtl/>
        </w:rPr>
        <w:t>של</w:t>
      </w:r>
      <w:r w:rsidRPr="00D4019E">
        <w:rPr>
          <w:rFonts w:ascii="Tahoma" w:hAnsi="Tahoma" w:cs="Tahoma"/>
          <w:sz w:val="18"/>
          <w:szCs w:val="18"/>
          <w:rtl/>
        </w:rPr>
        <w:t xml:space="preserve"> משרד הקליטה ושני שליש</w:t>
      </w:r>
      <w:r w:rsidRPr="00D4019E">
        <w:rPr>
          <w:rFonts w:ascii="Tahoma" w:hAnsi="Tahoma" w:cs="Tahoma" w:hint="eastAsia"/>
          <w:sz w:val="18"/>
          <w:szCs w:val="18"/>
          <w:rtl/>
        </w:rPr>
        <w:t>ים</w:t>
      </w:r>
      <w:r w:rsidRPr="00D4019E">
        <w:rPr>
          <w:rFonts w:ascii="Tahoma" w:hAnsi="Tahoma" w:cs="Tahoma"/>
          <w:sz w:val="18"/>
          <w:szCs w:val="18"/>
          <w:rtl/>
        </w:rPr>
        <w:t xml:space="preserve"> (2/3) יוקצו לזכאי הדיור הציבורי </w:t>
      </w:r>
      <w:r w:rsidRPr="00D4019E">
        <w:rPr>
          <w:rFonts w:ascii="Tahoma" w:hAnsi="Tahoma" w:cs="Tahoma" w:hint="eastAsia"/>
          <w:sz w:val="18"/>
          <w:szCs w:val="18"/>
          <w:rtl/>
        </w:rPr>
        <w:t>של</w:t>
      </w:r>
      <w:r w:rsidRPr="00D4019E">
        <w:rPr>
          <w:rFonts w:ascii="Tahoma" w:hAnsi="Tahoma" w:cs="Tahoma"/>
          <w:sz w:val="18"/>
          <w:szCs w:val="18"/>
          <w:rtl/>
        </w:rPr>
        <w:t xml:space="preserve"> </w:t>
      </w:r>
      <w:r w:rsidRPr="00D4019E">
        <w:rPr>
          <w:rFonts w:ascii="Tahoma" w:hAnsi="Tahoma" w:cs="Tahoma" w:hint="eastAsia"/>
          <w:sz w:val="18"/>
          <w:szCs w:val="18"/>
          <w:rtl/>
        </w:rPr>
        <w:t>משרד</w:t>
      </w:r>
      <w:r w:rsidRPr="00D4019E">
        <w:rPr>
          <w:rFonts w:ascii="Tahoma" w:hAnsi="Tahoma" w:cs="Tahoma"/>
          <w:sz w:val="18"/>
          <w:szCs w:val="18"/>
          <w:rtl/>
        </w:rPr>
        <w:t xml:space="preserve"> </w:t>
      </w:r>
      <w:r w:rsidRPr="00D4019E">
        <w:rPr>
          <w:rFonts w:ascii="Tahoma" w:hAnsi="Tahoma" w:cs="Tahoma" w:hint="eastAsia"/>
          <w:sz w:val="18"/>
          <w:szCs w:val="18"/>
          <w:rtl/>
        </w:rPr>
        <w:t>השיכון</w:t>
      </w:r>
      <w:r w:rsidRPr="00D4019E">
        <w:rPr>
          <w:rFonts w:ascii="Tahoma" w:hAnsi="Tahoma" w:cs="Tahoma"/>
          <w:sz w:val="18"/>
          <w:szCs w:val="18"/>
          <w:rtl/>
        </w:rPr>
        <w:t>.</w:t>
      </w:r>
    </w:p>
    <w:p w:rsidR="00A25E34" w:rsidRPr="00D4019E" w:rsidP="00D4019E">
      <w:pPr>
        <w:spacing w:line="240" w:lineRule="exact"/>
        <w:ind w:right="2268"/>
        <w:jc w:val="both"/>
        <w:rPr>
          <w:rFonts w:ascii="Tahoma" w:hAnsi="Tahoma" w:eastAsiaTheme="majorEastAsia" w:cs="Tahoma"/>
          <w:bCs/>
          <w:spacing w:val="40"/>
          <w:sz w:val="18"/>
          <w:szCs w:val="18"/>
          <w:rtl/>
        </w:rPr>
      </w:pPr>
    </w:p>
    <w:p w:rsidR="00A25E34" w:rsidP="00372D96">
      <w:pPr>
        <w:pStyle w:val="KOT6"/>
        <w:rPr>
          <w:rtl/>
        </w:rPr>
      </w:pPr>
      <w:r w:rsidRPr="00694B1A">
        <w:rPr>
          <w:rtl/>
        </w:rPr>
        <w:t xml:space="preserve">חסמים </w:t>
      </w:r>
      <w:r>
        <w:rPr>
          <w:rFonts w:hint="cs"/>
          <w:rtl/>
        </w:rPr>
        <w:t>ל</w:t>
      </w:r>
      <w:r w:rsidRPr="00694B1A">
        <w:rPr>
          <w:rtl/>
        </w:rPr>
        <w:t xml:space="preserve">מימוש </w:t>
      </w:r>
      <w:r>
        <w:rPr>
          <w:rFonts w:hint="cs"/>
          <w:rtl/>
        </w:rPr>
        <w:t>ה</w:t>
      </w:r>
      <w:r w:rsidRPr="00694B1A">
        <w:rPr>
          <w:rtl/>
        </w:rPr>
        <w:t>הסכם</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 xml:space="preserve">בהסכם נקבעו רשימת המיזמים ומספר יחידות הדיור שייבנו בכל אחד מהם. צפוי שכמחצית מיחידות הדיור (1,243 יחידות דיור) יקבלו היתר בנייה בשנת 2016 ויאוכלסו בשנת 2019, והיתר (1,395 יחידות דיור) יקבלו היתר בנייה בשנת 2018 ויאוכלסו בשנת 2021. עוד נקבע כי הסוכנות היהודית תפעל לאתר עוד מקרקעין שאפשר להקים עליהם יחידות דיור בתיאום מראש עם המשרד ובאישורו, וכך רשימת המיזמים ומספר יחידות הדיור יעודכנו לפי הצורך. נמצא כי ביולי 2018 נכללו ברשימת המיזמים שניהלה חברת </w:t>
      </w:r>
      <w:r w:rsidRPr="00D4019E">
        <w:rPr>
          <w:rFonts w:ascii="Tahoma" w:hAnsi="Tahoma" w:cs="Tahoma" w:hint="cs"/>
          <w:sz w:val="18"/>
          <w:szCs w:val="18"/>
          <w:rtl/>
        </w:rPr>
        <w:t>עמיגור</w:t>
      </w:r>
      <w:r w:rsidRPr="00D4019E">
        <w:rPr>
          <w:rFonts w:ascii="Tahoma" w:hAnsi="Tahoma" w:cs="Tahoma" w:hint="cs"/>
          <w:sz w:val="18"/>
          <w:szCs w:val="18"/>
          <w:rtl/>
        </w:rPr>
        <w:t xml:space="preserve"> עבור הסוכנות היהודית 17 מיזמים ב-11 ערים. מדובר בתוספת של 3,452 יחידות דיור, ובכלל זה הוגדל מספר יחידות הדיור בכמה מהמיזמים, נוסף מיזם בלוד (300 יחידות דיור) ובוטלו המיזמים בקריית אתא (240 יחידות דיור) ובקריית ים (90 יחידות דיור).</w:t>
      </w:r>
    </w:p>
    <w:p w:rsidR="00A25E34" w:rsidRPr="00D4019E" w:rsidP="007F504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חברת </w:t>
      </w:r>
      <w:r w:rsidRPr="00D4019E">
        <w:rPr>
          <w:rFonts w:ascii="Tahoma" w:hAnsi="Tahoma" w:cs="Tahoma" w:hint="cs"/>
          <w:sz w:val="18"/>
          <w:szCs w:val="18"/>
          <w:rtl/>
        </w:rPr>
        <w:t>עמיגור</w:t>
      </w:r>
      <w:r w:rsidRPr="00D4019E">
        <w:rPr>
          <w:rFonts w:ascii="Tahoma" w:hAnsi="Tahoma" w:cs="Tahoma" w:hint="cs"/>
          <w:sz w:val="18"/>
          <w:szCs w:val="18"/>
          <w:rtl/>
        </w:rPr>
        <w:t xml:space="preserve"> ציינה בתשובתה מדצמבר 2018 כי התוספת של יחידות דיור שברשימה צפויה לגדול ל-3,502 יחידות דיור משום שנוסף מיזם לבניית 240 יחידות דיור בפסגת זאב ובוטל מיזם לבניית 190 יחידות דיור בארמון הנציב (את המיזם ביטלה העירייה). עדכון זה טעון אישור של ועדת ההיגוי. </w:t>
      </w:r>
    </w:p>
    <w:p w:rsidR="00A25E34" w:rsidRPr="00D4019E" w:rsidP="002C2103">
      <w:pPr>
        <w:pStyle w:val="RESHET"/>
        <w:rPr>
          <w:rtl/>
        </w:rPr>
      </w:pPr>
      <w:r w:rsidRPr="00D4019E">
        <w:rPr>
          <w:rFonts w:hint="cs"/>
          <w:rtl/>
        </w:rPr>
        <w:t xml:space="preserve">בדיקת קידום התכנון והבנייה של המיזמים לבניית דיור ציבורי לקשישים במסגרת ההסכם בין משרד השיכון לסוכנות היהודית העלתה כי נכון ליולי 2018, מרבית המיזמים אינם מתקדמים בהתאם להסכם. סיבה עיקרית לכך היא שכמה מהתוכניות לבנייה או להרחבה של מיזמים על קרקעות הסוכנות נתקלות בהתנגדות של רשויות מקומיות או של תושבים. לכן, לפי נתוני </w:t>
      </w:r>
      <w:r w:rsidRPr="00D4019E">
        <w:rPr>
          <w:rFonts w:hint="cs"/>
          <w:rtl/>
        </w:rPr>
        <w:t>עמיגור</w:t>
      </w:r>
      <w:r w:rsidRPr="00D4019E">
        <w:rPr>
          <w:rFonts w:hint="cs"/>
          <w:rtl/>
        </w:rPr>
        <w:t xml:space="preserve">, הליכי האישור הסטטוטורי של רוב המיזמים עדיין מתנהלים בוועדות התכנון המחוזיות והמקומיות. יוצאי דופן שני מיזמים (101 יחידות דיור בתל אביב ו-327 יחידות דיור באשקלון) שקיבלו היתר בנייה בשנת 2016, הוחל לבצעם, והם צפויים להתאכלס בשנת 2020 ובשנת 2023 בהתאמה, וכן מיזם (58 יחידות דיור באשדוד) שקיבל היתר במאי 2018 והוחל בהכנות לביצועו. להערכת </w:t>
      </w:r>
      <w:r w:rsidRPr="00D4019E">
        <w:rPr>
          <w:rFonts w:hint="cs"/>
          <w:rtl/>
        </w:rPr>
        <w:t>עמיגור</w:t>
      </w:r>
      <w:r w:rsidRPr="00D4019E">
        <w:rPr>
          <w:rFonts w:hint="cs"/>
          <w:rtl/>
        </w:rPr>
        <w:t xml:space="preserve">, יתר המיזמים </w:t>
      </w:r>
      <w:r w:rsidR="002C2103">
        <w:br/>
      </w:r>
      <w:r w:rsidRPr="00D4019E">
        <w:rPr>
          <w:rFonts w:hint="cs"/>
          <w:rtl/>
        </w:rPr>
        <w:t xml:space="preserve">(כ-3,000 יחידות דיור) צפויים לקבל היתר עד שנת 2021, ובנייתם צפויה להימשך ארבע שנים בממוצע. </w:t>
      </w:r>
      <w:r w:rsidRPr="0012789B" w:rsidR="002C2103">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90435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3755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נכון</w:t>
                            </w:r>
                            <w:r w:rsidRPr="002C2103">
                              <w:rPr>
                                <w:rFonts w:cs="Tahoma"/>
                                <w:color w:val="0B5294"/>
                                <w:spacing w:val="-4"/>
                                <w:sz w:val="24"/>
                                <w:szCs w:val="24"/>
                                <w:rtl/>
                              </w:rPr>
                              <w:t xml:space="preserve"> </w:t>
                            </w:r>
                            <w:r w:rsidRPr="002C2103">
                              <w:rPr>
                                <w:rFonts w:cs="Tahoma" w:hint="eastAsia"/>
                                <w:color w:val="0B5294"/>
                                <w:spacing w:val="-4"/>
                                <w:sz w:val="24"/>
                                <w:szCs w:val="24"/>
                                <w:rtl/>
                              </w:rPr>
                              <w:t>ליולי</w:t>
                            </w:r>
                            <w:r w:rsidRPr="002C2103">
                              <w:rPr>
                                <w:rFonts w:cs="Tahoma"/>
                                <w:color w:val="0B5294"/>
                                <w:spacing w:val="-4"/>
                                <w:sz w:val="24"/>
                                <w:szCs w:val="24"/>
                                <w:rtl/>
                              </w:rPr>
                              <w:t xml:space="preserve"> 2018, </w:t>
                            </w:r>
                            <w:r w:rsidRPr="002C2103">
                              <w:rPr>
                                <w:rFonts w:cs="Tahoma" w:hint="eastAsia"/>
                                <w:color w:val="0B5294"/>
                                <w:spacing w:val="-4"/>
                                <w:sz w:val="24"/>
                                <w:szCs w:val="24"/>
                                <w:rtl/>
                              </w:rPr>
                              <w:t>מרבית</w:t>
                            </w:r>
                            <w:r w:rsidRPr="002C2103">
                              <w:rPr>
                                <w:rFonts w:cs="Tahoma"/>
                                <w:color w:val="0B5294"/>
                                <w:spacing w:val="-4"/>
                                <w:sz w:val="24"/>
                                <w:szCs w:val="24"/>
                                <w:rtl/>
                              </w:rPr>
                              <w:t xml:space="preserve"> </w:t>
                            </w:r>
                            <w:r w:rsidRPr="002C2103">
                              <w:rPr>
                                <w:rFonts w:cs="Tahoma" w:hint="eastAsia"/>
                                <w:color w:val="0B5294"/>
                                <w:spacing w:val="-4"/>
                                <w:sz w:val="24"/>
                                <w:szCs w:val="24"/>
                                <w:rtl/>
                              </w:rPr>
                              <w:t>המיזמים</w:t>
                            </w:r>
                            <w:r w:rsidRPr="002C2103">
                              <w:rPr>
                                <w:rFonts w:cs="Tahoma"/>
                                <w:color w:val="0B5294"/>
                                <w:spacing w:val="-4"/>
                                <w:sz w:val="24"/>
                                <w:szCs w:val="24"/>
                                <w:rtl/>
                              </w:rPr>
                              <w:t xml:space="preserve"> </w:t>
                            </w:r>
                            <w:r w:rsidRPr="002C2103">
                              <w:rPr>
                                <w:rFonts w:cs="Tahoma" w:hint="eastAsia"/>
                                <w:color w:val="0B5294"/>
                                <w:spacing w:val="-4"/>
                                <w:sz w:val="24"/>
                                <w:szCs w:val="24"/>
                                <w:rtl/>
                              </w:rPr>
                              <w:t>אינם</w:t>
                            </w:r>
                            <w:r w:rsidRPr="002C2103">
                              <w:rPr>
                                <w:rFonts w:cs="Tahoma"/>
                                <w:color w:val="0B5294"/>
                                <w:spacing w:val="-4"/>
                                <w:sz w:val="24"/>
                                <w:szCs w:val="24"/>
                                <w:rtl/>
                              </w:rPr>
                              <w:t xml:space="preserve"> </w:t>
                            </w:r>
                            <w:r w:rsidRPr="002C2103">
                              <w:rPr>
                                <w:rFonts w:cs="Tahoma" w:hint="eastAsia"/>
                                <w:color w:val="0B5294"/>
                                <w:spacing w:val="-4"/>
                                <w:sz w:val="24"/>
                                <w:szCs w:val="24"/>
                                <w:rtl/>
                              </w:rPr>
                              <w:t>מתקדמים</w:t>
                            </w:r>
                            <w:r w:rsidRPr="002C2103">
                              <w:rPr>
                                <w:rFonts w:cs="Tahoma"/>
                                <w:color w:val="0B5294"/>
                                <w:spacing w:val="-4"/>
                                <w:sz w:val="24"/>
                                <w:szCs w:val="24"/>
                                <w:rtl/>
                              </w:rPr>
                              <w:t xml:space="preserve"> </w:t>
                            </w:r>
                            <w:r w:rsidRPr="002C2103">
                              <w:rPr>
                                <w:rFonts w:cs="Tahoma" w:hint="eastAsia"/>
                                <w:color w:val="0B5294"/>
                                <w:spacing w:val="-4"/>
                                <w:sz w:val="24"/>
                                <w:szCs w:val="24"/>
                                <w:rtl/>
                              </w:rPr>
                              <w:t>בהתאם</w:t>
                            </w:r>
                            <w:r w:rsidRPr="002C2103">
                              <w:rPr>
                                <w:rFonts w:cs="Tahoma"/>
                                <w:color w:val="0B5294"/>
                                <w:spacing w:val="-4"/>
                                <w:sz w:val="24"/>
                                <w:szCs w:val="24"/>
                                <w:rtl/>
                              </w:rPr>
                              <w:t xml:space="preserve"> </w:t>
                            </w:r>
                            <w:r w:rsidRPr="002C2103">
                              <w:rPr>
                                <w:rFonts w:cs="Tahoma" w:hint="eastAsia"/>
                                <w:color w:val="0B5294"/>
                                <w:spacing w:val="-4"/>
                                <w:sz w:val="24"/>
                                <w:szCs w:val="24"/>
                                <w:rtl/>
                              </w:rPr>
                              <w:t>להסכם</w:t>
                            </w:r>
                            <w:r w:rsidRPr="002C2103">
                              <w:rPr>
                                <w:rFonts w:cs="Tahoma"/>
                                <w:color w:val="0B5294"/>
                                <w:spacing w:val="-4"/>
                                <w:sz w:val="24"/>
                                <w:szCs w:val="24"/>
                                <w:rtl/>
                              </w:rPr>
                              <w:t xml:space="preserve"> </w:t>
                            </w:r>
                            <w:r w:rsidRPr="002C2103">
                              <w:rPr>
                                <w:rFonts w:cs="Tahoma" w:hint="eastAsia"/>
                                <w:color w:val="0B5294"/>
                                <w:spacing w:val="-4"/>
                                <w:sz w:val="24"/>
                                <w:szCs w:val="24"/>
                                <w:rtl/>
                              </w:rPr>
                              <w:t>בשל</w:t>
                            </w:r>
                            <w:r w:rsidRPr="002C2103">
                              <w:rPr>
                                <w:rFonts w:cs="Tahoma"/>
                                <w:color w:val="0B5294"/>
                                <w:spacing w:val="-4"/>
                                <w:sz w:val="24"/>
                                <w:szCs w:val="24"/>
                                <w:rtl/>
                              </w:rPr>
                              <w:t xml:space="preserve"> </w:t>
                            </w:r>
                            <w:r w:rsidRPr="002C2103">
                              <w:rPr>
                                <w:rFonts w:cs="Tahoma" w:hint="eastAsia"/>
                                <w:color w:val="0B5294"/>
                                <w:spacing w:val="-4"/>
                                <w:sz w:val="24"/>
                                <w:szCs w:val="24"/>
                                <w:rtl/>
                              </w:rPr>
                              <w:t>התנגדות</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רשויות</w:t>
                            </w:r>
                            <w:r w:rsidRPr="002C2103">
                              <w:rPr>
                                <w:rFonts w:cs="Tahoma"/>
                                <w:color w:val="0B5294"/>
                                <w:spacing w:val="-4"/>
                                <w:sz w:val="24"/>
                                <w:szCs w:val="24"/>
                                <w:rtl/>
                              </w:rPr>
                              <w:t xml:space="preserve"> </w:t>
                            </w:r>
                            <w:r w:rsidRPr="002C2103">
                              <w:rPr>
                                <w:rFonts w:cs="Tahoma" w:hint="eastAsia"/>
                                <w:color w:val="0B5294"/>
                                <w:spacing w:val="-4"/>
                                <w:sz w:val="24"/>
                                <w:szCs w:val="24"/>
                                <w:rtl/>
                              </w:rPr>
                              <w:t>מקומיות</w:t>
                            </w:r>
                            <w:r w:rsidRPr="002C2103">
                              <w:rPr>
                                <w:rFonts w:cs="Tahoma"/>
                                <w:color w:val="0B5294"/>
                                <w:spacing w:val="-4"/>
                                <w:sz w:val="24"/>
                                <w:szCs w:val="24"/>
                                <w:rtl/>
                              </w:rPr>
                              <w:t xml:space="preserve"> </w:t>
                            </w:r>
                            <w:r w:rsidRPr="002C2103">
                              <w:rPr>
                                <w:rFonts w:cs="Tahoma" w:hint="eastAsia"/>
                                <w:color w:val="0B5294"/>
                                <w:spacing w:val="-4"/>
                                <w:sz w:val="24"/>
                                <w:szCs w:val="24"/>
                                <w:rtl/>
                              </w:rPr>
                              <w:t>או</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תושבים</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50770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5043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4628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נכון</w:t>
                      </w:r>
                      <w:r w:rsidRPr="002C2103">
                        <w:rPr>
                          <w:rFonts w:cs="Tahoma"/>
                          <w:color w:val="0B5294"/>
                          <w:spacing w:val="-4"/>
                          <w:sz w:val="24"/>
                          <w:szCs w:val="24"/>
                          <w:rtl/>
                        </w:rPr>
                        <w:t xml:space="preserve"> </w:t>
                      </w:r>
                      <w:r w:rsidRPr="002C2103">
                        <w:rPr>
                          <w:rFonts w:cs="Tahoma" w:hint="eastAsia"/>
                          <w:color w:val="0B5294"/>
                          <w:spacing w:val="-4"/>
                          <w:sz w:val="24"/>
                          <w:szCs w:val="24"/>
                          <w:rtl/>
                        </w:rPr>
                        <w:t>ליולי</w:t>
                      </w:r>
                      <w:r w:rsidRPr="002C2103">
                        <w:rPr>
                          <w:rFonts w:cs="Tahoma"/>
                          <w:color w:val="0B5294"/>
                          <w:spacing w:val="-4"/>
                          <w:sz w:val="24"/>
                          <w:szCs w:val="24"/>
                          <w:rtl/>
                        </w:rPr>
                        <w:t xml:space="preserve"> 2018, </w:t>
                      </w:r>
                      <w:r w:rsidRPr="002C2103">
                        <w:rPr>
                          <w:rFonts w:cs="Tahoma" w:hint="eastAsia"/>
                          <w:color w:val="0B5294"/>
                          <w:spacing w:val="-4"/>
                          <w:sz w:val="24"/>
                          <w:szCs w:val="24"/>
                          <w:rtl/>
                        </w:rPr>
                        <w:t>מרבית</w:t>
                      </w:r>
                      <w:r w:rsidRPr="002C2103">
                        <w:rPr>
                          <w:rFonts w:cs="Tahoma"/>
                          <w:color w:val="0B5294"/>
                          <w:spacing w:val="-4"/>
                          <w:sz w:val="24"/>
                          <w:szCs w:val="24"/>
                          <w:rtl/>
                        </w:rPr>
                        <w:t xml:space="preserve"> </w:t>
                      </w:r>
                      <w:r w:rsidRPr="002C2103">
                        <w:rPr>
                          <w:rFonts w:cs="Tahoma" w:hint="eastAsia"/>
                          <w:color w:val="0B5294"/>
                          <w:spacing w:val="-4"/>
                          <w:sz w:val="24"/>
                          <w:szCs w:val="24"/>
                          <w:rtl/>
                        </w:rPr>
                        <w:t>המיזמים</w:t>
                      </w:r>
                      <w:r w:rsidRPr="002C2103">
                        <w:rPr>
                          <w:rFonts w:cs="Tahoma"/>
                          <w:color w:val="0B5294"/>
                          <w:spacing w:val="-4"/>
                          <w:sz w:val="24"/>
                          <w:szCs w:val="24"/>
                          <w:rtl/>
                        </w:rPr>
                        <w:t xml:space="preserve"> </w:t>
                      </w:r>
                      <w:r w:rsidRPr="002C2103">
                        <w:rPr>
                          <w:rFonts w:cs="Tahoma" w:hint="eastAsia"/>
                          <w:color w:val="0B5294"/>
                          <w:spacing w:val="-4"/>
                          <w:sz w:val="24"/>
                          <w:szCs w:val="24"/>
                          <w:rtl/>
                        </w:rPr>
                        <w:t>אינם</w:t>
                      </w:r>
                      <w:r w:rsidRPr="002C2103">
                        <w:rPr>
                          <w:rFonts w:cs="Tahoma"/>
                          <w:color w:val="0B5294"/>
                          <w:spacing w:val="-4"/>
                          <w:sz w:val="24"/>
                          <w:szCs w:val="24"/>
                          <w:rtl/>
                        </w:rPr>
                        <w:t xml:space="preserve"> </w:t>
                      </w:r>
                      <w:r w:rsidRPr="002C2103">
                        <w:rPr>
                          <w:rFonts w:cs="Tahoma" w:hint="eastAsia"/>
                          <w:color w:val="0B5294"/>
                          <w:spacing w:val="-4"/>
                          <w:sz w:val="24"/>
                          <w:szCs w:val="24"/>
                          <w:rtl/>
                        </w:rPr>
                        <w:t>מתקדמים</w:t>
                      </w:r>
                      <w:r w:rsidRPr="002C2103">
                        <w:rPr>
                          <w:rFonts w:cs="Tahoma"/>
                          <w:color w:val="0B5294"/>
                          <w:spacing w:val="-4"/>
                          <w:sz w:val="24"/>
                          <w:szCs w:val="24"/>
                          <w:rtl/>
                        </w:rPr>
                        <w:t xml:space="preserve"> </w:t>
                      </w:r>
                      <w:r w:rsidRPr="002C2103">
                        <w:rPr>
                          <w:rFonts w:cs="Tahoma" w:hint="eastAsia"/>
                          <w:color w:val="0B5294"/>
                          <w:spacing w:val="-4"/>
                          <w:sz w:val="24"/>
                          <w:szCs w:val="24"/>
                          <w:rtl/>
                        </w:rPr>
                        <w:t>בהתאם</w:t>
                      </w:r>
                      <w:r w:rsidRPr="002C2103">
                        <w:rPr>
                          <w:rFonts w:cs="Tahoma"/>
                          <w:color w:val="0B5294"/>
                          <w:spacing w:val="-4"/>
                          <w:sz w:val="24"/>
                          <w:szCs w:val="24"/>
                          <w:rtl/>
                        </w:rPr>
                        <w:t xml:space="preserve"> </w:t>
                      </w:r>
                      <w:r w:rsidRPr="002C2103">
                        <w:rPr>
                          <w:rFonts w:cs="Tahoma" w:hint="eastAsia"/>
                          <w:color w:val="0B5294"/>
                          <w:spacing w:val="-4"/>
                          <w:sz w:val="24"/>
                          <w:szCs w:val="24"/>
                          <w:rtl/>
                        </w:rPr>
                        <w:t>להסכם</w:t>
                      </w:r>
                      <w:r w:rsidRPr="002C2103">
                        <w:rPr>
                          <w:rFonts w:cs="Tahoma"/>
                          <w:color w:val="0B5294"/>
                          <w:spacing w:val="-4"/>
                          <w:sz w:val="24"/>
                          <w:szCs w:val="24"/>
                          <w:rtl/>
                        </w:rPr>
                        <w:t xml:space="preserve"> </w:t>
                      </w:r>
                      <w:r w:rsidRPr="002C2103">
                        <w:rPr>
                          <w:rFonts w:cs="Tahoma" w:hint="eastAsia"/>
                          <w:color w:val="0B5294"/>
                          <w:spacing w:val="-4"/>
                          <w:sz w:val="24"/>
                          <w:szCs w:val="24"/>
                          <w:rtl/>
                        </w:rPr>
                        <w:t>בשל</w:t>
                      </w:r>
                      <w:r w:rsidRPr="002C2103">
                        <w:rPr>
                          <w:rFonts w:cs="Tahoma"/>
                          <w:color w:val="0B5294"/>
                          <w:spacing w:val="-4"/>
                          <w:sz w:val="24"/>
                          <w:szCs w:val="24"/>
                          <w:rtl/>
                        </w:rPr>
                        <w:t xml:space="preserve"> </w:t>
                      </w:r>
                      <w:r w:rsidRPr="002C2103">
                        <w:rPr>
                          <w:rFonts w:cs="Tahoma" w:hint="eastAsia"/>
                          <w:color w:val="0B5294"/>
                          <w:spacing w:val="-4"/>
                          <w:sz w:val="24"/>
                          <w:szCs w:val="24"/>
                          <w:rtl/>
                        </w:rPr>
                        <w:t>התנגדות</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רשויות</w:t>
                      </w:r>
                      <w:r w:rsidRPr="002C2103">
                        <w:rPr>
                          <w:rFonts w:cs="Tahoma"/>
                          <w:color w:val="0B5294"/>
                          <w:spacing w:val="-4"/>
                          <w:sz w:val="24"/>
                          <w:szCs w:val="24"/>
                          <w:rtl/>
                        </w:rPr>
                        <w:t xml:space="preserve"> </w:t>
                      </w:r>
                      <w:r w:rsidRPr="002C2103">
                        <w:rPr>
                          <w:rFonts w:cs="Tahoma" w:hint="eastAsia"/>
                          <w:color w:val="0B5294"/>
                          <w:spacing w:val="-4"/>
                          <w:sz w:val="24"/>
                          <w:szCs w:val="24"/>
                          <w:rtl/>
                        </w:rPr>
                        <w:t>מקומיות</w:t>
                      </w:r>
                      <w:r w:rsidRPr="002C2103">
                        <w:rPr>
                          <w:rFonts w:cs="Tahoma"/>
                          <w:color w:val="0B5294"/>
                          <w:spacing w:val="-4"/>
                          <w:sz w:val="24"/>
                          <w:szCs w:val="24"/>
                          <w:rtl/>
                        </w:rPr>
                        <w:t xml:space="preserve"> </w:t>
                      </w:r>
                      <w:r w:rsidRPr="002C2103">
                        <w:rPr>
                          <w:rFonts w:cs="Tahoma" w:hint="eastAsia"/>
                          <w:color w:val="0B5294"/>
                          <w:spacing w:val="-4"/>
                          <w:sz w:val="24"/>
                          <w:szCs w:val="24"/>
                          <w:rtl/>
                        </w:rPr>
                        <w:t>או</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תושבים</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0282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D4019E" w:rsidP="007F504C">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 xml:space="preserve">להלן דוגמה למיזם שקידומו מתעכב: </w:t>
      </w:r>
      <w:r w:rsidRPr="00D4019E">
        <w:rPr>
          <w:rFonts w:ascii="Tahoma" w:hAnsi="Tahoma" w:cs="Tahoma" w:hint="cs"/>
          <w:color w:val="000000"/>
          <w:sz w:val="18"/>
          <w:szCs w:val="18"/>
          <w:rtl/>
          <w:lang w:val="he-IL" w:eastAsia="he-IL"/>
        </w:rPr>
        <w:t xml:space="preserve">במסגרת ההסכם בין משרד השיכון לסוכנות היהודית הכינה חברת </w:t>
      </w:r>
      <w:r w:rsidRPr="00D4019E">
        <w:rPr>
          <w:rFonts w:ascii="Tahoma" w:hAnsi="Tahoma" w:cs="Tahoma" w:hint="cs"/>
          <w:color w:val="000000"/>
          <w:sz w:val="18"/>
          <w:szCs w:val="18"/>
          <w:rtl/>
          <w:lang w:val="he-IL" w:eastAsia="he-IL"/>
        </w:rPr>
        <w:t>עמיגור</w:t>
      </w:r>
      <w:r w:rsidRPr="00D4019E">
        <w:rPr>
          <w:rFonts w:ascii="Tahoma" w:hAnsi="Tahoma" w:cs="Tahoma" w:hint="cs"/>
          <w:color w:val="000000"/>
          <w:sz w:val="18"/>
          <w:szCs w:val="18"/>
          <w:rtl/>
          <w:lang w:val="he-IL" w:eastAsia="he-IL"/>
        </w:rPr>
        <w:t xml:space="preserve"> </w:t>
      </w:r>
      <w:r w:rsidRPr="00D4019E">
        <w:rPr>
          <w:rFonts w:ascii="Tahoma" w:hAnsi="Tahoma" w:cs="Tahoma"/>
          <w:color w:val="000000"/>
          <w:sz w:val="18"/>
          <w:szCs w:val="18"/>
          <w:rtl/>
          <w:lang w:val="he-IL" w:eastAsia="he-IL"/>
        </w:rPr>
        <w:t>ת</w:t>
      </w:r>
      <w:r w:rsidRPr="00D4019E">
        <w:rPr>
          <w:rFonts w:ascii="Tahoma" w:hAnsi="Tahoma" w:cs="Tahoma" w:hint="cs"/>
          <w:color w:val="000000"/>
          <w:sz w:val="18"/>
          <w:szCs w:val="18"/>
          <w:rtl/>
          <w:lang w:val="he-IL" w:eastAsia="he-IL"/>
        </w:rPr>
        <w:t>ו</w:t>
      </w:r>
      <w:r w:rsidRPr="00D4019E">
        <w:rPr>
          <w:rFonts w:ascii="Tahoma" w:hAnsi="Tahoma" w:cs="Tahoma"/>
          <w:color w:val="000000"/>
          <w:sz w:val="18"/>
          <w:szCs w:val="18"/>
          <w:rtl/>
          <w:lang w:val="he-IL" w:eastAsia="he-IL"/>
        </w:rPr>
        <w:t>כנית</w:t>
      </w:r>
      <w:r w:rsidRPr="00D4019E">
        <w:rPr>
          <w:rFonts w:ascii="Tahoma" w:hAnsi="Tahoma" w:cs="Tahoma"/>
          <w:color w:val="000000"/>
          <w:sz w:val="18"/>
          <w:szCs w:val="18"/>
          <w:rtl/>
          <w:lang w:val="he-IL" w:eastAsia="he-IL"/>
        </w:rPr>
        <w:t xml:space="preserve"> </w:t>
      </w:r>
      <w:r w:rsidRPr="00D4019E">
        <w:rPr>
          <w:rFonts w:ascii="Tahoma" w:hAnsi="Tahoma" w:cs="Tahoma" w:hint="cs"/>
          <w:color w:val="000000"/>
          <w:sz w:val="18"/>
          <w:szCs w:val="18"/>
          <w:rtl/>
          <w:lang w:val="he-IL" w:eastAsia="he-IL"/>
        </w:rPr>
        <w:t>לת</w:t>
      </w:r>
      <w:r w:rsidRPr="00D4019E">
        <w:rPr>
          <w:rFonts w:ascii="Tahoma" w:hAnsi="Tahoma" w:cs="Tahoma"/>
          <w:color w:val="000000"/>
          <w:sz w:val="18"/>
          <w:szCs w:val="18"/>
          <w:rtl/>
          <w:lang w:val="he-IL" w:eastAsia="he-IL"/>
        </w:rPr>
        <w:t>וספת של</w:t>
      </w:r>
      <w:r w:rsidRPr="00D4019E">
        <w:rPr>
          <w:rFonts w:ascii="Tahoma" w:hAnsi="Tahoma" w:cs="Tahoma" w:hint="cs"/>
          <w:color w:val="000000"/>
          <w:sz w:val="18"/>
          <w:szCs w:val="18"/>
          <w:rtl/>
          <w:lang w:val="he-IL" w:eastAsia="he-IL"/>
        </w:rPr>
        <w:t xml:space="preserve"> 111</w:t>
      </w:r>
      <w:r w:rsidRPr="00D4019E">
        <w:rPr>
          <w:rFonts w:ascii="Tahoma" w:hAnsi="Tahoma" w:cs="Tahoma"/>
          <w:color w:val="000000"/>
          <w:sz w:val="18"/>
          <w:szCs w:val="18"/>
          <w:rtl/>
          <w:lang w:val="he-IL" w:eastAsia="he-IL"/>
        </w:rPr>
        <w:t xml:space="preserve"> יח</w:t>
      </w:r>
      <w:r w:rsidRPr="00D4019E">
        <w:rPr>
          <w:rFonts w:ascii="Tahoma" w:hAnsi="Tahoma" w:cs="Tahoma" w:hint="cs"/>
          <w:color w:val="000000"/>
          <w:sz w:val="18"/>
          <w:szCs w:val="18"/>
          <w:rtl/>
          <w:lang w:val="he-IL" w:eastAsia="he-IL"/>
        </w:rPr>
        <w:t>ידות דיור</w:t>
      </w:r>
      <w:r w:rsidRPr="00D4019E">
        <w:rPr>
          <w:rFonts w:ascii="Tahoma" w:hAnsi="Tahoma" w:cs="Tahoma"/>
          <w:color w:val="000000"/>
          <w:sz w:val="18"/>
          <w:szCs w:val="18"/>
          <w:rtl/>
          <w:lang w:val="he-IL" w:eastAsia="he-IL"/>
        </w:rPr>
        <w:t xml:space="preserve"> </w:t>
      </w:r>
      <w:r w:rsidRPr="00D4019E">
        <w:rPr>
          <w:rFonts w:ascii="Tahoma" w:hAnsi="Tahoma" w:cs="Tahoma"/>
          <w:color w:val="000000"/>
          <w:sz w:val="18"/>
          <w:szCs w:val="18"/>
          <w:rtl/>
          <w:lang w:val="he-IL" w:eastAsia="he-IL"/>
        </w:rPr>
        <w:t>ל</w:t>
      </w:r>
      <w:r w:rsidRPr="00D4019E">
        <w:rPr>
          <w:rFonts w:ascii="Tahoma" w:hAnsi="Tahoma" w:cs="Tahoma" w:hint="cs"/>
          <w:color w:val="000000"/>
          <w:sz w:val="18"/>
          <w:szCs w:val="18"/>
          <w:rtl/>
          <w:lang w:val="he-IL" w:eastAsia="he-IL"/>
        </w:rPr>
        <w:t>בית דיור קיים בהרצליה שיש בו 72</w:t>
      </w:r>
      <w:r w:rsidRPr="00D4019E">
        <w:rPr>
          <w:rFonts w:ascii="Tahoma" w:hAnsi="Tahoma" w:cs="Tahoma"/>
          <w:color w:val="000000"/>
          <w:sz w:val="18"/>
          <w:szCs w:val="18"/>
          <w:rtl/>
          <w:lang w:val="he-IL" w:eastAsia="he-IL"/>
        </w:rPr>
        <w:t xml:space="preserve"> </w:t>
      </w:r>
      <w:r w:rsidRPr="00D4019E">
        <w:rPr>
          <w:rFonts w:ascii="Tahoma" w:hAnsi="Tahoma" w:cs="Tahoma" w:hint="cs"/>
          <w:color w:val="000000"/>
          <w:sz w:val="18"/>
          <w:szCs w:val="18"/>
          <w:rtl/>
          <w:lang w:val="he-IL" w:eastAsia="he-IL"/>
        </w:rPr>
        <w:t>יחידות דיור</w:t>
      </w:r>
      <w:r w:rsidRPr="00D4019E">
        <w:rPr>
          <w:rFonts w:ascii="Tahoma" w:hAnsi="Tahoma" w:cs="Tahoma"/>
          <w:color w:val="000000"/>
          <w:sz w:val="18"/>
          <w:szCs w:val="18"/>
          <w:rtl/>
          <w:lang w:val="he-IL" w:eastAsia="he-IL"/>
        </w:rPr>
        <w:t xml:space="preserve"> באמצעות בניית אגף נוסף</w:t>
      </w:r>
      <w:r w:rsidRPr="00D4019E">
        <w:rPr>
          <w:rFonts w:ascii="Tahoma" w:hAnsi="Tahoma" w:cs="Tahoma" w:hint="cs"/>
          <w:color w:val="000000"/>
          <w:sz w:val="18"/>
          <w:szCs w:val="18"/>
          <w:rtl/>
          <w:lang w:val="he-IL" w:eastAsia="he-IL"/>
        </w:rPr>
        <w:t xml:space="preserve"> וה</w:t>
      </w:r>
      <w:r w:rsidRPr="00D4019E">
        <w:rPr>
          <w:rFonts w:ascii="Tahoma" w:hAnsi="Tahoma" w:cs="Tahoma"/>
          <w:color w:val="000000"/>
          <w:sz w:val="18"/>
          <w:szCs w:val="18"/>
          <w:rtl/>
          <w:lang w:val="he-IL" w:eastAsia="he-IL"/>
        </w:rPr>
        <w:t>וספת קומה</w:t>
      </w:r>
      <w:r w:rsidRPr="00D4019E">
        <w:rPr>
          <w:rFonts w:ascii="Tahoma" w:hAnsi="Tahoma" w:cs="Tahoma" w:hint="cs"/>
          <w:color w:val="000000"/>
          <w:sz w:val="18"/>
          <w:szCs w:val="18"/>
          <w:rtl/>
          <w:lang w:val="he-IL" w:eastAsia="he-IL"/>
        </w:rPr>
        <w:t>.</w:t>
      </w:r>
      <w:r w:rsidRPr="00D4019E">
        <w:rPr>
          <w:rFonts w:ascii="Tahoma" w:hAnsi="Tahoma" w:cs="Tahoma"/>
          <w:color w:val="000000"/>
          <w:sz w:val="18"/>
          <w:szCs w:val="18"/>
          <w:rtl/>
          <w:lang w:val="he-IL" w:eastAsia="he-IL"/>
        </w:rPr>
        <w:t xml:space="preserve"> </w:t>
      </w:r>
      <w:r w:rsidRPr="00D4019E">
        <w:rPr>
          <w:rFonts w:ascii="Tahoma" w:hAnsi="Tahoma" w:cs="Tahoma" w:hint="cs"/>
          <w:color w:val="000000"/>
          <w:sz w:val="18"/>
          <w:szCs w:val="18"/>
          <w:rtl/>
          <w:lang w:val="he-IL" w:eastAsia="he-IL"/>
        </w:rPr>
        <w:t>בסך הכול צפויות להיות במיזם 183 יחידות דיור</w:t>
      </w:r>
      <w:r w:rsidRPr="00D4019E">
        <w:rPr>
          <w:rFonts w:ascii="Tahoma" w:hAnsi="Tahoma" w:cs="Tahoma"/>
          <w:color w:val="000000"/>
          <w:sz w:val="18"/>
          <w:szCs w:val="18"/>
          <w:rtl/>
          <w:lang w:val="he-IL" w:eastAsia="he-IL"/>
        </w:rPr>
        <w:t>.</w:t>
      </w:r>
      <w:r w:rsidRPr="00D4019E">
        <w:rPr>
          <w:rFonts w:ascii="Tahoma" w:hAnsi="Tahoma" w:cs="Tahoma" w:hint="cs"/>
          <w:color w:val="000000"/>
          <w:sz w:val="18"/>
          <w:szCs w:val="18"/>
          <w:rtl/>
          <w:lang w:val="he-IL" w:eastAsia="he-IL"/>
        </w:rPr>
        <w:t xml:space="preserve"> </w:t>
      </w:r>
      <w:r w:rsidRPr="00D4019E">
        <w:rPr>
          <w:rFonts w:ascii="Tahoma" w:hAnsi="Tahoma" w:cs="Tahoma"/>
          <w:color w:val="000000"/>
          <w:sz w:val="18"/>
          <w:szCs w:val="18"/>
          <w:rtl/>
          <w:lang w:val="he-IL" w:eastAsia="he-IL"/>
        </w:rPr>
        <w:t>הת</w:t>
      </w:r>
      <w:r w:rsidRPr="00D4019E">
        <w:rPr>
          <w:rFonts w:ascii="Tahoma" w:hAnsi="Tahoma" w:cs="Tahoma" w:hint="cs"/>
          <w:color w:val="000000"/>
          <w:sz w:val="18"/>
          <w:szCs w:val="18"/>
          <w:rtl/>
          <w:lang w:val="he-IL" w:eastAsia="he-IL"/>
        </w:rPr>
        <w:t>ו</w:t>
      </w:r>
      <w:r w:rsidRPr="00D4019E">
        <w:rPr>
          <w:rFonts w:ascii="Tahoma" w:hAnsi="Tahoma" w:cs="Tahoma"/>
          <w:color w:val="000000"/>
          <w:sz w:val="18"/>
          <w:szCs w:val="18"/>
          <w:rtl/>
          <w:lang w:val="he-IL" w:eastAsia="he-IL"/>
        </w:rPr>
        <w:t xml:space="preserve">כנית הופקדה </w:t>
      </w:r>
      <w:r w:rsidRPr="00D4019E">
        <w:rPr>
          <w:rFonts w:ascii="Tahoma" w:hAnsi="Tahoma" w:cs="Tahoma" w:hint="cs"/>
          <w:color w:val="000000"/>
          <w:sz w:val="18"/>
          <w:szCs w:val="18"/>
          <w:rtl/>
          <w:lang w:val="he-IL" w:eastAsia="he-IL"/>
        </w:rPr>
        <w:t>באוקטובר 2016</w:t>
      </w:r>
      <w:r w:rsidRPr="00D4019E">
        <w:rPr>
          <w:rFonts w:ascii="Tahoma" w:hAnsi="Tahoma" w:cs="Tahoma"/>
          <w:color w:val="000000"/>
          <w:sz w:val="18"/>
          <w:szCs w:val="18"/>
          <w:rtl/>
          <w:lang w:val="he-IL" w:eastAsia="he-IL"/>
        </w:rPr>
        <w:t xml:space="preserve"> </w:t>
      </w:r>
      <w:r w:rsidRPr="00D4019E">
        <w:rPr>
          <w:rFonts w:ascii="Tahoma" w:hAnsi="Tahoma" w:cs="Tahoma" w:hint="cs"/>
          <w:color w:val="000000"/>
          <w:sz w:val="18"/>
          <w:szCs w:val="18"/>
          <w:rtl/>
          <w:lang w:val="he-IL" w:eastAsia="he-IL"/>
        </w:rPr>
        <w:t>לאחר שאושרה ב</w:t>
      </w:r>
      <w:r w:rsidRPr="00D4019E">
        <w:rPr>
          <w:rFonts w:ascii="Tahoma" w:hAnsi="Tahoma" w:cs="Tahoma"/>
          <w:color w:val="000000"/>
          <w:sz w:val="18"/>
          <w:szCs w:val="18"/>
          <w:rtl/>
          <w:lang w:val="he-IL" w:eastAsia="he-IL"/>
        </w:rPr>
        <w:t>וועדה המקומית</w:t>
      </w:r>
      <w:r w:rsidRPr="00D4019E">
        <w:rPr>
          <w:rFonts w:ascii="Tahoma" w:hAnsi="Tahoma" w:cs="Tahoma" w:hint="cs"/>
          <w:color w:val="000000"/>
          <w:sz w:val="18"/>
          <w:szCs w:val="18"/>
          <w:rtl/>
          <w:lang w:val="he-IL" w:eastAsia="he-IL"/>
        </w:rPr>
        <w:t xml:space="preserve"> הרצלייה.</w:t>
      </w:r>
      <w:r w:rsidRPr="00D4019E">
        <w:rPr>
          <w:rFonts w:ascii="Tahoma" w:hAnsi="Tahoma" w:cs="Tahoma"/>
          <w:color w:val="000000"/>
          <w:sz w:val="18"/>
          <w:szCs w:val="18"/>
          <w:rtl/>
          <w:lang w:val="he-IL" w:eastAsia="he-IL"/>
        </w:rPr>
        <w:t xml:space="preserve"> </w:t>
      </w:r>
    </w:p>
    <w:p w:rsidR="00A25E34" w:rsidRPr="00D4019E" w:rsidP="005444C2">
      <w:pPr>
        <w:spacing w:line="240" w:lineRule="exact"/>
        <w:ind w:right="2268"/>
        <w:jc w:val="both"/>
        <w:rPr>
          <w:rFonts w:ascii="Tahoma" w:hAnsi="Tahoma" w:cs="Tahoma"/>
          <w:sz w:val="18"/>
          <w:szCs w:val="18"/>
          <w:rtl/>
        </w:rPr>
      </w:pPr>
      <w:r w:rsidRPr="00D4019E">
        <w:rPr>
          <w:rFonts w:ascii="Tahoma" w:hAnsi="Tahoma" w:cs="Tahoma"/>
          <w:sz w:val="18"/>
          <w:szCs w:val="18"/>
          <w:rtl/>
        </w:rPr>
        <w:t xml:space="preserve">דיירי בית </w:t>
      </w:r>
      <w:r w:rsidR="005444C2">
        <w:rPr>
          <w:rFonts w:ascii="Tahoma" w:hAnsi="Tahoma" w:cs="Tahoma" w:hint="cs"/>
          <w:sz w:val="18"/>
          <w:szCs w:val="18"/>
          <w:rtl/>
        </w:rPr>
        <w:t>הדיור</w:t>
      </w:r>
      <w:r w:rsidRPr="00D4019E">
        <w:rPr>
          <w:rFonts w:ascii="Tahoma" w:hAnsi="Tahoma" w:cs="Tahoma"/>
          <w:sz w:val="18"/>
          <w:szCs w:val="18"/>
          <w:rtl/>
        </w:rPr>
        <w:t xml:space="preserve"> ותושבי</w:t>
      </w:r>
      <w:r w:rsidRPr="00D4019E">
        <w:rPr>
          <w:rFonts w:ascii="Tahoma" w:hAnsi="Tahoma" w:cs="Tahoma" w:hint="cs"/>
          <w:sz w:val="18"/>
          <w:szCs w:val="18"/>
          <w:rtl/>
        </w:rPr>
        <w:t>ם</w:t>
      </w:r>
      <w:r w:rsidRPr="00D4019E">
        <w:rPr>
          <w:rFonts w:ascii="Tahoma" w:hAnsi="Tahoma" w:cs="Tahoma"/>
          <w:sz w:val="18"/>
          <w:szCs w:val="18"/>
          <w:rtl/>
        </w:rPr>
        <w:t xml:space="preserve"> המתגוררים בסביבה ובשכנות </w:t>
      </w:r>
      <w:r w:rsidRPr="00D4019E">
        <w:rPr>
          <w:rFonts w:ascii="Tahoma" w:hAnsi="Tahoma" w:cs="Tahoma" w:hint="cs"/>
          <w:sz w:val="18"/>
          <w:szCs w:val="18"/>
          <w:rtl/>
        </w:rPr>
        <w:t xml:space="preserve">לה הגישו התנגדות </w:t>
      </w:r>
      <w:r w:rsidRPr="00D4019E">
        <w:rPr>
          <w:rFonts w:ascii="Tahoma" w:hAnsi="Tahoma" w:cs="Tahoma"/>
          <w:sz w:val="18"/>
          <w:szCs w:val="18"/>
          <w:rtl/>
        </w:rPr>
        <w:t>לת</w:t>
      </w:r>
      <w:r w:rsidRPr="00D4019E">
        <w:rPr>
          <w:rFonts w:ascii="Tahoma" w:hAnsi="Tahoma" w:cs="Tahoma" w:hint="cs"/>
          <w:sz w:val="18"/>
          <w:szCs w:val="18"/>
          <w:rtl/>
        </w:rPr>
        <w:t>ו</w:t>
      </w:r>
      <w:r w:rsidRPr="00D4019E">
        <w:rPr>
          <w:rFonts w:ascii="Tahoma" w:hAnsi="Tahoma" w:cs="Tahoma"/>
          <w:sz w:val="18"/>
          <w:szCs w:val="18"/>
          <w:rtl/>
        </w:rPr>
        <w:t>כנית המוצעת.</w:t>
      </w:r>
      <w:r w:rsidRPr="00D4019E">
        <w:rPr>
          <w:rFonts w:ascii="Tahoma" w:hAnsi="Tahoma" w:cs="Tahoma" w:hint="cs"/>
          <w:sz w:val="18"/>
          <w:szCs w:val="18"/>
          <w:rtl/>
        </w:rPr>
        <w:t xml:space="preserve"> להתנגדות הצטרפה גם הוועדה המקומית הרצליה בטענה כי יש לבחון היטב </w:t>
      </w:r>
      <w:r w:rsidRPr="00D4019E">
        <w:rPr>
          <w:rFonts w:ascii="Tahoma" w:hAnsi="Tahoma" w:cs="Tahoma"/>
          <w:sz w:val="18"/>
          <w:szCs w:val="18"/>
          <w:rtl/>
        </w:rPr>
        <w:t xml:space="preserve">חלופות </w:t>
      </w:r>
      <w:r w:rsidRPr="00D4019E">
        <w:rPr>
          <w:rFonts w:ascii="Tahoma" w:hAnsi="Tahoma" w:cs="Tahoma" w:hint="cs"/>
          <w:sz w:val="18"/>
          <w:szCs w:val="18"/>
          <w:rtl/>
        </w:rPr>
        <w:t xml:space="preserve">לתוכנית, לרבות איתור </w:t>
      </w:r>
      <w:r w:rsidRPr="00D4019E">
        <w:rPr>
          <w:rFonts w:ascii="Tahoma" w:hAnsi="Tahoma" w:cs="Tahoma"/>
          <w:sz w:val="18"/>
          <w:szCs w:val="18"/>
          <w:rtl/>
        </w:rPr>
        <w:t>קרקע אחרת לבינוי בייעוד ציבורי</w:t>
      </w:r>
      <w:r w:rsidRPr="00D4019E">
        <w:rPr>
          <w:rFonts w:ascii="Tahoma" w:hAnsi="Tahoma" w:cs="Tahoma" w:hint="cs"/>
          <w:sz w:val="18"/>
          <w:szCs w:val="18"/>
          <w:rtl/>
        </w:rPr>
        <w:t>.</w:t>
      </w:r>
      <w:r w:rsidRPr="00D4019E">
        <w:rPr>
          <w:rFonts w:ascii="Tahoma" w:hAnsi="Tahoma" w:cs="Tahoma"/>
          <w:sz w:val="18"/>
          <w:szCs w:val="18"/>
          <w:rtl/>
        </w:rPr>
        <w:t xml:space="preserve"> </w:t>
      </w:r>
    </w:p>
    <w:p w:rsidR="00A25E34" w:rsidRPr="00D4019E" w:rsidP="00F269E0">
      <w:pPr>
        <w:spacing w:line="240" w:lineRule="exact"/>
        <w:ind w:right="2268"/>
        <w:jc w:val="both"/>
        <w:rPr>
          <w:rFonts w:ascii="Tahoma" w:hAnsi="Tahoma" w:cs="Tahoma"/>
          <w:sz w:val="18"/>
          <w:szCs w:val="18"/>
          <w:rtl/>
        </w:rPr>
      </w:pPr>
      <w:r w:rsidRPr="00D4019E">
        <w:rPr>
          <w:rFonts w:ascii="Tahoma" w:hAnsi="Tahoma" w:cs="Tahoma" w:hint="eastAsia"/>
          <w:sz w:val="18"/>
          <w:szCs w:val="18"/>
          <w:rtl/>
        </w:rPr>
        <w:t>באפריל</w:t>
      </w:r>
      <w:r w:rsidRPr="00D4019E">
        <w:rPr>
          <w:rFonts w:ascii="Tahoma" w:hAnsi="Tahoma" w:cs="Tahoma"/>
          <w:sz w:val="18"/>
          <w:szCs w:val="18"/>
          <w:rtl/>
        </w:rPr>
        <w:t xml:space="preserve"> 2017 דנה בנושא </w:t>
      </w:r>
      <w:r w:rsidRPr="00D4019E">
        <w:rPr>
          <w:rFonts w:ascii="Tahoma" w:hAnsi="Tahoma" w:cs="Tahoma" w:hint="eastAsia"/>
          <w:sz w:val="18"/>
          <w:szCs w:val="18"/>
          <w:rtl/>
        </w:rPr>
        <w:t>ועדת</w:t>
      </w:r>
      <w:r w:rsidRPr="00D4019E">
        <w:rPr>
          <w:rFonts w:ascii="Tahoma" w:hAnsi="Tahoma" w:cs="Tahoma"/>
          <w:sz w:val="18"/>
          <w:szCs w:val="18"/>
          <w:rtl/>
        </w:rPr>
        <w:t xml:space="preserve"> </w:t>
      </w:r>
      <w:r w:rsidRPr="00D4019E">
        <w:rPr>
          <w:rFonts w:ascii="Tahoma" w:hAnsi="Tahoma" w:cs="Tahoma" w:hint="eastAsia"/>
          <w:sz w:val="18"/>
          <w:szCs w:val="18"/>
          <w:rtl/>
        </w:rPr>
        <w:t>המשנה</w:t>
      </w:r>
      <w:r w:rsidRPr="00D4019E">
        <w:rPr>
          <w:rFonts w:ascii="Tahoma" w:hAnsi="Tahoma" w:cs="Tahoma"/>
          <w:sz w:val="18"/>
          <w:szCs w:val="18"/>
          <w:rtl/>
        </w:rPr>
        <w:t xml:space="preserve"> להתנגדויות בוועדה המחוזית לתכנון ובנייה בתל אביב והחליטה </w:t>
      </w:r>
      <w:r w:rsidRPr="00D4019E">
        <w:rPr>
          <w:rFonts w:ascii="Tahoma" w:hAnsi="Tahoma" w:cs="Tahoma" w:hint="eastAsia"/>
          <w:sz w:val="18"/>
          <w:szCs w:val="18"/>
          <w:rtl/>
        </w:rPr>
        <w:t>לדחות</w:t>
      </w:r>
      <w:r w:rsidRPr="00D4019E">
        <w:rPr>
          <w:rFonts w:ascii="Tahoma" w:hAnsi="Tahoma" w:cs="Tahoma"/>
          <w:sz w:val="18"/>
          <w:szCs w:val="18"/>
          <w:rtl/>
        </w:rPr>
        <w:t xml:space="preserve"> את ההתנגדויות בדבר </w:t>
      </w:r>
      <w:r w:rsidRPr="00D4019E">
        <w:rPr>
          <w:rFonts w:ascii="Tahoma" w:hAnsi="Tahoma" w:cs="Tahoma"/>
          <w:color w:val="000000"/>
          <w:sz w:val="18"/>
          <w:szCs w:val="18"/>
          <w:rtl/>
          <w:lang w:val="he-IL" w:eastAsia="he-IL"/>
        </w:rPr>
        <w:t xml:space="preserve">פגיעה באיכות </w:t>
      </w:r>
      <w:r w:rsidRPr="00D4019E">
        <w:rPr>
          <w:rFonts w:ascii="Tahoma" w:hAnsi="Tahoma" w:cs="Tahoma" w:hint="eastAsia"/>
          <w:color w:val="000000"/>
          <w:sz w:val="18"/>
          <w:szCs w:val="18"/>
          <w:rtl/>
          <w:lang w:val="he-IL" w:eastAsia="he-IL"/>
        </w:rPr>
        <w:t>ה</w:t>
      </w:r>
      <w:r w:rsidRPr="00D4019E">
        <w:rPr>
          <w:rFonts w:ascii="Tahoma" w:hAnsi="Tahoma" w:cs="Tahoma"/>
          <w:color w:val="000000"/>
          <w:sz w:val="18"/>
          <w:szCs w:val="18"/>
          <w:rtl/>
          <w:lang w:val="he-IL" w:eastAsia="he-IL"/>
        </w:rPr>
        <w:t xml:space="preserve">חיים (בעיות הצללה, </w:t>
      </w:r>
      <w:r w:rsidRPr="00D4019E">
        <w:rPr>
          <w:rFonts w:ascii="Tahoma" w:hAnsi="Tahoma" w:cs="Tahoma" w:hint="eastAsia"/>
          <w:color w:val="000000"/>
          <w:sz w:val="18"/>
          <w:szCs w:val="18"/>
          <w:rtl/>
          <w:lang w:val="he-IL" w:eastAsia="he-IL"/>
        </w:rPr>
        <w:t>עומס</w:t>
      </w:r>
      <w:r w:rsidRPr="00D4019E">
        <w:rPr>
          <w:rFonts w:ascii="Tahoma" w:hAnsi="Tahoma" w:cs="Tahoma"/>
          <w:color w:val="000000"/>
          <w:sz w:val="18"/>
          <w:szCs w:val="18"/>
          <w:rtl/>
          <w:lang w:val="he-IL" w:eastAsia="he-IL"/>
        </w:rPr>
        <w:t xml:space="preserve"> </w:t>
      </w:r>
      <w:r w:rsidRPr="00D4019E">
        <w:rPr>
          <w:rFonts w:ascii="Tahoma" w:hAnsi="Tahoma" w:cs="Tahoma" w:hint="eastAsia"/>
          <w:color w:val="000000"/>
          <w:sz w:val="18"/>
          <w:szCs w:val="18"/>
          <w:rtl/>
          <w:lang w:val="he-IL" w:eastAsia="he-IL"/>
        </w:rPr>
        <w:t>תחבורה</w:t>
      </w:r>
      <w:r w:rsidRPr="00D4019E">
        <w:rPr>
          <w:rFonts w:ascii="Tahoma" w:hAnsi="Tahoma" w:cs="Tahoma"/>
          <w:sz w:val="18"/>
          <w:szCs w:val="18"/>
          <w:rtl/>
        </w:rPr>
        <w:t xml:space="preserve"> </w:t>
      </w:r>
      <w:r w:rsidRPr="00D4019E">
        <w:rPr>
          <w:rFonts w:ascii="Tahoma" w:hAnsi="Tahoma" w:cs="Tahoma" w:hint="eastAsia"/>
          <w:sz w:val="18"/>
          <w:szCs w:val="18"/>
          <w:rtl/>
        </w:rPr>
        <w:t>וצמצום</w:t>
      </w:r>
      <w:r w:rsidRPr="00D4019E">
        <w:rPr>
          <w:rFonts w:ascii="Tahoma" w:hAnsi="Tahoma" w:cs="Tahoma"/>
          <w:sz w:val="18"/>
          <w:szCs w:val="18"/>
          <w:rtl/>
        </w:rPr>
        <w:t xml:space="preserve"> </w:t>
      </w:r>
      <w:r w:rsidRPr="00D4019E">
        <w:rPr>
          <w:rFonts w:ascii="Tahoma" w:hAnsi="Tahoma" w:cs="Tahoma" w:hint="eastAsia"/>
          <w:sz w:val="18"/>
          <w:szCs w:val="18"/>
          <w:rtl/>
        </w:rPr>
        <w:t>שטחי</w:t>
      </w:r>
      <w:r w:rsidRPr="00D4019E">
        <w:rPr>
          <w:rFonts w:ascii="Tahoma" w:hAnsi="Tahoma" w:cs="Tahoma"/>
          <w:sz w:val="18"/>
          <w:szCs w:val="18"/>
          <w:rtl/>
        </w:rPr>
        <w:t xml:space="preserve"> </w:t>
      </w:r>
      <w:r w:rsidRPr="00D4019E">
        <w:rPr>
          <w:rFonts w:ascii="Tahoma" w:hAnsi="Tahoma" w:cs="Tahoma" w:hint="eastAsia"/>
          <w:sz w:val="18"/>
          <w:szCs w:val="18"/>
          <w:rtl/>
        </w:rPr>
        <w:t>ציבור</w:t>
      </w:r>
      <w:r w:rsidRPr="00D4019E">
        <w:rPr>
          <w:rFonts w:ascii="Tahoma" w:hAnsi="Tahoma" w:cs="Tahoma"/>
          <w:sz w:val="18"/>
          <w:szCs w:val="18"/>
          <w:rtl/>
        </w:rPr>
        <w:t xml:space="preserve">) </w:t>
      </w:r>
      <w:r w:rsidRPr="00D4019E">
        <w:rPr>
          <w:rFonts w:ascii="Tahoma" w:hAnsi="Tahoma" w:cs="Tahoma" w:hint="eastAsia"/>
          <w:sz w:val="18"/>
          <w:szCs w:val="18"/>
          <w:rtl/>
        </w:rPr>
        <w:t>ולאשר</w:t>
      </w:r>
      <w:r w:rsidRPr="00D4019E">
        <w:rPr>
          <w:rFonts w:ascii="Tahoma" w:hAnsi="Tahoma" w:cs="Tahoma"/>
          <w:sz w:val="18"/>
          <w:szCs w:val="18"/>
          <w:rtl/>
        </w:rPr>
        <w:t xml:space="preserve"> </w:t>
      </w:r>
      <w:r w:rsidRPr="00D4019E">
        <w:rPr>
          <w:rFonts w:ascii="Tahoma" w:hAnsi="Tahoma" w:cs="Tahoma" w:hint="eastAsia"/>
          <w:sz w:val="18"/>
          <w:szCs w:val="18"/>
          <w:rtl/>
        </w:rPr>
        <w:t>את</w:t>
      </w:r>
      <w:r w:rsidRPr="00D4019E">
        <w:rPr>
          <w:rFonts w:ascii="Tahoma" w:hAnsi="Tahoma" w:cs="Tahoma"/>
          <w:sz w:val="18"/>
          <w:szCs w:val="18"/>
          <w:rtl/>
        </w:rPr>
        <w:t xml:space="preserve"> </w:t>
      </w:r>
      <w:r w:rsidRPr="00D4019E">
        <w:rPr>
          <w:rFonts w:ascii="Tahoma" w:hAnsi="Tahoma" w:cs="Tahoma" w:hint="eastAsia"/>
          <w:sz w:val="18"/>
          <w:szCs w:val="18"/>
          <w:rtl/>
        </w:rPr>
        <w:t>התוכנית</w:t>
      </w:r>
      <w:r w:rsidRPr="00D4019E">
        <w:rPr>
          <w:rFonts w:ascii="Tahoma" w:hAnsi="Tahoma" w:cs="Tahoma"/>
          <w:sz w:val="18"/>
          <w:szCs w:val="18"/>
          <w:rtl/>
        </w:rPr>
        <w:t xml:space="preserve">. </w:t>
      </w:r>
      <w:r w:rsidRPr="00D4019E">
        <w:rPr>
          <w:rFonts w:ascii="Tahoma" w:hAnsi="Tahoma" w:cs="Tahoma" w:hint="eastAsia"/>
          <w:sz w:val="18"/>
          <w:szCs w:val="18"/>
          <w:rtl/>
        </w:rPr>
        <w:t>בהחלטתה</w:t>
      </w:r>
      <w:r w:rsidRPr="00D4019E">
        <w:rPr>
          <w:rFonts w:ascii="Tahoma" w:hAnsi="Tahoma" w:cs="Tahoma"/>
          <w:sz w:val="18"/>
          <w:szCs w:val="18"/>
          <w:rtl/>
        </w:rPr>
        <w:t xml:space="preserve"> </w:t>
      </w:r>
      <w:r w:rsidRPr="00D4019E">
        <w:rPr>
          <w:rFonts w:ascii="Tahoma" w:hAnsi="Tahoma" w:cs="Tahoma" w:hint="eastAsia"/>
          <w:sz w:val="18"/>
          <w:szCs w:val="18"/>
          <w:rtl/>
        </w:rPr>
        <w:t>ציינה</w:t>
      </w:r>
      <w:r w:rsidRPr="00D4019E">
        <w:rPr>
          <w:rFonts w:ascii="Tahoma" w:hAnsi="Tahoma" w:cs="Tahoma"/>
          <w:sz w:val="18"/>
          <w:szCs w:val="18"/>
          <w:rtl/>
        </w:rPr>
        <w:t xml:space="preserve"> </w:t>
      </w:r>
      <w:r w:rsidRPr="00D4019E">
        <w:rPr>
          <w:rFonts w:ascii="Tahoma" w:hAnsi="Tahoma" w:cs="Tahoma" w:hint="eastAsia"/>
          <w:sz w:val="18"/>
          <w:szCs w:val="18"/>
          <w:rtl/>
        </w:rPr>
        <w:t>הוועדה</w:t>
      </w:r>
      <w:r w:rsidRPr="00D4019E">
        <w:rPr>
          <w:rFonts w:ascii="Tahoma" w:hAnsi="Tahoma" w:cs="Tahoma"/>
          <w:sz w:val="18"/>
          <w:szCs w:val="18"/>
          <w:rtl/>
        </w:rPr>
        <w:t xml:space="preserve"> כי הטענות שהועלו בפניה מאופיינות כטענות </w:t>
      </w:r>
      <w:r>
        <w:rPr>
          <w:rStyle w:val="FootnoteReference0"/>
          <w:rFonts w:ascii="Tahoma" w:hAnsi="Tahoma" w:cs="Tahoma"/>
          <w:sz w:val="18"/>
          <w:szCs w:val="18"/>
        </w:rPr>
        <w:footnoteReference w:id="24"/>
      </w:r>
      <w:r w:rsidRPr="00D4019E">
        <w:rPr>
          <w:rFonts w:ascii="Tahoma" w:hAnsi="Tahoma" w:cs="Tahoma"/>
          <w:sz w:val="18"/>
          <w:szCs w:val="18"/>
        </w:rPr>
        <w:t>NIMBY</w:t>
      </w:r>
      <w:r w:rsidRPr="00D4019E">
        <w:rPr>
          <w:rFonts w:ascii="Tahoma" w:hAnsi="Tahoma" w:cs="Tahoma"/>
          <w:sz w:val="18"/>
          <w:szCs w:val="18"/>
          <w:rtl/>
        </w:rPr>
        <w:t xml:space="preserve">, שכן נדמה שהמתנגדים מברכים מאוד על הקמתו של בית דיור מוגן וערים לצורך הציבורי החשוב, אולם </w:t>
      </w:r>
      <w:r w:rsidRPr="00D4019E">
        <w:rPr>
          <w:rFonts w:ascii="Tahoma" w:hAnsi="Tahoma" w:cs="Tahoma" w:hint="eastAsia"/>
          <w:sz w:val="18"/>
          <w:szCs w:val="18"/>
          <w:rtl/>
        </w:rPr>
        <w:t>מבקשים</w:t>
      </w:r>
      <w:r w:rsidRPr="00D4019E">
        <w:rPr>
          <w:rFonts w:ascii="Tahoma" w:hAnsi="Tahoma" w:cs="Tahoma"/>
          <w:sz w:val="18"/>
          <w:szCs w:val="18"/>
          <w:rtl/>
        </w:rPr>
        <w:t xml:space="preserve"> שהוא לא ייבנה בקרבת בית מגוריהם או </w:t>
      </w:r>
      <w:r w:rsidRPr="00D4019E">
        <w:rPr>
          <w:rFonts w:ascii="Tahoma" w:hAnsi="Tahoma" w:cs="Tahoma" w:hint="eastAsia"/>
          <w:sz w:val="18"/>
          <w:szCs w:val="18"/>
          <w:rtl/>
        </w:rPr>
        <w:t>בעירם</w:t>
      </w:r>
      <w:r w:rsidRPr="00D4019E">
        <w:rPr>
          <w:rFonts w:ascii="Tahoma" w:hAnsi="Tahoma" w:cs="Tahoma"/>
          <w:sz w:val="18"/>
          <w:szCs w:val="18"/>
          <w:rtl/>
        </w:rPr>
        <w:t xml:space="preserve">. הוועדה </w:t>
      </w:r>
      <w:r w:rsidRPr="00D4019E">
        <w:rPr>
          <w:rFonts w:ascii="Tahoma" w:hAnsi="Tahoma" w:cs="Tahoma" w:hint="eastAsia"/>
          <w:sz w:val="18"/>
          <w:szCs w:val="18"/>
          <w:rtl/>
        </w:rPr>
        <w:t>קבעה</w:t>
      </w:r>
      <w:r w:rsidRPr="00D4019E">
        <w:rPr>
          <w:rFonts w:ascii="Tahoma" w:hAnsi="Tahoma" w:cs="Tahoma"/>
          <w:sz w:val="18"/>
          <w:szCs w:val="18"/>
          <w:rtl/>
        </w:rPr>
        <w:t xml:space="preserve"> </w:t>
      </w:r>
      <w:r w:rsidRPr="00D4019E">
        <w:rPr>
          <w:rFonts w:ascii="Tahoma" w:hAnsi="Tahoma" w:cs="Tahoma" w:hint="eastAsia"/>
          <w:sz w:val="18"/>
          <w:szCs w:val="18"/>
          <w:rtl/>
        </w:rPr>
        <w:t>כי</w:t>
      </w:r>
      <w:r w:rsidRPr="00D4019E">
        <w:rPr>
          <w:rFonts w:ascii="Tahoma" w:hAnsi="Tahoma" w:cs="Tahoma"/>
          <w:sz w:val="18"/>
          <w:szCs w:val="18"/>
          <w:rtl/>
        </w:rPr>
        <w:t xml:space="preserve"> הבינוי והתכנון המוצע</w:t>
      </w:r>
      <w:r w:rsidRPr="00D4019E">
        <w:rPr>
          <w:rFonts w:ascii="Tahoma" w:hAnsi="Tahoma" w:cs="Tahoma" w:hint="eastAsia"/>
          <w:sz w:val="18"/>
          <w:szCs w:val="18"/>
          <w:rtl/>
        </w:rPr>
        <w:t>ים</w:t>
      </w:r>
      <w:r w:rsidRPr="00D4019E">
        <w:rPr>
          <w:rFonts w:ascii="Tahoma" w:hAnsi="Tahoma" w:cs="Tahoma"/>
          <w:sz w:val="18"/>
          <w:szCs w:val="18"/>
          <w:rtl/>
        </w:rPr>
        <w:t xml:space="preserve"> בת</w:t>
      </w:r>
      <w:r w:rsidRPr="00D4019E">
        <w:rPr>
          <w:rFonts w:ascii="Tahoma" w:hAnsi="Tahoma" w:cs="Tahoma" w:hint="eastAsia"/>
          <w:sz w:val="18"/>
          <w:szCs w:val="18"/>
          <w:rtl/>
        </w:rPr>
        <w:t>ו</w:t>
      </w:r>
      <w:r w:rsidRPr="00D4019E">
        <w:rPr>
          <w:rFonts w:ascii="Tahoma" w:hAnsi="Tahoma" w:cs="Tahoma"/>
          <w:sz w:val="18"/>
          <w:szCs w:val="18"/>
          <w:rtl/>
        </w:rPr>
        <w:t>כנית ראוי</w:t>
      </w:r>
      <w:r w:rsidRPr="00D4019E">
        <w:rPr>
          <w:rFonts w:ascii="Tahoma" w:hAnsi="Tahoma" w:cs="Tahoma" w:hint="eastAsia"/>
          <w:sz w:val="18"/>
          <w:szCs w:val="18"/>
          <w:rtl/>
        </w:rPr>
        <w:t>ים</w:t>
      </w:r>
      <w:r w:rsidRPr="00D4019E">
        <w:rPr>
          <w:rFonts w:ascii="Tahoma" w:hAnsi="Tahoma" w:cs="Tahoma"/>
          <w:sz w:val="18"/>
          <w:szCs w:val="18"/>
          <w:rtl/>
        </w:rPr>
        <w:t xml:space="preserve"> תכנונית. </w:t>
      </w:r>
      <w:r w:rsidRPr="00D4019E">
        <w:rPr>
          <w:rFonts w:ascii="Tahoma" w:hAnsi="Tahoma" w:cs="Tahoma" w:hint="eastAsia"/>
          <w:sz w:val="18"/>
          <w:szCs w:val="18"/>
          <w:rtl/>
        </w:rPr>
        <w:t>לטענתה</w:t>
      </w:r>
      <w:r w:rsidRPr="00D4019E">
        <w:rPr>
          <w:rFonts w:ascii="Tahoma" w:hAnsi="Tahoma" w:cs="Tahoma"/>
          <w:sz w:val="18"/>
          <w:szCs w:val="18"/>
          <w:rtl/>
        </w:rPr>
        <w:t xml:space="preserve">, </w:t>
      </w:r>
      <w:r w:rsidRPr="00D4019E">
        <w:rPr>
          <w:rFonts w:ascii="Tahoma" w:hAnsi="Tahoma" w:cs="Tahoma" w:hint="eastAsia"/>
          <w:sz w:val="18"/>
          <w:szCs w:val="18"/>
          <w:rtl/>
        </w:rPr>
        <w:t>היא</w:t>
      </w:r>
      <w:r w:rsidRPr="00D4019E">
        <w:rPr>
          <w:rFonts w:ascii="Tahoma" w:hAnsi="Tahoma" w:cs="Tahoma"/>
          <w:sz w:val="18"/>
          <w:szCs w:val="18"/>
          <w:rtl/>
        </w:rPr>
        <w:t xml:space="preserve"> שוקלת מגוון שיקולים רחבים לצד השיקולים התכנוניים הפי</w:t>
      </w:r>
      <w:r w:rsidRPr="00D4019E">
        <w:rPr>
          <w:rFonts w:ascii="Tahoma" w:hAnsi="Tahoma" w:cs="Tahoma" w:hint="eastAsia"/>
          <w:sz w:val="18"/>
          <w:szCs w:val="18"/>
          <w:rtl/>
        </w:rPr>
        <w:t>ז</w:t>
      </w:r>
      <w:r w:rsidRPr="00D4019E">
        <w:rPr>
          <w:rFonts w:ascii="Tahoma" w:hAnsi="Tahoma" w:cs="Tahoma"/>
          <w:sz w:val="18"/>
          <w:szCs w:val="18"/>
          <w:rtl/>
        </w:rPr>
        <w:t xml:space="preserve">יים, </w:t>
      </w:r>
      <w:r w:rsidRPr="00D4019E">
        <w:rPr>
          <w:rFonts w:ascii="Tahoma" w:hAnsi="Tahoma" w:cs="Tahoma" w:hint="eastAsia"/>
          <w:sz w:val="18"/>
          <w:szCs w:val="18"/>
          <w:rtl/>
        </w:rPr>
        <w:t>והיא</w:t>
      </w:r>
      <w:r w:rsidRPr="00D4019E">
        <w:rPr>
          <w:rFonts w:ascii="Tahoma" w:hAnsi="Tahoma" w:cs="Tahoma"/>
          <w:sz w:val="18"/>
          <w:szCs w:val="18"/>
          <w:rtl/>
        </w:rPr>
        <w:t xml:space="preserve"> רואה לנכון לציין בהיבט החברתי והתכנוני-עירוני כי </w:t>
      </w:r>
      <w:r w:rsidRPr="00D4019E">
        <w:rPr>
          <w:rFonts w:ascii="Tahoma" w:hAnsi="Tahoma" w:cs="Tahoma" w:hint="eastAsia"/>
          <w:sz w:val="18"/>
          <w:szCs w:val="18"/>
          <w:rtl/>
        </w:rPr>
        <w:t>חשוב</w:t>
      </w:r>
      <w:r w:rsidRPr="00D4019E">
        <w:rPr>
          <w:rFonts w:ascii="Tahoma" w:hAnsi="Tahoma" w:cs="Tahoma"/>
          <w:sz w:val="18"/>
          <w:szCs w:val="18"/>
          <w:rtl/>
        </w:rPr>
        <w:t xml:space="preserve"> </w:t>
      </w:r>
      <w:r w:rsidRPr="00D4019E">
        <w:rPr>
          <w:rFonts w:ascii="Tahoma" w:hAnsi="Tahoma" w:cs="Tahoma" w:hint="eastAsia"/>
          <w:sz w:val="18"/>
          <w:szCs w:val="18"/>
          <w:rtl/>
        </w:rPr>
        <w:t>מאוד</w:t>
      </w:r>
      <w:r w:rsidRPr="00D4019E">
        <w:rPr>
          <w:rFonts w:ascii="Tahoma" w:hAnsi="Tahoma" w:cs="Tahoma"/>
          <w:sz w:val="18"/>
          <w:szCs w:val="18"/>
          <w:rtl/>
        </w:rPr>
        <w:t xml:space="preserve"> לשלב </w:t>
      </w:r>
      <w:r w:rsidRPr="00D4019E">
        <w:rPr>
          <w:rFonts w:ascii="Tahoma" w:hAnsi="Tahoma" w:cs="Tahoma" w:hint="eastAsia"/>
          <w:sz w:val="18"/>
          <w:szCs w:val="18"/>
          <w:rtl/>
        </w:rPr>
        <w:t>את</w:t>
      </w:r>
      <w:r w:rsidRPr="00D4019E">
        <w:rPr>
          <w:rFonts w:ascii="Tahoma" w:hAnsi="Tahoma" w:cs="Tahoma"/>
          <w:sz w:val="18"/>
          <w:szCs w:val="18"/>
          <w:rtl/>
        </w:rPr>
        <w:t xml:space="preserve"> האוכלוסייה המבוגרת ברקמה ה</w:t>
      </w:r>
      <w:r w:rsidRPr="00D4019E">
        <w:rPr>
          <w:rFonts w:ascii="Tahoma" w:hAnsi="Tahoma" w:cs="Tahoma" w:hint="eastAsia"/>
          <w:sz w:val="18"/>
          <w:szCs w:val="18"/>
          <w:rtl/>
        </w:rPr>
        <w:t>עירונ</w:t>
      </w:r>
      <w:r w:rsidRPr="00D4019E">
        <w:rPr>
          <w:rFonts w:ascii="Tahoma" w:hAnsi="Tahoma" w:cs="Tahoma"/>
          <w:sz w:val="18"/>
          <w:szCs w:val="18"/>
          <w:rtl/>
        </w:rPr>
        <w:t>ית, ו</w:t>
      </w:r>
      <w:r w:rsidRPr="00D4019E">
        <w:rPr>
          <w:rFonts w:ascii="Tahoma" w:hAnsi="Tahoma" w:cs="Tahoma" w:hint="eastAsia"/>
          <w:sz w:val="18"/>
          <w:szCs w:val="18"/>
          <w:rtl/>
        </w:rPr>
        <w:t>לכן</w:t>
      </w:r>
      <w:r w:rsidRPr="00D4019E">
        <w:rPr>
          <w:rFonts w:ascii="Tahoma" w:hAnsi="Tahoma" w:cs="Tahoma"/>
          <w:sz w:val="18"/>
          <w:szCs w:val="18"/>
          <w:rtl/>
        </w:rPr>
        <w:t xml:space="preserve"> נכון למקם בתי דיור מוגן, כפי שמוצע בת</w:t>
      </w:r>
      <w:r w:rsidRPr="00D4019E">
        <w:rPr>
          <w:rFonts w:ascii="Tahoma" w:hAnsi="Tahoma" w:cs="Tahoma" w:hint="eastAsia"/>
          <w:sz w:val="18"/>
          <w:szCs w:val="18"/>
          <w:rtl/>
        </w:rPr>
        <w:t>ו</w:t>
      </w:r>
      <w:r w:rsidRPr="00D4019E">
        <w:rPr>
          <w:rFonts w:ascii="Tahoma" w:hAnsi="Tahoma" w:cs="Tahoma"/>
          <w:sz w:val="18"/>
          <w:szCs w:val="18"/>
          <w:rtl/>
        </w:rPr>
        <w:t xml:space="preserve">כנית זו, במרכזי הערים במרכז </w:t>
      </w:r>
      <w:r w:rsidRPr="00D4019E">
        <w:rPr>
          <w:rFonts w:ascii="Tahoma" w:hAnsi="Tahoma" w:cs="Tahoma" w:hint="cs"/>
          <w:sz w:val="18"/>
          <w:szCs w:val="18"/>
          <w:rtl/>
        </w:rPr>
        <w:t>ישראל</w:t>
      </w:r>
      <w:r w:rsidRPr="00D4019E">
        <w:rPr>
          <w:rFonts w:ascii="Tahoma" w:hAnsi="Tahoma" w:cs="Tahoma"/>
          <w:sz w:val="18"/>
          <w:szCs w:val="18"/>
          <w:rtl/>
        </w:rPr>
        <w:t xml:space="preserve"> ולא רק </w:t>
      </w:r>
      <w:r w:rsidRPr="00D4019E">
        <w:rPr>
          <w:rFonts w:ascii="Tahoma" w:hAnsi="Tahoma" w:cs="Tahoma"/>
          <w:sz w:val="18"/>
          <w:szCs w:val="18"/>
          <w:rtl/>
        </w:rPr>
        <w:t>בפאתי</w:t>
      </w:r>
      <w:r w:rsidRPr="00D4019E">
        <w:rPr>
          <w:rFonts w:ascii="Tahoma" w:hAnsi="Tahoma" w:cs="Tahoma" w:hint="eastAsia"/>
          <w:sz w:val="18"/>
          <w:szCs w:val="18"/>
          <w:rtl/>
        </w:rPr>
        <w:t>הן</w:t>
      </w:r>
      <w:r w:rsidRPr="00D4019E">
        <w:rPr>
          <w:rFonts w:ascii="Tahoma" w:hAnsi="Tahoma" w:cs="Tahoma"/>
          <w:sz w:val="18"/>
          <w:szCs w:val="18"/>
          <w:rtl/>
        </w:rPr>
        <w:t>.</w:t>
      </w:r>
      <w:r w:rsidRPr="00D4019E">
        <w:rPr>
          <w:rFonts w:ascii="Tahoma" w:hAnsi="Tahoma" w:cs="Tahoma" w:hint="cs"/>
          <w:sz w:val="18"/>
          <w:szCs w:val="18"/>
          <w:rtl/>
        </w:rPr>
        <w:t xml:space="preserve"> </w:t>
      </w:r>
    </w:p>
    <w:p w:rsidR="00A25E34" w:rsidRPr="00D4019E" w:rsidP="00F269E0">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נכון ליולי 2018 טרם ניתן היתר בנייה למיזם. </w:t>
      </w:r>
    </w:p>
    <w:p w:rsidR="00A25E34" w:rsidRPr="00D4019E" w:rsidP="00F269E0">
      <w:pPr>
        <w:pStyle w:val="RESHET"/>
        <w:rPr>
          <w:rtl/>
        </w:rPr>
      </w:pPr>
      <w:r w:rsidRPr="00D4019E">
        <w:rPr>
          <w:rFonts w:hint="cs"/>
          <w:rtl/>
        </w:rPr>
        <w:t xml:space="preserve">משרד מבקר המדינה מעיר למשרד השיכון ולחשב הכללי כי אף שנחתם עם הסוכנות היהודית עוד בדצמבר 2015 הסכם עתיר תקציב - כחצי מיליארד ש"ח - בנייתם של מרבית המיזמים רחוקה מסיום. הרוב המוחלט של יחידות הדיור לא יהיו זמינות לאכלוס גם בשנת 2021 - המועד האחרון לאכלוס כל המיזמים לפי ההסכם. בנסיבות אלה אפשר היה לצפות שהמשרדים יתנו דעתם על כך ויפעלו לסייע בקידום המיזמים. </w:t>
      </w:r>
    </w:p>
    <w:p w:rsidR="00A25E34" w:rsidRPr="00D4019E" w:rsidP="00F269E0">
      <w:pPr>
        <w:spacing w:before="180"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השיכון מסר בתשובתו כי הוא עוקב באופן הדוק ורציף </w:t>
      </w:r>
      <w:r w:rsidRPr="00D4019E">
        <w:rPr>
          <w:rFonts w:ascii="Tahoma" w:hAnsi="Tahoma" w:cs="Tahoma"/>
          <w:sz w:val="18"/>
          <w:szCs w:val="18"/>
          <w:rtl/>
        </w:rPr>
        <w:t xml:space="preserve">אחר התקדמות בניית יחידות הדיור </w:t>
      </w:r>
      <w:r w:rsidRPr="00D4019E">
        <w:rPr>
          <w:rFonts w:ascii="Tahoma" w:hAnsi="Tahoma" w:cs="Tahoma" w:hint="cs"/>
          <w:sz w:val="18"/>
          <w:szCs w:val="18"/>
          <w:rtl/>
        </w:rPr>
        <w:t>והעמידה בלוחות הזמנים במסגרת ועדת היגוי להסכם עם הסוכנות היהודית. ועדה זו מתכנסת כמה פעמים בשנה לדון בחסמים השונים ולמצוא דרכים להסירם.</w:t>
      </w:r>
      <w:r w:rsidRPr="00D4019E">
        <w:rPr>
          <w:rFonts w:ascii="Tahoma" w:hAnsi="Tahoma" w:cs="Tahoma"/>
          <w:sz w:val="18"/>
          <w:szCs w:val="18"/>
          <w:rtl/>
        </w:rPr>
        <w:t xml:space="preserve"> </w:t>
      </w:r>
      <w:r w:rsidRPr="00D4019E">
        <w:rPr>
          <w:rFonts w:ascii="Tahoma" w:hAnsi="Tahoma" w:cs="Tahoma" w:hint="cs"/>
          <w:sz w:val="18"/>
          <w:szCs w:val="18"/>
          <w:rtl/>
        </w:rPr>
        <w:t>"תהליכי בניה, מטבעם, מזמנים מהמורות במעלה הדרך ואתגרים למול הוועדות המקומיות והמשרד פועל למול הרשויות המקומיות לזירוז תהליכים להוצאת היתרי בניה".</w:t>
      </w:r>
    </w:p>
    <w:p w:rsidR="00A25E34" w:rsidRPr="00D4019E" w:rsidP="00F269E0">
      <w:pPr>
        <w:pStyle w:val="RESHET"/>
        <w:rPr>
          <w:rtl/>
        </w:rPr>
      </w:pPr>
      <w:r w:rsidRPr="00D4019E">
        <w:rPr>
          <w:rFonts w:hint="cs"/>
          <w:rtl/>
        </w:rPr>
        <w:t>משרד מבקר המדינה מעיר כי בנעשה עד כה אין די. על משרד השיכון, משרד האוצר ומשרד הקליטה לרתום את הרשויות המקומיות הרלוונטיות למאמץ הלאומי לקידום מיזמים אלה, בעיקר באזורי ביקוש, בין היתר באמצעות הקמת צוותי חשיבה משותפים להסרת החסמים ומתן מענים לצרכים של הרשויות המקומיות. עליהם אף לשקול לקדם הסכמים ייעודיים עם הרשויות המקומיות כדי למנוע דיחוי של מיזמים או הקפאה שלהם. על הרשויות המקומיות לפעול ברוח זו וליצור שיתופי פעולה פוריים עם משרדי השיכון, הקליטה והאוצר כדי לממש את הזכות של הקשישים לדיור נאות בלי לפגוע באינטרסים הפנים-עירוניים.</w:t>
      </w:r>
    </w:p>
    <w:p w:rsidR="00A25E34" w:rsidP="00D4019E">
      <w:pPr>
        <w:spacing w:line="240" w:lineRule="exact"/>
        <w:ind w:right="2268"/>
        <w:jc w:val="both"/>
        <w:rPr>
          <w:rFonts w:ascii="Tahoma" w:hAnsi="Tahoma" w:cs="Tahoma"/>
          <w:b/>
          <w:bCs/>
          <w:sz w:val="18"/>
          <w:szCs w:val="18"/>
        </w:rPr>
      </w:pPr>
    </w:p>
    <w:p w:rsidR="00F269E0" w:rsidRPr="00D4019E" w:rsidP="00D4019E">
      <w:pPr>
        <w:spacing w:line="240" w:lineRule="exact"/>
        <w:ind w:right="2268"/>
        <w:jc w:val="both"/>
        <w:rPr>
          <w:rFonts w:ascii="Tahoma" w:hAnsi="Tahoma" w:cs="Tahoma"/>
          <w:b/>
          <w:bCs/>
          <w:sz w:val="18"/>
          <w:szCs w:val="18"/>
        </w:rPr>
      </w:pPr>
    </w:p>
    <w:p w:rsidR="00A25E34" w:rsidRPr="00D90B6B" w:rsidP="00372D96">
      <w:pPr>
        <w:pStyle w:val="KOT4"/>
        <w:rPr>
          <w:rtl/>
        </w:rPr>
      </w:pPr>
      <w:r w:rsidRPr="00D90B6B">
        <w:rPr>
          <w:rFonts w:hint="cs"/>
          <w:rtl/>
        </w:rPr>
        <w:t xml:space="preserve">ליקויים בהפעלת בתי הדיור לקשישים ובפיקוח עליהם </w:t>
      </w:r>
    </w:p>
    <w:p w:rsidR="00A25E34" w:rsidRPr="00D4019E" w:rsidP="00F269E0">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כאמור, חברות ממשלתיות ופרטיות התקשרו עם משרד השיכון ומשרד הקליטה בהסכמים להפעלת בתי הדיור הציבורי לקשישים, תחזוקתם וניהולם. האצלת הסמכות להפעלת שירותים ציבוריים מחייבת את משרדי הממשלה לפקח על התנהלותם של הגורמים שלהם הואצלה הסמכות להפעיל את השירותים כדי לוודא שהמטרות והאינטרסים הציבוריים שבבסיסו מתגשמים. כמו כן, לפי סדרי </w:t>
      </w:r>
      <w:r w:rsidRPr="00D4019E">
        <w:rPr>
          <w:rFonts w:ascii="Tahoma" w:hAnsi="Tahoma" w:cs="Tahoma" w:hint="cs"/>
          <w:sz w:val="18"/>
          <w:szCs w:val="18"/>
          <w:rtl/>
        </w:rPr>
        <w:t>מינהל</w:t>
      </w:r>
      <w:r w:rsidRPr="00D4019E">
        <w:rPr>
          <w:rFonts w:ascii="Tahoma" w:hAnsi="Tahoma" w:cs="Tahoma" w:hint="cs"/>
          <w:sz w:val="18"/>
          <w:szCs w:val="18"/>
          <w:rtl/>
        </w:rPr>
        <w:t xml:space="preserve"> תקין, מתבקש כי משרדי הממשלה, כגוף מממן, יבצעו מעקב שיטתי אחר יישומם של ההסכמים ויבקרו אותם</w:t>
      </w:r>
      <w:r>
        <w:rPr>
          <w:rStyle w:val="FootnoteReference0"/>
          <w:rFonts w:ascii="Tahoma" w:hAnsi="Tahoma" w:cs="Tahoma"/>
          <w:sz w:val="18"/>
          <w:szCs w:val="18"/>
          <w:rtl/>
        </w:rPr>
        <w:footnoteReference w:id="25"/>
      </w:r>
      <w:r w:rsidRPr="00D4019E">
        <w:rPr>
          <w:rFonts w:ascii="Tahoma" w:hAnsi="Tahoma" w:cs="Tahoma" w:hint="cs"/>
          <w:sz w:val="18"/>
          <w:szCs w:val="18"/>
          <w:rtl/>
        </w:rPr>
        <w:t>. לפיכך, על משרד השיכון ומשרד הקליטה להבטיח כי יש בידיהם הכלים הנאותים לפקח ביעילות על ההפעלה, הניהול והתחזוקה של בתי הדיור הציבורי לקשישים וכי כלים אלה מיושמים באופן מיטבי. יצוין כי חשוב לפקח ביעילות על תחזוקת הבתים, על תנאי המחיה ועל סל השירותים לדייר מפני שבבתים מתגוררת אוכלוסייה חלשה, שרובה אף אינה שולטת בשפה העברית, ולפיכך דיירים אלו עלולים להתקשות להתלונן ולהתריע על בעיות וליקויים ולעמוד על זכותם שיתוקנו מהר ובאופן ראוי.</w:t>
      </w:r>
    </w:p>
    <w:p w:rsidR="00A25E34" w:rsidRPr="00D4019E" w:rsidP="00F269E0">
      <w:pPr>
        <w:pStyle w:val="RESHET"/>
        <w:rPr>
          <w:rtl/>
        </w:rPr>
      </w:pPr>
      <w:r w:rsidRPr="00D4019E">
        <w:rPr>
          <w:rFonts w:hint="cs"/>
          <w:rtl/>
        </w:rPr>
        <w:t>בביקורת בדק משרד מבקר המדינה היבטים בסדרי הפיקוח, הבקרה וההפעלה של בתי הדיור שבאחריות משרד השיכון ומשרד הקליטה. להלן הממצאים:</w:t>
      </w:r>
    </w:p>
    <w:p w:rsidR="00A25E34" w:rsidRPr="00D4019E" w:rsidP="00D4019E">
      <w:pPr>
        <w:spacing w:line="240" w:lineRule="exact"/>
        <w:ind w:right="2268"/>
        <w:jc w:val="both"/>
        <w:rPr>
          <w:rFonts w:ascii="Tahoma" w:hAnsi="Tahoma" w:cs="Tahoma"/>
          <w:b/>
          <w:bCs/>
          <w:sz w:val="18"/>
          <w:szCs w:val="18"/>
          <w:rtl/>
        </w:rPr>
      </w:pPr>
    </w:p>
    <w:p w:rsidR="00A25E34" w:rsidP="005444C2">
      <w:pPr>
        <w:pStyle w:val="KOT5"/>
        <w:rPr>
          <w:rtl/>
        </w:rPr>
      </w:pPr>
      <w:r>
        <w:rPr>
          <w:rFonts w:hint="cs"/>
          <w:rtl/>
        </w:rPr>
        <w:t>משרד השיכון</w:t>
      </w:r>
    </w:p>
    <w:p w:rsidR="00A25E34" w:rsidP="005444C2">
      <w:pPr>
        <w:pStyle w:val="KOT6"/>
        <w:rPr>
          <w:rtl/>
        </w:rPr>
      </w:pPr>
      <w:r>
        <w:rPr>
          <w:rFonts w:hint="cs"/>
          <w:rtl/>
        </w:rPr>
        <w:t>ליקויים במערך הפיקוח</w:t>
      </w:r>
    </w:p>
    <w:p w:rsidR="00A25E34" w:rsidRPr="00D4019E" w:rsidP="00D4019E">
      <w:pPr>
        <w:pStyle w:val="ListParagraph"/>
        <w:numPr>
          <w:ilvl w:val="0"/>
          <w:numId w:val="38"/>
        </w:numPr>
        <w:autoSpaceDE/>
        <w:autoSpaceDN/>
        <w:adjustRightInd/>
        <w:spacing w:line="240" w:lineRule="exact"/>
        <w:ind w:right="2268"/>
        <w:contextualSpacing/>
        <w:rPr>
          <w:sz w:val="18"/>
          <w:szCs w:val="18"/>
          <w:rtl/>
        </w:rPr>
      </w:pPr>
      <w:r w:rsidRPr="00F269E0">
        <w:rPr>
          <w:rStyle w:val="Heading7Char"/>
          <w:rFonts w:ascii="Tahoma" w:hAnsi="Tahoma" w:cs="Tahoma" w:hint="eastAsia"/>
          <w:sz w:val="17"/>
          <w:szCs w:val="17"/>
          <w:rtl/>
        </w:rPr>
        <w:t>מתווה</w:t>
      </w:r>
      <w:r w:rsidRPr="00F269E0">
        <w:rPr>
          <w:rStyle w:val="Heading7Char"/>
          <w:rFonts w:ascii="Tahoma" w:hAnsi="Tahoma" w:cs="Tahoma"/>
          <w:sz w:val="17"/>
          <w:szCs w:val="17"/>
          <w:rtl/>
        </w:rPr>
        <w:t xml:space="preserve"> </w:t>
      </w:r>
      <w:r w:rsidRPr="00F269E0">
        <w:rPr>
          <w:rStyle w:val="Heading7Char"/>
          <w:rFonts w:ascii="Tahoma" w:hAnsi="Tahoma" w:cs="Tahoma" w:hint="eastAsia"/>
          <w:sz w:val="17"/>
          <w:szCs w:val="17"/>
          <w:rtl/>
        </w:rPr>
        <w:t>הפיקוח</w:t>
      </w:r>
      <w:r w:rsidRPr="00F269E0">
        <w:rPr>
          <w:rStyle w:val="Heading7Char"/>
          <w:rFonts w:ascii="Tahoma" w:hAnsi="Tahoma" w:cs="Tahoma"/>
          <w:sz w:val="17"/>
          <w:szCs w:val="17"/>
          <w:rtl/>
        </w:rPr>
        <w:t>:</w:t>
      </w:r>
      <w:r w:rsidRPr="00D4019E">
        <w:rPr>
          <w:rFonts w:hint="cs"/>
          <w:sz w:val="18"/>
          <w:szCs w:val="18"/>
          <w:rtl/>
        </w:rPr>
        <w:t xml:space="preserve"> משרד השיכון הגדיר את מערך הפיקוח והבקרה על 115 בתי הדיור לקשישים שבאחריותו בהסכמי ניהול והפעלה שחתם עם המפעילים. בהסכמים אלו נקבע כי הפיקוח יכלול: ביקורת הנדסית (אחזקה) פעמיים בשנה לפחות, ביקורת שוטפת באמצעות ועדות ניהול בראשות נציג משרד השיכון מדי חצי שנה, ביקורת ניהול והפעלה כספית באמצעות רואה חשבון מטעם משרד השיכון וביקורת "תפעול חברה ורווחה" הנוגעת לפעילות העובד הסוציאלי בסיוע לקשישים ולצוות ולפעילויות החברתיות בבתי הדיור. בהסכמים הובהר כי ביקורות אלה "משמשות לצורך דירוג ומתן ציונים לאיכות הניהול של החברה המפעילה... ולהערכה מטעם הגורמים המקצועיים במשרד".</w:t>
      </w:r>
    </w:p>
    <w:p w:rsidR="00A25E34" w:rsidRPr="00D4019E" w:rsidP="00F269E0">
      <w:pPr>
        <w:spacing w:after="240" w:line="240" w:lineRule="exact"/>
        <w:ind w:left="340" w:right="2268"/>
        <w:jc w:val="both"/>
        <w:rPr>
          <w:rFonts w:ascii="Tahoma" w:hAnsi="Tahoma" w:cs="Tahoma"/>
          <w:sz w:val="18"/>
          <w:szCs w:val="18"/>
          <w:rtl/>
        </w:rPr>
      </w:pPr>
      <w:r w:rsidRPr="00D4019E">
        <w:rPr>
          <w:rFonts w:ascii="Tahoma" w:hAnsi="Tahoma" w:cs="Tahoma" w:hint="eastAsia"/>
          <w:sz w:val="18"/>
          <w:szCs w:val="18"/>
          <w:rtl/>
        </w:rPr>
        <w:t>ע</w:t>
      </w:r>
      <w:r w:rsidRPr="00D4019E">
        <w:rPr>
          <w:rFonts w:ascii="Tahoma" w:hAnsi="Tahoma" w:cs="Tahoma" w:hint="cs"/>
          <w:sz w:val="18"/>
          <w:szCs w:val="18"/>
          <w:rtl/>
        </w:rPr>
        <w:t>ו</w:t>
      </w:r>
      <w:r w:rsidRPr="00D4019E">
        <w:rPr>
          <w:rFonts w:ascii="Tahoma" w:hAnsi="Tahoma" w:cs="Tahoma" w:hint="eastAsia"/>
          <w:sz w:val="18"/>
          <w:szCs w:val="18"/>
          <w:rtl/>
        </w:rPr>
        <w:t>לה</w:t>
      </w:r>
      <w:r w:rsidRPr="00D4019E">
        <w:rPr>
          <w:rFonts w:ascii="Tahoma" w:hAnsi="Tahoma" w:cs="Tahoma"/>
          <w:sz w:val="18"/>
          <w:szCs w:val="18"/>
          <w:rtl/>
        </w:rPr>
        <w:t xml:space="preserve"> </w:t>
      </w:r>
      <w:r w:rsidRPr="00D4019E">
        <w:rPr>
          <w:rFonts w:ascii="Tahoma" w:hAnsi="Tahoma" w:cs="Tahoma" w:hint="eastAsia"/>
          <w:sz w:val="18"/>
          <w:szCs w:val="18"/>
          <w:rtl/>
        </w:rPr>
        <w:t>כי</w:t>
      </w:r>
      <w:r w:rsidRPr="00D4019E">
        <w:rPr>
          <w:rFonts w:ascii="Tahoma" w:hAnsi="Tahoma" w:cs="Tahoma"/>
          <w:sz w:val="18"/>
          <w:szCs w:val="18"/>
          <w:rtl/>
        </w:rPr>
        <w:t xml:space="preserve"> </w:t>
      </w:r>
      <w:r w:rsidRPr="00D4019E">
        <w:rPr>
          <w:rFonts w:ascii="Tahoma" w:hAnsi="Tahoma" w:cs="Tahoma" w:hint="eastAsia"/>
          <w:sz w:val="18"/>
          <w:szCs w:val="18"/>
          <w:rtl/>
        </w:rPr>
        <w:t>המשרד</w:t>
      </w:r>
      <w:r w:rsidRPr="00D4019E">
        <w:rPr>
          <w:rFonts w:ascii="Tahoma" w:hAnsi="Tahoma" w:cs="Tahoma"/>
          <w:sz w:val="18"/>
          <w:szCs w:val="18"/>
          <w:rtl/>
        </w:rPr>
        <w:t xml:space="preserve"> </w:t>
      </w:r>
      <w:r w:rsidRPr="00D4019E">
        <w:rPr>
          <w:rFonts w:ascii="Tahoma" w:hAnsi="Tahoma" w:cs="Tahoma" w:hint="eastAsia"/>
          <w:sz w:val="18"/>
          <w:szCs w:val="18"/>
          <w:rtl/>
        </w:rPr>
        <w:t>אינו</w:t>
      </w:r>
      <w:r w:rsidRPr="00D4019E">
        <w:rPr>
          <w:rFonts w:ascii="Tahoma" w:hAnsi="Tahoma" w:cs="Tahoma"/>
          <w:sz w:val="18"/>
          <w:szCs w:val="18"/>
          <w:rtl/>
        </w:rPr>
        <w:t xml:space="preserve"> </w:t>
      </w:r>
      <w:r w:rsidRPr="00D4019E">
        <w:rPr>
          <w:rFonts w:ascii="Tahoma" w:hAnsi="Tahoma" w:cs="Tahoma" w:hint="eastAsia"/>
          <w:sz w:val="18"/>
          <w:szCs w:val="18"/>
          <w:rtl/>
        </w:rPr>
        <w:t>מבצע</w:t>
      </w:r>
      <w:r w:rsidRPr="00D4019E">
        <w:rPr>
          <w:rFonts w:ascii="Tahoma" w:hAnsi="Tahoma" w:cs="Tahoma"/>
          <w:sz w:val="18"/>
          <w:szCs w:val="18"/>
          <w:rtl/>
        </w:rPr>
        <w:t xml:space="preserve"> </w:t>
      </w:r>
      <w:r w:rsidRPr="00D4019E">
        <w:rPr>
          <w:rFonts w:ascii="Tahoma" w:hAnsi="Tahoma" w:cs="Tahoma" w:hint="eastAsia"/>
          <w:sz w:val="18"/>
          <w:szCs w:val="18"/>
          <w:rtl/>
        </w:rPr>
        <w:t>ביקורת</w:t>
      </w:r>
      <w:r w:rsidRPr="00D4019E">
        <w:rPr>
          <w:rFonts w:ascii="Tahoma" w:hAnsi="Tahoma" w:cs="Tahoma"/>
          <w:sz w:val="18"/>
          <w:szCs w:val="18"/>
          <w:rtl/>
        </w:rPr>
        <w:t xml:space="preserve"> </w:t>
      </w:r>
      <w:r w:rsidRPr="00D4019E">
        <w:rPr>
          <w:rFonts w:ascii="Tahoma" w:hAnsi="Tahoma" w:cs="Tahoma" w:hint="eastAsia"/>
          <w:sz w:val="18"/>
          <w:szCs w:val="18"/>
          <w:rtl/>
        </w:rPr>
        <w:t>הנדסית</w:t>
      </w:r>
      <w:r w:rsidRPr="00D4019E">
        <w:rPr>
          <w:rFonts w:ascii="Tahoma" w:hAnsi="Tahoma" w:cs="Tahoma"/>
          <w:sz w:val="18"/>
          <w:szCs w:val="18"/>
          <w:rtl/>
        </w:rPr>
        <w:t xml:space="preserve"> (אחזקה) </w:t>
      </w:r>
      <w:r w:rsidRPr="00D4019E">
        <w:rPr>
          <w:rFonts w:ascii="Tahoma" w:hAnsi="Tahoma" w:cs="Tahoma" w:hint="eastAsia"/>
          <w:sz w:val="18"/>
          <w:szCs w:val="18"/>
          <w:rtl/>
        </w:rPr>
        <w:t>בבתי</w:t>
      </w:r>
      <w:r w:rsidRPr="00D4019E">
        <w:rPr>
          <w:rFonts w:ascii="Tahoma" w:hAnsi="Tahoma" w:cs="Tahoma"/>
          <w:sz w:val="18"/>
          <w:szCs w:val="18"/>
          <w:rtl/>
        </w:rPr>
        <w:t xml:space="preserve"> </w:t>
      </w:r>
      <w:r w:rsidRPr="00D4019E">
        <w:rPr>
          <w:rFonts w:ascii="Tahoma" w:hAnsi="Tahoma" w:cs="Tahoma" w:hint="eastAsia"/>
          <w:sz w:val="18"/>
          <w:szCs w:val="18"/>
          <w:rtl/>
        </w:rPr>
        <w:t>הדיור</w:t>
      </w:r>
      <w:r w:rsidRPr="00D4019E">
        <w:rPr>
          <w:rFonts w:ascii="Tahoma" w:hAnsi="Tahoma" w:cs="Tahoma"/>
          <w:sz w:val="18"/>
          <w:szCs w:val="18"/>
          <w:rtl/>
        </w:rPr>
        <w:t xml:space="preserve"> </w:t>
      </w:r>
      <w:r w:rsidRPr="00D4019E">
        <w:rPr>
          <w:rFonts w:ascii="Tahoma" w:hAnsi="Tahoma" w:cs="Tahoma" w:hint="eastAsia"/>
          <w:sz w:val="18"/>
          <w:szCs w:val="18"/>
          <w:rtl/>
        </w:rPr>
        <w:t>פעמיים</w:t>
      </w:r>
      <w:r w:rsidRPr="00D4019E">
        <w:rPr>
          <w:rFonts w:ascii="Tahoma" w:hAnsi="Tahoma" w:cs="Tahoma"/>
          <w:sz w:val="18"/>
          <w:szCs w:val="18"/>
          <w:rtl/>
        </w:rPr>
        <w:t xml:space="preserve"> </w:t>
      </w:r>
      <w:r w:rsidRPr="00D4019E">
        <w:rPr>
          <w:rFonts w:ascii="Tahoma" w:hAnsi="Tahoma" w:cs="Tahoma" w:hint="eastAsia"/>
          <w:sz w:val="18"/>
          <w:szCs w:val="18"/>
          <w:rtl/>
        </w:rPr>
        <w:t>בשנה</w:t>
      </w:r>
      <w:r w:rsidRPr="00D4019E">
        <w:rPr>
          <w:rFonts w:ascii="Tahoma" w:hAnsi="Tahoma" w:cs="Tahoma"/>
          <w:sz w:val="18"/>
          <w:szCs w:val="18"/>
          <w:rtl/>
        </w:rPr>
        <w:t xml:space="preserve"> </w:t>
      </w:r>
      <w:r w:rsidRPr="00D4019E">
        <w:rPr>
          <w:rFonts w:ascii="Tahoma" w:hAnsi="Tahoma" w:cs="Tahoma" w:hint="eastAsia"/>
          <w:sz w:val="18"/>
          <w:szCs w:val="18"/>
          <w:rtl/>
        </w:rPr>
        <w:t>ואף</w:t>
      </w:r>
      <w:r w:rsidRPr="00D4019E">
        <w:rPr>
          <w:rFonts w:ascii="Tahoma" w:hAnsi="Tahoma" w:cs="Tahoma"/>
          <w:sz w:val="18"/>
          <w:szCs w:val="18"/>
          <w:rtl/>
        </w:rPr>
        <w:t xml:space="preserve"> </w:t>
      </w:r>
      <w:r w:rsidRPr="00D4019E">
        <w:rPr>
          <w:rFonts w:ascii="Tahoma" w:hAnsi="Tahoma" w:cs="Tahoma" w:hint="eastAsia"/>
          <w:sz w:val="18"/>
          <w:szCs w:val="18"/>
          <w:rtl/>
        </w:rPr>
        <w:t>לא</w:t>
      </w:r>
      <w:r w:rsidRPr="00D4019E">
        <w:rPr>
          <w:rFonts w:ascii="Tahoma" w:hAnsi="Tahoma" w:cs="Tahoma"/>
          <w:sz w:val="18"/>
          <w:szCs w:val="18"/>
          <w:rtl/>
        </w:rPr>
        <w:t xml:space="preserve"> בתדירות קבועה אחרת. בפועל, </w:t>
      </w:r>
      <w:r w:rsidRPr="00D4019E">
        <w:rPr>
          <w:rFonts w:ascii="Tahoma" w:hAnsi="Tahoma" w:cs="Tahoma" w:hint="eastAsia"/>
          <w:sz w:val="18"/>
          <w:szCs w:val="18"/>
          <w:rtl/>
        </w:rPr>
        <w:t>בקרה</w:t>
      </w:r>
      <w:r w:rsidRPr="00D4019E">
        <w:rPr>
          <w:rFonts w:ascii="Tahoma" w:hAnsi="Tahoma" w:cs="Tahoma"/>
          <w:sz w:val="18"/>
          <w:szCs w:val="18"/>
          <w:rtl/>
        </w:rPr>
        <w:t xml:space="preserve"> </w:t>
      </w:r>
      <w:r w:rsidRPr="00D4019E">
        <w:rPr>
          <w:rFonts w:ascii="Tahoma" w:hAnsi="Tahoma" w:cs="Tahoma" w:hint="eastAsia"/>
          <w:sz w:val="18"/>
          <w:szCs w:val="18"/>
          <w:rtl/>
        </w:rPr>
        <w:t>הנדסית</w:t>
      </w:r>
      <w:r w:rsidRPr="00D4019E">
        <w:rPr>
          <w:rFonts w:ascii="Tahoma" w:hAnsi="Tahoma" w:cs="Tahoma"/>
          <w:sz w:val="18"/>
          <w:szCs w:val="18"/>
          <w:rtl/>
        </w:rPr>
        <w:t xml:space="preserve"> </w:t>
      </w:r>
      <w:r w:rsidRPr="00D4019E">
        <w:rPr>
          <w:rFonts w:ascii="Tahoma" w:hAnsi="Tahoma" w:cs="Tahoma" w:hint="cs"/>
          <w:sz w:val="18"/>
          <w:szCs w:val="18"/>
          <w:rtl/>
        </w:rPr>
        <w:t>ע</w:t>
      </w:r>
      <w:r w:rsidRPr="00D4019E">
        <w:rPr>
          <w:rFonts w:ascii="Tahoma" w:hAnsi="Tahoma" w:cs="Tahoma" w:hint="eastAsia"/>
          <w:sz w:val="18"/>
          <w:szCs w:val="18"/>
          <w:rtl/>
        </w:rPr>
        <w:t>ל</w:t>
      </w:r>
      <w:r w:rsidRPr="00D4019E">
        <w:rPr>
          <w:rFonts w:ascii="Tahoma" w:hAnsi="Tahoma" w:cs="Tahoma"/>
          <w:sz w:val="18"/>
          <w:szCs w:val="18"/>
          <w:rtl/>
        </w:rPr>
        <w:t xml:space="preserve"> </w:t>
      </w:r>
      <w:r w:rsidRPr="00D4019E">
        <w:rPr>
          <w:rFonts w:ascii="Tahoma" w:hAnsi="Tahoma" w:cs="Tahoma" w:hint="eastAsia"/>
          <w:sz w:val="18"/>
          <w:szCs w:val="18"/>
          <w:rtl/>
        </w:rPr>
        <w:t>מצב</w:t>
      </w:r>
      <w:r w:rsidRPr="00D4019E">
        <w:rPr>
          <w:rFonts w:ascii="Tahoma" w:hAnsi="Tahoma" w:cs="Tahoma"/>
          <w:sz w:val="18"/>
          <w:szCs w:val="18"/>
          <w:rtl/>
        </w:rPr>
        <w:t xml:space="preserve"> </w:t>
      </w:r>
      <w:r w:rsidRPr="00D4019E">
        <w:rPr>
          <w:rFonts w:ascii="Tahoma" w:hAnsi="Tahoma" w:cs="Tahoma" w:hint="eastAsia"/>
          <w:sz w:val="18"/>
          <w:szCs w:val="18"/>
          <w:rtl/>
        </w:rPr>
        <w:t>התחזוקה</w:t>
      </w:r>
      <w:r w:rsidRPr="00D4019E">
        <w:rPr>
          <w:rFonts w:ascii="Tahoma" w:hAnsi="Tahoma" w:cs="Tahoma"/>
          <w:sz w:val="18"/>
          <w:szCs w:val="18"/>
          <w:rtl/>
        </w:rPr>
        <w:t xml:space="preserve"> </w:t>
      </w:r>
      <w:r w:rsidRPr="00D4019E">
        <w:rPr>
          <w:rFonts w:ascii="Tahoma" w:hAnsi="Tahoma" w:cs="Tahoma" w:hint="eastAsia"/>
          <w:sz w:val="18"/>
          <w:szCs w:val="18"/>
          <w:rtl/>
        </w:rPr>
        <w:t>מתבצעת</w:t>
      </w:r>
      <w:r w:rsidRPr="00D4019E">
        <w:rPr>
          <w:rFonts w:ascii="Tahoma" w:hAnsi="Tahoma" w:cs="Tahoma"/>
          <w:sz w:val="18"/>
          <w:szCs w:val="18"/>
          <w:rtl/>
        </w:rPr>
        <w:t xml:space="preserve"> </w:t>
      </w:r>
      <w:r w:rsidRPr="00D4019E">
        <w:rPr>
          <w:rFonts w:ascii="Tahoma" w:hAnsi="Tahoma" w:cs="Tahoma" w:hint="eastAsia"/>
          <w:sz w:val="18"/>
          <w:szCs w:val="18"/>
          <w:rtl/>
        </w:rPr>
        <w:t>רק</w:t>
      </w:r>
      <w:r w:rsidRPr="00D4019E">
        <w:rPr>
          <w:rFonts w:ascii="Tahoma" w:hAnsi="Tahoma" w:cs="Tahoma"/>
          <w:sz w:val="18"/>
          <w:szCs w:val="18"/>
          <w:rtl/>
        </w:rPr>
        <w:t xml:space="preserve"> </w:t>
      </w:r>
      <w:r w:rsidRPr="00D4019E">
        <w:rPr>
          <w:rFonts w:ascii="Tahoma" w:hAnsi="Tahoma" w:cs="Tahoma" w:hint="eastAsia"/>
          <w:sz w:val="18"/>
          <w:szCs w:val="18"/>
          <w:rtl/>
        </w:rPr>
        <w:t>כאשר</w:t>
      </w:r>
      <w:r w:rsidRPr="00D4019E">
        <w:rPr>
          <w:rFonts w:ascii="Tahoma" w:hAnsi="Tahoma" w:cs="Tahoma"/>
          <w:sz w:val="18"/>
          <w:szCs w:val="18"/>
          <w:rtl/>
        </w:rPr>
        <w:t xml:space="preserve"> </w:t>
      </w:r>
      <w:r w:rsidRPr="00D4019E">
        <w:rPr>
          <w:rFonts w:ascii="Tahoma" w:hAnsi="Tahoma" w:cs="Tahoma" w:hint="eastAsia"/>
          <w:sz w:val="18"/>
          <w:szCs w:val="18"/>
          <w:rtl/>
        </w:rPr>
        <w:t>מפעילי</w:t>
      </w:r>
      <w:r w:rsidRPr="00D4019E">
        <w:rPr>
          <w:rFonts w:ascii="Tahoma" w:hAnsi="Tahoma" w:cs="Tahoma"/>
          <w:sz w:val="18"/>
          <w:szCs w:val="18"/>
          <w:rtl/>
        </w:rPr>
        <w:t xml:space="preserve"> </w:t>
      </w:r>
      <w:r w:rsidRPr="00D4019E">
        <w:rPr>
          <w:rFonts w:ascii="Tahoma" w:hAnsi="Tahoma" w:cs="Tahoma" w:hint="eastAsia"/>
          <w:sz w:val="18"/>
          <w:szCs w:val="18"/>
          <w:rtl/>
        </w:rPr>
        <w:t>הבתים</w:t>
      </w:r>
      <w:r w:rsidRPr="00D4019E">
        <w:rPr>
          <w:rFonts w:ascii="Tahoma" w:hAnsi="Tahoma" w:cs="Tahoma"/>
          <w:sz w:val="18"/>
          <w:szCs w:val="18"/>
          <w:rtl/>
        </w:rPr>
        <w:t xml:space="preserve"> </w:t>
      </w:r>
      <w:r w:rsidRPr="00D4019E">
        <w:rPr>
          <w:rFonts w:ascii="Tahoma" w:hAnsi="Tahoma" w:cs="Tahoma" w:hint="eastAsia"/>
          <w:sz w:val="18"/>
          <w:szCs w:val="18"/>
          <w:rtl/>
        </w:rPr>
        <w:t>מצביעים</w:t>
      </w:r>
      <w:r w:rsidRPr="00D4019E">
        <w:rPr>
          <w:rFonts w:ascii="Tahoma" w:hAnsi="Tahoma" w:cs="Tahoma"/>
          <w:sz w:val="18"/>
          <w:szCs w:val="18"/>
          <w:rtl/>
        </w:rPr>
        <w:t xml:space="preserve"> </w:t>
      </w:r>
      <w:r w:rsidRPr="00D4019E">
        <w:rPr>
          <w:rFonts w:ascii="Tahoma" w:hAnsi="Tahoma" w:cs="Tahoma" w:hint="eastAsia"/>
          <w:sz w:val="18"/>
          <w:szCs w:val="18"/>
          <w:rtl/>
        </w:rPr>
        <w:t>על</w:t>
      </w:r>
      <w:r w:rsidRPr="00D4019E">
        <w:rPr>
          <w:rFonts w:ascii="Tahoma" w:hAnsi="Tahoma" w:cs="Tahoma"/>
          <w:sz w:val="18"/>
          <w:szCs w:val="18"/>
          <w:rtl/>
        </w:rPr>
        <w:t xml:space="preserve"> </w:t>
      </w:r>
      <w:r w:rsidRPr="00D4019E">
        <w:rPr>
          <w:rFonts w:ascii="Tahoma" w:hAnsi="Tahoma" w:cs="Tahoma" w:hint="eastAsia"/>
          <w:sz w:val="18"/>
          <w:szCs w:val="18"/>
          <w:rtl/>
        </w:rPr>
        <w:t>בעיית</w:t>
      </w:r>
      <w:r w:rsidRPr="00D4019E">
        <w:rPr>
          <w:rFonts w:ascii="Tahoma" w:hAnsi="Tahoma" w:cs="Tahoma"/>
          <w:sz w:val="18"/>
          <w:szCs w:val="18"/>
          <w:rtl/>
        </w:rPr>
        <w:t xml:space="preserve"> </w:t>
      </w:r>
      <w:r w:rsidRPr="00D4019E">
        <w:rPr>
          <w:rFonts w:ascii="Tahoma" w:hAnsi="Tahoma" w:cs="Tahoma" w:hint="eastAsia"/>
          <w:sz w:val="18"/>
          <w:szCs w:val="18"/>
          <w:rtl/>
        </w:rPr>
        <w:t>תחזוקה</w:t>
      </w:r>
      <w:r w:rsidRPr="00D4019E">
        <w:rPr>
          <w:rFonts w:ascii="Tahoma" w:hAnsi="Tahoma" w:cs="Tahoma"/>
          <w:sz w:val="18"/>
          <w:szCs w:val="18"/>
          <w:rtl/>
        </w:rPr>
        <w:t xml:space="preserve"> </w:t>
      </w:r>
      <w:r w:rsidRPr="00D4019E">
        <w:rPr>
          <w:rFonts w:ascii="Tahoma" w:hAnsi="Tahoma" w:cs="Tahoma" w:hint="eastAsia"/>
          <w:sz w:val="18"/>
          <w:szCs w:val="18"/>
          <w:rtl/>
        </w:rPr>
        <w:t>שבגין</w:t>
      </w:r>
      <w:r w:rsidRPr="00D4019E">
        <w:rPr>
          <w:rFonts w:ascii="Tahoma" w:hAnsi="Tahoma" w:cs="Tahoma"/>
          <w:sz w:val="18"/>
          <w:szCs w:val="18"/>
          <w:rtl/>
        </w:rPr>
        <w:t xml:space="preserve"> </w:t>
      </w:r>
      <w:r w:rsidRPr="00D4019E">
        <w:rPr>
          <w:rFonts w:ascii="Tahoma" w:hAnsi="Tahoma" w:cs="Tahoma" w:hint="eastAsia"/>
          <w:sz w:val="18"/>
          <w:szCs w:val="18"/>
          <w:rtl/>
        </w:rPr>
        <w:t>תיקונה</w:t>
      </w:r>
      <w:r w:rsidRPr="00D4019E">
        <w:rPr>
          <w:rFonts w:ascii="Tahoma" w:hAnsi="Tahoma" w:cs="Tahoma"/>
          <w:sz w:val="18"/>
          <w:szCs w:val="18"/>
          <w:rtl/>
        </w:rPr>
        <w:t xml:space="preserve"> </w:t>
      </w:r>
      <w:r w:rsidRPr="00D4019E">
        <w:rPr>
          <w:rFonts w:ascii="Tahoma" w:hAnsi="Tahoma" w:cs="Tahoma" w:hint="cs"/>
          <w:sz w:val="18"/>
          <w:szCs w:val="18"/>
          <w:rtl/>
        </w:rPr>
        <w:t xml:space="preserve">המשרד </w:t>
      </w:r>
      <w:r w:rsidRPr="00D4019E">
        <w:rPr>
          <w:rFonts w:ascii="Tahoma" w:hAnsi="Tahoma" w:cs="Tahoma" w:hint="eastAsia"/>
          <w:sz w:val="18"/>
          <w:szCs w:val="18"/>
          <w:rtl/>
        </w:rPr>
        <w:t>מתבקש</w:t>
      </w:r>
      <w:r w:rsidRPr="00D4019E">
        <w:rPr>
          <w:rFonts w:ascii="Tahoma" w:hAnsi="Tahoma" w:cs="Tahoma"/>
          <w:sz w:val="18"/>
          <w:szCs w:val="18"/>
          <w:rtl/>
        </w:rPr>
        <w:t xml:space="preserve"> </w:t>
      </w:r>
      <w:r w:rsidRPr="00D4019E">
        <w:rPr>
          <w:rFonts w:ascii="Tahoma" w:hAnsi="Tahoma" w:cs="Tahoma" w:hint="eastAsia"/>
          <w:sz w:val="18"/>
          <w:szCs w:val="18"/>
          <w:rtl/>
        </w:rPr>
        <w:t>לאשר</w:t>
      </w:r>
      <w:r w:rsidRPr="00D4019E">
        <w:rPr>
          <w:rFonts w:ascii="Tahoma" w:hAnsi="Tahoma" w:cs="Tahoma"/>
          <w:sz w:val="18"/>
          <w:szCs w:val="18"/>
          <w:rtl/>
        </w:rPr>
        <w:t xml:space="preserve"> </w:t>
      </w:r>
      <w:r w:rsidRPr="00D4019E">
        <w:rPr>
          <w:rFonts w:ascii="Tahoma" w:hAnsi="Tahoma" w:cs="Tahoma" w:hint="eastAsia"/>
          <w:sz w:val="18"/>
          <w:szCs w:val="18"/>
          <w:rtl/>
        </w:rPr>
        <w:t>תוספת</w:t>
      </w:r>
      <w:r w:rsidRPr="00D4019E">
        <w:rPr>
          <w:rFonts w:ascii="Tahoma" w:hAnsi="Tahoma" w:cs="Tahoma"/>
          <w:sz w:val="18"/>
          <w:szCs w:val="18"/>
          <w:rtl/>
        </w:rPr>
        <w:t xml:space="preserve"> </w:t>
      </w:r>
      <w:r w:rsidRPr="00D4019E">
        <w:rPr>
          <w:rFonts w:ascii="Tahoma" w:hAnsi="Tahoma" w:cs="Tahoma" w:hint="eastAsia"/>
          <w:sz w:val="18"/>
          <w:szCs w:val="18"/>
          <w:rtl/>
        </w:rPr>
        <w:t>תקציב</w:t>
      </w:r>
      <w:r w:rsidRPr="00D4019E">
        <w:rPr>
          <w:rFonts w:ascii="Tahoma" w:hAnsi="Tahoma" w:cs="Tahoma"/>
          <w:sz w:val="18"/>
          <w:szCs w:val="18"/>
          <w:rtl/>
        </w:rPr>
        <w:t xml:space="preserve">. </w:t>
      </w:r>
      <w:r w:rsidRPr="00D4019E">
        <w:rPr>
          <w:rFonts w:ascii="Tahoma" w:hAnsi="Tahoma" w:cs="Tahoma" w:hint="eastAsia"/>
          <w:sz w:val="18"/>
          <w:szCs w:val="18"/>
          <w:rtl/>
        </w:rPr>
        <w:t>יצוין</w:t>
      </w:r>
      <w:r w:rsidRPr="00D4019E">
        <w:rPr>
          <w:rFonts w:ascii="Tahoma" w:hAnsi="Tahoma" w:cs="Tahoma"/>
          <w:sz w:val="18"/>
          <w:szCs w:val="18"/>
          <w:rtl/>
        </w:rPr>
        <w:t xml:space="preserve"> </w:t>
      </w:r>
      <w:r w:rsidRPr="00D4019E">
        <w:rPr>
          <w:rFonts w:ascii="Tahoma" w:hAnsi="Tahoma" w:cs="Tahoma" w:hint="eastAsia"/>
          <w:sz w:val="18"/>
          <w:szCs w:val="18"/>
          <w:rtl/>
        </w:rPr>
        <w:t>כי</w:t>
      </w:r>
      <w:r w:rsidRPr="00D4019E">
        <w:rPr>
          <w:rFonts w:ascii="Tahoma" w:hAnsi="Tahoma" w:cs="Tahoma"/>
          <w:sz w:val="18"/>
          <w:szCs w:val="18"/>
          <w:rtl/>
        </w:rPr>
        <w:t xml:space="preserve"> </w:t>
      </w:r>
      <w:r w:rsidRPr="00D4019E">
        <w:rPr>
          <w:rFonts w:ascii="Tahoma" w:hAnsi="Tahoma" w:cs="Tahoma" w:hint="eastAsia"/>
          <w:sz w:val="18"/>
          <w:szCs w:val="18"/>
          <w:rtl/>
        </w:rPr>
        <w:t>המשרד</w:t>
      </w:r>
      <w:r w:rsidRPr="00D4019E">
        <w:rPr>
          <w:rFonts w:ascii="Tahoma" w:hAnsi="Tahoma" w:cs="Tahoma"/>
          <w:sz w:val="18"/>
          <w:szCs w:val="18"/>
          <w:rtl/>
        </w:rPr>
        <w:t xml:space="preserve"> </w:t>
      </w:r>
      <w:r w:rsidRPr="00D4019E">
        <w:rPr>
          <w:rFonts w:ascii="Tahoma" w:hAnsi="Tahoma" w:cs="Tahoma" w:hint="eastAsia"/>
          <w:sz w:val="18"/>
          <w:szCs w:val="18"/>
          <w:rtl/>
        </w:rPr>
        <w:t>גם</w:t>
      </w:r>
      <w:r w:rsidRPr="00D4019E">
        <w:rPr>
          <w:rFonts w:ascii="Tahoma" w:hAnsi="Tahoma" w:cs="Tahoma"/>
          <w:sz w:val="18"/>
          <w:szCs w:val="18"/>
          <w:rtl/>
        </w:rPr>
        <w:t xml:space="preserve"> </w:t>
      </w:r>
      <w:r w:rsidRPr="00D4019E">
        <w:rPr>
          <w:rFonts w:ascii="Tahoma" w:hAnsi="Tahoma" w:cs="Tahoma" w:hint="eastAsia"/>
          <w:sz w:val="18"/>
          <w:szCs w:val="18"/>
          <w:rtl/>
        </w:rPr>
        <w:t>לא</w:t>
      </w:r>
      <w:r w:rsidRPr="00D4019E">
        <w:rPr>
          <w:rFonts w:ascii="Tahoma" w:hAnsi="Tahoma" w:cs="Tahoma"/>
          <w:sz w:val="18"/>
          <w:szCs w:val="18"/>
          <w:rtl/>
        </w:rPr>
        <w:t xml:space="preserve"> </w:t>
      </w:r>
      <w:r w:rsidRPr="00D4019E">
        <w:rPr>
          <w:rFonts w:ascii="Tahoma" w:hAnsi="Tahoma" w:cs="Tahoma" w:hint="eastAsia"/>
          <w:sz w:val="18"/>
          <w:szCs w:val="18"/>
          <w:rtl/>
        </w:rPr>
        <w:t>ביצע</w:t>
      </w:r>
      <w:r w:rsidRPr="00D4019E">
        <w:rPr>
          <w:rFonts w:ascii="Tahoma" w:hAnsi="Tahoma" w:cs="Tahoma"/>
          <w:sz w:val="18"/>
          <w:szCs w:val="18"/>
          <w:rtl/>
        </w:rPr>
        <w:t xml:space="preserve"> </w:t>
      </w:r>
      <w:r w:rsidRPr="00D4019E">
        <w:rPr>
          <w:rFonts w:ascii="Tahoma" w:hAnsi="Tahoma" w:cs="Tahoma" w:hint="eastAsia"/>
          <w:sz w:val="18"/>
          <w:szCs w:val="18"/>
          <w:rtl/>
        </w:rPr>
        <w:t>בשנים</w:t>
      </w:r>
      <w:r w:rsidRPr="00D4019E">
        <w:rPr>
          <w:rFonts w:ascii="Tahoma" w:hAnsi="Tahoma" w:cs="Tahoma"/>
          <w:sz w:val="18"/>
          <w:szCs w:val="18"/>
          <w:rtl/>
        </w:rPr>
        <w:t xml:space="preserve"> </w:t>
      </w:r>
      <w:r w:rsidRPr="00D4019E">
        <w:rPr>
          <w:rFonts w:ascii="Tahoma" w:hAnsi="Tahoma" w:cs="Tahoma" w:hint="eastAsia"/>
          <w:sz w:val="18"/>
          <w:szCs w:val="18"/>
          <w:rtl/>
        </w:rPr>
        <w:t>האחרונות</w:t>
      </w:r>
      <w:r w:rsidRPr="00D4019E">
        <w:rPr>
          <w:rFonts w:ascii="Tahoma" w:hAnsi="Tahoma" w:cs="Tahoma"/>
          <w:sz w:val="18"/>
          <w:szCs w:val="18"/>
          <w:rtl/>
        </w:rPr>
        <w:t xml:space="preserve"> </w:t>
      </w:r>
      <w:r w:rsidRPr="00D4019E">
        <w:rPr>
          <w:rFonts w:ascii="Tahoma" w:hAnsi="Tahoma" w:cs="Tahoma" w:hint="eastAsia"/>
          <w:sz w:val="18"/>
          <w:szCs w:val="18"/>
          <w:rtl/>
        </w:rPr>
        <w:t>סקר</w:t>
      </w:r>
      <w:r w:rsidRPr="00D4019E">
        <w:rPr>
          <w:rFonts w:ascii="Tahoma" w:hAnsi="Tahoma" w:cs="Tahoma"/>
          <w:sz w:val="18"/>
          <w:szCs w:val="18"/>
          <w:rtl/>
        </w:rPr>
        <w:t xml:space="preserve"> </w:t>
      </w:r>
      <w:r w:rsidRPr="00D4019E">
        <w:rPr>
          <w:rFonts w:ascii="Tahoma" w:hAnsi="Tahoma" w:cs="Tahoma" w:hint="eastAsia"/>
          <w:sz w:val="18"/>
          <w:szCs w:val="18"/>
          <w:rtl/>
        </w:rPr>
        <w:t>מבנים</w:t>
      </w:r>
      <w:r w:rsidRPr="00D4019E">
        <w:rPr>
          <w:rFonts w:ascii="Tahoma" w:hAnsi="Tahoma" w:cs="Tahoma"/>
          <w:sz w:val="18"/>
          <w:szCs w:val="18"/>
          <w:rtl/>
        </w:rPr>
        <w:t xml:space="preserve"> </w:t>
      </w:r>
      <w:r w:rsidRPr="00D4019E">
        <w:rPr>
          <w:rFonts w:ascii="Tahoma" w:hAnsi="Tahoma" w:cs="Tahoma" w:hint="cs"/>
          <w:sz w:val="18"/>
          <w:szCs w:val="18"/>
          <w:rtl/>
        </w:rPr>
        <w:t xml:space="preserve">אף שהדבר </w:t>
      </w:r>
      <w:r w:rsidRPr="00D4019E">
        <w:rPr>
          <w:rFonts w:ascii="Tahoma" w:hAnsi="Tahoma" w:cs="Tahoma"/>
          <w:sz w:val="18"/>
          <w:szCs w:val="18"/>
          <w:rtl/>
        </w:rPr>
        <w:t xml:space="preserve">דרוש לצורך תכנון תקציב התחזוקה וקביעת סדרי העדיפויות לניצולו. </w:t>
      </w:r>
    </w:p>
    <w:p w:rsidR="00A25E34" w:rsidRPr="00D4019E" w:rsidP="00F269E0">
      <w:pPr>
        <w:pStyle w:val="RESHET"/>
        <w:ind w:left="567"/>
        <w:rPr>
          <w:rtl/>
        </w:rPr>
      </w:pPr>
      <w:r w:rsidRPr="00D4019E">
        <w:rPr>
          <w:rFonts w:hint="eastAsia"/>
          <w:rtl/>
        </w:rPr>
        <w:t>א</w:t>
      </w:r>
      <w:r w:rsidRPr="00D4019E">
        <w:rPr>
          <w:rFonts w:hint="cs"/>
          <w:rtl/>
        </w:rPr>
        <w:t>ו</w:t>
      </w:r>
      <w:r w:rsidRPr="00D4019E">
        <w:rPr>
          <w:rFonts w:hint="eastAsia"/>
          <w:rtl/>
        </w:rPr>
        <w:t>מנם</w:t>
      </w:r>
      <w:r w:rsidRPr="00D4019E">
        <w:rPr>
          <w:rtl/>
        </w:rPr>
        <w:t xml:space="preserve"> </w:t>
      </w:r>
      <w:r w:rsidRPr="00D4019E">
        <w:rPr>
          <w:rFonts w:hint="eastAsia"/>
          <w:rtl/>
        </w:rPr>
        <w:t>המשרד</w:t>
      </w:r>
      <w:r w:rsidRPr="00D4019E">
        <w:rPr>
          <w:rtl/>
        </w:rPr>
        <w:t xml:space="preserve"> </w:t>
      </w:r>
      <w:r w:rsidRPr="00D4019E">
        <w:rPr>
          <w:rFonts w:hint="eastAsia"/>
          <w:rtl/>
        </w:rPr>
        <w:t>לא</w:t>
      </w:r>
      <w:r w:rsidRPr="00D4019E">
        <w:rPr>
          <w:rtl/>
        </w:rPr>
        <w:t xml:space="preserve"> קבע תדירות </w:t>
      </w:r>
      <w:r w:rsidRPr="00D4019E">
        <w:rPr>
          <w:rFonts w:hint="eastAsia"/>
          <w:rtl/>
        </w:rPr>
        <w:t>לביצוע</w:t>
      </w:r>
      <w:r w:rsidRPr="00D4019E">
        <w:rPr>
          <w:rtl/>
        </w:rPr>
        <w:t xml:space="preserve"> </w:t>
      </w:r>
      <w:r w:rsidRPr="00D4019E">
        <w:rPr>
          <w:rFonts w:hint="eastAsia"/>
          <w:rtl/>
        </w:rPr>
        <w:t>ביקורת</w:t>
      </w:r>
      <w:r w:rsidRPr="00D4019E">
        <w:rPr>
          <w:rtl/>
        </w:rPr>
        <w:t xml:space="preserve"> </w:t>
      </w:r>
      <w:r w:rsidRPr="00D4019E">
        <w:rPr>
          <w:rFonts w:hint="eastAsia"/>
          <w:rtl/>
        </w:rPr>
        <w:t>כספית</w:t>
      </w:r>
      <w:r w:rsidRPr="00D4019E">
        <w:rPr>
          <w:rtl/>
        </w:rPr>
        <w:t xml:space="preserve">, אך </w:t>
      </w:r>
      <w:r w:rsidRPr="00D4019E">
        <w:rPr>
          <w:rFonts w:hint="eastAsia"/>
          <w:rtl/>
        </w:rPr>
        <w:t>נמצא</w:t>
      </w:r>
      <w:r w:rsidRPr="00D4019E">
        <w:rPr>
          <w:rtl/>
        </w:rPr>
        <w:t xml:space="preserve"> </w:t>
      </w:r>
      <w:r w:rsidRPr="00D4019E">
        <w:rPr>
          <w:rFonts w:hint="cs"/>
          <w:rtl/>
        </w:rPr>
        <w:t>שהפעם האחרונה שנעשתה</w:t>
      </w:r>
      <w:r w:rsidRPr="00D4019E">
        <w:rPr>
          <w:rtl/>
        </w:rPr>
        <w:t xml:space="preserve"> ביקורת כספית </w:t>
      </w:r>
      <w:r w:rsidRPr="00D4019E">
        <w:rPr>
          <w:rFonts w:hint="eastAsia"/>
          <w:rtl/>
        </w:rPr>
        <w:t>באמצעות</w:t>
      </w:r>
      <w:r w:rsidRPr="00D4019E">
        <w:rPr>
          <w:rtl/>
        </w:rPr>
        <w:t xml:space="preserve"> </w:t>
      </w:r>
      <w:r w:rsidRPr="00D4019E">
        <w:rPr>
          <w:rFonts w:hint="eastAsia"/>
          <w:rtl/>
        </w:rPr>
        <w:t>רו</w:t>
      </w:r>
      <w:r w:rsidRPr="00D4019E">
        <w:rPr>
          <w:rFonts w:hint="cs"/>
          <w:rtl/>
        </w:rPr>
        <w:t>אה חשבון</w:t>
      </w:r>
      <w:r w:rsidRPr="00D4019E">
        <w:rPr>
          <w:rtl/>
        </w:rPr>
        <w:t xml:space="preserve"> </w:t>
      </w:r>
      <w:r w:rsidRPr="00D4019E">
        <w:rPr>
          <w:rFonts w:hint="cs"/>
          <w:rtl/>
        </w:rPr>
        <w:t>על ה</w:t>
      </w:r>
      <w:r w:rsidRPr="00D4019E">
        <w:rPr>
          <w:rtl/>
        </w:rPr>
        <w:t xml:space="preserve">התנהלות הכספית של החברות המפעילות </w:t>
      </w:r>
      <w:r w:rsidRPr="00D4019E">
        <w:rPr>
          <w:rFonts w:hint="eastAsia"/>
          <w:rtl/>
        </w:rPr>
        <w:t>ו</w:t>
      </w:r>
      <w:r w:rsidRPr="00D4019E">
        <w:rPr>
          <w:rFonts w:hint="cs"/>
          <w:rtl/>
        </w:rPr>
        <w:t>על המידה שהן עומדות</w:t>
      </w:r>
      <w:r w:rsidRPr="00D4019E">
        <w:rPr>
          <w:rtl/>
        </w:rPr>
        <w:t xml:space="preserve"> בתנאי ההסכם </w:t>
      </w:r>
      <w:r w:rsidRPr="00D4019E">
        <w:rPr>
          <w:rFonts w:hint="cs"/>
          <w:rtl/>
        </w:rPr>
        <w:t xml:space="preserve">נעשתה </w:t>
      </w:r>
      <w:r w:rsidRPr="00D4019E">
        <w:rPr>
          <w:rFonts w:hint="eastAsia"/>
          <w:rtl/>
        </w:rPr>
        <w:t>בשנת</w:t>
      </w:r>
      <w:r w:rsidRPr="00D4019E">
        <w:rPr>
          <w:rtl/>
        </w:rPr>
        <w:t xml:space="preserve"> 2015 והוגשה למשרד בינואר 2017. </w:t>
      </w:r>
      <w:r w:rsidRPr="00D4019E">
        <w:rPr>
          <w:rFonts w:hint="cs"/>
          <w:rtl/>
        </w:rPr>
        <w:t>ב</w:t>
      </w:r>
      <w:r w:rsidRPr="00D4019E">
        <w:rPr>
          <w:rFonts w:hint="eastAsia"/>
          <w:rtl/>
        </w:rPr>
        <w:t>ביקורת</w:t>
      </w:r>
      <w:r w:rsidRPr="00D4019E">
        <w:rPr>
          <w:rtl/>
        </w:rPr>
        <w:t xml:space="preserve"> </w:t>
      </w:r>
      <w:r w:rsidRPr="00D4019E">
        <w:rPr>
          <w:rFonts w:hint="eastAsia"/>
          <w:rtl/>
        </w:rPr>
        <w:t>זו</w:t>
      </w:r>
      <w:r w:rsidRPr="00D4019E">
        <w:rPr>
          <w:rtl/>
        </w:rPr>
        <w:t xml:space="preserve"> </w:t>
      </w:r>
      <w:r w:rsidRPr="00D4019E">
        <w:rPr>
          <w:rFonts w:hint="cs"/>
          <w:rtl/>
        </w:rPr>
        <w:t xml:space="preserve">נמצאו מגוון </w:t>
      </w:r>
      <w:r w:rsidRPr="00D4019E">
        <w:rPr>
          <w:rFonts w:hint="eastAsia"/>
          <w:rtl/>
        </w:rPr>
        <w:t>ליקויים</w:t>
      </w:r>
      <w:r w:rsidRPr="00D4019E">
        <w:rPr>
          <w:rtl/>
        </w:rPr>
        <w:t xml:space="preserve"> ב</w:t>
      </w:r>
      <w:r w:rsidRPr="00D4019E">
        <w:rPr>
          <w:rFonts w:hint="cs"/>
          <w:rtl/>
        </w:rPr>
        <w:t>כמה</w:t>
      </w:r>
      <w:r w:rsidRPr="00D4019E">
        <w:rPr>
          <w:rtl/>
        </w:rPr>
        <w:t xml:space="preserve"> מהבתים</w:t>
      </w:r>
      <w:r w:rsidRPr="00D4019E">
        <w:rPr>
          <w:rFonts w:hint="cs"/>
          <w:rtl/>
        </w:rPr>
        <w:t>,</w:t>
      </w:r>
      <w:r w:rsidRPr="00D4019E">
        <w:rPr>
          <w:rtl/>
        </w:rPr>
        <w:t xml:space="preserve"> ובהם: </w:t>
      </w:r>
      <w:r w:rsidRPr="00D4019E">
        <w:rPr>
          <w:rFonts w:hint="eastAsia"/>
          <w:rtl/>
        </w:rPr>
        <w:t>חריגות</w:t>
      </w:r>
      <w:r w:rsidRPr="00D4019E">
        <w:rPr>
          <w:rtl/>
        </w:rPr>
        <w:t xml:space="preserve"> </w:t>
      </w:r>
      <w:r w:rsidRPr="00D4019E">
        <w:rPr>
          <w:rFonts w:hint="eastAsia"/>
          <w:rtl/>
        </w:rPr>
        <w:t>כספיות</w:t>
      </w:r>
      <w:r w:rsidRPr="00D4019E">
        <w:rPr>
          <w:rtl/>
        </w:rPr>
        <w:t xml:space="preserve"> (ניצול כספים לצורך תחזוקה מעבר לכספים שאישר משרד השיכון), </w:t>
      </w:r>
      <w:r w:rsidRPr="00D4019E">
        <w:rPr>
          <w:rFonts w:hint="eastAsia"/>
          <w:rtl/>
        </w:rPr>
        <w:t>אי</w:t>
      </w:r>
      <w:r w:rsidRPr="00D4019E">
        <w:rPr>
          <w:rFonts w:hint="cs"/>
          <w:rtl/>
        </w:rPr>
        <w:t>-</w:t>
      </w:r>
      <w:r w:rsidRPr="00D4019E">
        <w:rPr>
          <w:rtl/>
        </w:rPr>
        <w:t xml:space="preserve">איוש </w:t>
      </w:r>
      <w:r w:rsidRPr="00D4019E">
        <w:rPr>
          <w:rFonts w:hint="cs"/>
          <w:rtl/>
        </w:rPr>
        <w:t xml:space="preserve">של </w:t>
      </w:r>
      <w:r w:rsidRPr="00D4019E">
        <w:rPr>
          <w:rtl/>
        </w:rPr>
        <w:t xml:space="preserve">משרת </w:t>
      </w:r>
      <w:r w:rsidRPr="00D4019E">
        <w:rPr>
          <w:rFonts w:hint="eastAsia"/>
          <w:rtl/>
        </w:rPr>
        <w:t>העובד</w:t>
      </w:r>
      <w:r w:rsidRPr="00D4019E">
        <w:rPr>
          <w:rtl/>
        </w:rPr>
        <w:t xml:space="preserve"> </w:t>
      </w:r>
      <w:r w:rsidRPr="00D4019E">
        <w:rPr>
          <w:rFonts w:hint="eastAsia"/>
          <w:rtl/>
        </w:rPr>
        <w:t>הסוציאלי</w:t>
      </w:r>
      <w:r w:rsidRPr="00D4019E">
        <w:rPr>
          <w:rtl/>
        </w:rPr>
        <w:t xml:space="preserve"> </w:t>
      </w:r>
      <w:r w:rsidRPr="00D4019E">
        <w:rPr>
          <w:rFonts w:hint="eastAsia"/>
          <w:rtl/>
        </w:rPr>
        <w:t>ו</w:t>
      </w:r>
      <w:r w:rsidRPr="00D4019E">
        <w:rPr>
          <w:rFonts w:hint="cs"/>
          <w:rtl/>
        </w:rPr>
        <w:t xml:space="preserve">של </w:t>
      </w:r>
      <w:r w:rsidRPr="00D4019E">
        <w:rPr>
          <w:rFonts w:hint="eastAsia"/>
          <w:rtl/>
        </w:rPr>
        <w:t>משרת</w:t>
      </w:r>
      <w:r w:rsidRPr="00D4019E">
        <w:rPr>
          <w:rtl/>
        </w:rPr>
        <w:t xml:space="preserve"> </w:t>
      </w:r>
      <w:r w:rsidRPr="00D4019E">
        <w:rPr>
          <w:rFonts w:hint="cs"/>
          <w:rtl/>
        </w:rPr>
        <w:t xml:space="preserve">אב או </w:t>
      </w:r>
      <w:r w:rsidRPr="00D4019E">
        <w:rPr>
          <w:rFonts w:hint="eastAsia"/>
          <w:rtl/>
        </w:rPr>
        <w:t>אם</w:t>
      </w:r>
      <w:r w:rsidRPr="00D4019E">
        <w:rPr>
          <w:rtl/>
        </w:rPr>
        <w:t xml:space="preserve"> </w:t>
      </w:r>
      <w:r w:rsidRPr="00D4019E">
        <w:rPr>
          <w:rFonts w:hint="cs"/>
          <w:rtl/>
        </w:rPr>
        <w:t>ה</w:t>
      </w:r>
      <w:r w:rsidRPr="00D4019E">
        <w:rPr>
          <w:rFonts w:hint="eastAsia"/>
          <w:rtl/>
        </w:rPr>
        <w:t>בית</w:t>
      </w:r>
      <w:r w:rsidRPr="00D4019E">
        <w:rPr>
          <w:rtl/>
        </w:rPr>
        <w:t xml:space="preserve"> </w:t>
      </w:r>
      <w:r w:rsidRPr="00D4019E">
        <w:rPr>
          <w:rFonts w:hint="eastAsia"/>
          <w:rtl/>
        </w:rPr>
        <w:t>בהיקפי</w:t>
      </w:r>
      <w:r w:rsidRPr="00D4019E">
        <w:rPr>
          <w:rtl/>
        </w:rPr>
        <w:t xml:space="preserve"> </w:t>
      </w:r>
      <w:r w:rsidRPr="00D4019E">
        <w:rPr>
          <w:rFonts w:hint="eastAsia"/>
          <w:rtl/>
        </w:rPr>
        <w:t>המשרה</w:t>
      </w:r>
      <w:r w:rsidRPr="00D4019E">
        <w:rPr>
          <w:rtl/>
        </w:rPr>
        <w:t xml:space="preserve"> הנדרש</w:t>
      </w:r>
      <w:r w:rsidRPr="00D4019E">
        <w:rPr>
          <w:rFonts w:hint="eastAsia"/>
          <w:rtl/>
        </w:rPr>
        <w:t>ים</w:t>
      </w:r>
      <w:r w:rsidRPr="00D4019E">
        <w:rPr>
          <w:rtl/>
        </w:rPr>
        <w:t xml:space="preserve"> לפי ההסכם, </w:t>
      </w:r>
      <w:r w:rsidRPr="00D4019E">
        <w:rPr>
          <w:rFonts w:hint="eastAsia"/>
          <w:rtl/>
        </w:rPr>
        <w:t>היעדר</w:t>
      </w:r>
      <w:r w:rsidRPr="00D4019E">
        <w:rPr>
          <w:rtl/>
        </w:rPr>
        <w:t xml:space="preserve"> אישורים נדרשים </w:t>
      </w:r>
      <w:r w:rsidRPr="00D4019E">
        <w:rPr>
          <w:rFonts w:hint="eastAsia"/>
          <w:rtl/>
        </w:rPr>
        <w:t>להפעלת</w:t>
      </w:r>
      <w:r w:rsidRPr="00D4019E">
        <w:rPr>
          <w:rtl/>
        </w:rPr>
        <w:t xml:space="preserve"> הבתים (</w:t>
      </w:r>
      <w:r w:rsidRPr="00D4019E">
        <w:rPr>
          <w:rFonts w:hint="eastAsia"/>
          <w:rtl/>
        </w:rPr>
        <w:t>אישור</w:t>
      </w:r>
      <w:r w:rsidRPr="00D4019E">
        <w:rPr>
          <w:rtl/>
        </w:rPr>
        <w:t xml:space="preserve"> </w:t>
      </w:r>
      <w:r w:rsidRPr="00D4019E">
        <w:rPr>
          <w:rFonts w:hint="eastAsia"/>
          <w:rtl/>
        </w:rPr>
        <w:t>התחברות</w:t>
      </w:r>
      <w:r w:rsidRPr="00D4019E">
        <w:rPr>
          <w:rtl/>
        </w:rPr>
        <w:t xml:space="preserve"> </w:t>
      </w:r>
      <w:r w:rsidRPr="00D4019E">
        <w:rPr>
          <w:rFonts w:hint="eastAsia"/>
          <w:rtl/>
        </w:rPr>
        <w:t>למגן</w:t>
      </w:r>
      <w:r w:rsidRPr="00D4019E">
        <w:rPr>
          <w:rtl/>
        </w:rPr>
        <w:t xml:space="preserve"> דוד אדום </w:t>
      </w:r>
      <w:r w:rsidRPr="00D4019E">
        <w:rPr>
          <w:rFonts w:hint="eastAsia"/>
          <w:rtl/>
        </w:rPr>
        <w:t>או</w:t>
      </w:r>
      <w:r w:rsidRPr="00D4019E">
        <w:rPr>
          <w:rtl/>
        </w:rPr>
        <w:t xml:space="preserve"> </w:t>
      </w:r>
      <w:r w:rsidRPr="00D4019E">
        <w:rPr>
          <w:rFonts w:hint="eastAsia"/>
          <w:rtl/>
        </w:rPr>
        <w:t>למוקד</w:t>
      </w:r>
      <w:r w:rsidRPr="00D4019E">
        <w:rPr>
          <w:rtl/>
        </w:rPr>
        <w:t xml:space="preserve"> </w:t>
      </w:r>
      <w:r w:rsidRPr="00D4019E">
        <w:rPr>
          <w:rFonts w:hint="eastAsia"/>
          <w:rtl/>
        </w:rPr>
        <w:t>מצוקה</w:t>
      </w:r>
      <w:r w:rsidRPr="00D4019E">
        <w:rPr>
          <w:rtl/>
        </w:rPr>
        <w:t xml:space="preserve">, </w:t>
      </w:r>
      <w:r w:rsidRPr="00D4019E">
        <w:rPr>
          <w:rFonts w:hint="eastAsia"/>
          <w:rtl/>
        </w:rPr>
        <w:t>אישור</w:t>
      </w:r>
      <w:r w:rsidRPr="00D4019E">
        <w:rPr>
          <w:rtl/>
        </w:rPr>
        <w:t xml:space="preserve"> על </w:t>
      </w:r>
      <w:r w:rsidRPr="00D4019E">
        <w:rPr>
          <w:rFonts w:hint="eastAsia"/>
          <w:rtl/>
        </w:rPr>
        <w:t>תחזוקת</w:t>
      </w:r>
      <w:r w:rsidRPr="00D4019E">
        <w:rPr>
          <w:rtl/>
        </w:rPr>
        <w:t xml:space="preserve"> </w:t>
      </w:r>
      <w:r w:rsidRPr="00D4019E">
        <w:rPr>
          <w:rFonts w:hint="eastAsia"/>
          <w:rtl/>
        </w:rPr>
        <w:t>מעליות</w:t>
      </w:r>
      <w:r w:rsidRPr="00D4019E">
        <w:rPr>
          <w:rtl/>
        </w:rPr>
        <w:t xml:space="preserve">), </w:t>
      </w:r>
      <w:r w:rsidRPr="00D4019E">
        <w:rPr>
          <w:rFonts w:hint="eastAsia"/>
          <w:rtl/>
        </w:rPr>
        <w:t>גביית</w:t>
      </w:r>
      <w:r w:rsidRPr="00D4019E">
        <w:rPr>
          <w:rtl/>
        </w:rPr>
        <w:t xml:space="preserve"> סכומים ביתר מדיירים ללא אישור מראש ממשרד השיכון וחריגות בהעברת דמי השכירות למשרד השיכון. </w:t>
      </w:r>
      <w:r w:rsidRPr="00D4019E">
        <w:rPr>
          <w:rFonts w:hint="cs"/>
          <w:rtl/>
        </w:rPr>
        <w:t xml:space="preserve">אף על פי כן, </w:t>
      </w:r>
      <w:r w:rsidRPr="00D4019E">
        <w:rPr>
          <w:rFonts w:hint="eastAsia"/>
          <w:rtl/>
        </w:rPr>
        <w:t>המשרד</w:t>
      </w:r>
      <w:r w:rsidRPr="00D4019E">
        <w:rPr>
          <w:rtl/>
        </w:rPr>
        <w:t xml:space="preserve"> </w:t>
      </w:r>
      <w:r w:rsidRPr="00D4019E">
        <w:rPr>
          <w:rFonts w:hint="eastAsia"/>
          <w:rtl/>
        </w:rPr>
        <w:t>לא</w:t>
      </w:r>
      <w:r w:rsidRPr="00D4019E">
        <w:rPr>
          <w:rtl/>
        </w:rPr>
        <w:t xml:space="preserve"> </w:t>
      </w:r>
      <w:r w:rsidRPr="00D4019E">
        <w:rPr>
          <w:rFonts w:hint="eastAsia"/>
          <w:rtl/>
        </w:rPr>
        <w:t>דן</w:t>
      </w:r>
      <w:r w:rsidRPr="00D4019E">
        <w:rPr>
          <w:rtl/>
        </w:rPr>
        <w:t xml:space="preserve"> </w:t>
      </w:r>
      <w:r w:rsidRPr="00D4019E">
        <w:rPr>
          <w:rFonts w:hint="eastAsia"/>
          <w:rtl/>
        </w:rPr>
        <w:t>בממצאי</w:t>
      </w:r>
      <w:r w:rsidRPr="00D4019E">
        <w:rPr>
          <w:rtl/>
        </w:rPr>
        <w:t xml:space="preserve"> הביקורת, </w:t>
      </w:r>
      <w:r w:rsidRPr="00D4019E">
        <w:rPr>
          <w:rFonts w:hint="eastAsia"/>
          <w:rtl/>
        </w:rPr>
        <w:t>לא</w:t>
      </w:r>
      <w:r w:rsidRPr="00D4019E">
        <w:rPr>
          <w:rtl/>
        </w:rPr>
        <w:t xml:space="preserve"> </w:t>
      </w:r>
      <w:r w:rsidRPr="00D4019E">
        <w:rPr>
          <w:rFonts w:hint="eastAsia"/>
          <w:rtl/>
        </w:rPr>
        <w:t>בחן</w:t>
      </w:r>
      <w:r w:rsidRPr="00D4019E">
        <w:rPr>
          <w:rtl/>
        </w:rPr>
        <w:t xml:space="preserve"> </w:t>
      </w:r>
      <w:r w:rsidRPr="00D4019E">
        <w:rPr>
          <w:rFonts w:hint="eastAsia"/>
          <w:rtl/>
        </w:rPr>
        <w:t>את</w:t>
      </w:r>
      <w:r w:rsidRPr="00D4019E">
        <w:rPr>
          <w:rtl/>
        </w:rPr>
        <w:t xml:space="preserve"> </w:t>
      </w:r>
      <w:r w:rsidRPr="00D4019E">
        <w:rPr>
          <w:rFonts w:hint="eastAsia"/>
          <w:rtl/>
        </w:rPr>
        <w:t>הליקויים</w:t>
      </w:r>
      <w:r w:rsidRPr="00D4019E">
        <w:rPr>
          <w:rtl/>
        </w:rPr>
        <w:t xml:space="preserve"> שהועלו בה, </w:t>
      </w:r>
      <w:r w:rsidRPr="00D4019E">
        <w:rPr>
          <w:rFonts w:hint="eastAsia"/>
          <w:rtl/>
        </w:rPr>
        <w:t>וממילא</w:t>
      </w:r>
      <w:r w:rsidRPr="00D4019E">
        <w:rPr>
          <w:rtl/>
        </w:rPr>
        <w:t xml:space="preserve"> לא פעל לתיקונם</w:t>
      </w:r>
      <w:r w:rsidRPr="00D4019E">
        <w:rPr>
          <w:rFonts w:hint="cs"/>
          <w:rtl/>
        </w:rPr>
        <w:t>.</w:t>
      </w:r>
      <w:r w:rsidRPr="00D4019E">
        <w:rPr>
          <w:rtl/>
        </w:rPr>
        <w:t xml:space="preserve"> </w:t>
      </w:r>
      <w:r w:rsidRPr="00D4019E">
        <w:rPr>
          <w:rFonts w:hint="eastAsia"/>
          <w:rtl/>
        </w:rPr>
        <w:t>מאז</w:t>
      </w:r>
      <w:r w:rsidRPr="00D4019E">
        <w:rPr>
          <w:rtl/>
        </w:rPr>
        <w:t xml:space="preserve"> גם לא בוצעה בקרה נוספת. </w:t>
      </w:r>
    </w:p>
    <w:p w:rsidR="00A25E34" w:rsidRPr="00D4019E" w:rsidP="00F269E0">
      <w:pPr>
        <w:spacing w:before="180" w:after="240" w:line="240" w:lineRule="exact"/>
        <w:ind w:left="340" w:right="2268"/>
        <w:jc w:val="both"/>
        <w:rPr>
          <w:rFonts w:ascii="Tahoma" w:hAnsi="Tahoma" w:cs="Tahoma"/>
          <w:sz w:val="18"/>
          <w:szCs w:val="18"/>
          <w:rtl/>
        </w:rPr>
      </w:pPr>
      <w:r w:rsidRPr="00D4019E">
        <w:rPr>
          <w:rFonts w:ascii="Tahoma" w:hAnsi="Tahoma" w:cs="Tahoma" w:hint="eastAsia"/>
          <w:sz w:val="18"/>
          <w:szCs w:val="18"/>
          <w:rtl/>
        </w:rPr>
        <w:t>נוסף</w:t>
      </w:r>
      <w:r w:rsidRPr="00D4019E">
        <w:rPr>
          <w:rFonts w:ascii="Tahoma" w:hAnsi="Tahoma" w:cs="Tahoma"/>
          <w:sz w:val="18"/>
          <w:szCs w:val="18"/>
          <w:rtl/>
        </w:rPr>
        <w:t xml:space="preserve"> על כך </w:t>
      </w:r>
      <w:r w:rsidRPr="00D4019E">
        <w:rPr>
          <w:rFonts w:ascii="Tahoma" w:hAnsi="Tahoma" w:cs="Tahoma" w:hint="eastAsia"/>
          <w:sz w:val="18"/>
          <w:szCs w:val="18"/>
          <w:rtl/>
        </w:rPr>
        <w:t>ע</w:t>
      </w:r>
      <w:r w:rsidRPr="00D4019E">
        <w:rPr>
          <w:rFonts w:ascii="Tahoma" w:hAnsi="Tahoma" w:cs="Tahoma" w:hint="cs"/>
          <w:sz w:val="18"/>
          <w:szCs w:val="18"/>
          <w:rtl/>
        </w:rPr>
        <w:t>ו</w:t>
      </w:r>
      <w:r w:rsidRPr="00D4019E">
        <w:rPr>
          <w:rFonts w:ascii="Tahoma" w:hAnsi="Tahoma" w:cs="Tahoma" w:hint="eastAsia"/>
          <w:sz w:val="18"/>
          <w:szCs w:val="18"/>
          <w:rtl/>
        </w:rPr>
        <w:t>לה</w:t>
      </w:r>
      <w:r w:rsidRPr="00D4019E">
        <w:rPr>
          <w:rFonts w:ascii="Tahoma" w:hAnsi="Tahoma" w:cs="Tahoma"/>
          <w:sz w:val="18"/>
          <w:szCs w:val="18"/>
          <w:rtl/>
        </w:rPr>
        <w:t xml:space="preserve"> כי </w:t>
      </w:r>
      <w:r w:rsidRPr="00D4019E">
        <w:rPr>
          <w:rFonts w:ascii="Tahoma" w:hAnsi="Tahoma" w:cs="Tahoma" w:hint="eastAsia"/>
          <w:sz w:val="18"/>
          <w:szCs w:val="18"/>
          <w:rtl/>
        </w:rPr>
        <w:t>מאז</w:t>
      </w:r>
      <w:r w:rsidRPr="00D4019E">
        <w:rPr>
          <w:rFonts w:ascii="Tahoma" w:hAnsi="Tahoma" w:cs="Tahoma"/>
          <w:sz w:val="18"/>
          <w:szCs w:val="18"/>
          <w:rtl/>
        </w:rPr>
        <w:t xml:space="preserve"> </w:t>
      </w:r>
      <w:r w:rsidRPr="00D4019E">
        <w:rPr>
          <w:rFonts w:ascii="Tahoma" w:hAnsi="Tahoma" w:cs="Tahoma" w:hint="eastAsia"/>
          <w:sz w:val="18"/>
          <w:szCs w:val="18"/>
          <w:rtl/>
        </w:rPr>
        <w:t>שמשרד</w:t>
      </w:r>
      <w:r w:rsidRPr="00D4019E">
        <w:rPr>
          <w:rFonts w:ascii="Tahoma" w:hAnsi="Tahoma" w:cs="Tahoma"/>
          <w:sz w:val="18"/>
          <w:szCs w:val="18"/>
          <w:rtl/>
        </w:rPr>
        <w:t xml:space="preserve"> </w:t>
      </w:r>
      <w:r w:rsidRPr="00D4019E">
        <w:rPr>
          <w:rFonts w:ascii="Tahoma" w:hAnsi="Tahoma" w:cs="Tahoma" w:hint="eastAsia"/>
          <w:sz w:val="18"/>
          <w:szCs w:val="18"/>
          <w:rtl/>
        </w:rPr>
        <w:t>הרווחה</w:t>
      </w:r>
      <w:r w:rsidRPr="00D4019E">
        <w:rPr>
          <w:rFonts w:ascii="Tahoma" w:hAnsi="Tahoma" w:cs="Tahoma"/>
          <w:sz w:val="18"/>
          <w:szCs w:val="18"/>
          <w:rtl/>
        </w:rPr>
        <w:t xml:space="preserve"> </w:t>
      </w:r>
      <w:r w:rsidRPr="00D4019E">
        <w:rPr>
          <w:rFonts w:ascii="Tahoma" w:hAnsi="Tahoma" w:cs="Tahoma" w:hint="eastAsia"/>
          <w:sz w:val="18"/>
          <w:szCs w:val="18"/>
          <w:rtl/>
        </w:rPr>
        <w:t>חדל</w:t>
      </w:r>
      <w:r w:rsidRPr="00D4019E">
        <w:rPr>
          <w:rFonts w:ascii="Tahoma" w:hAnsi="Tahoma" w:cs="Tahoma"/>
          <w:sz w:val="18"/>
          <w:szCs w:val="18"/>
          <w:rtl/>
        </w:rPr>
        <w:t xml:space="preserve"> </w:t>
      </w:r>
      <w:r w:rsidRPr="00D4019E">
        <w:rPr>
          <w:rFonts w:ascii="Tahoma" w:hAnsi="Tahoma" w:cs="Tahoma" w:hint="eastAsia"/>
          <w:sz w:val="18"/>
          <w:szCs w:val="18"/>
          <w:rtl/>
        </w:rPr>
        <w:t>לסייע</w:t>
      </w:r>
      <w:r w:rsidRPr="00D4019E">
        <w:rPr>
          <w:rFonts w:ascii="Tahoma" w:hAnsi="Tahoma" w:cs="Tahoma"/>
          <w:sz w:val="18"/>
          <w:szCs w:val="18"/>
          <w:rtl/>
        </w:rPr>
        <w:t xml:space="preserve"> </w:t>
      </w:r>
      <w:r w:rsidRPr="00D4019E">
        <w:rPr>
          <w:rFonts w:ascii="Tahoma" w:hAnsi="Tahoma" w:cs="Tahoma" w:hint="eastAsia"/>
          <w:sz w:val="18"/>
          <w:szCs w:val="18"/>
          <w:rtl/>
        </w:rPr>
        <w:t>ל</w:t>
      </w:r>
      <w:r w:rsidRPr="00D4019E">
        <w:rPr>
          <w:rFonts w:ascii="Tahoma" w:hAnsi="Tahoma" w:cs="Tahoma" w:hint="cs"/>
          <w:sz w:val="18"/>
          <w:szCs w:val="18"/>
          <w:rtl/>
        </w:rPr>
        <w:t>משרד השיכון</w:t>
      </w:r>
      <w:r w:rsidRPr="00D4019E">
        <w:rPr>
          <w:rFonts w:ascii="Tahoma" w:hAnsi="Tahoma" w:cs="Tahoma"/>
          <w:sz w:val="18"/>
          <w:szCs w:val="18"/>
          <w:rtl/>
        </w:rPr>
        <w:t xml:space="preserve"> </w:t>
      </w:r>
      <w:r w:rsidRPr="00D4019E">
        <w:rPr>
          <w:rFonts w:ascii="Tahoma" w:hAnsi="Tahoma" w:cs="Tahoma" w:hint="cs"/>
          <w:sz w:val="18"/>
          <w:szCs w:val="18"/>
          <w:rtl/>
        </w:rPr>
        <w:t>לפקח</w:t>
      </w:r>
      <w:r w:rsidRPr="00D4019E">
        <w:rPr>
          <w:rFonts w:ascii="Tahoma" w:hAnsi="Tahoma" w:cs="Tahoma"/>
          <w:sz w:val="18"/>
          <w:szCs w:val="18"/>
          <w:rtl/>
        </w:rPr>
        <w:t xml:space="preserve"> על שירותי הרווחה והחברה בבתי הדיור </w:t>
      </w:r>
      <w:r w:rsidRPr="00D4019E">
        <w:rPr>
          <w:rFonts w:ascii="Tahoma" w:hAnsi="Tahoma" w:cs="Tahoma" w:hint="eastAsia"/>
          <w:sz w:val="18"/>
          <w:szCs w:val="18"/>
          <w:rtl/>
        </w:rPr>
        <w:t>לקשישים</w:t>
      </w:r>
      <w:r w:rsidRPr="00D4019E">
        <w:rPr>
          <w:rFonts w:ascii="Tahoma" w:hAnsi="Tahoma" w:cs="Tahoma"/>
          <w:sz w:val="18"/>
          <w:szCs w:val="18"/>
          <w:rtl/>
        </w:rPr>
        <w:t xml:space="preserve"> (ראו להלן), הפסיק </w:t>
      </w:r>
      <w:r w:rsidRPr="00D4019E">
        <w:rPr>
          <w:rFonts w:ascii="Tahoma" w:hAnsi="Tahoma" w:cs="Tahoma" w:hint="eastAsia"/>
          <w:sz w:val="18"/>
          <w:szCs w:val="18"/>
          <w:rtl/>
        </w:rPr>
        <w:t>משרד</w:t>
      </w:r>
      <w:r w:rsidRPr="00D4019E">
        <w:rPr>
          <w:rFonts w:ascii="Tahoma" w:hAnsi="Tahoma" w:cs="Tahoma"/>
          <w:sz w:val="18"/>
          <w:szCs w:val="18"/>
          <w:rtl/>
        </w:rPr>
        <w:t xml:space="preserve"> </w:t>
      </w:r>
      <w:r w:rsidRPr="00D4019E">
        <w:rPr>
          <w:rFonts w:ascii="Tahoma" w:hAnsi="Tahoma" w:cs="Tahoma" w:hint="cs"/>
          <w:sz w:val="18"/>
          <w:szCs w:val="18"/>
          <w:rtl/>
        </w:rPr>
        <w:t xml:space="preserve">השיכון לבקר את </w:t>
      </w:r>
      <w:r w:rsidRPr="00D4019E">
        <w:rPr>
          <w:rFonts w:ascii="Tahoma" w:hAnsi="Tahoma" w:cs="Tahoma" w:hint="eastAsia"/>
          <w:sz w:val="18"/>
          <w:szCs w:val="18"/>
          <w:rtl/>
        </w:rPr>
        <w:t>איכות</w:t>
      </w:r>
      <w:r w:rsidRPr="00D4019E">
        <w:rPr>
          <w:rFonts w:ascii="Tahoma" w:hAnsi="Tahoma" w:cs="Tahoma"/>
          <w:sz w:val="18"/>
          <w:szCs w:val="18"/>
          <w:rtl/>
        </w:rPr>
        <w:t xml:space="preserve"> </w:t>
      </w:r>
      <w:r w:rsidRPr="00D4019E">
        <w:rPr>
          <w:rFonts w:ascii="Tahoma" w:hAnsi="Tahoma" w:cs="Tahoma" w:hint="eastAsia"/>
          <w:sz w:val="18"/>
          <w:szCs w:val="18"/>
          <w:rtl/>
        </w:rPr>
        <w:t>שירותי</w:t>
      </w:r>
      <w:r w:rsidRPr="00D4019E">
        <w:rPr>
          <w:rFonts w:ascii="Tahoma" w:hAnsi="Tahoma" w:cs="Tahoma"/>
          <w:sz w:val="18"/>
          <w:szCs w:val="18"/>
          <w:rtl/>
        </w:rPr>
        <w:t xml:space="preserve"> </w:t>
      </w:r>
      <w:r w:rsidRPr="00D4019E">
        <w:rPr>
          <w:rFonts w:ascii="Tahoma" w:hAnsi="Tahoma" w:cs="Tahoma" w:hint="eastAsia"/>
          <w:sz w:val="18"/>
          <w:szCs w:val="18"/>
          <w:rtl/>
        </w:rPr>
        <w:t>הרווחה</w:t>
      </w:r>
      <w:r w:rsidRPr="00D4019E">
        <w:rPr>
          <w:rFonts w:ascii="Tahoma" w:hAnsi="Tahoma" w:cs="Tahoma"/>
          <w:sz w:val="18"/>
          <w:szCs w:val="18"/>
          <w:rtl/>
        </w:rPr>
        <w:t xml:space="preserve"> </w:t>
      </w:r>
      <w:r w:rsidRPr="00D4019E">
        <w:rPr>
          <w:rFonts w:ascii="Tahoma" w:hAnsi="Tahoma" w:cs="Tahoma" w:hint="eastAsia"/>
          <w:sz w:val="18"/>
          <w:szCs w:val="18"/>
          <w:rtl/>
        </w:rPr>
        <w:t>הניתנים</w:t>
      </w:r>
      <w:r w:rsidRPr="00D4019E">
        <w:rPr>
          <w:rFonts w:ascii="Tahoma" w:hAnsi="Tahoma" w:cs="Tahoma"/>
          <w:sz w:val="18"/>
          <w:szCs w:val="18"/>
          <w:rtl/>
        </w:rPr>
        <w:t xml:space="preserve"> </w:t>
      </w:r>
      <w:r w:rsidRPr="00D4019E">
        <w:rPr>
          <w:rFonts w:ascii="Tahoma" w:hAnsi="Tahoma" w:cs="Tahoma" w:hint="eastAsia"/>
          <w:sz w:val="18"/>
          <w:szCs w:val="18"/>
          <w:rtl/>
        </w:rPr>
        <w:t>בבתי</w:t>
      </w:r>
      <w:r w:rsidRPr="00D4019E">
        <w:rPr>
          <w:rFonts w:ascii="Tahoma" w:hAnsi="Tahoma" w:cs="Tahoma"/>
          <w:sz w:val="18"/>
          <w:szCs w:val="18"/>
          <w:rtl/>
        </w:rPr>
        <w:t xml:space="preserve"> </w:t>
      </w:r>
      <w:r w:rsidRPr="00D4019E">
        <w:rPr>
          <w:rFonts w:ascii="Tahoma" w:hAnsi="Tahoma" w:cs="Tahoma" w:hint="eastAsia"/>
          <w:sz w:val="18"/>
          <w:szCs w:val="18"/>
          <w:rtl/>
        </w:rPr>
        <w:t>הדיור</w:t>
      </w:r>
      <w:r w:rsidRPr="00D4019E">
        <w:rPr>
          <w:rFonts w:ascii="Tahoma" w:hAnsi="Tahoma" w:cs="Tahoma"/>
          <w:sz w:val="18"/>
          <w:szCs w:val="18"/>
          <w:rtl/>
        </w:rPr>
        <w:t>.</w:t>
      </w:r>
    </w:p>
    <w:p w:rsidR="00A25E34" w:rsidRPr="00D4019E" w:rsidP="005444C2">
      <w:pPr>
        <w:pStyle w:val="RESHET"/>
        <w:ind w:left="567"/>
      </w:pPr>
      <w:r w:rsidRPr="00D4019E">
        <w:rPr>
          <w:rFonts w:hint="cs"/>
          <w:rtl/>
        </w:rPr>
        <w:t xml:space="preserve">למעשה, הפיקוח של משרד השיכון על התנהלות בתי הדיור מתמצה בפועל בהשתתפות של נציג המשרד בוועדות ניהול שמתקיימות בכל בית מדי חצי שנה. בוועדות אלו צוות הבית מדווח לנציג המשרד על פעילויות חברה ותרבות שקיימו, על ליקויי תחזוקה ולעיתים על בעיות הנוגעות לדיירים מסוימים. אין זה כלי פיקוח יעיל על איכות הניהול, על איכות השירותים הניתנים לדיירים או על תחזוקת הבתים, ואין ביקורת זו יכולה לשמש בסיס בלעדי ל"דירוג ומתן ציונים" למפעילים, הליך שממילא אין המשרד מקיים. יתרה מכך, היות שהמשרד לא קבע מתכונת אחידה לדיווח בוועדות הניהול, כל מפעיל מתעד את דיוני ועדות הניהול לפי דרכו. בהיעדר מתכונת אחידה, כזו הכוללת רשימת תיוג מובנית, אי אפשר להבטיח כי ועדת הניהול מתייחסת לכל ההיבטים הנדרשים וקשה להשוות בין הבתים של המפעילים השונים ולקבל תמונת מצב כוללת אשר לניהול הבתים ולהפעלתם כדי להסיק מסקנות רוחב ולהפיק לקחים. כמו כן, נציגי המשרד בוועדות הניהול אינם מוודאים כי המפעילים פועלים לתקן את הליקויים שהועלו בדיונים. </w:t>
      </w:r>
    </w:p>
    <w:p w:rsidR="00A25E34" w:rsidRPr="00D4019E" w:rsidP="00F269E0">
      <w:pPr>
        <w:pStyle w:val="RESHET"/>
        <w:ind w:left="567"/>
        <w:rPr>
          <w:rtl/>
        </w:rPr>
      </w:pPr>
      <w:r w:rsidRPr="00D4019E">
        <w:rPr>
          <w:rFonts w:hint="cs"/>
          <w:rtl/>
        </w:rPr>
        <w:t xml:space="preserve">מהאמור לעיל עולה כי לא רק שמתווה הפיקוח שקבע המשרד על בתי הדיור לוקה בחסר, אלא שהפיקוח שהוא מבצע בפועל חלקי ובלתי מספק. </w:t>
      </w:r>
    </w:p>
    <w:p w:rsidR="00A25E34" w:rsidRPr="00D4019E" w:rsidP="002C2103">
      <w:pPr>
        <w:pStyle w:val="RESHET"/>
        <w:ind w:left="567"/>
        <w:rPr>
          <w:rtl/>
        </w:rPr>
      </w:pPr>
      <w:r w:rsidRPr="00D4019E">
        <w:rPr>
          <w:rFonts w:hint="eastAsia"/>
          <w:rtl/>
        </w:rPr>
        <w:t>משרד</w:t>
      </w:r>
      <w:r w:rsidRPr="00D4019E">
        <w:rPr>
          <w:rtl/>
        </w:rPr>
        <w:t xml:space="preserve"> מבקר המדינה מעיר למשרד השיכון כי לא </w:t>
      </w:r>
      <w:r w:rsidRPr="00D4019E">
        <w:rPr>
          <w:rFonts w:hint="eastAsia"/>
          <w:rtl/>
        </w:rPr>
        <w:t>רק</w:t>
      </w:r>
      <w:r w:rsidRPr="00D4019E">
        <w:rPr>
          <w:rtl/>
        </w:rPr>
        <w:t xml:space="preserve"> </w:t>
      </w:r>
      <w:r w:rsidRPr="00D4019E">
        <w:rPr>
          <w:rFonts w:hint="eastAsia"/>
          <w:rtl/>
        </w:rPr>
        <w:t>שאין</w:t>
      </w:r>
      <w:r w:rsidRPr="00D4019E">
        <w:rPr>
          <w:rtl/>
        </w:rPr>
        <w:t xml:space="preserve"> </w:t>
      </w:r>
      <w:r w:rsidRPr="00D4019E">
        <w:rPr>
          <w:rFonts w:hint="eastAsia"/>
          <w:rtl/>
        </w:rPr>
        <w:t>הוא</w:t>
      </w:r>
      <w:r w:rsidRPr="00D4019E">
        <w:rPr>
          <w:rtl/>
        </w:rPr>
        <w:t xml:space="preserve"> מ</w:t>
      </w:r>
      <w:r w:rsidRPr="00D4019E">
        <w:rPr>
          <w:rFonts w:hint="eastAsia"/>
          <w:rtl/>
        </w:rPr>
        <w:t>פקח</w:t>
      </w:r>
      <w:r w:rsidRPr="00D4019E">
        <w:rPr>
          <w:rtl/>
        </w:rPr>
        <w:t xml:space="preserve"> על </w:t>
      </w:r>
      <w:r w:rsidRPr="00D4019E">
        <w:rPr>
          <w:rFonts w:hint="eastAsia"/>
          <w:rtl/>
        </w:rPr>
        <w:t>הפעלת</w:t>
      </w:r>
      <w:r w:rsidRPr="00D4019E">
        <w:rPr>
          <w:rtl/>
        </w:rPr>
        <w:t xml:space="preserve"> </w:t>
      </w:r>
      <w:r w:rsidRPr="00D4019E">
        <w:rPr>
          <w:rFonts w:hint="eastAsia"/>
          <w:rtl/>
        </w:rPr>
        <w:t>בתי</w:t>
      </w:r>
      <w:r w:rsidRPr="00D4019E">
        <w:rPr>
          <w:rtl/>
        </w:rPr>
        <w:t xml:space="preserve"> </w:t>
      </w:r>
      <w:r w:rsidRPr="00D4019E">
        <w:rPr>
          <w:rFonts w:hint="eastAsia"/>
          <w:rtl/>
        </w:rPr>
        <w:t>הדיור</w:t>
      </w:r>
      <w:r w:rsidRPr="00D4019E">
        <w:rPr>
          <w:rtl/>
        </w:rPr>
        <w:t xml:space="preserve"> </w:t>
      </w:r>
      <w:r w:rsidRPr="00D4019E">
        <w:rPr>
          <w:rFonts w:hint="eastAsia"/>
          <w:rtl/>
        </w:rPr>
        <w:t>לקשישים</w:t>
      </w:r>
      <w:r w:rsidRPr="00D4019E">
        <w:rPr>
          <w:rtl/>
        </w:rPr>
        <w:t xml:space="preserve"> </w:t>
      </w:r>
      <w:r w:rsidRPr="00D4019E">
        <w:rPr>
          <w:rFonts w:hint="eastAsia"/>
          <w:rtl/>
        </w:rPr>
        <w:t>מבחינה</w:t>
      </w:r>
      <w:r w:rsidRPr="00D4019E">
        <w:rPr>
          <w:rtl/>
        </w:rPr>
        <w:t xml:space="preserve"> </w:t>
      </w:r>
      <w:r w:rsidRPr="00D4019E">
        <w:rPr>
          <w:rFonts w:hint="eastAsia"/>
          <w:rtl/>
        </w:rPr>
        <w:t>הנדסית</w:t>
      </w:r>
      <w:r w:rsidRPr="00D4019E">
        <w:rPr>
          <w:rtl/>
        </w:rPr>
        <w:t xml:space="preserve">, </w:t>
      </w:r>
      <w:r w:rsidRPr="00D4019E">
        <w:rPr>
          <w:rFonts w:hint="eastAsia"/>
          <w:rtl/>
        </w:rPr>
        <w:t>כספית</w:t>
      </w:r>
      <w:r w:rsidRPr="00D4019E">
        <w:rPr>
          <w:rtl/>
        </w:rPr>
        <w:t xml:space="preserve"> </w:t>
      </w:r>
      <w:r w:rsidRPr="00D4019E">
        <w:rPr>
          <w:rFonts w:hint="eastAsia"/>
          <w:rtl/>
        </w:rPr>
        <w:t>ואיכותית</w:t>
      </w:r>
      <w:r w:rsidRPr="00D4019E">
        <w:rPr>
          <w:rtl/>
        </w:rPr>
        <w:t xml:space="preserve">, לכל הפחות, לפי המרכיבים שקבע, הרי שגם אין בידיו מידע וכלים לבחון את </w:t>
      </w:r>
      <w:r w:rsidRPr="00D4019E">
        <w:rPr>
          <w:rFonts w:hint="eastAsia"/>
          <w:rtl/>
        </w:rPr>
        <w:t>איכות</w:t>
      </w:r>
      <w:r w:rsidRPr="00D4019E">
        <w:rPr>
          <w:rtl/>
        </w:rPr>
        <w:t xml:space="preserve"> החברות המפעילות ואת </w:t>
      </w:r>
      <w:r w:rsidRPr="00D4019E">
        <w:rPr>
          <w:rFonts w:hint="eastAsia"/>
          <w:rtl/>
        </w:rPr>
        <w:t>המידה</w:t>
      </w:r>
      <w:r w:rsidRPr="00D4019E">
        <w:rPr>
          <w:rtl/>
        </w:rPr>
        <w:t xml:space="preserve"> </w:t>
      </w:r>
      <w:r w:rsidRPr="00D4019E">
        <w:rPr>
          <w:rFonts w:hint="eastAsia"/>
          <w:rtl/>
        </w:rPr>
        <w:t>שהן</w:t>
      </w:r>
      <w:r w:rsidRPr="00D4019E">
        <w:rPr>
          <w:rtl/>
        </w:rPr>
        <w:t xml:space="preserve"> עומדות בתנאי ההסכם. כפועל יוצא, גם </w:t>
      </w:r>
      <w:r w:rsidRPr="00D4019E">
        <w:rPr>
          <w:rFonts w:hint="eastAsia"/>
          <w:rtl/>
        </w:rPr>
        <w:t>אם</w:t>
      </w:r>
      <w:r w:rsidRPr="00D4019E">
        <w:rPr>
          <w:rtl/>
        </w:rPr>
        <w:t xml:space="preserve"> </w:t>
      </w:r>
      <w:r w:rsidRPr="00D4019E">
        <w:rPr>
          <w:rFonts w:hint="eastAsia"/>
          <w:rtl/>
        </w:rPr>
        <w:t>הוראות</w:t>
      </w:r>
      <w:r w:rsidRPr="00D4019E">
        <w:rPr>
          <w:rtl/>
        </w:rPr>
        <w:t xml:space="preserve"> </w:t>
      </w:r>
      <w:r w:rsidRPr="00D4019E">
        <w:rPr>
          <w:rFonts w:hint="eastAsia"/>
          <w:rtl/>
        </w:rPr>
        <w:t>ההסכמים</w:t>
      </w:r>
      <w:r w:rsidRPr="00D4019E">
        <w:rPr>
          <w:rtl/>
        </w:rPr>
        <w:t xml:space="preserve"> </w:t>
      </w:r>
      <w:r w:rsidRPr="00D4019E">
        <w:rPr>
          <w:rFonts w:hint="eastAsia"/>
          <w:rtl/>
        </w:rPr>
        <w:t>מופרות</w:t>
      </w:r>
      <w:r w:rsidRPr="00D4019E">
        <w:rPr>
          <w:rtl/>
        </w:rPr>
        <w:t xml:space="preserve">, </w:t>
      </w:r>
      <w:r w:rsidRPr="00D4019E">
        <w:rPr>
          <w:rFonts w:hint="eastAsia"/>
          <w:rtl/>
        </w:rPr>
        <w:t>אין</w:t>
      </w:r>
      <w:r w:rsidRPr="00D4019E">
        <w:rPr>
          <w:rtl/>
        </w:rPr>
        <w:t xml:space="preserve"> מופעלת סנקציה נגד החברות המפעילות. ממצב זה </w:t>
      </w:r>
      <w:r w:rsidRPr="00D4019E">
        <w:rPr>
          <w:rFonts w:hint="eastAsia"/>
          <w:rtl/>
        </w:rPr>
        <w:t>נפגעים</w:t>
      </w:r>
      <w:r w:rsidRPr="00D4019E">
        <w:rPr>
          <w:rtl/>
        </w:rPr>
        <w:t xml:space="preserve"> </w:t>
      </w:r>
      <w:r w:rsidRPr="00D4019E">
        <w:rPr>
          <w:rFonts w:hint="eastAsia"/>
          <w:rtl/>
        </w:rPr>
        <w:t>הדיירים</w:t>
      </w:r>
      <w:r w:rsidRPr="00D4019E">
        <w:rPr>
          <w:rtl/>
        </w:rPr>
        <w:t xml:space="preserve"> </w:t>
      </w:r>
      <w:r w:rsidRPr="00D4019E">
        <w:rPr>
          <w:rFonts w:hint="eastAsia"/>
          <w:rtl/>
        </w:rPr>
        <w:t>הקשישים</w:t>
      </w:r>
      <w:r w:rsidRPr="00D4019E">
        <w:rPr>
          <w:rtl/>
        </w:rPr>
        <w:t xml:space="preserve">, </w:t>
      </w:r>
      <w:r w:rsidRPr="00D4019E">
        <w:rPr>
          <w:rFonts w:hint="eastAsia"/>
          <w:rtl/>
        </w:rPr>
        <w:t>אוכלוסייה</w:t>
      </w:r>
      <w:r w:rsidRPr="00D4019E">
        <w:rPr>
          <w:rtl/>
        </w:rPr>
        <w:t xml:space="preserve"> מוחלשת, </w:t>
      </w:r>
      <w:r w:rsidRPr="00D4019E">
        <w:rPr>
          <w:rFonts w:hint="eastAsia"/>
          <w:rtl/>
        </w:rPr>
        <w:t>ובעקבות</w:t>
      </w:r>
      <w:r w:rsidRPr="00D4019E">
        <w:rPr>
          <w:rtl/>
        </w:rPr>
        <w:t xml:space="preserve"> זאת </w:t>
      </w:r>
      <w:r w:rsidRPr="00D4019E">
        <w:rPr>
          <w:rFonts w:hint="eastAsia"/>
          <w:rtl/>
        </w:rPr>
        <w:t>גם</w:t>
      </w:r>
      <w:r w:rsidRPr="00D4019E">
        <w:rPr>
          <w:rtl/>
        </w:rPr>
        <w:t xml:space="preserve"> אמון הציבור. </w:t>
      </w:r>
      <w:r w:rsidRPr="00D4019E">
        <w:rPr>
          <w:rFonts w:hint="eastAsia"/>
          <w:rtl/>
        </w:rPr>
        <w:t>זאת</w:t>
      </w:r>
      <w:r w:rsidRPr="00D4019E">
        <w:rPr>
          <w:rtl/>
        </w:rPr>
        <w:t xml:space="preserve"> </w:t>
      </w:r>
      <w:r w:rsidRPr="00D4019E">
        <w:rPr>
          <w:rFonts w:hint="eastAsia"/>
          <w:rtl/>
        </w:rPr>
        <w:t>ועוד</w:t>
      </w:r>
      <w:r w:rsidRPr="00D4019E">
        <w:rPr>
          <w:rtl/>
        </w:rPr>
        <w:t xml:space="preserve">, השוואה </w:t>
      </w:r>
      <w:r w:rsidRPr="00D4019E">
        <w:rPr>
          <w:rFonts w:hint="eastAsia"/>
          <w:rtl/>
        </w:rPr>
        <w:t>בין</w:t>
      </w:r>
      <w:r w:rsidRPr="00D4019E">
        <w:rPr>
          <w:rtl/>
        </w:rPr>
        <w:t xml:space="preserve"> המפעילים לפי איכות השירותים שהם מעניקים </w:t>
      </w:r>
      <w:r w:rsidRPr="00D4019E">
        <w:rPr>
          <w:rFonts w:hint="eastAsia"/>
          <w:rtl/>
        </w:rPr>
        <w:t>ודירוג</w:t>
      </w:r>
      <w:r w:rsidRPr="00D4019E">
        <w:rPr>
          <w:rtl/>
        </w:rPr>
        <w:t xml:space="preserve"> שלהם היו יכולים </w:t>
      </w:r>
      <w:r w:rsidRPr="00D4019E">
        <w:rPr>
          <w:rFonts w:hint="eastAsia"/>
          <w:rtl/>
        </w:rPr>
        <w:t>לעודד</w:t>
      </w:r>
      <w:r w:rsidRPr="00D4019E">
        <w:rPr>
          <w:rtl/>
        </w:rPr>
        <w:t xml:space="preserve"> תחרות ביניהם, לדרבן אותם לתקן ליקויים ולשפר את איכות הבתים שהם מפעילים. </w:t>
      </w:r>
      <w:r w:rsidRPr="00D4019E">
        <w:rPr>
          <w:rFonts w:hint="eastAsia"/>
          <w:rtl/>
        </w:rPr>
        <w:t>היעדרה</w:t>
      </w:r>
      <w:r w:rsidRPr="00D4019E">
        <w:rPr>
          <w:rtl/>
        </w:rPr>
        <w:t xml:space="preserve"> </w:t>
      </w:r>
      <w:r w:rsidRPr="00D4019E">
        <w:rPr>
          <w:rFonts w:hint="eastAsia"/>
          <w:rtl/>
        </w:rPr>
        <w:t>של</w:t>
      </w:r>
      <w:r w:rsidRPr="00D4019E">
        <w:rPr>
          <w:rtl/>
        </w:rPr>
        <w:t xml:space="preserve"> </w:t>
      </w:r>
      <w:r w:rsidRPr="00D4019E">
        <w:rPr>
          <w:rFonts w:hint="eastAsia"/>
          <w:rtl/>
        </w:rPr>
        <w:t>השוואה</w:t>
      </w:r>
      <w:r w:rsidRPr="00D4019E">
        <w:rPr>
          <w:rtl/>
        </w:rPr>
        <w:t xml:space="preserve"> </w:t>
      </w:r>
      <w:r w:rsidRPr="00D4019E">
        <w:rPr>
          <w:rFonts w:hint="eastAsia"/>
          <w:rtl/>
        </w:rPr>
        <w:t>פוגע</w:t>
      </w:r>
      <w:r w:rsidRPr="00D4019E">
        <w:rPr>
          <w:rtl/>
        </w:rPr>
        <w:t xml:space="preserve"> </w:t>
      </w:r>
      <w:r w:rsidRPr="00D4019E">
        <w:rPr>
          <w:rFonts w:hint="eastAsia"/>
          <w:rtl/>
        </w:rPr>
        <w:t>אפוא</w:t>
      </w:r>
      <w:r w:rsidRPr="00D4019E">
        <w:rPr>
          <w:rtl/>
        </w:rPr>
        <w:t xml:space="preserve"> </w:t>
      </w:r>
      <w:r w:rsidRPr="00D4019E">
        <w:rPr>
          <w:rFonts w:hint="eastAsia"/>
          <w:rtl/>
        </w:rPr>
        <w:t>בציבור</w:t>
      </w:r>
      <w:r w:rsidRPr="00D4019E">
        <w:rPr>
          <w:rtl/>
        </w:rPr>
        <w:t xml:space="preserve"> </w:t>
      </w:r>
      <w:r w:rsidRPr="00D4019E">
        <w:rPr>
          <w:rFonts w:hint="eastAsia"/>
          <w:rtl/>
        </w:rPr>
        <w:t>גם</w:t>
      </w:r>
      <w:r w:rsidRPr="00D4019E">
        <w:rPr>
          <w:rtl/>
        </w:rPr>
        <w:t xml:space="preserve"> </w:t>
      </w:r>
      <w:r w:rsidRPr="00D4019E">
        <w:rPr>
          <w:rFonts w:hint="eastAsia"/>
          <w:rtl/>
        </w:rPr>
        <w:t>כיוון</w:t>
      </w:r>
      <w:r w:rsidRPr="00D4019E">
        <w:rPr>
          <w:rtl/>
        </w:rPr>
        <w:t xml:space="preserve"> </w:t>
      </w:r>
      <w:r w:rsidRPr="00D4019E">
        <w:rPr>
          <w:rFonts w:hint="eastAsia"/>
          <w:rtl/>
        </w:rPr>
        <w:t>שנמנעת</w:t>
      </w:r>
      <w:r w:rsidRPr="00D4019E">
        <w:rPr>
          <w:rtl/>
        </w:rPr>
        <w:t xml:space="preserve"> </w:t>
      </w:r>
      <w:r w:rsidRPr="00D4019E">
        <w:rPr>
          <w:rFonts w:hint="eastAsia"/>
          <w:rtl/>
        </w:rPr>
        <w:t>תחרות</w:t>
      </w:r>
      <w:r w:rsidRPr="00D4019E">
        <w:rPr>
          <w:rtl/>
        </w:rPr>
        <w:t xml:space="preserve">. </w:t>
      </w:r>
      <w:r w:rsidRPr="00D4019E">
        <w:rPr>
          <w:rFonts w:hint="eastAsia"/>
          <w:rtl/>
        </w:rPr>
        <w:t>הדבר</w:t>
      </w:r>
      <w:r w:rsidRPr="00D4019E">
        <w:rPr>
          <w:rtl/>
        </w:rPr>
        <w:t xml:space="preserve"> </w:t>
      </w:r>
      <w:r w:rsidRPr="00D4019E">
        <w:rPr>
          <w:rFonts w:hint="eastAsia"/>
          <w:rtl/>
        </w:rPr>
        <w:t>חמור</w:t>
      </w:r>
      <w:r w:rsidRPr="00D4019E">
        <w:rPr>
          <w:rtl/>
        </w:rPr>
        <w:t xml:space="preserve"> </w:t>
      </w:r>
      <w:r w:rsidRPr="00D4019E">
        <w:rPr>
          <w:rFonts w:hint="eastAsia"/>
          <w:rtl/>
        </w:rPr>
        <w:t>אף</w:t>
      </w:r>
      <w:r w:rsidRPr="00D4019E">
        <w:rPr>
          <w:rtl/>
        </w:rPr>
        <w:t xml:space="preserve"> </w:t>
      </w:r>
      <w:r w:rsidRPr="00D4019E">
        <w:rPr>
          <w:rFonts w:hint="eastAsia"/>
          <w:rtl/>
        </w:rPr>
        <w:t>יותר</w:t>
      </w:r>
      <w:r w:rsidRPr="00D4019E">
        <w:rPr>
          <w:rtl/>
        </w:rPr>
        <w:t xml:space="preserve"> </w:t>
      </w:r>
      <w:r w:rsidRPr="00D4019E">
        <w:rPr>
          <w:rFonts w:hint="eastAsia"/>
          <w:rtl/>
        </w:rPr>
        <w:t>מפני</w:t>
      </w:r>
      <w:r w:rsidRPr="00D4019E">
        <w:rPr>
          <w:rtl/>
        </w:rPr>
        <w:t xml:space="preserve"> </w:t>
      </w:r>
      <w:r w:rsidRPr="00D4019E">
        <w:rPr>
          <w:rFonts w:hint="eastAsia"/>
          <w:rtl/>
        </w:rPr>
        <w:t>שמרבית</w:t>
      </w:r>
      <w:r w:rsidRPr="00D4019E">
        <w:rPr>
          <w:rtl/>
        </w:rPr>
        <w:t xml:space="preserve"> </w:t>
      </w:r>
      <w:r w:rsidRPr="00D4019E">
        <w:rPr>
          <w:rFonts w:hint="eastAsia"/>
          <w:rtl/>
        </w:rPr>
        <w:t>החברות</w:t>
      </w:r>
      <w:r w:rsidRPr="00D4019E">
        <w:rPr>
          <w:rtl/>
        </w:rPr>
        <w:t xml:space="preserve"> </w:t>
      </w:r>
      <w:r w:rsidRPr="00D4019E">
        <w:rPr>
          <w:rFonts w:hint="eastAsia"/>
          <w:rtl/>
        </w:rPr>
        <w:t>המפעילות</w:t>
      </w:r>
      <w:r w:rsidRPr="00D4019E">
        <w:rPr>
          <w:rtl/>
        </w:rPr>
        <w:t xml:space="preserve"> </w:t>
      </w:r>
      <w:r w:rsidRPr="00D4019E">
        <w:rPr>
          <w:rFonts w:hint="eastAsia"/>
          <w:rtl/>
        </w:rPr>
        <w:t>פועלות</w:t>
      </w:r>
      <w:r w:rsidRPr="00D4019E">
        <w:rPr>
          <w:rtl/>
        </w:rPr>
        <w:t xml:space="preserve"> </w:t>
      </w:r>
      <w:r w:rsidRPr="00D4019E">
        <w:rPr>
          <w:rFonts w:hint="eastAsia"/>
          <w:rtl/>
        </w:rPr>
        <w:t>בבתי</w:t>
      </w:r>
      <w:r w:rsidRPr="00D4019E">
        <w:rPr>
          <w:rtl/>
        </w:rPr>
        <w:t xml:space="preserve"> </w:t>
      </w:r>
      <w:r w:rsidRPr="00D4019E">
        <w:rPr>
          <w:rFonts w:hint="eastAsia"/>
          <w:rtl/>
        </w:rPr>
        <w:t>הדיור</w:t>
      </w:r>
      <w:r w:rsidRPr="00D4019E">
        <w:rPr>
          <w:rtl/>
        </w:rPr>
        <w:t xml:space="preserve"> </w:t>
      </w:r>
      <w:r w:rsidRPr="00D4019E">
        <w:rPr>
          <w:rFonts w:hint="eastAsia"/>
          <w:rtl/>
        </w:rPr>
        <w:t>במשך</w:t>
      </w:r>
      <w:r w:rsidRPr="00D4019E">
        <w:rPr>
          <w:rtl/>
        </w:rPr>
        <w:t xml:space="preserve"> </w:t>
      </w:r>
      <w:r w:rsidRPr="00D4019E">
        <w:rPr>
          <w:rFonts w:hint="eastAsia"/>
          <w:rtl/>
        </w:rPr>
        <w:t>שנים</w:t>
      </w:r>
      <w:r w:rsidRPr="00D4019E">
        <w:rPr>
          <w:rtl/>
        </w:rPr>
        <w:t xml:space="preserve"> </w:t>
      </w:r>
      <w:r w:rsidRPr="00D4019E">
        <w:rPr>
          <w:rFonts w:hint="eastAsia"/>
          <w:rtl/>
        </w:rPr>
        <w:t>ארוכות</w:t>
      </w:r>
      <w:r w:rsidRPr="00D4019E">
        <w:rPr>
          <w:rtl/>
        </w:rPr>
        <w:t xml:space="preserve">, </w:t>
      </w:r>
      <w:r w:rsidRPr="00D4019E">
        <w:rPr>
          <w:rFonts w:hint="eastAsia"/>
          <w:rtl/>
        </w:rPr>
        <w:t>מקצתן</w:t>
      </w:r>
      <w:r w:rsidRPr="00D4019E">
        <w:rPr>
          <w:rtl/>
        </w:rPr>
        <w:t xml:space="preserve"> </w:t>
      </w:r>
      <w:r w:rsidRPr="00D4019E">
        <w:rPr>
          <w:rFonts w:hint="eastAsia"/>
          <w:rtl/>
        </w:rPr>
        <w:t>אף</w:t>
      </w:r>
      <w:r w:rsidRPr="00D4019E">
        <w:rPr>
          <w:rtl/>
        </w:rPr>
        <w:t xml:space="preserve"> </w:t>
      </w:r>
      <w:r w:rsidRPr="00D4019E">
        <w:rPr>
          <w:rFonts w:hint="eastAsia"/>
          <w:rtl/>
        </w:rPr>
        <w:t>יותר</w:t>
      </w:r>
      <w:r w:rsidRPr="00D4019E">
        <w:rPr>
          <w:rtl/>
        </w:rPr>
        <w:t xml:space="preserve"> </w:t>
      </w:r>
      <w:r w:rsidRPr="00D4019E">
        <w:rPr>
          <w:rFonts w:hint="eastAsia"/>
          <w:rtl/>
        </w:rPr>
        <w:t>מעשור</w:t>
      </w:r>
      <w:r w:rsidRPr="00D4019E">
        <w:rPr>
          <w:rtl/>
        </w:rPr>
        <w:t xml:space="preserve">, </w:t>
      </w:r>
      <w:r w:rsidRPr="00D4019E">
        <w:rPr>
          <w:rFonts w:hint="eastAsia"/>
          <w:rtl/>
        </w:rPr>
        <w:t>בלי</w:t>
      </w:r>
      <w:r w:rsidRPr="00D4019E">
        <w:rPr>
          <w:rtl/>
        </w:rPr>
        <w:t xml:space="preserve"> </w:t>
      </w:r>
      <w:r w:rsidRPr="00D4019E">
        <w:rPr>
          <w:rFonts w:hint="eastAsia"/>
          <w:rtl/>
        </w:rPr>
        <w:t>שנבחן</w:t>
      </w:r>
      <w:r w:rsidRPr="00D4019E">
        <w:rPr>
          <w:rtl/>
        </w:rPr>
        <w:t xml:space="preserve"> </w:t>
      </w:r>
      <w:r w:rsidRPr="00D4019E">
        <w:rPr>
          <w:rFonts w:hint="eastAsia"/>
          <w:rtl/>
        </w:rPr>
        <w:t>טיב</w:t>
      </w:r>
      <w:r w:rsidRPr="00D4019E">
        <w:rPr>
          <w:rtl/>
        </w:rPr>
        <w:t xml:space="preserve"> </w:t>
      </w:r>
      <w:r w:rsidRPr="00D4019E">
        <w:rPr>
          <w:rFonts w:hint="eastAsia"/>
          <w:rtl/>
        </w:rPr>
        <w:t>השירותים</w:t>
      </w:r>
      <w:r w:rsidRPr="00D4019E">
        <w:rPr>
          <w:rtl/>
        </w:rPr>
        <w:t xml:space="preserve"> </w:t>
      </w:r>
      <w:r w:rsidRPr="00D4019E">
        <w:rPr>
          <w:rFonts w:hint="eastAsia"/>
          <w:rtl/>
        </w:rPr>
        <w:t>שהן</w:t>
      </w:r>
      <w:r w:rsidRPr="00D4019E">
        <w:rPr>
          <w:rtl/>
        </w:rPr>
        <w:t xml:space="preserve"> מספק</w:t>
      </w:r>
      <w:r w:rsidRPr="00D4019E">
        <w:rPr>
          <w:rFonts w:hint="eastAsia"/>
          <w:rtl/>
        </w:rPr>
        <w:t>ות</w:t>
      </w:r>
      <w:r w:rsidRPr="00D4019E">
        <w:rPr>
          <w:rtl/>
        </w:rPr>
        <w:t>.</w:t>
      </w:r>
      <w:r w:rsidRPr="00D4019E">
        <w:rPr>
          <w:rFonts w:hint="cs"/>
          <w:rtl/>
        </w:rPr>
        <w:t xml:space="preserve"> </w:t>
      </w:r>
      <w:r w:rsidRPr="0012789B" w:rsidR="002C2103">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80631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9204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השיכון</w:t>
                            </w:r>
                            <w:r w:rsidRPr="002C2103">
                              <w:rPr>
                                <w:rFonts w:cs="Tahoma"/>
                                <w:color w:val="0B5294"/>
                                <w:spacing w:val="-4"/>
                                <w:sz w:val="24"/>
                                <w:szCs w:val="24"/>
                                <w:rtl/>
                              </w:rPr>
                              <w:t xml:space="preserve"> </w:t>
                            </w:r>
                            <w:r w:rsidRPr="002C2103">
                              <w:rPr>
                                <w:rFonts w:cs="Tahoma" w:hint="eastAsia"/>
                                <w:color w:val="0B5294"/>
                                <w:spacing w:val="-4"/>
                                <w:sz w:val="24"/>
                                <w:szCs w:val="24"/>
                                <w:rtl/>
                              </w:rPr>
                              <w:t>אינו</w:t>
                            </w:r>
                            <w:r w:rsidRPr="002C2103">
                              <w:rPr>
                                <w:rFonts w:cs="Tahoma"/>
                                <w:color w:val="0B5294"/>
                                <w:spacing w:val="-4"/>
                                <w:sz w:val="24"/>
                                <w:szCs w:val="24"/>
                                <w:rtl/>
                              </w:rPr>
                              <w:t xml:space="preserve"> </w:t>
                            </w:r>
                            <w:r w:rsidRPr="002C2103">
                              <w:rPr>
                                <w:rFonts w:cs="Tahoma" w:hint="eastAsia"/>
                                <w:color w:val="0B5294"/>
                                <w:spacing w:val="-4"/>
                                <w:sz w:val="24"/>
                                <w:szCs w:val="24"/>
                                <w:rtl/>
                              </w:rPr>
                              <w:t>מפקח</w:t>
                            </w:r>
                            <w:r w:rsidRPr="002C2103">
                              <w:rPr>
                                <w:rFonts w:cs="Tahoma"/>
                                <w:color w:val="0B5294"/>
                                <w:spacing w:val="-4"/>
                                <w:sz w:val="24"/>
                                <w:szCs w:val="24"/>
                                <w:rtl/>
                              </w:rPr>
                              <w:t xml:space="preserve"> </w:t>
                            </w:r>
                            <w:r w:rsidRPr="002C2103">
                              <w:rPr>
                                <w:rFonts w:cs="Tahoma" w:hint="eastAsia"/>
                                <w:color w:val="0B5294"/>
                                <w:spacing w:val="-4"/>
                                <w:sz w:val="24"/>
                                <w:szCs w:val="24"/>
                                <w:rtl/>
                              </w:rPr>
                              <w:t>על</w:t>
                            </w:r>
                            <w:r w:rsidRPr="002C2103">
                              <w:rPr>
                                <w:rFonts w:cs="Tahoma"/>
                                <w:color w:val="0B5294"/>
                                <w:spacing w:val="-4"/>
                                <w:sz w:val="24"/>
                                <w:szCs w:val="24"/>
                                <w:rtl/>
                              </w:rPr>
                              <w:t xml:space="preserve"> </w:t>
                            </w:r>
                            <w:r w:rsidRPr="002C2103">
                              <w:rPr>
                                <w:rFonts w:cs="Tahoma" w:hint="eastAsia"/>
                                <w:color w:val="0B5294"/>
                                <w:spacing w:val="-4"/>
                                <w:sz w:val="24"/>
                                <w:szCs w:val="24"/>
                                <w:rtl/>
                              </w:rPr>
                              <w:t>הפעלת</w:t>
                            </w:r>
                            <w:r w:rsidRPr="002C2103">
                              <w:rPr>
                                <w:rFonts w:cs="Tahoma"/>
                                <w:color w:val="0B5294"/>
                                <w:spacing w:val="-4"/>
                                <w:sz w:val="24"/>
                                <w:szCs w:val="24"/>
                                <w:rtl/>
                              </w:rPr>
                              <w:t xml:space="preserve"> </w:t>
                            </w:r>
                            <w:r w:rsidRPr="002C2103">
                              <w:rPr>
                                <w:rFonts w:cs="Tahoma" w:hint="eastAsia"/>
                                <w:color w:val="0B5294"/>
                                <w:spacing w:val="-4"/>
                                <w:sz w:val="24"/>
                                <w:szCs w:val="24"/>
                                <w:rtl/>
                              </w:rPr>
                              <w:t>בתי</w:t>
                            </w:r>
                            <w:r w:rsidRPr="002C2103">
                              <w:rPr>
                                <w:rFonts w:cs="Tahoma"/>
                                <w:color w:val="0B5294"/>
                                <w:spacing w:val="-4"/>
                                <w:sz w:val="24"/>
                                <w:szCs w:val="24"/>
                                <w:rtl/>
                              </w:rPr>
                              <w:t xml:space="preserve"> </w:t>
                            </w:r>
                            <w:r w:rsidRPr="002C2103">
                              <w:rPr>
                                <w:rFonts w:cs="Tahoma" w:hint="eastAsia"/>
                                <w:color w:val="0B5294"/>
                                <w:spacing w:val="-4"/>
                                <w:sz w:val="24"/>
                                <w:szCs w:val="24"/>
                                <w:rtl/>
                              </w:rPr>
                              <w:t>הדיור</w:t>
                            </w:r>
                            <w:r w:rsidRPr="002C2103">
                              <w:rPr>
                                <w:rFonts w:cs="Tahoma"/>
                                <w:color w:val="0B5294"/>
                                <w:spacing w:val="-4"/>
                                <w:sz w:val="24"/>
                                <w:szCs w:val="24"/>
                                <w:rtl/>
                              </w:rPr>
                              <w:t xml:space="preserve"> </w:t>
                            </w:r>
                            <w:r w:rsidRPr="002C2103">
                              <w:rPr>
                                <w:rFonts w:cs="Tahoma" w:hint="eastAsia"/>
                                <w:color w:val="0B5294"/>
                                <w:spacing w:val="-4"/>
                                <w:sz w:val="24"/>
                                <w:szCs w:val="24"/>
                                <w:rtl/>
                              </w:rPr>
                              <w:t>לקשישים</w:t>
                            </w:r>
                            <w:r w:rsidRPr="002C2103">
                              <w:rPr>
                                <w:rFonts w:cs="Tahoma"/>
                                <w:color w:val="0B5294"/>
                                <w:spacing w:val="-4"/>
                                <w:sz w:val="24"/>
                                <w:szCs w:val="24"/>
                                <w:rtl/>
                              </w:rPr>
                              <w:t xml:space="preserve"> </w:t>
                            </w:r>
                            <w:r w:rsidRPr="002C2103">
                              <w:rPr>
                                <w:rFonts w:cs="Tahoma" w:hint="eastAsia"/>
                                <w:color w:val="0B5294"/>
                                <w:spacing w:val="-4"/>
                                <w:sz w:val="24"/>
                                <w:szCs w:val="24"/>
                                <w:rtl/>
                              </w:rPr>
                              <w:t>לפי</w:t>
                            </w:r>
                            <w:r w:rsidRPr="002C2103">
                              <w:rPr>
                                <w:rFonts w:cs="Tahoma"/>
                                <w:color w:val="0B5294"/>
                                <w:spacing w:val="-4"/>
                                <w:sz w:val="24"/>
                                <w:szCs w:val="24"/>
                                <w:rtl/>
                              </w:rPr>
                              <w:t xml:space="preserve"> </w:t>
                            </w:r>
                            <w:r w:rsidRPr="002C2103">
                              <w:rPr>
                                <w:rFonts w:cs="Tahoma" w:hint="eastAsia"/>
                                <w:color w:val="0B5294"/>
                                <w:spacing w:val="-4"/>
                                <w:sz w:val="24"/>
                                <w:szCs w:val="24"/>
                                <w:rtl/>
                              </w:rPr>
                              <w:t>המתווה</w:t>
                            </w:r>
                            <w:r w:rsidRPr="002C2103">
                              <w:rPr>
                                <w:rFonts w:cs="Tahoma"/>
                                <w:color w:val="0B5294"/>
                                <w:spacing w:val="-4"/>
                                <w:sz w:val="24"/>
                                <w:szCs w:val="24"/>
                                <w:rtl/>
                              </w:rPr>
                              <w:t xml:space="preserve"> </w:t>
                            </w:r>
                            <w:r w:rsidRPr="002C2103">
                              <w:rPr>
                                <w:rFonts w:cs="Tahoma" w:hint="eastAsia"/>
                                <w:color w:val="0B5294"/>
                                <w:spacing w:val="-4"/>
                                <w:sz w:val="24"/>
                                <w:szCs w:val="24"/>
                                <w:rtl/>
                              </w:rPr>
                              <w:t>שקבע</w:t>
                            </w:r>
                            <w:r w:rsidRPr="002C2103">
                              <w:rPr>
                                <w:rFonts w:cs="Tahoma"/>
                                <w:color w:val="0B5294"/>
                                <w:spacing w:val="-4"/>
                                <w:sz w:val="24"/>
                                <w:szCs w:val="24"/>
                                <w:rtl/>
                              </w:rPr>
                              <w:t xml:space="preserve">, </w:t>
                            </w:r>
                            <w:r w:rsidRPr="002C2103">
                              <w:rPr>
                                <w:rFonts w:cs="Tahoma" w:hint="eastAsia"/>
                                <w:color w:val="0B5294"/>
                                <w:spacing w:val="-4"/>
                                <w:sz w:val="24"/>
                                <w:szCs w:val="24"/>
                                <w:rtl/>
                              </w:rPr>
                              <w:t>ואין</w:t>
                            </w:r>
                            <w:r w:rsidRPr="002C2103">
                              <w:rPr>
                                <w:rFonts w:cs="Tahoma"/>
                                <w:color w:val="0B5294"/>
                                <w:spacing w:val="-4"/>
                                <w:sz w:val="24"/>
                                <w:szCs w:val="24"/>
                                <w:rtl/>
                              </w:rPr>
                              <w:t xml:space="preserve"> </w:t>
                            </w:r>
                            <w:r w:rsidRPr="002C2103">
                              <w:rPr>
                                <w:rFonts w:cs="Tahoma" w:hint="eastAsia"/>
                                <w:color w:val="0B5294"/>
                                <w:spacing w:val="-4"/>
                                <w:sz w:val="24"/>
                                <w:szCs w:val="24"/>
                                <w:rtl/>
                              </w:rPr>
                              <w:t>בידיו</w:t>
                            </w:r>
                            <w:r w:rsidRPr="002C2103">
                              <w:rPr>
                                <w:rFonts w:cs="Tahoma"/>
                                <w:color w:val="0B5294"/>
                                <w:spacing w:val="-4"/>
                                <w:sz w:val="24"/>
                                <w:szCs w:val="24"/>
                                <w:rtl/>
                              </w:rPr>
                              <w:t xml:space="preserve"> </w:t>
                            </w:r>
                            <w:r w:rsidRPr="002C2103">
                              <w:rPr>
                                <w:rFonts w:cs="Tahoma" w:hint="eastAsia"/>
                                <w:color w:val="0B5294"/>
                                <w:spacing w:val="-4"/>
                                <w:sz w:val="24"/>
                                <w:szCs w:val="24"/>
                                <w:rtl/>
                              </w:rPr>
                              <w:t>כלים</w:t>
                            </w:r>
                            <w:r w:rsidRPr="002C2103">
                              <w:rPr>
                                <w:rFonts w:cs="Tahoma"/>
                                <w:color w:val="0B5294"/>
                                <w:spacing w:val="-4"/>
                                <w:sz w:val="24"/>
                                <w:szCs w:val="24"/>
                                <w:rtl/>
                              </w:rPr>
                              <w:t xml:space="preserve"> </w:t>
                            </w:r>
                            <w:r w:rsidRPr="002C2103">
                              <w:rPr>
                                <w:rFonts w:cs="Tahoma" w:hint="eastAsia"/>
                                <w:color w:val="0B5294"/>
                                <w:spacing w:val="-4"/>
                                <w:sz w:val="24"/>
                                <w:szCs w:val="24"/>
                                <w:rtl/>
                              </w:rPr>
                              <w:t>לבחינת</w:t>
                            </w:r>
                            <w:r w:rsidRPr="002C2103">
                              <w:rPr>
                                <w:rFonts w:cs="Tahoma"/>
                                <w:color w:val="0B5294"/>
                                <w:spacing w:val="-4"/>
                                <w:sz w:val="24"/>
                                <w:szCs w:val="24"/>
                                <w:rtl/>
                              </w:rPr>
                              <w:t xml:space="preserve"> </w:t>
                            </w:r>
                            <w:r w:rsidRPr="002C2103">
                              <w:rPr>
                                <w:rFonts w:cs="Tahoma" w:hint="eastAsia"/>
                                <w:color w:val="0B5294"/>
                                <w:spacing w:val="-4"/>
                                <w:sz w:val="24"/>
                                <w:szCs w:val="24"/>
                                <w:rtl/>
                              </w:rPr>
                              <w:t>איכות</w:t>
                            </w:r>
                            <w:r w:rsidRPr="002C2103">
                              <w:rPr>
                                <w:rFonts w:cs="Tahoma"/>
                                <w:color w:val="0B5294"/>
                                <w:spacing w:val="-4"/>
                                <w:sz w:val="24"/>
                                <w:szCs w:val="24"/>
                                <w:rtl/>
                              </w:rPr>
                              <w:t xml:space="preserve"> </w:t>
                            </w:r>
                            <w:r w:rsidRPr="002C2103">
                              <w:rPr>
                                <w:rFonts w:cs="Tahoma" w:hint="eastAsia"/>
                                <w:color w:val="0B5294"/>
                                <w:spacing w:val="-4"/>
                                <w:sz w:val="24"/>
                                <w:szCs w:val="24"/>
                                <w:rtl/>
                              </w:rPr>
                              <w:t>החברות</w:t>
                            </w:r>
                            <w:r w:rsidRPr="002C2103">
                              <w:rPr>
                                <w:rFonts w:cs="Tahoma"/>
                                <w:color w:val="0B5294"/>
                                <w:spacing w:val="-4"/>
                                <w:sz w:val="24"/>
                                <w:szCs w:val="24"/>
                                <w:rtl/>
                              </w:rPr>
                              <w:t xml:space="preserve"> </w:t>
                            </w:r>
                            <w:r w:rsidRPr="002C2103">
                              <w:rPr>
                                <w:rFonts w:cs="Tahoma" w:hint="eastAsia"/>
                                <w:color w:val="0B5294"/>
                                <w:spacing w:val="-4"/>
                                <w:sz w:val="24"/>
                                <w:szCs w:val="24"/>
                                <w:rtl/>
                              </w:rPr>
                              <w:t>המפעילות</w:t>
                            </w:r>
                            <w:r w:rsidRPr="002C2103">
                              <w:rPr>
                                <w:rFonts w:cs="Tahoma"/>
                                <w:color w:val="0B5294"/>
                                <w:spacing w:val="-4"/>
                                <w:sz w:val="24"/>
                                <w:szCs w:val="24"/>
                                <w:rtl/>
                              </w:rPr>
                              <w:t xml:space="preserve"> </w:t>
                            </w:r>
                            <w:r w:rsidRPr="002C2103">
                              <w:rPr>
                                <w:rFonts w:cs="Tahoma" w:hint="eastAsia"/>
                                <w:color w:val="0B5294"/>
                                <w:spacing w:val="-4"/>
                                <w:sz w:val="24"/>
                                <w:szCs w:val="24"/>
                                <w:rtl/>
                              </w:rPr>
                              <w:t>ומידת</w:t>
                            </w:r>
                            <w:r w:rsidRPr="002C2103">
                              <w:rPr>
                                <w:rFonts w:cs="Tahoma"/>
                                <w:color w:val="0B5294"/>
                                <w:spacing w:val="-4"/>
                                <w:sz w:val="24"/>
                                <w:szCs w:val="24"/>
                                <w:rtl/>
                              </w:rPr>
                              <w:t xml:space="preserve"> </w:t>
                            </w:r>
                            <w:r w:rsidRPr="002C2103">
                              <w:rPr>
                                <w:rFonts w:cs="Tahoma" w:hint="eastAsia"/>
                                <w:color w:val="0B5294"/>
                                <w:spacing w:val="-4"/>
                                <w:sz w:val="24"/>
                                <w:szCs w:val="24"/>
                                <w:rtl/>
                              </w:rPr>
                              <w:t>עמידתן</w:t>
                            </w:r>
                            <w:r w:rsidRPr="002C2103">
                              <w:rPr>
                                <w:rFonts w:cs="Tahoma"/>
                                <w:color w:val="0B5294"/>
                                <w:spacing w:val="-4"/>
                                <w:sz w:val="24"/>
                                <w:szCs w:val="24"/>
                                <w:rtl/>
                              </w:rPr>
                              <w:t xml:space="preserve"> </w:t>
                            </w:r>
                            <w:r w:rsidRPr="002C2103">
                              <w:rPr>
                                <w:rFonts w:cs="Tahoma" w:hint="eastAsia"/>
                                <w:color w:val="0B5294"/>
                                <w:spacing w:val="-4"/>
                                <w:sz w:val="24"/>
                                <w:szCs w:val="24"/>
                                <w:rtl/>
                              </w:rPr>
                              <w:t>בתנאי</w:t>
                            </w:r>
                            <w:r w:rsidRPr="002C2103">
                              <w:rPr>
                                <w:rFonts w:cs="Tahoma"/>
                                <w:color w:val="0B5294"/>
                                <w:spacing w:val="-4"/>
                                <w:sz w:val="24"/>
                                <w:szCs w:val="24"/>
                                <w:rtl/>
                              </w:rPr>
                              <w:t xml:space="preserve"> </w:t>
                            </w:r>
                            <w:r w:rsidRPr="002C2103">
                              <w:rPr>
                                <w:rFonts w:cs="Tahoma" w:hint="eastAsia"/>
                                <w:color w:val="0B5294"/>
                                <w:spacing w:val="-4"/>
                                <w:sz w:val="24"/>
                                <w:szCs w:val="24"/>
                                <w:rtl/>
                              </w:rPr>
                              <w:t>ההסכם</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0999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475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0219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השיכון</w:t>
                      </w:r>
                      <w:r w:rsidRPr="002C2103">
                        <w:rPr>
                          <w:rFonts w:cs="Tahoma"/>
                          <w:color w:val="0B5294"/>
                          <w:spacing w:val="-4"/>
                          <w:sz w:val="24"/>
                          <w:szCs w:val="24"/>
                          <w:rtl/>
                        </w:rPr>
                        <w:t xml:space="preserve"> </w:t>
                      </w:r>
                      <w:r w:rsidRPr="002C2103">
                        <w:rPr>
                          <w:rFonts w:cs="Tahoma" w:hint="eastAsia"/>
                          <w:color w:val="0B5294"/>
                          <w:spacing w:val="-4"/>
                          <w:sz w:val="24"/>
                          <w:szCs w:val="24"/>
                          <w:rtl/>
                        </w:rPr>
                        <w:t>אינו</w:t>
                      </w:r>
                      <w:r w:rsidRPr="002C2103">
                        <w:rPr>
                          <w:rFonts w:cs="Tahoma"/>
                          <w:color w:val="0B5294"/>
                          <w:spacing w:val="-4"/>
                          <w:sz w:val="24"/>
                          <w:szCs w:val="24"/>
                          <w:rtl/>
                        </w:rPr>
                        <w:t xml:space="preserve"> </w:t>
                      </w:r>
                      <w:r w:rsidRPr="002C2103">
                        <w:rPr>
                          <w:rFonts w:cs="Tahoma" w:hint="eastAsia"/>
                          <w:color w:val="0B5294"/>
                          <w:spacing w:val="-4"/>
                          <w:sz w:val="24"/>
                          <w:szCs w:val="24"/>
                          <w:rtl/>
                        </w:rPr>
                        <w:t>מפקח</w:t>
                      </w:r>
                      <w:r w:rsidRPr="002C2103">
                        <w:rPr>
                          <w:rFonts w:cs="Tahoma"/>
                          <w:color w:val="0B5294"/>
                          <w:spacing w:val="-4"/>
                          <w:sz w:val="24"/>
                          <w:szCs w:val="24"/>
                          <w:rtl/>
                        </w:rPr>
                        <w:t xml:space="preserve"> </w:t>
                      </w:r>
                      <w:r w:rsidRPr="002C2103">
                        <w:rPr>
                          <w:rFonts w:cs="Tahoma" w:hint="eastAsia"/>
                          <w:color w:val="0B5294"/>
                          <w:spacing w:val="-4"/>
                          <w:sz w:val="24"/>
                          <w:szCs w:val="24"/>
                          <w:rtl/>
                        </w:rPr>
                        <w:t>על</w:t>
                      </w:r>
                      <w:r w:rsidRPr="002C2103">
                        <w:rPr>
                          <w:rFonts w:cs="Tahoma"/>
                          <w:color w:val="0B5294"/>
                          <w:spacing w:val="-4"/>
                          <w:sz w:val="24"/>
                          <w:szCs w:val="24"/>
                          <w:rtl/>
                        </w:rPr>
                        <w:t xml:space="preserve"> </w:t>
                      </w:r>
                      <w:r w:rsidRPr="002C2103">
                        <w:rPr>
                          <w:rFonts w:cs="Tahoma" w:hint="eastAsia"/>
                          <w:color w:val="0B5294"/>
                          <w:spacing w:val="-4"/>
                          <w:sz w:val="24"/>
                          <w:szCs w:val="24"/>
                          <w:rtl/>
                        </w:rPr>
                        <w:t>הפעלת</w:t>
                      </w:r>
                      <w:r w:rsidRPr="002C2103">
                        <w:rPr>
                          <w:rFonts w:cs="Tahoma"/>
                          <w:color w:val="0B5294"/>
                          <w:spacing w:val="-4"/>
                          <w:sz w:val="24"/>
                          <w:szCs w:val="24"/>
                          <w:rtl/>
                        </w:rPr>
                        <w:t xml:space="preserve"> </w:t>
                      </w:r>
                      <w:r w:rsidRPr="002C2103">
                        <w:rPr>
                          <w:rFonts w:cs="Tahoma" w:hint="eastAsia"/>
                          <w:color w:val="0B5294"/>
                          <w:spacing w:val="-4"/>
                          <w:sz w:val="24"/>
                          <w:szCs w:val="24"/>
                          <w:rtl/>
                        </w:rPr>
                        <w:t>בתי</w:t>
                      </w:r>
                      <w:r w:rsidRPr="002C2103">
                        <w:rPr>
                          <w:rFonts w:cs="Tahoma"/>
                          <w:color w:val="0B5294"/>
                          <w:spacing w:val="-4"/>
                          <w:sz w:val="24"/>
                          <w:szCs w:val="24"/>
                          <w:rtl/>
                        </w:rPr>
                        <w:t xml:space="preserve"> </w:t>
                      </w:r>
                      <w:r w:rsidRPr="002C2103">
                        <w:rPr>
                          <w:rFonts w:cs="Tahoma" w:hint="eastAsia"/>
                          <w:color w:val="0B5294"/>
                          <w:spacing w:val="-4"/>
                          <w:sz w:val="24"/>
                          <w:szCs w:val="24"/>
                          <w:rtl/>
                        </w:rPr>
                        <w:t>הדיור</w:t>
                      </w:r>
                      <w:r w:rsidRPr="002C2103">
                        <w:rPr>
                          <w:rFonts w:cs="Tahoma"/>
                          <w:color w:val="0B5294"/>
                          <w:spacing w:val="-4"/>
                          <w:sz w:val="24"/>
                          <w:szCs w:val="24"/>
                          <w:rtl/>
                        </w:rPr>
                        <w:t xml:space="preserve"> </w:t>
                      </w:r>
                      <w:r w:rsidRPr="002C2103">
                        <w:rPr>
                          <w:rFonts w:cs="Tahoma" w:hint="eastAsia"/>
                          <w:color w:val="0B5294"/>
                          <w:spacing w:val="-4"/>
                          <w:sz w:val="24"/>
                          <w:szCs w:val="24"/>
                          <w:rtl/>
                        </w:rPr>
                        <w:t>לקשישים</w:t>
                      </w:r>
                      <w:r w:rsidRPr="002C2103">
                        <w:rPr>
                          <w:rFonts w:cs="Tahoma"/>
                          <w:color w:val="0B5294"/>
                          <w:spacing w:val="-4"/>
                          <w:sz w:val="24"/>
                          <w:szCs w:val="24"/>
                          <w:rtl/>
                        </w:rPr>
                        <w:t xml:space="preserve"> </w:t>
                      </w:r>
                      <w:r w:rsidRPr="002C2103">
                        <w:rPr>
                          <w:rFonts w:cs="Tahoma" w:hint="eastAsia"/>
                          <w:color w:val="0B5294"/>
                          <w:spacing w:val="-4"/>
                          <w:sz w:val="24"/>
                          <w:szCs w:val="24"/>
                          <w:rtl/>
                        </w:rPr>
                        <w:t>לפי</w:t>
                      </w:r>
                      <w:r w:rsidRPr="002C2103">
                        <w:rPr>
                          <w:rFonts w:cs="Tahoma"/>
                          <w:color w:val="0B5294"/>
                          <w:spacing w:val="-4"/>
                          <w:sz w:val="24"/>
                          <w:szCs w:val="24"/>
                          <w:rtl/>
                        </w:rPr>
                        <w:t xml:space="preserve"> </w:t>
                      </w:r>
                      <w:r w:rsidRPr="002C2103">
                        <w:rPr>
                          <w:rFonts w:cs="Tahoma" w:hint="eastAsia"/>
                          <w:color w:val="0B5294"/>
                          <w:spacing w:val="-4"/>
                          <w:sz w:val="24"/>
                          <w:szCs w:val="24"/>
                          <w:rtl/>
                        </w:rPr>
                        <w:t>המתווה</w:t>
                      </w:r>
                      <w:r w:rsidRPr="002C2103">
                        <w:rPr>
                          <w:rFonts w:cs="Tahoma"/>
                          <w:color w:val="0B5294"/>
                          <w:spacing w:val="-4"/>
                          <w:sz w:val="24"/>
                          <w:szCs w:val="24"/>
                          <w:rtl/>
                        </w:rPr>
                        <w:t xml:space="preserve"> </w:t>
                      </w:r>
                      <w:r w:rsidRPr="002C2103">
                        <w:rPr>
                          <w:rFonts w:cs="Tahoma" w:hint="eastAsia"/>
                          <w:color w:val="0B5294"/>
                          <w:spacing w:val="-4"/>
                          <w:sz w:val="24"/>
                          <w:szCs w:val="24"/>
                          <w:rtl/>
                        </w:rPr>
                        <w:t>שקבע</w:t>
                      </w:r>
                      <w:r w:rsidRPr="002C2103">
                        <w:rPr>
                          <w:rFonts w:cs="Tahoma"/>
                          <w:color w:val="0B5294"/>
                          <w:spacing w:val="-4"/>
                          <w:sz w:val="24"/>
                          <w:szCs w:val="24"/>
                          <w:rtl/>
                        </w:rPr>
                        <w:t xml:space="preserve">, </w:t>
                      </w:r>
                      <w:r w:rsidRPr="002C2103">
                        <w:rPr>
                          <w:rFonts w:cs="Tahoma" w:hint="eastAsia"/>
                          <w:color w:val="0B5294"/>
                          <w:spacing w:val="-4"/>
                          <w:sz w:val="24"/>
                          <w:szCs w:val="24"/>
                          <w:rtl/>
                        </w:rPr>
                        <w:t>ואין</w:t>
                      </w:r>
                      <w:r w:rsidRPr="002C2103">
                        <w:rPr>
                          <w:rFonts w:cs="Tahoma"/>
                          <w:color w:val="0B5294"/>
                          <w:spacing w:val="-4"/>
                          <w:sz w:val="24"/>
                          <w:szCs w:val="24"/>
                          <w:rtl/>
                        </w:rPr>
                        <w:t xml:space="preserve"> </w:t>
                      </w:r>
                      <w:r w:rsidRPr="002C2103">
                        <w:rPr>
                          <w:rFonts w:cs="Tahoma" w:hint="eastAsia"/>
                          <w:color w:val="0B5294"/>
                          <w:spacing w:val="-4"/>
                          <w:sz w:val="24"/>
                          <w:szCs w:val="24"/>
                          <w:rtl/>
                        </w:rPr>
                        <w:t>בידיו</w:t>
                      </w:r>
                      <w:r w:rsidRPr="002C2103">
                        <w:rPr>
                          <w:rFonts w:cs="Tahoma"/>
                          <w:color w:val="0B5294"/>
                          <w:spacing w:val="-4"/>
                          <w:sz w:val="24"/>
                          <w:szCs w:val="24"/>
                          <w:rtl/>
                        </w:rPr>
                        <w:t xml:space="preserve"> </w:t>
                      </w:r>
                      <w:r w:rsidRPr="002C2103">
                        <w:rPr>
                          <w:rFonts w:cs="Tahoma" w:hint="eastAsia"/>
                          <w:color w:val="0B5294"/>
                          <w:spacing w:val="-4"/>
                          <w:sz w:val="24"/>
                          <w:szCs w:val="24"/>
                          <w:rtl/>
                        </w:rPr>
                        <w:t>כלים</w:t>
                      </w:r>
                      <w:r w:rsidRPr="002C2103">
                        <w:rPr>
                          <w:rFonts w:cs="Tahoma"/>
                          <w:color w:val="0B5294"/>
                          <w:spacing w:val="-4"/>
                          <w:sz w:val="24"/>
                          <w:szCs w:val="24"/>
                          <w:rtl/>
                        </w:rPr>
                        <w:t xml:space="preserve"> </w:t>
                      </w:r>
                      <w:r w:rsidRPr="002C2103">
                        <w:rPr>
                          <w:rFonts w:cs="Tahoma" w:hint="eastAsia"/>
                          <w:color w:val="0B5294"/>
                          <w:spacing w:val="-4"/>
                          <w:sz w:val="24"/>
                          <w:szCs w:val="24"/>
                          <w:rtl/>
                        </w:rPr>
                        <w:t>לבחינת</w:t>
                      </w:r>
                      <w:r w:rsidRPr="002C2103">
                        <w:rPr>
                          <w:rFonts w:cs="Tahoma"/>
                          <w:color w:val="0B5294"/>
                          <w:spacing w:val="-4"/>
                          <w:sz w:val="24"/>
                          <w:szCs w:val="24"/>
                          <w:rtl/>
                        </w:rPr>
                        <w:t xml:space="preserve"> </w:t>
                      </w:r>
                      <w:r w:rsidRPr="002C2103">
                        <w:rPr>
                          <w:rFonts w:cs="Tahoma" w:hint="eastAsia"/>
                          <w:color w:val="0B5294"/>
                          <w:spacing w:val="-4"/>
                          <w:sz w:val="24"/>
                          <w:szCs w:val="24"/>
                          <w:rtl/>
                        </w:rPr>
                        <w:t>איכות</w:t>
                      </w:r>
                      <w:r w:rsidRPr="002C2103">
                        <w:rPr>
                          <w:rFonts w:cs="Tahoma"/>
                          <w:color w:val="0B5294"/>
                          <w:spacing w:val="-4"/>
                          <w:sz w:val="24"/>
                          <w:szCs w:val="24"/>
                          <w:rtl/>
                        </w:rPr>
                        <w:t xml:space="preserve"> </w:t>
                      </w:r>
                      <w:r w:rsidRPr="002C2103">
                        <w:rPr>
                          <w:rFonts w:cs="Tahoma" w:hint="eastAsia"/>
                          <w:color w:val="0B5294"/>
                          <w:spacing w:val="-4"/>
                          <w:sz w:val="24"/>
                          <w:szCs w:val="24"/>
                          <w:rtl/>
                        </w:rPr>
                        <w:t>החברות</w:t>
                      </w:r>
                      <w:r w:rsidRPr="002C2103">
                        <w:rPr>
                          <w:rFonts w:cs="Tahoma"/>
                          <w:color w:val="0B5294"/>
                          <w:spacing w:val="-4"/>
                          <w:sz w:val="24"/>
                          <w:szCs w:val="24"/>
                          <w:rtl/>
                        </w:rPr>
                        <w:t xml:space="preserve"> </w:t>
                      </w:r>
                      <w:r w:rsidRPr="002C2103">
                        <w:rPr>
                          <w:rFonts w:cs="Tahoma" w:hint="eastAsia"/>
                          <w:color w:val="0B5294"/>
                          <w:spacing w:val="-4"/>
                          <w:sz w:val="24"/>
                          <w:szCs w:val="24"/>
                          <w:rtl/>
                        </w:rPr>
                        <w:t>המפעילות</w:t>
                      </w:r>
                      <w:r w:rsidRPr="002C2103">
                        <w:rPr>
                          <w:rFonts w:cs="Tahoma"/>
                          <w:color w:val="0B5294"/>
                          <w:spacing w:val="-4"/>
                          <w:sz w:val="24"/>
                          <w:szCs w:val="24"/>
                          <w:rtl/>
                        </w:rPr>
                        <w:t xml:space="preserve"> </w:t>
                      </w:r>
                      <w:r w:rsidRPr="002C2103">
                        <w:rPr>
                          <w:rFonts w:cs="Tahoma" w:hint="eastAsia"/>
                          <w:color w:val="0B5294"/>
                          <w:spacing w:val="-4"/>
                          <w:sz w:val="24"/>
                          <w:szCs w:val="24"/>
                          <w:rtl/>
                        </w:rPr>
                        <w:t>ומידת</w:t>
                      </w:r>
                      <w:r w:rsidRPr="002C2103">
                        <w:rPr>
                          <w:rFonts w:cs="Tahoma"/>
                          <w:color w:val="0B5294"/>
                          <w:spacing w:val="-4"/>
                          <w:sz w:val="24"/>
                          <w:szCs w:val="24"/>
                          <w:rtl/>
                        </w:rPr>
                        <w:t xml:space="preserve"> </w:t>
                      </w:r>
                      <w:r w:rsidRPr="002C2103">
                        <w:rPr>
                          <w:rFonts w:cs="Tahoma" w:hint="eastAsia"/>
                          <w:color w:val="0B5294"/>
                          <w:spacing w:val="-4"/>
                          <w:sz w:val="24"/>
                          <w:szCs w:val="24"/>
                          <w:rtl/>
                        </w:rPr>
                        <w:t>עמידתן</w:t>
                      </w:r>
                      <w:r w:rsidRPr="002C2103">
                        <w:rPr>
                          <w:rFonts w:cs="Tahoma"/>
                          <w:color w:val="0B5294"/>
                          <w:spacing w:val="-4"/>
                          <w:sz w:val="24"/>
                          <w:szCs w:val="24"/>
                          <w:rtl/>
                        </w:rPr>
                        <w:t xml:space="preserve"> </w:t>
                      </w:r>
                      <w:r w:rsidRPr="002C2103">
                        <w:rPr>
                          <w:rFonts w:cs="Tahoma" w:hint="eastAsia"/>
                          <w:color w:val="0B5294"/>
                          <w:spacing w:val="-4"/>
                          <w:sz w:val="24"/>
                          <w:szCs w:val="24"/>
                          <w:rtl/>
                        </w:rPr>
                        <w:t>בתנאי</w:t>
                      </w:r>
                      <w:r w:rsidRPr="002C2103">
                        <w:rPr>
                          <w:rFonts w:cs="Tahoma"/>
                          <w:color w:val="0B5294"/>
                          <w:spacing w:val="-4"/>
                          <w:sz w:val="24"/>
                          <w:szCs w:val="24"/>
                          <w:rtl/>
                        </w:rPr>
                        <w:t xml:space="preserve"> </w:t>
                      </w:r>
                      <w:r w:rsidRPr="002C2103">
                        <w:rPr>
                          <w:rFonts w:cs="Tahoma" w:hint="eastAsia"/>
                          <w:color w:val="0B5294"/>
                          <w:spacing w:val="-4"/>
                          <w:sz w:val="24"/>
                          <w:szCs w:val="24"/>
                          <w:rtl/>
                        </w:rPr>
                        <w:t>ההסכם</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6993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D4019E" w:rsidP="00F269E0">
      <w:pPr>
        <w:pStyle w:val="ListParagraph"/>
        <w:numPr>
          <w:ilvl w:val="0"/>
          <w:numId w:val="0"/>
        </w:numPr>
        <w:spacing w:before="180" w:line="240" w:lineRule="exact"/>
        <w:ind w:left="340" w:right="2268"/>
        <w:rPr>
          <w:sz w:val="18"/>
          <w:szCs w:val="18"/>
          <w:rtl/>
        </w:rPr>
      </w:pPr>
      <w:r w:rsidRPr="00D4019E">
        <w:rPr>
          <w:rFonts w:hint="eastAsia"/>
          <w:sz w:val="18"/>
          <w:szCs w:val="18"/>
          <w:rtl/>
        </w:rPr>
        <w:t>משרד</w:t>
      </w:r>
      <w:r w:rsidRPr="00D4019E">
        <w:rPr>
          <w:sz w:val="18"/>
          <w:szCs w:val="18"/>
          <w:rtl/>
        </w:rPr>
        <w:t xml:space="preserve"> </w:t>
      </w:r>
      <w:r w:rsidRPr="00D4019E">
        <w:rPr>
          <w:rFonts w:hint="cs"/>
          <w:sz w:val="18"/>
          <w:szCs w:val="18"/>
          <w:rtl/>
        </w:rPr>
        <w:t xml:space="preserve">השיכון מסר בתשובתו למשרד מבקר המדינה כי הוא </w:t>
      </w:r>
      <w:r w:rsidRPr="00D4019E">
        <w:rPr>
          <w:rFonts w:hint="eastAsia"/>
          <w:sz w:val="18"/>
          <w:szCs w:val="18"/>
          <w:rtl/>
        </w:rPr>
        <w:t>מקבל</w:t>
      </w:r>
      <w:r w:rsidRPr="00D4019E">
        <w:rPr>
          <w:sz w:val="18"/>
          <w:szCs w:val="18"/>
          <w:rtl/>
        </w:rPr>
        <w:t xml:space="preserve"> </w:t>
      </w:r>
      <w:r w:rsidRPr="00D4019E">
        <w:rPr>
          <w:rFonts w:hint="eastAsia"/>
          <w:sz w:val="18"/>
          <w:szCs w:val="18"/>
          <w:rtl/>
        </w:rPr>
        <w:t>את</w:t>
      </w:r>
      <w:r w:rsidRPr="00D4019E">
        <w:rPr>
          <w:sz w:val="18"/>
          <w:szCs w:val="18"/>
          <w:rtl/>
        </w:rPr>
        <w:t xml:space="preserve"> </w:t>
      </w:r>
      <w:r w:rsidRPr="00D4019E">
        <w:rPr>
          <w:rFonts w:hint="eastAsia"/>
          <w:sz w:val="18"/>
          <w:szCs w:val="18"/>
          <w:rtl/>
        </w:rPr>
        <w:t>הערת</w:t>
      </w:r>
      <w:r w:rsidRPr="00D4019E">
        <w:rPr>
          <w:sz w:val="18"/>
          <w:szCs w:val="18"/>
          <w:rtl/>
        </w:rPr>
        <w:t xml:space="preserve"> </w:t>
      </w:r>
      <w:r w:rsidRPr="00D4019E">
        <w:rPr>
          <w:rFonts w:hint="eastAsia"/>
          <w:sz w:val="18"/>
          <w:szCs w:val="18"/>
          <w:rtl/>
        </w:rPr>
        <w:t>המבקר</w:t>
      </w:r>
      <w:r w:rsidRPr="00D4019E">
        <w:rPr>
          <w:sz w:val="18"/>
          <w:szCs w:val="18"/>
          <w:rtl/>
        </w:rPr>
        <w:t xml:space="preserve"> </w:t>
      </w:r>
      <w:r w:rsidRPr="00D4019E">
        <w:rPr>
          <w:rFonts w:hint="eastAsia"/>
          <w:sz w:val="18"/>
          <w:szCs w:val="18"/>
          <w:rtl/>
        </w:rPr>
        <w:t>בנושא</w:t>
      </w:r>
      <w:r w:rsidRPr="00D4019E">
        <w:rPr>
          <w:sz w:val="18"/>
          <w:szCs w:val="18"/>
          <w:rtl/>
        </w:rPr>
        <w:t xml:space="preserve"> </w:t>
      </w:r>
      <w:r w:rsidRPr="00D4019E">
        <w:rPr>
          <w:rFonts w:hint="eastAsia"/>
          <w:sz w:val="18"/>
          <w:szCs w:val="18"/>
          <w:rtl/>
        </w:rPr>
        <w:t>הבקרה</w:t>
      </w:r>
      <w:r w:rsidRPr="00D4019E">
        <w:rPr>
          <w:sz w:val="18"/>
          <w:szCs w:val="18"/>
          <w:rtl/>
        </w:rPr>
        <w:t xml:space="preserve"> </w:t>
      </w:r>
      <w:r w:rsidRPr="00D4019E">
        <w:rPr>
          <w:rFonts w:hint="eastAsia"/>
          <w:sz w:val="18"/>
          <w:szCs w:val="18"/>
          <w:rtl/>
        </w:rPr>
        <w:t>ההנדסית</w:t>
      </w:r>
      <w:r w:rsidRPr="00D4019E">
        <w:rPr>
          <w:rFonts w:hint="cs"/>
          <w:sz w:val="18"/>
          <w:szCs w:val="18"/>
          <w:rtl/>
        </w:rPr>
        <w:t>.</w:t>
      </w:r>
      <w:r w:rsidRPr="00D4019E">
        <w:rPr>
          <w:sz w:val="18"/>
          <w:szCs w:val="18"/>
          <w:rtl/>
        </w:rPr>
        <w:t xml:space="preserve"> </w:t>
      </w:r>
      <w:r w:rsidRPr="00D4019E">
        <w:rPr>
          <w:rFonts w:hint="cs"/>
          <w:sz w:val="18"/>
          <w:szCs w:val="18"/>
          <w:rtl/>
        </w:rPr>
        <w:t xml:space="preserve">עוד ציין המשרד כי בימים אלו הוא משלים </w:t>
      </w:r>
      <w:r w:rsidRPr="00D4019E">
        <w:rPr>
          <w:sz w:val="18"/>
          <w:szCs w:val="18"/>
          <w:rtl/>
        </w:rPr>
        <w:t xml:space="preserve">מסמכי מכרז </w:t>
      </w:r>
      <w:r w:rsidRPr="00D4019E">
        <w:rPr>
          <w:rFonts w:hint="cs"/>
          <w:sz w:val="18"/>
          <w:szCs w:val="18"/>
          <w:rtl/>
        </w:rPr>
        <w:t>למתן שירותי בקרה לפעילות מערך הדיור הציבורי,</w:t>
      </w:r>
      <w:r w:rsidRPr="00D4019E">
        <w:rPr>
          <w:sz w:val="18"/>
          <w:szCs w:val="18"/>
          <w:rtl/>
        </w:rPr>
        <w:t xml:space="preserve"> </w:t>
      </w:r>
      <w:r w:rsidRPr="00D4019E">
        <w:rPr>
          <w:rFonts w:hint="cs"/>
          <w:sz w:val="18"/>
          <w:szCs w:val="18"/>
          <w:rtl/>
        </w:rPr>
        <w:t>ובכלל זה</w:t>
      </w:r>
      <w:r w:rsidRPr="00D4019E">
        <w:rPr>
          <w:sz w:val="18"/>
          <w:szCs w:val="18"/>
          <w:rtl/>
        </w:rPr>
        <w:t xml:space="preserve"> בקרה על </w:t>
      </w:r>
      <w:r w:rsidRPr="00D4019E">
        <w:rPr>
          <w:rFonts w:hint="cs"/>
          <w:sz w:val="18"/>
          <w:szCs w:val="18"/>
          <w:rtl/>
        </w:rPr>
        <w:t>איוש</w:t>
      </w:r>
      <w:r w:rsidRPr="00D4019E">
        <w:rPr>
          <w:sz w:val="18"/>
          <w:szCs w:val="18"/>
          <w:rtl/>
        </w:rPr>
        <w:t xml:space="preserve"> התקנים, </w:t>
      </w:r>
      <w:r w:rsidRPr="00D4019E">
        <w:rPr>
          <w:rFonts w:hint="cs"/>
          <w:sz w:val="18"/>
          <w:szCs w:val="18"/>
          <w:rtl/>
        </w:rPr>
        <w:t>איכות</w:t>
      </w:r>
      <w:r w:rsidRPr="00D4019E">
        <w:rPr>
          <w:sz w:val="18"/>
          <w:szCs w:val="18"/>
          <w:rtl/>
        </w:rPr>
        <w:t xml:space="preserve"> השירותים ורמתם בהתאם לאמנת השירות </w:t>
      </w:r>
      <w:r w:rsidRPr="00D4019E">
        <w:rPr>
          <w:rFonts w:hint="cs"/>
          <w:sz w:val="18"/>
          <w:szCs w:val="18"/>
          <w:rtl/>
        </w:rPr>
        <w:t>המוגדרת</w:t>
      </w:r>
      <w:r w:rsidRPr="00D4019E">
        <w:rPr>
          <w:sz w:val="18"/>
          <w:szCs w:val="18"/>
          <w:rtl/>
        </w:rPr>
        <w:t xml:space="preserve"> בחוזה </w:t>
      </w:r>
      <w:r w:rsidRPr="00D4019E">
        <w:rPr>
          <w:rFonts w:hint="cs"/>
          <w:sz w:val="18"/>
          <w:szCs w:val="18"/>
          <w:rtl/>
        </w:rPr>
        <w:t>ההתקשרות</w:t>
      </w:r>
      <w:r w:rsidRPr="00D4019E">
        <w:rPr>
          <w:sz w:val="18"/>
          <w:szCs w:val="18"/>
          <w:rtl/>
        </w:rPr>
        <w:t xml:space="preserve"> </w:t>
      </w:r>
      <w:r w:rsidRPr="00D4019E">
        <w:rPr>
          <w:rFonts w:hint="cs"/>
          <w:sz w:val="18"/>
          <w:szCs w:val="18"/>
          <w:rtl/>
        </w:rPr>
        <w:t>עם</w:t>
      </w:r>
      <w:r w:rsidRPr="00D4019E">
        <w:rPr>
          <w:sz w:val="18"/>
          <w:szCs w:val="18"/>
          <w:rtl/>
        </w:rPr>
        <w:t xml:space="preserve"> </w:t>
      </w:r>
      <w:r w:rsidRPr="00D4019E">
        <w:rPr>
          <w:rFonts w:hint="cs"/>
          <w:sz w:val="18"/>
          <w:szCs w:val="18"/>
          <w:rtl/>
        </w:rPr>
        <w:t>חברות</w:t>
      </w:r>
      <w:r w:rsidRPr="00D4019E">
        <w:rPr>
          <w:sz w:val="18"/>
          <w:szCs w:val="18"/>
          <w:rtl/>
        </w:rPr>
        <w:t xml:space="preserve"> </w:t>
      </w:r>
      <w:r w:rsidRPr="00D4019E">
        <w:rPr>
          <w:rFonts w:hint="cs"/>
          <w:sz w:val="18"/>
          <w:szCs w:val="18"/>
          <w:rtl/>
        </w:rPr>
        <w:t>הניהול.</w:t>
      </w:r>
      <w:r w:rsidRPr="00D4019E">
        <w:rPr>
          <w:sz w:val="18"/>
          <w:szCs w:val="18"/>
          <w:rtl/>
        </w:rPr>
        <w:t xml:space="preserve"> </w:t>
      </w:r>
      <w:r w:rsidRPr="00D4019E">
        <w:rPr>
          <w:rFonts w:hint="cs"/>
          <w:sz w:val="18"/>
          <w:szCs w:val="18"/>
          <w:rtl/>
        </w:rPr>
        <w:t>המכרז י</w:t>
      </w:r>
      <w:r w:rsidRPr="00D4019E">
        <w:rPr>
          <w:sz w:val="18"/>
          <w:szCs w:val="18"/>
          <w:rtl/>
        </w:rPr>
        <w:t xml:space="preserve">סייע למשרד להגביר את האכיפה והפיקוח </w:t>
      </w:r>
      <w:r w:rsidRPr="00D4019E">
        <w:rPr>
          <w:rFonts w:hint="cs"/>
          <w:sz w:val="18"/>
          <w:szCs w:val="18"/>
          <w:rtl/>
        </w:rPr>
        <w:t>ולוודא שמתקבלים</w:t>
      </w:r>
      <w:r w:rsidRPr="00D4019E">
        <w:rPr>
          <w:sz w:val="18"/>
          <w:szCs w:val="18"/>
          <w:rtl/>
        </w:rPr>
        <w:t xml:space="preserve"> מלוא השירותים </w:t>
      </w:r>
      <w:r w:rsidRPr="00D4019E">
        <w:rPr>
          <w:rFonts w:hint="cs"/>
          <w:sz w:val="18"/>
          <w:szCs w:val="18"/>
          <w:rtl/>
        </w:rPr>
        <w:t xml:space="preserve">שהחברות </w:t>
      </w:r>
      <w:r w:rsidRPr="00D4019E">
        <w:rPr>
          <w:sz w:val="18"/>
          <w:szCs w:val="18"/>
          <w:rtl/>
        </w:rPr>
        <w:t>ה</w:t>
      </w:r>
      <w:r w:rsidRPr="00D4019E">
        <w:rPr>
          <w:rFonts w:hint="cs"/>
          <w:sz w:val="18"/>
          <w:szCs w:val="18"/>
          <w:rtl/>
        </w:rPr>
        <w:t xml:space="preserve">מפעילות </w:t>
      </w:r>
      <w:r w:rsidRPr="00D4019E">
        <w:rPr>
          <w:sz w:val="18"/>
          <w:szCs w:val="18"/>
          <w:rtl/>
        </w:rPr>
        <w:t xml:space="preserve">מחויבות </w:t>
      </w:r>
      <w:r w:rsidRPr="00D4019E">
        <w:rPr>
          <w:rFonts w:hint="cs"/>
          <w:sz w:val="18"/>
          <w:szCs w:val="18"/>
          <w:rtl/>
        </w:rPr>
        <w:t>לספק</w:t>
      </w:r>
      <w:r w:rsidRPr="00D4019E">
        <w:rPr>
          <w:sz w:val="18"/>
          <w:szCs w:val="18"/>
          <w:rtl/>
        </w:rPr>
        <w:t xml:space="preserve"> בהתאם להסכמים. </w:t>
      </w:r>
    </w:p>
    <w:p w:rsidR="00A25E34" w:rsidRPr="00D4019E" w:rsidP="00F269E0">
      <w:pPr>
        <w:pStyle w:val="ListParagraph"/>
        <w:numPr>
          <w:ilvl w:val="0"/>
          <w:numId w:val="38"/>
        </w:numPr>
        <w:autoSpaceDE/>
        <w:autoSpaceDN/>
        <w:adjustRightInd/>
        <w:spacing w:after="240" w:line="240" w:lineRule="exact"/>
        <w:ind w:right="2268"/>
        <w:contextualSpacing/>
        <w:rPr>
          <w:sz w:val="18"/>
          <w:szCs w:val="18"/>
          <w:rtl/>
        </w:rPr>
      </w:pPr>
      <w:r w:rsidRPr="00F269E0">
        <w:rPr>
          <w:rStyle w:val="Heading7Char"/>
          <w:rFonts w:ascii="Tahoma" w:hAnsi="Tahoma" w:cs="Tahoma" w:hint="eastAsia"/>
          <w:sz w:val="17"/>
          <w:szCs w:val="17"/>
          <w:rtl/>
        </w:rPr>
        <w:t>כוח</w:t>
      </w:r>
      <w:r w:rsidRPr="00F269E0">
        <w:rPr>
          <w:rStyle w:val="Heading7Char"/>
          <w:rFonts w:ascii="Tahoma" w:hAnsi="Tahoma" w:cs="Tahoma"/>
          <w:sz w:val="17"/>
          <w:szCs w:val="17"/>
          <w:rtl/>
        </w:rPr>
        <w:t xml:space="preserve"> </w:t>
      </w:r>
      <w:r w:rsidRPr="00F269E0">
        <w:rPr>
          <w:rStyle w:val="Heading7Char"/>
          <w:rFonts w:ascii="Tahoma" w:hAnsi="Tahoma" w:cs="Tahoma" w:hint="eastAsia"/>
          <w:sz w:val="17"/>
          <w:szCs w:val="17"/>
          <w:rtl/>
        </w:rPr>
        <w:t>אדם</w:t>
      </w:r>
      <w:r w:rsidRPr="00F269E0">
        <w:rPr>
          <w:rStyle w:val="Heading7Char"/>
          <w:rFonts w:ascii="Tahoma" w:hAnsi="Tahoma" w:cs="Tahoma"/>
          <w:sz w:val="17"/>
          <w:szCs w:val="17"/>
          <w:rtl/>
        </w:rPr>
        <w:t>:</w:t>
      </w:r>
      <w:r w:rsidRPr="00D4019E">
        <w:rPr>
          <w:rStyle w:val="Heading5Char"/>
          <w:rFonts w:ascii="Tahoma" w:hAnsi="Tahoma" w:cs="Tahoma" w:hint="cs"/>
          <w:sz w:val="18"/>
          <w:szCs w:val="18"/>
          <w:rtl/>
        </w:rPr>
        <w:t xml:space="preserve"> </w:t>
      </w:r>
      <w:r w:rsidRPr="00D4019E">
        <w:rPr>
          <w:rFonts w:hint="cs"/>
          <w:sz w:val="18"/>
          <w:szCs w:val="18"/>
          <w:rtl/>
        </w:rPr>
        <w:t>האחריות לתחום בתי הדיור לקשישים, לרבות לפיקוח עליהם, מוטלת על עובדת יחידה במשרד - מנהלת תחום בתי דיור גיל הזהב. תיאור תפקידה כולל: מעורבות בתחומי ייזום מדיניות והתוויית קווי פעולה ובניהול בתי הדיור, גיבוש נהלים והנחיות לניהול הבתים, ניהול תהליכי הבקרה והמעקב אחר בתי הדיור, הנחיית משרד ראיית החשבון בבדיקת הניהול הכספי והתפעולי של החברות ובעמידתן בתנאי החוזה, ניהול מעקב אחר דוחות הביקורת הפיזית שהמפקחים ההנדסיים במחוזות מגישים בנוגע לבתים, אחריות על ניהול תקציב בתי הדיור, אחריות על עיבוד מידע ונתונים, הכנת מכרזים, השתתפות בניהול משא ומתן עם חברות הניהול, ריכוז ועדות המכרזים, אחריות לענות לפניות הציבור ועוד.</w:t>
      </w:r>
    </w:p>
    <w:p w:rsidR="00A25E34" w:rsidRPr="00F269E0" w:rsidP="00F269E0">
      <w:pPr>
        <w:pStyle w:val="RESHET"/>
        <w:ind w:left="567"/>
        <w:rPr>
          <w:rtl/>
        </w:rPr>
      </w:pPr>
      <w:r w:rsidRPr="00F269E0">
        <w:rPr>
          <w:rFonts w:hint="cs"/>
          <w:rtl/>
        </w:rPr>
        <w:t xml:space="preserve">משרד מבקר המדינה מעיר למשרד השיכון כי עליו לבחון אם היקף המשימות המוטלות על מנהלת תחום בתי דיור גיל הזהב מתאים לתקן אחד או שיש צורך להגדיר מחדש את המשימות ואת המשאבים הדרושים לצורך מילוי התפקיד בלי לפגוע במשימות הליבה, לרבות בפיקוח על החברות המפעילות את בתי הדיור. </w:t>
      </w:r>
    </w:p>
    <w:p w:rsidR="00A25E34" w:rsidRPr="00D4019E" w:rsidP="00F269E0">
      <w:pPr>
        <w:spacing w:before="180" w:after="240" w:line="240" w:lineRule="exact"/>
        <w:ind w:left="340" w:right="2268"/>
        <w:jc w:val="both"/>
        <w:rPr>
          <w:rFonts w:ascii="Tahoma" w:hAnsi="Tahoma" w:cs="Tahoma"/>
          <w:sz w:val="18"/>
          <w:szCs w:val="18"/>
          <w:rtl/>
        </w:rPr>
      </w:pPr>
      <w:r w:rsidRPr="00D4019E">
        <w:rPr>
          <w:rFonts w:ascii="Tahoma" w:hAnsi="Tahoma" w:cs="Tahoma" w:hint="cs"/>
          <w:sz w:val="18"/>
          <w:szCs w:val="18"/>
          <w:rtl/>
        </w:rPr>
        <w:t>משרד השיכון מסר למשרד מבקר המדינה כי הוא שותף לעמדת המבקר שלפיה אין התאמה בין היקף המשימות והפעילות בתחום ניהול בתי גיל הזהב לתקינה הקיימת. לדבריו, המשרד פועל לצמצם את הפערים הנובעים מחוסר ההתאמה באמצעות קנייה של שירותים חיצוניים.</w:t>
      </w:r>
    </w:p>
    <w:p w:rsidR="00A25E34" w:rsidRPr="00F269E0" w:rsidP="00F269E0">
      <w:pPr>
        <w:pStyle w:val="RESHET"/>
        <w:ind w:left="567"/>
        <w:rPr>
          <w:rtl/>
        </w:rPr>
      </w:pPr>
      <w:r w:rsidRPr="00F269E0">
        <w:rPr>
          <w:rFonts w:hint="cs"/>
          <w:rtl/>
        </w:rPr>
        <w:t>על משרד השיכון להגדיר בנוהל את סדרי הפיקוח הנדרש בבתים ואת תדירותם ולהקצות את כוח האדם והמשאבים הדרושים לשם פיקוח יעיל. הסדרה כזו תסייע להבטיח את הזכות הבסיסית של קשישים זכאי הדיור הציבורי להזדקן בכבוד במקום מגורים ראוי, תבטיח פיקוח נאות על השירות שנותנות החברות המפעילות את בתי הדיור לקשישים ותקדם את הטיפול בליקויים שפורטו לעיל. על המשרד להסדיר גם את מרכיבי הדיווח הנדרשים בוועדות הניהול ואת אופן תיעוד דיוניהן. אשר לפיקוח על שירותי החברה והרווחה בבתים, אומנם אין זה תחום הליבה המקצועי של משרד השיכון, אך היות שהוא בחר לספקם, ראוי שיפקח על מקצועיות השירות שדיירי בתי הדיור מקבלים בין באמצעות מינוי של עובד סוציאלי או בדרך מתאימה אחרת.</w:t>
      </w:r>
    </w:p>
    <w:p w:rsidR="00A25E34" w:rsidRPr="00D4019E" w:rsidP="00D4019E">
      <w:pPr>
        <w:spacing w:line="240" w:lineRule="exact"/>
        <w:ind w:right="2268"/>
        <w:jc w:val="both"/>
        <w:rPr>
          <w:rFonts w:ascii="Tahoma" w:hAnsi="Tahoma" w:cs="Tahoma"/>
          <w:sz w:val="18"/>
          <w:szCs w:val="18"/>
          <w:rtl/>
        </w:rPr>
      </w:pPr>
    </w:p>
    <w:p w:rsidR="00A25E34" w:rsidRPr="005B2C56" w:rsidP="005444C2">
      <w:pPr>
        <w:pStyle w:val="KOT6"/>
        <w:rPr>
          <w:rtl/>
        </w:rPr>
      </w:pPr>
      <w:r w:rsidRPr="005B2C56">
        <w:rPr>
          <w:rtl/>
        </w:rPr>
        <w:t xml:space="preserve">תחזוקה לקויה של בתי </w:t>
      </w:r>
      <w:r>
        <w:rPr>
          <w:rFonts w:hint="cs"/>
          <w:rtl/>
        </w:rPr>
        <w:t>גיל זהב</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eastAsia"/>
          <w:sz w:val="18"/>
          <w:szCs w:val="18"/>
          <w:rtl/>
        </w:rPr>
        <w:t>תחזוקת</w:t>
      </w:r>
      <w:r w:rsidRPr="00D4019E">
        <w:rPr>
          <w:rFonts w:ascii="Tahoma" w:hAnsi="Tahoma" w:cs="Tahoma"/>
          <w:sz w:val="18"/>
          <w:szCs w:val="18"/>
          <w:rtl/>
        </w:rPr>
        <w:t xml:space="preserve"> </w:t>
      </w:r>
      <w:r w:rsidRPr="00D4019E">
        <w:rPr>
          <w:rFonts w:ascii="Tahoma" w:hAnsi="Tahoma" w:cs="Tahoma" w:hint="cs"/>
          <w:sz w:val="18"/>
          <w:szCs w:val="18"/>
          <w:rtl/>
        </w:rPr>
        <w:t>הבתים</w:t>
      </w:r>
      <w:r w:rsidRPr="00D4019E">
        <w:rPr>
          <w:rFonts w:ascii="Tahoma" w:hAnsi="Tahoma" w:cs="Tahoma"/>
          <w:sz w:val="18"/>
          <w:szCs w:val="18"/>
          <w:rtl/>
        </w:rPr>
        <w:t xml:space="preserve"> – </w:t>
      </w:r>
      <w:r w:rsidRPr="00D4019E">
        <w:rPr>
          <w:rFonts w:ascii="Tahoma" w:hAnsi="Tahoma" w:cs="Tahoma" w:hint="cs"/>
          <w:sz w:val="18"/>
          <w:szCs w:val="18"/>
          <w:rtl/>
        </w:rPr>
        <w:t>ה</w:t>
      </w:r>
      <w:r w:rsidRPr="00D4019E">
        <w:rPr>
          <w:rFonts w:ascii="Tahoma" w:hAnsi="Tahoma" w:cs="Tahoma"/>
          <w:sz w:val="18"/>
          <w:szCs w:val="18"/>
          <w:rtl/>
        </w:rPr>
        <w:t xml:space="preserve">תחזוקה שנועדה לשמור את הקיים </w:t>
      </w:r>
      <w:r w:rsidRPr="00D4019E">
        <w:rPr>
          <w:rFonts w:ascii="Tahoma" w:hAnsi="Tahoma" w:cs="Tahoma" w:hint="eastAsia"/>
          <w:sz w:val="18"/>
          <w:szCs w:val="18"/>
          <w:rtl/>
        </w:rPr>
        <w:t>היא</w:t>
      </w:r>
      <w:r w:rsidRPr="00D4019E">
        <w:rPr>
          <w:rFonts w:ascii="Tahoma" w:hAnsi="Tahoma" w:cs="Tahoma"/>
          <w:sz w:val="18"/>
          <w:szCs w:val="18"/>
          <w:rtl/>
        </w:rPr>
        <w:t xml:space="preserve"> </w:t>
      </w:r>
      <w:r w:rsidRPr="00D4019E">
        <w:rPr>
          <w:rFonts w:ascii="Tahoma" w:hAnsi="Tahoma" w:cs="Tahoma" w:hint="eastAsia"/>
          <w:sz w:val="18"/>
          <w:szCs w:val="18"/>
          <w:rtl/>
        </w:rPr>
        <w:t>באחריות</w:t>
      </w:r>
      <w:r w:rsidRPr="00D4019E">
        <w:rPr>
          <w:rFonts w:ascii="Tahoma" w:hAnsi="Tahoma" w:cs="Tahoma"/>
          <w:sz w:val="18"/>
          <w:szCs w:val="18"/>
          <w:rtl/>
        </w:rPr>
        <w:t xml:space="preserve"> </w:t>
      </w:r>
      <w:r w:rsidRPr="00D4019E">
        <w:rPr>
          <w:rFonts w:ascii="Tahoma" w:hAnsi="Tahoma" w:cs="Tahoma" w:hint="eastAsia"/>
          <w:sz w:val="18"/>
          <w:szCs w:val="18"/>
          <w:rtl/>
        </w:rPr>
        <w:t>החבר</w:t>
      </w:r>
      <w:r w:rsidRPr="00D4019E">
        <w:rPr>
          <w:rFonts w:ascii="Tahoma" w:hAnsi="Tahoma" w:cs="Tahoma" w:hint="cs"/>
          <w:sz w:val="18"/>
          <w:szCs w:val="18"/>
          <w:rtl/>
        </w:rPr>
        <w:t>ה</w:t>
      </w:r>
      <w:r w:rsidRPr="00D4019E">
        <w:rPr>
          <w:rFonts w:ascii="Tahoma" w:hAnsi="Tahoma" w:cs="Tahoma"/>
          <w:sz w:val="18"/>
          <w:szCs w:val="18"/>
          <w:rtl/>
        </w:rPr>
        <w:t xml:space="preserve"> </w:t>
      </w:r>
      <w:r w:rsidRPr="00D4019E">
        <w:rPr>
          <w:rFonts w:ascii="Tahoma" w:hAnsi="Tahoma" w:cs="Tahoma" w:hint="eastAsia"/>
          <w:sz w:val="18"/>
          <w:szCs w:val="18"/>
          <w:rtl/>
        </w:rPr>
        <w:t>המפעיל</w:t>
      </w:r>
      <w:r w:rsidRPr="00D4019E">
        <w:rPr>
          <w:rFonts w:ascii="Tahoma" w:hAnsi="Tahoma" w:cs="Tahoma" w:hint="cs"/>
          <w:sz w:val="18"/>
          <w:szCs w:val="18"/>
          <w:rtl/>
        </w:rPr>
        <w:t>ה</w:t>
      </w:r>
      <w:r w:rsidRPr="00D4019E">
        <w:rPr>
          <w:rFonts w:ascii="Tahoma" w:hAnsi="Tahoma" w:cs="Tahoma"/>
          <w:sz w:val="18"/>
          <w:szCs w:val="18"/>
          <w:rtl/>
        </w:rPr>
        <w:t xml:space="preserve"> </w:t>
      </w:r>
      <w:r w:rsidRPr="00D4019E">
        <w:rPr>
          <w:rFonts w:ascii="Tahoma" w:hAnsi="Tahoma" w:cs="Tahoma" w:hint="eastAsia"/>
          <w:sz w:val="18"/>
          <w:szCs w:val="18"/>
          <w:rtl/>
        </w:rPr>
        <w:t>את</w:t>
      </w:r>
      <w:r w:rsidRPr="00D4019E">
        <w:rPr>
          <w:rFonts w:ascii="Tahoma" w:hAnsi="Tahoma" w:cs="Tahoma"/>
          <w:sz w:val="18"/>
          <w:szCs w:val="18"/>
          <w:rtl/>
        </w:rPr>
        <w:t xml:space="preserve"> </w:t>
      </w:r>
      <w:r w:rsidRPr="00D4019E">
        <w:rPr>
          <w:rFonts w:ascii="Tahoma" w:hAnsi="Tahoma" w:cs="Tahoma" w:hint="eastAsia"/>
          <w:sz w:val="18"/>
          <w:szCs w:val="18"/>
          <w:rtl/>
        </w:rPr>
        <w:t>הב</w:t>
      </w:r>
      <w:r w:rsidRPr="00D4019E">
        <w:rPr>
          <w:rFonts w:ascii="Tahoma" w:hAnsi="Tahoma" w:cs="Tahoma" w:hint="cs"/>
          <w:sz w:val="18"/>
          <w:szCs w:val="18"/>
          <w:rtl/>
        </w:rPr>
        <w:t>י</w:t>
      </w:r>
      <w:r w:rsidRPr="00D4019E">
        <w:rPr>
          <w:rFonts w:ascii="Tahoma" w:hAnsi="Tahoma" w:cs="Tahoma" w:hint="eastAsia"/>
          <w:sz w:val="18"/>
          <w:szCs w:val="18"/>
          <w:rtl/>
        </w:rPr>
        <w:t>ת</w:t>
      </w:r>
      <w:r w:rsidRPr="00D4019E">
        <w:rPr>
          <w:rFonts w:ascii="Tahoma" w:hAnsi="Tahoma" w:cs="Tahoma"/>
          <w:sz w:val="18"/>
          <w:szCs w:val="18"/>
          <w:rtl/>
        </w:rPr>
        <w:t xml:space="preserve"> </w:t>
      </w:r>
      <w:r w:rsidRPr="00D4019E">
        <w:rPr>
          <w:rFonts w:ascii="Tahoma" w:hAnsi="Tahoma" w:cs="Tahoma" w:hint="eastAsia"/>
          <w:sz w:val="18"/>
          <w:szCs w:val="18"/>
          <w:rtl/>
        </w:rPr>
        <w:t>מכוח</w:t>
      </w:r>
      <w:r w:rsidRPr="00D4019E">
        <w:rPr>
          <w:rFonts w:ascii="Tahoma" w:hAnsi="Tahoma" w:cs="Tahoma"/>
          <w:sz w:val="18"/>
          <w:szCs w:val="18"/>
          <w:rtl/>
        </w:rPr>
        <w:t xml:space="preserve"> </w:t>
      </w:r>
      <w:r w:rsidRPr="00D4019E">
        <w:rPr>
          <w:rFonts w:ascii="Tahoma" w:hAnsi="Tahoma" w:cs="Tahoma" w:hint="eastAsia"/>
          <w:sz w:val="18"/>
          <w:szCs w:val="18"/>
          <w:rtl/>
        </w:rPr>
        <w:t>הסכמי</w:t>
      </w:r>
      <w:r w:rsidRPr="00D4019E">
        <w:rPr>
          <w:rFonts w:ascii="Tahoma" w:hAnsi="Tahoma" w:cs="Tahoma"/>
          <w:sz w:val="18"/>
          <w:szCs w:val="18"/>
          <w:rtl/>
        </w:rPr>
        <w:t xml:space="preserve"> </w:t>
      </w:r>
      <w:r w:rsidRPr="00D4019E">
        <w:rPr>
          <w:rFonts w:ascii="Tahoma" w:hAnsi="Tahoma" w:cs="Tahoma" w:hint="eastAsia"/>
          <w:sz w:val="18"/>
          <w:szCs w:val="18"/>
          <w:rtl/>
        </w:rPr>
        <w:t>ההתקשרות</w:t>
      </w:r>
      <w:r w:rsidRPr="00D4019E">
        <w:rPr>
          <w:rFonts w:ascii="Tahoma" w:hAnsi="Tahoma" w:cs="Tahoma"/>
          <w:sz w:val="18"/>
          <w:szCs w:val="18"/>
          <w:rtl/>
        </w:rPr>
        <w:t xml:space="preserve"> </w:t>
      </w:r>
      <w:r w:rsidRPr="00D4019E">
        <w:rPr>
          <w:rFonts w:ascii="Tahoma" w:hAnsi="Tahoma" w:cs="Tahoma" w:hint="eastAsia"/>
          <w:sz w:val="18"/>
          <w:szCs w:val="18"/>
          <w:rtl/>
        </w:rPr>
        <w:t>שנחתמו</w:t>
      </w:r>
      <w:r w:rsidRPr="00D4019E">
        <w:rPr>
          <w:rFonts w:ascii="Tahoma" w:hAnsi="Tahoma" w:cs="Tahoma"/>
          <w:sz w:val="18"/>
          <w:szCs w:val="18"/>
          <w:rtl/>
        </w:rPr>
        <w:t xml:space="preserve"> </w:t>
      </w:r>
      <w:r w:rsidRPr="00D4019E">
        <w:rPr>
          <w:rFonts w:ascii="Tahoma" w:hAnsi="Tahoma" w:cs="Tahoma" w:hint="eastAsia"/>
          <w:sz w:val="18"/>
          <w:szCs w:val="18"/>
          <w:rtl/>
        </w:rPr>
        <w:t>בינ</w:t>
      </w:r>
      <w:r w:rsidRPr="00D4019E">
        <w:rPr>
          <w:rFonts w:ascii="Tahoma" w:hAnsi="Tahoma" w:cs="Tahoma" w:hint="cs"/>
          <w:sz w:val="18"/>
          <w:szCs w:val="18"/>
          <w:rtl/>
        </w:rPr>
        <w:t>ה</w:t>
      </w:r>
      <w:r w:rsidRPr="00D4019E">
        <w:rPr>
          <w:rFonts w:ascii="Tahoma" w:hAnsi="Tahoma" w:cs="Tahoma"/>
          <w:sz w:val="18"/>
          <w:szCs w:val="18"/>
          <w:rtl/>
        </w:rPr>
        <w:t xml:space="preserve"> </w:t>
      </w:r>
      <w:r w:rsidRPr="00D4019E">
        <w:rPr>
          <w:rFonts w:ascii="Tahoma" w:hAnsi="Tahoma" w:cs="Tahoma" w:hint="eastAsia"/>
          <w:sz w:val="18"/>
          <w:szCs w:val="18"/>
          <w:rtl/>
        </w:rPr>
        <w:t>ובין</w:t>
      </w:r>
      <w:r w:rsidRPr="00D4019E">
        <w:rPr>
          <w:rFonts w:ascii="Tahoma" w:hAnsi="Tahoma" w:cs="Tahoma"/>
          <w:sz w:val="18"/>
          <w:szCs w:val="18"/>
          <w:rtl/>
        </w:rPr>
        <w:t xml:space="preserve"> </w:t>
      </w:r>
      <w:r w:rsidRPr="00D4019E">
        <w:rPr>
          <w:rFonts w:ascii="Tahoma" w:hAnsi="Tahoma" w:cs="Tahoma" w:hint="eastAsia"/>
          <w:sz w:val="18"/>
          <w:szCs w:val="18"/>
          <w:rtl/>
        </w:rPr>
        <w:t>משרד</w:t>
      </w:r>
      <w:r w:rsidRPr="00D4019E">
        <w:rPr>
          <w:rFonts w:ascii="Tahoma" w:hAnsi="Tahoma" w:cs="Tahoma"/>
          <w:sz w:val="18"/>
          <w:szCs w:val="18"/>
          <w:rtl/>
        </w:rPr>
        <w:t xml:space="preserve"> </w:t>
      </w:r>
      <w:r w:rsidRPr="00D4019E">
        <w:rPr>
          <w:rFonts w:ascii="Tahoma" w:hAnsi="Tahoma" w:cs="Tahoma" w:hint="eastAsia"/>
          <w:sz w:val="18"/>
          <w:szCs w:val="18"/>
          <w:rtl/>
        </w:rPr>
        <w:t>השיכון</w:t>
      </w:r>
      <w:r w:rsidRPr="00D4019E">
        <w:rPr>
          <w:rFonts w:ascii="Tahoma" w:hAnsi="Tahoma" w:cs="Tahoma"/>
          <w:sz w:val="18"/>
          <w:szCs w:val="18"/>
          <w:rtl/>
        </w:rPr>
        <w:t xml:space="preserve">. </w:t>
      </w:r>
      <w:r w:rsidRPr="00D4019E">
        <w:rPr>
          <w:rFonts w:ascii="Tahoma" w:hAnsi="Tahoma" w:cs="Tahoma" w:hint="eastAsia"/>
          <w:sz w:val="18"/>
          <w:szCs w:val="18"/>
          <w:rtl/>
        </w:rPr>
        <w:t>ההסכם</w:t>
      </w:r>
      <w:r w:rsidRPr="00D4019E">
        <w:rPr>
          <w:rFonts w:ascii="Tahoma" w:hAnsi="Tahoma" w:cs="Tahoma"/>
          <w:sz w:val="18"/>
          <w:szCs w:val="18"/>
          <w:rtl/>
        </w:rPr>
        <w:t xml:space="preserve"> </w:t>
      </w:r>
      <w:r w:rsidRPr="00D4019E">
        <w:rPr>
          <w:rFonts w:ascii="Tahoma" w:hAnsi="Tahoma" w:cs="Tahoma" w:hint="eastAsia"/>
          <w:sz w:val="18"/>
          <w:szCs w:val="18"/>
          <w:rtl/>
        </w:rPr>
        <w:t>מגדיר</w:t>
      </w:r>
      <w:r w:rsidRPr="00D4019E">
        <w:rPr>
          <w:rFonts w:ascii="Tahoma" w:hAnsi="Tahoma" w:cs="Tahoma"/>
          <w:sz w:val="18"/>
          <w:szCs w:val="18"/>
          <w:rtl/>
        </w:rPr>
        <w:t xml:space="preserve"> </w:t>
      </w:r>
      <w:r w:rsidRPr="00D4019E">
        <w:rPr>
          <w:rFonts w:ascii="Tahoma" w:hAnsi="Tahoma" w:cs="Tahoma" w:hint="eastAsia"/>
          <w:sz w:val="18"/>
          <w:szCs w:val="18"/>
          <w:rtl/>
        </w:rPr>
        <w:t>שני</w:t>
      </w:r>
      <w:r w:rsidRPr="00D4019E">
        <w:rPr>
          <w:rFonts w:ascii="Tahoma" w:hAnsi="Tahoma" w:cs="Tahoma"/>
          <w:sz w:val="18"/>
          <w:szCs w:val="18"/>
          <w:rtl/>
        </w:rPr>
        <w:t xml:space="preserve"> </w:t>
      </w:r>
      <w:r w:rsidRPr="00D4019E">
        <w:rPr>
          <w:rFonts w:ascii="Tahoma" w:hAnsi="Tahoma" w:cs="Tahoma" w:hint="eastAsia"/>
          <w:sz w:val="18"/>
          <w:szCs w:val="18"/>
          <w:rtl/>
        </w:rPr>
        <w:t>סוגי</w:t>
      </w:r>
      <w:r w:rsidRPr="00D4019E">
        <w:rPr>
          <w:rFonts w:ascii="Tahoma" w:hAnsi="Tahoma" w:cs="Tahoma"/>
          <w:sz w:val="18"/>
          <w:szCs w:val="18"/>
          <w:rtl/>
        </w:rPr>
        <w:t xml:space="preserve"> </w:t>
      </w:r>
      <w:r w:rsidRPr="00D4019E">
        <w:rPr>
          <w:rFonts w:ascii="Tahoma" w:hAnsi="Tahoma" w:cs="Tahoma" w:hint="eastAsia"/>
          <w:sz w:val="18"/>
          <w:szCs w:val="18"/>
          <w:rtl/>
        </w:rPr>
        <w:t>תחזוקה</w:t>
      </w:r>
      <w:r w:rsidRPr="00D4019E">
        <w:rPr>
          <w:rFonts w:ascii="Tahoma" w:hAnsi="Tahoma" w:cs="Tahoma"/>
          <w:sz w:val="18"/>
          <w:szCs w:val="18"/>
          <w:rtl/>
        </w:rPr>
        <w:t xml:space="preserve"> </w:t>
      </w:r>
      <w:r w:rsidRPr="00D4019E">
        <w:rPr>
          <w:rFonts w:ascii="Tahoma" w:hAnsi="Tahoma" w:cs="Tahoma" w:hint="eastAsia"/>
          <w:sz w:val="18"/>
          <w:szCs w:val="18"/>
          <w:rtl/>
        </w:rPr>
        <w:t>שבאחריות</w:t>
      </w:r>
      <w:r w:rsidRPr="00D4019E">
        <w:rPr>
          <w:rFonts w:ascii="Tahoma" w:hAnsi="Tahoma" w:cs="Tahoma"/>
          <w:sz w:val="18"/>
          <w:szCs w:val="18"/>
          <w:rtl/>
        </w:rPr>
        <w:t xml:space="preserve"> </w:t>
      </w:r>
      <w:r w:rsidRPr="00D4019E">
        <w:rPr>
          <w:rFonts w:ascii="Tahoma" w:hAnsi="Tahoma" w:cs="Tahoma" w:hint="eastAsia"/>
          <w:sz w:val="18"/>
          <w:szCs w:val="18"/>
          <w:rtl/>
        </w:rPr>
        <w:t>החברה</w:t>
      </w:r>
      <w:r w:rsidRPr="00D4019E">
        <w:rPr>
          <w:rFonts w:ascii="Tahoma" w:hAnsi="Tahoma" w:cs="Tahoma"/>
          <w:sz w:val="18"/>
          <w:szCs w:val="18"/>
          <w:rtl/>
        </w:rPr>
        <w:t xml:space="preserve"> </w:t>
      </w:r>
      <w:r w:rsidRPr="00D4019E">
        <w:rPr>
          <w:rFonts w:ascii="Tahoma" w:hAnsi="Tahoma" w:cs="Tahoma" w:hint="eastAsia"/>
          <w:sz w:val="18"/>
          <w:szCs w:val="18"/>
          <w:rtl/>
        </w:rPr>
        <w:t>המפעילה</w:t>
      </w:r>
      <w:r w:rsidRPr="00D4019E">
        <w:rPr>
          <w:rFonts w:ascii="Tahoma" w:hAnsi="Tahoma" w:cs="Tahoma"/>
          <w:sz w:val="18"/>
          <w:szCs w:val="18"/>
          <w:rtl/>
        </w:rPr>
        <w:t>: "תחזוקה שוטפת"</w:t>
      </w:r>
      <w:r w:rsidRPr="00D4019E">
        <w:rPr>
          <w:rFonts w:ascii="Tahoma" w:hAnsi="Tahoma" w:cs="Tahoma" w:hint="cs"/>
          <w:sz w:val="18"/>
          <w:szCs w:val="18"/>
          <w:rtl/>
        </w:rPr>
        <w:t>,</w:t>
      </w:r>
      <w:r w:rsidRPr="00D4019E">
        <w:rPr>
          <w:rFonts w:ascii="Tahoma" w:hAnsi="Tahoma" w:cs="Tahoma"/>
          <w:sz w:val="18"/>
          <w:szCs w:val="18"/>
          <w:rtl/>
        </w:rPr>
        <w:t xml:space="preserve"> שמטרתה שמירה על תפקוד</w:t>
      </w:r>
      <w:r w:rsidRPr="00D4019E">
        <w:rPr>
          <w:rFonts w:ascii="Tahoma" w:hAnsi="Tahoma" w:cs="Tahoma" w:hint="eastAsia"/>
          <w:sz w:val="18"/>
          <w:szCs w:val="18"/>
          <w:rtl/>
        </w:rPr>
        <w:t>ם</w:t>
      </w:r>
      <w:r w:rsidRPr="00D4019E">
        <w:rPr>
          <w:rFonts w:ascii="Tahoma" w:hAnsi="Tahoma" w:cs="Tahoma"/>
          <w:sz w:val="18"/>
          <w:szCs w:val="18"/>
          <w:rtl/>
        </w:rPr>
        <w:t xml:space="preserve"> התקין של הבניין ושל רכיביו, </w:t>
      </w:r>
      <w:r w:rsidRPr="00D4019E">
        <w:rPr>
          <w:rFonts w:ascii="Tahoma" w:hAnsi="Tahoma" w:cs="Tahoma" w:hint="eastAsia"/>
          <w:sz w:val="18"/>
          <w:szCs w:val="18"/>
          <w:rtl/>
        </w:rPr>
        <w:t>על</w:t>
      </w:r>
      <w:r w:rsidRPr="00D4019E">
        <w:rPr>
          <w:rFonts w:ascii="Tahoma" w:hAnsi="Tahoma" w:cs="Tahoma"/>
          <w:sz w:val="18"/>
          <w:szCs w:val="18"/>
          <w:rtl/>
        </w:rPr>
        <w:t xml:space="preserve"> </w:t>
      </w:r>
      <w:r w:rsidRPr="00D4019E">
        <w:rPr>
          <w:rFonts w:ascii="Tahoma" w:hAnsi="Tahoma" w:cs="Tahoma" w:hint="eastAsia"/>
          <w:sz w:val="18"/>
          <w:szCs w:val="18"/>
          <w:rtl/>
        </w:rPr>
        <w:t>חזותם</w:t>
      </w:r>
      <w:r w:rsidRPr="00D4019E">
        <w:rPr>
          <w:rFonts w:ascii="Tahoma" w:hAnsi="Tahoma" w:cs="Tahoma"/>
          <w:sz w:val="18"/>
          <w:szCs w:val="18"/>
          <w:rtl/>
        </w:rPr>
        <w:t xml:space="preserve"> ו</w:t>
      </w:r>
      <w:r w:rsidRPr="00D4019E">
        <w:rPr>
          <w:rFonts w:ascii="Tahoma" w:hAnsi="Tahoma" w:cs="Tahoma" w:hint="eastAsia"/>
          <w:sz w:val="18"/>
          <w:szCs w:val="18"/>
          <w:rtl/>
        </w:rPr>
        <w:t>על</w:t>
      </w:r>
      <w:r w:rsidRPr="00D4019E">
        <w:rPr>
          <w:rFonts w:ascii="Tahoma" w:hAnsi="Tahoma" w:cs="Tahoma"/>
          <w:sz w:val="18"/>
          <w:szCs w:val="18"/>
          <w:rtl/>
        </w:rPr>
        <w:t xml:space="preserve"> </w:t>
      </w:r>
      <w:r w:rsidRPr="00D4019E">
        <w:rPr>
          <w:rFonts w:ascii="Tahoma" w:hAnsi="Tahoma" w:cs="Tahoma" w:hint="eastAsia"/>
          <w:sz w:val="18"/>
          <w:szCs w:val="18"/>
          <w:rtl/>
        </w:rPr>
        <w:t>ערכם</w:t>
      </w:r>
      <w:r w:rsidRPr="00D4019E">
        <w:rPr>
          <w:rFonts w:ascii="Tahoma" w:hAnsi="Tahoma" w:cs="Tahoma"/>
          <w:sz w:val="18"/>
          <w:szCs w:val="18"/>
          <w:rtl/>
        </w:rPr>
        <w:t xml:space="preserve"> הכלכלי, </w:t>
      </w:r>
      <w:r w:rsidRPr="00D4019E">
        <w:rPr>
          <w:rFonts w:ascii="Tahoma" w:hAnsi="Tahoma" w:cs="Tahoma" w:hint="eastAsia"/>
          <w:sz w:val="18"/>
          <w:szCs w:val="18"/>
          <w:rtl/>
        </w:rPr>
        <w:t>וכן</w:t>
      </w:r>
      <w:r w:rsidRPr="00D4019E">
        <w:rPr>
          <w:rFonts w:ascii="Tahoma" w:hAnsi="Tahoma" w:cs="Tahoma"/>
          <w:sz w:val="18"/>
          <w:szCs w:val="18"/>
          <w:rtl/>
        </w:rPr>
        <w:t xml:space="preserve"> </w:t>
      </w:r>
      <w:r w:rsidRPr="00D4019E">
        <w:rPr>
          <w:rFonts w:ascii="Tahoma" w:hAnsi="Tahoma" w:cs="Tahoma" w:hint="eastAsia"/>
          <w:sz w:val="18"/>
          <w:szCs w:val="18"/>
          <w:rtl/>
        </w:rPr>
        <w:t>שמירה</w:t>
      </w:r>
      <w:r w:rsidRPr="00D4019E">
        <w:rPr>
          <w:rFonts w:ascii="Tahoma" w:hAnsi="Tahoma" w:cs="Tahoma"/>
          <w:sz w:val="18"/>
          <w:szCs w:val="18"/>
          <w:rtl/>
        </w:rPr>
        <w:t xml:space="preserve"> </w:t>
      </w:r>
      <w:r w:rsidRPr="00D4019E">
        <w:rPr>
          <w:rFonts w:ascii="Tahoma" w:hAnsi="Tahoma" w:cs="Tahoma" w:hint="eastAsia"/>
          <w:sz w:val="18"/>
          <w:szCs w:val="18"/>
          <w:rtl/>
        </w:rPr>
        <w:t>על</w:t>
      </w:r>
      <w:r w:rsidRPr="00D4019E">
        <w:rPr>
          <w:rFonts w:ascii="Tahoma" w:hAnsi="Tahoma" w:cs="Tahoma"/>
          <w:sz w:val="18"/>
          <w:szCs w:val="18"/>
          <w:rtl/>
        </w:rPr>
        <w:t xml:space="preserve"> </w:t>
      </w:r>
      <w:r w:rsidRPr="00D4019E">
        <w:rPr>
          <w:rFonts w:ascii="Tahoma" w:hAnsi="Tahoma" w:cs="Tahoma" w:hint="eastAsia"/>
          <w:sz w:val="18"/>
          <w:szCs w:val="18"/>
          <w:rtl/>
        </w:rPr>
        <w:t>הביטחון</w:t>
      </w:r>
      <w:r w:rsidRPr="00D4019E">
        <w:rPr>
          <w:rFonts w:ascii="Tahoma" w:hAnsi="Tahoma" w:cs="Tahoma"/>
          <w:sz w:val="18"/>
          <w:szCs w:val="18"/>
          <w:rtl/>
        </w:rPr>
        <w:t xml:space="preserve">, </w:t>
      </w:r>
      <w:r w:rsidRPr="00D4019E">
        <w:rPr>
          <w:rFonts w:ascii="Tahoma" w:hAnsi="Tahoma" w:cs="Tahoma" w:hint="eastAsia"/>
          <w:sz w:val="18"/>
          <w:szCs w:val="18"/>
          <w:rtl/>
        </w:rPr>
        <w:t>הבריאות</w:t>
      </w:r>
      <w:r w:rsidRPr="00D4019E">
        <w:rPr>
          <w:rFonts w:ascii="Tahoma" w:hAnsi="Tahoma" w:cs="Tahoma"/>
          <w:sz w:val="18"/>
          <w:szCs w:val="18"/>
          <w:rtl/>
        </w:rPr>
        <w:t xml:space="preserve"> </w:t>
      </w:r>
      <w:r w:rsidRPr="00D4019E">
        <w:rPr>
          <w:rFonts w:ascii="Tahoma" w:hAnsi="Tahoma" w:cs="Tahoma" w:hint="eastAsia"/>
          <w:sz w:val="18"/>
          <w:szCs w:val="18"/>
          <w:rtl/>
        </w:rPr>
        <w:t>ואיכות</w:t>
      </w:r>
      <w:r w:rsidRPr="00D4019E">
        <w:rPr>
          <w:rFonts w:ascii="Tahoma" w:hAnsi="Tahoma" w:cs="Tahoma"/>
          <w:sz w:val="18"/>
          <w:szCs w:val="18"/>
          <w:rtl/>
        </w:rPr>
        <w:t xml:space="preserve"> </w:t>
      </w:r>
      <w:r w:rsidRPr="00D4019E">
        <w:rPr>
          <w:rFonts w:ascii="Tahoma" w:hAnsi="Tahoma" w:cs="Tahoma" w:hint="eastAsia"/>
          <w:sz w:val="18"/>
          <w:szCs w:val="18"/>
          <w:rtl/>
        </w:rPr>
        <w:t>החיים</w:t>
      </w:r>
      <w:r w:rsidRPr="00D4019E">
        <w:rPr>
          <w:rFonts w:ascii="Tahoma" w:hAnsi="Tahoma" w:cs="Tahoma"/>
          <w:sz w:val="18"/>
          <w:szCs w:val="18"/>
          <w:rtl/>
        </w:rPr>
        <w:t xml:space="preserve"> </w:t>
      </w:r>
      <w:r w:rsidRPr="00D4019E">
        <w:rPr>
          <w:rFonts w:ascii="Tahoma" w:hAnsi="Tahoma" w:cs="Tahoma" w:hint="eastAsia"/>
          <w:sz w:val="18"/>
          <w:szCs w:val="18"/>
          <w:rtl/>
        </w:rPr>
        <w:t>של</w:t>
      </w:r>
      <w:r w:rsidRPr="00D4019E">
        <w:rPr>
          <w:rFonts w:ascii="Tahoma" w:hAnsi="Tahoma" w:cs="Tahoma"/>
          <w:sz w:val="18"/>
          <w:szCs w:val="18"/>
          <w:rtl/>
        </w:rPr>
        <w:t xml:space="preserve"> </w:t>
      </w:r>
      <w:r w:rsidRPr="00D4019E">
        <w:rPr>
          <w:rFonts w:ascii="Tahoma" w:hAnsi="Tahoma" w:cs="Tahoma" w:hint="eastAsia"/>
          <w:sz w:val="18"/>
          <w:szCs w:val="18"/>
          <w:rtl/>
        </w:rPr>
        <w:t>המשתמשים</w:t>
      </w:r>
      <w:r w:rsidRPr="00D4019E">
        <w:rPr>
          <w:rFonts w:ascii="Tahoma" w:hAnsi="Tahoma" w:cs="Tahoma"/>
          <w:sz w:val="18"/>
          <w:szCs w:val="18"/>
          <w:rtl/>
        </w:rPr>
        <w:t xml:space="preserve"> </w:t>
      </w:r>
      <w:r w:rsidRPr="00D4019E">
        <w:rPr>
          <w:rFonts w:ascii="Tahoma" w:hAnsi="Tahoma" w:cs="Tahoma" w:hint="eastAsia"/>
          <w:sz w:val="18"/>
          <w:szCs w:val="18"/>
          <w:rtl/>
        </w:rPr>
        <w:t>בו</w:t>
      </w:r>
      <w:r w:rsidRPr="00D4019E">
        <w:rPr>
          <w:rFonts w:ascii="Tahoma" w:hAnsi="Tahoma" w:cs="Tahoma"/>
          <w:sz w:val="18"/>
          <w:szCs w:val="18"/>
          <w:rtl/>
        </w:rPr>
        <w:t xml:space="preserve">. </w:t>
      </w:r>
      <w:r w:rsidRPr="00D4019E">
        <w:rPr>
          <w:rFonts w:ascii="Tahoma" w:hAnsi="Tahoma" w:cs="Tahoma" w:hint="eastAsia"/>
          <w:sz w:val="18"/>
          <w:szCs w:val="18"/>
          <w:rtl/>
        </w:rPr>
        <w:t>תחזוקה</w:t>
      </w:r>
      <w:r w:rsidRPr="00D4019E">
        <w:rPr>
          <w:rFonts w:ascii="Tahoma" w:hAnsi="Tahoma" w:cs="Tahoma"/>
          <w:sz w:val="18"/>
          <w:szCs w:val="18"/>
          <w:rtl/>
        </w:rPr>
        <w:t xml:space="preserve"> </w:t>
      </w:r>
      <w:r w:rsidRPr="00D4019E">
        <w:rPr>
          <w:rFonts w:ascii="Tahoma" w:hAnsi="Tahoma" w:cs="Tahoma" w:hint="eastAsia"/>
          <w:sz w:val="18"/>
          <w:szCs w:val="18"/>
          <w:rtl/>
        </w:rPr>
        <w:t>זו</w:t>
      </w:r>
      <w:r w:rsidRPr="00D4019E">
        <w:rPr>
          <w:rFonts w:ascii="Tahoma" w:hAnsi="Tahoma" w:cs="Tahoma"/>
          <w:sz w:val="18"/>
          <w:szCs w:val="18"/>
          <w:rtl/>
        </w:rPr>
        <w:t xml:space="preserve"> </w:t>
      </w:r>
      <w:r w:rsidRPr="00D4019E">
        <w:rPr>
          <w:rFonts w:ascii="Tahoma" w:hAnsi="Tahoma" w:cs="Tahoma" w:hint="eastAsia"/>
          <w:sz w:val="18"/>
          <w:szCs w:val="18"/>
          <w:rtl/>
        </w:rPr>
        <w:t>החברה</w:t>
      </w:r>
      <w:r w:rsidRPr="00D4019E">
        <w:rPr>
          <w:rFonts w:ascii="Tahoma" w:hAnsi="Tahoma" w:cs="Tahoma"/>
          <w:sz w:val="18"/>
          <w:szCs w:val="18"/>
          <w:rtl/>
        </w:rPr>
        <w:t xml:space="preserve"> המפעילה מחויבת לבצע במסגרת החוזה וללא תמורה נוספת; "תחזוקה שיטתית" היא אחזקה מונעת המבוצעת לפי </w:t>
      </w:r>
      <w:r w:rsidRPr="00D4019E">
        <w:rPr>
          <w:rFonts w:ascii="Tahoma" w:hAnsi="Tahoma" w:cs="Tahoma" w:hint="eastAsia"/>
          <w:sz w:val="18"/>
          <w:szCs w:val="18"/>
          <w:rtl/>
        </w:rPr>
        <w:t>תוכנית</w:t>
      </w:r>
      <w:r w:rsidRPr="00D4019E">
        <w:rPr>
          <w:rFonts w:ascii="Tahoma" w:hAnsi="Tahoma" w:cs="Tahoma"/>
          <w:sz w:val="18"/>
          <w:szCs w:val="18"/>
          <w:rtl/>
        </w:rPr>
        <w:t xml:space="preserve"> קבועה מראש וללא קשר לתקלות שוטפות, לרבות עבודות איטום </w:t>
      </w:r>
      <w:r w:rsidRPr="00D4019E">
        <w:rPr>
          <w:rFonts w:ascii="Tahoma" w:hAnsi="Tahoma" w:cs="Tahoma" w:hint="eastAsia"/>
          <w:sz w:val="18"/>
          <w:szCs w:val="18"/>
          <w:rtl/>
        </w:rPr>
        <w:t>ותיקונים</w:t>
      </w:r>
      <w:r w:rsidRPr="00D4019E">
        <w:rPr>
          <w:rFonts w:ascii="Tahoma" w:hAnsi="Tahoma" w:cs="Tahoma"/>
          <w:sz w:val="18"/>
          <w:szCs w:val="18"/>
          <w:rtl/>
        </w:rPr>
        <w:t xml:space="preserve"> לשמירה על יציבות המבנה ו</w:t>
      </w:r>
      <w:r w:rsidRPr="00D4019E">
        <w:rPr>
          <w:rFonts w:ascii="Tahoma" w:hAnsi="Tahoma" w:cs="Tahoma" w:hint="cs"/>
          <w:sz w:val="18"/>
          <w:szCs w:val="18"/>
          <w:rtl/>
        </w:rPr>
        <w:t xml:space="preserve">על </w:t>
      </w:r>
      <w:r w:rsidRPr="00D4019E">
        <w:rPr>
          <w:rFonts w:ascii="Tahoma" w:hAnsi="Tahoma" w:cs="Tahoma"/>
          <w:sz w:val="18"/>
          <w:szCs w:val="18"/>
          <w:rtl/>
        </w:rPr>
        <w:t xml:space="preserve">חזיתות הבית והחיפוי שלו. </w:t>
      </w:r>
      <w:r w:rsidRPr="00D4019E">
        <w:rPr>
          <w:rFonts w:ascii="Tahoma" w:hAnsi="Tahoma" w:cs="Tahoma" w:hint="eastAsia"/>
          <w:sz w:val="18"/>
          <w:szCs w:val="18"/>
          <w:rtl/>
        </w:rPr>
        <w:t>משרד</w:t>
      </w:r>
      <w:r w:rsidRPr="00D4019E">
        <w:rPr>
          <w:rFonts w:ascii="Tahoma" w:hAnsi="Tahoma" w:cs="Tahoma"/>
          <w:sz w:val="18"/>
          <w:szCs w:val="18"/>
          <w:rtl/>
        </w:rPr>
        <w:t xml:space="preserve"> </w:t>
      </w:r>
      <w:r w:rsidRPr="00D4019E">
        <w:rPr>
          <w:rFonts w:ascii="Tahoma" w:hAnsi="Tahoma" w:cs="Tahoma" w:hint="eastAsia"/>
          <w:sz w:val="18"/>
          <w:szCs w:val="18"/>
          <w:rtl/>
        </w:rPr>
        <w:t>השיכון</w:t>
      </w:r>
      <w:r w:rsidRPr="00D4019E">
        <w:rPr>
          <w:rFonts w:ascii="Tahoma" w:hAnsi="Tahoma" w:cs="Tahoma"/>
          <w:sz w:val="18"/>
          <w:szCs w:val="18"/>
          <w:rtl/>
        </w:rPr>
        <w:t xml:space="preserve"> </w:t>
      </w:r>
      <w:r w:rsidRPr="00D4019E">
        <w:rPr>
          <w:rFonts w:ascii="Tahoma" w:hAnsi="Tahoma" w:cs="Tahoma" w:hint="eastAsia"/>
          <w:sz w:val="18"/>
          <w:szCs w:val="18"/>
          <w:rtl/>
        </w:rPr>
        <w:t>מתקצב</w:t>
      </w:r>
      <w:r w:rsidRPr="00D4019E">
        <w:rPr>
          <w:rFonts w:ascii="Tahoma" w:hAnsi="Tahoma" w:cs="Tahoma"/>
          <w:sz w:val="18"/>
          <w:szCs w:val="18"/>
          <w:rtl/>
        </w:rPr>
        <w:t xml:space="preserve"> </w:t>
      </w:r>
      <w:r w:rsidRPr="00D4019E">
        <w:rPr>
          <w:rFonts w:ascii="Tahoma" w:hAnsi="Tahoma" w:cs="Tahoma" w:hint="eastAsia"/>
          <w:sz w:val="18"/>
          <w:szCs w:val="18"/>
          <w:rtl/>
        </w:rPr>
        <w:t>את</w:t>
      </w:r>
      <w:r w:rsidRPr="00D4019E">
        <w:rPr>
          <w:rFonts w:ascii="Tahoma" w:hAnsi="Tahoma" w:cs="Tahoma"/>
          <w:sz w:val="18"/>
          <w:szCs w:val="18"/>
          <w:rtl/>
        </w:rPr>
        <w:t xml:space="preserve"> </w:t>
      </w:r>
      <w:r w:rsidRPr="00D4019E">
        <w:rPr>
          <w:rFonts w:ascii="Tahoma" w:hAnsi="Tahoma" w:cs="Tahoma" w:hint="eastAsia"/>
          <w:sz w:val="18"/>
          <w:szCs w:val="18"/>
          <w:rtl/>
        </w:rPr>
        <w:t>התחזוקה</w:t>
      </w:r>
      <w:r w:rsidRPr="00D4019E">
        <w:rPr>
          <w:rFonts w:ascii="Tahoma" w:hAnsi="Tahoma" w:cs="Tahoma"/>
          <w:sz w:val="18"/>
          <w:szCs w:val="18"/>
          <w:rtl/>
        </w:rPr>
        <w:t xml:space="preserve"> </w:t>
      </w:r>
      <w:r w:rsidRPr="00D4019E">
        <w:rPr>
          <w:rFonts w:ascii="Tahoma" w:hAnsi="Tahoma" w:cs="Tahoma" w:hint="eastAsia"/>
          <w:sz w:val="18"/>
          <w:szCs w:val="18"/>
          <w:rtl/>
        </w:rPr>
        <w:t>השיטתית</w:t>
      </w:r>
      <w:r w:rsidRPr="00D4019E">
        <w:rPr>
          <w:rFonts w:ascii="Tahoma" w:hAnsi="Tahoma" w:cs="Tahoma"/>
          <w:sz w:val="18"/>
          <w:szCs w:val="18"/>
          <w:rtl/>
        </w:rPr>
        <w:t xml:space="preserve"> </w:t>
      </w:r>
      <w:r w:rsidRPr="00D4019E">
        <w:rPr>
          <w:rFonts w:ascii="Tahoma" w:hAnsi="Tahoma" w:cs="Tahoma" w:hint="eastAsia"/>
          <w:sz w:val="18"/>
          <w:szCs w:val="18"/>
          <w:rtl/>
        </w:rPr>
        <w:t>מתקציב</w:t>
      </w:r>
      <w:r w:rsidRPr="00D4019E">
        <w:rPr>
          <w:rFonts w:ascii="Tahoma" w:hAnsi="Tahoma" w:cs="Tahoma"/>
          <w:sz w:val="18"/>
          <w:szCs w:val="18"/>
          <w:rtl/>
        </w:rPr>
        <w:t xml:space="preserve"> </w:t>
      </w:r>
      <w:r w:rsidRPr="00D4019E">
        <w:rPr>
          <w:rFonts w:ascii="Tahoma" w:hAnsi="Tahoma" w:cs="Tahoma" w:hint="eastAsia"/>
          <w:sz w:val="18"/>
          <w:szCs w:val="18"/>
          <w:rtl/>
        </w:rPr>
        <w:t>ייעודי</w:t>
      </w:r>
      <w:r w:rsidRPr="00D4019E">
        <w:rPr>
          <w:rFonts w:ascii="Tahoma" w:hAnsi="Tahoma" w:cs="Tahoma"/>
          <w:sz w:val="18"/>
          <w:szCs w:val="18"/>
          <w:rtl/>
        </w:rPr>
        <w:t xml:space="preserve"> </w:t>
      </w:r>
      <w:r w:rsidRPr="00D4019E">
        <w:rPr>
          <w:rFonts w:ascii="Tahoma" w:hAnsi="Tahoma" w:cs="Tahoma" w:hint="eastAsia"/>
          <w:sz w:val="18"/>
          <w:szCs w:val="18"/>
          <w:rtl/>
        </w:rPr>
        <w:t>לאחר</w:t>
      </w:r>
      <w:r w:rsidRPr="00D4019E">
        <w:rPr>
          <w:rFonts w:ascii="Tahoma" w:hAnsi="Tahoma" w:cs="Tahoma"/>
          <w:sz w:val="18"/>
          <w:szCs w:val="18"/>
          <w:rtl/>
        </w:rPr>
        <w:t xml:space="preserve"> </w:t>
      </w:r>
      <w:r w:rsidRPr="00D4019E">
        <w:rPr>
          <w:rFonts w:ascii="Tahoma" w:hAnsi="Tahoma" w:cs="Tahoma" w:hint="eastAsia"/>
          <w:sz w:val="18"/>
          <w:szCs w:val="18"/>
          <w:rtl/>
        </w:rPr>
        <w:t>שההוצאה</w:t>
      </w:r>
      <w:r w:rsidRPr="00D4019E">
        <w:rPr>
          <w:rFonts w:ascii="Tahoma" w:hAnsi="Tahoma" w:cs="Tahoma"/>
          <w:sz w:val="18"/>
          <w:szCs w:val="18"/>
          <w:rtl/>
        </w:rPr>
        <w:t xml:space="preserve"> </w:t>
      </w:r>
      <w:r w:rsidRPr="00D4019E">
        <w:rPr>
          <w:rFonts w:ascii="Tahoma" w:hAnsi="Tahoma" w:cs="Tahoma" w:hint="eastAsia"/>
          <w:sz w:val="18"/>
          <w:szCs w:val="18"/>
          <w:rtl/>
        </w:rPr>
        <w:t>מאושרת</w:t>
      </w:r>
      <w:r w:rsidRPr="00D4019E">
        <w:rPr>
          <w:rFonts w:ascii="Tahoma" w:hAnsi="Tahoma" w:cs="Tahoma"/>
          <w:sz w:val="18"/>
          <w:szCs w:val="18"/>
          <w:rtl/>
        </w:rPr>
        <w:t xml:space="preserve"> </w:t>
      </w:r>
      <w:r w:rsidRPr="00D4019E">
        <w:rPr>
          <w:rFonts w:ascii="Tahoma" w:hAnsi="Tahoma" w:cs="Tahoma" w:hint="eastAsia"/>
          <w:sz w:val="18"/>
          <w:szCs w:val="18"/>
          <w:rtl/>
        </w:rPr>
        <w:t>במשרד</w:t>
      </w:r>
      <w:r w:rsidRPr="00D4019E">
        <w:rPr>
          <w:rFonts w:ascii="Tahoma" w:hAnsi="Tahoma" w:cs="Tahoma"/>
          <w:sz w:val="18"/>
          <w:szCs w:val="18"/>
          <w:rtl/>
        </w:rPr>
        <w:t xml:space="preserve">. </w:t>
      </w:r>
      <w:r w:rsidRPr="00D4019E">
        <w:rPr>
          <w:rFonts w:ascii="Tahoma" w:hAnsi="Tahoma" w:cs="Tahoma" w:hint="eastAsia"/>
          <w:sz w:val="18"/>
          <w:szCs w:val="18"/>
          <w:rtl/>
        </w:rPr>
        <w:t>ביצוע</w:t>
      </w:r>
      <w:r w:rsidRPr="00D4019E">
        <w:rPr>
          <w:rFonts w:ascii="Tahoma" w:hAnsi="Tahoma" w:cs="Tahoma"/>
          <w:sz w:val="18"/>
          <w:szCs w:val="18"/>
          <w:rtl/>
        </w:rPr>
        <w:t xml:space="preserve"> </w:t>
      </w:r>
      <w:r w:rsidRPr="00D4019E">
        <w:rPr>
          <w:rFonts w:ascii="Tahoma" w:hAnsi="Tahoma" w:cs="Tahoma" w:hint="eastAsia"/>
          <w:sz w:val="18"/>
          <w:szCs w:val="18"/>
          <w:rtl/>
        </w:rPr>
        <w:t>התקציב</w:t>
      </w:r>
      <w:r w:rsidRPr="00D4019E">
        <w:rPr>
          <w:rFonts w:ascii="Tahoma" w:hAnsi="Tahoma" w:cs="Tahoma"/>
          <w:sz w:val="18"/>
          <w:szCs w:val="18"/>
          <w:rtl/>
        </w:rPr>
        <w:t xml:space="preserve"> בפועל של </w:t>
      </w:r>
      <w:r w:rsidRPr="00D4019E">
        <w:rPr>
          <w:rFonts w:ascii="Tahoma" w:hAnsi="Tahoma" w:cs="Tahoma" w:hint="eastAsia"/>
          <w:sz w:val="18"/>
          <w:szCs w:val="18"/>
          <w:rtl/>
        </w:rPr>
        <w:t>משרד</w:t>
      </w:r>
      <w:r w:rsidRPr="00D4019E">
        <w:rPr>
          <w:rFonts w:ascii="Tahoma" w:hAnsi="Tahoma" w:cs="Tahoma"/>
          <w:sz w:val="18"/>
          <w:szCs w:val="18"/>
          <w:rtl/>
        </w:rPr>
        <w:t xml:space="preserve"> השיכון </w:t>
      </w:r>
      <w:r w:rsidRPr="00D4019E">
        <w:rPr>
          <w:rFonts w:ascii="Tahoma" w:hAnsi="Tahoma" w:cs="Tahoma" w:hint="eastAsia"/>
          <w:sz w:val="18"/>
          <w:szCs w:val="18"/>
          <w:rtl/>
        </w:rPr>
        <w:t>לתחזוקה</w:t>
      </w:r>
      <w:r w:rsidRPr="00D4019E">
        <w:rPr>
          <w:rFonts w:ascii="Tahoma" w:hAnsi="Tahoma" w:cs="Tahoma"/>
          <w:sz w:val="18"/>
          <w:szCs w:val="18"/>
          <w:rtl/>
        </w:rPr>
        <w:t xml:space="preserve"> שיטתית </w:t>
      </w:r>
      <w:r w:rsidRPr="00D4019E">
        <w:rPr>
          <w:rFonts w:ascii="Tahoma" w:hAnsi="Tahoma" w:cs="Tahoma" w:hint="eastAsia"/>
          <w:sz w:val="18"/>
          <w:szCs w:val="18"/>
          <w:rtl/>
        </w:rPr>
        <w:t>היה</w:t>
      </w:r>
      <w:r w:rsidRPr="00D4019E">
        <w:rPr>
          <w:rFonts w:ascii="Tahoma" w:hAnsi="Tahoma" w:cs="Tahoma"/>
          <w:sz w:val="18"/>
          <w:szCs w:val="18"/>
          <w:rtl/>
        </w:rPr>
        <w:t xml:space="preserve"> </w:t>
      </w:r>
      <w:r w:rsidRPr="00D4019E">
        <w:rPr>
          <w:rFonts w:ascii="Tahoma" w:hAnsi="Tahoma" w:cs="Tahoma" w:hint="eastAsia"/>
          <w:sz w:val="18"/>
          <w:szCs w:val="18"/>
          <w:rtl/>
        </w:rPr>
        <w:t>בשנת</w:t>
      </w:r>
      <w:r w:rsidRPr="00D4019E">
        <w:rPr>
          <w:rFonts w:ascii="Tahoma" w:hAnsi="Tahoma" w:cs="Tahoma"/>
          <w:sz w:val="18"/>
          <w:szCs w:val="18"/>
          <w:rtl/>
        </w:rPr>
        <w:t xml:space="preserve"> 2016 </w:t>
      </w:r>
      <w:r w:rsidRPr="00D4019E">
        <w:rPr>
          <w:rFonts w:ascii="Tahoma" w:hAnsi="Tahoma" w:cs="Tahoma" w:hint="eastAsia"/>
          <w:sz w:val="18"/>
          <w:szCs w:val="18"/>
          <w:rtl/>
        </w:rPr>
        <w:t>כ</w:t>
      </w:r>
      <w:r w:rsidRPr="00D4019E">
        <w:rPr>
          <w:rFonts w:ascii="Tahoma" w:hAnsi="Tahoma" w:cs="Tahoma"/>
          <w:sz w:val="18"/>
          <w:szCs w:val="18"/>
          <w:rtl/>
        </w:rPr>
        <w:t xml:space="preserve">-4.6 מיליון ש"ח ובשנת 2017 </w:t>
      </w:r>
      <w:r w:rsidRPr="00D4019E">
        <w:rPr>
          <w:rFonts w:ascii="Tahoma" w:hAnsi="Tahoma" w:cs="Tahoma" w:hint="eastAsia"/>
          <w:sz w:val="18"/>
          <w:szCs w:val="18"/>
          <w:rtl/>
        </w:rPr>
        <w:t>כ</w:t>
      </w:r>
      <w:r w:rsidRPr="00D4019E">
        <w:rPr>
          <w:rFonts w:ascii="Tahoma" w:hAnsi="Tahoma" w:cs="Tahoma" w:hint="cs"/>
          <w:sz w:val="18"/>
          <w:szCs w:val="18"/>
          <w:rtl/>
        </w:rPr>
        <w:t>-4</w:t>
      </w:r>
      <w:r w:rsidRPr="00D4019E">
        <w:rPr>
          <w:rFonts w:ascii="Tahoma" w:hAnsi="Tahoma" w:cs="Tahoma"/>
          <w:sz w:val="18"/>
          <w:szCs w:val="18"/>
          <w:rtl/>
        </w:rPr>
        <w:t xml:space="preserve"> מיליון ש"ח.</w:t>
      </w:r>
    </w:p>
    <w:p w:rsidR="00A25E34" w:rsidRPr="00F269E0" w:rsidP="002C2103">
      <w:pPr>
        <w:spacing w:line="240" w:lineRule="exact"/>
        <w:ind w:right="2268"/>
        <w:jc w:val="both"/>
        <w:rPr>
          <w:rFonts w:ascii="Tahoma" w:hAnsi="Tahoma" w:cs="Tahoma"/>
          <w:sz w:val="18"/>
          <w:szCs w:val="18"/>
          <w:rtl/>
        </w:rPr>
      </w:pPr>
      <w:r w:rsidRPr="00F269E0">
        <w:rPr>
          <w:rFonts w:ascii="Tahoma" w:hAnsi="Tahoma" w:cs="Tahoma"/>
          <w:sz w:val="18"/>
          <w:szCs w:val="18"/>
          <w:rtl/>
        </w:rPr>
        <w:t xml:space="preserve">בביקורת נבדקו דוחות של ועדות ניהול שהתקיימו ב-17 בתי גיל זהב שבניהול חברת </w:t>
      </w:r>
      <w:r w:rsidRPr="00F269E0">
        <w:rPr>
          <w:rFonts w:ascii="Tahoma" w:hAnsi="Tahoma" w:cs="Tahoma"/>
          <w:sz w:val="18"/>
          <w:szCs w:val="18"/>
          <w:rtl/>
        </w:rPr>
        <w:t>שקמונה</w:t>
      </w:r>
      <w:r w:rsidRPr="00F269E0">
        <w:rPr>
          <w:rFonts w:ascii="Tahoma" w:hAnsi="Tahoma" w:cs="Tahoma"/>
          <w:sz w:val="18"/>
          <w:szCs w:val="18"/>
          <w:rtl/>
        </w:rPr>
        <w:t xml:space="preserve"> ובחמישה בתי גיל זהב שבניהול חברה אחרת, פרטית (להלן - חברה א'). מהדוחות עולה שבבתים יש ליקויי תחזוקה הפוגעים באיכות החיים של הדיירים ואף מסכנים לעיתים סכנה ממשית את בריאותם ואת בטיחותם. </w:t>
      </w:r>
      <w:r w:rsidRPr="0012789B" w:rsidR="002C2103">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50971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829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בבתים</w:t>
                            </w:r>
                            <w:r w:rsidRPr="002C2103">
                              <w:rPr>
                                <w:rFonts w:cs="Tahoma"/>
                                <w:color w:val="0B5294"/>
                                <w:spacing w:val="-4"/>
                                <w:sz w:val="24"/>
                                <w:szCs w:val="24"/>
                                <w:rtl/>
                              </w:rPr>
                              <w:t xml:space="preserve"> </w:t>
                            </w:r>
                            <w:r w:rsidRPr="002C2103">
                              <w:rPr>
                                <w:rFonts w:cs="Tahoma" w:hint="eastAsia"/>
                                <w:color w:val="0B5294"/>
                                <w:spacing w:val="-4"/>
                                <w:sz w:val="24"/>
                                <w:szCs w:val="24"/>
                                <w:rtl/>
                              </w:rPr>
                              <w:t>יש</w:t>
                            </w:r>
                            <w:r w:rsidRPr="002C2103">
                              <w:rPr>
                                <w:rFonts w:cs="Tahoma"/>
                                <w:color w:val="0B5294"/>
                                <w:spacing w:val="-4"/>
                                <w:sz w:val="24"/>
                                <w:szCs w:val="24"/>
                                <w:rtl/>
                              </w:rPr>
                              <w:t xml:space="preserve"> </w:t>
                            </w:r>
                            <w:r w:rsidRPr="002C2103">
                              <w:rPr>
                                <w:rFonts w:cs="Tahoma" w:hint="eastAsia"/>
                                <w:color w:val="0B5294"/>
                                <w:spacing w:val="-4"/>
                                <w:sz w:val="24"/>
                                <w:szCs w:val="24"/>
                                <w:rtl/>
                              </w:rPr>
                              <w:t>ליקויי</w:t>
                            </w:r>
                            <w:r w:rsidRPr="002C2103">
                              <w:rPr>
                                <w:rFonts w:cs="Tahoma"/>
                                <w:color w:val="0B5294"/>
                                <w:spacing w:val="-4"/>
                                <w:sz w:val="24"/>
                                <w:szCs w:val="24"/>
                                <w:rtl/>
                              </w:rPr>
                              <w:t xml:space="preserve"> </w:t>
                            </w:r>
                            <w:r w:rsidRPr="002C2103">
                              <w:rPr>
                                <w:rFonts w:cs="Tahoma" w:hint="eastAsia"/>
                                <w:color w:val="0B5294"/>
                                <w:spacing w:val="-4"/>
                                <w:sz w:val="24"/>
                                <w:szCs w:val="24"/>
                                <w:rtl/>
                              </w:rPr>
                              <w:t>תחזוקה</w:t>
                            </w:r>
                            <w:r w:rsidRPr="002C2103">
                              <w:rPr>
                                <w:rFonts w:cs="Tahoma"/>
                                <w:color w:val="0B5294"/>
                                <w:spacing w:val="-4"/>
                                <w:sz w:val="24"/>
                                <w:szCs w:val="24"/>
                                <w:rtl/>
                              </w:rPr>
                              <w:t xml:space="preserve"> </w:t>
                            </w:r>
                            <w:r w:rsidRPr="002C2103">
                              <w:rPr>
                                <w:rFonts w:cs="Tahoma" w:hint="eastAsia"/>
                                <w:color w:val="0B5294"/>
                                <w:spacing w:val="-4"/>
                                <w:sz w:val="24"/>
                                <w:szCs w:val="24"/>
                                <w:rtl/>
                              </w:rPr>
                              <w:t>הפוגעים</w:t>
                            </w:r>
                            <w:r w:rsidRPr="002C2103">
                              <w:rPr>
                                <w:rFonts w:cs="Tahoma"/>
                                <w:color w:val="0B5294"/>
                                <w:spacing w:val="-4"/>
                                <w:sz w:val="24"/>
                                <w:szCs w:val="24"/>
                                <w:rtl/>
                              </w:rPr>
                              <w:t xml:space="preserve"> </w:t>
                            </w:r>
                            <w:r w:rsidRPr="002C2103">
                              <w:rPr>
                                <w:rFonts w:cs="Tahoma" w:hint="eastAsia"/>
                                <w:color w:val="0B5294"/>
                                <w:spacing w:val="-4"/>
                                <w:sz w:val="24"/>
                                <w:szCs w:val="24"/>
                                <w:rtl/>
                              </w:rPr>
                              <w:t>באיכות</w:t>
                            </w:r>
                            <w:r w:rsidRPr="002C2103">
                              <w:rPr>
                                <w:rFonts w:cs="Tahoma"/>
                                <w:color w:val="0B5294"/>
                                <w:spacing w:val="-4"/>
                                <w:sz w:val="24"/>
                                <w:szCs w:val="24"/>
                                <w:rtl/>
                              </w:rPr>
                              <w:t xml:space="preserve"> </w:t>
                            </w:r>
                            <w:r w:rsidRPr="002C2103">
                              <w:rPr>
                                <w:rFonts w:cs="Tahoma" w:hint="eastAsia"/>
                                <w:color w:val="0B5294"/>
                                <w:spacing w:val="-4"/>
                                <w:sz w:val="24"/>
                                <w:szCs w:val="24"/>
                                <w:rtl/>
                              </w:rPr>
                              <w:t>החיים</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הדיירים</w:t>
                            </w:r>
                            <w:r w:rsidRPr="002C2103">
                              <w:rPr>
                                <w:rFonts w:cs="Tahoma"/>
                                <w:color w:val="0B5294"/>
                                <w:spacing w:val="-4"/>
                                <w:sz w:val="24"/>
                                <w:szCs w:val="24"/>
                                <w:rtl/>
                              </w:rPr>
                              <w:t xml:space="preserve"> </w:t>
                            </w:r>
                            <w:r w:rsidRPr="002C2103">
                              <w:rPr>
                                <w:rFonts w:cs="Tahoma" w:hint="eastAsia"/>
                                <w:color w:val="0B5294"/>
                                <w:spacing w:val="-4"/>
                                <w:sz w:val="24"/>
                                <w:szCs w:val="24"/>
                                <w:rtl/>
                              </w:rPr>
                              <w:t>ואף</w:t>
                            </w:r>
                            <w:r w:rsidRPr="002C2103">
                              <w:rPr>
                                <w:rFonts w:cs="Tahoma"/>
                                <w:color w:val="0B5294"/>
                                <w:spacing w:val="-4"/>
                                <w:sz w:val="24"/>
                                <w:szCs w:val="24"/>
                                <w:rtl/>
                              </w:rPr>
                              <w:t xml:space="preserve"> </w:t>
                            </w:r>
                            <w:r w:rsidRPr="002C2103">
                              <w:rPr>
                                <w:rFonts w:cs="Tahoma" w:hint="eastAsia"/>
                                <w:color w:val="0B5294"/>
                                <w:spacing w:val="-4"/>
                                <w:sz w:val="24"/>
                                <w:szCs w:val="24"/>
                                <w:rtl/>
                              </w:rPr>
                              <w:t>מסכנים</w:t>
                            </w:r>
                            <w:r w:rsidRPr="002C2103">
                              <w:rPr>
                                <w:rFonts w:cs="Tahoma"/>
                                <w:color w:val="0B5294"/>
                                <w:spacing w:val="-4"/>
                                <w:sz w:val="24"/>
                                <w:szCs w:val="24"/>
                                <w:rtl/>
                              </w:rPr>
                              <w:t xml:space="preserve"> </w:t>
                            </w:r>
                            <w:r w:rsidRPr="002C2103">
                              <w:rPr>
                                <w:rFonts w:cs="Tahoma" w:hint="eastAsia"/>
                                <w:color w:val="0B5294"/>
                                <w:spacing w:val="-4"/>
                                <w:sz w:val="24"/>
                                <w:szCs w:val="24"/>
                                <w:rtl/>
                              </w:rPr>
                              <w:t>לעיתים</w:t>
                            </w:r>
                            <w:r w:rsidRPr="002C2103">
                              <w:rPr>
                                <w:rFonts w:cs="Tahoma"/>
                                <w:color w:val="0B5294"/>
                                <w:spacing w:val="-4"/>
                                <w:sz w:val="24"/>
                                <w:szCs w:val="24"/>
                                <w:rtl/>
                              </w:rPr>
                              <w:t xml:space="preserve"> </w:t>
                            </w:r>
                            <w:r w:rsidRPr="002C2103">
                              <w:rPr>
                                <w:rFonts w:cs="Tahoma" w:hint="eastAsia"/>
                                <w:color w:val="0B5294"/>
                                <w:spacing w:val="-4"/>
                                <w:sz w:val="24"/>
                                <w:szCs w:val="24"/>
                                <w:rtl/>
                              </w:rPr>
                              <w:t>סכנה</w:t>
                            </w:r>
                            <w:r w:rsidRPr="002C2103">
                              <w:rPr>
                                <w:rFonts w:cs="Tahoma"/>
                                <w:color w:val="0B5294"/>
                                <w:spacing w:val="-4"/>
                                <w:sz w:val="24"/>
                                <w:szCs w:val="24"/>
                                <w:rtl/>
                              </w:rPr>
                              <w:t xml:space="preserve"> </w:t>
                            </w:r>
                            <w:r w:rsidRPr="002C2103">
                              <w:rPr>
                                <w:rFonts w:cs="Tahoma" w:hint="eastAsia"/>
                                <w:color w:val="0B5294"/>
                                <w:spacing w:val="-4"/>
                                <w:sz w:val="24"/>
                                <w:szCs w:val="24"/>
                                <w:rtl/>
                              </w:rPr>
                              <w:t>ממשית</w:t>
                            </w:r>
                            <w:r w:rsidRPr="002C2103">
                              <w:rPr>
                                <w:rFonts w:cs="Tahoma"/>
                                <w:color w:val="0B5294"/>
                                <w:spacing w:val="-4"/>
                                <w:sz w:val="24"/>
                                <w:szCs w:val="24"/>
                                <w:rtl/>
                              </w:rPr>
                              <w:t xml:space="preserve"> </w:t>
                            </w:r>
                            <w:r w:rsidRPr="002C2103">
                              <w:rPr>
                                <w:rFonts w:cs="Tahoma" w:hint="eastAsia"/>
                                <w:color w:val="0B5294"/>
                                <w:spacing w:val="-4"/>
                                <w:sz w:val="24"/>
                                <w:szCs w:val="24"/>
                                <w:rtl/>
                              </w:rPr>
                              <w:t>את</w:t>
                            </w:r>
                            <w:r w:rsidRPr="002C2103">
                              <w:rPr>
                                <w:rFonts w:cs="Tahoma"/>
                                <w:color w:val="0B5294"/>
                                <w:spacing w:val="-4"/>
                                <w:sz w:val="24"/>
                                <w:szCs w:val="24"/>
                                <w:rtl/>
                              </w:rPr>
                              <w:t xml:space="preserve"> </w:t>
                            </w:r>
                            <w:r w:rsidRPr="002C2103">
                              <w:rPr>
                                <w:rFonts w:cs="Tahoma" w:hint="eastAsia"/>
                                <w:color w:val="0B5294"/>
                                <w:spacing w:val="-4"/>
                                <w:sz w:val="24"/>
                                <w:szCs w:val="24"/>
                                <w:rtl/>
                              </w:rPr>
                              <w:t>בריאותם</w:t>
                            </w:r>
                            <w:r w:rsidRPr="002C2103">
                              <w:rPr>
                                <w:rFonts w:cs="Tahoma"/>
                                <w:color w:val="0B5294"/>
                                <w:spacing w:val="-4"/>
                                <w:sz w:val="24"/>
                                <w:szCs w:val="24"/>
                                <w:rtl/>
                              </w:rPr>
                              <w:t xml:space="preserve"> </w:t>
                            </w:r>
                            <w:r w:rsidRPr="002C2103">
                              <w:rPr>
                                <w:rFonts w:cs="Tahoma" w:hint="eastAsia"/>
                                <w:color w:val="0B5294"/>
                                <w:spacing w:val="-4"/>
                                <w:sz w:val="24"/>
                                <w:szCs w:val="24"/>
                                <w:rtl/>
                              </w:rPr>
                              <w:t>ואת</w:t>
                            </w:r>
                            <w:r w:rsidRPr="002C2103">
                              <w:rPr>
                                <w:rFonts w:cs="Tahoma"/>
                                <w:color w:val="0B5294"/>
                                <w:spacing w:val="-4"/>
                                <w:sz w:val="24"/>
                                <w:szCs w:val="24"/>
                                <w:rtl/>
                              </w:rPr>
                              <w:t xml:space="preserve"> </w:t>
                            </w:r>
                            <w:r w:rsidRPr="002C2103">
                              <w:rPr>
                                <w:rFonts w:cs="Tahoma" w:hint="eastAsia"/>
                                <w:color w:val="0B5294"/>
                                <w:spacing w:val="-4"/>
                                <w:sz w:val="24"/>
                                <w:szCs w:val="24"/>
                                <w:rtl/>
                              </w:rPr>
                              <w:t>בטיחותם</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97857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815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8305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בבתים</w:t>
                      </w:r>
                      <w:r w:rsidRPr="002C2103">
                        <w:rPr>
                          <w:rFonts w:cs="Tahoma"/>
                          <w:color w:val="0B5294"/>
                          <w:spacing w:val="-4"/>
                          <w:sz w:val="24"/>
                          <w:szCs w:val="24"/>
                          <w:rtl/>
                        </w:rPr>
                        <w:t xml:space="preserve"> </w:t>
                      </w:r>
                      <w:r w:rsidRPr="002C2103">
                        <w:rPr>
                          <w:rFonts w:cs="Tahoma" w:hint="eastAsia"/>
                          <w:color w:val="0B5294"/>
                          <w:spacing w:val="-4"/>
                          <w:sz w:val="24"/>
                          <w:szCs w:val="24"/>
                          <w:rtl/>
                        </w:rPr>
                        <w:t>יש</w:t>
                      </w:r>
                      <w:r w:rsidRPr="002C2103">
                        <w:rPr>
                          <w:rFonts w:cs="Tahoma"/>
                          <w:color w:val="0B5294"/>
                          <w:spacing w:val="-4"/>
                          <w:sz w:val="24"/>
                          <w:szCs w:val="24"/>
                          <w:rtl/>
                        </w:rPr>
                        <w:t xml:space="preserve"> </w:t>
                      </w:r>
                      <w:r w:rsidRPr="002C2103">
                        <w:rPr>
                          <w:rFonts w:cs="Tahoma" w:hint="eastAsia"/>
                          <w:color w:val="0B5294"/>
                          <w:spacing w:val="-4"/>
                          <w:sz w:val="24"/>
                          <w:szCs w:val="24"/>
                          <w:rtl/>
                        </w:rPr>
                        <w:t>ליקויי</w:t>
                      </w:r>
                      <w:r w:rsidRPr="002C2103">
                        <w:rPr>
                          <w:rFonts w:cs="Tahoma"/>
                          <w:color w:val="0B5294"/>
                          <w:spacing w:val="-4"/>
                          <w:sz w:val="24"/>
                          <w:szCs w:val="24"/>
                          <w:rtl/>
                        </w:rPr>
                        <w:t xml:space="preserve"> </w:t>
                      </w:r>
                      <w:r w:rsidRPr="002C2103">
                        <w:rPr>
                          <w:rFonts w:cs="Tahoma" w:hint="eastAsia"/>
                          <w:color w:val="0B5294"/>
                          <w:spacing w:val="-4"/>
                          <w:sz w:val="24"/>
                          <w:szCs w:val="24"/>
                          <w:rtl/>
                        </w:rPr>
                        <w:t>תחזוקה</w:t>
                      </w:r>
                      <w:r w:rsidRPr="002C2103">
                        <w:rPr>
                          <w:rFonts w:cs="Tahoma"/>
                          <w:color w:val="0B5294"/>
                          <w:spacing w:val="-4"/>
                          <w:sz w:val="24"/>
                          <w:szCs w:val="24"/>
                          <w:rtl/>
                        </w:rPr>
                        <w:t xml:space="preserve"> </w:t>
                      </w:r>
                      <w:r w:rsidRPr="002C2103">
                        <w:rPr>
                          <w:rFonts w:cs="Tahoma" w:hint="eastAsia"/>
                          <w:color w:val="0B5294"/>
                          <w:spacing w:val="-4"/>
                          <w:sz w:val="24"/>
                          <w:szCs w:val="24"/>
                          <w:rtl/>
                        </w:rPr>
                        <w:t>הפוגעים</w:t>
                      </w:r>
                      <w:r w:rsidRPr="002C2103">
                        <w:rPr>
                          <w:rFonts w:cs="Tahoma"/>
                          <w:color w:val="0B5294"/>
                          <w:spacing w:val="-4"/>
                          <w:sz w:val="24"/>
                          <w:szCs w:val="24"/>
                          <w:rtl/>
                        </w:rPr>
                        <w:t xml:space="preserve"> </w:t>
                      </w:r>
                      <w:r w:rsidRPr="002C2103">
                        <w:rPr>
                          <w:rFonts w:cs="Tahoma" w:hint="eastAsia"/>
                          <w:color w:val="0B5294"/>
                          <w:spacing w:val="-4"/>
                          <w:sz w:val="24"/>
                          <w:szCs w:val="24"/>
                          <w:rtl/>
                        </w:rPr>
                        <w:t>באיכות</w:t>
                      </w:r>
                      <w:r w:rsidRPr="002C2103">
                        <w:rPr>
                          <w:rFonts w:cs="Tahoma"/>
                          <w:color w:val="0B5294"/>
                          <w:spacing w:val="-4"/>
                          <w:sz w:val="24"/>
                          <w:szCs w:val="24"/>
                          <w:rtl/>
                        </w:rPr>
                        <w:t xml:space="preserve"> </w:t>
                      </w:r>
                      <w:r w:rsidRPr="002C2103">
                        <w:rPr>
                          <w:rFonts w:cs="Tahoma" w:hint="eastAsia"/>
                          <w:color w:val="0B5294"/>
                          <w:spacing w:val="-4"/>
                          <w:sz w:val="24"/>
                          <w:szCs w:val="24"/>
                          <w:rtl/>
                        </w:rPr>
                        <w:t>החיים</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הדיירים</w:t>
                      </w:r>
                      <w:r w:rsidRPr="002C2103">
                        <w:rPr>
                          <w:rFonts w:cs="Tahoma"/>
                          <w:color w:val="0B5294"/>
                          <w:spacing w:val="-4"/>
                          <w:sz w:val="24"/>
                          <w:szCs w:val="24"/>
                          <w:rtl/>
                        </w:rPr>
                        <w:t xml:space="preserve"> </w:t>
                      </w:r>
                      <w:r w:rsidRPr="002C2103">
                        <w:rPr>
                          <w:rFonts w:cs="Tahoma" w:hint="eastAsia"/>
                          <w:color w:val="0B5294"/>
                          <w:spacing w:val="-4"/>
                          <w:sz w:val="24"/>
                          <w:szCs w:val="24"/>
                          <w:rtl/>
                        </w:rPr>
                        <w:t>ואף</w:t>
                      </w:r>
                      <w:r w:rsidRPr="002C2103">
                        <w:rPr>
                          <w:rFonts w:cs="Tahoma"/>
                          <w:color w:val="0B5294"/>
                          <w:spacing w:val="-4"/>
                          <w:sz w:val="24"/>
                          <w:szCs w:val="24"/>
                          <w:rtl/>
                        </w:rPr>
                        <w:t xml:space="preserve"> </w:t>
                      </w:r>
                      <w:r w:rsidRPr="002C2103">
                        <w:rPr>
                          <w:rFonts w:cs="Tahoma" w:hint="eastAsia"/>
                          <w:color w:val="0B5294"/>
                          <w:spacing w:val="-4"/>
                          <w:sz w:val="24"/>
                          <w:szCs w:val="24"/>
                          <w:rtl/>
                        </w:rPr>
                        <w:t>מסכנים</w:t>
                      </w:r>
                      <w:r w:rsidRPr="002C2103">
                        <w:rPr>
                          <w:rFonts w:cs="Tahoma"/>
                          <w:color w:val="0B5294"/>
                          <w:spacing w:val="-4"/>
                          <w:sz w:val="24"/>
                          <w:szCs w:val="24"/>
                          <w:rtl/>
                        </w:rPr>
                        <w:t xml:space="preserve"> </w:t>
                      </w:r>
                      <w:r w:rsidRPr="002C2103">
                        <w:rPr>
                          <w:rFonts w:cs="Tahoma" w:hint="eastAsia"/>
                          <w:color w:val="0B5294"/>
                          <w:spacing w:val="-4"/>
                          <w:sz w:val="24"/>
                          <w:szCs w:val="24"/>
                          <w:rtl/>
                        </w:rPr>
                        <w:t>לעיתים</w:t>
                      </w:r>
                      <w:r w:rsidRPr="002C2103">
                        <w:rPr>
                          <w:rFonts w:cs="Tahoma"/>
                          <w:color w:val="0B5294"/>
                          <w:spacing w:val="-4"/>
                          <w:sz w:val="24"/>
                          <w:szCs w:val="24"/>
                          <w:rtl/>
                        </w:rPr>
                        <w:t xml:space="preserve"> </w:t>
                      </w:r>
                      <w:r w:rsidRPr="002C2103">
                        <w:rPr>
                          <w:rFonts w:cs="Tahoma" w:hint="eastAsia"/>
                          <w:color w:val="0B5294"/>
                          <w:spacing w:val="-4"/>
                          <w:sz w:val="24"/>
                          <w:szCs w:val="24"/>
                          <w:rtl/>
                        </w:rPr>
                        <w:t>סכנה</w:t>
                      </w:r>
                      <w:r w:rsidRPr="002C2103">
                        <w:rPr>
                          <w:rFonts w:cs="Tahoma"/>
                          <w:color w:val="0B5294"/>
                          <w:spacing w:val="-4"/>
                          <w:sz w:val="24"/>
                          <w:szCs w:val="24"/>
                          <w:rtl/>
                        </w:rPr>
                        <w:t xml:space="preserve"> </w:t>
                      </w:r>
                      <w:r w:rsidRPr="002C2103">
                        <w:rPr>
                          <w:rFonts w:cs="Tahoma" w:hint="eastAsia"/>
                          <w:color w:val="0B5294"/>
                          <w:spacing w:val="-4"/>
                          <w:sz w:val="24"/>
                          <w:szCs w:val="24"/>
                          <w:rtl/>
                        </w:rPr>
                        <w:t>ממשית</w:t>
                      </w:r>
                      <w:r w:rsidRPr="002C2103">
                        <w:rPr>
                          <w:rFonts w:cs="Tahoma"/>
                          <w:color w:val="0B5294"/>
                          <w:spacing w:val="-4"/>
                          <w:sz w:val="24"/>
                          <w:szCs w:val="24"/>
                          <w:rtl/>
                        </w:rPr>
                        <w:t xml:space="preserve"> </w:t>
                      </w:r>
                      <w:r w:rsidRPr="002C2103">
                        <w:rPr>
                          <w:rFonts w:cs="Tahoma" w:hint="eastAsia"/>
                          <w:color w:val="0B5294"/>
                          <w:spacing w:val="-4"/>
                          <w:sz w:val="24"/>
                          <w:szCs w:val="24"/>
                          <w:rtl/>
                        </w:rPr>
                        <w:t>את</w:t>
                      </w:r>
                      <w:r w:rsidRPr="002C2103">
                        <w:rPr>
                          <w:rFonts w:cs="Tahoma"/>
                          <w:color w:val="0B5294"/>
                          <w:spacing w:val="-4"/>
                          <w:sz w:val="24"/>
                          <w:szCs w:val="24"/>
                          <w:rtl/>
                        </w:rPr>
                        <w:t xml:space="preserve"> </w:t>
                      </w:r>
                      <w:r w:rsidRPr="002C2103">
                        <w:rPr>
                          <w:rFonts w:cs="Tahoma" w:hint="eastAsia"/>
                          <w:color w:val="0B5294"/>
                          <w:spacing w:val="-4"/>
                          <w:sz w:val="24"/>
                          <w:szCs w:val="24"/>
                          <w:rtl/>
                        </w:rPr>
                        <w:t>בריאותם</w:t>
                      </w:r>
                      <w:r w:rsidRPr="002C2103">
                        <w:rPr>
                          <w:rFonts w:cs="Tahoma"/>
                          <w:color w:val="0B5294"/>
                          <w:spacing w:val="-4"/>
                          <w:sz w:val="24"/>
                          <w:szCs w:val="24"/>
                          <w:rtl/>
                        </w:rPr>
                        <w:t xml:space="preserve"> </w:t>
                      </w:r>
                      <w:r w:rsidRPr="002C2103">
                        <w:rPr>
                          <w:rFonts w:cs="Tahoma" w:hint="eastAsia"/>
                          <w:color w:val="0B5294"/>
                          <w:spacing w:val="-4"/>
                          <w:sz w:val="24"/>
                          <w:szCs w:val="24"/>
                          <w:rtl/>
                        </w:rPr>
                        <w:t>ואת</w:t>
                      </w:r>
                      <w:r w:rsidRPr="002C2103">
                        <w:rPr>
                          <w:rFonts w:cs="Tahoma"/>
                          <w:color w:val="0B5294"/>
                          <w:spacing w:val="-4"/>
                          <w:sz w:val="24"/>
                          <w:szCs w:val="24"/>
                          <w:rtl/>
                        </w:rPr>
                        <w:t xml:space="preserve"> </w:t>
                      </w:r>
                      <w:r w:rsidRPr="002C2103">
                        <w:rPr>
                          <w:rFonts w:cs="Tahoma" w:hint="eastAsia"/>
                          <w:color w:val="0B5294"/>
                          <w:spacing w:val="-4"/>
                          <w:sz w:val="24"/>
                          <w:szCs w:val="24"/>
                          <w:rtl/>
                        </w:rPr>
                        <w:t>בטיחותם</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5341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F269E0" w:rsidP="00F269E0">
      <w:pPr>
        <w:spacing w:line="240" w:lineRule="exact"/>
        <w:ind w:right="2268"/>
        <w:jc w:val="both"/>
        <w:rPr>
          <w:rFonts w:ascii="Tahoma" w:hAnsi="Tahoma" w:eastAsiaTheme="minorHAnsi" w:cs="Tahoma"/>
          <w:sz w:val="18"/>
          <w:szCs w:val="18"/>
          <w:rtl/>
        </w:rPr>
      </w:pPr>
      <w:r w:rsidRPr="00F269E0">
        <w:rPr>
          <w:rStyle w:val="Heading7Char"/>
          <w:rFonts w:ascii="Tahoma" w:hAnsi="Tahoma" w:cs="Tahoma" w:hint="cs"/>
          <w:sz w:val="17"/>
          <w:szCs w:val="17"/>
          <w:rtl/>
        </w:rPr>
        <w:t xml:space="preserve">חברת </w:t>
      </w:r>
      <w:r w:rsidRPr="00F269E0">
        <w:rPr>
          <w:rStyle w:val="Heading7Char"/>
          <w:rFonts w:ascii="Tahoma" w:hAnsi="Tahoma" w:cs="Tahoma" w:hint="cs"/>
          <w:sz w:val="17"/>
          <w:szCs w:val="17"/>
          <w:rtl/>
        </w:rPr>
        <w:t>שקמונה</w:t>
      </w:r>
      <w:r w:rsidRPr="00F269E0">
        <w:rPr>
          <w:rStyle w:val="Heading7Char"/>
          <w:rFonts w:ascii="Tahoma" w:hAnsi="Tahoma" w:cs="Tahoma" w:hint="cs"/>
          <w:sz w:val="17"/>
          <w:szCs w:val="17"/>
          <w:rtl/>
        </w:rPr>
        <w:t>:</w:t>
      </w:r>
      <w:r w:rsidRPr="00F269E0">
        <w:rPr>
          <w:rFonts w:ascii="Tahoma" w:hAnsi="Tahoma" w:cs="Tahoma"/>
          <w:sz w:val="18"/>
          <w:szCs w:val="18"/>
          <w:rtl/>
        </w:rPr>
        <w:t xml:space="preserve"> </w:t>
      </w:r>
      <w:r w:rsidRPr="00F269E0">
        <w:rPr>
          <w:rFonts w:ascii="Tahoma" w:hAnsi="Tahoma" w:eastAsiaTheme="minorHAnsi" w:cs="Tahoma"/>
          <w:sz w:val="18"/>
          <w:szCs w:val="18"/>
          <w:rtl/>
        </w:rPr>
        <w:t xml:space="preserve">נכון ליולי 2018 ניהלה חברת </w:t>
      </w:r>
      <w:r w:rsidRPr="00F269E0">
        <w:rPr>
          <w:rFonts w:ascii="Tahoma" w:hAnsi="Tahoma" w:eastAsiaTheme="minorHAnsi" w:cs="Tahoma"/>
          <w:sz w:val="18"/>
          <w:szCs w:val="18"/>
          <w:rtl/>
        </w:rPr>
        <w:t>שקמונה</w:t>
      </w:r>
      <w:r w:rsidRPr="00F269E0">
        <w:rPr>
          <w:rFonts w:ascii="Tahoma" w:hAnsi="Tahoma" w:eastAsiaTheme="minorHAnsi" w:cs="Tahoma"/>
          <w:sz w:val="18"/>
          <w:szCs w:val="18"/>
          <w:rtl/>
        </w:rPr>
        <w:t xml:space="preserve"> 17 בתי גיל זהב עבור משרד השיכון בערים שונות, ובהם 1,517 יחידות דיור. בביקורת נבדקו דוחות ועדות הניהול שהתקיימו בבתי גיל הזהב שבניהול החברה בתקופה דצמבר 2015 עד דצמבר 2017. אלו ליקויי התחזוקה שנמצאו:</w:t>
      </w:r>
    </w:p>
    <w:p w:rsidR="00A25E34" w:rsidRPr="00F269E0" w:rsidP="00F269E0">
      <w:pPr>
        <w:spacing w:line="240" w:lineRule="exact"/>
        <w:ind w:right="2268"/>
        <w:jc w:val="both"/>
        <w:rPr>
          <w:rFonts w:ascii="Tahoma" w:hAnsi="Tahoma" w:cs="Tahoma"/>
          <w:sz w:val="18"/>
          <w:szCs w:val="18"/>
          <w:rtl/>
        </w:rPr>
      </w:pPr>
      <w:r w:rsidRPr="00F269E0">
        <w:rPr>
          <w:rStyle w:val="Heading8Char"/>
          <w:rFonts w:ascii="Tahoma" w:hAnsi="Tahoma" w:cs="Tahoma"/>
          <w:sz w:val="18"/>
          <w:szCs w:val="18"/>
          <w:rtl/>
        </w:rPr>
        <w:t>בית גיל זהב בעפולה:</w:t>
      </w:r>
      <w:r w:rsidRPr="00F269E0">
        <w:rPr>
          <w:rFonts w:ascii="Tahoma" w:hAnsi="Tahoma" w:cs="Tahoma"/>
          <w:sz w:val="18"/>
          <w:szCs w:val="18"/>
          <w:rtl/>
        </w:rPr>
        <w:t xml:space="preserve"> במבנה 119 יחידות דיור של שני חדרים ומתגוררים בו 160 דיירים. בדוח ועדת ניהול ממאי 2016 ביקשה חברת </w:t>
      </w:r>
      <w:r w:rsidRPr="00F269E0">
        <w:rPr>
          <w:rFonts w:ascii="Tahoma" w:hAnsi="Tahoma" w:cs="Tahoma"/>
          <w:sz w:val="18"/>
          <w:szCs w:val="18"/>
          <w:rtl/>
        </w:rPr>
        <w:t>שקמונה</w:t>
      </w:r>
      <w:r w:rsidRPr="00F269E0">
        <w:rPr>
          <w:rFonts w:ascii="Tahoma" w:hAnsi="Tahoma" w:cs="Tahoma"/>
          <w:sz w:val="18"/>
          <w:szCs w:val="18"/>
          <w:rtl/>
        </w:rPr>
        <w:t xml:space="preserve"> להחליף את מערכת הצנרת בבניין בשל בלאי גבוה וריקבון. היא חזרה על בקשתה בנובמבר 2017, אך משרד השיכון טרם אישר זאת. עוד עולה כי בדוח ועדת הניהול מנובמבר 2016 דווח שצריך לתקן את האספלט במגרש האחורי מפני שהקרקע שקעה ונוצר בקע עמוק באספלט. בקע זה עלול לסכן את הדיירים. נכון לאוקטובר 2018, משרד השיכון לא אישר תקציב לטיפול בבעיה.</w:t>
      </w:r>
    </w:p>
    <w:p w:rsidR="00A25E34" w:rsidRPr="00F269E0" w:rsidP="00F269E0">
      <w:pPr>
        <w:spacing w:line="240" w:lineRule="exact"/>
        <w:ind w:right="2268"/>
        <w:jc w:val="both"/>
        <w:rPr>
          <w:rFonts w:ascii="Tahoma" w:hAnsi="Tahoma" w:cs="Tahoma"/>
          <w:sz w:val="18"/>
          <w:szCs w:val="18"/>
          <w:rtl/>
        </w:rPr>
      </w:pPr>
      <w:r w:rsidRPr="00F269E0">
        <w:rPr>
          <w:rStyle w:val="Heading8Char"/>
          <w:rFonts w:ascii="Tahoma" w:hAnsi="Tahoma" w:cs="Tahoma"/>
          <w:sz w:val="18"/>
          <w:szCs w:val="18"/>
          <w:rtl/>
        </w:rPr>
        <w:t>בית גיל זהב בנצרת עילית:</w:t>
      </w:r>
      <w:r w:rsidRPr="00F269E0">
        <w:rPr>
          <w:rFonts w:ascii="Tahoma" w:hAnsi="Tahoma" w:cs="Tahoma"/>
          <w:sz w:val="18"/>
          <w:szCs w:val="18"/>
          <w:rtl/>
        </w:rPr>
        <w:t xml:space="preserve"> במבנה 79 יחידות דיור ומתגוררים בו 107 דיירים. בדוח ועדת ניהול מנובמבר 2017 צוין כי מערכת המצוקה קרסה וכי טרם אושר תקציב להחלפתה אף שהבקשה להחליף את המערכת עלתה עוד בדוח ועדת ניהול מדצמבר 2014.</w:t>
      </w:r>
    </w:p>
    <w:p w:rsidR="00A25E34" w:rsidRPr="00F269E0" w:rsidP="00F269E0">
      <w:pPr>
        <w:spacing w:line="240" w:lineRule="exact"/>
        <w:ind w:right="2268"/>
        <w:jc w:val="both"/>
        <w:rPr>
          <w:rFonts w:ascii="Tahoma" w:hAnsi="Tahoma" w:cs="Tahoma"/>
          <w:sz w:val="18"/>
          <w:szCs w:val="18"/>
          <w:rtl/>
        </w:rPr>
      </w:pPr>
      <w:r w:rsidRPr="00F269E0">
        <w:rPr>
          <w:rStyle w:val="Heading8Char"/>
          <w:rFonts w:ascii="Tahoma" w:hAnsi="Tahoma" w:cs="Tahoma"/>
          <w:sz w:val="18"/>
          <w:szCs w:val="18"/>
          <w:rtl/>
        </w:rPr>
        <w:t xml:space="preserve">בית גיל זהב בחיפה: </w:t>
      </w:r>
      <w:r w:rsidRPr="00F269E0">
        <w:rPr>
          <w:rFonts w:ascii="Tahoma" w:hAnsi="Tahoma" w:cs="Tahoma"/>
          <w:sz w:val="18"/>
          <w:szCs w:val="18"/>
          <w:rtl/>
        </w:rPr>
        <w:t>במבנה 82 יחידות דיור ומתגוררים בו 94 דיירים. בדוח ועדת ניהול מדצמבר 2017 צוין כי מערכת המצוקה בבניין אינה מתפקדת, ועלה כי החברה דרשה להחליפה עוד בדוח ניהול מדצמבר 2015, אך משרד השיכון לא אישר לכך תקציב.</w:t>
      </w:r>
    </w:p>
    <w:p w:rsidR="00A25E34" w:rsidRPr="00F269E0" w:rsidP="00D4019E">
      <w:pPr>
        <w:spacing w:line="240" w:lineRule="exact"/>
        <w:ind w:right="2268"/>
        <w:jc w:val="both"/>
        <w:rPr>
          <w:rFonts w:ascii="Tahoma" w:hAnsi="Tahoma" w:cs="Tahoma"/>
          <w:sz w:val="18"/>
          <w:szCs w:val="18"/>
          <w:rtl/>
        </w:rPr>
      </w:pPr>
      <w:r w:rsidRPr="00F269E0">
        <w:rPr>
          <w:rFonts w:ascii="Tahoma" w:hAnsi="Tahoma" w:cs="Tahoma"/>
          <w:sz w:val="18"/>
          <w:szCs w:val="18"/>
          <w:rtl/>
        </w:rPr>
        <w:t xml:space="preserve">חברת </w:t>
      </w:r>
      <w:r w:rsidRPr="00F269E0">
        <w:rPr>
          <w:rFonts w:ascii="Tahoma" w:hAnsi="Tahoma" w:cs="Tahoma"/>
          <w:sz w:val="18"/>
          <w:szCs w:val="18"/>
          <w:rtl/>
        </w:rPr>
        <w:t>שקמונה</w:t>
      </w:r>
      <w:r w:rsidRPr="00F269E0">
        <w:rPr>
          <w:rFonts w:ascii="Tahoma" w:hAnsi="Tahoma" w:cs="Tahoma"/>
          <w:sz w:val="18"/>
          <w:szCs w:val="18"/>
          <w:rtl/>
        </w:rPr>
        <w:t xml:space="preserve"> מסרה בתשובתה מנובמבר 2018 כי דרשה ממשרד השיכון תקציבים לתיקון הליקויים, אך הם טרם אושרו. </w:t>
      </w:r>
    </w:p>
    <w:p w:rsidR="00A25E34" w:rsidRPr="00F269E0" w:rsidP="00F269E0">
      <w:pPr>
        <w:spacing w:line="240" w:lineRule="exact"/>
        <w:ind w:right="2268"/>
        <w:jc w:val="both"/>
        <w:rPr>
          <w:rFonts w:ascii="Tahoma" w:hAnsi="Tahoma" w:cs="Tahoma"/>
          <w:sz w:val="18"/>
          <w:szCs w:val="18"/>
          <w:rtl/>
        </w:rPr>
      </w:pPr>
      <w:r w:rsidRPr="00F269E0">
        <w:rPr>
          <w:rStyle w:val="Heading7Char"/>
          <w:rFonts w:ascii="Tahoma" w:hAnsi="Tahoma" w:cs="Tahoma" w:hint="cs"/>
          <w:sz w:val="17"/>
          <w:szCs w:val="17"/>
          <w:rtl/>
        </w:rPr>
        <w:t>חברה א':</w:t>
      </w:r>
      <w:r w:rsidRPr="00F269E0">
        <w:rPr>
          <w:rStyle w:val="Heading7Char"/>
          <w:rFonts w:ascii="Tahoma" w:hAnsi="Tahoma" w:cs="Tahoma"/>
          <w:sz w:val="18"/>
          <w:szCs w:val="18"/>
          <w:rtl/>
        </w:rPr>
        <w:t xml:space="preserve"> </w:t>
      </w:r>
      <w:r w:rsidRPr="00F269E0">
        <w:rPr>
          <w:rFonts w:ascii="Tahoma" w:hAnsi="Tahoma" w:cs="Tahoma" w:hint="eastAsia"/>
          <w:b/>
          <w:sz w:val="18"/>
          <w:szCs w:val="18"/>
          <w:rtl/>
        </w:rPr>
        <w:t>נכון</w:t>
      </w:r>
      <w:r w:rsidRPr="00F269E0">
        <w:rPr>
          <w:rFonts w:ascii="Tahoma" w:hAnsi="Tahoma" w:cs="Tahoma"/>
          <w:b/>
          <w:sz w:val="18"/>
          <w:szCs w:val="18"/>
          <w:rtl/>
        </w:rPr>
        <w:t xml:space="preserve"> ליולי 2018 ניהלה חברה א' שבעה בתי גיל זהב עבור משרד השיכון בפריסה ארצית. בביקורת נבדקו דוחות של ועדות ניהול בחמישה מן הבתים בתקופה ינואר 2017 עד יולי 2018. אלו ליקויי התחזוקה שנמצאו:</w:t>
      </w:r>
    </w:p>
    <w:p w:rsidR="00A25E34" w:rsidRPr="00F269E0" w:rsidP="00F269E0">
      <w:pPr>
        <w:spacing w:line="240" w:lineRule="exact"/>
        <w:ind w:right="2268"/>
        <w:jc w:val="both"/>
        <w:rPr>
          <w:rFonts w:ascii="Tahoma" w:hAnsi="Tahoma" w:cs="Tahoma"/>
          <w:sz w:val="18"/>
          <w:szCs w:val="18"/>
          <w:rtl/>
        </w:rPr>
      </w:pPr>
      <w:r w:rsidRPr="00F269E0">
        <w:rPr>
          <w:rStyle w:val="Heading8Char"/>
          <w:rFonts w:ascii="Tahoma" w:hAnsi="Tahoma" w:cs="Tahoma"/>
          <w:sz w:val="18"/>
          <w:szCs w:val="18"/>
          <w:rtl/>
        </w:rPr>
        <w:t>בית גיל זהב ברמת השרון:</w:t>
      </w:r>
      <w:r w:rsidRPr="00F269E0">
        <w:rPr>
          <w:rFonts w:ascii="Tahoma" w:hAnsi="Tahoma" w:cs="Tahoma"/>
          <w:sz w:val="18"/>
          <w:szCs w:val="18"/>
          <w:rtl/>
        </w:rPr>
        <w:t xml:space="preserve"> במבנה 106 יחידות דיור ומתגוררים בו 125 דיירים. בדוח ועדת ניהול ממרץ 2018 דווחו כמה בעיות תחזוקה: אריחי חיפוי הבניין נופלים ומסכנים את הדיירים; מערכת לגילוי אש אינה תקינה. אי אפשר לתקן את המערכת מאחר שהיא ישנה ואין עבורה חלקי חילוף - צריך להחליפה. יש </w:t>
      </w:r>
      <w:r w:rsidRPr="00F269E0">
        <w:rPr>
          <w:rFonts w:ascii="Tahoma" w:hAnsi="Tahoma" w:cs="Tahoma"/>
          <w:sz w:val="18"/>
          <w:szCs w:val="18"/>
          <w:rtl/>
        </w:rPr>
        <w:t xml:space="preserve">לציין כי בעיית נפילת האריחים צוינה בדוח ועדת ניהול מפברואר 2017 וכי על אף הסכנה לדיירים, היא לא טופלה במשך יותר משנה. </w:t>
      </w:r>
    </w:p>
    <w:p w:rsidR="00A25E34" w:rsidRPr="00F269E0" w:rsidP="00F269E0">
      <w:pPr>
        <w:spacing w:line="240" w:lineRule="exact"/>
        <w:ind w:right="2268"/>
        <w:jc w:val="both"/>
        <w:rPr>
          <w:rFonts w:ascii="Tahoma" w:hAnsi="Tahoma" w:cs="Tahoma"/>
          <w:sz w:val="18"/>
          <w:szCs w:val="18"/>
          <w:rtl/>
        </w:rPr>
      </w:pPr>
      <w:r w:rsidRPr="00F269E0">
        <w:rPr>
          <w:rStyle w:val="Heading8Char"/>
          <w:rFonts w:ascii="Tahoma" w:hAnsi="Tahoma" w:cs="Tahoma"/>
          <w:sz w:val="18"/>
          <w:szCs w:val="18"/>
          <w:rtl/>
        </w:rPr>
        <w:t xml:space="preserve">בית גיל זהב בנס ציונה: </w:t>
      </w:r>
      <w:r w:rsidRPr="00F269E0">
        <w:rPr>
          <w:rFonts w:ascii="Tahoma" w:hAnsi="Tahoma" w:cs="Tahoma"/>
          <w:sz w:val="18"/>
          <w:szCs w:val="18"/>
          <w:rtl/>
        </w:rPr>
        <w:t>במבנה 103 יחידות דיור ומתגוררים בו 112 דיירים. בדוח ועדת ניהול שנכתב במרץ 2018 דווח שאריחים נופלים ממעטפת המבנה. נפילתם גורמת בעיות רטיבות בכמה מהדירות ומסכנת את הדיירים. בעיית תחזוקה זו עלתה בדוח ועדת ניהול מפברואר 2017 אך לא טופלו במשך יותר משנה. בדוח ועדת ניהול מספטמבר 2017 דווח שפרגולה רעועה ומתפרקת הנמצאת בחצר המבנה מסכנת את הדיירים. נכון לאוקטובר 2018 הפרגולה טרם תוקנה, ועדיין נשקפת סכנה לדיירים.</w:t>
      </w:r>
    </w:p>
    <w:p w:rsidR="00A25E34" w:rsidRPr="00F269E0" w:rsidP="00F269E0">
      <w:pPr>
        <w:spacing w:line="240" w:lineRule="exact"/>
        <w:ind w:right="2268"/>
        <w:jc w:val="both"/>
        <w:rPr>
          <w:rFonts w:ascii="Tahoma" w:hAnsi="Tahoma" w:eastAsiaTheme="minorHAnsi" w:cs="Tahoma"/>
          <w:sz w:val="18"/>
          <w:szCs w:val="18"/>
          <w:rtl/>
        </w:rPr>
      </w:pPr>
      <w:r w:rsidRPr="00F269E0">
        <w:rPr>
          <w:rStyle w:val="Heading8Char"/>
          <w:rFonts w:ascii="Tahoma" w:hAnsi="Tahoma" w:cs="Tahoma"/>
          <w:sz w:val="18"/>
          <w:szCs w:val="18"/>
          <w:rtl/>
        </w:rPr>
        <w:t>בית גיל זהב באשדוד:</w:t>
      </w:r>
      <w:r w:rsidRPr="00F269E0">
        <w:rPr>
          <w:rFonts w:ascii="Tahoma" w:hAnsi="Tahoma" w:cs="Tahoma"/>
          <w:sz w:val="18"/>
          <w:szCs w:val="18"/>
          <w:rtl/>
        </w:rPr>
        <w:t xml:space="preserve"> </w:t>
      </w:r>
      <w:r w:rsidRPr="00F269E0">
        <w:rPr>
          <w:rFonts w:ascii="Tahoma" w:hAnsi="Tahoma" w:eastAsiaTheme="minorHAnsi" w:cs="Tahoma"/>
          <w:sz w:val="18"/>
          <w:szCs w:val="18"/>
          <w:rtl/>
        </w:rPr>
        <w:t>במבנה 131 יחידות דיור ומתגוררים בו 143 דיירים. בדוח ועדת ניהול ממאי 2018 דווח על בעיות תחזוקה במבנה. כמה מהן מסכנות את הדיירים ואת המשתמשים בבניין. כך, למשל, צוין כי מדרגות החירום חסומות עקב סכנת קריסה וכי הן מפגע בטיחותי; אין מערכת לכיבוי אש (</w:t>
      </w:r>
      <w:r w:rsidRPr="00F269E0">
        <w:rPr>
          <w:rFonts w:ascii="Tahoma" w:hAnsi="Tahoma" w:eastAsiaTheme="minorHAnsi" w:cs="Tahoma"/>
          <w:sz w:val="18"/>
          <w:szCs w:val="18"/>
          <w:rtl/>
        </w:rPr>
        <w:t>ספרינקלרים</w:t>
      </w:r>
      <w:r w:rsidRPr="00F269E0">
        <w:rPr>
          <w:rFonts w:ascii="Tahoma" w:hAnsi="Tahoma" w:eastAsiaTheme="minorHAnsi" w:cs="Tahoma"/>
          <w:sz w:val="18"/>
          <w:szCs w:val="18"/>
          <w:rtl/>
        </w:rPr>
        <w:t xml:space="preserve">) בדירות; משרד השיכון טרם אישר לתקן סדקים בגג, ובכמה דירות נגרמו בעיות רטיבות. ליקויים אלה כבר צוינו בדוח ועדת הניהול במאי 2017 אך טרם תוקנו, כלומר, אף </w:t>
      </w:r>
      <w:r w:rsidRPr="00F269E0">
        <w:rPr>
          <w:rFonts w:ascii="Tahoma" w:hAnsi="Tahoma" w:eastAsiaTheme="minorHAnsi" w:cs="Tahoma"/>
          <w:sz w:val="18"/>
          <w:szCs w:val="18"/>
          <w:rtl/>
        </w:rPr>
        <w:t>שהותרע</w:t>
      </w:r>
      <w:r w:rsidRPr="00F269E0">
        <w:rPr>
          <w:rFonts w:ascii="Tahoma" w:hAnsi="Tahoma" w:eastAsiaTheme="minorHAnsi" w:cs="Tahoma"/>
          <w:sz w:val="18"/>
          <w:szCs w:val="18"/>
          <w:rtl/>
        </w:rPr>
        <w:t xml:space="preserve"> כבר לפני יותר משנה שדיירי הבניין חשופים לליקויי בטיחות, ליקויים שמקצתם מהווים סכנה של ממש, הליקויים לא תוקנו.</w:t>
      </w:r>
    </w:p>
    <w:p w:rsidR="00A25E34" w:rsidP="00D4019E">
      <w:pPr>
        <w:spacing w:line="240" w:lineRule="exact"/>
        <w:ind w:right="2268"/>
        <w:jc w:val="both"/>
        <w:rPr>
          <w:rFonts w:ascii="Tahoma" w:hAnsi="Tahoma" w:cs="Tahoma"/>
          <w:sz w:val="18"/>
          <w:szCs w:val="18"/>
        </w:rPr>
      </w:pPr>
      <w:r w:rsidRPr="00D4019E">
        <w:rPr>
          <w:rFonts w:ascii="Tahoma" w:hAnsi="Tahoma" w:cs="Tahoma" w:hint="cs"/>
          <w:sz w:val="18"/>
          <w:szCs w:val="18"/>
          <w:rtl/>
        </w:rPr>
        <w:t xml:space="preserve">חברה א' מסרה בתשובתה מדצמבר 2018 כי הליקויים הועלו לפני הנהלת משרד השיכון לעיתים קרובות וכי בעקבות זאת ביקרו בבתים מהנדסים מטעם משרד השיכון. החברה העבירה למשרד השיכון מפרטים והצעות מחיר של ספקים לתיקון הליקויים, אך המשרד לא אישר אותם. החברה הוסיפה </w:t>
      </w:r>
      <w:r w:rsidRPr="00D4019E">
        <w:rPr>
          <w:rFonts w:ascii="Tahoma" w:hAnsi="Tahoma" w:cs="Tahoma"/>
          <w:sz w:val="18"/>
          <w:szCs w:val="18"/>
          <w:rtl/>
        </w:rPr>
        <w:t xml:space="preserve">בתשובתה </w:t>
      </w:r>
      <w:r w:rsidRPr="00D4019E">
        <w:rPr>
          <w:rFonts w:ascii="Tahoma" w:hAnsi="Tahoma" w:cs="Tahoma" w:hint="cs"/>
          <w:sz w:val="18"/>
          <w:szCs w:val="18"/>
          <w:rtl/>
        </w:rPr>
        <w:t xml:space="preserve">כי </w:t>
      </w:r>
      <w:r w:rsidRPr="00D4019E">
        <w:rPr>
          <w:rFonts w:ascii="Tahoma" w:hAnsi="Tahoma" w:cs="Tahoma"/>
          <w:sz w:val="18"/>
          <w:szCs w:val="18"/>
          <w:rtl/>
        </w:rPr>
        <w:t xml:space="preserve">בית הדיור באשדוד </w:t>
      </w:r>
      <w:r w:rsidRPr="00D4019E">
        <w:rPr>
          <w:rFonts w:ascii="Tahoma" w:hAnsi="Tahoma" w:cs="Tahoma" w:hint="cs"/>
          <w:sz w:val="18"/>
          <w:szCs w:val="18"/>
          <w:rtl/>
        </w:rPr>
        <w:t>נמצא קרוב יחסית לגבול עזה ואין בו</w:t>
      </w:r>
      <w:r w:rsidRPr="00D4019E">
        <w:rPr>
          <w:rFonts w:ascii="Tahoma" w:hAnsi="Tahoma" w:cs="Tahoma"/>
          <w:sz w:val="18"/>
          <w:szCs w:val="18"/>
          <w:rtl/>
        </w:rPr>
        <w:t xml:space="preserve"> מרחבים מוגנים</w:t>
      </w:r>
      <w:r w:rsidRPr="00D4019E">
        <w:rPr>
          <w:rFonts w:ascii="Tahoma" w:hAnsi="Tahoma" w:cs="Tahoma" w:hint="cs"/>
          <w:sz w:val="18"/>
          <w:szCs w:val="18"/>
          <w:rtl/>
        </w:rPr>
        <w:t>. לדבריה,</w:t>
      </w:r>
      <w:r w:rsidRPr="00D4019E">
        <w:rPr>
          <w:rFonts w:ascii="Tahoma" w:hAnsi="Tahoma" w:cs="Tahoma"/>
          <w:sz w:val="18"/>
          <w:szCs w:val="18"/>
          <w:rtl/>
        </w:rPr>
        <w:t xml:space="preserve"> </w:t>
      </w:r>
      <w:r w:rsidRPr="00D4019E">
        <w:rPr>
          <w:rFonts w:ascii="Tahoma" w:hAnsi="Tahoma" w:cs="Tahoma" w:hint="cs"/>
          <w:sz w:val="18"/>
          <w:szCs w:val="18"/>
          <w:rtl/>
        </w:rPr>
        <w:t>"</w:t>
      </w:r>
      <w:r w:rsidRPr="00D4019E">
        <w:rPr>
          <w:rFonts w:ascii="Tahoma" w:hAnsi="Tahoma" w:cs="Tahoma"/>
          <w:sz w:val="18"/>
          <w:szCs w:val="18"/>
          <w:rtl/>
        </w:rPr>
        <w:t>ריצה למקלט בעת חירום על ידי קשישים בהיעדר מדרגות חירום אינה אפשרית ומהווה סכנה חמורה לדיירים</w:t>
      </w:r>
      <w:r w:rsidRPr="00D4019E">
        <w:rPr>
          <w:rFonts w:ascii="Tahoma" w:hAnsi="Tahoma" w:cs="Tahoma" w:hint="cs"/>
          <w:sz w:val="18"/>
          <w:szCs w:val="18"/>
          <w:rtl/>
        </w:rPr>
        <w:t>".</w:t>
      </w:r>
    </w:p>
    <w:p w:rsidR="00F269E0" w:rsidRPr="00D4019E" w:rsidP="00D4019E">
      <w:pPr>
        <w:spacing w:line="240" w:lineRule="exact"/>
        <w:ind w:right="2268"/>
        <w:jc w:val="both"/>
        <w:rPr>
          <w:rFonts w:ascii="Tahoma" w:hAnsi="Tahoma" w:cs="Tahoma"/>
          <w:sz w:val="18"/>
          <w:szCs w:val="18"/>
          <w:rtl/>
        </w:rPr>
      </w:pPr>
    </w:p>
    <w:p w:rsidR="00F269E0" w:rsidRPr="005444C2" w:rsidP="005444C2">
      <w:pPr>
        <w:pStyle w:val="KOT6"/>
      </w:pPr>
      <w:r w:rsidRPr="005444C2">
        <w:rPr>
          <w:rStyle w:val="Heading5Char"/>
          <w:rFonts w:ascii="Tahoma" w:hAnsi="Tahoma" w:cs="Tahoma" w:hint="eastAsia"/>
          <w:color w:val="387026"/>
          <w:sz w:val="21"/>
          <w:szCs w:val="21"/>
          <w:rtl/>
        </w:rPr>
        <w:t>תלונ</w:t>
      </w:r>
      <w:r w:rsidRPr="005444C2">
        <w:rPr>
          <w:rStyle w:val="Heading5Char"/>
          <w:rFonts w:ascii="Tahoma" w:hAnsi="Tahoma" w:cs="Tahoma" w:hint="cs"/>
          <w:color w:val="387026"/>
          <w:sz w:val="21"/>
          <w:szCs w:val="21"/>
          <w:rtl/>
        </w:rPr>
        <w:t>ות</w:t>
      </w:r>
      <w:r w:rsidRPr="005444C2">
        <w:rPr>
          <w:rStyle w:val="Heading5Char"/>
          <w:rFonts w:ascii="Tahoma" w:hAnsi="Tahoma" w:cs="Tahoma"/>
          <w:color w:val="387026"/>
          <w:sz w:val="21"/>
          <w:szCs w:val="21"/>
          <w:rtl/>
        </w:rPr>
        <w:t xml:space="preserve"> </w:t>
      </w:r>
      <w:r w:rsidRPr="005444C2">
        <w:rPr>
          <w:rStyle w:val="Heading5Char"/>
          <w:rFonts w:ascii="Tahoma" w:hAnsi="Tahoma" w:cs="Tahoma" w:hint="eastAsia"/>
          <w:color w:val="387026"/>
          <w:sz w:val="21"/>
          <w:szCs w:val="21"/>
          <w:rtl/>
        </w:rPr>
        <w:t>על</w:t>
      </w:r>
      <w:r w:rsidRPr="005444C2">
        <w:rPr>
          <w:rStyle w:val="Heading5Char"/>
          <w:rFonts w:ascii="Tahoma" w:hAnsi="Tahoma" w:cs="Tahoma"/>
          <w:color w:val="387026"/>
          <w:sz w:val="21"/>
          <w:szCs w:val="21"/>
          <w:rtl/>
        </w:rPr>
        <w:t xml:space="preserve"> </w:t>
      </w:r>
      <w:r w:rsidRPr="005444C2">
        <w:rPr>
          <w:rStyle w:val="Heading5Char"/>
          <w:rFonts w:ascii="Tahoma" w:hAnsi="Tahoma" w:cs="Tahoma" w:hint="eastAsia"/>
          <w:color w:val="387026"/>
          <w:sz w:val="21"/>
          <w:szCs w:val="21"/>
          <w:rtl/>
        </w:rPr>
        <w:t>תחזוקת</w:t>
      </w:r>
      <w:r w:rsidRPr="005444C2">
        <w:rPr>
          <w:rStyle w:val="Heading5Char"/>
          <w:rFonts w:ascii="Tahoma" w:hAnsi="Tahoma" w:cs="Tahoma"/>
          <w:color w:val="387026"/>
          <w:sz w:val="21"/>
          <w:szCs w:val="21"/>
          <w:rtl/>
        </w:rPr>
        <w:t xml:space="preserve"> </w:t>
      </w:r>
      <w:r w:rsidRPr="005444C2">
        <w:rPr>
          <w:rStyle w:val="Heading5Char"/>
          <w:rFonts w:ascii="Tahoma" w:hAnsi="Tahoma" w:cs="Tahoma" w:hint="eastAsia"/>
          <w:color w:val="387026"/>
          <w:sz w:val="21"/>
          <w:szCs w:val="21"/>
          <w:rtl/>
        </w:rPr>
        <w:t>בת</w:t>
      </w:r>
      <w:r w:rsidRPr="005444C2">
        <w:rPr>
          <w:rStyle w:val="Heading5Char"/>
          <w:rFonts w:ascii="Tahoma" w:hAnsi="Tahoma" w:cs="Tahoma" w:hint="cs"/>
          <w:color w:val="387026"/>
          <w:sz w:val="21"/>
          <w:szCs w:val="21"/>
          <w:rtl/>
        </w:rPr>
        <w:t>י</w:t>
      </w:r>
      <w:r w:rsidRPr="005444C2">
        <w:rPr>
          <w:rStyle w:val="Heading5Char"/>
          <w:rFonts w:ascii="Tahoma" w:hAnsi="Tahoma" w:cs="Tahoma"/>
          <w:color w:val="387026"/>
          <w:sz w:val="21"/>
          <w:szCs w:val="21"/>
          <w:rtl/>
        </w:rPr>
        <w:t xml:space="preserve"> דיור </w:t>
      </w:r>
      <w:r w:rsidRPr="005444C2">
        <w:rPr>
          <w:rStyle w:val="Heading5Char"/>
          <w:rFonts w:ascii="Tahoma" w:hAnsi="Tahoma" w:cs="Tahoma" w:hint="cs"/>
          <w:color w:val="387026"/>
          <w:sz w:val="21"/>
          <w:szCs w:val="21"/>
          <w:rtl/>
        </w:rPr>
        <w:t>שטופלו</w:t>
      </w:r>
      <w:r w:rsidRPr="005444C2">
        <w:rPr>
          <w:rStyle w:val="Heading5Char"/>
          <w:rFonts w:ascii="Tahoma" w:hAnsi="Tahoma" w:cs="Tahoma"/>
          <w:color w:val="387026"/>
          <w:sz w:val="21"/>
          <w:szCs w:val="21"/>
          <w:rtl/>
        </w:rPr>
        <w:t xml:space="preserve"> </w:t>
      </w:r>
      <w:r w:rsidRPr="005444C2">
        <w:rPr>
          <w:rStyle w:val="Heading5Char"/>
          <w:rFonts w:ascii="Tahoma" w:hAnsi="Tahoma" w:cs="Tahoma" w:hint="cs"/>
          <w:color w:val="387026"/>
          <w:sz w:val="21"/>
          <w:szCs w:val="21"/>
          <w:rtl/>
        </w:rPr>
        <w:t>ב</w:t>
      </w:r>
      <w:r w:rsidRPr="005444C2">
        <w:rPr>
          <w:rStyle w:val="Heading5Char"/>
          <w:rFonts w:ascii="Tahoma" w:hAnsi="Tahoma" w:cs="Tahoma" w:hint="eastAsia"/>
          <w:color w:val="387026"/>
          <w:sz w:val="21"/>
          <w:szCs w:val="21"/>
          <w:rtl/>
        </w:rPr>
        <w:t>נציבות</w:t>
      </w:r>
      <w:r w:rsidRPr="005444C2">
        <w:rPr>
          <w:rStyle w:val="Heading5Char"/>
          <w:rFonts w:ascii="Tahoma" w:hAnsi="Tahoma" w:cs="Tahoma"/>
          <w:color w:val="387026"/>
          <w:sz w:val="21"/>
          <w:szCs w:val="21"/>
          <w:rtl/>
        </w:rPr>
        <w:t xml:space="preserve"> </w:t>
      </w:r>
      <w:r w:rsidRPr="005444C2">
        <w:rPr>
          <w:rStyle w:val="Heading5Char"/>
          <w:rFonts w:ascii="Tahoma" w:hAnsi="Tahoma" w:cs="Tahoma" w:hint="eastAsia"/>
          <w:color w:val="387026"/>
          <w:sz w:val="21"/>
          <w:szCs w:val="21"/>
          <w:rtl/>
        </w:rPr>
        <w:t>תלונות</w:t>
      </w:r>
      <w:r w:rsidRPr="005444C2">
        <w:rPr>
          <w:rStyle w:val="Heading5Char"/>
          <w:rFonts w:ascii="Tahoma" w:hAnsi="Tahoma" w:cs="Tahoma"/>
          <w:color w:val="387026"/>
          <w:sz w:val="21"/>
          <w:szCs w:val="21"/>
          <w:rtl/>
        </w:rPr>
        <w:t xml:space="preserve"> </w:t>
      </w:r>
      <w:r w:rsidRPr="005444C2">
        <w:rPr>
          <w:rStyle w:val="Heading5Char"/>
          <w:rFonts w:ascii="Tahoma" w:hAnsi="Tahoma" w:cs="Tahoma" w:hint="eastAsia"/>
          <w:color w:val="387026"/>
          <w:sz w:val="21"/>
          <w:szCs w:val="21"/>
          <w:rtl/>
        </w:rPr>
        <w:t>הציבור</w:t>
      </w:r>
      <w:r w:rsidRPr="005444C2">
        <w:rPr>
          <w:rStyle w:val="Heading5Char"/>
          <w:rFonts w:ascii="Tahoma" w:hAnsi="Tahoma" w:cs="Tahoma" w:hint="cs"/>
          <w:color w:val="387026"/>
          <w:sz w:val="21"/>
          <w:szCs w:val="21"/>
          <w:rtl/>
        </w:rPr>
        <w:t xml:space="preserve"> </w:t>
      </w:r>
      <w:r w:rsidRPr="005444C2">
        <w:rPr>
          <w:rStyle w:val="Heading5Char"/>
          <w:rFonts w:ascii="Tahoma" w:hAnsi="Tahoma" w:cs="Tahoma" w:hint="eastAsia"/>
          <w:color w:val="387026"/>
          <w:sz w:val="21"/>
          <w:szCs w:val="21"/>
          <w:rtl/>
        </w:rPr>
        <w:t>ובמשרד</w:t>
      </w:r>
      <w:r w:rsidRPr="005444C2">
        <w:rPr>
          <w:rStyle w:val="Heading5Char"/>
          <w:rFonts w:ascii="Tahoma" w:hAnsi="Tahoma" w:cs="Tahoma"/>
          <w:color w:val="387026"/>
          <w:sz w:val="21"/>
          <w:szCs w:val="21"/>
          <w:rtl/>
        </w:rPr>
        <w:t xml:space="preserve"> </w:t>
      </w:r>
      <w:r w:rsidRPr="005444C2">
        <w:rPr>
          <w:rStyle w:val="Heading5Char"/>
          <w:rFonts w:ascii="Tahoma" w:hAnsi="Tahoma" w:cs="Tahoma" w:hint="eastAsia"/>
          <w:color w:val="387026"/>
          <w:sz w:val="21"/>
          <w:szCs w:val="21"/>
          <w:rtl/>
        </w:rPr>
        <w:t>השיכ</w:t>
      </w:r>
      <w:r w:rsidRPr="005444C2">
        <w:rPr>
          <w:rStyle w:val="Heading5Char"/>
          <w:rFonts w:ascii="Tahoma" w:hAnsi="Tahoma" w:cs="Tahoma" w:hint="cs"/>
          <w:color w:val="387026"/>
          <w:sz w:val="21"/>
          <w:szCs w:val="21"/>
          <w:rtl/>
        </w:rPr>
        <w:t>ו</w:t>
      </w:r>
      <w:r w:rsidRPr="005444C2">
        <w:rPr>
          <w:rStyle w:val="Heading5Char"/>
          <w:rFonts w:ascii="Tahoma" w:hAnsi="Tahoma" w:cs="Tahoma" w:hint="eastAsia"/>
          <w:color w:val="387026"/>
          <w:sz w:val="21"/>
          <w:szCs w:val="21"/>
          <w:rtl/>
        </w:rPr>
        <w:t>ן</w:t>
      </w:r>
    </w:p>
    <w:p w:rsidR="00A25E34" w:rsidRPr="00F269E0" w:rsidP="00F269E0">
      <w:pPr>
        <w:spacing w:line="240" w:lineRule="exact"/>
        <w:ind w:right="2268"/>
        <w:jc w:val="both"/>
        <w:rPr>
          <w:rFonts w:ascii="Tahoma" w:hAnsi="Tahoma" w:cs="Tahoma"/>
          <w:sz w:val="18"/>
          <w:szCs w:val="18"/>
          <w:rtl/>
        </w:rPr>
      </w:pPr>
      <w:r w:rsidRPr="00F269E0">
        <w:rPr>
          <w:rFonts w:ascii="Tahoma" w:hAnsi="Tahoma" w:cs="Tahoma" w:hint="eastAsia"/>
          <w:sz w:val="18"/>
          <w:szCs w:val="18"/>
          <w:rtl/>
        </w:rPr>
        <w:t>גם</w:t>
      </w:r>
      <w:r w:rsidRPr="00F269E0">
        <w:rPr>
          <w:rFonts w:ascii="Tahoma" w:hAnsi="Tahoma" w:cs="Tahoma"/>
          <w:sz w:val="18"/>
          <w:szCs w:val="18"/>
          <w:rtl/>
        </w:rPr>
        <w:t xml:space="preserve"> </w:t>
      </w:r>
      <w:r w:rsidRPr="00F269E0">
        <w:rPr>
          <w:rFonts w:ascii="Tahoma" w:hAnsi="Tahoma" w:cs="Tahoma" w:hint="eastAsia"/>
          <w:sz w:val="18"/>
          <w:szCs w:val="18"/>
          <w:rtl/>
        </w:rPr>
        <w:t>מתלונות</w:t>
      </w:r>
      <w:r w:rsidRPr="00F269E0">
        <w:rPr>
          <w:rFonts w:ascii="Tahoma" w:hAnsi="Tahoma" w:cs="Tahoma"/>
          <w:sz w:val="18"/>
          <w:szCs w:val="18"/>
          <w:rtl/>
        </w:rPr>
        <w:t xml:space="preserve"> </w:t>
      </w:r>
      <w:r w:rsidRPr="00F269E0">
        <w:rPr>
          <w:rFonts w:ascii="Tahoma" w:hAnsi="Tahoma" w:cs="Tahoma" w:hint="eastAsia"/>
          <w:sz w:val="18"/>
          <w:szCs w:val="18"/>
          <w:rtl/>
        </w:rPr>
        <w:t>שהופנו</w:t>
      </w:r>
      <w:r w:rsidRPr="00F269E0">
        <w:rPr>
          <w:rFonts w:ascii="Tahoma" w:hAnsi="Tahoma" w:cs="Tahoma"/>
          <w:sz w:val="18"/>
          <w:szCs w:val="18"/>
          <w:rtl/>
        </w:rPr>
        <w:t xml:space="preserve"> </w:t>
      </w:r>
      <w:r w:rsidRPr="00F269E0">
        <w:rPr>
          <w:rFonts w:ascii="Tahoma" w:hAnsi="Tahoma" w:cs="Tahoma" w:hint="eastAsia"/>
          <w:sz w:val="18"/>
          <w:szCs w:val="18"/>
          <w:rtl/>
        </w:rPr>
        <w:t>לנציבות</w:t>
      </w:r>
      <w:r w:rsidRPr="00F269E0">
        <w:rPr>
          <w:rFonts w:ascii="Tahoma" w:hAnsi="Tahoma" w:cs="Tahoma"/>
          <w:sz w:val="18"/>
          <w:szCs w:val="18"/>
          <w:rtl/>
        </w:rPr>
        <w:t xml:space="preserve"> </w:t>
      </w:r>
      <w:r w:rsidRPr="00F269E0">
        <w:rPr>
          <w:rFonts w:ascii="Tahoma" w:hAnsi="Tahoma" w:cs="Tahoma" w:hint="eastAsia"/>
          <w:sz w:val="18"/>
          <w:szCs w:val="18"/>
          <w:rtl/>
        </w:rPr>
        <w:t>תלונות</w:t>
      </w:r>
      <w:r w:rsidRPr="00F269E0">
        <w:rPr>
          <w:rFonts w:ascii="Tahoma" w:hAnsi="Tahoma" w:cs="Tahoma"/>
          <w:sz w:val="18"/>
          <w:szCs w:val="18"/>
          <w:rtl/>
        </w:rPr>
        <w:t xml:space="preserve"> </w:t>
      </w:r>
      <w:r w:rsidRPr="00F269E0">
        <w:rPr>
          <w:rFonts w:ascii="Tahoma" w:hAnsi="Tahoma" w:cs="Tahoma" w:hint="eastAsia"/>
          <w:sz w:val="18"/>
          <w:szCs w:val="18"/>
          <w:rtl/>
        </w:rPr>
        <w:t>הציבור</w:t>
      </w:r>
      <w:r w:rsidRPr="00F269E0">
        <w:rPr>
          <w:rFonts w:ascii="Tahoma" w:hAnsi="Tahoma" w:cs="Tahoma"/>
          <w:sz w:val="18"/>
          <w:szCs w:val="18"/>
          <w:rtl/>
        </w:rPr>
        <w:t xml:space="preserve"> </w:t>
      </w:r>
      <w:r w:rsidRPr="00F269E0">
        <w:rPr>
          <w:rFonts w:ascii="Tahoma" w:hAnsi="Tahoma" w:cs="Tahoma" w:hint="eastAsia"/>
          <w:sz w:val="18"/>
          <w:szCs w:val="18"/>
          <w:rtl/>
        </w:rPr>
        <w:t>במשרד</w:t>
      </w:r>
      <w:r w:rsidRPr="00F269E0">
        <w:rPr>
          <w:rFonts w:ascii="Tahoma" w:hAnsi="Tahoma" w:cs="Tahoma"/>
          <w:sz w:val="18"/>
          <w:szCs w:val="18"/>
          <w:rtl/>
        </w:rPr>
        <w:t xml:space="preserve"> מבקר המדינה </w:t>
      </w:r>
      <w:r w:rsidRPr="00F269E0">
        <w:rPr>
          <w:rFonts w:ascii="Tahoma" w:hAnsi="Tahoma" w:cs="Tahoma" w:hint="cs"/>
          <w:sz w:val="18"/>
          <w:szCs w:val="18"/>
          <w:rtl/>
        </w:rPr>
        <w:t>אפשר</w:t>
      </w:r>
      <w:r w:rsidRPr="00F269E0">
        <w:rPr>
          <w:rFonts w:ascii="Tahoma" w:hAnsi="Tahoma" w:cs="Tahoma"/>
          <w:sz w:val="18"/>
          <w:szCs w:val="18"/>
          <w:rtl/>
        </w:rPr>
        <w:t xml:space="preserve"> </w:t>
      </w:r>
      <w:r w:rsidRPr="00F269E0">
        <w:rPr>
          <w:rFonts w:ascii="Tahoma" w:hAnsi="Tahoma" w:cs="Tahoma" w:hint="eastAsia"/>
          <w:sz w:val="18"/>
          <w:szCs w:val="18"/>
          <w:rtl/>
        </w:rPr>
        <w:t>ללמוד</w:t>
      </w:r>
      <w:r w:rsidRPr="00F269E0">
        <w:rPr>
          <w:rFonts w:ascii="Tahoma" w:hAnsi="Tahoma" w:cs="Tahoma"/>
          <w:sz w:val="18"/>
          <w:szCs w:val="18"/>
          <w:rtl/>
        </w:rPr>
        <w:t xml:space="preserve"> על ליקויי תחזוקה בבתי הדיור. </w:t>
      </w:r>
      <w:r w:rsidRPr="00F269E0">
        <w:rPr>
          <w:rFonts w:ascii="Tahoma" w:hAnsi="Tahoma" w:cs="Tahoma" w:hint="eastAsia"/>
          <w:sz w:val="18"/>
          <w:szCs w:val="18"/>
          <w:rtl/>
        </w:rPr>
        <w:t>כך</w:t>
      </w:r>
      <w:r w:rsidRPr="00F269E0">
        <w:rPr>
          <w:rFonts w:ascii="Tahoma" w:hAnsi="Tahoma" w:cs="Tahoma" w:hint="cs"/>
          <w:sz w:val="18"/>
          <w:szCs w:val="18"/>
          <w:rtl/>
        </w:rPr>
        <w:t>,</w:t>
      </w:r>
      <w:r w:rsidRPr="00F269E0">
        <w:rPr>
          <w:rFonts w:ascii="Tahoma" w:hAnsi="Tahoma" w:cs="Tahoma"/>
          <w:sz w:val="18"/>
          <w:szCs w:val="18"/>
          <w:rtl/>
        </w:rPr>
        <w:t xml:space="preserve"> למשל, בנובמבר 2015 פנה לנציבות תלונות הציבור דייר בית דיור בעכו והלין על כך שהבית אינו מתוחזק כראוי, ובפרט כי בזמן גשמים </w:t>
      </w:r>
      <w:r w:rsidRPr="00F269E0">
        <w:rPr>
          <w:rFonts w:ascii="Tahoma" w:hAnsi="Tahoma" w:cs="Tahoma" w:hint="eastAsia"/>
          <w:sz w:val="18"/>
          <w:szCs w:val="18"/>
          <w:rtl/>
        </w:rPr>
        <w:t>דולפים</w:t>
      </w:r>
      <w:r w:rsidRPr="00F269E0">
        <w:rPr>
          <w:rFonts w:ascii="Tahoma" w:hAnsi="Tahoma" w:cs="Tahoma"/>
          <w:sz w:val="18"/>
          <w:szCs w:val="18"/>
          <w:rtl/>
        </w:rPr>
        <w:t xml:space="preserve"> </w:t>
      </w:r>
      <w:r w:rsidRPr="00F269E0">
        <w:rPr>
          <w:rFonts w:ascii="Tahoma" w:hAnsi="Tahoma" w:cs="Tahoma" w:hint="eastAsia"/>
          <w:sz w:val="18"/>
          <w:szCs w:val="18"/>
          <w:rtl/>
        </w:rPr>
        <w:t>מים</w:t>
      </w:r>
      <w:r w:rsidRPr="00F269E0">
        <w:rPr>
          <w:rFonts w:ascii="Tahoma" w:hAnsi="Tahoma" w:cs="Tahoma"/>
          <w:sz w:val="18"/>
          <w:szCs w:val="18"/>
          <w:rtl/>
        </w:rPr>
        <w:t xml:space="preserve"> אל הדירות בסמיכות לכבלי חשמל באופן המסכן את הקשישים המתגוררים </w:t>
      </w:r>
      <w:r w:rsidRPr="00F269E0">
        <w:rPr>
          <w:rFonts w:ascii="Tahoma" w:hAnsi="Tahoma" w:cs="Tahoma" w:hint="cs"/>
          <w:sz w:val="18"/>
          <w:szCs w:val="18"/>
          <w:rtl/>
        </w:rPr>
        <w:t>במבנה</w:t>
      </w:r>
      <w:r w:rsidRPr="00F269E0">
        <w:rPr>
          <w:rFonts w:ascii="Tahoma" w:hAnsi="Tahoma" w:cs="Tahoma"/>
          <w:sz w:val="18"/>
          <w:szCs w:val="18"/>
          <w:rtl/>
        </w:rPr>
        <w:t xml:space="preserve">. </w:t>
      </w:r>
      <w:r w:rsidRPr="00F269E0">
        <w:rPr>
          <w:rFonts w:ascii="Tahoma" w:hAnsi="Tahoma" w:cs="Tahoma" w:hint="eastAsia"/>
          <w:sz w:val="18"/>
          <w:szCs w:val="18"/>
          <w:rtl/>
        </w:rPr>
        <w:t>במרץ</w:t>
      </w:r>
      <w:r w:rsidRPr="00F269E0">
        <w:rPr>
          <w:rFonts w:ascii="Tahoma" w:hAnsi="Tahoma" w:cs="Tahoma"/>
          <w:sz w:val="18"/>
          <w:szCs w:val="18"/>
          <w:rtl/>
        </w:rPr>
        <w:t xml:space="preserve"> 2016 דיווח משרד </w:t>
      </w:r>
      <w:r w:rsidRPr="00F269E0">
        <w:rPr>
          <w:rFonts w:ascii="Tahoma" w:hAnsi="Tahoma" w:cs="Tahoma" w:hint="eastAsia"/>
          <w:sz w:val="18"/>
          <w:szCs w:val="18"/>
          <w:rtl/>
        </w:rPr>
        <w:t>השיכון</w:t>
      </w:r>
      <w:r w:rsidRPr="00F269E0">
        <w:rPr>
          <w:rFonts w:ascii="Tahoma" w:hAnsi="Tahoma" w:cs="Tahoma"/>
          <w:sz w:val="18"/>
          <w:szCs w:val="18"/>
          <w:rtl/>
        </w:rPr>
        <w:t xml:space="preserve"> לנציבות תלונות הציבור כי ה</w:t>
      </w:r>
      <w:r w:rsidRPr="00F269E0">
        <w:rPr>
          <w:rFonts w:ascii="Tahoma" w:hAnsi="Tahoma" w:cs="Tahoma" w:hint="eastAsia"/>
          <w:sz w:val="18"/>
          <w:szCs w:val="18"/>
          <w:rtl/>
        </w:rPr>
        <w:t>דליפה</w:t>
      </w:r>
      <w:r w:rsidRPr="00F269E0">
        <w:rPr>
          <w:rFonts w:ascii="Tahoma" w:hAnsi="Tahoma" w:cs="Tahoma"/>
          <w:sz w:val="18"/>
          <w:szCs w:val="18"/>
          <w:rtl/>
        </w:rPr>
        <w:t xml:space="preserve"> </w:t>
      </w:r>
      <w:r w:rsidRPr="00F269E0">
        <w:rPr>
          <w:rFonts w:ascii="Tahoma" w:hAnsi="Tahoma" w:cs="Tahoma" w:hint="eastAsia"/>
          <w:sz w:val="18"/>
          <w:szCs w:val="18"/>
          <w:rtl/>
        </w:rPr>
        <w:t>תוקנה</w:t>
      </w:r>
      <w:r w:rsidRPr="00F269E0">
        <w:rPr>
          <w:rFonts w:ascii="Tahoma" w:hAnsi="Tahoma" w:cs="Tahoma"/>
          <w:sz w:val="18"/>
          <w:szCs w:val="18"/>
          <w:rtl/>
        </w:rPr>
        <w:t xml:space="preserve"> </w:t>
      </w:r>
      <w:r w:rsidRPr="00F269E0">
        <w:rPr>
          <w:rFonts w:ascii="Tahoma" w:hAnsi="Tahoma" w:cs="Tahoma" w:hint="eastAsia"/>
          <w:sz w:val="18"/>
          <w:szCs w:val="18"/>
          <w:rtl/>
        </w:rPr>
        <w:t>וכי</w:t>
      </w:r>
      <w:r w:rsidRPr="00F269E0">
        <w:rPr>
          <w:rFonts w:ascii="Tahoma" w:hAnsi="Tahoma" w:cs="Tahoma"/>
          <w:sz w:val="18"/>
          <w:szCs w:val="18"/>
          <w:rtl/>
        </w:rPr>
        <w:t xml:space="preserve"> </w:t>
      </w:r>
      <w:r w:rsidRPr="00F269E0">
        <w:rPr>
          <w:rFonts w:ascii="Tahoma" w:hAnsi="Tahoma" w:cs="Tahoma" w:hint="cs"/>
          <w:sz w:val="18"/>
          <w:szCs w:val="18"/>
          <w:rtl/>
        </w:rPr>
        <w:t>נציג המשרד סייר</w:t>
      </w:r>
      <w:r w:rsidRPr="00F269E0">
        <w:rPr>
          <w:rFonts w:ascii="Tahoma" w:hAnsi="Tahoma" w:cs="Tahoma"/>
          <w:sz w:val="18"/>
          <w:szCs w:val="18"/>
          <w:rtl/>
        </w:rPr>
        <w:t xml:space="preserve"> במבנה לשם ביצוע תיקונים נוספים. </w:t>
      </w:r>
      <w:r w:rsidRPr="00F269E0">
        <w:rPr>
          <w:rFonts w:ascii="Tahoma" w:hAnsi="Tahoma" w:cs="Tahoma" w:hint="eastAsia"/>
          <w:sz w:val="18"/>
          <w:szCs w:val="18"/>
          <w:rtl/>
        </w:rPr>
        <w:t>בביקורת</w:t>
      </w:r>
      <w:r w:rsidRPr="00F269E0">
        <w:rPr>
          <w:rFonts w:ascii="Tahoma" w:hAnsi="Tahoma" w:cs="Tahoma"/>
          <w:sz w:val="18"/>
          <w:szCs w:val="18"/>
          <w:rtl/>
        </w:rPr>
        <w:t xml:space="preserve"> נמצאו </w:t>
      </w:r>
      <w:r w:rsidRPr="00F269E0">
        <w:rPr>
          <w:rFonts w:ascii="Tahoma" w:hAnsi="Tahoma" w:cs="Tahoma" w:hint="eastAsia"/>
          <w:sz w:val="18"/>
          <w:szCs w:val="18"/>
          <w:rtl/>
        </w:rPr>
        <w:t>גם</w:t>
      </w:r>
      <w:r w:rsidRPr="00F269E0">
        <w:rPr>
          <w:rFonts w:ascii="Tahoma" w:hAnsi="Tahoma" w:cs="Tahoma"/>
          <w:sz w:val="18"/>
          <w:szCs w:val="18"/>
          <w:rtl/>
        </w:rPr>
        <w:t xml:space="preserve"> </w:t>
      </w:r>
      <w:r w:rsidRPr="00F269E0">
        <w:rPr>
          <w:rFonts w:ascii="Tahoma" w:hAnsi="Tahoma" w:cs="Tahoma" w:hint="eastAsia"/>
          <w:sz w:val="18"/>
          <w:szCs w:val="18"/>
          <w:rtl/>
        </w:rPr>
        <w:t>תלונות</w:t>
      </w:r>
      <w:r w:rsidRPr="00F269E0">
        <w:rPr>
          <w:rFonts w:ascii="Tahoma" w:hAnsi="Tahoma" w:cs="Tahoma"/>
          <w:sz w:val="18"/>
          <w:szCs w:val="18"/>
          <w:rtl/>
        </w:rPr>
        <w:t xml:space="preserve"> </w:t>
      </w:r>
      <w:r w:rsidRPr="00F269E0">
        <w:rPr>
          <w:rFonts w:ascii="Tahoma" w:hAnsi="Tahoma" w:cs="Tahoma" w:hint="cs"/>
          <w:sz w:val="18"/>
          <w:szCs w:val="18"/>
          <w:rtl/>
        </w:rPr>
        <w:t xml:space="preserve">של </w:t>
      </w:r>
      <w:r w:rsidRPr="00F269E0">
        <w:rPr>
          <w:rFonts w:ascii="Tahoma" w:hAnsi="Tahoma" w:cs="Tahoma" w:hint="eastAsia"/>
          <w:sz w:val="18"/>
          <w:szCs w:val="18"/>
          <w:rtl/>
        </w:rPr>
        <w:t>דיירים</w:t>
      </w:r>
      <w:r w:rsidRPr="00F269E0">
        <w:rPr>
          <w:rFonts w:ascii="Tahoma" w:hAnsi="Tahoma" w:cs="Tahoma"/>
          <w:sz w:val="18"/>
          <w:szCs w:val="18"/>
          <w:rtl/>
        </w:rPr>
        <w:t xml:space="preserve"> </w:t>
      </w:r>
      <w:r w:rsidRPr="00F269E0">
        <w:rPr>
          <w:rFonts w:ascii="Tahoma" w:hAnsi="Tahoma" w:cs="Tahoma" w:hint="eastAsia"/>
          <w:sz w:val="18"/>
          <w:szCs w:val="18"/>
          <w:rtl/>
        </w:rPr>
        <w:t>בנושאי</w:t>
      </w:r>
      <w:r w:rsidRPr="00F269E0">
        <w:rPr>
          <w:rFonts w:ascii="Tahoma" w:hAnsi="Tahoma" w:cs="Tahoma"/>
          <w:sz w:val="18"/>
          <w:szCs w:val="18"/>
          <w:rtl/>
        </w:rPr>
        <w:t xml:space="preserve"> </w:t>
      </w:r>
      <w:r w:rsidRPr="00F269E0">
        <w:rPr>
          <w:rFonts w:ascii="Tahoma" w:hAnsi="Tahoma" w:cs="Tahoma" w:hint="eastAsia"/>
          <w:sz w:val="18"/>
          <w:szCs w:val="18"/>
          <w:rtl/>
        </w:rPr>
        <w:t>תחזוקה</w:t>
      </w:r>
      <w:r w:rsidRPr="00F269E0">
        <w:rPr>
          <w:rFonts w:ascii="Tahoma" w:hAnsi="Tahoma" w:cs="Tahoma"/>
          <w:sz w:val="18"/>
          <w:szCs w:val="18"/>
          <w:rtl/>
        </w:rPr>
        <w:t xml:space="preserve"> </w:t>
      </w:r>
      <w:r w:rsidRPr="00F269E0">
        <w:rPr>
          <w:rFonts w:ascii="Tahoma" w:hAnsi="Tahoma" w:cs="Tahoma" w:hint="eastAsia"/>
          <w:sz w:val="18"/>
          <w:szCs w:val="18"/>
          <w:rtl/>
        </w:rPr>
        <w:t>לקויה</w:t>
      </w:r>
      <w:r w:rsidRPr="00F269E0">
        <w:rPr>
          <w:rFonts w:ascii="Tahoma" w:hAnsi="Tahoma" w:cs="Tahoma"/>
          <w:sz w:val="18"/>
          <w:szCs w:val="18"/>
          <w:rtl/>
        </w:rPr>
        <w:t xml:space="preserve"> </w:t>
      </w:r>
      <w:r w:rsidRPr="00F269E0">
        <w:rPr>
          <w:rFonts w:ascii="Tahoma" w:hAnsi="Tahoma" w:cs="Tahoma" w:hint="eastAsia"/>
          <w:sz w:val="18"/>
          <w:szCs w:val="18"/>
          <w:rtl/>
        </w:rPr>
        <w:t>שהופנו</w:t>
      </w:r>
      <w:r w:rsidRPr="00F269E0">
        <w:rPr>
          <w:rFonts w:ascii="Tahoma" w:hAnsi="Tahoma" w:cs="Tahoma"/>
          <w:sz w:val="18"/>
          <w:szCs w:val="18"/>
          <w:rtl/>
        </w:rPr>
        <w:t xml:space="preserve"> </w:t>
      </w:r>
      <w:r w:rsidRPr="00F269E0">
        <w:rPr>
          <w:rFonts w:ascii="Tahoma" w:hAnsi="Tahoma" w:cs="Tahoma" w:hint="eastAsia"/>
          <w:sz w:val="18"/>
          <w:szCs w:val="18"/>
          <w:rtl/>
        </w:rPr>
        <w:t>ישירות</w:t>
      </w:r>
      <w:r w:rsidRPr="00F269E0">
        <w:rPr>
          <w:rFonts w:ascii="Tahoma" w:hAnsi="Tahoma" w:cs="Tahoma"/>
          <w:sz w:val="18"/>
          <w:szCs w:val="18"/>
          <w:rtl/>
        </w:rPr>
        <w:t xml:space="preserve"> </w:t>
      </w:r>
      <w:r w:rsidRPr="00F269E0">
        <w:rPr>
          <w:rFonts w:ascii="Tahoma" w:hAnsi="Tahoma" w:cs="Tahoma" w:hint="eastAsia"/>
          <w:sz w:val="18"/>
          <w:szCs w:val="18"/>
          <w:rtl/>
        </w:rPr>
        <w:t>למשרד</w:t>
      </w:r>
      <w:r w:rsidRPr="00F269E0">
        <w:rPr>
          <w:rFonts w:ascii="Tahoma" w:hAnsi="Tahoma" w:cs="Tahoma"/>
          <w:sz w:val="18"/>
          <w:szCs w:val="18"/>
          <w:rtl/>
        </w:rPr>
        <w:t xml:space="preserve"> </w:t>
      </w:r>
      <w:r w:rsidRPr="00F269E0">
        <w:rPr>
          <w:rFonts w:ascii="Tahoma" w:hAnsi="Tahoma" w:cs="Tahoma" w:hint="eastAsia"/>
          <w:sz w:val="18"/>
          <w:szCs w:val="18"/>
          <w:rtl/>
        </w:rPr>
        <w:t>השיכון</w:t>
      </w:r>
      <w:r w:rsidRPr="00F269E0">
        <w:rPr>
          <w:rFonts w:ascii="Tahoma" w:hAnsi="Tahoma" w:cs="Tahoma"/>
          <w:sz w:val="18"/>
          <w:szCs w:val="18"/>
          <w:rtl/>
        </w:rPr>
        <w:t xml:space="preserve">. </w:t>
      </w:r>
      <w:r w:rsidRPr="00F269E0">
        <w:rPr>
          <w:rFonts w:ascii="Tahoma" w:hAnsi="Tahoma" w:cs="Tahoma" w:hint="eastAsia"/>
          <w:sz w:val="18"/>
          <w:szCs w:val="18"/>
          <w:rtl/>
        </w:rPr>
        <w:t>למשל</w:t>
      </w:r>
      <w:r w:rsidRPr="00F269E0">
        <w:rPr>
          <w:rFonts w:ascii="Tahoma" w:hAnsi="Tahoma" w:cs="Tahoma"/>
          <w:sz w:val="18"/>
          <w:szCs w:val="18"/>
          <w:rtl/>
        </w:rPr>
        <w:t xml:space="preserve">, </w:t>
      </w:r>
      <w:r w:rsidRPr="00F269E0">
        <w:rPr>
          <w:rFonts w:ascii="Tahoma" w:hAnsi="Tahoma" w:cs="Tahoma" w:hint="eastAsia"/>
          <w:sz w:val="18"/>
          <w:szCs w:val="18"/>
          <w:rtl/>
        </w:rPr>
        <w:t>ביוני</w:t>
      </w:r>
      <w:r w:rsidRPr="00F269E0">
        <w:rPr>
          <w:rFonts w:ascii="Tahoma" w:hAnsi="Tahoma" w:cs="Tahoma"/>
          <w:sz w:val="18"/>
          <w:szCs w:val="18"/>
          <w:rtl/>
        </w:rPr>
        <w:t xml:space="preserve"> 2016 פנו זוג קשישים המתגורר</w:t>
      </w:r>
      <w:r w:rsidRPr="00F269E0">
        <w:rPr>
          <w:rFonts w:ascii="Tahoma" w:hAnsi="Tahoma" w:cs="Tahoma" w:hint="cs"/>
          <w:sz w:val="18"/>
          <w:szCs w:val="18"/>
          <w:rtl/>
        </w:rPr>
        <w:t>ים</w:t>
      </w:r>
      <w:r w:rsidRPr="00F269E0">
        <w:rPr>
          <w:rFonts w:ascii="Tahoma" w:hAnsi="Tahoma" w:cs="Tahoma"/>
          <w:sz w:val="18"/>
          <w:szCs w:val="18"/>
          <w:rtl/>
        </w:rPr>
        <w:t xml:space="preserve"> ב</w:t>
      </w:r>
      <w:r w:rsidRPr="00F269E0">
        <w:rPr>
          <w:rFonts w:ascii="Tahoma" w:hAnsi="Tahoma" w:cs="Tahoma" w:hint="eastAsia"/>
          <w:sz w:val="18"/>
          <w:szCs w:val="18"/>
          <w:rtl/>
        </w:rPr>
        <w:t>בית</w:t>
      </w:r>
      <w:r w:rsidRPr="00F269E0">
        <w:rPr>
          <w:rFonts w:ascii="Tahoma" w:hAnsi="Tahoma" w:cs="Tahoma"/>
          <w:sz w:val="18"/>
          <w:szCs w:val="18"/>
          <w:rtl/>
        </w:rPr>
        <w:t xml:space="preserve"> </w:t>
      </w:r>
      <w:r w:rsidRPr="00F269E0">
        <w:rPr>
          <w:rFonts w:ascii="Tahoma" w:hAnsi="Tahoma" w:cs="Tahoma" w:hint="eastAsia"/>
          <w:sz w:val="18"/>
          <w:szCs w:val="18"/>
          <w:rtl/>
        </w:rPr>
        <w:t>דיור</w:t>
      </w:r>
      <w:r w:rsidRPr="00F269E0">
        <w:rPr>
          <w:rFonts w:ascii="Tahoma" w:hAnsi="Tahoma" w:cs="Tahoma"/>
          <w:sz w:val="18"/>
          <w:szCs w:val="18"/>
          <w:rtl/>
        </w:rPr>
        <w:t xml:space="preserve"> </w:t>
      </w:r>
      <w:r w:rsidRPr="00F269E0">
        <w:rPr>
          <w:rFonts w:ascii="Tahoma" w:hAnsi="Tahoma" w:cs="Tahoma" w:hint="eastAsia"/>
          <w:sz w:val="18"/>
          <w:szCs w:val="18"/>
          <w:rtl/>
        </w:rPr>
        <w:t>בערד</w:t>
      </w:r>
      <w:r w:rsidRPr="00F269E0">
        <w:rPr>
          <w:rFonts w:ascii="Tahoma" w:hAnsi="Tahoma" w:cs="Tahoma"/>
          <w:sz w:val="18"/>
          <w:szCs w:val="18"/>
          <w:rtl/>
        </w:rPr>
        <w:t xml:space="preserve"> </w:t>
      </w:r>
      <w:r w:rsidRPr="00F269E0">
        <w:rPr>
          <w:rFonts w:ascii="Tahoma" w:hAnsi="Tahoma" w:cs="Tahoma" w:hint="eastAsia"/>
          <w:sz w:val="18"/>
          <w:szCs w:val="18"/>
          <w:rtl/>
        </w:rPr>
        <w:t>למשרד</w:t>
      </w:r>
      <w:r w:rsidRPr="00F269E0">
        <w:rPr>
          <w:rFonts w:ascii="Tahoma" w:hAnsi="Tahoma" w:cs="Tahoma"/>
          <w:sz w:val="18"/>
          <w:szCs w:val="18"/>
          <w:rtl/>
        </w:rPr>
        <w:t xml:space="preserve"> </w:t>
      </w:r>
      <w:r w:rsidRPr="00F269E0">
        <w:rPr>
          <w:rFonts w:ascii="Tahoma" w:hAnsi="Tahoma" w:cs="Tahoma" w:hint="eastAsia"/>
          <w:sz w:val="18"/>
          <w:szCs w:val="18"/>
          <w:rtl/>
        </w:rPr>
        <w:t>השיכון</w:t>
      </w:r>
      <w:r w:rsidRPr="00F269E0">
        <w:rPr>
          <w:rFonts w:ascii="Tahoma" w:hAnsi="Tahoma" w:cs="Tahoma"/>
          <w:sz w:val="18"/>
          <w:szCs w:val="18"/>
          <w:rtl/>
        </w:rPr>
        <w:t xml:space="preserve"> </w:t>
      </w:r>
      <w:r w:rsidRPr="00F269E0">
        <w:rPr>
          <w:rFonts w:ascii="Tahoma" w:hAnsi="Tahoma" w:cs="Tahoma" w:hint="eastAsia"/>
          <w:sz w:val="18"/>
          <w:szCs w:val="18"/>
          <w:rtl/>
        </w:rPr>
        <w:t>והלינו</w:t>
      </w:r>
      <w:r w:rsidRPr="00F269E0">
        <w:rPr>
          <w:rFonts w:ascii="Tahoma" w:hAnsi="Tahoma" w:cs="Tahoma"/>
          <w:sz w:val="18"/>
          <w:szCs w:val="18"/>
          <w:rtl/>
        </w:rPr>
        <w:t xml:space="preserve"> </w:t>
      </w:r>
      <w:r w:rsidRPr="00F269E0">
        <w:rPr>
          <w:rFonts w:ascii="Tahoma" w:hAnsi="Tahoma" w:cs="Tahoma" w:hint="eastAsia"/>
          <w:sz w:val="18"/>
          <w:szCs w:val="18"/>
          <w:rtl/>
        </w:rPr>
        <w:t>על</w:t>
      </w:r>
      <w:r w:rsidRPr="00F269E0">
        <w:rPr>
          <w:rFonts w:ascii="Tahoma" w:hAnsi="Tahoma" w:cs="Tahoma"/>
          <w:sz w:val="18"/>
          <w:szCs w:val="18"/>
          <w:rtl/>
        </w:rPr>
        <w:t xml:space="preserve"> </w:t>
      </w:r>
      <w:r w:rsidRPr="00F269E0">
        <w:rPr>
          <w:rFonts w:ascii="Tahoma" w:hAnsi="Tahoma" w:cs="Tahoma" w:hint="eastAsia"/>
          <w:sz w:val="18"/>
          <w:szCs w:val="18"/>
          <w:rtl/>
        </w:rPr>
        <w:t>כך</w:t>
      </w:r>
      <w:r w:rsidRPr="00F269E0">
        <w:rPr>
          <w:rFonts w:ascii="Tahoma" w:hAnsi="Tahoma" w:cs="Tahoma"/>
          <w:sz w:val="18"/>
          <w:szCs w:val="18"/>
          <w:rtl/>
        </w:rPr>
        <w:t xml:space="preserve"> </w:t>
      </w:r>
      <w:r w:rsidRPr="00F269E0">
        <w:rPr>
          <w:rFonts w:ascii="Tahoma" w:hAnsi="Tahoma" w:cs="Tahoma" w:hint="eastAsia"/>
          <w:sz w:val="18"/>
          <w:szCs w:val="18"/>
          <w:rtl/>
        </w:rPr>
        <w:t>שבדירתם</w:t>
      </w:r>
      <w:r w:rsidRPr="00F269E0">
        <w:rPr>
          <w:rFonts w:ascii="Tahoma" w:hAnsi="Tahoma" w:cs="Tahoma"/>
          <w:sz w:val="18"/>
          <w:szCs w:val="18"/>
          <w:rtl/>
        </w:rPr>
        <w:t xml:space="preserve"> </w:t>
      </w:r>
      <w:r w:rsidRPr="00F269E0">
        <w:rPr>
          <w:rFonts w:ascii="Tahoma" w:hAnsi="Tahoma" w:cs="Tahoma" w:hint="eastAsia"/>
          <w:sz w:val="18"/>
          <w:szCs w:val="18"/>
          <w:rtl/>
        </w:rPr>
        <w:t>מפגעי</w:t>
      </w:r>
      <w:r w:rsidRPr="00F269E0">
        <w:rPr>
          <w:rFonts w:ascii="Tahoma" w:hAnsi="Tahoma" w:cs="Tahoma"/>
          <w:sz w:val="18"/>
          <w:szCs w:val="18"/>
          <w:rtl/>
        </w:rPr>
        <w:t xml:space="preserve"> </w:t>
      </w:r>
      <w:r w:rsidRPr="00F269E0">
        <w:rPr>
          <w:rFonts w:ascii="Tahoma" w:hAnsi="Tahoma" w:cs="Tahoma" w:hint="eastAsia"/>
          <w:sz w:val="18"/>
          <w:szCs w:val="18"/>
          <w:rtl/>
        </w:rPr>
        <w:t>בטיחות</w:t>
      </w:r>
      <w:r w:rsidRPr="00F269E0">
        <w:rPr>
          <w:rFonts w:ascii="Tahoma" w:hAnsi="Tahoma" w:cs="Tahoma"/>
          <w:sz w:val="18"/>
          <w:szCs w:val="18"/>
          <w:rtl/>
        </w:rPr>
        <w:t xml:space="preserve">, </w:t>
      </w:r>
      <w:r w:rsidRPr="00F269E0">
        <w:rPr>
          <w:rFonts w:ascii="Tahoma" w:hAnsi="Tahoma" w:cs="Tahoma" w:hint="eastAsia"/>
          <w:sz w:val="18"/>
          <w:szCs w:val="18"/>
          <w:rtl/>
        </w:rPr>
        <w:t>בהם</w:t>
      </w:r>
      <w:r w:rsidRPr="00F269E0">
        <w:rPr>
          <w:rFonts w:ascii="Tahoma" w:hAnsi="Tahoma" w:cs="Tahoma"/>
          <w:sz w:val="18"/>
          <w:szCs w:val="18"/>
          <w:rtl/>
        </w:rPr>
        <w:t xml:space="preserve"> </w:t>
      </w:r>
      <w:r w:rsidRPr="00F269E0">
        <w:rPr>
          <w:rFonts w:ascii="Tahoma" w:hAnsi="Tahoma" w:cs="Tahoma" w:hint="eastAsia"/>
          <w:sz w:val="18"/>
          <w:szCs w:val="18"/>
          <w:rtl/>
        </w:rPr>
        <w:t>מדרגות</w:t>
      </w:r>
      <w:r w:rsidRPr="00F269E0">
        <w:rPr>
          <w:rFonts w:ascii="Tahoma" w:hAnsi="Tahoma" w:cs="Tahoma"/>
          <w:sz w:val="18"/>
          <w:szCs w:val="18"/>
          <w:rtl/>
        </w:rPr>
        <w:t xml:space="preserve"> </w:t>
      </w:r>
      <w:r w:rsidRPr="00F269E0">
        <w:rPr>
          <w:rFonts w:ascii="Tahoma" w:hAnsi="Tahoma" w:cs="Tahoma" w:hint="eastAsia"/>
          <w:sz w:val="18"/>
          <w:szCs w:val="18"/>
          <w:rtl/>
        </w:rPr>
        <w:t>מתנדנדות</w:t>
      </w:r>
      <w:r w:rsidRPr="00F269E0">
        <w:rPr>
          <w:rFonts w:ascii="Tahoma" w:hAnsi="Tahoma" w:cs="Tahoma"/>
          <w:sz w:val="18"/>
          <w:szCs w:val="18"/>
          <w:rtl/>
        </w:rPr>
        <w:t xml:space="preserve"> </w:t>
      </w:r>
      <w:r w:rsidRPr="00F269E0">
        <w:rPr>
          <w:rFonts w:ascii="Tahoma" w:hAnsi="Tahoma" w:cs="Tahoma" w:hint="eastAsia"/>
          <w:sz w:val="18"/>
          <w:szCs w:val="18"/>
          <w:rtl/>
        </w:rPr>
        <w:t>בכניסה</w:t>
      </w:r>
      <w:r w:rsidRPr="00F269E0">
        <w:rPr>
          <w:rFonts w:ascii="Tahoma" w:hAnsi="Tahoma" w:cs="Tahoma"/>
          <w:sz w:val="18"/>
          <w:szCs w:val="18"/>
          <w:rtl/>
        </w:rPr>
        <w:t xml:space="preserve"> </w:t>
      </w:r>
      <w:r w:rsidRPr="00F269E0">
        <w:rPr>
          <w:rFonts w:ascii="Tahoma" w:hAnsi="Tahoma" w:cs="Tahoma" w:hint="eastAsia"/>
          <w:sz w:val="18"/>
          <w:szCs w:val="18"/>
          <w:rtl/>
        </w:rPr>
        <w:t>לבית</w:t>
      </w:r>
      <w:r w:rsidRPr="00F269E0">
        <w:rPr>
          <w:rFonts w:ascii="Tahoma" w:hAnsi="Tahoma" w:cs="Tahoma" w:hint="cs"/>
          <w:sz w:val="18"/>
          <w:szCs w:val="18"/>
          <w:rtl/>
        </w:rPr>
        <w:t>. לטענתם,</w:t>
      </w:r>
      <w:r w:rsidRPr="00F269E0">
        <w:rPr>
          <w:rFonts w:ascii="Tahoma" w:hAnsi="Tahoma" w:cs="Tahoma"/>
          <w:sz w:val="18"/>
          <w:szCs w:val="18"/>
          <w:rtl/>
        </w:rPr>
        <w:t xml:space="preserve"> </w:t>
      </w:r>
      <w:r w:rsidRPr="00F269E0">
        <w:rPr>
          <w:rFonts w:ascii="Tahoma" w:hAnsi="Tahoma" w:cs="Tahoma" w:hint="cs"/>
          <w:sz w:val="18"/>
          <w:szCs w:val="18"/>
          <w:rtl/>
        </w:rPr>
        <w:t xml:space="preserve">המדרגות </w:t>
      </w:r>
      <w:r w:rsidRPr="00F269E0">
        <w:rPr>
          <w:rFonts w:ascii="Tahoma" w:hAnsi="Tahoma" w:cs="Tahoma" w:hint="eastAsia"/>
          <w:sz w:val="18"/>
          <w:szCs w:val="18"/>
          <w:rtl/>
        </w:rPr>
        <w:t>כבר</w:t>
      </w:r>
      <w:r w:rsidRPr="00F269E0">
        <w:rPr>
          <w:rFonts w:ascii="Tahoma" w:hAnsi="Tahoma" w:cs="Tahoma"/>
          <w:sz w:val="18"/>
          <w:szCs w:val="18"/>
          <w:rtl/>
        </w:rPr>
        <w:t xml:space="preserve"> גרמו </w:t>
      </w:r>
      <w:r w:rsidRPr="00F269E0">
        <w:rPr>
          <w:rFonts w:ascii="Tahoma" w:hAnsi="Tahoma" w:cs="Tahoma" w:hint="cs"/>
          <w:sz w:val="18"/>
          <w:szCs w:val="18"/>
          <w:rtl/>
        </w:rPr>
        <w:t>ל</w:t>
      </w:r>
      <w:r w:rsidRPr="00F269E0">
        <w:rPr>
          <w:rFonts w:ascii="Tahoma" w:hAnsi="Tahoma" w:cs="Tahoma" w:hint="eastAsia"/>
          <w:sz w:val="18"/>
          <w:szCs w:val="18"/>
          <w:rtl/>
        </w:rPr>
        <w:t>נפילה</w:t>
      </w:r>
      <w:r w:rsidRPr="00F269E0">
        <w:rPr>
          <w:rFonts w:ascii="Tahoma" w:hAnsi="Tahoma" w:cs="Tahoma"/>
          <w:sz w:val="18"/>
          <w:szCs w:val="18"/>
          <w:rtl/>
        </w:rPr>
        <w:t xml:space="preserve"> של אנשים. </w:t>
      </w:r>
      <w:r w:rsidRPr="00F269E0">
        <w:rPr>
          <w:rFonts w:ascii="Tahoma" w:hAnsi="Tahoma" w:cs="Tahoma" w:hint="cs"/>
          <w:sz w:val="18"/>
          <w:szCs w:val="18"/>
          <w:rtl/>
        </w:rPr>
        <w:t>אף</w:t>
      </w:r>
      <w:r w:rsidRPr="00F269E0">
        <w:rPr>
          <w:rFonts w:ascii="Tahoma" w:hAnsi="Tahoma" w:cs="Tahoma"/>
          <w:sz w:val="18"/>
          <w:szCs w:val="18"/>
          <w:rtl/>
        </w:rPr>
        <w:t xml:space="preserve"> </w:t>
      </w:r>
      <w:r w:rsidRPr="00F269E0">
        <w:rPr>
          <w:rFonts w:ascii="Tahoma" w:hAnsi="Tahoma" w:cs="Tahoma" w:hint="cs"/>
          <w:sz w:val="18"/>
          <w:szCs w:val="18"/>
          <w:rtl/>
        </w:rPr>
        <w:t>ש</w:t>
      </w:r>
      <w:r w:rsidRPr="00F269E0">
        <w:rPr>
          <w:rFonts w:ascii="Tahoma" w:hAnsi="Tahoma" w:cs="Tahoma" w:hint="eastAsia"/>
          <w:sz w:val="18"/>
          <w:szCs w:val="18"/>
          <w:rtl/>
        </w:rPr>
        <w:t>הבודק</w:t>
      </w:r>
      <w:r w:rsidRPr="00F269E0">
        <w:rPr>
          <w:rFonts w:ascii="Tahoma" w:hAnsi="Tahoma" w:cs="Tahoma"/>
          <w:sz w:val="18"/>
          <w:szCs w:val="18"/>
          <w:rtl/>
        </w:rPr>
        <w:t xml:space="preserve"> </w:t>
      </w:r>
      <w:r w:rsidRPr="00F269E0">
        <w:rPr>
          <w:rFonts w:ascii="Tahoma" w:hAnsi="Tahoma" w:cs="Tahoma" w:hint="eastAsia"/>
          <w:sz w:val="18"/>
          <w:szCs w:val="18"/>
          <w:rtl/>
        </w:rPr>
        <w:t>המוסמך</w:t>
      </w:r>
      <w:r w:rsidRPr="00F269E0">
        <w:rPr>
          <w:rFonts w:ascii="Tahoma" w:hAnsi="Tahoma" w:cs="Tahoma"/>
          <w:sz w:val="18"/>
          <w:szCs w:val="18"/>
          <w:rtl/>
        </w:rPr>
        <w:t xml:space="preserve"> </w:t>
      </w:r>
      <w:r w:rsidRPr="00F269E0">
        <w:rPr>
          <w:rFonts w:ascii="Tahoma" w:hAnsi="Tahoma" w:cs="Tahoma" w:hint="eastAsia"/>
          <w:sz w:val="18"/>
          <w:szCs w:val="18"/>
          <w:rtl/>
        </w:rPr>
        <w:t>לכך</w:t>
      </w:r>
      <w:r w:rsidRPr="00F269E0">
        <w:rPr>
          <w:rFonts w:ascii="Tahoma" w:hAnsi="Tahoma" w:cs="Tahoma" w:hint="cs"/>
          <w:sz w:val="18"/>
          <w:szCs w:val="18"/>
          <w:rtl/>
        </w:rPr>
        <w:t xml:space="preserve"> אישר לתקן את הליקויים</w:t>
      </w:r>
      <w:r w:rsidRPr="00F269E0">
        <w:rPr>
          <w:rFonts w:ascii="Tahoma" w:hAnsi="Tahoma" w:cs="Tahoma"/>
          <w:sz w:val="18"/>
          <w:szCs w:val="18"/>
          <w:rtl/>
        </w:rPr>
        <w:t xml:space="preserve">, </w:t>
      </w:r>
      <w:r w:rsidRPr="00F269E0">
        <w:rPr>
          <w:rFonts w:ascii="Tahoma" w:hAnsi="Tahoma" w:cs="Tahoma" w:hint="eastAsia"/>
          <w:sz w:val="18"/>
          <w:szCs w:val="18"/>
          <w:rtl/>
        </w:rPr>
        <w:t>מועד</w:t>
      </w:r>
      <w:r w:rsidRPr="00F269E0">
        <w:rPr>
          <w:rFonts w:ascii="Tahoma" w:hAnsi="Tahoma" w:cs="Tahoma"/>
          <w:sz w:val="18"/>
          <w:szCs w:val="18"/>
          <w:rtl/>
        </w:rPr>
        <w:t xml:space="preserve"> </w:t>
      </w:r>
      <w:r w:rsidRPr="00F269E0">
        <w:rPr>
          <w:rFonts w:ascii="Tahoma" w:hAnsi="Tahoma" w:cs="Tahoma" w:hint="eastAsia"/>
          <w:sz w:val="18"/>
          <w:szCs w:val="18"/>
          <w:rtl/>
        </w:rPr>
        <w:t>השיפוץ</w:t>
      </w:r>
      <w:r w:rsidRPr="00F269E0">
        <w:rPr>
          <w:rFonts w:ascii="Tahoma" w:hAnsi="Tahoma" w:cs="Tahoma"/>
          <w:sz w:val="18"/>
          <w:szCs w:val="18"/>
          <w:rtl/>
        </w:rPr>
        <w:t xml:space="preserve"> </w:t>
      </w:r>
      <w:r w:rsidRPr="00F269E0">
        <w:rPr>
          <w:rFonts w:ascii="Tahoma" w:hAnsi="Tahoma" w:cs="Tahoma" w:hint="eastAsia"/>
          <w:sz w:val="18"/>
          <w:szCs w:val="18"/>
          <w:rtl/>
        </w:rPr>
        <w:t>נדחה</w:t>
      </w:r>
      <w:r w:rsidRPr="00F269E0">
        <w:rPr>
          <w:rFonts w:ascii="Tahoma" w:hAnsi="Tahoma" w:cs="Tahoma"/>
          <w:sz w:val="18"/>
          <w:szCs w:val="18"/>
          <w:rtl/>
        </w:rPr>
        <w:t xml:space="preserve"> </w:t>
      </w:r>
      <w:r w:rsidRPr="00F269E0">
        <w:rPr>
          <w:rFonts w:ascii="Tahoma" w:hAnsi="Tahoma" w:cs="Tahoma" w:hint="eastAsia"/>
          <w:sz w:val="18"/>
          <w:szCs w:val="18"/>
          <w:rtl/>
        </w:rPr>
        <w:t>פעם</w:t>
      </w:r>
      <w:r w:rsidRPr="00F269E0">
        <w:rPr>
          <w:rFonts w:ascii="Tahoma" w:hAnsi="Tahoma" w:cs="Tahoma"/>
          <w:sz w:val="18"/>
          <w:szCs w:val="18"/>
          <w:rtl/>
        </w:rPr>
        <w:t xml:space="preserve"> </w:t>
      </w:r>
      <w:r w:rsidRPr="00F269E0">
        <w:rPr>
          <w:rFonts w:ascii="Tahoma" w:hAnsi="Tahoma" w:cs="Tahoma" w:hint="eastAsia"/>
          <w:sz w:val="18"/>
          <w:szCs w:val="18"/>
          <w:rtl/>
        </w:rPr>
        <w:t>אחר</w:t>
      </w:r>
      <w:r w:rsidRPr="00F269E0">
        <w:rPr>
          <w:rFonts w:ascii="Tahoma" w:hAnsi="Tahoma" w:cs="Tahoma"/>
          <w:sz w:val="18"/>
          <w:szCs w:val="18"/>
          <w:rtl/>
        </w:rPr>
        <w:t xml:space="preserve"> </w:t>
      </w:r>
      <w:r w:rsidRPr="00F269E0">
        <w:rPr>
          <w:rFonts w:ascii="Tahoma" w:hAnsi="Tahoma" w:cs="Tahoma" w:hint="eastAsia"/>
          <w:sz w:val="18"/>
          <w:szCs w:val="18"/>
          <w:rtl/>
        </w:rPr>
        <w:t>פעם</w:t>
      </w:r>
      <w:r w:rsidRPr="00F269E0">
        <w:rPr>
          <w:rFonts w:ascii="Tahoma" w:hAnsi="Tahoma" w:cs="Tahoma"/>
          <w:sz w:val="18"/>
          <w:szCs w:val="18"/>
          <w:rtl/>
        </w:rPr>
        <w:t>.</w:t>
      </w:r>
    </w:p>
    <w:p w:rsidR="00A25E34" w:rsidRPr="00D4019E" w:rsidP="00F269E0">
      <w:pPr>
        <w:spacing w:after="240" w:line="240" w:lineRule="exact"/>
        <w:ind w:right="2268"/>
        <w:jc w:val="both"/>
        <w:rPr>
          <w:rFonts w:ascii="Tahoma" w:hAnsi="Tahoma" w:cs="Tahoma"/>
          <w:sz w:val="18"/>
          <w:szCs w:val="18"/>
          <w:rtl/>
        </w:rPr>
      </w:pPr>
      <w:r w:rsidRPr="00D4019E">
        <w:rPr>
          <w:rFonts w:ascii="Tahoma" w:hAnsi="Tahoma" w:cs="Tahoma" w:hint="cs"/>
          <w:sz w:val="18"/>
          <w:szCs w:val="18"/>
          <w:rtl/>
        </w:rPr>
        <w:t>משרד השיכון מסר בתשובתו כי "קיים בידי המשרד ריכוז של בעיות התחזוקה בבתי גיל הזהב בחלוקה על פי צרכי תחזוקה ובטיחות וכן אומדני עלות. בעיות בטיחות מטופלות בעדיפות עליונה במסגרת התקציב הקיים, ומרבית המשאבים העומדים לרשות המשרד בתחום זה מופנים לנושאים אלו. מתן מענה לכלל בעיות התחזוקה מחייב תקציב גבוה משמעותית מזה העומד לרשות המשרד. במסגרת הדיונים התקציביים השוטפים עם משרד האוצר אודות תקציבי התחזוקה של הדיור הציבורי, לרבות בתי גיל הזהב, המשרד מציף את הדרישות התקציביות בנושא באופן עקבי. מעת לעת מושגים סיכומים נקודתיים בנושא זה". עוד מסר משרד השיכון (בתשובה מינואר 2019) כי במאי 2018 אושר תקציב לתכנון מדרגות חירום ולהתקנת מערכות כיבוי אש בבית הדיור באשדוד.</w:t>
      </w:r>
    </w:p>
    <w:p w:rsidR="00A25E34" w:rsidRPr="00D4019E" w:rsidP="00F269E0">
      <w:pPr>
        <w:pStyle w:val="RESHET"/>
        <w:rPr>
          <w:rtl/>
        </w:rPr>
      </w:pPr>
      <w:r w:rsidRPr="00D4019E">
        <w:rPr>
          <w:rFonts w:hint="cs"/>
          <w:rtl/>
        </w:rPr>
        <w:t xml:space="preserve">תחזוקה לקויה של מערכות מרכזיות בבתים עלולה לפגוע בראש ובראשונה בשלומם של הקשישים ובביטחונם, ואין זה סביר שליקויים אלה יוזנחו ולא יתוקנו במשך שנים. על משרד השיכון מוטלת החובה להבטיח את זכותם הבסיסית של הקשישים להתגורר במקום מגורים ראוי בלי לסכן את בטיחותם ואת ביטחונם, וכן מוטלת עליו חובה לשמור על רכוש המדינה. </w:t>
      </w:r>
      <w:r w:rsidRPr="00D4019E">
        <w:rPr>
          <w:rtl/>
        </w:rPr>
        <w:t>ככל ש</w:t>
      </w:r>
      <w:r w:rsidRPr="00D4019E">
        <w:rPr>
          <w:rFonts w:hint="cs"/>
          <w:rtl/>
        </w:rPr>
        <w:t>המשרד נתקל</w:t>
      </w:r>
      <w:r w:rsidRPr="00D4019E">
        <w:rPr>
          <w:rtl/>
        </w:rPr>
        <w:t xml:space="preserve"> </w:t>
      </w:r>
      <w:r w:rsidRPr="00D4019E">
        <w:rPr>
          <w:rFonts w:hint="cs"/>
          <w:rtl/>
        </w:rPr>
        <w:t>ב</w:t>
      </w:r>
      <w:r w:rsidRPr="00D4019E">
        <w:rPr>
          <w:rtl/>
        </w:rPr>
        <w:t>מגבל</w:t>
      </w:r>
      <w:r w:rsidRPr="00D4019E">
        <w:rPr>
          <w:rFonts w:hint="cs"/>
          <w:rtl/>
        </w:rPr>
        <w:t>ות</w:t>
      </w:r>
      <w:r w:rsidRPr="00D4019E">
        <w:rPr>
          <w:rtl/>
        </w:rPr>
        <w:t xml:space="preserve"> תקציב </w:t>
      </w:r>
      <w:r w:rsidRPr="00D4019E">
        <w:rPr>
          <w:rFonts w:hint="cs"/>
          <w:rtl/>
        </w:rPr>
        <w:t xml:space="preserve">עליו </w:t>
      </w:r>
      <w:r w:rsidRPr="00D4019E">
        <w:rPr>
          <w:rtl/>
        </w:rPr>
        <w:t>לקבוע סדרי עדיפויות ולוחות זמנים לתיקון</w:t>
      </w:r>
      <w:r w:rsidRPr="00D4019E">
        <w:rPr>
          <w:rFonts w:hint="cs"/>
          <w:rtl/>
        </w:rPr>
        <w:t xml:space="preserve"> הליקויים והמפגעים כדי למזער ככל האפשר את הסכנות ולקצר את משך הזמן שהדיירים חשופים אליהם</w:t>
      </w:r>
      <w:r w:rsidRPr="00D4019E">
        <w:rPr>
          <w:rtl/>
        </w:rPr>
        <w:t>.</w:t>
      </w:r>
      <w:r w:rsidRPr="00D4019E">
        <w:rPr>
          <w:rFonts w:hint="cs"/>
          <w:rtl/>
        </w:rPr>
        <w:t xml:space="preserve"> על המשרד לתת עדיפות לטיפול במפגעי בטיחות חמורים. עליו לתקנם מהר ככל האפשר, ולכל הפחות למצוא פתרונות זמניים עד תיקון מלא של הליקוי ולקבוע מקורות מימון לתיקון.</w:t>
      </w:r>
    </w:p>
    <w:p w:rsidR="00A25E34" w:rsidRPr="00D4019E" w:rsidP="00D4019E">
      <w:pPr>
        <w:spacing w:line="240" w:lineRule="exact"/>
        <w:ind w:right="2268"/>
        <w:jc w:val="both"/>
        <w:rPr>
          <w:rFonts w:ascii="Tahoma" w:hAnsi="Tahoma" w:cs="Tahoma"/>
          <w:b/>
          <w:bCs/>
          <w:sz w:val="18"/>
          <w:szCs w:val="18"/>
          <w:rtl/>
        </w:rPr>
      </w:pPr>
    </w:p>
    <w:p w:rsidR="00A25E34" w:rsidP="005444C2">
      <w:pPr>
        <w:pStyle w:val="KOT6"/>
        <w:rPr>
          <w:rtl/>
        </w:rPr>
      </w:pPr>
      <w:r>
        <w:rPr>
          <w:rFonts w:hint="cs"/>
          <w:rtl/>
        </w:rPr>
        <w:t xml:space="preserve">פיילוט לשינוי מתכונת ההפעלה של בתי דיור ציבורי לקשישים </w:t>
      </w:r>
    </w:p>
    <w:p w:rsidR="00A25E34" w:rsidRPr="00D4019E" w:rsidP="005444C2">
      <w:pPr>
        <w:spacing w:line="240" w:lineRule="exact"/>
        <w:ind w:right="2268"/>
        <w:jc w:val="both"/>
        <w:rPr>
          <w:rFonts w:ascii="Tahoma" w:hAnsi="Tahoma" w:cs="Tahoma"/>
          <w:sz w:val="18"/>
          <w:szCs w:val="18"/>
          <w:rtl/>
        </w:rPr>
      </w:pPr>
      <w:r w:rsidRPr="00D4019E">
        <w:rPr>
          <w:rFonts w:ascii="Tahoma" w:hAnsi="Tahoma" w:cs="Tahoma"/>
          <w:sz w:val="18"/>
          <w:szCs w:val="18"/>
          <w:rtl/>
        </w:rPr>
        <w:t xml:space="preserve">61 </w:t>
      </w:r>
      <w:r w:rsidRPr="00D4019E">
        <w:rPr>
          <w:rFonts w:ascii="Tahoma" w:hAnsi="Tahoma" w:cs="Tahoma" w:hint="eastAsia"/>
          <w:sz w:val="18"/>
          <w:szCs w:val="18"/>
          <w:rtl/>
        </w:rPr>
        <w:t>מהבתים</w:t>
      </w:r>
      <w:r w:rsidRPr="00D4019E">
        <w:rPr>
          <w:rFonts w:ascii="Tahoma" w:hAnsi="Tahoma" w:cs="Tahoma"/>
          <w:sz w:val="18"/>
          <w:szCs w:val="18"/>
          <w:rtl/>
        </w:rPr>
        <w:t xml:space="preserve"> שבאחריות משרד השיכון הם </w:t>
      </w:r>
      <w:r w:rsidRPr="00D4019E">
        <w:rPr>
          <w:rFonts w:ascii="Tahoma" w:hAnsi="Tahoma" w:cs="Tahoma" w:hint="eastAsia"/>
          <w:sz w:val="18"/>
          <w:szCs w:val="18"/>
          <w:rtl/>
        </w:rPr>
        <w:t>בבעלות</w:t>
      </w:r>
      <w:r w:rsidRPr="00D4019E">
        <w:rPr>
          <w:rFonts w:ascii="Tahoma" w:hAnsi="Tahoma" w:cs="Tahoma"/>
          <w:sz w:val="18"/>
          <w:szCs w:val="18"/>
          <w:rtl/>
        </w:rPr>
        <w:t xml:space="preserve"> המדינה, </w:t>
      </w:r>
      <w:r w:rsidRPr="00D4019E">
        <w:rPr>
          <w:rFonts w:ascii="Tahoma" w:hAnsi="Tahoma" w:cs="Tahoma" w:hint="eastAsia"/>
          <w:sz w:val="18"/>
          <w:szCs w:val="18"/>
          <w:rtl/>
        </w:rPr>
        <w:t>ומנהלות</w:t>
      </w:r>
      <w:r w:rsidRPr="00D4019E">
        <w:rPr>
          <w:rFonts w:ascii="Tahoma" w:hAnsi="Tahoma" w:cs="Tahoma"/>
          <w:sz w:val="18"/>
          <w:szCs w:val="18"/>
          <w:rtl/>
        </w:rPr>
        <w:t xml:space="preserve"> ומתחזקות אותם </w:t>
      </w:r>
      <w:r w:rsidRPr="00D4019E">
        <w:rPr>
          <w:rFonts w:ascii="Tahoma" w:hAnsi="Tahoma" w:cs="Tahoma" w:hint="eastAsia"/>
          <w:sz w:val="18"/>
          <w:szCs w:val="18"/>
          <w:rtl/>
        </w:rPr>
        <w:t>חברות</w:t>
      </w:r>
      <w:r w:rsidRPr="00D4019E">
        <w:rPr>
          <w:rFonts w:ascii="Tahoma" w:hAnsi="Tahoma" w:cs="Tahoma"/>
          <w:sz w:val="18"/>
          <w:szCs w:val="18"/>
          <w:rtl/>
        </w:rPr>
        <w:t xml:space="preserve"> ממשלתיות וחברות פרטיות שזכו במכרז. </w:t>
      </w:r>
      <w:r w:rsidRPr="00D4019E">
        <w:rPr>
          <w:rFonts w:ascii="Tahoma" w:hAnsi="Tahoma" w:cs="Tahoma" w:hint="eastAsia"/>
          <w:sz w:val="18"/>
          <w:szCs w:val="18"/>
          <w:rtl/>
        </w:rPr>
        <w:t>בסוף</w:t>
      </w:r>
      <w:r w:rsidRPr="00D4019E">
        <w:rPr>
          <w:rFonts w:ascii="Tahoma" w:hAnsi="Tahoma" w:cs="Tahoma"/>
          <w:sz w:val="18"/>
          <w:szCs w:val="18"/>
          <w:rtl/>
        </w:rPr>
        <w:t xml:space="preserve"> שנת 2015 החליט מנכ"ל משרד השיכון כי </w:t>
      </w:r>
      <w:r w:rsidRPr="00D4019E">
        <w:rPr>
          <w:rFonts w:ascii="Tahoma" w:hAnsi="Tahoma" w:cs="Tahoma" w:hint="eastAsia"/>
          <w:sz w:val="18"/>
          <w:szCs w:val="18"/>
          <w:rtl/>
        </w:rPr>
        <w:t>צריך</w:t>
      </w:r>
      <w:r w:rsidRPr="00D4019E">
        <w:rPr>
          <w:rFonts w:ascii="Tahoma" w:hAnsi="Tahoma" w:cs="Tahoma"/>
          <w:sz w:val="18"/>
          <w:szCs w:val="18"/>
          <w:rtl/>
        </w:rPr>
        <w:t xml:space="preserve"> לבדוק את </w:t>
      </w:r>
      <w:r w:rsidRPr="00D4019E">
        <w:rPr>
          <w:rFonts w:ascii="Tahoma" w:hAnsi="Tahoma" w:cs="Tahoma" w:hint="eastAsia"/>
          <w:sz w:val="18"/>
          <w:szCs w:val="18"/>
          <w:rtl/>
        </w:rPr>
        <w:t>מכרזי</w:t>
      </w:r>
      <w:r w:rsidRPr="00D4019E">
        <w:rPr>
          <w:rFonts w:ascii="Tahoma" w:hAnsi="Tahoma" w:cs="Tahoma"/>
          <w:sz w:val="18"/>
          <w:szCs w:val="18"/>
          <w:rtl/>
        </w:rPr>
        <w:t xml:space="preserve"> ההפעלה לבתי </w:t>
      </w:r>
      <w:r w:rsidR="005444C2">
        <w:rPr>
          <w:rFonts w:ascii="Tahoma" w:hAnsi="Tahoma" w:cs="Tahoma" w:hint="cs"/>
          <w:sz w:val="18"/>
          <w:szCs w:val="18"/>
          <w:rtl/>
        </w:rPr>
        <w:t>הדיור</w:t>
      </w:r>
      <w:r w:rsidRPr="00D4019E">
        <w:rPr>
          <w:rFonts w:ascii="Tahoma" w:hAnsi="Tahoma" w:cs="Tahoma"/>
          <w:sz w:val="18"/>
          <w:szCs w:val="18"/>
          <w:rtl/>
        </w:rPr>
        <w:t xml:space="preserve">. בספטמבר 2016 הגיש מנהל אגף נכסים וחברות למנכ"ל המשרד </w:t>
      </w:r>
      <w:r w:rsidRPr="00D4019E">
        <w:rPr>
          <w:rFonts w:ascii="Tahoma" w:hAnsi="Tahoma" w:cs="Tahoma" w:hint="eastAsia"/>
          <w:sz w:val="18"/>
          <w:szCs w:val="18"/>
          <w:rtl/>
        </w:rPr>
        <w:t>את</w:t>
      </w:r>
      <w:r w:rsidRPr="00D4019E">
        <w:rPr>
          <w:rFonts w:ascii="Tahoma" w:hAnsi="Tahoma" w:cs="Tahoma"/>
          <w:sz w:val="18"/>
          <w:szCs w:val="18"/>
          <w:rtl/>
        </w:rPr>
        <w:t xml:space="preserve"> </w:t>
      </w:r>
      <w:r w:rsidRPr="00D4019E">
        <w:rPr>
          <w:rFonts w:ascii="Tahoma" w:hAnsi="Tahoma" w:cs="Tahoma" w:hint="eastAsia"/>
          <w:sz w:val="18"/>
          <w:szCs w:val="18"/>
          <w:rtl/>
        </w:rPr>
        <w:t>מסקנות</w:t>
      </w:r>
      <w:r w:rsidRPr="00D4019E">
        <w:rPr>
          <w:rFonts w:ascii="Tahoma" w:hAnsi="Tahoma" w:cs="Tahoma"/>
          <w:sz w:val="18"/>
          <w:szCs w:val="18"/>
          <w:rtl/>
        </w:rPr>
        <w:t xml:space="preserve"> הצוות המקצועי שעמד בראשו בנושא תפיסת ההפעלה של בתי </w:t>
      </w:r>
      <w:r w:rsidR="005444C2">
        <w:rPr>
          <w:rFonts w:ascii="Tahoma" w:hAnsi="Tahoma" w:cs="Tahoma" w:hint="cs"/>
          <w:sz w:val="18"/>
          <w:szCs w:val="18"/>
          <w:rtl/>
        </w:rPr>
        <w:t>הדיור</w:t>
      </w:r>
      <w:r w:rsidRPr="00D4019E">
        <w:rPr>
          <w:rFonts w:ascii="Tahoma" w:hAnsi="Tahoma" w:cs="Tahoma"/>
          <w:sz w:val="18"/>
          <w:szCs w:val="18"/>
          <w:rtl/>
        </w:rPr>
        <w:t xml:space="preserve">. בין היתר ציין </w:t>
      </w:r>
      <w:r w:rsidRPr="00D4019E">
        <w:rPr>
          <w:rFonts w:ascii="Tahoma" w:hAnsi="Tahoma" w:cs="Tahoma" w:hint="eastAsia"/>
          <w:sz w:val="18"/>
          <w:szCs w:val="18"/>
          <w:rtl/>
        </w:rPr>
        <w:t>שהמכרזים</w:t>
      </w:r>
      <w:r w:rsidRPr="00D4019E">
        <w:rPr>
          <w:rFonts w:ascii="Tahoma" w:hAnsi="Tahoma" w:cs="Tahoma"/>
          <w:sz w:val="18"/>
          <w:szCs w:val="18"/>
          <w:rtl/>
        </w:rPr>
        <w:t xml:space="preserve"> </w:t>
      </w:r>
      <w:r w:rsidRPr="00D4019E">
        <w:rPr>
          <w:rFonts w:ascii="Tahoma" w:hAnsi="Tahoma" w:cs="Tahoma" w:hint="eastAsia"/>
          <w:sz w:val="18"/>
          <w:szCs w:val="18"/>
          <w:rtl/>
        </w:rPr>
        <w:t>נכתבו</w:t>
      </w:r>
      <w:r w:rsidRPr="00D4019E">
        <w:rPr>
          <w:rFonts w:ascii="Tahoma" w:hAnsi="Tahoma" w:cs="Tahoma"/>
          <w:sz w:val="18"/>
          <w:szCs w:val="18"/>
          <w:rtl/>
        </w:rPr>
        <w:t xml:space="preserve"> </w:t>
      </w:r>
      <w:r w:rsidRPr="00D4019E">
        <w:rPr>
          <w:rFonts w:ascii="Tahoma" w:hAnsi="Tahoma" w:cs="Tahoma" w:hint="eastAsia"/>
          <w:sz w:val="18"/>
          <w:szCs w:val="18"/>
          <w:rtl/>
        </w:rPr>
        <w:t>לפני</w:t>
      </w:r>
      <w:r w:rsidRPr="00D4019E">
        <w:rPr>
          <w:rFonts w:ascii="Tahoma" w:hAnsi="Tahoma" w:cs="Tahoma"/>
          <w:sz w:val="18"/>
          <w:szCs w:val="18"/>
          <w:rtl/>
        </w:rPr>
        <w:t xml:space="preserve"> </w:t>
      </w:r>
      <w:r w:rsidRPr="00D4019E">
        <w:rPr>
          <w:rFonts w:ascii="Tahoma" w:hAnsi="Tahoma" w:cs="Tahoma" w:hint="eastAsia"/>
          <w:sz w:val="18"/>
          <w:szCs w:val="18"/>
          <w:rtl/>
        </w:rPr>
        <w:t>כ</w:t>
      </w:r>
      <w:r w:rsidRPr="00D4019E">
        <w:rPr>
          <w:rFonts w:ascii="Tahoma" w:hAnsi="Tahoma" w:cs="Tahoma"/>
          <w:sz w:val="18"/>
          <w:szCs w:val="18"/>
          <w:rtl/>
        </w:rPr>
        <w:t xml:space="preserve">-20 </w:t>
      </w:r>
      <w:r w:rsidRPr="00D4019E">
        <w:rPr>
          <w:rFonts w:ascii="Tahoma" w:hAnsi="Tahoma" w:cs="Tahoma" w:hint="eastAsia"/>
          <w:sz w:val="18"/>
          <w:szCs w:val="18"/>
          <w:rtl/>
        </w:rPr>
        <w:t>שנים</w:t>
      </w:r>
      <w:r w:rsidRPr="00D4019E">
        <w:rPr>
          <w:rFonts w:ascii="Tahoma" w:hAnsi="Tahoma" w:cs="Tahoma"/>
          <w:sz w:val="18"/>
          <w:szCs w:val="18"/>
          <w:rtl/>
        </w:rPr>
        <w:t xml:space="preserve"> ו</w:t>
      </w:r>
      <w:r w:rsidRPr="00D4019E">
        <w:rPr>
          <w:rFonts w:ascii="Tahoma" w:hAnsi="Tahoma" w:cs="Tahoma" w:hint="eastAsia"/>
          <w:sz w:val="18"/>
          <w:szCs w:val="18"/>
          <w:rtl/>
        </w:rPr>
        <w:t>במשך</w:t>
      </w:r>
      <w:r w:rsidRPr="00D4019E">
        <w:rPr>
          <w:rFonts w:ascii="Tahoma" w:hAnsi="Tahoma" w:cs="Tahoma"/>
          <w:sz w:val="18"/>
          <w:szCs w:val="18"/>
          <w:rtl/>
        </w:rPr>
        <w:t xml:space="preserve"> </w:t>
      </w:r>
      <w:r w:rsidRPr="00D4019E">
        <w:rPr>
          <w:rFonts w:ascii="Tahoma" w:hAnsi="Tahoma" w:cs="Tahoma" w:hint="eastAsia"/>
          <w:sz w:val="18"/>
          <w:szCs w:val="18"/>
          <w:rtl/>
        </w:rPr>
        <w:t>השנים</w:t>
      </w:r>
      <w:r w:rsidRPr="00D4019E">
        <w:rPr>
          <w:rFonts w:ascii="Tahoma" w:hAnsi="Tahoma" w:cs="Tahoma"/>
          <w:sz w:val="18"/>
          <w:szCs w:val="18"/>
          <w:rtl/>
        </w:rPr>
        <w:t xml:space="preserve"> </w:t>
      </w:r>
      <w:r w:rsidRPr="00D4019E">
        <w:rPr>
          <w:rFonts w:ascii="Tahoma" w:hAnsi="Tahoma" w:cs="Tahoma" w:hint="eastAsia"/>
          <w:sz w:val="18"/>
          <w:szCs w:val="18"/>
          <w:rtl/>
        </w:rPr>
        <w:t>החמיר</w:t>
      </w:r>
      <w:r w:rsidRPr="00D4019E">
        <w:rPr>
          <w:rFonts w:ascii="Tahoma" w:hAnsi="Tahoma" w:cs="Tahoma"/>
          <w:sz w:val="18"/>
          <w:szCs w:val="18"/>
          <w:rtl/>
        </w:rPr>
        <w:t xml:space="preserve"> </w:t>
      </w:r>
      <w:r w:rsidRPr="00D4019E">
        <w:rPr>
          <w:rFonts w:ascii="Tahoma" w:hAnsi="Tahoma" w:cs="Tahoma" w:hint="eastAsia"/>
          <w:sz w:val="18"/>
          <w:szCs w:val="18"/>
          <w:rtl/>
        </w:rPr>
        <w:t>הבלאי</w:t>
      </w:r>
      <w:r w:rsidRPr="00D4019E">
        <w:rPr>
          <w:rFonts w:ascii="Tahoma" w:hAnsi="Tahoma" w:cs="Tahoma"/>
          <w:sz w:val="18"/>
          <w:szCs w:val="18"/>
          <w:rtl/>
        </w:rPr>
        <w:t xml:space="preserve"> </w:t>
      </w:r>
      <w:r w:rsidRPr="00D4019E">
        <w:rPr>
          <w:rFonts w:ascii="Tahoma" w:hAnsi="Tahoma" w:cs="Tahoma" w:hint="eastAsia"/>
          <w:sz w:val="18"/>
          <w:szCs w:val="18"/>
          <w:rtl/>
        </w:rPr>
        <w:t>את</w:t>
      </w:r>
      <w:r w:rsidRPr="00D4019E">
        <w:rPr>
          <w:rFonts w:ascii="Tahoma" w:hAnsi="Tahoma" w:cs="Tahoma"/>
          <w:sz w:val="18"/>
          <w:szCs w:val="18"/>
          <w:rtl/>
        </w:rPr>
        <w:t xml:space="preserve"> </w:t>
      </w:r>
      <w:r w:rsidRPr="00D4019E">
        <w:rPr>
          <w:rFonts w:ascii="Tahoma" w:hAnsi="Tahoma" w:cs="Tahoma" w:hint="eastAsia"/>
          <w:sz w:val="18"/>
          <w:szCs w:val="18"/>
          <w:rtl/>
        </w:rPr>
        <w:t>מצב</w:t>
      </w:r>
      <w:r w:rsidRPr="00D4019E">
        <w:rPr>
          <w:rFonts w:ascii="Tahoma" w:hAnsi="Tahoma" w:cs="Tahoma"/>
          <w:sz w:val="18"/>
          <w:szCs w:val="18"/>
          <w:rtl/>
        </w:rPr>
        <w:t xml:space="preserve"> </w:t>
      </w:r>
      <w:r w:rsidRPr="00D4019E">
        <w:rPr>
          <w:rFonts w:ascii="Tahoma" w:hAnsi="Tahoma" w:cs="Tahoma" w:hint="eastAsia"/>
          <w:sz w:val="18"/>
          <w:szCs w:val="18"/>
          <w:rtl/>
        </w:rPr>
        <w:t>המבנים</w:t>
      </w:r>
      <w:r w:rsidRPr="00D4019E">
        <w:rPr>
          <w:rFonts w:ascii="Tahoma" w:hAnsi="Tahoma" w:cs="Tahoma"/>
          <w:sz w:val="18"/>
          <w:szCs w:val="18"/>
          <w:rtl/>
        </w:rPr>
        <w:t xml:space="preserve"> </w:t>
      </w:r>
      <w:r w:rsidRPr="00D4019E">
        <w:rPr>
          <w:rFonts w:ascii="Tahoma" w:hAnsi="Tahoma" w:cs="Tahoma" w:hint="cs"/>
          <w:sz w:val="18"/>
          <w:szCs w:val="18"/>
          <w:rtl/>
        </w:rPr>
        <w:t xml:space="preserve">ולכן </w:t>
      </w:r>
      <w:r w:rsidRPr="00D4019E">
        <w:rPr>
          <w:rFonts w:ascii="Tahoma" w:hAnsi="Tahoma" w:cs="Tahoma"/>
          <w:sz w:val="18"/>
          <w:szCs w:val="18"/>
          <w:rtl/>
        </w:rPr>
        <w:t xml:space="preserve">צריך לשנות את </w:t>
      </w:r>
      <w:r w:rsidRPr="00D4019E">
        <w:rPr>
          <w:rFonts w:ascii="Tahoma" w:hAnsi="Tahoma" w:cs="Tahoma" w:hint="eastAsia"/>
          <w:sz w:val="18"/>
          <w:szCs w:val="18"/>
          <w:rtl/>
        </w:rPr>
        <w:t>מודל</w:t>
      </w:r>
      <w:r w:rsidRPr="00D4019E">
        <w:rPr>
          <w:rFonts w:ascii="Tahoma" w:hAnsi="Tahoma" w:cs="Tahoma"/>
          <w:sz w:val="18"/>
          <w:szCs w:val="18"/>
          <w:rtl/>
        </w:rPr>
        <w:t xml:space="preserve"> </w:t>
      </w:r>
      <w:r w:rsidRPr="00D4019E">
        <w:rPr>
          <w:rFonts w:ascii="Tahoma" w:hAnsi="Tahoma" w:cs="Tahoma" w:hint="eastAsia"/>
          <w:sz w:val="18"/>
          <w:szCs w:val="18"/>
          <w:rtl/>
        </w:rPr>
        <w:t>התחזוקה</w:t>
      </w:r>
      <w:r w:rsidRPr="00D4019E">
        <w:rPr>
          <w:rFonts w:ascii="Tahoma" w:hAnsi="Tahoma" w:cs="Tahoma"/>
          <w:sz w:val="18"/>
          <w:szCs w:val="18"/>
          <w:rtl/>
        </w:rPr>
        <w:t xml:space="preserve">. מודל התחזוקה החדש צריך </w:t>
      </w:r>
      <w:r w:rsidRPr="00D4019E">
        <w:rPr>
          <w:rFonts w:ascii="Tahoma" w:hAnsi="Tahoma" w:cs="Tahoma" w:hint="eastAsia"/>
          <w:sz w:val="18"/>
          <w:szCs w:val="18"/>
          <w:rtl/>
        </w:rPr>
        <w:t>שיתחשב</w:t>
      </w:r>
      <w:r w:rsidRPr="00D4019E">
        <w:rPr>
          <w:rFonts w:ascii="Tahoma" w:hAnsi="Tahoma" w:cs="Tahoma"/>
          <w:sz w:val="18"/>
          <w:szCs w:val="18"/>
          <w:rtl/>
        </w:rPr>
        <w:t xml:space="preserve"> </w:t>
      </w:r>
      <w:r w:rsidRPr="00D4019E">
        <w:rPr>
          <w:rFonts w:ascii="Tahoma" w:hAnsi="Tahoma" w:cs="Tahoma" w:hint="eastAsia"/>
          <w:sz w:val="18"/>
          <w:szCs w:val="18"/>
          <w:rtl/>
        </w:rPr>
        <w:t>במצב</w:t>
      </w:r>
      <w:r w:rsidRPr="00D4019E">
        <w:rPr>
          <w:rFonts w:ascii="Tahoma" w:hAnsi="Tahoma" w:cs="Tahoma"/>
          <w:sz w:val="18"/>
          <w:szCs w:val="18"/>
          <w:rtl/>
        </w:rPr>
        <w:t xml:space="preserve"> </w:t>
      </w:r>
      <w:r w:rsidRPr="00D4019E">
        <w:rPr>
          <w:rFonts w:ascii="Tahoma" w:hAnsi="Tahoma" w:cs="Tahoma" w:hint="eastAsia"/>
          <w:sz w:val="18"/>
          <w:szCs w:val="18"/>
          <w:rtl/>
        </w:rPr>
        <w:t>הפיזי</w:t>
      </w:r>
      <w:r w:rsidRPr="00D4019E">
        <w:rPr>
          <w:rFonts w:ascii="Tahoma" w:hAnsi="Tahoma" w:cs="Tahoma"/>
          <w:sz w:val="18"/>
          <w:szCs w:val="18"/>
          <w:rtl/>
        </w:rPr>
        <w:t xml:space="preserve"> </w:t>
      </w:r>
      <w:r w:rsidRPr="00D4019E">
        <w:rPr>
          <w:rFonts w:ascii="Tahoma" w:hAnsi="Tahoma" w:cs="Tahoma" w:hint="eastAsia"/>
          <w:sz w:val="18"/>
          <w:szCs w:val="18"/>
          <w:rtl/>
        </w:rPr>
        <w:t>של</w:t>
      </w:r>
      <w:r w:rsidRPr="00D4019E">
        <w:rPr>
          <w:rFonts w:ascii="Tahoma" w:hAnsi="Tahoma" w:cs="Tahoma"/>
          <w:sz w:val="18"/>
          <w:szCs w:val="18"/>
          <w:rtl/>
        </w:rPr>
        <w:t xml:space="preserve"> </w:t>
      </w:r>
      <w:r w:rsidRPr="00D4019E">
        <w:rPr>
          <w:rFonts w:ascii="Tahoma" w:hAnsi="Tahoma" w:cs="Tahoma" w:hint="eastAsia"/>
          <w:sz w:val="18"/>
          <w:szCs w:val="18"/>
          <w:rtl/>
        </w:rPr>
        <w:t>המבנים</w:t>
      </w:r>
      <w:r w:rsidRPr="00D4019E">
        <w:rPr>
          <w:rFonts w:ascii="Tahoma" w:hAnsi="Tahoma" w:cs="Tahoma"/>
          <w:b/>
          <w:bCs/>
          <w:sz w:val="18"/>
          <w:szCs w:val="18"/>
          <w:rtl/>
        </w:rPr>
        <w:t xml:space="preserve"> </w:t>
      </w:r>
      <w:r w:rsidRPr="00D4019E">
        <w:rPr>
          <w:rFonts w:ascii="Tahoma" w:hAnsi="Tahoma" w:cs="Tahoma" w:hint="eastAsia"/>
          <w:sz w:val="18"/>
          <w:szCs w:val="18"/>
          <w:rtl/>
        </w:rPr>
        <w:t>ושיוגדרו</w:t>
      </w:r>
      <w:r w:rsidRPr="00D4019E">
        <w:rPr>
          <w:rFonts w:ascii="Tahoma" w:hAnsi="Tahoma" w:cs="Tahoma"/>
          <w:sz w:val="18"/>
          <w:szCs w:val="18"/>
          <w:rtl/>
        </w:rPr>
        <w:t xml:space="preserve"> בו </w:t>
      </w:r>
      <w:r w:rsidRPr="00D4019E">
        <w:rPr>
          <w:rFonts w:ascii="Tahoma" w:hAnsi="Tahoma" w:cs="Tahoma" w:hint="eastAsia"/>
          <w:sz w:val="18"/>
          <w:szCs w:val="18"/>
          <w:rtl/>
        </w:rPr>
        <w:t>שירותי</w:t>
      </w:r>
      <w:r w:rsidRPr="00D4019E">
        <w:rPr>
          <w:rFonts w:ascii="Tahoma" w:hAnsi="Tahoma" w:cs="Tahoma"/>
          <w:sz w:val="18"/>
          <w:szCs w:val="18"/>
          <w:rtl/>
        </w:rPr>
        <w:t xml:space="preserve"> </w:t>
      </w:r>
      <w:r w:rsidRPr="00D4019E">
        <w:rPr>
          <w:rFonts w:ascii="Tahoma" w:hAnsi="Tahoma" w:cs="Tahoma" w:hint="eastAsia"/>
          <w:sz w:val="18"/>
          <w:szCs w:val="18"/>
          <w:rtl/>
        </w:rPr>
        <w:t>התחזוקה</w:t>
      </w:r>
      <w:r w:rsidRPr="00D4019E">
        <w:rPr>
          <w:rFonts w:ascii="Tahoma" w:hAnsi="Tahoma" w:cs="Tahoma"/>
          <w:sz w:val="18"/>
          <w:szCs w:val="18"/>
          <w:rtl/>
        </w:rPr>
        <w:t xml:space="preserve"> </w:t>
      </w:r>
      <w:r w:rsidRPr="00D4019E">
        <w:rPr>
          <w:rFonts w:ascii="Tahoma" w:hAnsi="Tahoma" w:cs="Tahoma" w:hint="eastAsia"/>
          <w:sz w:val="18"/>
          <w:szCs w:val="18"/>
          <w:rtl/>
        </w:rPr>
        <w:t>והרווחה</w:t>
      </w:r>
      <w:r w:rsidRPr="00D4019E">
        <w:rPr>
          <w:rFonts w:ascii="Tahoma" w:hAnsi="Tahoma" w:cs="Tahoma"/>
          <w:sz w:val="18"/>
          <w:szCs w:val="18"/>
          <w:rtl/>
        </w:rPr>
        <w:t xml:space="preserve"> </w:t>
      </w:r>
      <w:r w:rsidRPr="00D4019E">
        <w:rPr>
          <w:rFonts w:ascii="Tahoma" w:hAnsi="Tahoma" w:cs="Tahoma" w:hint="eastAsia"/>
          <w:sz w:val="18"/>
          <w:szCs w:val="18"/>
          <w:rtl/>
        </w:rPr>
        <w:t>שיסופקו</w:t>
      </w:r>
      <w:r w:rsidRPr="00D4019E">
        <w:rPr>
          <w:rFonts w:ascii="Tahoma" w:hAnsi="Tahoma" w:cs="Tahoma"/>
          <w:sz w:val="18"/>
          <w:szCs w:val="18"/>
          <w:rtl/>
        </w:rPr>
        <w:t xml:space="preserve"> </w:t>
      </w:r>
      <w:r w:rsidRPr="00D4019E">
        <w:rPr>
          <w:rFonts w:ascii="Tahoma" w:hAnsi="Tahoma" w:cs="Tahoma" w:hint="cs"/>
          <w:sz w:val="18"/>
          <w:szCs w:val="18"/>
          <w:rtl/>
        </w:rPr>
        <w:t>בבתים</w:t>
      </w:r>
      <w:r w:rsidRPr="00D4019E">
        <w:rPr>
          <w:rFonts w:ascii="Tahoma" w:hAnsi="Tahoma" w:cs="Tahoma"/>
          <w:sz w:val="18"/>
          <w:szCs w:val="18"/>
          <w:rtl/>
        </w:rPr>
        <w:t xml:space="preserve">. </w:t>
      </w:r>
      <w:r w:rsidRPr="00D4019E">
        <w:rPr>
          <w:rFonts w:ascii="Tahoma" w:hAnsi="Tahoma" w:cs="Tahoma" w:hint="eastAsia"/>
          <w:sz w:val="18"/>
          <w:szCs w:val="18"/>
          <w:rtl/>
        </w:rPr>
        <w:t>הצוות</w:t>
      </w:r>
      <w:r w:rsidRPr="00D4019E">
        <w:rPr>
          <w:rFonts w:ascii="Tahoma" w:hAnsi="Tahoma" w:cs="Tahoma"/>
          <w:sz w:val="18"/>
          <w:szCs w:val="18"/>
          <w:rtl/>
        </w:rPr>
        <w:t xml:space="preserve"> </w:t>
      </w:r>
      <w:r w:rsidRPr="00D4019E">
        <w:rPr>
          <w:rFonts w:ascii="Tahoma" w:hAnsi="Tahoma" w:cs="Tahoma" w:hint="eastAsia"/>
          <w:sz w:val="18"/>
          <w:szCs w:val="18"/>
          <w:rtl/>
        </w:rPr>
        <w:t>מיפה</w:t>
      </w:r>
      <w:r w:rsidRPr="00D4019E">
        <w:rPr>
          <w:rFonts w:ascii="Tahoma" w:hAnsi="Tahoma" w:cs="Tahoma"/>
          <w:sz w:val="18"/>
          <w:szCs w:val="18"/>
          <w:rtl/>
        </w:rPr>
        <w:t xml:space="preserve"> </w:t>
      </w:r>
      <w:r w:rsidRPr="00D4019E">
        <w:rPr>
          <w:rFonts w:ascii="Tahoma" w:hAnsi="Tahoma" w:cs="Tahoma" w:hint="eastAsia"/>
          <w:sz w:val="18"/>
          <w:szCs w:val="18"/>
          <w:rtl/>
        </w:rPr>
        <w:t>את</w:t>
      </w:r>
      <w:r w:rsidRPr="00D4019E">
        <w:rPr>
          <w:rFonts w:ascii="Tahoma" w:hAnsi="Tahoma" w:cs="Tahoma"/>
          <w:sz w:val="18"/>
          <w:szCs w:val="18"/>
          <w:rtl/>
        </w:rPr>
        <w:t xml:space="preserve"> </w:t>
      </w:r>
      <w:r w:rsidRPr="00D4019E">
        <w:rPr>
          <w:rFonts w:ascii="Tahoma" w:hAnsi="Tahoma" w:cs="Tahoma" w:hint="eastAsia"/>
          <w:sz w:val="18"/>
          <w:szCs w:val="18"/>
          <w:rtl/>
        </w:rPr>
        <w:t>הצרכים</w:t>
      </w:r>
      <w:r w:rsidRPr="00D4019E">
        <w:rPr>
          <w:rFonts w:ascii="Tahoma" w:hAnsi="Tahoma" w:cs="Tahoma"/>
          <w:sz w:val="18"/>
          <w:szCs w:val="18"/>
          <w:rtl/>
        </w:rPr>
        <w:t xml:space="preserve"> </w:t>
      </w:r>
      <w:r w:rsidRPr="00D4019E">
        <w:rPr>
          <w:rFonts w:ascii="Tahoma" w:hAnsi="Tahoma" w:cs="Tahoma" w:hint="eastAsia"/>
          <w:sz w:val="18"/>
          <w:szCs w:val="18"/>
          <w:rtl/>
        </w:rPr>
        <w:t>ההנדסיים</w:t>
      </w:r>
      <w:r w:rsidRPr="00D4019E">
        <w:rPr>
          <w:rFonts w:ascii="Tahoma" w:hAnsi="Tahoma" w:cs="Tahoma"/>
          <w:sz w:val="18"/>
          <w:szCs w:val="18"/>
          <w:rtl/>
        </w:rPr>
        <w:t xml:space="preserve"> </w:t>
      </w:r>
      <w:r w:rsidRPr="00D4019E">
        <w:rPr>
          <w:rFonts w:ascii="Tahoma" w:hAnsi="Tahoma" w:cs="Tahoma" w:hint="eastAsia"/>
          <w:sz w:val="18"/>
          <w:szCs w:val="18"/>
          <w:rtl/>
        </w:rPr>
        <w:t>לכל</w:t>
      </w:r>
      <w:r w:rsidRPr="00D4019E">
        <w:rPr>
          <w:rFonts w:ascii="Tahoma" w:hAnsi="Tahoma" w:cs="Tahoma"/>
          <w:sz w:val="18"/>
          <w:szCs w:val="18"/>
          <w:rtl/>
        </w:rPr>
        <w:t xml:space="preserve"> </w:t>
      </w:r>
      <w:r w:rsidRPr="00D4019E">
        <w:rPr>
          <w:rFonts w:ascii="Tahoma" w:hAnsi="Tahoma" w:cs="Tahoma" w:hint="eastAsia"/>
          <w:sz w:val="18"/>
          <w:szCs w:val="18"/>
          <w:rtl/>
        </w:rPr>
        <w:t>המבנים</w:t>
      </w:r>
      <w:r w:rsidRPr="00D4019E">
        <w:rPr>
          <w:rFonts w:ascii="Tahoma" w:hAnsi="Tahoma" w:cs="Tahoma"/>
          <w:sz w:val="18"/>
          <w:szCs w:val="18"/>
          <w:rtl/>
        </w:rPr>
        <w:t xml:space="preserve"> </w:t>
      </w:r>
      <w:r w:rsidRPr="00D4019E">
        <w:rPr>
          <w:rFonts w:ascii="Tahoma" w:hAnsi="Tahoma" w:cs="Tahoma" w:hint="eastAsia"/>
          <w:sz w:val="18"/>
          <w:szCs w:val="18"/>
          <w:rtl/>
        </w:rPr>
        <w:t>המנוהלים</w:t>
      </w:r>
      <w:r w:rsidRPr="00D4019E">
        <w:rPr>
          <w:rFonts w:ascii="Tahoma" w:hAnsi="Tahoma" w:cs="Tahoma"/>
          <w:sz w:val="18"/>
          <w:szCs w:val="18"/>
          <w:rtl/>
        </w:rPr>
        <w:t xml:space="preserve"> </w:t>
      </w:r>
      <w:r w:rsidRPr="00D4019E">
        <w:rPr>
          <w:rFonts w:ascii="Tahoma" w:hAnsi="Tahoma" w:cs="Tahoma" w:hint="eastAsia"/>
          <w:sz w:val="18"/>
          <w:szCs w:val="18"/>
          <w:rtl/>
        </w:rPr>
        <w:t>באמצעות</w:t>
      </w:r>
      <w:r w:rsidRPr="00D4019E">
        <w:rPr>
          <w:rFonts w:ascii="Tahoma" w:hAnsi="Tahoma" w:cs="Tahoma"/>
          <w:sz w:val="18"/>
          <w:szCs w:val="18"/>
          <w:rtl/>
        </w:rPr>
        <w:t xml:space="preserve"> </w:t>
      </w:r>
      <w:r w:rsidRPr="00D4019E">
        <w:rPr>
          <w:rFonts w:ascii="Tahoma" w:hAnsi="Tahoma" w:cs="Tahoma" w:hint="eastAsia"/>
          <w:sz w:val="18"/>
          <w:szCs w:val="18"/>
          <w:rtl/>
        </w:rPr>
        <w:t>מכרזים</w:t>
      </w:r>
      <w:r w:rsidRPr="00D4019E">
        <w:rPr>
          <w:rFonts w:ascii="Tahoma" w:hAnsi="Tahoma" w:cs="Tahoma"/>
          <w:sz w:val="18"/>
          <w:szCs w:val="18"/>
          <w:rtl/>
        </w:rPr>
        <w:t xml:space="preserve"> (61 </w:t>
      </w:r>
      <w:r w:rsidRPr="00D4019E">
        <w:rPr>
          <w:rFonts w:ascii="Tahoma" w:hAnsi="Tahoma" w:cs="Tahoma" w:hint="eastAsia"/>
          <w:sz w:val="18"/>
          <w:szCs w:val="18"/>
          <w:rtl/>
        </w:rPr>
        <w:t>מבנים</w:t>
      </w:r>
      <w:r w:rsidRPr="00D4019E">
        <w:rPr>
          <w:rFonts w:ascii="Tahoma" w:hAnsi="Tahoma" w:cs="Tahoma"/>
          <w:sz w:val="18"/>
          <w:szCs w:val="18"/>
          <w:rtl/>
        </w:rPr>
        <w:t xml:space="preserve">, </w:t>
      </w:r>
      <w:r w:rsidRPr="00D4019E">
        <w:rPr>
          <w:rFonts w:ascii="Tahoma" w:hAnsi="Tahoma" w:cs="Tahoma" w:hint="eastAsia"/>
          <w:sz w:val="18"/>
          <w:szCs w:val="18"/>
          <w:rtl/>
        </w:rPr>
        <w:t>כאמור</w:t>
      </w:r>
      <w:r w:rsidRPr="00D4019E">
        <w:rPr>
          <w:rFonts w:ascii="Tahoma" w:hAnsi="Tahoma" w:cs="Tahoma"/>
          <w:sz w:val="18"/>
          <w:szCs w:val="18"/>
          <w:rtl/>
        </w:rPr>
        <w:t xml:space="preserve">) </w:t>
      </w:r>
      <w:r w:rsidRPr="00D4019E">
        <w:rPr>
          <w:rFonts w:ascii="Tahoma" w:hAnsi="Tahoma" w:cs="Tahoma" w:hint="eastAsia"/>
          <w:sz w:val="18"/>
          <w:szCs w:val="18"/>
          <w:rtl/>
        </w:rPr>
        <w:t>וגיבש</w:t>
      </w:r>
      <w:r w:rsidRPr="00D4019E">
        <w:rPr>
          <w:rFonts w:ascii="Tahoma" w:hAnsi="Tahoma" w:cs="Tahoma"/>
          <w:sz w:val="18"/>
          <w:szCs w:val="18"/>
          <w:rtl/>
        </w:rPr>
        <w:t xml:space="preserve"> </w:t>
      </w:r>
      <w:r w:rsidRPr="00D4019E">
        <w:rPr>
          <w:rFonts w:ascii="Tahoma" w:hAnsi="Tahoma" w:cs="Tahoma" w:hint="eastAsia"/>
          <w:sz w:val="18"/>
          <w:szCs w:val="18"/>
          <w:rtl/>
        </w:rPr>
        <w:t>תוכנית</w:t>
      </w:r>
      <w:r w:rsidRPr="00D4019E">
        <w:rPr>
          <w:rFonts w:ascii="Tahoma" w:hAnsi="Tahoma" w:cs="Tahoma"/>
          <w:sz w:val="18"/>
          <w:szCs w:val="18"/>
          <w:rtl/>
        </w:rPr>
        <w:t xml:space="preserve"> תחזוקה </w:t>
      </w:r>
      <w:r w:rsidRPr="00D4019E">
        <w:rPr>
          <w:rFonts w:ascii="Tahoma" w:hAnsi="Tahoma" w:cs="Tahoma" w:hint="eastAsia"/>
          <w:sz w:val="18"/>
          <w:szCs w:val="18"/>
          <w:rtl/>
        </w:rPr>
        <w:t>לעשר</w:t>
      </w:r>
      <w:r w:rsidRPr="00D4019E">
        <w:rPr>
          <w:rFonts w:ascii="Tahoma" w:hAnsi="Tahoma" w:cs="Tahoma"/>
          <w:sz w:val="18"/>
          <w:szCs w:val="18"/>
          <w:rtl/>
        </w:rPr>
        <w:t xml:space="preserve"> שנים </w:t>
      </w:r>
      <w:r w:rsidRPr="00D4019E">
        <w:rPr>
          <w:rFonts w:ascii="Tahoma" w:hAnsi="Tahoma" w:cs="Tahoma" w:hint="eastAsia"/>
          <w:sz w:val="18"/>
          <w:szCs w:val="18"/>
          <w:rtl/>
        </w:rPr>
        <w:t>כדי</w:t>
      </w:r>
      <w:r w:rsidRPr="00D4019E">
        <w:rPr>
          <w:rFonts w:ascii="Tahoma" w:hAnsi="Tahoma" w:cs="Tahoma"/>
          <w:sz w:val="18"/>
          <w:szCs w:val="18"/>
          <w:rtl/>
        </w:rPr>
        <w:t xml:space="preserve"> </w:t>
      </w:r>
      <w:r w:rsidRPr="00D4019E">
        <w:rPr>
          <w:rFonts w:ascii="Tahoma" w:hAnsi="Tahoma" w:cs="Tahoma" w:hint="eastAsia"/>
          <w:sz w:val="18"/>
          <w:szCs w:val="18"/>
          <w:rtl/>
        </w:rPr>
        <w:t>ליצור</w:t>
      </w:r>
      <w:r w:rsidRPr="00D4019E">
        <w:rPr>
          <w:rFonts w:ascii="Tahoma" w:hAnsi="Tahoma" w:cs="Tahoma"/>
          <w:sz w:val="18"/>
          <w:szCs w:val="18"/>
          <w:rtl/>
        </w:rPr>
        <w:t xml:space="preserve"> </w:t>
      </w:r>
      <w:r w:rsidRPr="00D4019E">
        <w:rPr>
          <w:rFonts w:ascii="Tahoma" w:hAnsi="Tahoma" w:cs="Tahoma" w:hint="eastAsia"/>
          <w:sz w:val="18"/>
          <w:szCs w:val="18"/>
          <w:rtl/>
        </w:rPr>
        <w:t>הלימה</w:t>
      </w:r>
      <w:r w:rsidRPr="00D4019E">
        <w:rPr>
          <w:rFonts w:ascii="Tahoma" w:hAnsi="Tahoma" w:cs="Tahoma"/>
          <w:sz w:val="18"/>
          <w:szCs w:val="18"/>
          <w:rtl/>
        </w:rPr>
        <w:t xml:space="preserve"> </w:t>
      </w:r>
      <w:r w:rsidRPr="00D4019E">
        <w:rPr>
          <w:rFonts w:ascii="Tahoma" w:hAnsi="Tahoma" w:cs="Tahoma" w:hint="eastAsia"/>
          <w:sz w:val="18"/>
          <w:szCs w:val="18"/>
          <w:rtl/>
        </w:rPr>
        <w:t>בין</w:t>
      </w:r>
      <w:r w:rsidRPr="00D4019E">
        <w:rPr>
          <w:rFonts w:ascii="Tahoma" w:hAnsi="Tahoma" w:cs="Tahoma"/>
          <w:sz w:val="18"/>
          <w:szCs w:val="18"/>
          <w:rtl/>
        </w:rPr>
        <w:t xml:space="preserve"> </w:t>
      </w:r>
      <w:r w:rsidRPr="00D4019E">
        <w:rPr>
          <w:rFonts w:ascii="Tahoma" w:hAnsi="Tahoma" w:cs="Tahoma" w:hint="eastAsia"/>
          <w:sz w:val="18"/>
          <w:szCs w:val="18"/>
          <w:rtl/>
        </w:rPr>
        <w:t>התקציב</w:t>
      </w:r>
      <w:r w:rsidRPr="00D4019E">
        <w:rPr>
          <w:rFonts w:ascii="Tahoma" w:hAnsi="Tahoma" w:cs="Tahoma"/>
          <w:sz w:val="18"/>
          <w:szCs w:val="18"/>
          <w:rtl/>
        </w:rPr>
        <w:t xml:space="preserve"> </w:t>
      </w:r>
      <w:r w:rsidRPr="00D4019E">
        <w:rPr>
          <w:rFonts w:ascii="Tahoma" w:hAnsi="Tahoma" w:cs="Tahoma" w:hint="eastAsia"/>
          <w:sz w:val="18"/>
          <w:szCs w:val="18"/>
          <w:rtl/>
        </w:rPr>
        <w:t>השנתי</w:t>
      </w:r>
      <w:r w:rsidRPr="00D4019E">
        <w:rPr>
          <w:rFonts w:ascii="Tahoma" w:hAnsi="Tahoma" w:cs="Tahoma"/>
          <w:sz w:val="18"/>
          <w:szCs w:val="18"/>
          <w:rtl/>
        </w:rPr>
        <w:t xml:space="preserve"> </w:t>
      </w:r>
      <w:r w:rsidRPr="00D4019E">
        <w:rPr>
          <w:rFonts w:ascii="Tahoma" w:hAnsi="Tahoma" w:cs="Tahoma" w:hint="eastAsia"/>
          <w:sz w:val="18"/>
          <w:szCs w:val="18"/>
          <w:rtl/>
        </w:rPr>
        <w:t>לצורכי</w:t>
      </w:r>
      <w:r w:rsidRPr="00D4019E">
        <w:rPr>
          <w:rFonts w:ascii="Tahoma" w:hAnsi="Tahoma" w:cs="Tahoma"/>
          <w:sz w:val="18"/>
          <w:szCs w:val="18"/>
          <w:rtl/>
        </w:rPr>
        <w:t xml:space="preserve"> התחזוקה </w:t>
      </w:r>
      <w:r w:rsidRPr="00D4019E">
        <w:rPr>
          <w:rFonts w:ascii="Tahoma" w:hAnsi="Tahoma" w:cs="Tahoma" w:hint="eastAsia"/>
          <w:sz w:val="18"/>
          <w:szCs w:val="18"/>
          <w:rtl/>
        </w:rPr>
        <w:t>על</w:t>
      </w:r>
      <w:r w:rsidRPr="00D4019E">
        <w:rPr>
          <w:rFonts w:ascii="Tahoma" w:hAnsi="Tahoma" w:cs="Tahoma"/>
          <w:sz w:val="18"/>
          <w:szCs w:val="18"/>
          <w:rtl/>
        </w:rPr>
        <w:t xml:space="preserve"> בסיס </w:t>
      </w:r>
      <w:r w:rsidRPr="00D4019E">
        <w:rPr>
          <w:rFonts w:ascii="Tahoma" w:hAnsi="Tahoma" w:cs="Tahoma" w:hint="eastAsia"/>
          <w:sz w:val="18"/>
          <w:szCs w:val="18"/>
          <w:rtl/>
        </w:rPr>
        <w:t>ראייה</w:t>
      </w:r>
      <w:r w:rsidRPr="00D4019E">
        <w:rPr>
          <w:rFonts w:ascii="Tahoma" w:hAnsi="Tahoma" w:cs="Tahoma"/>
          <w:sz w:val="18"/>
          <w:szCs w:val="18"/>
          <w:rtl/>
        </w:rPr>
        <w:t xml:space="preserve"> ארוכת טווח הן בביצוע </w:t>
      </w:r>
      <w:r w:rsidRPr="00D4019E">
        <w:rPr>
          <w:rFonts w:ascii="Tahoma" w:hAnsi="Tahoma" w:cs="Tahoma" w:hint="eastAsia"/>
          <w:sz w:val="18"/>
          <w:szCs w:val="18"/>
          <w:rtl/>
        </w:rPr>
        <w:t>הן</w:t>
      </w:r>
      <w:r w:rsidRPr="00D4019E">
        <w:rPr>
          <w:rFonts w:ascii="Tahoma" w:hAnsi="Tahoma" w:cs="Tahoma"/>
          <w:sz w:val="18"/>
          <w:szCs w:val="18"/>
          <w:rtl/>
        </w:rPr>
        <w:t xml:space="preserve"> </w:t>
      </w:r>
      <w:r w:rsidRPr="00D4019E">
        <w:rPr>
          <w:rFonts w:ascii="Tahoma" w:hAnsi="Tahoma" w:cs="Tahoma" w:hint="eastAsia"/>
          <w:sz w:val="18"/>
          <w:szCs w:val="18"/>
          <w:rtl/>
        </w:rPr>
        <w:t>בתקצוב</w:t>
      </w:r>
      <w:r w:rsidRPr="00D4019E">
        <w:rPr>
          <w:rFonts w:ascii="Tahoma" w:hAnsi="Tahoma" w:cs="Tahoma"/>
          <w:sz w:val="18"/>
          <w:szCs w:val="18"/>
          <w:rtl/>
        </w:rPr>
        <w:t>.</w:t>
      </w:r>
      <w:r w:rsidRPr="00D4019E">
        <w:rPr>
          <w:rFonts w:ascii="Tahoma" w:hAnsi="Tahoma" w:cs="Tahoma" w:hint="cs"/>
          <w:sz w:val="18"/>
          <w:szCs w:val="18"/>
          <w:rtl/>
        </w:rPr>
        <w:t xml:space="preserve"> </w:t>
      </w:r>
    </w:p>
    <w:p w:rsidR="00A25E34" w:rsidRPr="00D4019E" w:rsidP="00F269E0">
      <w:pPr>
        <w:spacing w:after="240" w:line="240" w:lineRule="exact"/>
        <w:ind w:right="2268"/>
        <w:jc w:val="both"/>
        <w:rPr>
          <w:rFonts w:ascii="Tahoma" w:hAnsi="Tahoma" w:cs="Tahoma"/>
          <w:b/>
          <w:sz w:val="18"/>
          <w:szCs w:val="18"/>
          <w:rtl/>
        </w:rPr>
      </w:pPr>
      <w:r w:rsidRPr="00D4019E">
        <w:rPr>
          <w:rFonts w:ascii="Tahoma" w:hAnsi="Tahoma" w:cs="Tahoma" w:hint="cs"/>
          <w:sz w:val="18"/>
          <w:szCs w:val="18"/>
          <w:rtl/>
        </w:rPr>
        <w:t xml:space="preserve">באפריל 2017 ערך מנכ"ל המשרד דיון </w:t>
      </w:r>
      <w:r w:rsidRPr="00D4019E">
        <w:rPr>
          <w:rFonts w:ascii="Tahoma" w:hAnsi="Tahoma" w:cs="Tahoma" w:hint="eastAsia"/>
          <w:sz w:val="18"/>
          <w:szCs w:val="18"/>
          <w:rtl/>
        </w:rPr>
        <w:t>נוסף</w:t>
      </w:r>
      <w:r w:rsidRPr="00D4019E">
        <w:rPr>
          <w:rFonts w:ascii="Tahoma" w:hAnsi="Tahoma" w:cs="Tahoma"/>
          <w:sz w:val="18"/>
          <w:szCs w:val="18"/>
          <w:rtl/>
        </w:rPr>
        <w:t xml:space="preserve"> </w:t>
      </w:r>
      <w:r w:rsidRPr="00D4019E">
        <w:rPr>
          <w:rFonts w:ascii="Tahoma" w:hAnsi="Tahoma" w:cs="Tahoma" w:hint="eastAsia"/>
          <w:sz w:val="18"/>
          <w:szCs w:val="18"/>
          <w:rtl/>
        </w:rPr>
        <w:t>בנושא</w:t>
      </w:r>
      <w:r w:rsidRPr="00D4019E">
        <w:rPr>
          <w:rFonts w:ascii="Tahoma" w:hAnsi="Tahoma" w:cs="Tahoma"/>
          <w:sz w:val="18"/>
          <w:szCs w:val="18"/>
          <w:rtl/>
        </w:rPr>
        <w:t xml:space="preserve">. </w:t>
      </w:r>
      <w:r w:rsidRPr="00D4019E">
        <w:rPr>
          <w:rFonts w:ascii="Tahoma" w:hAnsi="Tahoma" w:cs="Tahoma" w:hint="eastAsia"/>
          <w:sz w:val="18"/>
          <w:szCs w:val="18"/>
          <w:rtl/>
        </w:rPr>
        <w:t>בדיון</w:t>
      </w:r>
      <w:r w:rsidRPr="00D4019E">
        <w:rPr>
          <w:rFonts w:ascii="Tahoma" w:hAnsi="Tahoma" w:cs="Tahoma"/>
          <w:sz w:val="18"/>
          <w:szCs w:val="18"/>
          <w:rtl/>
        </w:rPr>
        <w:t xml:space="preserve"> הציג הצוות את המלצותיו לפ</w:t>
      </w:r>
      <w:r w:rsidRPr="00D4019E">
        <w:rPr>
          <w:rFonts w:ascii="Tahoma" w:hAnsi="Tahoma" w:cs="Tahoma" w:hint="eastAsia"/>
          <w:sz w:val="18"/>
          <w:szCs w:val="18"/>
          <w:rtl/>
        </w:rPr>
        <w:t>צל</w:t>
      </w:r>
      <w:r w:rsidRPr="00D4019E">
        <w:rPr>
          <w:rFonts w:ascii="Tahoma" w:hAnsi="Tahoma" w:cs="Tahoma"/>
          <w:sz w:val="18"/>
          <w:szCs w:val="18"/>
          <w:rtl/>
        </w:rPr>
        <w:t xml:space="preserve"> </w:t>
      </w:r>
      <w:r w:rsidRPr="00D4019E">
        <w:rPr>
          <w:rFonts w:ascii="Tahoma" w:hAnsi="Tahoma" w:cs="Tahoma" w:hint="eastAsia"/>
          <w:sz w:val="18"/>
          <w:szCs w:val="18"/>
          <w:rtl/>
        </w:rPr>
        <w:t>את</w:t>
      </w:r>
      <w:r w:rsidRPr="00D4019E">
        <w:rPr>
          <w:rFonts w:ascii="Tahoma" w:hAnsi="Tahoma" w:cs="Tahoma"/>
          <w:sz w:val="18"/>
          <w:szCs w:val="18"/>
          <w:rtl/>
        </w:rPr>
        <w:t xml:space="preserve"> </w:t>
      </w:r>
      <w:r w:rsidRPr="00D4019E">
        <w:rPr>
          <w:rFonts w:ascii="Tahoma" w:hAnsi="Tahoma" w:cs="Tahoma" w:hint="eastAsia"/>
          <w:sz w:val="18"/>
          <w:szCs w:val="18"/>
          <w:rtl/>
        </w:rPr>
        <w:t>מכרז</w:t>
      </w:r>
      <w:r w:rsidRPr="00D4019E">
        <w:rPr>
          <w:rFonts w:ascii="Tahoma" w:hAnsi="Tahoma" w:cs="Tahoma"/>
          <w:sz w:val="18"/>
          <w:szCs w:val="18"/>
          <w:rtl/>
        </w:rPr>
        <w:t xml:space="preserve"> ההפעלה לשני מכרזים: מכרז ניהול והפעלה; מכרז לשירותי תחזוקת מבנה (</w:t>
      </w:r>
      <w:r w:rsidRPr="00D4019E">
        <w:rPr>
          <w:rFonts w:ascii="Tahoma" w:hAnsi="Tahoma" w:cs="Tahoma" w:hint="eastAsia"/>
          <w:sz w:val="18"/>
          <w:szCs w:val="18"/>
          <w:rtl/>
        </w:rPr>
        <w:t>תחזוקה</w:t>
      </w:r>
      <w:r w:rsidRPr="00D4019E">
        <w:rPr>
          <w:rFonts w:ascii="Tahoma" w:hAnsi="Tahoma" w:cs="Tahoma"/>
          <w:sz w:val="18"/>
          <w:szCs w:val="18"/>
          <w:rtl/>
        </w:rPr>
        <w:t xml:space="preserve"> שוטפת ו</w:t>
      </w:r>
      <w:r w:rsidRPr="00D4019E">
        <w:rPr>
          <w:rFonts w:ascii="Tahoma" w:hAnsi="Tahoma" w:cs="Tahoma" w:hint="eastAsia"/>
          <w:sz w:val="18"/>
          <w:szCs w:val="18"/>
          <w:rtl/>
        </w:rPr>
        <w:t>תחזוקת</w:t>
      </w:r>
      <w:r w:rsidRPr="00D4019E">
        <w:rPr>
          <w:rFonts w:ascii="Tahoma" w:hAnsi="Tahoma" w:cs="Tahoma"/>
          <w:sz w:val="18"/>
          <w:szCs w:val="18"/>
          <w:rtl/>
        </w:rPr>
        <w:t xml:space="preserve"> תשתית)</w:t>
      </w:r>
      <w:r w:rsidRPr="00D4019E">
        <w:rPr>
          <w:rFonts w:ascii="Tahoma" w:hAnsi="Tahoma" w:cs="Tahoma" w:hint="cs"/>
          <w:sz w:val="18"/>
          <w:szCs w:val="18"/>
          <w:rtl/>
        </w:rPr>
        <w:t>.</w:t>
      </w:r>
      <w:r w:rsidRPr="00D4019E">
        <w:rPr>
          <w:rFonts w:ascii="Tahoma" w:hAnsi="Tahoma" w:cs="Tahoma"/>
          <w:sz w:val="18"/>
          <w:szCs w:val="18"/>
          <w:rtl/>
        </w:rPr>
        <w:t xml:space="preserve"> </w:t>
      </w:r>
      <w:r w:rsidRPr="00D4019E">
        <w:rPr>
          <w:rFonts w:ascii="Tahoma" w:hAnsi="Tahoma" w:cs="Tahoma" w:hint="eastAsia"/>
          <w:b/>
          <w:sz w:val="18"/>
          <w:szCs w:val="18"/>
          <w:rtl/>
        </w:rPr>
        <w:t>בעקבות</w:t>
      </w:r>
      <w:r w:rsidRPr="00D4019E">
        <w:rPr>
          <w:rFonts w:ascii="Tahoma" w:hAnsi="Tahoma" w:cs="Tahoma"/>
          <w:b/>
          <w:sz w:val="18"/>
          <w:szCs w:val="18"/>
          <w:rtl/>
        </w:rPr>
        <w:t xml:space="preserve"> </w:t>
      </w:r>
      <w:r w:rsidRPr="00D4019E">
        <w:rPr>
          <w:rFonts w:ascii="Tahoma" w:hAnsi="Tahoma" w:cs="Tahoma" w:hint="eastAsia"/>
          <w:b/>
          <w:sz w:val="18"/>
          <w:szCs w:val="18"/>
          <w:rtl/>
        </w:rPr>
        <w:t>זאת</w:t>
      </w:r>
      <w:r w:rsidRPr="00D4019E">
        <w:rPr>
          <w:rFonts w:ascii="Tahoma" w:hAnsi="Tahoma" w:cs="Tahoma"/>
          <w:b/>
          <w:sz w:val="18"/>
          <w:szCs w:val="18"/>
          <w:rtl/>
        </w:rPr>
        <w:t xml:space="preserve"> החליט </w:t>
      </w:r>
      <w:r w:rsidRPr="00D4019E">
        <w:rPr>
          <w:rFonts w:ascii="Tahoma" w:hAnsi="Tahoma" w:cs="Tahoma" w:hint="eastAsia"/>
          <w:b/>
          <w:sz w:val="18"/>
          <w:szCs w:val="18"/>
          <w:rtl/>
        </w:rPr>
        <w:t>מנכ</w:t>
      </w:r>
      <w:r w:rsidRPr="00D4019E">
        <w:rPr>
          <w:rFonts w:ascii="Tahoma" w:hAnsi="Tahoma" w:cs="Tahoma"/>
          <w:b/>
          <w:sz w:val="18"/>
          <w:szCs w:val="18"/>
          <w:rtl/>
        </w:rPr>
        <w:t xml:space="preserve">"ל </w:t>
      </w:r>
      <w:r w:rsidRPr="00D4019E">
        <w:rPr>
          <w:rFonts w:ascii="Tahoma" w:hAnsi="Tahoma" w:cs="Tahoma" w:hint="eastAsia"/>
          <w:b/>
          <w:sz w:val="18"/>
          <w:szCs w:val="18"/>
          <w:rtl/>
        </w:rPr>
        <w:t>המשרד</w:t>
      </w:r>
      <w:r w:rsidRPr="00D4019E">
        <w:rPr>
          <w:rFonts w:ascii="Tahoma" w:hAnsi="Tahoma" w:cs="Tahoma"/>
          <w:b/>
          <w:sz w:val="18"/>
          <w:szCs w:val="18"/>
          <w:rtl/>
        </w:rPr>
        <w:t xml:space="preserve"> לבדוק במסגרת פיילוט של 11 בתי דיור </w:t>
      </w:r>
      <w:r w:rsidRPr="00D4019E">
        <w:rPr>
          <w:rFonts w:ascii="Tahoma" w:hAnsi="Tahoma" w:cs="Tahoma" w:hint="eastAsia"/>
          <w:b/>
          <w:sz w:val="18"/>
          <w:szCs w:val="18"/>
          <w:rtl/>
        </w:rPr>
        <w:t>את</w:t>
      </w:r>
      <w:r w:rsidRPr="00D4019E">
        <w:rPr>
          <w:rFonts w:ascii="Tahoma" w:hAnsi="Tahoma" w:cs="Tahoma"/>
          <w:b/>
          <w:sz w:val="18"/>
          <w:szCs w:val="18"/>
          <w:rtl/>
        </w:rPr>
        <w:t xml:space="preserve"> </w:t>
      </w:r>
      <w:r w:rsidRPr="00D4019E">
        <w:rPr>
          <w:rFonts w:ascii="Tahoma" w:hAnsi="Tahoma" w:cs="Tahoma" w:hint="eastAsia"/>
          <w:b/>
          <w:sz w:val="18"/>
          <w:szCs w:val="18"/>
          <w:rtl/>
        </w:rPr>
        <w:t>הפעלת</w:t>
      </w:r>
      <w:r w:rsidRPr="00D4019E">
        <w:rPr>
          <w:rFonts w:ascii="Tahoma" w:hAnsi="Tahoma" w:cs="Tahoma"/>
          <w:b/>
          <w:sz w:val="18"/>
          <w:szCs w:val="18"/>
          <w:rtl/>
        </w:rPr>
        <w:t xml:space="preserve"> </w:t>
      </w:r>
      <w:r w:rsidRPr="00D4019E">
        <w:rPr>
          <w:rFonts w:ascii="Tahoma" w:hAnsi="Tahoma" w:cs="Tahoma" w:hint="eastAsia"/>
          <w:b/>
          <w:sz w:val="18"/>
          <w:szCs w:val="18"/>
          <w:rtl/>
        </w:rPr>
        <w:t>הבתים</w:t>
      </w:r>
      <w:r w:rsidRPr="00D4019E">
        <w:rPr>
          <w:rFonts w:ascii="Tahoma" w:hAnsi="Tahoma" w:cs="Tahoma"/>
          <w:b/>
          <w:sz w:val="18"/>
          <w:szCs w:val="18"/>
          <w:rtl/>
        </w:rPr>
        <w:t xml:space="preserve"> </w:t>
      </w:r>
      <w:r w:rsidRPr="00D4019E">
        <w:rPr>
          <w:rFonts w:ascii="Tahoma" w:hAnsi="Tahoma" w:cs="Tahoma" w:hint="eastAsia"/>
          <w:b/>
          <w:sz w:val="18"/>
          <w:szCs w:val="18"/>
          <w:rtl/>
        </w:rPr>
        <w:t>באמצעות</w:t>
      </w:r>
      <w:r w:rsidRPr="00D4019E">
        <w:rPr>
          <w:rFonts w:ascii="Tahoma" w:hAnsi="Tahoma" w:cs="Tahoma"/>
          <w:b/>
          <w:sz w:val="18"/>
          <w:szCs w:val="18"/>
          <w:rtl/>
        </w:rPr>
        <w:t xml:space="preserve"> </w:t>
      </w:r>
      <w:r w:rsidRPr="00D4019E">
        <w:rPr>
          <w:rFonts w:ascii="Tahoma" w:hAnsi="Tahoma" w:cs="Tahoma" w:hint="eastAsia"/>
          <w:b/>
          <w:sz w:val="18"/>
          <w:szCs w:val="18"/>
          <w:rtl/>
        </w:rPr>
        <w:t>מכרז</w:t>
      </w:r>
      <w:r w:rsidRPr="00D4019E">
        <w:rPr>
          <w:rFonts w:ascii="Tahoma" w:hAnsi="Tahoma" w:cs="Tahoma"/>
          <w:b/>
          <w:sz w:val="18"/>
          <w:szCs w:val="18"/>
          <w:rtl/>
        </w:rPr>
        <w:t xml:space="preserve"> </w:t>
      </w:r>
      <w:r w:rsidRPr="00D4019E">
        <w:rPr>
          <w:rFonts w:ascii="Tahoma" w:hAnsi="Tahoma" w:cs="Tahoma" w:hint="eastAsia"/>
          <w:b/>
          <w:sz w:val="18"/>
          <w:szCs w:val="18"/>
          <w:rtl/>
        </w:rPr>
        <w:t>מפוצל</w:t>
      </w:r>
      <w:r w:rsidRPr="00D4019E">
        <w:rPr>
          <w:rFonts w:ascii="Tahoma" w:hAnsi="Tahoma" w:cs="Tahoma"/>
          <w:b/>
          <w:sz w:val="18"/>
          <w:szCs w:val="18"/>
          <w:rtl/>
        </w:rPr>
        <w:t xml:space="preserve"> ולהפריד בין מכרזי ניהול הבתים ל</w:t>
      </w:r>
      <w:r w:rsidRPr="00D4019E">
        <w:rPr>
          <w:rFonts w:ascii="Tahoma" w:hAnsi="Tahoma" w:cs="Tahoma" w:hint="eastAsia"/>
          <w:b/>
          <w:sz w:val="18"/>
          <w:szCs w:val="18"/>
          <w:rtl/>
        </w:rPr>
        <w:t>מכרזי</w:t>
      </w:r>
      <w:r w:rsidRPr="00D4019E">
        <w:rPr>
          <w:rFonts w:ascii="Tahoma" w:hAnsi="Tahoma" w:cs="Tahoma"/>
          <w:b/>
          <w:sz w:val="18"/>
          <w:szCs w:val="18"/>
          <w:rtl/>
        </w:rPr>
        <w:t xml:space="preserve"> </w:t>
      </w:r>
      <w:r w:rsidRPr="00D4019E">
        <w:rPr>
          <w:rFonts w:ascii="Tahoma" w:hAnsi="Tahoma" w:cs="Tahoma" w:hint="eastAsia"/>
          <w:b/>
          <w:sz w:val="18"/>
          <w:szCs w:val="18"/>
          <w:rtl/>
        </w:rPr>
        <w:t>התחזוקה</w:t>
      </w:r>
      <w:r w:rsidRPr="00D4019E">
        <w:rPr>
          <w:rFonts w:ascii="Tahoma" w:hAnsi="Tahoma" w:cs="Tahoma"/>
          <w:b/>
          <w:sz w:val="18"/>
          <w:szCs w:val="18"/>
          <w:rtl/>
        </w:rPr>
        <w:t>.</w:t>
      </w:r>
      <w:r w:rsidRPr="00D4019E">
        <w:rPr>
          <w:rFonts w:ascii="Tahoma" w:hAnsi="Tahoma" w:cs="Tahoma" w:hint="cs"/>
          <w:b/>
          <w:sz w:val="18"/>
          <w:szCs w:val="18"/>
          <w:rtl/>
        </w:rPr>
        <w:t xml:space="preserve"> </w:t>
      </w:r>
    </w:p>
    <w:p w:rsidR="00A25E34" w:rsidRPr="00D4019E" w:rsidP="003B3DBC">
      <w:pPr>
        <w:pStyle w:val="RESHET"/>
        <w:rPr>
          <w:rtl/>
        </w:rPr>
      </w:pPr>
      <w:r w:rsidRPr="00D4019E">
        <w:rPr>
          <w:rFonts w:hint="cs"/>
          <w:rtl/>
        </w:rPr>
        <w:t>בביקורת עלה כי משרד השיכון לא הגדיר לוחות זמנים ואבני דרך לתכנון הפיילוט ולביצועו וכי עד מועד סיום הביקורת המכרזים טרם פורסמו.</w:t>
      </w:r>
    </w:p>
    <w:p w:rsidR="00A25E34" w:rsidRPr="00D4019E" w:rsidP="00F269E0">
      <w:pPr>
        <w:spacing w:before="180" w:after="240" w:line="240" w:lineRule="exact"/>
        <w:ind w:right="2268"/>
        <w:jc w:val="both"/>
        <w:rPr>
          <w:rFonts w:ascii="Tahoma" w:hAnsi="Tahoma" w:cs="Tahoma"/>
          <w:sz w:val="18"/>
          <w:szCs w:val="18"/>
          <w:rtl/>
        </w:rPr>
      </w:pPr>
      <w:r w:rsidRPr="00D4019E">
        <w:rPr>
          <w:rFonts w:ascii="Tahoma" w:hAnsi="Tahoma" w:cs="Tahoma" w:hint="cs"/>
          <w:sz w:val="18"/>
          <w:szCs w:val="18"/>
          <w:rtl/>
        </w:rPr>
        <w:t>לנוכח זאת ומפני שבסוף דצמבר 2017 פג תוקף ההתקשרות להפעלת 20 בתי דיור לקשישים, התקשרות שכבר הוארכה בפטור ממכרז בשנה נוספת מעבר לתקופת האופציה הקבועה בחוזה, החליטה ועדת המכרזים במשרד השיכון לפנות לוועדת הפטור במשרד האוצר בבקשה להאריך את ההתקשרות בפטור ממכרז. בבקשה צוין כי בכוונת המשרד לפרסם במרץ 2018 שני סוגי מכרזים להפעלת בתי הדיור במסגרת פיילוט להערכת הכדאיות של כל חלופה להפעלת בתי הדיור - מכרז הפעלה במתכונת הישנה או מכרז הפעלה ומכרז תחזוקה נפרדים, כפי שהמליץ הצוות. בדצמבר 2017 אישרה ועדת הפטור של החשב הכללי במשרד האוצר את בקשת משרד השיכון להאריך את ההתקשרות בפטור ממכרז בשנה נוספת.</w:t>
      </w:r>
    </w:p>
    <w:p w:rsidR="00A25E34" w:rsidRPr="00D4019E" w:rsidP="00F269E0">
      <w:pPr>
        <w:pStyle w:val="RESHET"/>
        <w:rPr>
          <w:rtl/>
        </w:rPr>
      </w:pPr>
      <w:r w:rsidRPr="00D4019E">
        <w:rPr>
          <w:rFonts w:hint="cs"/>
          <w:rtl/>
        </w:rPr>
        <w:t>יוצא אפוא כי מאז שהחליט משרד השיכון לבחון את תפיסת ההפעלה לבתי הדיור לקשישים חלפו כשלוש שנים, אך הפיילוט טרם יצא אל הפועל. בינתיים המשיך המשרד להאריך התקשרויות להפעלת כ-20 בתים בפטור ממכרז ובאותם תנאים ותעריפים שנקבעו בהתקשרויות שנערכו לפני יותר משש שנים. הדבר יצר תנאי אי-ודאות לחברות המפעילות אשר לשיטת ההפעלה החדשה שהמשרד מגבש ואשר למועד החלתה.</w:t>
      </w:r>
    </w:p>
    <w:p w:rsidR="00A25E34" w:rsidRPr="00D4019E" w:rsidP="00F269E0">
      <w:pPr>
        <w:spacing w:before="180" w:after="240" w:line="240" w:lineRule="exact"/>
        <w:ind w:right="2268"/>
        <w:jc w:val="both"/>
        <w:rPr>
          <w:rFonts w:ascii="Tahoma" w:hAnsi="Tahoma" w:cs="Tahoma"/>
          <w:sz w:val="18"/>
          <w:szCs w:val="18"/>
          <w:rtl/>
        </w:rPr>
      </w:pPr>
      <w:r w:rsidRPr="00D4019E">
        <w:rPr>
          <w:rFonts w:ascii="Tahoma" w:hAnsi="Tahoma" w:cs="Tahoma" w:hint="cs"/>
          <w:sz w:val="18"/>
          <w:szCs w:val="18"/>
          <w:rtl/>
        </w:rPr>
        <w:t>משרד השיכון ציין בתשובתו כי הוא דן</w:t>
      </w:r>
      <w:r w:rsidRPr="00D4019E">
        <w:rPr>
          <w:rFonts w:ascii="Tahoma" w:hAnsi="Tahoma" w:cs="Tahoma"/>
          <w:sz w:val="18"/>
          <w:szCs w:val="18"/>
          <w:rtl/>
        </w:rPr>
        <w:t xml:space="preserve"> עם </w:t>
      </w:r>
      <w:r w:rsidRPr="00D4019E">
        <w:rPr>
          <w:rFonts w:ascii="Tahoma" w:hAnsi="Tahoma" w:cs="Tahoma" w:hint="cs"/>
          <w:sz w:val="18"/>
          <w:szCs w:val="18"/>
          <w:rtl/>
        </w:rPr>
        <w:t>משרד האוצר בנושא איתור מקורות לתקציב הנדרש ל</w:t>
      </w:r>
      <w:r w:rsidRPr="00D4019E">
        <w:rPr>
          <w:rFonts w:ascii="Tahoma" w:hAnsi="Tahoma" w:cs="Tahoma"/>
          <w:sz w:val="18"/>
          <w:szCs w:val="18"/>
          <w:rtl/>
        </w:rPr>
        <w:t>הפעלת הפיילוט.</w:t>
      </w:r>
      <w:r w:rsidRPr="00D4019E">
        <w:rPr>
          <w:rFonts w:ascii="Tahoma" w:hAnsi="Tahoma" w:cs="Tahoma" w:hint="cs"/>
          <w:sz w:val="18"/>
          <w:szCs w:val="18"/>
          <w:rtl/>
        </w:rPr>
        <w:t xml:space="preserve"> עוד ציין בתשובתו</w:t>
      </w:r>
      <w:r w:rsidRPr="00D4019E">
        <w:rPr>
          <w:rFonts w:ascii="Tahoma" w:hAnsi="Tahoma" w:cs="Tahoma"/>
          <w:sz w:val="18"/>
          <w:szCs w:val="18"/>
          <w:rtl/>
        </w:rPr>
        <w:t xml:space="preserve"> כי מסמכי המכרזים מוכנים לפרסום וממתינים לאישור התקציב.</w:t>
      </w:r>
      <w:r w:rsidRPr="00D4019E">
        <w:rPr>
          <w:rFonts w:ascii="Tahoma" w:hAnsi="Tahoma" w:cs="Tahoma" w:hint="cs"/>
          <w:b/>
          <w:bCs/>
          <w:sz w:val="18"/>
          <w:szCs w:val="18"/>
          <w:rtl/>
        </w:rPr>
        <w:t xml:space="preserve"> </w:t>
      </w:r>
    </w:p>
    <w:p w:rsidR="00A25E34" w:rsidRPr="00D4019E" w:rsidP="00F269E0">
      <w:pPr>
        <w:pStyle w:val="RESHET"/>
        <w:rPr>
          <w:rtl/>
        </w:rPr>
      </w:pPr>
      <w:r w:rsidRPr="00D4019E">
        <w:rPr>
          <w:rFonts w:hint="cs"/>
          <w:rtl/>
        </w:rPr>
        <w:t>על משרד השיכון להשלים בהקדם את הפעולות הנדרשות לשם פרסום המכרזים והפעלת הפיילוט ולקבוע לוחות זמנים ואבני דרך לביצועו כדי להבטיח שהפיילוט יתקדם ויהיה רלוונטי וכדי שיהיה אפשר להסיק מסקנות אשר לתפיסת ההפעלה היעילה, המיטבית והחסכונית.</w:t>
      </w:r>
    </w:p>
    <w:p w:rsidR="00A25E34" w:rsidRPr="00D4019E" w:rsidP="00D4019E">
      <w:pPr>
        <w:spacing w:line="240" w:lineRule="exact"/>
        <w:ind w:right="2268"/>
        <w:jc w:val="both"/>
        <w:rPr>
          <w:rFonts w:ascii="Tahoma" w:hAnsi="Tahoma" w:cs="Tahoma"/>
          <w:b/>
          <w:bCs/>
          <w:sz w:val="18"/>
          <w:szCs w:val="18"/>
          <w:rtl/>
        </w:rPr>
      </w:pPr>
    </w:p>
    <w:p w:rsidR="00A25E34" w:rsidRPr="003B6A72" w:rsidP="005444C2">
      <w:pPr>
        <w:pStyle w:val="KOT6"/>
        <w:rPr>
          <w:rtl/>
        </w:rPr>
      </w:pPr>
      <w:r w:rsidRPr="003B6A72">
        <w:rPr>
          <w:rFonts w:hint="cs"/>
          <w:rtl/>
        </w:rPr>
        <w:t>משרת עובד סוציאלי בבתי</w:t>
      </w:r>
      <w:r>
        <w:rPr>
          <w:rFonts w:hint="cs"/>
          <w:rtl/>
        </w:rPr>
        <w:t>ם</w:t>
      </w:r>
      <w:r w:rsidRPr="003B6A72">
        <w:rPr>
          <w:rFonts w:hint="cs"/>
          <w:rtl/>
        </w:rPr>
        <w:t xml:space="preserve"> שבניהול חברת </w:t>
      </w:r>
      <w:r w:rsidRPr="003B6A72">
        <w:rPr>
          <w:rFonts w:hint="cs"/>
          <w:rtl/>
        </w:rPr>
        <w:t>שקמונה</w:t>
      </w:r>
    </w:p>
    <w:p w:rsidR="00A25E34" w:rsidRPr="00D4019E" w:rsidP="00F269E0">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כאמור, סל השירותים בבתי הדיור לקשישים של משרד השיכון כולל תקן לעובד סוציאלי בבית הדיור במשרה חלקית (1/3 משרה). תפקידי העובד הסוציאלי לא הוגדרו בהסכם ההתקשרות. מסיורים שקיימו נציגי משרד מבקר המדינה בבתי הדיור ומדוחות הניהול עולה כי בפועל התפקיד כולל שיחות עם דיירים החווים קשיים ועם בני משפחתם, סיוע לצוות להתמודד עם דיירים </w:t>
      </w:r>
      <w:r w:rsidRPr="00D4019E">
        <w:rPr>
          <w:rFonts w:ascii="Tahoma" w:hAnsi="Tahoma" w:cs="Tahoma" w:hint="cs"/>
          <w:sz w:val="18"/>
          <w:szCs w:val="18"/>
          <w:rtl/>
        </w:rPr>
        <w:t>שהתנהגותם אלימה או מדאיגה, סיוע ביצירת קשר בין הדיירים לשירותי הרווחה ברשות המקומית ועוד.</w:t>
      </w:r>
    </w:p>
    <w:p w:rsidR="00A25E34" w:rsidRPr="00D4019E" w:rsidP="00F269E0">
      <w:pPr>
        <w:pStyle w:val="RESHET"/>
        <w:rPr>
          <w:rtl/>
        </w:rPr>
      </w:pPr>
      <w:r w:rsidRPr="00D4019E">
        <w:rPr>
          <w:rFonts w:hint="cs"/>
          <w:rtl/>
        </w:rPr>
        <w:t xml:space="preserve">נמצא כי אף שמדוחות הניהול של </w:t>
      </w:r>
      <w:r w:rsidRPr="00D4019E">
        <w:rPr>
          <w:rFonts w:hint="cs"/>
          <w:rtl/>
        </w:rPr>
        <w:t>שקמונה</w:t>
      </w:r>
      <w:r w:rsidRPr="00D4019E">
        <w:rPr>
          <w:rFonts w:hint="cs"/>
          <w:rtl/>
        </w:rPr>
        <w:t xml:space="preserve"> עולה כי בבתים יש לא מעט קשיים ובעיות של דיירים הדורשות מעורבות של עובד סוציאלי, בארבעה מבין 17 הבתים שהחברה מנהלת עבור משרד השיכון שימשה מנהלת אגף</w:t>
      </w:r>
      <w:r w:rsidRPr="00D4019E">
        <w:rPr>
          <w:rtl/>
        </w:rPr>
        <w:t xml:space="preserve"> רווחה ודיור גיל זהב</w:t>
      </w:r>
      <w:r w:rsidRPr="00D4019E">
        <w:rPr>
          <w:rFonts w:hint="cs"/>
          <w:rtl/>
        </w:rPr>
        <w:t xml:space="preserve"> של החברה בתפקיד העובדת הסוציאלית של בתי הדיור בנוסף למילוי תפקידה. בחמישה בתים אחרים היא שימשה בתפקיד העובדת הסוציאלית עם עובדת סוציאלית אחרת.</w:t>
      </w:r>
    </w:p>
    <w:p w:rsidR="00A25E34" w:rsidRPr="00D4019E" w:rsidP="00F269E0">
      <w:pPr>
        <w:spacing w:before="180" w:after="240" w:line="240" w:lineRule="exact"/>
        <w:ind w:right="2268"/>
        <w:jc w:val="both"/>
        <w:rPr>
          <w:rFonts w:ascii="Tahoma" w:hAnsi="Tahoma" w:cs="Tahoma"/>
          <w:sz w:val="18"/>
          <w:szCs w:val="18"/>
          <w:rtl/>
        </w:rPr>
      </w:pPr>
      <w:r w:rsidRPr="00D4019E">
        <w:rPr>
          <w:rFonts w:ascii="Tahoma" w:hAnsi="Tahoma" w:cs="Tahoma" w:hint="eastAsia"/>
          <w:sz w:val="18"/>
          <w:szCs w:val="18"/>
          <w:rtl/>
        </w:rPr>
        <w:t>חברת</w:t>
      </w:r>
      <w:r w:rsidRPr="00D4019E">
        <w:rPr>
          <w:rFonts w:ascii="Tahoma" w:hAnsi="Tahoma" w:cs="Tahoma"/>
          <w:sz w:val="18"/>
          <w:szCs w:val="18"/>
          <w:rtl/>
        </w:rPr>
        <w:t xml:space="preserve"> </w:t>
      </w:r>
      <w:r w:rsidRPr="00D4019E">
        <w:rPr>
          <w:rFonts w:ascii="Tahoma" w:hAnsi="Tahoma" w:cs="Tahoma" w:hint="eastAsia"/>
          <w:sz w:val="18"/>
          <w:szCs w:val="18"/>
          <w:rtl/>
        </w:rPr>
        <w:t>שקמונה</w:t>
      </w:r>
      <w:r w:rsidRPr="00D4019E">
        <w:rPr>
          <w:rFonts w:ascii="Tahoma" w:hAnsi="Tahoma" w:cs="Tahoma"/>
          <w:sz w:val="18"/>
          <w:szCs w:val="18"/>
          <w:rtl/>
        </w:rPr>
        <w:t xml:space="preserve"> ציינה בתשובתה כי </w:t>
      </w:r>
      <w:r w:rsidRPr="00D4019E">
        <w:rPr>
          <w:rFonts w:ascii="Tahoma" w:hAnsi="Tahoma" w:cs="Tahoma" w:hint="eastAsia"/>
          <w:sz w:val="18"/>
          <w:szCs w:val="18"/>
          <w:rtl/>
        </w:rPr>
        <w:t>קשה</w:t>
      </w:r>
      <w:r w:rsidRPr="00D4019E">
        <w:rPr>
          <w:rFonts w:ascii="Tahoma" w:hAnsi="Tahoma" w:cs="Tahoma"/>
          <w:sz w:val="18"/>
          <w:szCs w:val="18"/>
          <w:rtl/>
        </w:rPr>
        <w:t xml:space="preserve"> לגייס עובדים סוציאליים דוברי השפה הרוסית. </w:t>
      </w:r>
      <w:r w:rsidRPr="00D4019E">
        <w:rPr>
          <w:rFonts w:ascii="Tahoma" w:hAnsi="Tahoma" w:cs="Tahoma" w:hint="eastAsia"/>
          <w:sz w:val="18"/>
          <w:szCs w:val="18"/>
          <w:rtl/>
        </w:rPr>
        <w:t>כמו</w:t>
      </w:r>
      <w:r w:rsidRPr="00D4019E">
        <w:rPr>
          <w:rFonts w:ascii="Tahoma" w:hAnsi="Tahoma" w:cs="Tahoma"/>
          <w:sz w:val="18"/>
          <w:szCs w:val="18"/>
          <w:rtl/>
        </w:rPr>
        <w:t xml:space="preserve"> כן, </w:t>
      </w:r>
      <w:r w:rsidRPr="00D4019E">
        <w:rPr>
          <w:rFonts w:ascii="Tahoma" w:hAnsi="Tahoma" w:cs="Tahoma" w:hint="eastAsia"/>
          <w:sz w:val="18"/>
          <w:szCs w:val="18"/>
          <w:rtl/>
        </w:rPr>
        <w:t>מאחר</w:t>
      </w:r>
      <w:r w:rsidRPr="00D4019E">
        <w:rPr>
          <w:rFonts w:ascii="Tahoma" w:hAnsi="Tahoma" w:cs="Tahoma"/>
          <w:sz w:val="18"/>
          <w:szCs w:val="18"/>
          <w:rtl/>
        </w:rPr>
        <w:t xml:space="preserve"> </w:t>
      </w:r>
      <w:r w:rsidRPr="00D4019E">
        <w:rPr>
          <w:rFonts w:ascii="Tahoma" w:hAnsi="Tahoma" w:cs="Tahoma" w:hint="eastAsia"/>
          <w:sz w:val="18"/>
          <w:szCs w:val="18"/>
          <w:rtl/>
        </w:rPr>
        <w:t>שמשנת</w:t>
      </w:r>
      <w:r w:rsidRPr="00D4019E">
        <w:rPr>
          <w:rFonts w:ascii="Tahoma" w:hAnsi="Tahoma" w:cs="Tahoma"/>
          <w:sz w:val="18"/>
          <w:szCs w:val="18"/>
          <w:rtl/>
        </w:rPr>
        <w:t xml:space="preserve"> 2016 הקפיא משרד השיכון פרסום מכרזים לניהול בתי הדיור לקשישים, והמשך ניהול הבתים עמד בסימן שאלה, </w:t>
      </w:r>
      <w:r w:rsidRPr="00D4019E">
        <w:rPr>
          <w:rFonts w:ascii="Tahoma" w:hAnsi="Tahoma" w:cs="Tahoma" w:hint="eastAsia"/>
          <w:sz w:val="18"/>
          <w:szCs w:val="18"/>
          <w:rtl/>
        </w:rPr>
        <w:t>אי</w:t>
      </w:r>
      <w:r w:rsidRPr="00D4019E">
        <w:rPr>
          <w:rFonts w:ascii="Tahoma" w:hAnsi="Tahoma" w:cs="Tahoma"/>
          <w:sz w:val="18"/>
          <w:szCs w:val="18"/>
          <w:rtl/>
        </w:rPr>
        <w:t xml:space="preserve">-הוודאות הקשתה על </w:t>
      </w:r>
      <w:r w:rsidRPr="00D4019E">
        <w:rPr>
          <w:rFonts w:ascii="Tahoma" w:hAnsi="Tahoma" w:cs="Tahoma" w:hint="eastAsia"/>
          <w:sz w:val="18"/>
          <w:szCs w:val="18"/>
          <w:rtl/>
        </w:rPr>
        <w:t>החברה</w:t>
      </w:r>
      <w:r w:rsidRPr="00D4019E">
        <w:rPr>
          <w:rFonts w:ascii="Tahoma" w:hAnsi="Tahoma" w:cs="Tahoma"/>
          <w:sz w:val="18"/>
          <w:szCs w:val="18"/>
          <w:rtl/>
        </w:rPr>
        <w:t xml:space="preserve"> </w:t>
      </w:r>
      <w:r w:rsidRPr="00D4019E">
        <w:rPr>
          <w:rFonts w:ascii="Tahoma" w:hAnsi="Tahoma" w:cs="Tahoma" w:hint="eastAsia"/>
          <w:sz w:val="18"/>
          <w:szCs w:val="18"/>
          <w:rtl/>
        </w:rPr>
        <w:t>לגייס</w:t>
      </w:r>
      <w:r w:rsidRPr="00D4019E">
        <w:rPr>
          <w:rFonts w:ascii="Tahoma" w:hAnsi="Tahoma" w:cs="Tahoma"/>
          <w:sz w:val="18"/>
          <w:szCs w:val="18"/>
          <w:rtl/>
        </w:rPr>
        <w:t xml:space="preserve"> </w:t>
      </w:r>
      <w:r w:rsidRPr="00D4019E">
        <w:rPr>
          <w:rFonts w:ascii="Tahoma" w:hAnsi="Tahoma" w:cs="Tahoma" w:hint="eastAsia"/>
          <w:sz w:val="18"/>
          <w:szCs w:val="18"/>
          <w:rtl/>
        </w:rPr>
        <w:t>עובדים</w:t>
      </w:r>
      <w:r w:rsidRPr="00D4019E">
        <w:rPr>
          <w:rFonts w:ascii="Tahoma" w:hAnsi="Tahoma" w:cs="Tahoma"/>
          <w:sz w:val="18"/>
          <w:szCs w:val="18"/>
          <w:rtl/>
        </w:rPr>
        <w:t xml:space="preserve"> </w:t>
      </w:r>
      <w:r w:rsidRPr="00D4019E">
        <w:rPr>
          <w:rFonts w:ascii="Tahoma" w:hAnsi="Tahoma" w:cs="Tahoma" w:hint="eastAsia"/>
          <w:sz w:val="18"/>
          <w:szCs w:val="18"/>
          <w:rtl/>
        </w:rPr>
        <w:t>סוציאליים</w:t>
      </w:r>
      <w:r w:rsidRPr="00D4019E">
        <w:rPr>
          <w:rFonts w:ascii="Tahoma" w:hAnsi="Tahoma" w:cs="Tahoma"/>
          <w:sz w:val="18"/>
          <w:szCs w:val="18"/>
          <w:rtl/>
        </w:rPr>
        <w:t xml:space="preserve"> </w:t>
      </w:r>
      <w:r w:rsidRPr="00D4019E">
        <w:rPr>
          <w:rFonts w:ascii="Tahoma" w:hAnsi="Tahoma" w:cs="Tahoma" w:hint="eastAsia"/>
          <w:sz w:val="18"/>
          <w:szCs w:val="18"/>
          <w:rtl/>
        </w:rPr>
        <w:t>לתקופות</w:t>
      </w:r>
      <w:r w:rsidRPr="00D4019E">
        <w:rPr>
          <w:rFonts w:ascii="Tahoma" w:hAnsi="Tahoma" w:cs="Tahoma"/>
          <w:sz w:val="18"/>
          <w:szCs w:val="18"/>
          <w:rtl/>
        </w:rPr>
        <w:t xml:space="preserve"> </w:t>
      </w:r>
      <w:r w:rsidRPr="00D4019E">
        <w:rPr>
          <w:rFonts w:ascii="Tahoma" w:hAnsi="Tahoma" w:cs="Tahoma" w:hint="eastAsia"/>
          <w:sz w:val="18"/>
          <w:szCs w:val="18"/>
          <w:rtl/>
        </w:rPr>
        <w:t>קצרות</w:t>
      </w:r>
      <w:r w:rsidRPr="00D4019E">
        <w:rPr>
          <w:rFonts w:ascii="Tahoma" w:hAnsi="Tahoma" w:cs="Tahoma"/>
          <w:sz w:val="18"/>
          <w:szCs w:val="18"/>
          <w:rtl/>
        </w:rPr>
        <w:t xml:space="preserve">. </w:t>
      </w:r>
      <w:r w:rsidRPr="00D4019E">
        <w:rPr>
          <w:rFonts w:ascii="Tahoma" w:hAnsi="Tahoma" w:cs="Tahoma" w:hint="eastAsia"/>
          <w:sz w:val="18"/>
          <w:szCs w:val="18"/>
          <w:rtl/>
        </w:rPr>
        <w:t>לפיכך</w:t>
      </w:r>
      <w:r w:rsidRPr="00D4019E">
        <w:rPr>
          <w:rFonts w:ascii="Tahoma" w:hAnsi="Tahoma" w:cs="Tahoma"/>
          <w:sz w:val="18"/>
          <w:szCs w:val="18"/>
          <w:rtl/>
        </w:rPr>
        <w:t xml:space="preserve">, </w:t>
      </w:r>
      <w:r w:rsidRPr="00D4019E">
        <w:rPr>
          <w:rFonts w:ascii="Tahoma" w:hAnsi="Tahoma" w:cs="Tahoma" w:hint="eastAsia"/>
          <w:sz w:val="18"/>
          <w:szCs w:val="18"/>
          <w:rtl/>
        </w:rPr>
        <w:t>מנהלת</w:t>
      </w:r>
      <w:r w:rsidRPr="00D4019E">
        <w:rPr>
          <w:rFonts w:ascii="Tahoma" w:hAnsi="Tahoma" w:cs="Tahoma"/>
          <w:sz w:val="18"/>
          <w:szCs w:val="18"/>
          <w:rtl/>
        </w:rPr>
        <w:t xml:space="preserve"> המחלקה, שהיא עובדת סוציאלית במקצועה, </w:t>
      </w:r>
      <w:r w:rsidRPr="00D4019E">
        <w:rPr>
          <w:rFonts w:ascii="Tahoma" w:hAnsi="Tahoma" w:cs="Tahoma" w:hint="eastAsia"/>
          <w:sz w:val="18"/>
          <w:szCs w:val="18"/>
          <w:rtl/>
        </w:rPr>
        <w:t>נתנה</w:t>
      </w:r>
      <w:r w:rsidRPr="00D4019E">
        <w:rPr>
          <w:rFonts w:ascii="Tahoma" w:hAnsi="Tahoma" w:cs="Tahoma"/>
          <w:sz w:val="18"/>
          <w:szCs w:val="18"/>
          <w:rtl/>
        </w:rPr>
        <w:t xml:space="preserve"> </w:t>
      </w:r>
      <w:r w:rsidRPr="00D4019E">
        <w:rPr>
          <w:rFonts w:ascii="Tahoma" w:hAnsi="Tahoma" w:cs="Tahoma" w:hint="eastAsia"/>
          <w:sz w:val="18"/>
          <w:szCs w:val="18"/>
          <w:rtl/>
        </w:rPr>
        <w:t>שירותי</w:t>
      </w:r>
      <w:r w:rsidRPr="00D4019E">
        <w:rPr>
          <w:rFonts w:ascii="Tahoma" w:hAnsi="Tahoma" w:cs="Tahoma"/>
          <w:sz w:val="18"/>
          <w:szCs w:val="18"/>
          <w:rtl/>
        </w:rPr>
        <w:t xml:space="preserve"> עבודה סוציאלית </w:t>
      </w:r>
      <w:r w:rsidRPr="00D4019E">
        <w:rPr>
          <w:rFonts w:ascii="Tahoma" w:hAnsi="Tahoma" w:cs="Tahoma" w:hint="eastAsia"/>
          <w:sz w:val="18"/>
          <w:szCs w:val="18"/>
          <w:rtl/>
        </w:rPr>
        <w:t>לדיירים</w:t>
      </w:r>
      <w:r w:rsidRPr="00D4019E">
        <w:rPr>
          <w:rFonts w:ascii="Tahoma" w:hAnsi="Tahoma" w:cs="Tahoma"/>
          <w:sz w:val="18"/>
          <w:szCs w:val="18"/>
          <w:rtl/>
        </w:rPr>
        <w:t>.</w:t>
      </w:r>
    </w:p>
    <w:p w:rsidR="00A25E34" w:rsidRPr="00D4019E" w:rsidP="003B3DBC">
      <w:pPr>
        <w:pStyle w:val="RESHET"/>
        <w:rPr>
          <w:rtl/>
        </w:rPr>
      </w:pPr>
      <w:r w:rsidRPr="00D4019E">
        <w:rPr>
          <w:rFonts w:hint="cs"/>
          <w:rtl/>
        </w:rPr>
        <w:t xml:space="preserve">משרד מבקר המדינה מעיר לחברת </w:t>
      </w:r>
      <w:r w:rsidRPr="00D4019E">
        <w:rPr>
          <w:rFonts w:hint="cs"/>
          <w:rtl/>
        </w:rPr>
        <w:t>שקמונה</w:t>
      </w:r>
      <w:r w:rsidRPr="00D4019E">
        <w:rPr>
          <w:rFonts w:hint="cs"/>
          <w:rtl/>
        </w:rPr>
        <w:t xml:space="preserve"> כי תפקיד העובד הסוציאלי בבית </w:t>
      </w:r>
      <w:r w:rsidR="005444C2">
        <w:rPr>
          <w:rFonts w:hint="cs"/>
          <w:rtl/>
        </w:rPr>
        <w:t>הדיור</w:t>
      </w:r>
      <w:r w:rsidRPr="00D4019E">
        <w:rPr>
          <w:rFonts w:hint="cs"/>
          <w:rtl/>
        </w:rPr>
        <w:t xml:space="preserve"> </w:t>
      </w:r>
      <w:r w:rsidR="00E318C2">
        <w:rPr>
          <w:rFonts w:hint="cs"/>
          <w:rtl/>
        </w:rPr>
        <w:t xml:space="preserve">לקשישים </w:t>
      </w:r>
      <w:r w:rsidRPr="00D4019E">
        <w:rPr>
          <w:rFonts w:hint="cs"/>
          <w:rtl/>
        </w:rPr>
        <w:t xml:space="preserve">מחייב לשהות במקום, להכיר את הצוות ואת הדיירים וליצור קשרי אמון עימם. לפיכך היה עליה לאייש משרות אלה, כפי שהתחייבה בהסכם ההתקשרות עמה, בידי בעל תפקיד ייעודי שיוכל למלא תפקיד זה נאמנה. לא היה ראוי להפקיד את התפקיד, בכמה בתי </w:t>
      </w:r>
      <w:r w:rsidR="005444C2">
        <w:rPr>
          <w:rFonts w:hint="cs"/>
          <w:rtl/>
        </w:rPr>
        <w:t>דיור</w:t>
      </w:r>
      <w:r w:rsidRPr="00D4019E">
        <w:rPr>
          <w:rFonts w:hint="cs"/>
          <w:rtl/>
        </w:rPr>
        <w:t xml:space="preserve"> הפזורים בערים שונות, בידי מנהלת אגף רווחה ודיור גיל זהב, המשמשת בתפקיד מטה בחברה. ככל שהחברה נתקלת בקשיים לגייס עובדים סוציאליים, ראוי שתעלה את הנושא לפני משרד השיכון. </w:t>
      </w:r>
    </w:p>
    <w:p w:rsidR="00A25E34" w:rsidRPr="00D4019E" w:rsidP="00F269E0">
      <w:pPr>
        <w:pStyle w:val="RESHET"/>
        <w:rPr>
          <w:rtl/>
        </w:rPr>
      </w:pPr>
      <w:r w:rsidRPr="00D4019E">
        <w:rPr>
          <w:rFonts w:hint="cs"/>
          <w:rtl/>
        </w:rPr>
        <w:t>משרד מבקר המדינה מעיר למשרד השיכון כי עליו להגדיר את תפקידי העובד הסוציאלי, כפי שהגדיר תפקידים אחרים בצוות הבית, ובהם אם או אב הבית, ולוודא כי החברות מאיישות אותו.</w:t>
      </w:r>
    </w:p>
    <w:p w:rsidR="00A25E34" w:rsidRPr="00D4019E" w:rsidP="005444C2">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משרד השיכון ציין בתשובתו כי כשהופקו</w:t>
      </w:r>
      <w:r w:rsidRPr="00D4019E">
        <w:rPr>
          <w:rFonts w:ascii="Tahoma" w:hAnsi="Tahoma" w:cs="Tahoma"/>
          <w:sz w:val="18"/>
          <w:szCs w:val="18"/>
          <w:rtl/>
        </w:rPr>
        <w:t xml:space="preserve"> לקחים מההסכמים הקיימים עם חברות הניהול נמצא כי יש מקום להגדיר מפורש</w:t>
      </w:r>
      <w:r w:rsidRPr="00D4019E">
        <w:rPr>
          <w:rFonts w:ascii="Tahoma" w:hAnsi="Tahoma" w:cs="Tahoma" w:hint="cs"/>
          <w:sz w:val="18"/>
          <w:szCs w:val="18"/>
          <w:rtl/>
        </w:rPr>
        <w:t>ות</w:t>
      </w:r>
      <w:r w:rsidRPr="00D4019E">
        <w:rPr>
          <w:rFonts w:ascii="Tahoma" w:hAnsi="Tahoma" w:cs="Tahoma"/>
          <w:sz w:val="18"/>
          <w:szCs w:val="18"/>
          <w:rtl/>
        </w:rPr>
        <w:t xml:space="preserve"> את השירותים הנדרשים, ובכלל זה את היק</w:t>
      </w:r>
      <w:r w:rsidRPr="00D4019E">
        <w:rPr>
          <w:rFonts w:ascii="Tahoma" w:hAnsi="Tahoma" w:cs="Tahoma" w:hint="cs"/>
          <w:sz w:val="18"/>
          <w:szCs w:val="18"/>
          <w:rtl/>
        </w:rPr>
        <w:t>ף</w:t>
      </w:r>
      <w:r w:rsidRPr="00D4019E">
        <w:rPr>
          <w:rFonts w:ascii="Tahoma" w:hAnsi="Tahoma" w:cs="Tahoma"/>
          <w:sz w:val="18"/>
          <w:szCs w:val="18"/>
          <w:rtl/>
        </w:rPr>
        <w:t xml:space="preserve"> המשרה, תחומי האחריות ומסגרת התפקיד של </w:t>
      </w:r>
      <w:r w:rsidRPr="00D4019E">
        <w:rPr>
          <w:rFonts w:ascii="Tahoma" w:hAnsi="Tahoma" w:cs="Tahoma" w:hint="cs"/>
          <w:sz w:val="18"/>
          <w:szCs w:val="18"/>
          <w:rtl/>
        </w:rPr>
        <w:t xml:space="preserve">כל </w:t>
      </w:r>
      <w:r w:rsidRPr="00D4019E">
        <w:rPr>
          <w:rFonts w:ascii="Tahoma" w:hAnsi="Tahoma" w:cs="Tahoma"/>
          <w:sz w:val="18"/>
          <w:szCs w:val="18"/>
          <w:rtl/>
        </w:rPr>
        <w:t xml:space="preserve">בעל תפקיד. לקחים אלו הוטמעו במכרזי הניהול החדשים של בתי </w:t>
      </w:r>
      <w:r w:rsidR="005444C2">
        <w:rPr>
          <w:rFonts w:ascii="Tahoma" w:hAnsi="Tahoma" w:cs="Tahoma" w:hint="cs"/>
          <w:sz w:val="18"/>
          <w:szCs w:val="18"/>
          <w:rtl/>
        </w:rPr>
        <w:t>הדיור</w:t>
      </w:r>
      <w:r w:rsidRPr="00D4019E">
        <w:rPr>
          <w:rFonts w:ascii="Tahoma" w:hAnsi="Tahoma" w:cs="Tahoma" w:hint="cs"/>
          <w:sz w:val="18"/>
          <w:szCs w:val="18"/>
          <w:rtl/>
        </w:rPr>
        <w:t xml:space="preserve">. </w:t>
      </w:r>
      <w:r w:rsidRPr="00D4019E">
        <w:rPr>
          <w:rFonts w:ascii="Tahoma" w:hAnsi="Tahoma" w:cs="Tahoma"/>
          <w:sz w:val="18"/>
          <w:szCs w:val="18"/>
          <w:rtl/>
        </w:rPr>
        <w:t>בנוסף</w:t>
      </w:r>
      <w:r w:rsidRPr="00D4019E">
        <w:rPr>
          <w:rFonts w:ascii="Tahoma" w:hAnsi="Tahoma" w:cs="Tahoma" w:hint="cs"/>
          <w:sz w:val="18"/>
          <w:szCs w:val="18"/>
          <w:rtl/>
        </w:rPr>
        <w:t>,</w:t>
      </w:r>
      <w:r w:rsidRPr="00D4019E">
        <w:rPr>
          <w:rFonts w:ascii="Tahoma" w:hAnsi="Tahoma" w:cs="Tahoma"/>
          <w:sz w:val="18"/>
          <w:szCs w:val="18"/>
          <w:rtl/>
        </w:rPr>
        <w:t xml:space="preserve"> וכצעד משלים למהלך, המשרד יוצא במכרז בקרה </w:t>
      </w:r>
      <w:r w:rsidRPr="00D4019E">
        <w:rPr>
          <w:rFonts w:ascii="Tahoma" w:hAnsi="Tahoma" w:cs="Tahoma" w:hint="cs"/>
          <w:sz w:val="18"/>
          <w:szCs w:val="18"/>
          <w:rtl/>
        </w:rPr>
        <w:t>כדי</w:t>
      </w:r>
      <w:r w:rsidRPr="00D4019E">
        <w:rPr>
          <w:rFonts w:ascii="Tahoma" w:hAnsi="Tahoma" w:cs="Tahoma"/>
          <w:sz w:val="18"/>
          <w:szCs w:val="18"/>
          <w:rtl/>
        </w:rPr>
        <w:t xml:space="preserve"> להבטיח כי </w:t>
      </w:r>
      <w:r w:rsidRPr="00D4019E">
        <w:rPr>
          <w:rFonts w:ascii="Tahoma" w:hAnsi="Tahoma" w:cs="Tahoma" w:hint="cs"/>
          <w:sz w:val="18"/>
          <w:szCs w:val="18"/>
          <w:rtl/>
        </w:rPr>
        <w:t xml:space="preserve">ספקי השירות ימלאו אחר </w:t>
      </w:r>
      <w:r w:rsidRPr="00D4019E">
        <w:rPr>
          <w:rFonts w:ascii="Tahoma" w:hAnsi="Tahoma" w:cs="Tahoma"/>
          <w:sz w:val="18"/>
          <w:szCs w:val="18"/>
          <w:rtl/>
        </w:rPr>
        <w:t xml:space="preserve">הדרישות המפורטות בהסכמי הניהול החדשים במלואן, ובכלל זה </w:t>
      </w:r>
      <w:r w:rsidRPr="00D4019E">
        <w:rPr>
          <w:rFonts w:ascii="Tahoma" w:hAnsi="Tahoma" w:cs="Tahoma" w:hint="cs"/>
          <w:sz w:val="18"/>
          <w:szCs w:val="18"/>
          <w:rtl/>
        </w:rPr>
        <w:t xml:space="preserve">כי יאוישו במלואם </w:t>
      </w:r>
      <w:r w:rsidRPr="00D4019E">
        <w:rPr>
          <w:rFonts w:ascii="Tahoma" w:hAnsi="Tahoma" w:cs="Tahoma"/>
          <w:sz w:val="18"/>
          <w:szCs w:val="18"/>
          <w:rtl/>
        </w:rPr>
        <w:t>התקנים הנדרשים על פי הסכמי הניהול.</w:t>
      </w:r>
    </w:p>
    <w:p w:rsidR="00A25E34" w:rsidRPr="00D4019E" w:rsidP="00D4019E">
      <w:pPr>
        <w:spacing w:line="240" w:lineRule="exact"/>
        <w:ind w:right="2268"/>
        <w:jc w:val="both"/>
        <w:rPr>
          <w:rFonts w:ascii="Tahoma" w:hAnsi="Tahoma" w:cs="Tahoma"/>
          <w:b/>
          <w:bCs/>
          <w:sz w:val="18"/>
          <w:szCs w:val="18"/>
          <w:rtl/>
        </w:rPr>
      </w:pPr>
    </w:p>
    <w:p w:rsidR="00A25E34" w:rsidP="005444C2">
      <w:pPr>
        <w:pStyle w:val="KOT5"/>
        <w:rPr>
          <w:rtl/>
        </w:rPr>
      </w:pPr>
      <w:r>
        <w:rPr>
          <w:rFonts w:hint="cs"/>
          <w:rtl/>
        </w:rPr>
        <w:t>משרד הקליטה</w:t>
      </w:r>
    </w:p>
    <w:p w:rsidR="00A25E34" w:rsidP="005444C2">
      <w:pPr>
        <w:pStyle w:val="KOT6"/>
        <w:rPr>
          <w:rtl/>
        </w:rPr>
      </w:pPr>
      <w:r>
        <w:rPr>
          <w:rFonts w:hint="cs"/>
          <w:rtl/>
        </w:rPr>
        <w:t xml:space="preserve">ליקויים במערך הפיקוח </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 xml:space="preserve">73 בתי הדיור לקשישים של משרד הקליטה הם בתים שהמשרד שוכר מחברות פרטיות ומחברות ממשלתיות בהסכמים ארוכי טווח. בבתים אלה עמידר משמשת שלוחה מוסמכת של המשרד ומספקת לו מגוון שירותים, לרבות שירותי פיקוח על ביצוע חוזה השכירות וההפעלה של הבתים על כל מרכיביו - פיקוח כספי, פיקוח הנדסי, פיקוח על סדרי האכלוס ופיקוח משפטי. ממצאי הבקרות מועברים למשרד הקליטה באופן שוטף. </w:t>
      </w:r>
    </w:p>
    <w:p w:rsidR="00A25E34" w:rsidRPr="00D4019E" w:rsidP="00F269E0">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בנוסף, כאמור, בשנים האחרונות קידם משרד הקליטה יוזמה לבנות בתי דיור ציבורי לקשישים על קרקעות המיועדות לשימוש ציבורי ("קרקע חומה") שבבעלות רשויות מקומיות, מוסדות לאומיים ובעלים פרטיים. בהסכמים שחתם משרד הקליטה עם הגופים שזכו במכרזים לבניית בתי הדיור נדרשו בעלי הקרקע לבנות בית דיור לקשישים לפי מפרט קבוע ולהשכירו לדיירים שיפנו לשם משרד הקליטה ומשרד השיכון לתקופה של 20 שנה לפחות. בתמורה הם יקבלו מענק של 110,000 ש"ח לכל יחידת דיור. בהסכמים נקבעו דמי שכירות מרביים שאפשר לגבות מהדיירים, ובעלי הקרקע (על פי רוב הרשויות המקומיות) התחייבו בין היתר לאייש את המבנה באיש תחזוקה או באם בית ולשמור על רמת תחזוקה נאותה. </w:t>
      </w:r>
    </w:p>
    <w:p w:rsidR="00A25E34" w:rsidRPr="00D4019E" w:rsidP="00F269E0">
      <w:pPr>
        <w:pStyle w:val="RESHET"/>
        <w:rPr>
          <w:rtl/>
        </w:rPr>
      </w:pPr>
      <w:r w:rsidRPr="00D4019E">
        <w:rPr>
          <w:rFonts w:hint="cs"/>
          <w:rtl/>
        </w:rPr>
        <w:t xml:space="preserve">נמצא כי מרגע שהסתיימו הבנייה ותשלום המענק, משרד הקליטה אינו מפקח, בין בעצמו ובין באמצעות עמידר, על הניהול של בתי הדיור הללו ועל תפעולם. </w:t>
      </w:r>
    </w:p>
    <w:p w:rsidR="00A25E34" w:rsidRPr="00D4019E" w:rsidP="002C2103">
      <w:pPr>
        <w:spacing w:before="180"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הקליטה מסר בתשובתו כי "על פי תנאי המכרז והחוזה, הרשות המקומית </w:t>
      </w:r>
      <w:r w:rsidRPr="00D4019E">
        <w:rPr>
          <w:rFonts w:ascii="Tahoma" w:hAnsi="Tahoma" w:cs="Tahoma" w:hint="cs"/>
          <w:sz w:val="18"/>
          <w:szCs w:val="18"/>
          <w:rtl/>
        </w:rPr>
        <w:t>מחוייבת</w:t>
      </w:r>
      <w:r w:rsidRPr="00D4019E">
        <w:rPr>
          <w:rFonts w:ascii="Tahoma" w:hAnsi="Tahoma" w:cs="Tahoma" w:hint="cs"/>
          <w:sz w:val="18"/>
          <w:szCs w:val="18"/>
          <w:rtl/>
        </w:rPr>
        <w:t xml:space="preserve"> לפקח ולנהל את התחזוקה והטיפול בדיירים... הבניין נמצא בבעלות הרשות המקומית כאשר משרדנו רק סייע לה בעלות הכלכלית והפנה את העולים להתגורר במקום. בנוסף, משרדנו נמצא בפועל בקשר ישיר עם העולים המתגוררים במתחמים אלו ונותן מענים לפי הצורך מול הרשות המקומית. יודגש כי רעיון זה שונה בתכלית השינוי ממקבצי הדיור שבהם המשרד אחראי בשוטף על השכירות ועל הטיפול בעולים. במקבצי הדיור הרשות המקומית לא מנהלת את המקום אלא הבעלים הפרטיים. מצב זה חייב את המשרד להפעיל את חברת עמידר בפיקוח ובבקרה על המתרחש בהם. ראוי לציין שמתחמי הדיור באחריות הרשויות או </w:t>
      </w:r>
      <w:r w:rsidRPr="00D4019E">
        <w:rPr>
          <w:rFonts w:ascii="Tahoma" w:hAnsi="Tahoma" w:cs="Tahoma" w:hint="cs"/>
          <w:sz w:val="18"/>
          <w:szCs w:val="18"/>
          <w:rtl/>
        </w:rPr>
        <w:t>עמיגור</w:t>
      </w:r>
      <w:r w:rsidRPr="00D4019E">
        <w:rPr>
          <w:rFonts w:ascii="Tahoma" w:hAnsi="Tahoma" w:cs="Tahoma" w:hint="cs"/>
          <w:sz w:val="18"/>
          <w:szCs w:val="18"/>
          <w:rtl/>
        </w:rPr>
        <w:t xml:space="preserve"> מתנהלים ברמה טובה מאד והעולים מאד שבעי רצון מהתנאים שלהם".</w:t>
      </w:r>
      <w:r w:rsidRPr="0012789B" w:rsidR="002C2103">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12369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0324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מחובתו</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לוודא</w:t>
                            </w:r>
                            <w:r w:rsidRPr="002C2103">
                              <w:rPr>
                                <w:rFonts w:cs="Tahoma"/>
                                <w:color w:val="0B5294"/>
                                <w:spacing w:val="-4"/>
                                <w:sz w:val="24"/>
                                <w:szCs w:val="24"/>
                                <w:rtl/>
                              </w:rPr>
                              <w:t xml:space="preserve"> </w:t>
                            </w:r>
                            <w:r w:rsidRPr="002C2103">
                              <w:rPr>
                                <w:rFonts w:cs="Tahoma" w:hint="eastAsia"/>
                                <w:color w:val="0B5294"/>
                                <w:spacing w:val="-4"/>
                                <w:sz w:val="24"/>
                                <w:szCs w:val="24"/>
                                <w:rtl/>
                              </w:rPr>
                              <w:t>כי</w:t>
                            </w:r>
                            <w:r w:rsidRPr="002C2103">
                              <w:rPr>
                                <w:rFonts w:cs="Tahoma"/>
                                <w:color w:val="0B5294"/>
                                <w:spacing w:val="-4"/>
                                <w:sz w:val="24"/>
                                <w:szCs w:val="24"/>
                                <w:rtl/>
                              </w:rPr>
                              <w:t xml:space="preserve"> </w:t>
                            </w:r>
                            <w:r w:rsidRPr="002C2103">
                              <w:rPr>
                                <w:rFonts w:cs="Tahoma" w:hint="eastAsia"/>
                                <w:color w:val="0B5294"/>
                                <w:spacing w:val="-4"/>
                                <w:sz w:val="24"/>
                                <w:szCs w:val="24"/>
                                <w:rtl/>
                              </w:rPr>
                              <w:t>הוראות</w:t>
                            </w:r>
                            <w:r w:rsidRPr="002C2103">
                              <w:rPr>
                                <w:rFonts w:cs="Tahoma"/>
                                <w:color w:val="0B5294"/>
                                <w:spacing w:val="-4"/>
                                <w:sz w:val="24"/>
                                <w:szCs w:val="24"/>
                                <w:rtl/>
                              </w:rPr>
                              <w:t xml:space="preserve"> </w:t>
                            </w:r>
                            <w:r w:rsidRPr="002C2103">
                              <w:rPr>
                                <w:rFonts w:cs="Tahoma" w:hint="eastAsia"/>
                                <w:color w:val="0B5294"/>
                                <w:spacing w:val="-4"/>
                                <w:sz w:val="24"/>
                                <w:szCs w:val="24"/>
                                <w:rtl/>
                              </w:rPr>
                              <w:t>ההסכמים</w:t>
                            </w:r>
                            <w:r w:rsidRPr="002C2103">
                              <w:rPr>
                                <w:rFonts w:cs="Tahoma"/>
                                <w:color w:val="0B5294"/>
                                <w:spacing w:val="-4"/>
                                <w:sz w:val="24"/>
                                <w:szCs w:val="24"/>
                                <w:rtl/>
                              </w:rPr>
                              <w:t xml:space="preserve"> </w:t>
                            </w:r>
                            <w:r w:rsidRPr="002C2103">
                              <w:rPr>
                                <w:rFonts w:cs="Tahoma" w:hint="eastAsia"/>
                                <w:color w:val="0B5294"/>
                                <w:spacing w:val="-4"/>
                                <w:sz w:val="24"/>
                                <w:szCs w:val="24"/>
                                <w:rtl/>
                              </w:rPr>
                              <w:t>שחתם</w:t>
                            </w:r>
                            <w:r w:rsidRPr="002C2103">
                              <w:rPr>
                                <w:rFonts w:cs="Tahoma"/>
                                <w:color w:val="0B5294"/>
                                <w:spacing w:val="-4"/>
                                <w:sz w:val="24"/>
                                <w:szCs w:val="24"/>
                                <w:rtl/>
                              </w:rPr>
                              <w:t xml:space="preserve"> </w:t>
                            </w:r>
                            <w:r w:rsidRPr="002C2103">
                              <w:rPr>
                                <w:rFonts w:cs="Tahoma" w:hint="eastAsia"/>
                                <w:color w:val="0B5294"/>
                                <w:spacing w:val="-4"/>
                                <w:sz w:val="24"/>
                                <w:szCs w:val="24"/>
                                <w:rtl/>
                              </w:rPr>
                              <w:t>עם</w:t>
                            </w:r>
                            <w:r w:rsidRPr="002C2103">
                              <w:rPr>
                                <w:rFonts w:cs="Tahoma"/>
                                <w:color w:val="0B5294"/>
                                <w:spacing w:val="-4"/>
                                <w:sz w:val="24"/>
                                <w:szCs w:val="24"/>
                                <w:rtl/>
                              </w:rPr>
                              <w:t xml:space="preserve"> </w:t>
                            </w:r>
                            <w:r w:rsidRPr="002C2103">
                              <w:rPr>
                                <w:rFonts w:cs="Tahoma" w:hint="eastAsia"/>
                                <w:color w:val="0B5294"/>
                                <w:spacing w:val="-4"/>
                                <w:sz w:val="24"/>
                                <w:szCs w:val="24"/>
                                <w:rtl/>
                              </w:rPr>
                              <w:t>הרשויות</w:t>
                            </w:r>
                            <w:r w:rsidRPr="002C2103">
                              <w:rPr>
                                <w:rFonts w:cs="Tahoma"/>
                                <w:color w:val="0B5294"/>
                                <w:spacing w:val="-4"/>
                                <w:sz w:val="24"/>
                                <w:szCs w:val="24"/>
                                <w:rtl/>
                              </w:rPr>
                              <w:t xml:space="preserve"> </w:t>
                            </w:r>
                            <w:r w:rsidRPr="002C2103">
                              <w:rPr>
                                <w:rFonts w:cs="Tahoma" w:hint="eastAsia"/>
                                <w:color w:val="0B5294"/>
                                <w:spacing w:val="-4"/>
                                <w:sz w:val="24"/>
                                <w:szCs w:val="24"/>
                                <w:rtl/>
                              </w:rPr>
                              <w:t>המקומיות</w:t>
                            </w:r>
                            <w:r w:rsidRPr="002C2103">
                              <w:rPr>
                                <w:rFonts w:cs="Tahoma"/>
                                <w:color w:val="0B5294"/>
                                <w:spacing w:val="-4"/>
                                <w:sz w:val="24"/>
                                <w:szCs w:val="24"/>
                                <w:rtl/>
                              </w:rPr>
                              <w:t xml:space="preserve"> </w:t>
                            </w:r>
                            <w:r w:rsidRPr="002C2103">
                              <w:rPr>
                                <w:rFonts w:cs="Tahoma" w:hint="eastAsia"/>
                                <w:color w:val="0B5294"/>
                                <w:spacing w:val="-4"/>
                                <w:sz w:val="24"/>
                                <w:szCs w:val="24"/>
                                <w:rtl/>
                              </w:rPr>
                              <w:t>מבוצעות</w:t>
                            </w:r>
                            <w:r w:rsidRPr="002C2103">
                              <w:rPr>
                                <w:rFonts w:cs="Tahoma"/>
                                <w:color w:val="0B5294"/>
                                <w:spacing w:val="-4"/>
                                <w:sz w:val="24"/>
                                <w:szCs w:val="24"/>
                                <w:rtl/>
                              </w:rPr>
                              <w:t xml:space="preserve"> </w:t>
                            </w:r>
                            <w:r w:rsidRPr="002C2103">
                              <w:rPr>
                                <w:rFonts w:cs="Tahoma" w:hint="eastAsia"/>
                                <w:color w:val="0B5294"/>
                                <w:spacing w:val="-4"/>
                                <w:sz w:val="24"/>
                                <w:szCs w:val="24"/>
                                <w:rtl/>
                              </w:rPr>
                              <w:t>גם</w:t>
                            </w:r>
                            <w:r w:rsidRPr="002C2103">
                              <w:rPr>
                                <w:rFonts w:cs="Tahoma"/>
                                <w:color w:val="0B5294"/>
                                <w:spacing w:val="-4"/>
                                <w:sz w:val="24"/>
                                <w:szCs w:val="24"/>
                                <w:rtl/>
                              </w:rPr>
                              <w:t xml:space="preserve"> </w:t>
                            </w:r>
                            <w:r w:rsidRPr="002C2103">
                              <w:rPr>
                                <w:rFonts w:cs="Tahoma" w:hint="eastAsia"/>
                                <w:color w:val="0B5294"/>
                                <w:spacing w:val="-4"/>
                                <w:sz w:val="24"/>
                                <w:szCs w:val="24"/>
                                <w:rtl/>
                              </w:rPr>
                              <w:t>בתקופת</w:t>
                            </w:r>
                            <w:r w:rsidRPr="002C2103">
                              <w:rPr>
                                <w:rFonts w:cs="Tahoma"/>
                                <w:color w:val="0B5294"/>
                                <w:spacing w:val="-4"/>
                                <w:sz w:val="24"/>
                                <w:szCs w:val="24"/>
                                <w:rtl/>
                              </w:rPr>
                              <w:t xml:space="preserve"> </w:t>
                            </w:r>
                            <w:r w:rsidRPr="002C2103">
                              <w:rPr>
                                <w:rFonts w:cs="Tahoma" w:hint="eastAsia"/>
                                <w:color w:val="0B5294"/>
                                <w:spacing w:val="-4"/>
                                <w:sz w:val="24"/>
                                <w:szCs w:val="24"/>
                                <w:rtl/>
                              </w:rPr>
                              <w:t>השכירות</w:t>
                            </w:r>
                            <w:r w:rsidRPr="002C2103">
                              <w:rPr>
                                <w:rFonts w:cs="Tahoma"/>
                                <w:color w:val="0B5294"/>
                                <w:spacing w:val="-4"/>
                                <w:sz w:val="24"/>
                                <w:szCs w:val="24"/>
                                <w:rtl/>
                              </w:rPr>
                              <w:t xml:space="preserve"> </w:t>
                            </w:r>
                            <w:r w:rsidRPr="002C2103">
                              <w:rPr>
                                <w:rFonts w:cs="Tahoma" w:hint="eastAsia"/>
                                <w:color w:val="0B5294"/>
                                <w:spacing w:val="-4"/>
                                <w:sz w:val="24"/>
                                <w:szCs w:val="24"/>
                                <w:rtl/>
                              </w:rPr>
                              <w:t>הממושכת</w:t>
                            </w:r>
                            <w:r w:rsidRPr="002C2103">
                              <w:rPr>
                                <w:rFonts w:cs="Tahoma"/>
                                <w:color w:val="0B5294"/>
                                <w:spacing w:val="-4"/>
                                <w:sz w:val="24"/>
                                <w:szCs w:val="24"/>
                                <w:rtl/>
                              </w:rPr>
                              <w:t xml:space="preserve">, </w:t>
                            </w:r>
                            <w:r w:rsidRPr="002C2103">
                              <w:rPr>
                                <w:rFonts w:cs="Tahoma" w:hint="eastAsia"/>
                                <w:color w:val="0B5294"/>
                                <w:spacing w:val="-4"/>
                                <w:sz w:val="24"/>
                                <w:szCs w:val="24"/>
                                <w:rtl/>
                              </w:rPr>
                              <w:t>ובכללן</w:t>
                            </w:r>
                            <w:r w:rsidRPr="002C2103">
                              <w:rPr>
                                <w:rFonts w:cs="Tahoma"/>
                                <w:color w:val="0B5294"/>
                                <w:spacing w:val="-4"/>
                                <w:sz w:val="24"/>
                                <w:szCs w:val="24"/>
                                <w:rtl/>
                              </w:rPr>
                              <w:t xml:space="preserve"> </w:t>
                            </w:r>
                            <w:r w:rsidRPr="002C2103">
                              <w:rPr>
                                <w:rFonts w:cs="Tahoma" w:hint="eastAsia"/>
                                <w:color w:val="0B5294"/>
                                <w:spacing w:val="-4"/>
                                <w:sz w:val="24"/>
                                <w:szCs w:val="24"/>
                                <w:rtl/>
                              </w:rPr>
                              <w:t>ההוראות</w:t>
                            </w:r>
                            <w:r w:rsidRPr="002C2103">
                              <w:rPr>
                                <w:rFonts w:cs="Tahoma"/>
                                <w:color w:val="0B5294"/>
                                <w:spacing w:val="-4"/>
                                <w:sz w:val="24"/>
                                <w:szCs w:val="24"/>
                                <w:rtl/>
                              </w:rPr>
                              <w:t xml:space="preserve"> </w:t>
                            </w:r>
                            <w:r w:rsidRPr="002C2103">
                              <w:rPr>
                                <w:rFonts w:cs="Tahoma" w:hint="eastAsia"/>
                                <w:color w:val="0B5294"/>
                                <w:spacing w:val="-4"/>
                                <w:sz w:val="24"/>
                                <w:szCs w:val="24"/>
                                <w:rtl/>
                              </w:rPr>
                              <w:t>הנוגעות</w:t>
                            </w:r>
                            <w:r w:rsidRPr="002C2103">
                              <w:rPr>
                                <w:rFonts w:cs="Tahoma"/>
                                <w:color w:val="0B5294"/>
                                <w:spacing w:val="-4"/>
                                <w:sz w:val="24"/>
                                <w:szCs w:val="24"/>
                                <w:rtl/>
                              </w:rPr>
                              <w:t xml:space="preserve"> </w:t>
                            </w:r>
                            <w:r w:rsidRPr="002C2103">
                              <w:rPr>
                                <w:rFonts w:cs="Tahoma" w:hint="eastAsia"/>
                                <w:color w:val="0B5294"/>
                                <w:spacing w:val="-4"/>
                                <w:sz w:val="24"/>
                                <w:szCs w:val="24"/>
                                <w:rtl/>
                              </w:rPr>
                              <w:t>לתחזוקת</w:t>
                            </w:r>
                            <w:r w:rsidRPr="002C2103">
                              <w:rPr>
                                <w:rFonts w:cs="Tahoma"/>
                                <w:color w:val="0B5294"/>
                                <w:spacing w:val="-4"/>
                                <w:sz w:val="24"/>
                                <w:szCs w:val="24"/>
                                <w:rtl/>
                              </w:rPr>
                              <w:t xml:space="preserve"> </w:t>
                            </w:r>
                            <w:r w:rsidRPr="002C2103">
                              <w:rPr>
                                <w:rFonts w:cs="Tahoma" w:hint="eastAsia"/>
                                <w:color w:val="0B5294"/>
                                <w:spacing w:val="-4"/>
                                <w:sz w:val="24"/>
                                <w:szCs w:val="24"/>
                                <w:rtl/>
                              </w:rPr>
                              <w:t>הבתים</w:t>
                            </w:r>
                            <w:r w:rsidRPr="002C2103">
                              <w:rPr>
                                <w:rFonts w:cs="Tahoma"/>
                                <w:color w:val="0B5294"/>
                                <w:spacing w:val="-4"/>
                                <w:sz w:val="24"/>
                                <w:szCs w:val="24"/>
                                <w:rtl/>
                              </w:rPr>
                              <w:t xml:space="preserve"> </w:t>
                            </w:r>
                            <w:r w:rsidRPr="002C2103">
                              <w:rPr>
                                <w:rFonts w:cs="Tahoma" w:hint="eastAsia"/>
                                <w:color w:val="0B5294"/>
                                <w:spacing w:val="-4"/>
                                <w:sz w:val="24"/>
                                <w:szCs w:val="24"/>
                                <w:rtl/>
                              </w:rPr>
                              <w:t>ולמערכות</w:t>
                            </w:r>
                            <w:r w:rsidRPr="002C2103">
                              <w:rPr>
                                <w:rFonts w:cs="Tahoma"/>
                                <w:color w:val="0B5294"/>
                                <w:spacing w:val="-4"/>
                                <w:sz w:val="24"/>
                                <w:szCs w:val="24"/>
                                <w:rtl/>
                              </w:rPr>
                              <w:t xml:space="preserve"> </w:t>
                            </w:r>
                            <w:r w:rsidRPr="002C2103">
                              <w:rPr>
                                <w:rFonts w:cs="Tahoma" w:hint="eastAsia"/>
                                <w:color w:val="0B5294"/>
                                <w:spacing w:val="-4"/>
                                <w:sz w:val="24"/>
                                <w:szCs w:val="24"/>
                                <w:rtl/>
                              </w:rPr>
                              <w:t>הנחוצות</w:t>
                            </w:r>
                            <w:r w:rsidRPr="002C2103">
                              <w:rPr>
                                <w:rFonts w:cs="Tahoma"/>
                                <w:color w:val="0B5294"/>
                                <w:spacing w:val="-4"/>
                                <w:sz w:val="24"/>
                                <w:szCs w:val="24"/>
                                <w:rtl/>
                              </w:rPr>
                              <w:t xml:space="preserve"> </w:t>
                            </w:r>
                            <w:r w:rsidRPr="002C2103">
                              <w:rPr>
                                <w:rFonts w:cs="Tahoma" w:hint="eastAsia"/>
                                <w:color w:val="0B5294"/>
                                <w:spacing w:val="-4"/>
                                <w:sz w:val="24"/>
                                <w:szCs w:val="24"/>
                                <w:rtl/>
                              </w:rPr>
                              <w:t>לרווחתם</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הקשישים</w:t>
                            </w:r>
                            <w:r w:rsidRPr="002C2103">
                              <w:rPr>
                                <w:rFonts w:cs="Tahoma"/>
                                <w:color w:val="0B5294"/>
                                <w:spacing w:val="-4"/>
                                <w:sz w:val="24"/>
                                <w:szCs w:val="24"/>
                                <w:rtl/>
                              </w:rPr>
                              <w:t xml:space="preserve"> </w:t>
                            </w:r>
                            <w:r w:rsidRPr="002C2103">
                              <w:rPr>
                                <w:rFonts w:cs="Tahoma" w:hint="eastAsia"/>
                                <w:color w:val="0B5294"/>
                                <w:spacing w:val="-4"/>
                                <w:sz w:val="24"/>
                                <w:szCs w:val="24"/>
                                <w:rtl/>
                              </w:rPr>
                              <w:t>ולביטחונם</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15779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2647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638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מחובתו</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לוודא</w:t>
                      </w:r>
                      <w:r w:rsidRPr="002C2103">
                        <w:rPr>
                          <w:rFonts w:cs="Tahoma"/>
                          <w:color w:val="0B5294"/>
                          <w:spacing w:val="-4"/>
                          <w:sz w:val="24"/>
                          <w:szCs w:val="24"/>
                          <w:rtl/>
                        </w:rPr>
                        <w:t xml:space="preserve"> </w:t>
                      </w:r>
                      <w:r w:rsidRPr="002C2103">
                        <w:rPr>
                          <w:rFonts w:cs="Tahoma" w:hint="eastAsia"/>
                          <w:color w:val="0B5294"/>
                          <w:spacing w:val="-4"/>
                          <w:sz w:val="24"/>
                          <w:szCs w:val="24"/>
                          <w:rtl/>
                        </w:rPr>
                        <w:t>כי</w:t>
                      </w:r>
                      <w:r w:rsidRPr="002C2103">
                        <w:rPr>
                          <w:rFonts w:cs="Tahoma"/>
                          <w:color w:val="0B5294"/>
                          <w:spacing w:val="-4"/>
                          <w:sz w:val="24"/>
                          <w:szCs w:val="24"/>
                          <w:rtl/>
                        </w:rPr>
                        <w:t xml:space="preserve"> </w:t>
                      </w:r>
                      <w:r w:rsidRPr="002C2103">
                        <w:rPr>
                          <w:rFonts w:cs="Tahoma" w:hint="eastAsia"/>
                          <w:color w:val="0B5294"/>
                          <w:spacing w:val="-4"/>
                          <w:sz w:val="24"/>
                          <w:szCs w:val="24"/>
                          <w:rtl/>
                        </w:rPr>
                        <w:t>הוראות</w:t>
                      </w:r>
                      <w:r w:rsidRPr="002C2103">
                        <w:rPr>
                          <w:rFonts w:cs="Tahoma"/>
                          <w:color w:val="0B5294"/>
                          <w:spacing w:val="-4"/>
                          <w:sz w:val="24"/>
                          <w:szCs w:val="24"/>
                          <w:rtl/>
                        </w:rPr>
                        <w:t xml:space="preserve"> </w:t>
                      </w:r>
                      <w:r w:rsidRPr="002C2103">
                        <w:rPr>
                          <w:rFonts w:cs="Tahoma" w:hint="eastAsia"/>
                          <w:color w:val="0B5294"/>
                          <w:spacing w:val="-4"/>
                          <w:sz w:val="24"/>
                          <w:szCs w:val="24"/>
                          <w:rtl/>
                        </w:rPr>
                        <w:t>ההסכמים</w:t>
                      </w:r>
                      <w:r w:rsidRPr="002C2103">
                        <w:rPr>
                          <w:rFonts w:cs="Tahoma"/>
                          <w:color w:val="0B5294"/>
                          <w:spacing w:val="-4"/>
                          <w:sz w:val="24"/>
                          <w:szCs w:val="24"/>
                          <w:rtl/>
                        </w:rPr>
                        <w:t xml:space="preserve"> </w:t>
                      </w:r>
                      <w:r w:rsidRPr="002C2103">
                        <w:rPr>
                          <w:rFonts w:cs="Tahoma" w:hint="eastAsia"/>
                          <w:color w:val="0B5294"/>
                          <w:spacing w:val="-4"/>
                          <w:sz w:val="24"/>
                          <w:szCs w:val="24"/>
                          <w:rtl/>
                        </w:rPr>
                        <w:t>שחתם</w:t>
                      </w:r>
                      <w:r w:rsidRPr="002C2103">
                        <w:rPr>
                          <w:rFonts w:cs="Tahoma"/>
                          <w:color w:val="0B5294"/>
                          <w:spacing w:val="-4"/>
                          <w:sz w:val="24"/>
                          <w:szCs w:val="24"/>
                          <w:rtl/>
                        </w:rPr>
                        <w:t xml:space="preserve"> </w:t>
                      </w:r>
                      <w:r w:rsidRPr="002C2103">
                        <w:rPr>
                          <w:rFonts w:cs="Tahoma" w:hint="eastAsia"/>
                          <w:color w:val="0B5294"/>
                          <w:spacing w:val="-4"/>
                          <w:sz w:val="24"/>
                          <w:szCs w:val="24"/>
                          <w:rtl/>
                        </w:rPr>
                        <w:t>עם</w:t>
                      </w:r>
                      <w:r w:rsidRPr="002C2103">
                        <w:rPr>
                          <w:rFonts w:cs="Tahoma"/>
                          <w:color w:val="0B5294"/>
                          <w:spacing w:val="-4"/>
                          <w:sz w:val="24"/>
                          <w:szCs w:val="24"/>
                          <w:rtl/>
                        </w:rPr>
                        <w:t xml:space="preserve"> </w:t>
                      </w:r>
                      <w:r w:rsidRPr="002C2103">
                        <w:rPr>
                          <w:rFonts w:cs="Tahoma" w:hint="eastAsia"/>
                          <w:color w:val="0B5294"/>
                          <w:spacing w:val="-4"/>
                          <w:sz w:val="24"/>
                          <w:szCs w:val="24"/>
                          <w:rtl/>
                        </w:rPr>
                        <w:t>הרשויות</w:t>
                      </w:r>
                      <w:r w:rsidRPr="002C2103">
                        <w:rPr>
                          <w:rFonts w:cs="Tahoma"/>
                          <w:color w:val="0B5294"/>
                          <w:spacing w:val="-4"/>
                          <w:sz w:val="24"/>
                          <w:szCs w:val="24"/>
                          <w:rtl/>
                        </w:rPr>
                        <w:t xml:space="preserve"> </w:t>
                      </w:r>
                      <w:r w:rsidRPr="002C2103">
                        <w:rPr>
                          <w:rFonts w:cs="Tahoma" w:hint="eastAsia"/>
                          <w:color w:val="0B5294"/>
                          <w:spacing w:val="-4"/>
                          <w:sz w:val="24"/>
                          <w:szCs w:val="24"/>
                          <w:rtl/>
                        </w:rPr>
                        <w:t>המקומיות</w:t>
                      </w:r>
                      <w:r w:rsidRPr="002C2103">
                        <w:rPr>
                          <w:rFonts w:cs="Tahoma"/>
                          <w:color w:val="0B5294"/>
                          <w:spacing w:val="-4"/>
                          <w:sz w:val="24"/>
                          <w:szCs w:val="24"/>
                          <w:rtl/>
                        </w:rPr>
                        <w:t xml:space="preserve"> </w:t>
                      </w:r>
                      <w:r w:rsidRPr="002C2103">
                        <w:rPr>
                          <w:rFonts w:cs="Tahoma" w:hint="eastAsia"/>
                          <w:color w:val="0B5294"/>
                          <w:spacing w:val="-4"/>
                          <w:sz w:val="24"/>
                          <w:szCs w:val="24"/>
                          <w:rtl/>
                        </w:rPr>
                        <w:t>מבוצעות</w:t>
                      </w:r>
                      <w:r w:rsidRPr="002C2103">
                        <w:rPr>
                          <w:rFonts w:cs="Tahoma"/>
                          <w:color w:val="0B5294"/>
                          <w:spacing w:val="-4"/>
                          <w:sz w:val="24"/>
                          <w:szCs w:val="24"/>
                          <w:rtl/>
                        </w:rPr>
                        <w:t xml:space="preserve"> </w:t>
                      </w:r>
                      <w:r w:rsidRPr="002C2103">
                        <w:rPr>
                          <w:rFonts w:cs="Tahoma" w:hint="eastAsia"/>
                          <w:color w:val="0B5294"/>
                          <w:spacing w:val="-4"/>
                          <w:sz w:val="24"/>
                          <w:szCs w:val="24"/>
                          <w:rtl/>
                        </w:rPr>
                        <w:t>גם</w:t>
                      </w:r>
                      <w:r w:rsidRPr="002C2103">
                        <w:rPr>
                          <w:rFonts w:cs="Tahoma"/>
                          <w:color w:val="0B5294"/>
                          <w:spacing w:val="-4"/>
                          <w:sz w:val="24"/>
                          <w:szCs w:val="24"/>
                          <w:rtl/>
                        </w:rPr>
                        <w:t xml:space="preserve"> </w:t>
                      </w:r>
                      <w:r w:rsidRPr="002C2103">
                        <w:rPr>
                          <w:rFonts w:cs="Tahoma" w:hint="eastAsia"/>
                          <w:color w:val="0B5294"/>
                          <w:spacing w:val="-4"/>
                          <w:sz w:val="24"/>
                          <w:szCs w:val="24"/>
                          <w:rtl/>
                        </w:rPr>
                        <w:t>בתקופת</w:t>
                      </w:r>
                      <w:r w:rsidRPr="002C2103">
                        <w:rPr>
                          <w:rFonts w:cs="Tahoma"/>
                          <w:color w:val="0B5294"/>
                          <w:spacing w:val="-4"/>
                          <w:sz w:val="24"/>
                          <w:szCs w:val="24"/>
                          <w:rtl/>
                        </w:rPr>
                        <w:t xml:space="preserve"> </w:t>
                      </w:r>
                      <w:r w:rsidRPr="002C2103">
                        <w:rPr>
                          <w:rFonts w:cs="Tahoma" w:hint="eastAsia"/>
                          <w:color w:val="0B5294"/>
                          <w:spacing w:val="-4"/>
                          <w:sz w:val="24"/>
                          <w:szCs w:val="24"/>
                          <w:rtl/>
                        </w:rPr>
                        <w:t>השכירות</w:t>
                      </w:r>
                      <w:r w:rsidRPr="002C2103">
                        <w:rPr>
                          <w:rFonts w:cs="Tahoma"/>
                          <w:color w:val="0B5294"/>
                          <w:spacing w:val="-4"/>
                          <w:sz w:val="24"/>
                          <w:szCs w:val="24"/>
                          <w:rtl/>
                        </w:rPr>
                        <w:t xml:space="preserve"> </w:t>
                      </w:r>
                      <w:r w:rsidRPr="002C2103">
                        <w:rPr>
                          <w:rFonts w:cs="Tahoma" w:hint="eastAsia"/>
                          <w:color w:val="0B5294"/>
                          <w:spacing w:val="-4"/>
                          <w:sz w:val="24"/>
                          <w:szCs w:val="24"/>
                          <w:rtl/>
                        </w:rPr>
                        <w:t>הממושכת</w:t>
                      </w:r>
                      <w:r w:rsidRPr="002C2103">
                        <w:rPr>
                          <w:rFonts w:cs="Tahoma"/>
                          <w:color w:val="0B5294"/>
                          <w:spacing w:val="-4"/>
                          <w:sz w:val="24"/>
                          <w:szCs w:val="24"/>
                          <w:rtl/>
                        </w:rPr>
                        <w:t xml:space="preserve">, </w:t>
                      </w:r>
                      <w:r w:rsidRPr="002C2103">
                        <w:rPr>
                          <w:rFonts w:cs="Tahoma" w:hint="eastAsia"/>
                          <w:color w:val="0B5294"/>
                          <w:spacing w:val="-4"/>
                          <w:sz w:val="24"/>
                          <w:szCs w:val="24"/>
                          <w:rtl/>
                        </w:rPr>
                        <w:t>ובכללן</w:t>
                      </w:r>
                      <w:r w:rsidRPr="002C2103">
                        <w:rPr>
                          <w:rFonts w:cs="Tahoma"/>
                          <w:color w:val="0B5294"/>
                          <w:spacing w:val="-4"/>
                          <w:sz w:val="24"/>
                          <w:szCs w:val="24"/>
                          <w:rtl/>
                        </w:rPr>
                        <w:t xml:space="preserve"> </w:t>
                      </w:r>
                      <w:r w:rsidRPr="002C2103">
                        <w:rPr>
                          <w:rFonts w:cs="Tahoma" w:hint="eastAsia"/>
                          <w:color w:val="0B5294"/>
                          <w:spacing w:val="-4"/>
                          <w:sz w:val="24"/>
                          <w:szCs w:val="24"/>
                          <w:rtl/>
                        </w:rPr>
                        <w:t>ההוראות</w:t>
                      </w:r>
                      <w:r w:rsidRPr="002C2103">
                        <w:rPr>
                          <w:rFonts w:cs="Tahoma"/>
                          <w:color w:val="0B5294"/>
                          <w:spacing w:val="-4"/>
                          <w:sz w:val="24"/>
                          <w:szCs w:val="24"/>
                          <w:rtl/>
                        </w:rPr>
                        <w:t xml:space="preserve"> </w:t>
                      </w:r>
                      <w:r w:rsidRPr="002C2103">
                        <w:rPr>
                          <w:rFonts w:cs="Tahoma" w:hint="eastAsia"/>
                          <w:color w:val="0B5294"/>
                          <w:spacing w:val="-4"/>
                          <w:sz w:val="24"/>
                          <w:szCs w:val="24"/>
                          <w:rtl/>
                        </w:rPr>
                        <w:t>הנוגעות</w:t>
                      </w:r>
                      <w:r w:rsidRPr="002C2103">
                        <w:rPr>
                          <w:rFonts w:cs="Tahoma"/>
                          <w:color w:val="0B5294"/>
                          <w:spacing w:val="-4"/>
                          <w:sz w:val="24"/>
                          <w:szCs w:val="24"/>
                          <w:rtl/>
                        </w:rPr>
                        <w:t xml:space="preserve"> </w:t>
                      </w:r>
                      <w:r w:rsidRPr="002C2103">
                        <w:rPr>
                          <w:rFonts w:cs="Tahoma" w:hint="eastAsia"/>
                          <w:color w:val="0B5294"/>
                          <w:spacing w:val="-4"/>
                          <w:sz w:val="24"/>
                          <w:szCs w:val="24"/>
                          <w:rtl/>
                        </w:rPr>
                        <w:t>לתחזוקת</w:t>
                      </w:r>
                      <w:r w:rsidRPr="002C2103">
                        <w:rPr>
                          <w:rFonts w:cs="Tahoma"/>
                          <w:color w:val="0B5294"/>
                          <w:spacing w:val="-4"/>
                          <w:sz w:val="24"/>
                          <w:szCs w:val="24"/>
                          <w:rtl/>
                        </w:rPr>
                        <w:t xml:space="preserve"> </w:t>
                      </w:r>
                      <w:r w:rsidRPr="002C2103">
                        <w:rPr>
                          <w:rFonts w:cs="Tahoma" w:hint="eastAsia"/>
                          <w:color w:val="0B5294"/>
                          <w:spacing w:val="-4"/>
                          <w:sz w:val="24"/>
                          <w:szCs w:val="24"/>
                          <w:rtl/>
                        </w:rPr>
                        <w:t>הבתים</w:t>
                      </w:r>
                      <w:r w:rsidRPr="002C2103">
                        <w:rPr>
                          <w:rFonts w:cs="Tahoma"/>
                          <w:color w:val="0B5294"/>
                          <w:spacing w:val="-4"/>
                          <w:sz w:val="24"/>
                          <w:szCs w:val="24"/>
                          <w:rtl/>
                        </w:rPr>
                        <w:t xml:space="preserve"> </w:t>
                      </w:r>
                      <w:r w:rsidRPr="002C2103">
                        <w:rPr>
                          <w:rFonts w:cs="Tahoma" w:hint="eastAsia"/>
                          <w:color w:val="0B5294"/>
                          <w:spacing w:val="-4"/>
                          <w:sz w:val="24"/>
                          <w:szCs w:val="24"/>
                          <w:rtl/>
                        </w:rPr>
                        <w:t>ולמערכות</w:t>
                      </w:r>
                      <w:r w:rsidRPr="002C2103">
                        <w:rPr>
                          <w:rFonts w:cs="Tahoma"/>
                          <w:color w:val="0B5294"/>
                          <w:spacing w:val="-4"/>
                          <w:sz w:val="24"/>
                          <w:szCs w:val="24"/>
                          <w:rtl/>
                        </w:rPr>
                        <w:t xml:space="preserve"> </w:t>
                      </w:r>
                      <w:r w:rsidRPr="002C2103">
                        <w:rPr>
                          <w:rFonts w:cs="Tahoma" w:hint="eastAsia"/>
                          <w:color w:val="0B5294"/>
                          <w:spacing w:val="-4"/>
                          <w:sz w:val="24"/>
                          <w:szCs w:val="24"/>
                          <w:rtl/>
                        </w:rPr>
                        <w:t>הנחוצות</w:t>
                      </w:r>
                      <w:r w:rsidRPr="002C2103">
                        <w:rPr>
                          <w:rFonts w:cs="Tahoma"/>
                          <w:color w:val="0B5294"/>
                          <w:spacing w:val="-4"/>
                          <w:sz w:val="24"/>
                          <w:szCs w:val="24"/>
                          <w:rtl/>
                        </w:rPr>
                        <w:t xml:space="preserve"> </w:t>
                      </w:r>
                      <w:r w:rsidRPr="002C2103">
                        <w:rPr>
                          <w:rFonts w:cs="Tahoma" w:hint="eastAsia"/>
                          <w:color w:val="0B5294"/>
                          <w:spacing w:val="-4"/>
                          <w:sz w:val="24"/>
                          <w:szCs w:val="24"/>
                          <w:rtl/>
                        </w:rPr>
                        <w:t>לרווחתם</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הקשישים</w:t>
                      </w:r>
                      <w:r w:rsidRPr="002C2103">
                        <w:rPr>
                          <w:rFonts w:cs="Tahoma"/>
                          <w:color w:val="0B5294"/>
                          <w:spacing w:val="-4"/>
                          <w:sz w:val="24"/>
                          <w:szCs w:val="24"/>
                          <w:rtl/>
                        </w:rPr>
                        <w:t xml:space="preserve"> </w:t>
                      </w:r>
                      <w:r w:rsidRPr="002C2103">
                        <w:rPr>
                          <w:rFonts w:cs="Tahoma" w:hint="eastAsia"/>
                          <w:color w:val="0B5294"/>
                          <w:spacing w:val="-4"/>
                          <w:sz w:val="24"/>
                          <w:szCs w:val="24"/>
                          <w:rtl/>
                        </w:rPr>
                        <w:t>ולביטחונם</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5709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D4019E" w:rsidP="002C2103">
      <w:pPr>
        <w:pStyle w:val="RESHET"/>
      </w:pPr>
      <w:r w:rsidRPr="00D4019E">
        <w:rPr>
          <w:rFonts w:hint="cs"/>
          <w:rtl/>
        </w:rPr>
        <w:t>משרד מבקר המדינה מעיר למשרד הקליטה כי הטלת האחריות לניהול המבנה ולתחזוקה שלו על הרשויות המקומיות אינה גורעת מחובתו, כגורם האמון על הדיור הציבורי לקשישים עולים וכמי שמפנה אותם לגור בדירות אלה, לוודא כי הוראות ההסכמים שחתם עם הרשויות המקומיות מבוצעות גם בתקופת השכירות הממושכת ובכללן ההוראות הנוגעות לתחזוקת הבתים ולמערכות הנחוצות לרווחתם של הקשישים ולביטחונם.</w:t>
      </w:r>
    </w:p>
    <w:p w:rsidR="00A25E34" w:rsidRPr="00D4019E" w:rsidP="00D4019E">
      <w:pPr>
        <w:spacing w:line="240" w:lineRule="exact"/>
        <w:ind w:right="2268"/>
        <w:jc w:val="both"/>
        <w:rPr>
          <w:rFonts w:ascii="Tahoma" w:hAnsi="Tahoma" w:cs="Tahoma"/>
          <w:b/>
          <w:bCs/>
          <w:sz w:val="18"/>
          <w:szCs w:val="18"/>
          <w:rtl/>
        </w:rPr>
      </w:pPr>
    </w:p>
    <w:p w:rsidR="00A25E34" w:rsidRPr="005444C2" w:rsidP="005444C2">
      <w:pPr>
        <w:pStyle w:val="KOT6"/>
        <w:rPr>
          <w:rtl/>
        </w:rPr>
      </w:pPr>
      <w:r w:rsidRPr="005444C2">
        <w:rPr>
          <w:rFonts w:hint="cs"/>
          <w:rtl/>
        </w:rPr>
        <w:t>שטח יחידות הדיור</w:t>
      </w:r>
    </w:p>
    <w:p w:rsidR="00A25E34" w:rsidRPr="00D4019E" w:rsidP="00F269E0">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בחוזה ההתקשרות עם החברות המפעילות נקבע שטח מינימלי לדירות - שטח של יחידת דיור של חדר אחד (המיועדת לקשיש אחד) לא יפחת מ-25 מ"ר ושטח של יחידת דיור של שני חדרים (המיועדת לזוג קשישים) לא יפחת מ-36 מ"ר. עוד נקבע כי בכל יחידת דיור ייכללו מטבחון, חדר מקלחת ושירותים. </w:t>
      </w:r>
    </w:p>
    <w:p w:rsidR="00A25E34" w:rsidRPr="00F269E0" w:rsidP="002C2103">
      <w:pPr>
        <w:pStyle w:val="RESHET"/>
        <w:rPr>
          <w:rtl/>
        </w:rPr>
      </w:pPr>
      <w:r w:rsidRPr="00F269E0">
        <w:rPr>
          <w:rFonts w:hint="cs"/>
          <w:rtl/>
        </w:rPr>
        <w:t xml:space="preserve">בשבעה בתי דיור של משרד הקליטה (ביישובים: אשקלון, בית העמק, בני </w:t>
      </w:r>
      <w:r w:rsidRPr="00F269E0">
        <w:rPr>
          <w:rFonts w:hint="cs"/>
          <w:rtl/>
        </w:rPr>
        <w:t>עי"ש</w:t>
      </w:r>
      <w:r w:rsidRPr="00F269E0">
        <w:rPr>
          <w:rFonts w:hint="cs"/>
          <w:rtl/>
        </w:rPr>
        <w:t xml:space="preserve">, הרצליה, חיפה ונתניה) יש כ-700 יחידות דיור שאינן עומדות אפילו בדרישות השטח המינימליות האלו. מדובר ביחידות של חדר אחד ששטחן 23-16 מ"ר וביחידות של שני חדרים ששטחן 34-22 מ"ר. </w:t>
      </w:r>
      <w:r w:rsidRPr="0012789B" w:rsidR="002C2103">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256129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5685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כ</w:t>
                            </w:r>
                            <w:r w:rsidRPr="002C2103">
                              <w:rPr>
                                <w:rFonts w:cs="Tahoma"/>
                                <w:color w:val="0B5294"/>
                                <w:spacing w:val="-4"/>
                                <w:sz w:val="24"/>
                                <w:szCs w:val="24"/>
                                <w:rtl/>
                              </w:rPr>
                              <w:t xml:space="preserve">-700 </w:t>
                            </w:r>
                            <w:r w:rsidRPr="002C2103">
                              <w:rPr>
                                <w:rFonts w:cs="Tahoma" w:hint="eastAsia"/>
                                <w:color w:val="0B5294"/>
                                <w:spacing w:val="-4"/>
                                <w:sz w:val="24"/>
                                <w:szCs w:val="24"/>
                                <w:rtl/>
                              </w:rPr>
                              <w:t>יחידות</w:t>
                            </w:r>
                            <w:r w:rsidRPr="002C2103">
                              <w:rPr>
                                <w:rFonts w:cs="Tahoma"/>
                                <w:color w:val="0B5294"/>
                                <w:spacing w:val="-4"/>
                                <w:sz w:val="24"/>
                                <w:szCs w:val="24"/>
                                <w:rtl/>
                              </w:rPr>
                              <w:t xml:space="preserve"> </w:t>
                            </w:r>
                            <w:r w:rsidRPr="002C2103">
                              <w:rPr>
                                <w:rFonts w:cs="Tahoma" w:hint="eastAsia"/>
                                <w:color w:val="0B5294"/>
                                <w:spacing w:val="-4"/>
                                <w:sz w:val="24"/>
                                <w:szCs w:val="24"/>
                                <w:rtl/>
                              </w:rPr>
                              <w:t>דיור</w:t>
                            </w:r>
                            <w:r w:rsidRPr="002C2103">
                              <w:rPr>
                                <w:rFonts w:cs="Tahoma"/>
                                <w:color w:val="0B5294"/>
                                <w:spacing w:val="-4"/>
                                <w:sz w:val="24"/>
                                <w:szCs w:val="24"/>
                                <w:rtl/>
                              </w:rPr>
                              <w:t xml:space="preserve"> </w:t>
                            </w:r>
                            <w:r w:rsidRPr="002C2103">
                              <w:rPr>
                                <w:rFonts w:cs="Tahoma" w:hint="eastAsia"/>
                                <w:color w:val="0B5294"/>
                                <w:spacing w:val="-4"/>
                                <w:sz w:val="24"/>
                                <w:szCs w:val="24"/>
                                <w:rtl/>
                              </w:rPr>
                              <w:t>שבאחריות</w:t>
                            </w:r>
                            <w:r w:rsidRPr="002C2103">
                              <w:rPr>
                                <w:rFonts w:cs="Tahoma"/>
                                <w:color w:val="0B5294"/>
                                <w:spacing w:val="-4"/>
                                <w:sz w:val="24"/>
                                <w:szCs w:val="24"/>
                                <w:rtl/>
                              </w:rPr>
                              <w:t xml:space="preserve"> </w:t>
                            </w: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אינן</w:t>
                            </w:r>
                            <w:r w:rsidRPr="002C2103">
                              <w:rPr>
                                <w:rFonts w:cs="Tahoma"/>
                                <w:color w:val="0B5294"/>
                                <w:spacing w:val="-4"/>
                                <w:sz w:val="24"/>
                                <w:szCs w:val="24"/>
                                <w:rtl/>
                              </w:rPr>
                              <w:t xml:space="preserve"> </w:t>
                            </w:r>
                            <w:r w:rsidRPr="002C2103">
                              <w:rPr>
                                <w:rFonts w:cs="Tahoma" w:hint="eastAsia"/>
                                <w:color w:val="0B5294"/>
                                <w:spacing w:val="-4"/>
                                <w:sz w:val="24"/>
                                <w:szCs w:val="24"/>
                                <w:rtl/>
                              </w:rPr>
                              <w:t>עומדות</w:t>
                            </w:r>
                            <w:r w:rsidRPr="002C2103">
                              <w:rPr>
                                <w:rFonts w:cs="Tahoma"/>
                                <w:color w:val="0B5294"/>
                                <w:spacing w:val="-4"/>
                                <w:sz w:val="24"/>
                                <w:szCs w:val="24"/>
                                <w:rtl/>
                              </w:rPr>
                              <w:t xml:space="preserve"> </w:t>
                            </w:r>
                            <w:r w:rsidRPr="002C2103">
                              <w:rPr>
                                <w:rFonts w:cs="Tahoma" w:hint="eastAsia"/>
                                <w:color w:val="0B5294"/>
                                <w:spacing w:val="-4"/>
                                <w:sz w:val="24"/>
                                <w:szCs w:val="24"/>
                                <w:rtl/>
                              </w:rPr>
                              <w:t>בדרישות</w:t>
                            </w:r>
                            <w:r w:rsidRPr="002C2103">
                              <w:rPr>
                                <w:rFonts w:cs="Tahoma"/>
                                <w:color w:val="0B5294"/>
                                <w:spacing w:val="-4"/>
                                <w:sz w:val="24"/>
                                <w:szCs w:val="24"/>
                                <w:rtl/>
                              </w:rPr>
                              <w:t xml:space="preserve"> </w:t>
                            </w:r>
                            <w:r w:rsidRPr="002C2103">
                              <w:rPr>
                                <w:rFonts w:cs="Tahoma" w:hint="eastAsia"/>
                                <w:color w:val="0B5294"/>
                                <w:spacing w:val="-4"/>
                                <w:sz w:val="24"/>
                                <w:szCs w:val="24"/>
                                <w:rtl/>
                              </w:rPr>
                              <w:t>השטח</w:t>
                            </w:r>
                            <w:r w:rsidRPr="002C2103">
                              <w:rPr>
                                <w:rFonts w:cs="Tahoma"/>
                                <w:color w:val="0B5294"/>
                                <w:spacing w:val="-4"/>
                                <w:sz w:val="24"/>
                                <w:szCs w:val="24"/>
                                <w:rtl/>
                              </w:rPr>
                              <w:t xml:space="preserve"> </w:t>
                            </w:r>
                            <w:r w:rsidRPr="002C2103">
                              <w:rPr>
                                <w:rFonts w:cs="Tahoma" w:hint="eastAsia"/>
                                <w:color w:val="0B5294"/>
                                <w:spacing w:val="-4"/>
                                <w:sz w:val="24"/>
                                <w:szCs w:val="24"/>
                                <w:rtl/>
                              </w:rPr>
                              <w:t>המינימליות</w:t>
                            </w:r>
                            <w:r w:rsidRPr="002C2103">
                              <w:rPr>
                                <w:rFonts w:cs="Tahoma"/>
                                <w:color w:val="0B5294"/>
                                <w:spacing w:val="-4"/>
                                <w:sz w:val="24"/>
                                <w:szCs w:val="24"/>
                                <w:rtl/>
                              </w:rPr>
                              <w:t xml:space="preserve"> </w:t>
                            </w:r>
                            <w:r w:rsidRPr="002C2103">
                              <w:rPr>
                                <w:rFonts w:cs="Tahoma" w:hint="eastAsia"/>
                                <w:color w:val="0B5294"/>
                                <w:spacing w:val="-4"/>
                                <w:sz w:val="24"/>
                                <w:szCs w:val="24"/>
                                <w:rtl/>
                              </w:rPr>
                              <w:t>שקבע</w:t>
                            </w:r>
                            <w:r w:rsidRPr="002C2103">
                              <w:rPr>
                                <w:rFonts w:cs="Tahoma"/>
                                <w:color w:val="0B5294"/>
                                <w:spacing w:val="-4"/>
                                <w:sz w:val="24"/>
                                <w:szCs w:val="24"/>
                                <w:rtl/>
                              </w:rPr>
                              <w:t xml:space="preserve"> </w:t>
                            </w:r>
                            <w:r w:rsidRPr="002C2103">
                              <w:rPr>
                                <w:rFonts w:cs="Tahoma" w:hint="eastAsia"/>
                                <w:color w:val="0B5294"/>
                                <w:spacing w:val="-4"/>
                                <w:sz w:val="24"/>
                                <w:szCs w:val="24"/>
                                <w:rtl/>
                              </w:rPr>
                              <w:t>המשרד</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515697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0969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3556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כ</w:t>
                      </w:r>
                      <w:r w:rsidRPr="002C2103">
                        <w:rPr>
                          <w:rFonts w:cs="Tahoma"/>
                          <w:color w:val="0B5294"/>
                          <w:spacing w:val="-4"/>
                          <w:sz w:val="24"/>
                          <w:szCs w:val="24"/>
                          <w:rtl/>
                        </w:rPr>
                        <w:t xml:space="preserve">-700 </w:t>
                      </w:r>
                      <w:r w:rsidRPr="002C2103">
                        <w:rPr>
                          <w:rFonts w:cs="Tahoma" w:hint="eastAsia"/>
                          <w:color w:val="0B5294"/>
                          <w:spacing w:val="-4"/>
                          <w:sz w:val="24"/>
                          <w:szCs w:val="24"/>
                          <w:rtl/>
                        </w:rPr>
                        <w:t>יחידות</w:t>
                      </w:r>
                      <w:r w:rsidRPr="002C2103">
                        <w:rPr>
                          <w:rFonts w:cs="Tahoma"/>
                          <w:color w:val="0B5294"/>
                          <w:spacing w:val="-4"/>
                          <w:sz w:val="24"/>
                          <w:szCs w:val="24"/>
                          <w:rtl/>
                        </w:rPr>
                        <w:t xml:space="preserve"> </w:t>
                      </w:r>
                      <w:r w:rsidRPr="002C2103">
                        <w:rPr>
                          <w:rFonts w:cs="Tahoma" w:hint="eastAsia"/>
                          <w:color w:val="0B5294"/>
                          <w:spacing w:val="-4"/>
                          <w:sz w:val="24"/>
                          <w:szCs w:val="24"/>
                          <w:rtl/>
                        </w:rPr>
                        <w:t>דיור</w:t>
                      </w:r>
                      <w:r w:rsidRPr="002C2103">
                        <w:rPr>
                          <w:rFonts w:cs="Tahoma"/>
                          <w:color w:val="0B5294"/>
                          <w:spacing w:val="-4"/>
                          <w:sz w:val="24"/>
                          <w:szCs w:val="24"/>
                          <w:rtl/>
                        </w:rPr>
                        <w:t xml:space="preserve"> </w:t>
                      </w:r>
                      <w:r w:rsidRPr="002C2103">
                        <w:rPr>
                          <w:rFonts w:cs="Tahoma" w:hint="eastAsia"/>
                          <w:color w:val="0B5294"/>
                          <w:spacing w:val="-4"/>
                          <w:sz w:val="24"/>
                          <w:szCs w:val="24"/>
                          <w:rtl/>
                        </w:rPr>
                        <w:t>שבאחריות</w:t>
                      </w:r>
                      <w:r w:rsidRPr="002C2103">
                        <w:rPr>
                          <w:rFonts w:cs="Tahoma"/>
                          <w:color w:val="0B5294"/>
                          <w:spacing w:val="-4"/>
                          <w:sz w:val="24"/>
                          <w:szCs w:val="24"/>
                          <w:rtl/>
                        </w:rPr>
                        <w:t xml:space="preserve"> </w:t>
                      </w:r>
                      <w:r w:rsidRPr="002C2103">
                        <w:rPr>
                          <w:rFonts w:cs="Tahoma" w:hint="eastAsia"/>
                          <w:color w:val="0B5294"/>
                          <w:spacing w:val="-4"/>
                          <w:sz w:val="24"/>
                          <w:szCs w:val="24"/>
                          <w:rtl/>
                        </w:rPr>
                        <w:t>משרד</w:t>
                      </w:r>
                      <w:r w:rsidRPr="002C2103">
                        <w:rPr>
                          <w:rFonts w:cs="Tahoma"/>
                          <w:color w:val="0B5294"/>
                          <w:spacing w:val="-4"/>
                          <w:sz w:val="24"/>
                          <w:szCs w:val="24"/>
                          <w:rtl/>
                        </w:rPr>
                        <w:t xml:space="preserve"> </w:t>
                      </w:r>
                      <w:r w:rsidRPr="002C2103">
                        <w:rPr>
                          <w:rFonts w:cs="Tahoma" w:hint="eastAsia"/>
                          <w:color w:val="0B5294"/>
                          <w:spacing w:val="-4"/>
                          <w:sz w:val="24"/>
                          <w:szCs w:val="24"/>
                          <w:rtl/>
                        </w:rPr>
                        <w:t>הקליטה</w:t>
                      </w:r>
                      <w:r w:rsidRPr="002C2103">
                        <w:rPr>
                          <w:rFonts w:cs="Tahoma"/>
                          <w:color w:val="0B5294"/>
                          <w:spacing w:val="-4"/>
                          <w:sz w:val="24"/>
                          <w:szCs w:val="24"/>
                          <w:rtl/>
                        </w:rPr>
                        <w:t xml:space="preserve"> </w:t>
                      </w:r>
                      <w:r w:rsidRPr="002C2103">
                        <w:rPr>
                          <w:rFonts w:cs="Tahoma" w:hint="eastAsia"/>
                          <w:color w:val="0B5294"/>
                          <w:spacing w:val="-4"/>
                          <w:sz w:val="24"/>
                          <w:szCs w:val="24"/>
                          <w:rtl/>
                        </w:rPr>
                        <w:t>אינן</w:t>
                      </w:r>
                      <w:r w:rsidRPr="002C2103">
                        <w:rPr>
                          <w:rFonts w:cs="Tahoma"/>
                          <w:color w:val="0B5294"/>
                          <w:spacing w:val="-4"/>
                          <w:sz w:val="24"/>
                          <w:szCs w:val="24"/>
                          <w:rtl/>
                        </w:rPr>
                        <w:t xml:space="preserve"> </w:t>
                      </w:r>
                      <w:r w:rsidRPr="002C2103">
                        <w:rPr>
                          <w:rFonts w:cs="Tahoma" w:hint="eastAsia"/>
                          <w:color w:val="0B5294"/>
                          <w:spacing w:val="-4"/>
                          <w:sz w:val="24"/>
                          <w:szCs w:val="24"/>
                          <w:rtl/>
                        </w:rPr>
                        <w:t>עומדות</w:t>
                      </w:r>
                      <w:r w:rsidRPr="002C2103">
                        <w:rPr>
                          <w:rFonts w:cs="Tahoma"/>
                          <w:color w:val="0B5294"/>
                          <w:spacing w:val="-4"/>
                          <w:sz w:val="24"/>
                          <w:szCs w:val="24"/>
                          <w:rtl/>
                        </w:rPr>
                        <w:t xml:space="preserve"> </w:t>
                      </w:r>
                      <w:r w:rsidRPr="002C2103">
                        <w:rPr>
                          <w:rFonts w:cs="Tahoma" w:hint="eastAsia"/>
                          <w:color w:val="0B5294"/>
                          <w:spacing w:val="-4"/>
                          <w:sz w:val="24"/>
                          <w:szCs w:val="24"/>
                          <w:rtl/>
                        </w:rPr>
                        <w:t>בדרישות</w:t>
                      </w:r>
                      <w:r w:rsidRPr="002C2103">
                        <w:rPr>
                          <w:rFonts w:cs="Tahoma"/>
                          <w:color w:val="0B5294"/>
                          <w:spacing w:val="-4"/>
                          <w:sz w:val="24"/>
                          <w:szCs w:val="24"/>
                          <w:rtl/>
                        </w:rPr>
                        <w:t xml:space="preserve"> </w:t>
                      </w:r>
                      <w:r w:rsidRPr="002C2103">
                        <w:rPr>
                          <w:rFonts w:cs="Tahoma" w:hint="eastAsia"/>
                          <w:color w:val="0B5294"/>
                          <w:spacing w:val="-4"/>
                          <w:sz w:val="24"/>
                          <w:szCs w:val="24"/>
                          <w:rtl/>
                        </w:rPr>
                        <w:t>השטח</w:t>
                      </w:r>
                      <w:r w:rsidRPr="002C2103">
                        <w:rPr>
                          <w:rFonts w:cs="Tahoma"/>
                          <w:color w:val="0B5294"/>
                          <w:spacing w:val="-4"/>
                          <w:sz w:val="24"/>
                          <w:szCs w:val="24"/>
                          <w:rtl/>
                        </w:rPr>
                        <w:t xml:space="preserve"> </w:t>
                      </w:r>
                      <w:r w:rsidRPr="002C2103">
                        <w:rPr>
                          <w:rFonts w:cs="Tahoma" w:hint="eastAsia"/>
                          <w:color w:val="0B5294"/>
                          <w:spacing w:val="-4"/>
                          <w:sz w:val="24"/>
                          <w:szCs w:val="24"/>
                          <w:rtl/>
                        </w:rPr>
                        <w:t>המינימליות</w:t>
                      </w:r>
                      <w:r w:rsidRPr="002C2103">
                        <w:rPr>
                          <w:rFonts w:cs="Tahoma"/>
                          <w:color w:val="0B5294"/>
                          <w:spacing w:val="-4"/>
                          <w:sz w:val="24"/>
                          <w:szCs w:val="24"/>
                          <w:rtl/>
                        </w:rPr>
                        <w:t xml:space="preserve"> </w:t>
                      </w:r>
                      <w:r w:rsidRPr="002C2103">
                        <w:rPr>
                          <w:rFonts w:cs="Tahoma" w:hint="eastAsia"/>
                          <w:color w:val="0B5294"/>
                          <w:spacing w:val="-4"/>
                          <w:sz w:val="24"/>
                          <w:szCs w:val="24"/>
                          <w:rtl/>
                        </w:rPr>
                        <w:t>שקבע</w:t>
                      </w:r>
                      <w:r w:rsidRPr="002C2103">
                        <w:rPr>
                          <w:rFonts w:cs="Tahoma"/>
                          <w:color w:val="0B5294"/>
                          <w:spacing w:val="-4"/>
                          <w:sz w:val="24"/>
                          <w:szCs w:val="24"/>
                          <w:rtl/>
                        </w:rPr>
                        <w:t xml:space="preserve"> </w:t>
                      </w:r>
                      <w:r w:rsidRPr="002C2103">
                        <w:rPr>
                          <w:rFonts w:cs="Tahoma" w:hint="eastAsia"/>
                          <w:color w:val="0B5294"/>
                          <w:spacing w:val="-4"/>
                          <w:sz w:val="24"/>
                          <w:szCs w:val="24"/>
                          <w:rtl/>
                        </w:rPr>
                        <w:t>המשרד</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488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F269E0" w:rsidP="00F269E0">
      <w:pPr>
        <w:pStyle w:val="RESHET"/>
        <w:rPr>
          <w:rtl/>
        </w:rPr>
      </w:pPr>
      <w:r w:rsidRPr="00F269E0">
        <w:rPr>
          <w:rFonts w:hint="cs"/>
          <w:rtl/>
        </w:rPr>
        <w:t>בנוגע ליחידות הדיור באשקלון יצוין כי הן נמצאות במתחם שהמשרד שוכר מאז 1996</w:t>
      </w:r>
      <w:r>
        <w:rPr>
          <w:rStyle w:val="FootnoteReference0"/>
          <w:sz w:val="18"/>
          <w:rtl/>
        </w:rPr>
        <w:footnoteReference w:id="26"/>
      </w:r>
      <w:r w:rsidRPr="00F269E0">
        <w:rPr>
          <w:rFonts w:hint="cs"/>
          <w:rtl/>
        </w:rPr>
        <w:t>, ובו כ-200 יחידות דיור. השטח של רובן הגדול של היחידות נמוך מן התקן, ואין הן מרוכזות בבניין אחד אלא פזורות במקבצים של 4-2 יחידות עם מטבחון משותף אף שנוהל משרד הקליטה מחייב מטבחון אישי לכל דירה. עוד יצוין כי בשנת 2011, כשנבדקה תלונה של דיירים, התריעה נציבות תלונות הציבור לפני משרד הקליטה כי המקום אינו מותאם למגורי קבע לקשישים, בין היתר מפני ששטח יחידות הדיור קטן מדי ומפני שהמטבח חיצוני ומשותף.</w:t>
      </w:r>
    </w:p>
    <w:p w:rsidR="00A25E34" w:rsidRPr="00D4019E" w:rsidP="00F269E0">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משרד הקליטה מסר בתשובתו למשרד מבקר המדינה כי בתי הדיור האמורים הושכרו עוד לפני שהמשרד קבע מה השטח המינימלי ליחידות הדיור. עוד מסר משרד הקליטה כי שיעור הדירות החריגות בגודלן מזערי. הוא הוסיף כי העולים המתגוררים בהן מרוצים. בכל הנוגע למתחם באשקלון כתב משרד הקליטה כי הוא בדק בעבר את האפשרות לפנות את העולים משם, ואף פרסם מכרז לשכירת מקום חלופי, אך המכרז לא צלח והסבירות למצוא חלופות אינה גבוהה. כמו כן, הדיירים התנגדו לפינוי.</w:t>
      </w:r>
    </w:p>
    <w:p w:rsidR="00A25E34" w:rsidRPr="00D4019E" w:rsidP="00F269E0">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מנהלת בית הדיור באשקלון מסרה למשרד מבקר המדינה בתשובה מינואר 2019 כי הדיירים מבקרים במקום לפני שהם מחליטים אם להתגורר בו וכי </w:t>
      </w:r>
      <w:r w:rsidRPr="00D4019E">
        <w:rPr>
          <w:rFonts w:ascii="Tahoma" w:hAnsi="Tahoma" w:cs="Tahoma"/>
          <w:sz w:val="18"/>
          <w:szCs w:val="18"/>
          <w:rtl/>
        </w:rPr>
        <w:t xml:space="preserve">הדיירים מרוצים מהתנאים </w:t>
      </w:r>
      <w:r w:rsidRPr="00D4019E">
        <w:rPr>
          <w:rFonts w:ascii="Tahoma" w:hAnsi="Tahoma" w:cs="Tahoma" w:hint="cs"/>
          <w:sz w:val="18"/>
          <w:szCs w:val="18"/>
          <w:rtl/>
        </w:rPr>
        <w:t>ב</w:t>
      </w:r>
      <w:r w:rsidRPr="00D4019E">
        <w:rPr>
          <w:rFonts w:ascii="Tahoma" w:hAnsi="Tahoma" w:cs="Tahoma"/>
          <w:sz w:val="18"/>
          <w:szCs w:val="18"/>
          <w:rtl/>
        </w:rPr>
        <w:t>מקום</w:t>
      </w:r>
      <w:r w:rsidRPr="00D4019E">
        <w:rPr>
          <w:rFonts w:ascii="Tahoma" w:hAnsi="Tahoma" w:cs="Tahoma" w:hint="cs"/>
          <w:sz w:val="18"/>
          <w:szCs w:val="18"/>
          <w:rtl/>
        </w:rPr>
        <w:t>.</w:t>
      </w:r>
      <w:r w:rsidRPr="00D4019E">
        <w:rPr>
          <w:rFonts w:ascii="Tahoma" w:hAnsi="Tahoma" w:cs="Tahoma"/>
          <w:sz w:val="18"/>
          <w:szCs w:val="18"/>
          <w:rtl/>
        </w:rPr>
        <w:t xml:space="preserve"> </w:t>
      </w:r>
    </w:p>
    <w:p w:rsidR="00A25E34" w:rsidRPr="00D4019E" w:rsidP="005444C2">
      <w:pPr>
        <w:pStyle w:val="RESHET"/>
        <w:rPr>
          <w:rtl/>
        </w:rPr>
      </w:pPr>
      <w:r w:rsidRPr="00D4019E">
        <w:rPr>
          <w:rFonts w:hint="cs"/>
          <w:rtl/>
        </w:rPr>
        <w:t xml:space="preserve">משרד מבקר המדינה מעיר למשרד הקליטה כי קביעת שטח מינימלי ליחידת דיור וקביעה של תקן ראוי נועדו להבטיח רמת מחייה ודיור נאותה וליצור סף אחידות סביר </w:t>
      </w:r>
      <w:r w:rsidR="005444C2">
        <w:rPr>
          <w:rFonts w:hint="cs"/>
          <w:rtl/>
        </w:rPr>
        <w:t>לבתי</w:t>
      </w:r>
      <w:r w:rsidRPr="00D4019E">
        <w:rPr>
          <w:rFonts w:hint="cs"/>
          <w:rtl/>
        </w:rPr>
        <w:t xml:space="preserve"> הדיור מתוך חובה לשמור על זכותם של הקשישים, אוכלוסייה מוחלשת, לחיות בכבוד. על המשרד לבחון דרכים לשיפור המצב, למשל בתוכנית מדורגת ארוכת טווח, ולהקפיד לא לחרוג מהתקן בהתקשרויות עתידיות.</w:t>
      </w:r>
    </w:p>
    <w:p w:rsidR="00A25E34" w:rsidP="00D4019E">
      <w:pPr>
        <w:spacing w:line="240" w:lineRule="exact"/>
        <w:ind w:right="2268"/>
        <w:jc w:val="both"/>
        <w:rPr>
          <w:rFonts w:ascii="Tahoma" w:hAnsi="Tahoma" w:cs="Tahoma"/>
          <w:b/>
          <w:bCs/>
          <w:sz w:val="18"/>
          <w:szCs w:val="18"/>
        </w:rPr>
      </w:pPr>
    </w:p>
    <w:p w:rsidR="00F269E0" w:rsidRPr="00D4019E" w:rsidP="00D4019E">
      <w:pPr>
        <w:spacing w:line="240" w:lineRule="exact"/>
        <w:ind w:right="2268"/>
        <w:jc w:val="both"/>
        <w:rPr>
          <w:rFonts w:ascii="Tahoma" w:hAnsi="Tahoma" w:cs="Tahoma"/>
          <w:b/>
          <w:bCs/>
          <w:sz w:val="18"/>
          <w:szCs w:val="18"/>
          <w:rtl/>
        </w:rPr>
      </w:pPr>
    </w:p>
    <w:p w:rsidR="00A25E34" w:rsidP="00372D96">
      <w:pPr>
        <w:pStyle w:val="KOT4"/>
        <w:rPr>
          <w:rtl/>
        </w:rPr>
      </w:pPr>
      <w:r>
        <w:rPr>
          <w:rFonts w:hint="cs"/>
          <w:rtl/>
        </w:rPr>
        <w:t xml:space="preserve">פיצול האחריות לתחום בתי הדיור הציבורי לקשישים בין משרדי הממשלה </w:t>
      </w:r>
    </w:p>
    <w:p w:rsidR="00A25E34" w:rsidRPr="00D4019E" w:rsidP="00D4019E">
      <w:pPr>
        <w:pStyle w:val="ListParagraph"/>
        <w:numPr>
          <w:ilvl w:val="0"/>
          <w:numId w:val="35"/>
        </w:numPr>
        <w:autoSpaceDE/>
        <w:autoSpaceDN/>
        <w:adjustRightInd/>
        <w:spacing w:line="240" w:lineRule="exact"/>
        <w:ind w:right="2268"/>
        <w:contextualSpacing/>
        <w:rPr>
          <w:sz w:val="18"/>
          <w:szCs w:val="18"/>
          <w:rtl/>
        </w:rPr>
      </w:pPr>
      <w:r w:rsidRPr="00D4019E">
        <w:rPr>
          <w:rFonts w:hint="cs"/>
          <w:sz w:val="18"/>
          <w:szCs w:val="18"/>
          <w:rtl/>
        </w:rPr>
        <w:t>כשמשרדי ממשלה עוסקים בתחומים דומים, לא כל שכן זהים כמעט, נחוץ שתתקיים ביניהם למידה הדדית. למידה כזאת תוכל לשפר את עבודתם ואת איכות השירות שהם נותנים ולהפרות אותן</w:t>
      </w:r>
      <w:r>
        <w:rPr>
          <w:rStyle w:val="FootnoteReference0"/>
          <w:sz w:val="18"/>
          <w:szCs w:val="18"/>
          <w:rtl/>
        </w:rPr>
        <w:footnoteReference w:id="27"/>
      </w:r>
      <w:r w:rsidRPr="00D4019E">
        <w:rPr>
          <w:rFonts w:hint="cs"/>
          <w:sz w:val="18"/>
          <w:szCs w:val="18"/>
          <w:rtl/>
        </w:rPr>
        <w:t xml:space="preserve">. במקרים אלה יש מקום גם לבחון מפעם לפעם אם לא יהיה זה יעיל ונכון יותר לאחד את השירות הציבורי במשרד אחד. </w:t>
      </w:r>
    </w:p>
    <w:p w:rsidR="00A25E34" w:rsidRPr="00D4019E" w:rsidP="00D4019E">
      <w:pPr>
        <w:spacing w:line="240" w:lineRule="exact"/>
        <w:ind w:left="340" w:right="2268"/>
        <w:jc w:val="both"/>
        <w:rPr>
          <w:rFonts w:ascii="Tahoma" w:hAnsi="Tahoma" w:cs="Tahoma"/>
          <w:sz w:val="18"/>
          <w:szCs w:val="18"/>
          <w:rtl/>
        </w:rPr>
      </w:pPr>
      <w:r w:rsidRPr="00D4019E">
        <w:rPr>
          <w:rFonts w:ascii="Tahoma" w:hAnsi="Tahoma" w:cs="Tahoma" w:hint="eastAsia"/>
          <w:sz w:val="18"/>
          <w:szCs w:val="18"/>
          <w:rtl/>
        </w:rPr>
        <w:t>כאמור</w:t>
      </w:r>
      <w:r w:rsidRPr="00D4019E">
        <w:rPr>
          <w:rFonts w:ascii="Tahoma" w:hAnsi="Tahoma" w:cs="Tahoma"/>
          <w:sz w:val="18"/>
          <w:szCs w:val="18"/>
          <w:rtl/>
        </w:rPr>
        <w:t xml:space="preserve">, </w:t>
      </w:r>
      <w:r w:rsidRPr="00D4019E">
        <w:rPr>
          <w:rFonts w:ascii="Tahoma" w:hAnsi="Tahoma" w:cs="Tahoma" w:hint="eastAsia"/>
          <w:sz w:val="18"/>
          <w:szCs w:val="18"/>
          <w:rtl/>
        </w:rPr>
        <w:t>הטיפול</w:t>
      </w:r>
      <w:r w:rsidRPr="00D4019E">
        <w:rPr>
          <w:rFonts w:ascii="Tahoma" w:hAnsi="Tahoma" w:cs="Tahoma"/>
          <w:sz w:val="18"/>
          <w:szCs w:val="18"/>
          <w:rtl/>
        </w:rPr>
        <w:t xml:space="preserve"> </w:t>
      </w:r>
      <w:r w:rsidRPr="00D4019E">
        <w:rPr>
          <w:rFonts w:ascii="Tahoma" w:hAnsi="Tahoma" w:cs="Tahoma" w:hint="eastAsia"/>
          <w:sz w:val="18"/>
          <w:szCs w:val="18"/>
          <w:rtl/>
        </w:rPr>
        <w:t>בסוגיית</w:t>
      </w:r>
      <w:r w:rsidRPr="00D4019E">
        <w:rPr>
          <w:rFonts w:ascii="Tahoma" w:hAnsi="Tahoma" w:cs="Tahoma"/>
          <w:sz w:val="18"/>
          <w:szCs w:val="18"/>
          <w:rtl/>
        </w:rPr>
        <w:t xml:space="preserve"> </w:t>
      </w:r>
      <w:r w:rsidRPr="00D4019E">
        <w:rPr>
          <w:rFonts w:ascii="Tahoma" w:hAnsi="Tahoma" w:cs="Tahoma" w:hint="eastAsia"/>
          <w:sz w:val="18"/>
          <w:szCs w:val="18"/>
          <w:rtl/>
        </w:rPr>
        <w:t>הדיור</w:t>
      </w:r>
      <w:r w:rsidRPr="00D4019E">
        <w:rPr>
          <w:rFonts w:ascii="Tahoma" w:hAnsi="Tahoma" w:cs="Tahoma"/>
          <w:sz w:val="18"/>
          <w:szCs w:val="18"/>
          <w:rtl/>
        </w:rPr>
        <w:t xml:space="preserve"> </w:t>
      </w:r>
      <w:r w:rsidRPr="00D4019E">
        <w:rPr>
          <w:rFonts w:ascii="Tahoma" w:hAnsi="Tahoma" w:cs="Tahoma" w:hint="eastAsia"/>
          <w:sz w:val="18"/>
          <w:szCs w:val="18"/>
          <w:rtl/>
        </w:rPr>
        <w:t>של</w:t>
      </w:r>
      <w:r w:rsidRPr="00D4019E">
        <w:rPr>
          <w:rFonts w:ascii="Tahoma" w:hAnsi="Tahoma" w:cs="Tahoma"/>
          <w:sz w:val="18"/>
          <w:szCs w:val="18"/>
          <w:rtl/>
        </w:rPr>
        <w:t xml:space="preserve"> </w:t>
      </w:r>
      <w:r w:rsidRPr="00D4019E">
        <w:rPr>
          <w:rFonts w:ascii="Tahoma" w:hAnsi="Tahoma" w:cs="Tahoma" w:hint="eastAsia"/>
          <w:sz w:val="18"/>
          <w:szCs w:val="18"/>
          <w:rtl/>
        </w:rPr>
        <w:t>קשישים</w:t>
      </w:r>
      <w:r w:rsidRPr="00D4019E">
        <w:rPr>
          <w:rFonts w:ascii="Tahoma" w:hAnsi="Tahoma" w:cs="Tahoma"/>
          <w:sz w:val="18"/>
          <w:szCs w:val="18"/>
          <w:rtl/>
        </w:rPr>
        <w:t xml:space="preserve"> </w:t>
      </w:r>
      <w:r w:rsidRPr="00D4019E">
        <w:rPr>
          <w:rFonts w:ascii="Tahoma" w:hAnsi="Tahoma" w:cs="Tahoma" w:hint="eastAsia"/>
          <w:sz w:val="18"/>
          <w:szCs w:val="18"/>
          <w:rtl/>
        </w:rPr>
        <w:t>עולים</w:t>
      </w:r>
      <w:r w:rsidRPr="00D4019E">
        <w:rPr>
          <w:rFonts w:ascii="Tahoma" w:hAnsi="Tahoma" w:cs="Tahoma"/>
          <w:sz w:val="18"/>
          <w:szCs w:val="18"/>
          <w:rtl/>
        </w:rPr>
        <w:t xml:space="preserve">, </w:t>
      </w:r>
      <w:r w:rsidRPr="00D4019E">
        <w:rPr>
          <w:rFonts w:ascii="Tahoma" w:hAnsi="Tahoma" w:cs="Tahoma" w:hint="eastAsia"/>
          <w:sz w:val="18"/>
          <w:szCs w:val="18"/>
          <w:rtl/>
        </w:rPr>
        <w:t>שהם</w:t>
      </w:r>
      <w:r w:rsidRPr="00D4019E">
        <w:rPr>
          <w:rFonts w:ascii="Tahoma" w:hAnsi="Tahoma" w:cs="Tahoma"/>
          <w:sz w:val="18"/>
          <w:szCs w:val="18"/>
          <w:rtl/>
        </w:rPr>
        <w:t xml:space="preserve"> </w:t>
      </w:r>
      <w:r w:rsidRPr="00D4019E">
        <w:rPr>
          <w:rFonts w:ascii="Tahoma" w:hAnsi="Tahoma" w:cs="Tahoma" w:hint="eastAsia"/>
          <w:sz w:val="18"/>
          <w:szCs w:val="18"/>
          <w:rtl/>
        </w:rPr>
        <w:t>מרבית</w:t>
      </w:r>
      <w:r w:rsidRPr="00D4019E">
        <w:rPr>
          <w:rFonts w:ascii="Tahoma" w:hAnsi="Tahoma" w:cs="Tahoma"/>
          <w:sz w:val="18"/>
          <w:szCs w:val="18"/>
          <w:rtl/>
        </w:rPr>
        <w:t xml:space="preserve"> </w:t>
      </w:r>
      <w:r w:rsidRPr="00D4019E">
        <w:rPr>
          <w:rFonts w:ascii="Tahoma" w:hAnsi="Tahoma" w:cs="Tahoma" w:hint="eastAsia"/>
          <w:sz w:val="18"/>
          <w:szCs w:val="18"/>
          <w:rtl/>
        </w:rPr>
        <w:t>דיירי</w:t>
      </w:r>
      <w:r w:rsidRPr="00D4019E">
        <w:rPr>
          <w:rFonts w:ascii="Tahoma" w:hAnsi="Tahoma" w:cs="Tahoma"/>
          <w:sz w:val="18"/>
          <w:szCs w:val="18"/>
          <w:rtl/>
        </w:rPr>
        <w:t xml:space="preserve"> </w:t>
      </w:r>
      <w:r w:rsidRPr="00D4019E">
        <w:rPr>
          <w:rFonts w:ascii="Tahoma" w:hAnsi="Tahoma" w:cs="Tahoma" w:hint="eastAsia"/>
          <w:sz w:val="18"/>
          <w:szCs w:val="18"/>
          <w:rtl/>
        </w:rPr>
        <w:t>בתי</w:t>
      </w:r>
      <w:r w:rsidRPr="00D4019E">
        <w:rPr>
          <w:rFonts w:ascii="Tahoma" w:hAnsi="Tahoma" w:cs="Tahoma"/>
          <w:sz w:val="18"/>
          <w:szCs w:val="18"/>
          <w:rtl/>
        </w:rPr>
        <w:t xml:space="preserve"> </w:t>
      </w:r>
      <w:r w:rsidRPr="00D4019E">
        <w:rPr>
          <w:rFonts w:ascii="Tahoma" w:hAnsi="Tahoma" w:cs="Tahoma" w:hint="eastAsia"/>
          <w:sz w:val="18"/>
          <w:szCs w:val="18"/>
          <w:rtl/>
        </w:rPr>
        <w:t>הדיור</w:t>
      </w:r>
      <w:r w:rsidRPr="00D4019E">
        <w:rPr>
          <w:rFonts w:ascii="Tahoma" w:hAnsi="Tahoma" w:cs="Tahoma"/>
          <w:sz w:val="18"/>
          <w:szCs w:val="18"/>
          <w:rtl/>
        </w:rPr>
        <w:t xml:space="preserve"> </w:t>
      </w:r>
      <w:r w:rsidRPr="00D4019E">
        <w:rPr>
          <w:rFonts w:ascii="Tahoma" w:hAnsi="Tahoma" w:cs="Tahoma" w:hint="eastAsia"/>
          <w:sz w:val="18"/>
          <w:szCs w:val="18"/>
          <w:rtl/>
        </w:rPr>
        <w:t>לקשישים</w:t>
      </w:r>
      <w:r w:rsidRPr="00D4019E">
        <w:rPr>
          <w:rFonts w:ascii="Tahoma" w:hAnsi="Tahoma" w:cs="Tahoma"/>
          <w:sz w:val="18"/>
          <w:szCs w:val="18"/>
          <w:rtl/>
        </w:rPr>
        <w:t xml:space="preserve">, </w:t>
      </w:r>
      <w:r w:rsidRPr="00D4019E">
        <w:rPr>
          <w:rFonts w:ascii="Tahoma" w:hAnsi="Tahoma" w:cs="Tahoma" w:hint="eastAsia"/>
          <w:sz w:val="18"/>
          <w:szCs w:val="18"/>
          <w:rtl/>
        </w:rPr>
        <w:t>משותף</w:t>
      </w:r>
      <w:r w:rsidRPr="00D4019E">
        <w:rPr>
          <w:rFonts w:ascii="Tahoma" w:hAnsi="Tahoma" w:cs="Tahoma"/>
          <w:sz w:val="18"/>
          <w:szCs w:val="18"/>
          <w:rtl/>
        </w:rPr>
        <w:t xml:space="preserve"> </w:t>
      </w:r>
      <w:r w:rsidRPr="00D4019E">
        <w:rPr>
          <w:rFonts w:ascii="Tahoma" w:hAnsi="Tahoma" w:cs="Tahoma" w:hint="eastAsia"/>
          <w:sz w:val="18"/>
          <w:szCs w:val="18"/>
          <w:rtl/>
        </w:rPr>
        <w:t>למשרד</w:t>
      </w:r>
      <w:r w:rsidRPr="00D4019E">
        <w:rPr>
          <w:rFonts w:ascii="Tahoma" w:hAnsi="Tahoma" w:cs="Tahoma"/>
          <w:sz w:val="18"/>
          <w:szCs w:val="18"/>
          <w:rtl/>
        </w:rPr>
        <w:t xml:space="preserve"> </w:t>
      </w:r>
      <w:r w:rsidRPr="00D4019E">
        <w:rPr>
          <w:rFonts w:ascii="Tahoma" w:hAnsi="Tahoma" w:cs="Tahoma" w:hint="eastAsia"/>
          <w:sz w:val="18"/>
          <w:szCs w:val="18"/>
          <w:rtl/>
        </w:rPr>
        <w:t>השיכון</w:t>
      </w:r>
      <w:r w:rsidRPr="00D4019E">
        <w:rPr>
          <w:rFonts w:ascii="Tahoma" w:hAnsi="Tahoma" w:cs="Tahoma"/>
          <w:sz w:val="18"/>
          <w:szCs w:val="18"/>
          <w:rtl/>
        </w:rPr>
        <w:t xml:space="preserve"> - </w:t>
      </w:r>
      <w:r w:rsidRPr="00D4019E">
        <w:rPr>
          <w:rFonts w:ascii="Tahoma" w:hAnsi="Tahoma" w:cs="Tahoma" w:hint="eastAsia"/>
          <w:sz w:val="18"/>
          <w:szCs w:val="18"/>
          <w:rtl/>
        </w:rPr>
        <w:t>ה</w:t>
      </w:r>
      <w:r w:rsidRPr="00D4019E">
        <w:rPr>
          <w:rFonts w:ascii="Tahoma" w:hAnsi="Tahoma" w:cs="Tahoma"/>
          <w:sz w:val="18"/>
          <w:szCs w:val="18"/>
          <w:rtl/>
        </w:rPr>
        <w:t xml:space="preserve">מופקד על מערך הסיוע בדיור במדינת ישראל, </w:t>
      </w:r>
      <w:r w:rsidRPr="00D4019E">
        <w:rPr>
          <w:rFonts w:ascii="Tahoma" w:hAnsi="Tahoma" w:cs="Tahoma" w:hint="eastAsia"/>
          <w:sz w:val="18"/>
          <w:szCs w:val="18"/>
          <w:rtl/>
        </w:rPr>
        <w:t>ו</w:t>
      </w:r>
      <w:r w:rsidRPr="00D4019E">
        <w:rPr>
          <w:rFonts w:ascii="Tahoma" w:hAnsi="Tahoma" w:cs="Tahoma"/>
          <w:sz w:val="18"/>
          <w:szCs w:val="18"/>
          <w:rtl/>
        </w:rPr>
        <w:t xml:space="preserve">בכלל זה הדיור הציבורי, </w:t>
      </w:r>
      <w:r w:rsidRPr="00D4019E">
        <w:rPr>
          <w:rFonts w:ascii="Tahoma" w:hAnsi="Tahoma" w:cs="Tahoma" w:hint="eastAsia"/>
          <w:sz w:val="18"/>
          <w:szCs w:val="18"/>
          <w:rtl/>
        </w:rPr>
        <w:t>ולמשרד</w:t>
      </w:r>
      <w:r w:rsidRPr="00D4019E">
        <w:rPr>
          <w:rFonts w:ascii="Tahoma" w:hAnsi="Tahoma" w:cs="Tahoma"/>
          <w:sz w:val="18"/>
          <w:szCs w:val="18"/>
          <w:rtl/>
        </w:rPr>
        <w:t xml:space="preserve"> </w:t>
      </w:r>
      <w:r w:rsidRPr="00D4019E">
        <w:rPr>
          <w:rFonts w:ascii="Tahoma" w:hAnsi="Tahoma" w:cs="Tahoma" w:hint="eastAsia"/>
          <w:sz w:val="18"/>
          <w:szCs w:val="18"/>
          <w:rtl/>
        </w:rPr>
        <w:t>הקליטה</w:t>
      </w:r>
      <w:r w:rsidRPr="00D4019E">
        <w:rPr>
          <w:rFonts w:ascii="Tahoma" w:hAnsi="Tahoma" w:cs="Tahoma"/>
          <w:sz w:val="18"/>
          <w:szCs w:val="18"/>
          <w:rtl/>
        </w:rPr>
        <w:t xml:space="preserve"> - </w:t>
      </w:r>
      <w:r w:rsidRPr="00D4019E">
        <w:rPr>
          <w:rFonts w:ascii="Tahoma" w:hAnsi="Tahoma" w:cs="Tahoma" w:hint="eastAsia"/>
          <w:sz w:val="18"/>
          <w:szCs w:val="18"/>
          <w:rtl/>
        </w:rPr>
        <w:t>המשרד</w:t>
      </w:r>
      <w:r w:rsidRPr="00D4019E">
        <w:rPr>
          <w:rFonts w:ascii="Tahoma" w:hAnsi="Tahoma" w:cs="Tahoma"/>
          <w:sz w:val="18"/>
          <w:szCs w:val="18"/>
          <w:rtl/>
        </w:rPr>
        <w:t xml:space="preserve"> </w:t>
      </w:r>
      <w:r w:rsidRPr="00D4019E">
        <w:rPr>
          <w:rFonts w:ascii="Tahoma" w:hAnsi="Tahoma" w:cs="Tahoma" w:hint="eastAsia"/>
          <w:sz w:val="18"/>
          <w:szCs w:val="18"/>
          <w:rtl/>
        </w:rPr>
        <w:t>הממשלתי</w:t>
      </w:r>
      <w:r w:rsidRPr="00D4019E">
        <w:rPr>
          <w:rFonts w:ascii="Tahoma" w:hAnsi="Tahoma" w:cs="Tahoma"/>
          <w:sz w:val="18"/>
          <w:szCs w:val="18"/>
          <w:rtl/>
        </w:rPr>
        <w:t xml:space="preserve"> </w:t>
      </w:r>
      <w:r w:rsidRPr="00D4019E">
        <w:rPr>
          <w:rFonts w:ascii="Tahoma" w:hAnsi="Tahoma" w:cs="Tahoma" w:hint="eastAsia"/>
          <w:sz w:val="18"/>
          <w:szCs w:val="18"/>
          <w:rtl/>
        </w:rPr>
        <w:t>המופקד</w:t>
      </w:r>
      <w:r w:rsidRPr="00D4019E">
        <w:rPr>
          <w:rFonts w:ascii="Tahoma" w:hAnsi="Tahoma" w:cs="Tahoma"/>
          <w:sz w:val="18"/>
          <w:szCs w:val="18"/>
          <w:rtl/>
        </w:rPr>
        <w:t xml:space="preserve"> </w:t>
      </w:r>
      <w:r w:rsidRPr="00D4019E">
        <w:rPr>
          <w:rFonts w:ascii="Tahoma" w:hAnsi="Tahoma" w:cs="Tahoma" w:hint="eastAsia"/>
          <w:sz w:val="18"/>
          <w:szCs w:val="18"/>
          <w:rtl/>
        </w:rPr>
        <w:t>על</w:t>
      </w:r>
      <w:r w:rsidRPr="00D4019E">
        <w:rPr>
          <w:rFonts w:ascii="Tahoma" w:hAnsi="Tahoma" w:cs="Tahoma"/>
          <w:sz w:val="18"/>
          <w:szCs w:val="18"/>
          <w:rtl/>
        </w:rPr>
        <w:t xml:space="preserve"> </w:t>
      </w:r>
      <w:r w:rsidRPr="00D4019E">
        <w:rPr>
          <w:rFonts w:ascii="Tahoma" w:hAnsi="Tahoma" w:cs="Tahoma" w:hint="eastAsia"/>
          <w:sz w:val="18"/>
          <w:szCs w:val="18"/>
          <w:rtl/>
        </w:rPr>
        <w:t>הטיפול</w:t>
      </w:r>
      <w:r w:rsidRPr="00D4019E">
        <w:rPr>
          <w:rFonts w:ascii="Tahoma" w:hAnsi="Tahoma" w:cs="Tahoma"/>
          <w:sz w:val="18"/>
          <w:szCs w:val="18"/>
          <w:rtl/>
        </w:rPr>
        <w:t xml:space="preserve"> </w:t>
      </w:r>
      <w:r w:rsidRPr="00D4019E">
        <w:rPr>
          <w:rFonts w:ascii="Tahoma" w:hAnsi="Tahoma" w:cs="Tahoma" w:hint="eastAsia"/>
          <w:sz w:val="18"/>
          <w:szCs w:val="18"/>
          <w:rtl/>
        </w:rPr>
        <w:t>בעולים</w:t>
      </w:r>
      <w:r w:rsidRPr="00D4019E">
        <w:rPr>
          <w:rFonts w:ascii="Tahoma" w:hAnsi="Tahoma" w:cs="Tahoma"/>
          <w:sz w:val="18"/>
          <w:szCs w:val="18"/>
          <w:rtl/>
        </w:rPr>
        <w:t>.</w:t>
      </w:r>
      <w:r w:rsidRPr="00D4019E">
        <w:rPr>
          <w:rFonts w:ascii="Tahoma" w:hAnsi="Tahoma" w:cs="Tahoma" w:hint="cs"/>
          <w:sz w:val="18"/>
          <w:szCs w:val="18"/>
          <w:rtl/>
        </w:rPr>
        <w:t xml:space="preserve"> </w:t>
      </w:r>
      <w:r w:rsidRPr="00D4019E">
        <w:rPr>
          <w:rFonts w:ascii="Tahoma" w:hAnsi="Tahoma" w:cs="Tahoma" w:hint="eastAsia"/>
          <w:sz w:val="18"/>
          <w:szCs w:val="18"/>
          <w:rtl/>
        </w:rPr>
        <w:t>המשימות</w:t>
      </w:r>
      <w:r w:rsidRPr="00D4019E">
        <w:rPr>
          <w:rFonts w:ascii="Tahoma" w:hAnsi="Tahoma" w:cs="Tahoma"/>
          <w:sz w:val="18"/>
          <w:szCs w:val="18"/>
          <w:rtl/>
        </w:rPr>
        <w:t xml:space="preserve"> </w:t>
      </w:r>
      <w:r w:rsidRPr="00D4019E">
        <w:rPr>
          <w:rFonts w:ascii="Tahoma" w:hAnsi="Tahoma" w:cs="Tahoma" w:hint="eastAsia"/>
          <w:sz w:val="18"/>
          <w:szCs w:val="18"/>
          <w:rtl/>
        </w:rPr>
        <w:t>המוטלות</w:t>
      </w:r>
      <w:r w:rsidRPr="00D4019E">
        <w:rPr>
          <w:rFonts w:ascii="Tahoma" w:hAnsi="Tahoma" w:cs="Tahoma"/>
          <w:sz w:val="18"/>
          <w:szCs w:val="18"/>
          <w:rtl/>
        </w:rPr>
        <w:t xml:space="preserve"> עליהם </w:t>
      </w:r>
      <w:r w:rsidRPr="00D4019E">
        <w:rPr>
          <w:rFonts w:ascii="Tahoma" w:hAnsi="Tahoma" w:cs="Tahoma" w:hint="eastAsia"/>
          <w:sz w:val="18"/>
          <w:szCs w:val="18"/>
          <w:rtl/>
        </w:rPr>
        <w:t>בתחום</w:t>
      </w:r>
      <w:r w:rsidRPr="00D4019E">
        <w:rPr>
          <w:rFonts w:ascii="Tahoma" w:hAnsi="Tahoma" w:cs="Tahoma"/>
          <w:sz w:val="18"/>
          <w:szCs w:val="18"/>
          <w:rtl/>
        </w:rPr>
        <w:t xml:space="preserve"> </w:t>
      </w:r>
      <w:r w:rsidRPr="00D4019E">
        <w:rPr>
          <w:rFonts w:ascii="Tahoma" w:hAnsi="Tahoma" w:cs="Tahoma" w:hint="eastAsia"/>
          <w:sz w:val="18"/>
          <w:szCs w:val="18"/>
          <w:rtl/>
        </w:rPr>
        <w:t>זה</w:t>
      </w:r>
      <w:r w:rsidRPr="00D4019E">
        <w:rPr>
          <w:rFonts w:ascii="Tahoma" w:hAnsi="Tahoma" w:cs="Tahoma"/>
          <w:sz w:val="18"/>
          <w:szCs w:val="18"/>
          <w:rtl/>
        </w:rPr>
        <w:t xml:space="preserve"> </w:t>
      </w:r>
      <w:r w:rsidRPr="00D4019E">
        <w:rPr>
          <w:rFonts w:ascii="Tahoma" w:hAnsi="Tahoma" w:cs="Tahoma" w:hint="eastAsia"/>
          <w:sz w:val="18"/>
          <w:szCs w:val="18"/>
          <w:rtl/>
        </w:rPr>
        <w:t>דומות</w:t>
      </w:r>
      <w:r w:rsidRPr="00D4019E">
        <w:rPr>
          <w:rFonts w:ascii="Tahoma" w:hAnsi="Tahoma" w:cs="Tahoma"/>
          <w:sz w:val="18"/>
          <w:szCs w:val="18"/>
          <w:rtl/>
        </w:rPr>
        <w:t xml:space="preserve"> </w:t>
      </w:r>
      <w:r w:rsidRPr="00D4019E">
        <w:rPr>
          <w:rFonts w:ascii="Tahoma" w:hAnsi="Tahoma" w:cs="Tahoma" w:hint="eastAsia"/>
          <w:sz w:val="18"/>
          <w:szCs w:val="18"/>
          <w:rtl/>
        </w:rPr>
        <w:t>ביותר</w:t>
      </w:r>
      <w:r w:rsidRPr="00D4019E">
        <w:rPr>
          <w:rFonts w:ascii="Tahoma" w:hAnsi="Tahoma" w:cs="Tahoma"/>
          <w:sz w:val="18"/>
          <w:szCs w:val="18"/>
          <w:rtl/>
        </w:rPr>
        <w:t>.</w:t>
      </w:r>
      <w:r w:rsidRPr="00D4019E">
        <w:rPr>
          <w:rFonts w:ascii="Tahoma" w:hAnsi="Tahoma" w:cs="Tahoma" w:hint="cs"/>
          <w:sz w:val="18"/>
          <w:szCs w:val="18"/>
          <w:rtl/>
        </w:rPr>
        <w:t xml:space="preserve"> </w:t>
      </w:r>
    </w:p>
    <w:p w:rsidR="00A25E34" w:rsidRPr="00D4019E" w:rsidP="002C2103">
      <w:pPr>
        <w:pStyle w:val="RESHET"/>
        <w:ind w:left="567"/>
        <w:rPr>
          <w:rtl/>
        </w:rPr>
      </w:pPr>
      <w:r w:rsidRPr="00D4019E">
        <w:rPr>
          <w:rFonts w:hint="cs"/>
          <w:rtl/>
        </w:rPr>
        <w:t xml:space="preserve">ממצאי הביקורת העלו כי על אף הדמיון בין המשימות שבאחריות שני המשרדים ואף שהם משרתים אוכלוסייה דומה, הממשקים ביניהם נוגעים בעיקר לעניינים שוטפים של אכלוס דירות פנויות ולהשתתפות בצוותים וועדות בין-משרדיות שעסקו בתחום הדיור הציבורי ובתחום הדיור לקשישים. ביתר העניינים, כל משרד מתנהל באופן עצמאי, בלא שנבחנים ההבדלים בסדרי עבודתם ובלי שנבדקה חלופה לאיגום משאבים. ממילא גם לא נבחנה האפשרות לקבוע חזון משותף ויעדים משותפים מתוך ראייה כוללת של הנושא. </w:t>
      </w:r>
      <w:r w:rsidRPr="0012789B" w:rsidR="002C2103">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90192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6768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5444C2">
                            <w:pPr>
                              <w:spacing w:after="0" w:line="240" w:lineRule="auto"/>
                              <w:rPr>
                                <w:color w:val="0B5294"/>
                                <w:spacing w:val="-4"/>
                                <w:sz w:val="24"/>
                                <w:szCs w:val="24"/>
                                <w:rtl/>
                                <w:cs/>
                              </w:rPr>
                            </w:pPr>
                            <w:r w:rsidRPr="002C2103">
                              <w:rPr>
                                <w:rFonts w:cs="Tahoma" w:hint="eastAsia"/>
                                <w:color w:val="0B5294"/>
                                <w:spacing w:val="-4"/>
                                <w:sz w:val="24"/>
                                <w:szCs w:val="24"/>
                                <w:rtl/>
                              </w:rPr>
                              <w:t>על</w:t>
                            </w:r>
                            <w:r w:rsidRPr="002C2103">
                              <w:rPr>
                                <w:rFonts w:cs="Tahoma"/>
                                <w:color w:val="0B5294"/>
                                <w:spacing w:val="-4"/>
                                <w:sz w:val="24"/>
                                <w:szCs w:val="24"/>
                                <w:rtl/>
                              </w:rPr>
                              <w:t xml:space="preserve"> </w:t>
                            </w:r>
                            <w:r w:rsidRPr="002C2103">
                              <w:rPr>
                                <w:rFonts w:cs="Tahoma" w:hint="eastAsia"/>
                                <w:color w:val="0B5294"/>
                                <w:spacing w:val="-4"/>
                                <w:sz w:val="24"/>
                                <w:szCs w:val="24"/>
                                <w:rtl/>
                              </w:rPr>
                              <w:t>אף</w:t>
                            </w:r>
                            <w:r w:rsidRPr="002C2103">
                              <w:rPr>
                                <w:rFonts w:cs="Tahoma"/>
                                <w:color w:val="0B5294"/>
                                <w:spacing w:val="-4"/>
                                <w:sz w:val="24"/>
                                <w:szCs w:val="24"/>
                                <w:rtl/>
                              </w:rPr>
                              <w:t xml:space="preserve"> </w:t>
                            </w:r>
                            <w:r w:rsidRPr="002C2103">
                              <w:rPr>
                                <w:rFonts w:cs="Tahoma" w:hint="eastAsia"/>
                                <w:color w:val="0B5294"/>
                                <w:spacing w:val="-4"/>
                                <w:sz w:val="24"/>
                                <w:szCs w:val="24"/>
                                <w:rtl/>
                              </w:rPr>
                              <w:t>הדמיון</w:t>
                            </w:r>
                            <w:r w:rsidRPr="002C2103">
                              <w:rPr>
                                <w:rFonts w:cs="Tahoma"/>
                                <w:color w:val="0B5294"/>
                                <w:spacing w:val="-4"/>
                                <w:sz w:val="24"/>
                                <w:szCs w:val="24"/>
                                <w:rtl/>
                              </w:rPr>
                              <w:t xml:space="preserve"> </w:t>
                            </w:r>
                            <w:r w:rsidRPr="002C2103">
                              <w:rPr>
                                <w:rFonts w:cs="Tahoma" w:hint="eastAsia"/>
                                <w:color w:val="0B5294"/>
                                <w:spacing w:val="-4"/>
                                <w:sz w:val="24"/>
                                <w:szCs w:val="24"/>
                                <w:rtl/>
                              </w:rPr>
                              <w:t>בין</w:t>
                            </w:r>
                            <w:r w:rsidRPr="002C2103">
                              <w:rPr>
                                <w:rFonts w:cs="Tahoma"/>
                                <w:color w:val="0B5294"/>
                                <w:spacing w:val="-4"/>
                                <w:sz w:val="24"/>
                                <w:szCs w:val="24"/>
                                <w:rtl/>
                              </w:rPr>
                              <w:t xml:space="preserve"> </w:t>
                            </w:r>
                            <w:r w:rsidRPr="002C2103">
                              <w:rPr>
                                <w:rFonts w:cs="Tahoma" w:hint="eastAsia"/>
                                <w:color w:val="0B5294"/>
                                <w:spacing w:val="-4"/>
                                <w:sz w:val="24"/>
                                <w:szCs w:val="24"/>
                                <w:rtl/>
                              </w:rPr>
                              <w:t>המשימות</w:t>
                            </w:r>
                            <w:r w:rsidRPr="002C2103">
                              <w:rPr>
                                <w:rFonts w:cs="Tahoma"/>
                                <w:color w:val="0B5294"/>
                                <w:spacing w:val="-4"/>
                                <w:sz w:val="24"/>
                                <w:szCs w:val="24"/>
                                <w:rtl/>
                              </w:rPr>
                              <w:t xml:space="preserve"> </w:t>
                            </w:r>
                            <w:r w:rsidRPr="002C2103">
                              <w:rPr>
                                <w:rFonts w:cs="Tahoma" w:hint="eastAsia"/>
                                <w:color w:val="0B5294"/>
                                <w:spacing w:val="-4"/>
                                <w:sz w:val="24"/>
                                <w:szCs w:val="24"/>
                                <w:rtl/>
                              </w:rPr>
                              <w:t>שבאחריות</w:t>
                            </w:r>
                            <w:r w:rsidRPr="002C2103">
                              <w:rPr>
                                <w:rFonts w:cs="Tahoma"/>
                                <w:color w:val="0B5294"/>
                                <w:spacing w:val="-4"/>
                                <w:sz w:val="24"/>
                                <w:szCs w:val="24"/>
                                <w:rtl/>
                              </w:rPr>
                              <w:t xml:space="preserve"> </w:t>
                            </w:r>
                            <w:r w:rsidRPr="002C2103">
                              <w:rPr>
                                <w:rFonts w:cs="Tahoma" w:hint="eastAsia"/>
                                <w:color w:val="0B5294"/>
                                <w:spacing w:val="-4"/>
                                <w:sz w:val="24"/>
                                <w:szCs w:val="24"/>
                                <w:rtl/>
                              </w:rPr>
                              <w:t>שני</w:t>
                            </w:r>
                            <w:r w:rsidRPr="002C2103">
                              <w:rPr>
                                <w:rFonts w:cs="Tahoma"/>
                                <w:color w:val="0B5294"/>
                                <w:spacing w:val="-4"/>
                                <w:sz w:val="24"/>
                                <w:szCs w:val="24"/>
                                <w:rtl/>
                              </w:rPr>
                              <w:t xml:space="preserve"> </w:t>
                            </w:r>
                            <w:r w:rsidRPr="002C2103">
                              <w:rPr>
                                <w:rFonts w:cs="Tahoma" w:hint="eastAsia"/>
                                <w:color w:val="0B5294"/>
                                <w:spacing w:val="-4"/>
                                <w:sz w:val="24"/>
                                <w:szCs w:val="24"/>
                                <w:rtl/>
                              </w:rPr>
                              <w:t>המשרדים</w:t>
                            </w:r>
                            <w:r w:rsidRPr="002C2103">
                              <w:rPr>
                                <w:rFonts w:cs="Tahoma"/>
                                <w:color w:val="0B5294"/>
                                <w:spacing w:val="-4"/>
                                <w:sz w:val="24"/>
                                <w:szCs w:val="24"/>
                                <w:rtl/>
                              </w:rPr>
                              <w:t xml:space="preserve"> </w:t>
                            </w:r>
                            <w:r w:rsidRPr="002C2103">
                              <w:rPr>
                                <w:rFonts w:cs="Tahoma" w:hint="eastAsia"/>
                                <w:color w:val="0B5294"/>
                                <w:spacing w:val="-4"/>
                                <w:sz w:val="24"/>
                                <w:szCs w:val="24"/>
                                <w:rtl/>
                              </w:rPr>
                              <w:t>ואף</w:t>
                            </w:r>
                            <w:r w:rsidRPr="002C2103">
                              <w:rPr>
                                <w:rFonts w:cs="Tahoma"/>
                                <w:color w:val="0B5294"/>
                                <w:spacing w:val="-4"/>
                                <w:sz w:val="24"/>
                                <w:szCs w:val="24"/>
                                <w:rtl/>
                              </w:rPr>
                              <w:t xml:space="preserve"> </w:t>
                            </w:r>
                            <w:r w:rsidRPr="002C2103">
                              <w:rPr>
                                <w:rFonts w:cs="Tahoma" w:hint="eastAsia"/>
                                <w:color w:val="0B5294"/>
                                <w:spacing w:val="-4"/>
                                <w:sz w:val="24"/>
                                <w:szCs w:val="24"/>
                                <w:rtl/>
                              </w:rPr>
                              <w:t>שהם</w:t>
                            </w:r>
                            <w:r w:rsidRPr="002C2103">
                              <w:rPr>
                                <w:rFonts w:cs="Tahoma"/>
                                <w:color w:val="0B5294"/>
                                <w:spacing w:val="-4"/>
                                <w:sz w:val="24"/>
                                <w:szCs w:val="24"/>
                                <w:rtl/>
                              </w:rPr>
                              <w:t xml:space="preserve"> </w:t>
                            </w:r>
                            <w:r w:rsidRPr="002C2103">
                              <w:rPr>
                                <w:rFonts w:cs="Tahoma" w:hint="eastAsia"/>
                                <w:color w:val="0B5294"/>
                                <w:spacing w:val="-4"/>
                                <w:sz w:val="24"/>
                                <w:szCs w:val="24"/>
                                <w:rtl/>
                              </w:rPr>
                              <w:t>משרתים</w:t>
                            </w:r>
                            <w:r w:rsidRPr="002C2103">
                              <w:rPr>
                                <w:rFonts w:cs="Tahoma"/>
                                <w:color w:val="0B5294"/>
                                <w:spacing w:val="-4"/>
                                <w:sz w:val="24"/>
                                <w:szCs w:val="24"/>
                                <w:rtl/>
                              </w:rPr>
                              <w:t xml:space="preserve"> </w:t>
                            </w:r>
                            <w:r w:rsidRPr="002C2103">
                              <w:rPr>
                                <w:rFonts w:cs="Tahoma" w:hint="eastAsia"/>
                                <w:color w:val="0B5294"/>
                                <w:spacing w:val="-4"/>
                                <w:sz w:val="24"/>
                                <w:szCs w:val="24"/>
                                <w:rtl/>
                              </w:rPr>
                              <w:t>אוכלוסייה</w:t>
                            </w:r>
                            <w:r w:rsidRPr="002C2103">
                              <w:rPr>
                                <w:rFonts w:cs="Tahoma"/>
                                <w:color w:val="0B5294"/>
                                <w:spacing w:val="-4"/>
                                <w:sz w:val="24"/>
                                <w:szCs w:val="24"/>
                                <w:rtl/>
                              </w:rPr>
                              <w:t xml:space="preserve"> </w:t>
                            </w:r>
                            <w:r w:rsidRPr="002C2103">
                              <w:rPr>
                                <w:rFonts w:cs="Tahoma" w:hint="eastAsia"/>
                                <w:color w:val="0B5294"/>
                                <w:spacing w:val="-4"/>
                                <w:sz w:val="24"/>
                                <w:szCs w:val="24"/>
                                <w:rtl/>
                              </w:rPr>
                              <w:t>דומה</w:t>
                            </w:r>
                            <w:r w:rsidRPr="002C2103">
                              <w:rPr>
                                <w:rFonts w:cs="Tahoma"/>
                                <w:color w:val="0B5294"/>
                                <w:spacing w:val="-4"/>
                                <w:sz w:val="24"/>
                                <w:szCs w:val="24"/>
                                <w:rtl/>
                              </w:rPr>
                              <w:t xml:space="preserve">, </w:t>
                            </w:r>
                            <w:r w:rsidRPr="002C2103">
                              <w:rPr>
                                <w:rFonts w:cs="Tahoma" w:hint="eastAsia"/>
                                <w:color w:val="0B5294"/>
                                <w:spacing w:val="-4"/>
                                <w:sz w:val="24"/>
                                <w:szCs w:val="24"/>
                                <w:rtl/>
                              </w:rPr>
                              <w:t>לא</w:t>
                            </w:r>
                            <w:r w:rsidRPr="002C2103">
                              <w:rPr>
                                <w:rFonts w:cs="Tahoma"/>
                                <w:color w:val="0B5294"/>
                                <w:spacing w:val="-4"/>
                                <w:sz w:val="24"/>
                                <w:szCs w:val="24"/>
                                <w:rtl/>
                              </w:rPr>
                              <w:t xml:space="preserve"> </w:t>
                            </w:r>
                            <w:r w:rsidRPr="002C2103">
                              <w:rPr>
                                <w:rFonts w:cs="Tahoma" w:hint="eastAsia"/>
                                <w:color w:val="0B5294"/>
                                <w:spacing w:val="-4"/>
                                <w:sz w:val="24"/>
                                <w:szCs w:val="24"/>
                                <w:rtl/>
                              </w:rPr>
                              <w:t>נבחנו</w:t>
                            </w:r>
                            <w:r w:rsidRPr="002C2103">
                              <w:rPr>
                                <w:rFonts w:cs="Tahoma"/>
                                <w:color w:val="0B5294"/>
                                <w:spacing w:val="-4"/>
                                <w:sz w:val="24"/>
                                <w:szCs w:val="24"/>
                                <w:rtl/>
                              </w:rPr>
                              <w:t xml:space="preserve"> </w:t>
                            </w:r>
                            <w:r w:rsidRPr="002C2103">
                              <w:rPr>
                                <w:rFonts w:cs="Tahoma" w:hint="eastAsia"/>
                                <w:color w:val="0B5294"/>
                                <w:spacing w:val="-4"/>
                                <w:sz w:val="24"/>
                                <w:szCs w:val="24"/>
                                <w:rtl/>
                              </w:rPr>
                              <w:t>ההבדלים</w:t>
                            </w:r>
                            <w:r w:rsidRPr="002C2103">
                              <w:rPr>
                                <w:rFonts w:cs="Tahoma"/>
                                <w:color w:val="0B5294"/>
                                <w:spacing w:val="-4"/>
                                <w:sz w:val="24"/>
                                <w:szCs w:val="24"/>
                                <w:rtl/>
                              </w:rPr>
                              <w:t xml:space="preserve"> </w:t>
                            </w:r>
                            <w:r w:rsidRPr="002C2103">
                              <w:rPr>
                                <w:rFonts w:cs="Tahoma" w:hint="eastAsia"/>
                                <w:color w:val="0B5294"/>
                                <w:spacing w:val="-4"/>
                                <w:sz w:val="24"/>
                                <w:szCs w:val="24"/>
                                <w:rtl/>
                              </w:rPr>
                              <w:t>בסדרי</w:t>
                            </w:r>
                            <w:r w:rsidRPr="002C2103">
                              <w:rPr>
                                <w:rFonts w:cs="Tahoma"/>
                                <w:color w:val="0B5294"/>
                                <w:spacing w:val="-4"/>
                                <w:sz w:val="24"/>
                                <w:szCs w:val="24"/>
                                <w:rtl/>
                              </w:rPr>
                              <w:t xml:space="preserve"> </w:t>
                            </w:r>
                            <w:r w:rsidRPr="002C2103">
                              <w:rPr>
                                <w:rFonts w:cs="Tahoma" w:hint="eastAsia"/>
                                <w:color w:val="0B5294"/>
                                <w:spacing w:val="-4"/>
                                <w:sz w:val="24"/>
                                <w:szCs w:val="24"/>
                                <w:rtl/>
                              </w:rPr>
                              <w:t>עבודתם</w:t>
                            </w:r>
                            <w:r w:rsidRPr="002C2103">
                              <w:rPr>
                                <w:rFonts w:cs="Tahoma"/>
                                <w:color w:val="0B5294"/>
                                <w:spacing w:val="-4"/>
                                <w:sz w:val="24"/>
                                <w:szCs w:val="24"/>
                                <w:rtl/>
                              </w:rPr>
                              <w:t xml:space="preserve"> </w:t>
                            </w:r>
                            <w:r w:rsidRPr="002C2103">
                              <w:rPr>
                                <w:rFonts w:cs="Tahoma" w:hint="eastAsia"/>
                                <w:color w:val="0B5294"/>
                                <w:spacing w:val="-4"/>
                                <w:sz w:val="24"/>
                                <w:szCs w:val="24"/>
                                <w:rtl/>
                              </w:rPr>
                              <w:t>ולא</w:t>
                            </w:r>
                            <w:r w:rsidRPr="002C2103">
                              <w:rPr>
                                <w:rFonts w:cs="Tahoma"/>
                                <w:color w:val="0B5294"/>
                                <w:spacing w:val="-4"/>
                                <w:sz w:val="24"/>
                                <w:szCs w:val="24"/>
                                <w:rtl/>
                              </w:rPr>
                              <w:t xml:space="preserve"> </w:t>
                            </w:r>
                            <w:r w:rsidRPr="002C2103">
                              <w:rPr>
                                <w:rFonts w:cs="Tahoma" w:hint="eastAsia"/>
                                <w:color w:val="0B5294"/>
                                <w:spacing w:val="-4"/>
                                <w:sz w:val="24"/>
                                <w:szCs w:val="24"/>
                                <w:rtl/>
                              </w:rPr>
                              <w:t>נבדקה</w:t>
                            </w:r>
                            <w:r w:rsidRPr="002C2103">
                              <w:rPr>
                                <w:rFonts w:cs="Tahoma"/>
                                <w:color w:val="0B5294"/>
                                <w:spacing w:val="-4"/>
                                <w:sz w:val="24"/>
                                <w:szCs w:val="24"/>
                                <w:rtl/>
                              </w:rPr>
                              <w:t xml:space="preserve"> </w:t>
                            </w:r>
                            <w:r w:rsidRPr="002C2103">
                              <w:rPr>
                                <w:rFonts w:cs="Tahoma" w:hint="eastAsia"/>
                                <w:color w:val="0B5294"/>
                                <w:spacing w:val="-4"/>
                                <w:sz w:val="24"/>
                                <w:szCs w:val="24"/>
                                <w:rtl/>
                              </w:rPr>
                              <w:t>האפשרות</w:t>
                            </w:r>
                            <w:r w:rsidRPr="002C2103">
                              <w:rPr>
                                <w:rFonts w:cs="Tahoma"/>
                                <w:color w:val="0B5294"/>
                                <w:spacing w:val="-4"/>
                                <w:sz w:val="24"/>
                                <w:szCs w:val="24"/>
                                <w:rtl/>
                              </w:rPr>
                              <w:t xml:space="preserve"> </w:t>
                            </w:r>
                            <w:r w:rsidRPr="002C2103">
                              <w:rPr>
                                <w:rFonts w:cs="Tahoma" w:hint="eastAsia"/>
                                <w:color w:val="0B5294"/>
                                <w:spacing w:val="-4"/>
                                <w:sz w:val="24"/>
                                <w:szCs w:val="24"/>
                                <w:rtl/>
                              </w:rPr>
                              <w:t>לאיגום</w:t>
                            </w:r>
                            <w:r w:rsidRPr="002C2103">
                              <w:rPr>
                                <w:rFonts w:cs="Tahoma"/>
                                <w:color w:val="0B5294"/>
                                <w:spacing w:val="-4"/>
                                <w:sz w:val="24"/>
                                <w:szCs w:val="24"/>
                                <w:rtl/>
                              </w:rPr>
                              <w:t xml:space="preserve"> </w:t>
                            </w:r>
                            <w:r w:rsidRPr="002C2103">
                              <w:rPr>
                                <w:rFonts w:cs="Tahoma" w:hint="eastAsia"/>
                                <w:color w:val="0B5294"/>
                                <w:spacing w:val="-4"/>
                                <w:sz w:val="24"/>
                                <w:szCs w:val="24"/>
                                <w:rtl/>
                              </w:rPr>
                              <w:t>משאבים</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51085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182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347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5444C2">
                      <w:pPr>
                        <w:spacing w:after="0" w:line="240" w:lineRule="auto"/>
                        <w:rPr>
                          <w:color w:val="0B5294"/>
                          <w:spacing w:val="-4"/>
                          <w:sz w:val="24"/>
                          <w:szCs w:val="24"/>
                          <w:rtl/>
                          <w:cs/>
                        </w:rPr>
                      </w:pPr>
                      <w:r w:rsidRPr="002C2103">
                        <w:rPr>
                          <w:rFonts w:cs="Tahoma" w:hint="eastAsia"/>
                          <w:color w:val="0B5294"/>
                          <w:spacing w:val="-4"/>
                          <w:sz w:val="24"/>
                          <w:szCs w:val="24"/>
                          <w:rtl/>
                        </w:rPr>
                        <w:t>על</w:t>
                      </w:r>
                      <w:r w:rsidRPr="002C2103">
                        <w:rPr>
                          <w:rFonts w:cs="Tahoma"/>
                          <w:color w:val="0B5294"/>
                          <w:spacing w:val="-4"/>
                          <w:sz w:val="24"/>
                          <w:szCs w:val="24"/>
                          <w:rtl/>
                        </w:rPr>
                        <w:t xml:space="preserve"> </w:t>
                      </w:r>
                      <w:r w:rsidRPr="002C2103">
                        <w:rPr>
                          <w:rFonts w:cs="Tahoma" w:hint="eastAsia"/>
                          <w:color w:val="0B5294"/>
                          <w:spacing w:val="-4"/>
                          <w:sz w:val="24"/>
                          <w:szCs w:val="24"/>
                          <w:rtl/>
                        </w:rPr>
                        <w:t>אף</w:t>
                      </w:r>
                      <w:r w:rsidRPr="002C2103">
                        <w:rPr>
                          <w:rFonts w:cs="Tahoma"/>
                          <w:color w:val="0B5294"/>
                          <w:spacing w:val="-4"/>
                          <w:sz w:val="24"/>
                          <w:szCs w:val="24"/>
                          <w:rtl/>
                        </w:rPr>
                        <w:t xml:space="preserve"> </w:t>
                      </w:r>
                      <w:r w:rsidRPr="002C2103">
                        <w:rPr>
                          <w:rFonts w:cs="Tahoma" w:hint="eastAsia"/>
                          <w:color w:val="0B5294"/>
                          <w:spacing w:val="-4"/>
                          <w:sz w:val="24"/>
                          <w:szCs w:val="24"/>
                          <w:rtl/>
                        </w:rPr>
                        <w:t>הדמיון</w:t>
                      </w:r>
                      <w:r w:rsidRPr="002C2103">
                        <w:rPr>
                          <w:rFonts w:cs="Tahoma"/>
                          <w:color w:val="0B5294"/>
                          <w:spacing w:val="-4"/>
                          <w:sz w:val="24"/>
                          <w:szCs w:val="24"/>
                          <w:rtl/>
                        </w:rPr>
                        <w:t xml:space="preserve"> </w:t>
                      </w:r>
                      <w:r w:rsidRPr="002C2103">
                        <w:rPr>
                          <w:rFonts w:cs="Tahoma" w:hint="eastAsia"/>
                          <w:color w:val="0B5294"/>
                          <w:spacing w:val="-4"/>
                          <w:sz w:val="24"/>
                          <w:szCs w:val="24"/>
                          <w:rtl/>
                        </w:rPr>
                        <w:t>בין</w:t>
                      </w:r>
                      <w:r w:rsidRPr="002C2103">
                        <w:rPr>
                          <w:rFonts w:cs="Tahoma"/>
                          <w:color w:val="0B5294"/>
                          <w:spacing w:val="-4"/>
                          <w:sz w:val="24"/>
                          <w:szCs w:val="24"/>
                          <w:rtl/>
                        </w:rPr>
                        <w:t xml:space="preserve"> </w:t>
                      </w:r>
                      <w:r w:rsidRPr="002C2103">
                        <w:rPr>
                          <w:rFonts w:cs="Tahoma" w:hint="eastAsia"/>
                          <w:color w:val="0B5294"/>
                          <w:spacing w:val="-4"/>
                          <w:sz w:val="24"/>
                          <w:szCs w:val="24"/>
                          <w:rtl/>
                        </w:rPr>
                        <w:t>המשימות</w:t>
                      </w:r>
                      <w:r w:rsidRPr="002C2103">
                        <w:rPr>
                          <w:rFonts w:cs="Tahoma"/>
                          <w:color w:val="0B5294"/>
                          <w:spacing w:val="-4"/>
                          <w:sz w:val="24"/>
                          <w:szCs w:val="24"/>
                          <w:rtl/>
                        </w:rPr>
                        <w:t xml:space="preserve"> </w:t>
                      </w:r>
                      <w:r w:rsidRPr="002C2103">
                        <w:rPr>
                          <w:rFonts w:cs="Tahoma" w:hint="eastAsia"/>
                          <w:color w:val="0B5294"/>
                          <w:spacing w:val="-4"/>
                          <w:sz w:val="24"/>
                          <w:szCs w:val="24"/>
                          <w:rtl/>
                        </w:rPr>
                        <w:t>שבאחריות</w:t>
                      </w:r>
                      <w:r w:rsidRPr="002C2103">
                        <w:rPr>
                          <w:rFonts w:cs="Tahoma"/>
                          <w:color w:val="0B5294"/>
                          <w:spacing w:val="-4"/>
                          <w:sz w:val="24"/>
                          <w:szCs w:val="24"/>
                          <w:rtl/>
                        </w:rPr>
                        <w:t xml:space="preserve"> </w:t>
                      </w:r>
                      <w:r w:rsidRPr="002C2103">
                        <w:rPr>
                          <w:rFonts w:cs="Tahoma" w:hint="eastAsia"/>
                          <w:color w:val="0B5294"/>
                          <w:spacing w:val="-4"/>
                          <w:sz w:val="24"/>
                          <w:szCs w:val="24"/>
                          <w:rtl/>
                        </w:rPr>
                        <w:t>שני</w:t>
                      </w:r>
                      <w:r w:rsidRPr="002C2103">
                        <w:rPr>
                          <w:rFonts w:cs="Tahoma"/>
                          <w:color w:val="0B5294"/>
                          <w:spacing w:val="-4"/>
                          <w:sz w:val="24"/>
                          <w:szCs w:val="24"/>
                          <w:rtl/>
                        </w:rPr>
                        <w:t xml:space="preserve"> </w:t>
                      </w:r>
                      <w:r w:rsidRPr="002C2103">
                        <w:rPr>
                          <w:rFonts w:cs="Tahoma" w:hint="eastAsia"/>
                          <w:color w:val="0B5294"/>
                          <w:spacing w:val="-4"/>
                          <w:sz w:val="24"/>
                          <w:szCs w:val="24"/>
                          <w:rtl/>
                        </w:rPr>
                        <w:t>המשרדים</w:t>
                      </w:r>
                      <w:r w:rsidRPr="002C2103">
                        <w:rPr>
                          <w:rFonts w:cs="Tahoma"/>
                          <w:color w:val="0B5294"/>
                          <w:spacing w:val="-4"/>
                          <w:sz w:val="24"/>
                          <w:szCs w:val="24"/>
                          <w:rtl/>
                        </w:rPr>
                        <w:t xml:space="preserve"> </w:t>
                      </w:r>
                      <w:r w:rsidRPr="002C2103">
                        <w:rPr>
                          <w:rFonts w:cs="Tahoma" w:hint="eastAsia"/>
                          <w:color w:val="0B5294"/>
                          <w:spacing w:val="-4"/>
                          <w:sz w:val="24"/>
                          <w:szCs w:val="24"/>
                          <w:rtl/>
                        </w:rPr>
                        <w:t>ואף</w:t>
                      </w:r>
                      <w:r w:rsidRPr="002C2103">
                        <w:rPr>
                          <w:rFonts w:cs="Tahoma"/>
                          <w:color w:val="0B5294"/>
                          <w:spacing w:val="-4"/>
                          <w:sz w:val="24"/>
                          <w:szCs w:val="24"/>
                          <w:rtl/>
                        </w:rPr>
                        <w:t xml:space="preserve"> </w:t>
                      </w:r>
                      <w:r w:rsidRPr="002C2103">
                        <w:rPr>
                          <w:rFonts w:cs="Tahoma" w:hint="eastAsia"/>
                          <w:color w:val="0B5294"/>
                          <w:spacing w:val="-4"/>
                          <w:sz w:val="24"/>
                          <w:szCs w:val="24"/>
                          <w:rtl/>
                        </w:rPr>
                        <w:t>שהם</w:t>
                      </w:r>
                      <w:r w:rsidRPr="002C2103">
                        <w:rPr>
                          <w:rFonts w:cs="Tahoma"/>
                          <w:color w:val="0B5294"/>
                          <w:spacing w:val="-4"/>
                          <w:sz w:val="24"/>
                          <w:szCs w:val="24"/>
                          <w:rtl/>
                        </w:rPr>
                        <w:t xml:space="preserve"> </w:t>
                      </w:r>
                      <w:r w:rsidRPr="002C2103">
                        <w:rPr>
                          <w:rFonts w:cs="Tahoma" w:hint="eastAsia"/>
                          <w:color w:val="0B5294"/>
                          <w:spacing w:val="-4"/>
                          <w:sz w:val="24"/>
                          <w:szCs w:val="24"/>
                          <w:rtl/>
                        </w:rPr>
                        <w:t>משרתים</w:t>
                      </w:r>
                      <w:r w:rsidRPr="002C2103">
                        <w:rPr>
                          <w:rFonts w:cs="Tahoma"/>
                          <w:color w:val="0B5294"/>
                          <w:spacing w:val="-4"/>
                          <w:sz w:val="24"/>
                          <w:szCs w:val="24"/>
                          <w:rtl/>
                        </w:rPr>
                        <w:t xml:space="preserve"> </w:t>
                      </w:r>
                      <w:r w:rsidRPr="002C2103">
                        <w:rPr>
                          <w:rFonts w:cs="Tahoma" w:hint="eastAsia"/>
                          <w:color w:val="0B5294"/>
                          <w:spacing w:val="-4"/>
                          <w:sz w:val="24"/>
                          <w:szCs w:val="24"/>
                          <w:rtl/>
                        </w:rPr>
                        <w:t>אוכלוסייה</w:t>
                      </w:r>
                      <w:r w:rsidRPr="002C2103">
                        <w:rPr>
                          <w:rFonts w:cs="Tahoma"/>
                          <w:color w:val="0B5294"/>
                          <w:spacing w:val="-4"/>
                          <w:sz w:val="24"/>
                          <w:szCs w:val="24"/>
                          <w:rtl/>
                        </w:rPr>
                        <w:t xml:space="preserve"> </w:t>
                      </w:r>
                      <w:r w:rsidRPr="002C2103">
                        <w:rPr>
                          <w:rFonts w:cs="Tahoma" w:hint="eastAsia"/>
                          <w:color w:val="0B5294"/>
                          <w:spacing w:val="-4"/>
                          <w:sz w:val="24"/>
                          <w:szCs w:val="24"/>
                          <w:rtl/>
                        </w:rPr>
                        <w:t>דומה</w:t>
                      </w:r>
                      <w:r w:rsidRPr="002C2103">
                        <w:rPr>
                          <w:rFonts w:cs="Tahoma"/>
                          <w:color w:val="0B5294"/>
                          <w:spacing w:val="-4"/>
                          <w:sz w:val="24"/>
                          <w:szCs w:val="24"/>
                          <w:rtl/>
                        </w:rPr>
                        <w:t xml:space="preserve">, </w:t>
                      </w:r>
                      <w:r w:rsidRPr="002C2103">
                        <w:rPr>
                          <w:rFonts w:cs="Tahoma" w:hint="eastAsia"/>
                          <w:color w:val="0B5294"/>
                          <w:spacing w:val="-4"/>
                          <w:sz w:val="24"/>
                          <w:szCs w:val="24"/>
                          <w:rtl/>
                        </w:rPr>
                        <w:t>לא</w:t>
                      </w:r>
                      <w:r w:rsidRPr="002C2103">
                        <w:rPr>
                          <w:rFonts w:cs="Tahoma"/>
                          <w:color w:val="0B5294"/>
                          <w:spacing w:val="-4"/>
                          <w:sz w:val="24"/>
                          <w:szCs w:val="24"/>
                          <w:rtl/>
                        </w:rPr>
                        <w:t xml:space="preserve"> </w:t>
                      </w:r>
                      <w:r w:rsidRPr="002C2103">
                        <w:rPr>
                          <w:rFonts w:cs="Tahoma" w:hint="eastAsia"/>
                          <w:color w:val="0B5294"/>
                          <w:spacing w:val="-4"/>
                          <w:sz w:val="24"/>
                          <w:szCs w:val="24"/>
                          <w:rtl/>
                        </w:rPr>
                        <w:t>נבחנו</w:t>
                      </w:r>
                      <w:r w:rsidRPr="002C2103">
                        <w:rPr>
                          <w:rFonts w:cs="Tahoma"/>
                          <w:color w:val="0B5294"/>
                          <w:spacing w:val="-4"/>
                          <w:sz w:val="24"/>
                          <w:szCs w:val="24"/>
                          <w:rtl/>
                        </w:rPr>
                        <w:t xml:space="preserve"> </w:t>
                      </w:r>
                      <w:r w:rsidRPr="002C2103">
                        <w:rPr>
                          <w:rFonts w:cs="Tahoma" w:hint="eastAsia"/>
                          <w:color w:val="0B5294"/>
                          <w:spacing w:val="-4"/>
                          <w:sz w:val="24"/>
                          <w:szCs w:val="24"/>
                          <w:rtl/>
                        </w:rPr>
                        <w:t>ההבדלים</w:t>
                      </w:r>
                      <w:r w:rsidRPr="002C2103">
                        <w:rPr>
                          <w:rFonts w:cs="Tahoma"/>
                          <w:color w:val="0B5294"/>
                          <w:spacing w:val="-4"/>
                          <w:sz w:val="24"/>
                          <w:szCs w:val="24"/>
                          <w:rtl/>
                        </w:rPr>
                        <w:t xml:space="preserve"> </w:t>
                      </w:r>
                      <w:r w:rsidRPr="002C2103">
                        <w:rPr>
                          <w:rFonts w:cs="Tahoma" w:hint="eastAsia"/>
                          <w:color w:val="0B5294"/>
                          <w:spacing w:val="-4"/>
                          <w:sz w:val="24"/>
                          <w:szCs w:val="24"/>
                          <w:rtl/>
                        </w:rPr>
                        <w:t>בסדרי</w:t>
                      </w:r>
                      <w:r w:rsidRPr="002C2103">
                        <w:rPr>
                          <w:rFonts w:cs="Tahoma"/>
                          <w:color w:val="0B5294"/>
                          <w:spacing w:val="-4"/>
                          <w:sz w:val="24"/>
                          <w:szCs w:val="24"/>
                          <w:rtl/>
                        </w:rPr>
                        <w:t xml:space="preserve"> </w:t>
                      </w:r>
                      <w:r w:rsidRPr="002C2103">
                        <w:rPr>
                          <w:rFonts w:cs="Tahoma" w:hint="eastAsia"/>
                          <w:color w:val="0B5294"/>
                          <w:spacing w:val="-4"/>
                          <w:sz w:val="24"/>
                          <w:szCs w:val="24"/>
                          <w:rtl/>
                        </w:rPr>
                        <w:t>עבודתם</w:t>
                      </w:r>
                      <w:r w:rsidRPr="002C2103">
                        <w:rPr>
                          <w:rFonts w:cs="Tahoma"/>
                          <w:color w:val="0B5294"/>
                          <w:spacing w:val="-4"/>
                          <w:sz w:val="24"/>
                          <w:szCs w:val="24"/>
                          <w:rtl/>
                        </w:rPr>
                        <w:t xml:space="preserve"> </w:t>
                      </w:r>
                      <w:r w:rsidRPr="002C2103">
                        <w:rPr>
                          <w:rFonts w:cs="Tahoma" w:hint="eastAsia"/>
                          <w:color w:val="0B5294"/>
                          <w:spacing w:val="-4"/>
                          <w:sz w:val="24"/>
                          <w:szCs w:val="24"/>
                          <w:rtl/>
                        </w:rPr>
                        <w:t>ולא</w:t>
                      </w:r>
                      <w:r w:rsidRPr="002C2103">
                        <w:rPr>
                          <w:rFonts w:cs="Tahoma"/>
                          <w:color w:val="0B5294"/>
                          <w:spacing w:val="-4"/>
                          <w:sz w:val="24"/>
                          <w:szCs w:val="24"/>
                          <w:rtl/>
                        </w:rPr>
                        <w:t xml:space="preserve"> </w:t>
                      </w:r>
                      <w:r w:rsidRPr="002C2103">
                        <w:rPr>
                          <w:rFonts w:cs="Tahoma" w:hint="eastAsia"/>
                          <w:color w:val="0B5294"/>
                          <w:spacing w:val="-4"/>
                          <w:sz w:val="24"/>
                          <w:szCs w:val="24"/>
                          <w:rtl/>
                        </w:rPr>
                        <w:t>נבדקה</w:t>
                      </w:r>
                      <w:r w:rsidRPr="002C2103">
                        <w:rPr>
                          <w:rFonts w:cs="Tahoma"/>
                          <w:color w:val="0B5294"/>
                          <w:spacing w:val="-4"/>
                          <w:sz w:val="24"/>
                          <w:szCs w:val="24"/>
                          <w:rtl/>
                        </w:rPr>
                        <w:t xml:space="preserve"> </w:t>
                      </w:r>
                      <w:r w:rsidRPr="002C2103">
                        <w:rPr>
                          <w:rFonts w:cs="Tahoma" w:hint="eastAsia"/>
                          <w:color w:val="0B5294"/>
                          <w:spacing w:val="-4"/>
                          <w:sz w:val="24"/>
                          <w:szCs w:val="24"/>
                          <w:rtl/>
                        </w:rPr>
                        <w:t>האפשרות</w:t>
                      </w:r>
                      <w:r w:rsidRPr="002C2103">
                        <w:rPr>
                          <w:rFonts w:cs="Tahoma"/>
                          <w:color w:val="0B5294"/>
                          <w:spacing w:val="-4"/>
                          <w:sz w:val="24"/>
                          <w:szCs w:val="24"/>
                          <w:rtl/>
                        </w:rPr>
                        <w:t xml:space="preserve"> </w:t>
                      </w:r>
                      <w:r w:rsidRPr="002C2103">
                        <w:rPr>
                          <w:rFonts w:cs="Tahoma" w:hint="eastAsia"/>
                          <w:color w:val="0B5294"/>
                          <w:spacing w:val="-4"/>
                          <w:sz w:val="24"/>
                          <w:szCs w:val="24"/>
                          <w:rtl/>
                        </w:rPr>
                        <w:t>לאיגום</w:t>
                      </w:r>
                      <w:r w:rsidRPr="002C2103">
                        <w:rPr>
                          <w:rFonts w:cs="Tahoma"/>
                          <w:color w:val="0B5294"/>
                          <w:spacing w:val="-4"/>
                          <w:sz w:val="24"/>
                          <w:szCs w:val="24"/>
                          <w:rtl/>
                        </w:rPr>
                        <w:t xml:space="preserve"> </w:t>
                      </w:r>
                      <w:r w:rsidRPr="002C2103">
                        <w:rPr>
                          <w:rFonts w:cs="Tahoma" w:hint="eastAsia"/>
                          <w:color w:val="0B5294"/>
                          <w:spacing w:val="-4"/>
                          <w:sz w:val="24"/>
                          <w:szCs w:val="24"/>
                          <w:rtl/>
                        </w:rPr>
                        <w:t>משאבים</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8238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D4019E" w:rsidP="00691C7C">
      <w:pPr>
        <w:spacing w:before="180" w:after="240" w:line="240" w:lineRule="exact"/>
        <w:ind w:left="340" w:right="2268"/>
        <w:jc w:val="both"/>
        <w:rPr>
          <w:rFonts w:ascii="Tahoma" w:hAnsi="Tahoma" w:cs="Tahoma"/>
          <w:sz w:val="18"/>
          <w:szCs w:val="18"/>
          <w:rtl/>
        </w:rPr>
      </w:pPr>
      <w:r w:rsidRPr="00D4019E">
        <w:rPr>
          <w:rFonts w:ascii="Tahoma" w:hAnsi="Tahoma" w:cs="Tahoma" w:hint="cs"/>
          <w:sz w:val="18"/>
          <w:szCs w:val="18"/>
          <w:rtl/>
        </w:rPr>
        <w:t xml:space="preserve">כמפורט לעיל, אין גם אחידות בין סלי השירותים שהמשרדים מספקים לדיירים - בבתי הדיור של משרד השיכון המפעילים מחויבים להעסיק אם </w:t>
      </w:r>
      <w:r w:rsidRPr="00D4019E">
        <w:rPr>
          <w:rFonts w:ascii="Tahoma" w:hAnsi="Tahoma" w:cs="Tahoma" w:hint="cs"/>
          <w:sz w:val="18"/>
          <w:szCs w:val="18"/>
          <w:rtl/>
        </w:rPr>
        <w:t>או אב בית במשרה מלאה, עובד סוציאלי במשרה חלקית ורכז חברתי, והמפעיל נדרש לארגן פעילויות העשרה ותרבות בהיקף שעות קבוע. בבתים של משרד הקליטה אין דרישה כזו, מתוך תפיסה כי את שירותים אלו הקשישים זכאים לקבל בקהילה. בנוסף, בבתי הדיור הציבורי של משרד השיכון הקשישים משלמים דמי שכירות גבוהים יותר מאשר בבתי הדיור של משרד הקליטה משום שכל משרד הנהיג שיטת חישוב אחרת</w:t>
      </w:r>
      <w:r>
        <w:rPr>
          <w:rStyle w:val="FootnoteReference0"/>
          <w:rFonts w:ascii="Tahoma" w:hAnsi="Tahoma" w:cs="Tahoma"/>
          <w:sz w:val="18"/>
          <w:szCs w:val="18"/>
          <w:rtl/>
        </w:rPr>
        <w:footnoteReference w:id="28"/>
      </w:r>
      <w:r w:rsidRPr="00D4019E">
        <w:rPr>
          <w:rFonts w:ascii="Tahoma" w:hAnsi="Tahoma" w:cs="Tahoma" w:hint="cs"/>
          <w:sz w:val="18"/>
          <w:szCs w:val="18"/>
          <w:rtl/>
        </w:rPr>
        <w:t xml:space="preserve">. </w:t>
      </w:r>
    </w:p>
    <w:p w:rsidR="00A25E34" w:rsidRPr="00691C7C" w:rsidP="00691C7C">
      <w:pPr>
        <w:pStyle w:val="RESHET"/>
        <w:ind w:left="567"/>
        <w:rPr>
          <w:rtl/>
        </w:rPr>
      </w:pPr>
      <w:r w:rsidRPr="00691C7C">
        <w:rPr>
          <w:rFonts w:hint="cs"/>
          <w:rtl/>
        </w:rPr>
        <w:t xml:space="preserve">על משרד השיכון ומשרד הקליטה לבחון אם יש לאחד את הטיפול של שני המשרדים בעניינם של הקשישים המופנים לבתי דיור, ואם כן, כיצד יש להסדיר זאת. </w:t>
      </w:r>
    </w:p>
    <w:p w:rsidR="00A25E34" w:rsidRPr="00D4019E" w:rsidP="00691C7C">
      <w:pPr>
        <w:pStyle w:val="ListParagraph"/>
        <w:numPr>
          <w:ilvl w:val="0"/>
          <w:numId w:val="35"/>
        </w:numPr>
        <w:autoSpaceDE/>
        <w:autoSpaceDN/>
        <w:adjustRightInd/>
        <w:spacing w:before="180" w:line="240" w:lineRule="exact"/>
        <w:ind w:right="2268"/>
        <w:contextualSpacing/>
        <w:rPr>
          <w:sz w:val="18"/>
          <w:szCs w:val="18"/>
        </w:rPr>
      </w:pPr>
      <w:r w:rsidRPr="00D4019E">
        <w:rPr>
          <w:rFonts w:hint="cs"/>
          <w:sz w:val="18"/>
          <w:szCs w:val="18"/>
          <w:rtl/>
        </w:rPr>
        <w:t>מדוח מבקר המדינה בנושא "הדיור לעולים - מקבצי דיור ומרכזי קליטה" שפורסם בשנת 2009 עולה כי עוד ב-2007 הגיש משרד האוצר הצעה להחלטת ממשלה "להעביר את כלל משימות הסיוע לעולים חדשים בתחום הדיור והשיכון אשר מספק כיום המשרד לקליטת עליה למשרד השיכון". בדברי ההסבר נכתב כי "פיצול הטיפול בעולים חדשים בין שני המשרדים מביא לכך שמשרד הקליטה אינו מסוגל לראות את תמונת הסיוע הכוללת, כפי שרואה משרד השיכון אשר מסייע במגוון רחב של פתרונות דיור. הדבר יוצר בזבוז משאבים רב אשר נובע הן מהפיצול האמור והן מכפילות המערכות המטפלות בעולים חדשים".</w:t>
      </w:r>
    </w:p>
    <w:p w:rsidR="00A25E34" w:rsidRPr="00D4019E" w:rsidP="00691C7C">
      <w:pPr>
        <w:spacing w:after="240" w:line="240" w:lineRule="exact"/>
        <w:ind w:left="340" w:right="2268"/>
        <w:jc w:val="both"/>
        <w:rPr>
          <w:rFonts w:ascii="Tahoma" w:hAnsi="Tahoma" w:cs="Tahoma"/>
          <w:spacing w:val="-2"/>
          <w:sz w:val="18"/>
          <w:szCs w:val="18"/>
        </w:rPr>
      </w:pPr>
      <w:r w:rsidRPr="00D4019E">
        <w:rPr>
          <w:rFonts w:ascii="Tahoma" w:hAnsi="Tahoma" w:cs="Tahoma" w:hint="cs"/>
          <w:sz w:val="18"/>
          <w:szCs w:val="18"/>
          <w:rtl/>
        </w:rPr>
        <w:t>משרד האוצר מסר אז למשרד מבקר המדינה כי הצעת ההחלטה לא נידונה לבסוף בממשלה משום ששר הקליטה דאז התנגד לה. משרד הקליטה ציין אז כי הוא מתנגד להצעה להפסיק את הטיפול הייחודי שהוא מעניק לעולים בתחום זה</w:t>
      </w:r>
      <w:r>
        <w:rPr>
          <w:rStyle w:val="FootnoteReference0"/>
          <w:rFonts w:ascii="Tahoma" w:hAnsi="Tahoma" w:cs="Tahoma"/>
          <w:sz w:val="18"/>
          <w:szCs w:val="18"/>
          <w:rtl/>
        </w:rPr>
        <w:footnoteReference w:id="29"/>
      </w:r>
      <w:r w:rsidRPr="00D4019E">
        <w:rPr>
          <w:rFonts w:ascii="Tahoma" w:hAnsi="Tahoma" w:cs="Tahoma" w:hint="cs"/>
          <w:sz w:val="18"/>
          <w:szCs w:val="18"/>
          <w:rtl/>
        </w:rPr>
        <w:t xml:space="preserve">. </w:t>
      </w:r>
    </w:p>
    <w:p w:rsidR="00A25E34" w:rsidRPr="00691C7C" w:rsidP="00691C7C">
      <w:pPr>
        <w:pStyle w:val="RESHET"/>
        <w:ind w:left="567"/>
        <w:rPr>
          <w:rtl/>
        </w:rPr>
      </w:pPr>
      <w:r w:rsidRPr="00691C7C">
        <w:rPr>
          <w:rFonts w:hint="cs"/>
          <w:rtl/>
        </w:rPr>
        <w:t xml:space="preserve">בביקורת הנוכחית עלה כי בעשור שחלף מאז לא נבחנה מחדש חלוקת האחריות לדיור הציבורי לקשישים בין משרד השיכון למשרד הקליטה ולא ניתנה הדעת לשאלה אם המצב הקיים רלוונטי, יעיל ומיטבי. </w:t>
      </w:r>
    </w:p>
    <w:p w:rsidR="00A25E34" w:rsidRPr="00D4019E" w:rsidP="00691C7C">
      <w:pPr>
        <w:pStyle w:val="ListParagraph"/>
        <w:numPr>
          <w:ilvl w:val="0"/>
          <w:numId w:val="35"/>
        </w:numPr>
        <w:autoSpaceDE/>
        <w:autoSpaceDN/>
        <w:adjustRightInd/>
        <w:spacing w:before="180" w:line="240" w:lineRule="exact"/>
        <w:ind w:right="2268"/>
        <w:contextualSpacing/>
        <w:rPr>
          <w:sz w:val="18"/>
          <w:szCs w:val="18"/>
          <w:rtl/>
        </w:rPr>
      </w:pPr>
      <w:r w:rsidRPr="00D4019E">
        <w:rPr>
          <w:rFonts w:hint="cs"/>
          <w:sz w:val="18"/>
          <w:szCs w:val="18"/>
          <w:rtl/>
        </w:rPr>
        <w:t xml:space="preserve">חוק הדיור המוגן, התשע"ב-2012, מסדיר את הפעלת בתי הדיור המוגן הפרטיים, ואינו חל על בתי דיור שהמדינה או מי מטעמה מפעילים. בחוק זה נקבע כי משרד הרווחה אחראי לשלומם של קשישים המתגוררים במקבצי דירות שתחת תחולת החוק. בחוק נקבע כי משרד הרווחה יפקח על מקבצי הדירות ונקבעו סמכויות המפקח והכלים העומדים לרשותו אם מופעל בית </w:t>
      </w:r>
      <w:r w:rsidRPr="00D4019E">
        <w:rPr>
          <w:rFonts w:hint="cs"/>
          <w:sz w:val="18"/>
          <w:szCs w:val="18"/>
          <w:rtl/>
        </w:rPr>
        <w:t xml:space="preserve">דיור מוגן ללא רישיון או בתוך הפרה של התנאים שנקבעו בחוק למתן רישיון ההפעלה. בכל הנוגע להפעלת בתי הדיור הציבורי לקשישים, אשר כאמור אינם כלולים בחוק, לא הוגדרו למשרד הרווחה תחומי אחריות או סמכות. יצוין כי במשך כמה שנים השתתפו מפקחים של משרד הרווחה בקביעות בוועדות ניהול שהתקיימו בבתי הדיור לקשישים של משרד השיכון מדי חצי שנה וייעצו לצוות בטיפול בקשיים עם הדיירים. נציגי משרד הרווחה גם היו שותפים בבקרות שעשה משרד השיכון בבתי הדיור בתחום אספקת שירותי הרווחה. מעורבות זו פסקה בשנת 2007 משום שעלה צורך </w:t>
      </w:r>
      <w:r w:rsidRPr="00D4019E">
        <w:rPr>
          <w:rFonts w:hint="cs"/>
          <w:sz w:val="18"/>
          <w:szCs w:val="18"/>
          <w:rtl/>
        </w:rPr>
        <w:t>לתעדף</w:t>
      </w:r>
      <w:r w:rsidRPr="00D4019E">
        <w:rPr>
          <w:rFonts w:hint="cs"/>
          <w:sz w:val="18"/>
          <w:szCs w:val="18"/>
          <w:rtl/>
        </w:rPr>
        <w:t xml:space="preserve"> את המשימות של המפקחים, והייעוץ והליווי בתחום הרווחה נותרו ללא מענה של גורם מקצועי. </w:t>
      </w:r>
    </w:p>
    <w:p w:rsidR="00A25E34" w:rsidRPr="00D4019E" w:rsidP="00D4019E">
      <w:pPr>
        <w:spacing w:line="240" w:lineRule="exact"/>
        <w:ind w:left="340" w:right="2268"/>
        <w:jc w:val="both"/>
        <w:rPr>
          <w:rFonts w:ascii="Tahoma" w:hAnsi="Tahoma" w:cs="Tahoma"/>
          <w:sz w:val="18"/>
          <w:szCs w:val="18"/>
          <w:rtl/>
        </w:rPr>
      </w:pPr>
      <w:r w:rsidRPr="00D4019E">
        <w:rPr>
          <w:rFonts w:ascii="Tahoma" w:hAnsi="Tahoma" w:cs="Tahoma" w:hint="cs"/>
          <w:sz w:val="18"/>
          <w:szCs w:val="18"/>
          <w:rtl/>
        </w:rPr>
        <w:t>בנובמבר 2017 החליט מנכ"ל משרד השיכון להקים צוות שיבחן כיצד יש לשלב את משרד הרווחה, משרד הבריאות ומשרד הקליטה בטיפול ברווחת הקשישים המתגוררים בבתי הדיור של משרד השיכון כדי לגבש החלטת ממשלה בנושא בתוך שלושה חודשים. ליו"ר הצוות מונה סמנכ"ל בכיר לאכלוס במשרד השיכון.</w:t>
      </w:r>
    </w:p>
    <w:p w:rsidR="00A25E34" w:rsidRPr="00D4019E" w:rsidP="00691C7C">
      <w:pPr>
        <w:spacing w:after="240" w:line="240" w:lineRule="exact"/>
        <w:ind w:left="340" w:right="2268"/>
        <w:jc w:val="both"/>
        <w:rPr>
          <w:rFonts w:ascii="Tahoma" w:hAnsi="Tahoma" w:cs="Tahoma"/>
          <w:sz w:val="18"/>
          <w:szCs w:val="18"/>
          <w:rtl/>
        </w:rPr>
      </w:pPr>
      <w:r w:rsidRPr="00D4019E">
        <w:rPr>
          <w:rFonts w:ascii="Tahoma" w:hAnsi="Tahoma" w:cs="Tahoma" w:hint="cs"/>
          <w:sz w:val="18"/>
          <w:szCs w:val="18"/>
          <w:rtl/>
        </w:rPr>
        <w:t xml:space="preserve">עד מועד סיום הביקורת התכנס הצוות האמור פעם אחת - במאי 2018. בדיון השתתפו נציגים ממשרדי השיכון, הרווחה והבריאות ומהחברות המפעילות. בדיון ציין נציג אחת המפעילות כי צוות העובדים בבתי הדיור נדרש להתמודד עם בעיות מורכבות של הדיירים, למשל - קשישים עריריים שאין להם תמיכה משפחתית, זאת ללא תמיכה מקצועית מגורמי רווחה מוסמכים. סמנכ"ל בכיר לאכלוס במשרד השיכון ציין בדיון כי בעבר היה משרד הרווחה שותף בתקציב בתי הדיור ובתפעולם וכי כדי להגדיל את השירותים הניתנים לדיירים בתחומי החברה והרווחה נדרש איגום משאבים. עוד הוא ציין כי המסגרת של בתי דיור לקשישים איננה יכולה לתמוך במצבים סיעודיים וביטא ציפייה כי משרד הבריאות ישתתף בפתרונות חלופיים מותאמים. בהמשך לכך הציעה נציגת משרד הרווחה להזמין סקר למיפוי צורכי הקשישים בבתי הדיור באמצעות מכון המתמחה בקשישים וכן לקיים מפגש של מנכ"לי משרדי השיכון, הרווחה והבריאות כדי להחליט כיצד לאגם משאבים בתחומי הבריאות והרווחה. </w:t>
      </w:r>
    </w:p>
    <w:p w:rsidR="00A25E34" w:rsidRPr="00D4019E" w:rsidP="00691C7C">
      <w:pPr>
        <w:pStyle w:val="RESHET"/>
        <w:ind w:left="567"/>
        <w:rPr>
          <w:rtl/>
        </w:rPr>
      </w:pPr>
      <w:r w:rsidRPr="00D4019E">
        <w:rPr>
          <w:rFonts w:hint="cs"/>
          <w:rtl/>
        </w:rPr>
        <w:t xml:space="preserve">הבדיקה העלתה כי עד מועד סיום הביקורת לא המשיך הצוות הבין-משרדי בעבודתו וממילא לא גובשה כל הצעה להחלטת ממשלה בנושא. </w:t>
      </w:r>
    </w:p>
    <w:p w:rsidR="00A25E34" w:rsidRPr="00D4019E" w:rsidP="00691C7C">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השיכון מסר בתשובתו כי </w:t>
      </w:r>
      <w:r w:rsidRPr="00D4019E">
        <w:rPr>
          <w:rFonts w:ascii="Tahoma" w:hAnsi="Tahoma" w:cs="Tahoma"/>
          <w:sz w:val="18"/>
          <w:szCs w:val="18"/>
          <w:rtl/>
        </w:rPr>
        <w:t>רצוי ש</w:t>
      </w:r>
      <w:r w:rsidRPr="00D4019E">
        <w:rPr>
          <w:rFonts w:ascii="Tahoma" w:hAnsi="Tahoma" w:cs="Tahoma" w:hint="cs"/>
          <w:sz w:val="18"/>
          <w:szCs w:val="18"/>
          <w:rtl/>
        </w:rPr>
        <w:t>יהיו</w:t>
      </w:r>
      <w:r w:rsidRPr="00D4019E">
        <w:rPr>
          <w:rFonts w:ascii="Tahoma" w:hAnsi="Tahoma" w:cs="Tahoma"/>
          <w:sz w:val="18"/>
          <w:szCs w:val="18"/>
          <w:rtl/>
        </w:rPr>
        <w:t xml:space="preserve"> ראייה כוללת ומדיניות אחידה הן ברמת כלי המדיניות הן ברמת התפעול השו</w:t>
      </w:r>
      <w:r w:rsidRPr="00D4019E">
        <w:rPr>
          <w:rFonts w:ascii="Tahoma" w:hAnsi="Tahoma" w:cs="Tahoma" w:hint="cs"/>
          <w:sz w:val="18"/>
          <w:szCs w:val="18"/>
          <w:rtl/>
        </w:rPr>
        <w:t>ט</w:t>
      </w:r>
      <w:r w:rsidRPr="00D4019E">
        <w:rPr>
          <w:rFonts w:ascii="Tahoma" w:hAnsi="Tahoma" w:cs="Tahoma"/>
          <w:sz w:val="18"/>
          <w:szCs w:val="18"/>
          <w:rtl/>
        </w:rPr>
        <w:t xml:space="preserve">ף לכלל אוכלוסיית הקשישים הנזקקים לסיוע, העולים והוותיקים. </w:t>
      </w:r>
      <w:r w:rsidRPr="00D4019E">
        <w:rPr>
          <w:rFonts w:ascii="Tahoma" w:hAnsi="Tahoma" w:cs="Tahoma" w:hint="cs"/>
          <w:sz w:val="18"/>
          <w:szCs w:val="18"/>
          <w:rtl/>
        </w:rPr>
        <w:t>אף על פי כן</w:t>
      </w:r>
      <w:r w:rsidRPr="00D4019E">
        <w:rPr>
          <w:rFonts w:ascii="Tahoma" w:hAnsi="Tahoma" w:cs="Tahoma"/>
          <w:sz w:val="18"/>
          <w:szCs w:val="18"/>
          <w:rtl/>
        </w:rPr>
        <w:t xml:space="preserve">, </w:t>
      </w:r>
      <w:r w:rsidRPr="00D4019E">
        <w:rPr>
          <w:rFonts w:ascii="Tahoma" w:hAnsi="Tahoma" w:cs="Tahoma" w:hint="cs"/>
          <w:sz w:val="18"/>
          <w:szCs w:val="18"/>
          <w:rtl/>
        </w:rPr>
        <w:t>מדיניות הממשלות לדורותיהן הביאה ל</w:t>
      </w:r>
      <w:r w:rsidRPr="00D4019E">
        <w:rPr>
          <w:rFonts w:ascii="Tahoma" w:hAnsi="Tahoma" w:cs="Tahoma"/>
          <w:sz w:val="18"/>
          <w:szCs w:val="18"/>
          <w:rtl/>
        </w:rPr>
        <w:t xml:space="preserve">חלוקה ברורה בתחומי האחריות בין משרד השיכון </w:t>
      </w:r>
      <w:r w:rsidRPr="00D4019E">
        <w:rPr>
          <w:rFonts w:ascii="Tahoma" w:hAnsi="Tahoma" w:cs="Tahoma" w:hint="cs"/>
          <w:sz w:val="18"/>
          <w:szCs w:val="18"/>
          <w:rtl/>
        </w:rPr>
        <w:t>ל</w:t>
      </w:r>
      <w:r w:rsidRPr="00D4019E">
        <w:rPr>
          <w:rFonts w:ascii="Tahoma" w:hAnsi="Tahoma" w:cs="Tahoma"/>
          <w:sz w:val="18"/>
          <w:szCs w:val="18"/>
          <w:rtl/>
        </w:rPr>
        <w:t xml:space="preserve">משרד הקליטה. </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הקליטה מסר למשרד מבקר המדינה כי "משרד הקליטה אחראי על הטיפול בכל תחומי הסיוע לעולים כולל הדיור וזה בסיס קיומו. עובדה זו אפשרה ומאפשרת למשרד ליזום בשוטף פתרונות לעולים. משרד הקליטה ערוך </w:t>
      </w:r>
      <w:r w:rsidRPr="00D4019E">
        <w:rPr>
          <w:rFonts w:ascii="Tahoma" w:hAnsi="Tahoma" w:cs="Tahoma" w:hint="cs"/>
          <w:sz w:val="18"/>
          <w:szCs w:val="18"/>
          <w:rtl/>
        </w:rPr>
        <w:t xml:space="preserve">מבחינת שפות העולים, משרד בכל ישוב שיש בו עולים זאת בשוני ממשרדים אחרים... הטיפול בדיור הוא חלק מהטיפול הכולל שהמשרד מעניק לעולים". אשר לסל השירותים, משרד הקליטה מסר כי הוא לא קיבל טענות או בקשות של קשישים לתת מענה סוציאלי או חברתי במקבצים. לדבריו, בפועל, אימהות הבית מקיימות בכל המקבצים פעילות חברתית, ובכל מקבץ יש מועדון מאובזר לטובת הקשישים המתגוררים במקום. </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הרווחה השיב למשרד מבקר המדינה בתשובתו מדצמבר 2018 כי לדעתו נכון להקים ועדה בין-משרדית לבחינת האסדרה של בתי </w:t>
      </w:r>
      <w:r w:rsidRPr="00D4019E">
        <w:rPr>
          <w:rFonts w:ascii="Tahoma" w:hAnsi="Tahoma" w:cs="Tahoma" w:hint="eastAsia"/>
          <w:sz w:val="18"/>
          <w:szCs w:val="18"/>
          <w:rtl/>
        </w:rPr>
        <w:t>הדיור</w:t>
      </w:r>
      <w:r w:rsidRPr="00D4019E">
        <w:rPr>
          <w:rFonts w:ascii="Tahoma" w:hAnsi="Tahoma" w:cs="Tahoma"/>
          <w:sz w:val="18"/>
          <w:szCs w:val="18"/>
          <w:rtl/>
        </w:rPr>
        <w:t xml:space="preserve"> הציבורי לקשישים. ועדה </w:t>
      </w:r>
      <w:r w:rsidRPr="00D4019E">
        <w:rPr>
          <w:rFonts w:ascii="Tahoma" w:hAnsi="Tahoma" w:cs="Tahoma" w:hint="eastAsia"/>
          <w:sz w:val="18"/>
          <w:szCs w:val="18"/>
          <w:rtl/>
        </w:rPr>
        <w:t>כזו</w:t>
      </w:r>
      <w:r w:rsidRPr="00D4019E">
        <w:rPr>
          <w:rFonts w:ascii="Tahoma" w:hAnsi="Tahoma" w:cs="Tahoma"/>
          <w:sz w:val="18"/>
          <w:szCs w:val="18"/>
          <w:rtl/>
        </w:rPr>
        <w:t xml:space="preserve"> </w:t>
      </w:r>
      <w:r w:rsidRPr="00D4019E">
        <w:rPr>
          <w:rFonts w:ascii="Tahoma" w:hAnsi="Tahoma" w:cs="Tahoma" w:hint="eastAsia"/>
          <w:sz w:val="18"/>
          <w:szCs w:val="18"/>
          <w:rtl/>
        </w:rPr>
        <w:t>תוכל</w:t>
      </w:r>
      <w:r w:rsidRPr="00D4019E">
        <w:rPr>
          <w:rFonts w:ascii="Tahoma" w:hAnsi="Tahoma" w:cs="Tahoma"/>
          <w:sz w:val="18"/>
          <w:szCs w:val="18"/>
          <w:rtl/>
        </w:rPr>
        <w:t xml:space="preserve"> לגבש הצעת חוק </w:t>
      </w:r>
      <w:r w:rsidRPr="00D4019E">
        <w:rPr>
          <w:rFonts w:ascii="Tahoma" w:hAnsi="Tahoma" w:cs="Tahoma" w:hint="eastAsia"/>
          <w:sz w:val="18"/>
          <w:szCs w:val="18"/>
          <w:rtl/>
        </w:rPr>
        <w:t>להסדרת</w:t>
      </w:r>
      <w:r w:rsidRPr="00D4019E">
        <w:rPr>
          <w:rFonts w:ascii="Tahoma" w:hAnsi="Tahoma" w:cs="Tahoma"/>
          <w:sz w:val="18"/>
          <w:szCs w:val="18"/>
          <w:rtl/>
        </w:rPr>
        <w:t xml:space="preserve"> </w:t>
      </w:r>
      <w:r w:rsidRPr="00D4019E">
        <w:rPr>
          <w:rFonts w:ascii="Tahoma" w:hAnsi="Tahoma" w:cs="Tahoma" w:hint="eastAsia"/>
          <w:sz w:val="18"/>
          <w:szCs w:val="18"/>
          <w:rtl/>
        </w:rPr>
        <w:t>מודל</w:t>
      </w:r>
      <w:r w:rsidRPr="00D4019E">
        <w:rPr>
          <w:rFonts w:ascii="Tahoma" w:hAnsi="Tahoma" w:cs="Tahoma"/>
          <w:sz w:val="18"/>
          <w:szCs w:val="18"/>
          <w:rtl/>
        </w:rPr>
        <w:t xml:space="preserve"> ההפעלה של הדיור הציבורי לקשישים </w:t>
      </w:r>
      <w:r w:rsidRPr="00D4019E">
        <w:rPr>
          <w:rFonts w:ascii="Tahoma" w:hAnsi="Tahoma" w:cs="Tahoma" w:hint="eastAsia"/>
          <w:sz w:val="18"/>
          <w:szCs w:val="18"/>
          <w:rtl/>
        </w:rPr>
        <w:t>בתוך</w:t>
      </w:r>
      <w:r w:rsidRPr="00D4019E">
        <w:rPr>
          <w:rFonts w:ascii="Tahoma" w:hAnsi="Tahoma" w:cs="Tahoma"/>
          <w:sz w:val="18"/>
          <w:szCs w:val="18"/>
          <w:rtl/>
        </w:rPr>
        <w:t xml:space="preserve"> </w:t>
      </w:r>
      <w:r w:rsidRPr="00D4019E">
        <w:rPr>
          <w:rFonts w:ascii="Tahoma" w:hAnsi="Tahoma" w:cs="Tahoma" w:hint="eastAsia"/>
          <w:sz w:val="18"/>
          <w:szCs w:val="18"/>
          <w:rtl/>
        </w:rPr>
        <w:t>התייחסות</w:t>
      </w:r>
      <w:r w:rsidRPr="00D4019E">
        <w:rPr>
          <w:rFonts w:ascii="Tahoma" w:hAnsi="Tahoma" w:cs="Tahoma"/>
          <w:sz w:val="18"/>
          <w:szCs w:val="18"/>
          <w:rtl/>
        </w:rPr>
        <w:t xml:space="preserve"> לסל השירותים ולהיבטים תפעוליים, מנהליים וסוציאליים. המשרד </w:t>
      </w:r>
      <w:r w:rsidRPr="00D4019E">
        <w:rPr>
          <w:rFonts w:ascii="Tahoma" w:hAnsi="Tahoma" w:cs="Tahoma" w:hint="eastAsia"/>
          <w:sz w:val="18"/>
          <w:szCs w:val="18"/>
          <w:rtl/>
        </w:rPr>
        <w:t>הציע</w:t>
      </w:r>
      <w:r w:rsidRPr="00D4019E">
        <w:rPr>
          <w:rFonts w:ascii="Tahoma" w:hAnsi="Tahoma" w:cs="Tahoma" w:hint="cs"/>
          <w:sz w:val="18"/>
          <w:szCs w:val="18"/>
          <w:rtl/>
        </w:rPr>
        <w:t xml:space="preserve"> כי</w:t>
      </w:r>
      <w:r w:rsidRPr="00D4019E">
        <w:rPr>
          <w:rFonts w:ascii="Tahoma" w:hAnsi="Tahoma" w:cs="Tahoma"/>
          <w:sz w:val="18"/>
          <w:szCs w:val="18"/>
          <w:rtl/>
        </w:rPr>
        <w:t xml:space="preserve"> "האחריות על ההיבט התפעולי תישאר על ידי משרד הקליטה/משרד השיכון ומשרדנו יהיה אחראי לתפעול הסוציאלי רווחתי, בכפוף להקצאת תקני כוח אדם ומשאבים תקציביים כנדרש, שיוגדרו במסגרת החוק".</w:t>
      </w:r>
    </w:p>
    <w:p w:rsidR="00A25E34" w:rsidRPr="00D4019E" w:rsidP="00691C7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 xml:space="preserve">משרד הבריאות מסר למשרד מבקר המדינה בתשובתו מדצמבר 2018 כי יהיה שותף לכל עבודת מטה העוסקת במודלים מיטביים למתן מענה לאוכלוסיית הקשישים. עוד מסר כי לפי עמדתו, על הקשישים לקבל שירותים (לפחות בתחום הבריאות) ככל יתר התושבים ברשות המקומית ולא כשירותים ייעודיים. המשרד הוסיף כי דיור ציבורי לקשישים נחשב ביתו של הקשיש בקהילה וכי הקשישים זכאים לקבל שירותי בריאות מקופות החולים. משרד הבריאות מטפל בדיירים שהפכו סיעודיים בהתאם לחוק ולנוהלי </w:t>
      </w:r>
      <w:r w:rsidRPr="00D4019E">
        <w:rPr>
          <w:rFonts w:ascii="Tahoma" w:hAnsi="Tahoma" w:cs="Tahoma" w:hint="eastAsia"/>
          <w:sz w:val="18"/>
          <w:szCs w:val="18"/>
          <w:rtl/>
        </w:rPr>
        <w:t>המשרד</w:t>
      </w:r>
      <w:r w:rsidRPr="00D4019E">
        <w:rPr>
          <w:rFonts w:ascii="Tahoma" w:hAnsi="Tahoma" w:cs="Tahoma"/>
          <w:sz w:val="18"/>
          <w:szCs w:val="18"/>
          <w:rtl/>
        </w:rPr>
        <w:t>.</w:t>
      </w:r>
    </w:p>
    <w:p w:rsidR="00A25E34" w:rsidRPr="00D4019E" w:rsidP="00691C7C">
      <w:pPr>
        <w:pStyle w:val="RESHET"/>
        <w:rPr>
          <w:rtl/>
        </w:rPr>
      </w:pPr>
      <w:r w:rsidRPr="00D4019E">
        <w:rPr>
          <w:rFonts w:hint="cs"/>
          <w:rtl/>
        </w:rPr>
        <w:t xml:space="preserve">מכלל האמור לעיל עולה כי </w:t>
      </w:r>
      <w:r w:rsidRPr="00D4019E">
        <w:rPr>
          <w:rtl/>
        </w:rPr>
        <w:t>קיימות אי-הסכמות בין משרדי הממשלה בנוגע למודל ההפעלה</w:t>
      </w:r>
      <w:r w:rsidRPr="00D4019E">
        <w:rPr>
          <w:rFonts w:hint="cs"/>
          <w:rtl/>
        </w:rPr>
        <w:t xml:space="preserve"> הרצוי לבתי דיור </w:t>
      </w:r>
      <w:r w:rsidRPr="00D4019E">
        <w:rPr>
          <w:rFonts w:hint="eastAsia"/>
          <w:rtl/>
        </w:rPr>
        <w:t>לקשישים</w:t>
      </w:r>
      <w:r w:rsidRPr="00D4019E">
        <w:rPr>
          <w:rtl/>
        </w:rPr>
        <w:t xml:space="preserve">. אשר על כן מוצע כי משרד השיכון ומשרד הקליטה, </w:t>
      </w:r>
      <w:r w:rsidRPr="00D4019E">
        <w:rPr>
          <w:rFonts w:hint="eastAsia"/>
          <w:rtl/>
        </w:rPr>
        <w:t>עם</w:t>
      </w:r>
      <w:r w:rsidRPr="00D4019E">
        <w:rPr>
          <w:rtl/>
        </w:rPr>
        <w:t xml:space="preserve"> משרדים רלוונטיים כמו משרד האוצר, משרד הרווחה ומשרד הבריאות, יבצעו עבודת מטה משותפת בסוגיית המודל המיטבי להפעלת בתי הדיור הציבורי לקשישים. במסגרת זו </w:t>
      </w:r>
      <w:r w:rsidRPr="00D4019E">
        <w:rPr>
          <w:rFonts w:hint="eastAsia"/>
          <w:rtl/>
        </w:rPr>
        <w:t>אפשר</w:t>
      </w:r>
      <w:r w:rsidRPr="00D4019E">
        <w:rPr>
          <w:rtl/>
        </w:rPr>
        <w:t xml:space="preserve"> </w:t>
      </w:r>
      <w:r w:rsidRPr="00D4019E">
        <w:rPr>
          <w:rFonts w:hint="eastAsia"/>
          <w:rtl/>
        </w:rPr>
        <w:t>לבחון</w:t>
      </w:r>
      <w:r w:rsidRPr="00D4019E">
        <w:rPr>
          <w:rtl/>
        </w:rPr>
        <w:t xml:space="preserve">, בין היתר, את האפשרות לאחד את </w:t>
      </w:r>
      <w:r w:rsidRPr="00D4019E">
        <w:rPr>
          <w:rFonts w:hint="eastAsia"/>
          <w:rtl/>
        </w:rPr>
        <w:t>תפעול</w:t>
      </w:r>
      <w:r w:rsidRPr="00D4019E">
        <w:rPr>
          <w:rtl/>
        </w:rPr>
        <w:t xml:space="preserve"> </w:t>
      </w:r>
      <w:r w:rsidRPr="00D4019E">
        <w:rPr>
          <w:rFonts w:hint="eastAsia"/>
          <w:rtl/>
        </w:rPr>
        <w:t>בתי</w:t>
      </w:r>
      <w:r w:rsidRPr="00D4019E">
        <w:rPr>
          <w:rtl/>
        </w:rPr>
        <w:t xml:space="preserve"> הדיור הציבורי לקשישים </w:t>
      </w:r>
      <w:r w:rsidRPr="00D4019E">
        <w:rPr>
          <w:rFonts w:hint="eastAsia"/>
          <w:rtl/>
        </w:rPr>
        <w:t>ואת</w:t>
      </w:r>
      <w:r w:rsidRPr="00D4019E">
        <w:rPr>
          <w:rtl/>
        </w:rPr>
        <w:t xml:space="preserve"> </w:t>
      </w:r>
      <w:r w:rsidRPr="00D4019E">
        <w:rPr>
          <w:rFonts w:hint="eastAsia"/>
          <w:rtl/>
        </w:rPr>
        <w:t>ניהול</w:t>
      </w:r>
      <w:r w:rsidRPr="00D4019E">
        <w:rPr>
          <w:rtl/>
        </w:rPr>
        <w:t xml:space="preserve"> הממתינים </w:t>
      </w:r>
      <w:r w:rsidRPr="00D4019E">
        <w:rPr>
          <w:rFonts w:hint="eastAsia"/>
          <w:rtl/>
        </w:rPr>
        <w:t>במשרד</w:t>
      </w:r>
      <w:r w:rsidRPr="00D4019E">
        <w:rPr>
          <w:rtl/>
        </w:rPr>
        <w:t xml:space="preserve"> אחד; לבדוק </w:t>
      </w:r>
      <w:r w:rsidRPr="00D4019E">
        <w:rPr>
          <w:rFonts w:hint="eastAsia"/>
          <w:rtl/>
        </w:rPr>
        <w:t>איזה</w:t>
      </w:r>
      <w:r w:rsidRPr="00D4019E">
        <w:rPr>
          <w:rtl/>
        </w:rPr>
        <w:t xml:space="preserve"> </w:t>
      </w:r>
      <w:r w:rsidRPr="00D4019E">
        <w:rPr>
          <w:rFonts w:hint="eastAsia"/>
          <w:rtl/>
        </w:rPr>
        <w:t>סל</w:t>
      </w:r>
      <w:r w:rsidRPr="00D4019E">
        <w:rPr>
          <w:rtl/>
        </w:rPr>
        <w:t xml:space="preserve"> שירותים </w:t>
      </w:r>
      <w:r w:rsidRPr="00D4019E">
        <w:rPr>
          <w:rFonts w:hint="eastAsia"/>
          <w:rtl/>
        </w:rPr>
        <w:t>יש</w:t>
      </w:r>
      <w:r w:rsidRPr="00D4019E">
        <w:rPr>
          <w:rtl/>
        </w:rPr>
        <w:t xml:space="preserve"> </w:t>
      </w:r>
      <w:r w:rsidRPr="00D4019E">
        <w:rPr>
          <w:rFonts w:hint="eastAsia"/>
          <w:rtl/>
        </w:rPr>
        <w:t>לספק</w:t>
      </w:r>
      <w:r w:rsidRPr="00D4019E">
        <w:rPr>
          <w:rtl/>
        </w:rPr>
        <w:t xml:space="preserve"> </w:t>
      </w:r>
      <w:r w:rsidRPr="00D4019E">
        <w:rPr>
          <w:rFonts w:hint="eastAsia"/>
          <w:rtl/>
        </w:rPr>
        <w:t>לדיירים</w:t>
      </w:r>
      <w:r w:rsidRPr="00D4019E">
        <w:rPr>
          <w:rtl/>
        </w:rPr>
        <w:t xml:space="preserve"> ו</w:t>
      </w:r>
      <w:r w:rsidRPr="00D4019E">
        <w:rPr>
          <w:rFonts w:hint="eastAsia"/>
          <w:rtl/>
        </w:rPr>
        <w:t>לבחון</w:t>
      </w:r>
      <w:r w:rsidRPr="00D4019E">
        <w:rPr>
          <w:rtl/>
        </w:rPr>
        <w:t xml:space="preserve"> א</w:t>
      </w:r>
      <w:r w:rsidRPr="00D4019E">
        <w:rPr>
          <w:rFonts w:hint="cs"/>
          <w:rtl/>
        </w:rPr>
        <w:t xml:space="preserve">ם יש </w:t>
      </w:r>
      <w:r w:rsidRPr="00D4019E">
        <w:rPr>
          <w:rFonts w:hint="eastAsia"/>
          <w:rtl/>
        </w:rPr>
        <w:t>צורך</w:t>
      </w:r>
      <w:r w:rsidRPr="00D4019E">
        <w:rPr>
          <w:rtl/>
        </w:rPr>
        <w:t xml:space="preserve"> במעורבות </w:t>
      </w:r>
      <w:r w:rsidRPr="00D4019E">
        <w:rPr>
          <w:rFonts w:hint="cs"/>
          <w:rtl/>
        </w:rPr>
        <w:t>מצד</w:t>
      </w:r>
      <w:r w:rsidRPr="00D4019E">
        <w:rPr>
          <w:rtl/>
        </w:rPr>
        <w:t xml:space="preserve"> </w:t>
      </w:r>
      <w:r w:rsidRPr="00D4019E">
        <w:rPr>
          <w:rFonts w:hint="eastAsia"/>
          <w:rtl/>
        </w:rPr>
        <w:t>משרד</w:t>
      </w:r>
      <w:r w:rsidRPr="00D4019E">
        <w:rPr>
          <w:rtl/>
        </w:rPr>
        <w:t xml:space="preserve"> הרווחה </w:t>
      </w:r>
      <w:r w:rsidRPr="00D4019E">
        <w:rPr>
          <w:rFonts w:hint="eastAsia"/>
          <w:rtl/>
        </w:rPr>
        <w:t>ו</w:t>
      </w:r>
      <w:r w:rsidRPr="00D4019E">
        <w:rPr>
          <w:rFonts w:hint="cs"/>
          <w:rtl/>
        </w:rPr>
        <w:t>מצד</w:t>
      </w:r>
      <w:r w:rsidRPr="00D4019E">
        <w:rPr>
          <w:rtl/>
        </w:rPr>
        <w:t xml:space="preserve"> </w:t>
      </w:r>
      <w:r w:rsidRPr="00D4019E">
        <w:rPr>
          <w:rFonts w:hint="eastAsia"/>
          <w:rtl/>
        </w:rPr>
        <w:t>משרד</w:t>
      </w:r>
      <w:r w:rsidRPr="00D4019E">
        <w:rPr>
          <w:rtl/>
        </w:rPr>
        <w:t xml:space="preserve"> </w:t>
      </w:r>
      <w:r w:rsidRPr="00D4019E">
        <w:rPr>
          <w:rFonts w:hint="eastAsia"/>
          <w:rtl/>
        </w:rPr>
        <w:t>הבריאות</w:t>
      </w:r>
      <w:r w:rsidRPr="00D4019E">
        <w:rPr>
          <w:rFonts w:hint="cs"/>
          <w:rtl/>
        </w:rPr>
        <w:t xml:space="preserve">, ואם כן, באיזה אופן, ומהן המשמעויות של השינוי הנדרש מבחינת תקינת כוח אדם ותקציב. </w:t>
      </w:r>
    </w:p>
    <w:p w:rsidR="00A25E34" w:rsidP="00D4019E">
      <w:pPr>
        <w:spacing w:line="240" w:lineRule="exact"/>
        <w:ind w:right="2268"/>
        <w:jc w:val="both"/>
        <w:rPr>
          <w:rFonts w:ascii="Tahoma" w:hAnsi="Tahoma" w:cs="Tahoma"/>
          <w:b/>
          <w:bCs/>
          <w:sz w:val="18"/>
          <w:szCs w:val="18"/>
        </w:rPr>
      </w:pPr>
    </w:p>
    <w:p w:rsidR="00691C7C" w:rsidRPr="00D4019E" w:rsidP="00D4019E">
      <w:pPr>
        <w:spacing w:line="240" w:lineRule="exact"/>
        <w:ind w:right="2268"/>
        <w:jc w:val="both"/>
        <w:rPr>
          <w:rFonts w:ascii="Tahoma" w:hAnsi="Tahoma" w:cs="Tahoma"/>
          <w:b/>
          <w:bCs/>
          <w:sz w:val="18"/>
          <w:szCs w:val="18"/>
        </w:rPr>
      </w:pPr>
    </w:p>
    <w:p w:rsidR="00A25E34" w:rsidP="00372D96">
      <w:pPr>
        <w:pStyle w:val="KOT4"/>
        <w:rPr>
          <w:rtl/>
        </w:rPr>
      </w:pPr>
      <w:r>
        <w:rPr>
          <w:rFonts w:hint="cs"/>
          <w:rtl/>
        </w:rPr>
        <w:t xml:space="preserve">הצורך בהיערכות לעתיד </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בעשורים האחרונים מתרחשים שינויים דמוגרפיים ותרבותיים, ובכלל זה, הזדקנות האוכלוסייה והעלייה בתוחלת החיים</w:t>
      </w:r>
      <w:r>
        <w:rPr>
          <w:rStyle w:val="FootnoteReference0"/>
          <w:rFonts w:ascii="Tahoma" w:hAnsi="Tahoma" w:cs="Tahoma"/>
          <w:sz w:val="18"/>
          <w:szCs w:val="18"/>
          <w:rtl/>
        </w:rPr>
        <w:footnoteReference w:id="30"/>
      </w:r>
      <w:r w:rsidRPr="00D4019E">
        <w:rPr>
          <w:rFonts w:ascii="Tahoma" w:hAnsi="Tahoma" w:cs="Tahoma" w:hint="cs"/>
          <w:sz w:val="18"/>
          <w:szCs w:val="18"/>
          <w:rtl/>
        </w:rPr>
        <w:t>, והרצון של הקשישים להמשיך להתגורר בקהילה ולקבל</w:t>
      </w:r>
      <w:r w:rsidRPr="00D4019E">
        <w:rPr>
          <w:rFonts w:ascii="Tahoma" w:hAnsi="Tahoma" w:cs="Tahoma"/>
          <w:sz w:val="18"/>
          <w:szCs w:val="18"/>
          <w:rtl/>
        </w:rPr>
        <w:t xml:space="preserve"> </w:t>
      </w:r>
      <w:r w:rsidRPr="00D4019E">
        <w:rPr>
          <w:rFonts w:ascii="Tahoma" w:hAnsi="Tahoma" w:cs="Tahoma" w:hint="cs"/>
          <w:sz w:val="18"/>
          <w:szCs w:val="18"/>
          <w:rtl/>
        </w:rPr>
        <w:t>בה את השירותים הדרושים להם,</w:t>
      </w:r>
      <w:r w:rsidRPr="00D4019E">
        <w:rPr>
          <w:rFonts w:ascii="Tahoma" w:hAnsi="Tahoma" w:cs="Tahoma"/>
          <w:sz w:val="18"/>
          <w:szCs w:val="18"/>
          <w:rtl/>
        </w:rPr>
        <w:t xml:space="preserve"> </w:t>
      </w:r>
      <w:r w:rsidRPr="00D4019E">
        <w:rPr>
          <w:rFonts w:ascii="Tahoma" w:hAnsi="Tahoma" w:cs="Tahoma" w:hint="cs"/>
          <w:sz w:val="18"/>
          <w:szCs w:val="18"/>
          <w:rtl/>
        </w:rPr>
        <w:t>לפי</w:t>
      </w:r>
      <w:r w:rsidRPr="00D4019E">
        <w:rPr>
          <w:rFonts w:ascii="Tahoma" w:hAnsi="Tahoma" w:cs="Tahoma"/>
          <w:sz w:val="18"/>
          <w:szCs w:val="18"/>
          <w:rtl/>
        </w:rPr>
        <w:t xml:space="preserve"> </w:t>
      </w:r>
      <w:r w:rsidRPr="00D4019E">
        <w:rPr>
          <w:rFonts w:ascii="Tahoma" w:hAnsi="Tahoma" w:cs="Tahoma" w:hint="cs"/>
          <w:sz w:val="18"/>
          <w:szCs w:val="18"/>
          <w:rtl/>
        </w:rPr>
        <w:t xml:space="preserve">בחירתם. השינויים האלה מחייבים את המדינה להיערך מבחינה אסטרטגית וליצור מערך שירותים תומכים ייעודיים לקשישים כדי להבטיח שיזכו לאיכות חיים גבוהה ושיוכלו לממש את זכויותיהם. </w:t>
      </w:r>
    </w:p>
    <w:p w:rsidR="00A25E34" w:rsidRPr="00D4019E" w:rsidP="002C2103">
      <w:pPr>
        <w:spacing w:after="240" w:line="240" w:lineRule="exact"/>
        <w:ind w:right="2268"/>
        <w:jc w:val="both"/>
        <w:rPr>
          <w:rFonts w:ascii="Tahoma" w:hAnsi="Tahoma" w:cs="Tahoma"/>
          <w:sz w:val="18"/>
          <w:szCs w:val="18"/>
          <w:rtl/>
        </w:rPr>
      </w:pPr>
      <w:r w:rsidRPr="00D4019E">
        <w:rPr>
          <w:rFonts w:ascii="Tahoma" w:hAnsi="Tahoma" w:cs="Tahoma" w:hint="cs"/>
          <w:sz w:val="18"/>
          <w:szCs w:val="18"/>
          <w:rtl/>
        </w:rPr>
        <w:t>ואכן, בשנים האחרונות</w:t>
      </w:r>
      <w:r w:rsidRPr="00D4019E">
        <w:rPr>
          <w:rFonts w:ascii="Tahoma" w:hAnsi="Tahoma" w:cs="Tahoma"/>
          <w:sz w:val="18"/>
          <w:szCs w:val="18"/>
          <w:rtl/>
        </w:rPr>
        <w:t xml:space="preserve"> </w:t>
      </w:r>
      <w:r w:rsidRPr="00D4019E">
        <w:rPr>
          <w:rFonts w:ascii="Tahoma" w:hAnsi="Tahoma" w:cs="Tahoma" w:hint="cs"/>
          <w:sz w:val="18"/>
          <w:szCs w:val="18"/>
          <w:rtl/>
        </w:rPr>
        <w:t>גברה</w:t>
      </w:r>
      <w:r w:rsidRPr="00D4019E">
        <w:rPr>
          <w:rFonts w:ascii="Tahoma" w:hAnsi="Tahoma" w:cs="Tahoma"/>
          <w:sz w:val="18"/>
          <w:szCs w:val="18"/>
          <w:rtl/>
        </w:rPr>
        <w:t xml:space="preserve"> </w:t>
      </w:r>
      <w:r w:rsidRPr="00D4019E">
        <w:rPr>
          <w:rFonts w:ascii="Tahoma" w:hAnsi="Tahoma" w:cs="Tahoma" w:hint="cs"/>
          <w:sz w:val="18"/>
          <w:szCs w:val="18"/>
          <w:rtl/>
        </w:rPr>
        <w:t>בישראל</w:t>
      </w:r>
      <w:r w:rsidRPr="00D4019E">
        <w:rPr>
          <w:rFonts w:ascii="Tahoma" w:hAnsi="Tahoma" w:cs="Tahoma"/>
          <w:sz w:val="18"/>
          <w:szCs w:val="18"/>
          <w:rtl/>
        </w:rPr>
        <w:t xml:space="preserve"> </w:t>
      </w:r>
      <w:r w:rsidRPr="00D4019E">
        <w:rPr>
          <w:rFonts w:ascii="Tahoma" w:hAnsi="Tahoma" w:cs="Tahoma" w:hint="cs"/>
          <w:sz w:val="18"/>
          <w:szCs w:val="18"/>
          <w:rtl/>
        </w:rPr>
        <w:t>המודעות</w:t>
      </w:r>
      <w:r w:rsidRPr="00D4019E">
        <w:rPr>
          <w:rFonts w:ascii="Tahoma" w:hAnsi="Tahoma" w:cs="Tahoma"/>
          <w:sz w:val="18"/>
          <w:szCs w:val="18"/>
          <w:rtl/>
        </w:rPr>
        <w:t xml:space="preserve"> </w:t>
      </w:r>
      <w:r w:rsidRPr="00D4019E">
        <w:rPr>
          <w:rFonts w:ascii="Tahoma" w:hAnsi="Tahoma" w:cs="Tahoma" w:hint="cs"/>
          <w:sz w:val="18"/>
          <w:szCs w:val="18"/>
          <w:rtl/>
        </w:rPr>
        <w:t>למגמה</w:t>
      </w:r>
      <w:r w:rsidRPr="00D4019E">
        <w:rPr>
          <w:rFonts w:ascii="Tahoma" w:hAnsi="Tahoma" w:cs="Tahoma"/>
          <w:sz w:val="18"/>
          <w:szCs w:val="18"/>
          <w:rtl/>
        </w:rPr>
        <w:t xml:space="preserve"> </w:t>
      </w:r>
      <w:r w:rsidRPr="00D4019E">
        <w:rPr>
          <w:rFonts w:ascii="Tahoma" w:hAnsi="Tahoma" w:cs="Tahoma" w:hint="cs"/>
          <w:sz w:val="18"/>
          <w:szCs w:val="18"/>
          <w:rtl/>
        </w:rPr>
        <w:t>של</w:t>
      </w:r>
      <w:r w:rsidRPr="00D4019E">
        <w:rPr>
          <w:rFonts w:ascii="Tahoma" w:hAnsi="Tahoma" w:cs="Tahoma"/>
          <w:sz w:val="18"/>
          <w:szCs w:val="18"/>
          <w:rtl/>
        </w:rPr>
        <w:t xml:space="preserve"> </w:t>
      </w:r>
      <w:r w:rsidRPr="00D4019E">
        <w:rPr>
          <w:rFonts w:ascii="Tahoma" w:hAnsi="Tahoma" w:cs="Tahoma" w:hint="cs"/>
          <w:sz w:val="18"/>
          <w:szCs w:val="18"/>
          <w:rtl/>
        </w:rPr>
        <w:t>הזדקנות</w:t>
      </w:r>
      <w:r w:rsidRPr="00D4019E">
        <w:rPr>
          <w:rFonts w:ascii="Tahoma" w:hAnsi="Tahoma" w:cs="Tahoma"/>
          <w:sz w:val="18"/>
          <w:szCs w:val="18"/>
          <w:rtl/>
        </w:rPr>
        <w:t xml:space="preserve"> </w:t>
      </w:r>
      <w:r w:rsidRPr="00D4019E">
        <w:rPr>
          <w:rFonts w:ascii="Tahoma" w:hAnsi="Tahoma" w:cs="Tahoma" w:hint="cs"/>
          <w:sz w:val="18"/>
          <w:szCs w:val="18"/>
          <w:rtl/>
        </w:rPr>
        <w:t>האוכלוסייה ולצורך להיערך ברמה האסטרטגית של כלל המדינה.</w:t>
      </w:r>
      <w:r w:rsidRPr="00D4019E">
        <w:rPr>
          <w:rFonts w:ascii="Tahoma" w:hAnsi="Tahoma" w:cs="Tahoma"/>
          <w:sz w:val="18"/>
          <w:szCs w:val="18"/>
          <w:rtl/>
        </w:rPr>
        <w:t xml:space="preserve"> </w:t>
      </w:r>
      <w:r w:rsidRPr="00D4019E">
        <w:rPr>
          <w:rFonts w:ascii="Tahoma" w:hAnsi="Tahoma" w:cs="Tahoma" w:hint="cs"/>
          <w:sz w:val="18"/>
          <w:szCs w:val="18"/>
          <w:rtl/>
        </w:rPr>
        <w:t xml:space="preserve">ביוני 2015 קבעה הממשלה שההיערכות להזדקנות האוכלוסייה היא סוגיה אסטרטגית ממשלתית כאמור. בעקבות זאת, פורומים שונים מטעם הכנסת, מטעם הממשלה וגם מטעם משרדי ממשלה ויוזמות חוץ-ממשלתיות עסקו בסוגיות הנוגעות להיערכות להזדקנות האוכלוסייה בכלל ולסוגיית הדיור בפרט. </w:t>
      </w:r>
      <w:r w:rsidRPr="0012789B" w:rsidR="002C2103">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2103" w:rsidRPr="00373C5D" w:rsidP="002C21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412343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1906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בשנים</w:t>
                            </w:r>
                            <w:r w:rsidRPr="002C2103">
                              <w:rPr>
                                <w:rFonts w:cs="Tahoma"/>
                                <w:color w:val="0B5294"/>
                                <w:spacing w:val="-4"/>
                                <w:sz w:val="24"/>
                                <w:szCs w:val="24"/>
                                <w:rtl/>
                              </w:rPr>
                              <w:t xml:space="preserve"> </w:t>
                            </w:r>
                            <w:r w:rsidRPr="002C2103">
                              <w:rPr>
                                <w:rFonts w:cs="Tahoma" w:hint="eastAsia"/>
                                <w:color w:val="0B5294"/>
                                <w:spacing w:val="-4"/>
                                <w:sz w:val="24"/>
                                <w:szCs w:val="24"/>
                                <w:rtl/>
                              </w:rPr>
                              <w:t>האחרונות</w:t>
                            </w:r>
                            <w:r w:rsidRPr="002C2103">
                              <w:rPr>
                                <w:rFonts w:cs="Tahoma"/>
                                <w:color w:val="0B5294"/>
                                <w:spacing w:val="-4"/>
                                <w:sz w:val="24"/>
                                <w:szCs w:val="24"/>
                                <w:rtl/>
                              </w:rPr>
                              <w:t xml:space="preserve"> </w:t>
                            </w:r>
                            <w:r w:rsidRPr="002C2103">
                              <w:rPr>
                                <w:rFonts w:cs="Tahoma" w:hint="eastAsia"/>
                                <w:color w:val="0B5294"/>
                                <w:spacing w:val="-4"/>
                                <w:sz w:val="24"/>
                                <w:szCs w:val="24"/>
                                <w:rtl/>
                              </w:rPr>
                              <w:t>גברה</w:t>
                            </w:r>
                            <w:r w:rsidRPr="002C2103">
                              <w:rPr>
                                <w:rFonts w:cs="Tahoma"/>
                                <w:color w:val="0B5294"/>
                                <w:spacing w:val="-4"/>
                                <w:sz w:val="24"/>
                                <w:szCs w:val="24"/>
                                <w:rtl/>
                              </w:rPr>
                              <w:t xml:space="preserve"> </w:t>
                            </w:r>
                            <w:r w:rsidRPr="002C2103">
                              <w:rPr>
                                <w:rFonts w:cs="Tahoma" w:hint="eastAsia"/>
                                <w:color w:val="0B5294"/>
                                <w:spacing w:val="-4"/>
                                <w:sz w:val="24"/>
                                <w:szCs w:val="24"/>
                                <w:rtl/>
                              </w:rPr>
                              <w:t>המודעות</w:t>
                            </w:r>
                            <w:r w:rsidRPr="002C2103">
                              <w:rPr>
                                <w:rFonts w:cs="Tahoma"/>
                                <w:color w:val="0B5294"/>
                                <w:spacing w:val="-4"/>
                                <w:sz w:val="24"/>
                                <w:szCs w:val="24"/>
                                <w:rtl/>
                              </w:rPr>
                              <w:t xml:space="preserve"> </w:t>
                            </w:r>
                            <w:r w:rsidRPr="002C2103">
                              <w:rPr>
                                <w:rFonts w:cs="Tahoma" w:hint="eastAsia"/>
                                <w:color w:val="0B5294"/>
                                <w:spacing w:val="-4"/>
                                <w:sz w:val="24"/>
                                <w:szCs w:val="24"/>
                                <w:rtl/>
                              </w:rPr>
                              <w:t>לצורך</w:t>
                            </w:r>
                            <w:r w:rsidRPr="002C2103">
                              <w:rPr>
                                <w:rFonts w:cs="Tahoma"/>
                                <w:color w:val="0B5294"/>
                                <w:spacing w:val="-4"/>
                                <w:sz w:val="24"/>
                                <w:szCs w:val="24"/>
                                <w:rtl/>
                              </w:rPr>
                              <w:t xml:space="preserve"> </w:t>
                            </w:r>
                            <w:r w:rsidRPr="002C2103">
                              <w:rPr>
                                <w:rFonts w:cs="Tahoma" w:hint="eastAsia"/>
                                <w:color w:val="0B5294"/>
                                <w:spacing w:val="-4"/>
                                <w:sz w:val="24"/>
                                <w:szCs w:val="24"/>
                                <w:rtl/>
                              </w:rPr>
                              <w:t>להיערך</w:t>
                            </w:r>
                            <w:r w:rsidRPr="002C2103">
                              <w:rPr>
                                <w:rFonts w:cs="Tahoma"/>
                                <w:color w:val="0B5294"/>
                                <w:spacing w:val="-4"/>
                                <w:sz w:val="24"/>
                                <w:szCs w:val="24"/>
                                <w:rtl/>
                              </w:rPr>
                              <w:t xml:space="preserve"> </w:t>
                            </w:r>
                            <w:r w:rsidRPr="002C2103">
                              <w:rPr>
                                <w:rFonts w:cs="Tahoma" w:hint="eastAsia"/>
                                <w:color w:val="0B5294"/>
                                <w:spacing w:val="-4"/>
                                <w:sz w:val="24"/>
                                <w:szCs w:val="24"/>
                                <w:rtl/>
                              </w:rPr>
                              <w:t>ברמה</w:t>
                            </w:r>
                            <w:r w:rsidRPr="002C2103">
                              <w:rPr>
                                <w:rFonts w:cs="Tahoma"/>
                                <w:color w:val="0B5294"/>
                                <w:spacing w:val="-4"/>
                                <w:sz w:val="24"/>
                                <w:szCs w:val="24"/>
                                <w:rtl/>
                              </w:rPr>
                              <w:t xml:space="preserve"> </w:t>
                            </w:r>
                            <w:r w:rsidRPr="002C2103">
                              <w:rPr>
                                <w:rFonts w:cs="Tahoma" w:hint="eastAsia"/>
                                <w:color w:val="0B5294"/>
                                <w:spacing w:val="-4"/>
                                <w:sz w:val="24"/>
                                <w:szCs w:val="24"/>
                                <w:rtl/>
                              </w:rPr>
                              <w:t>האסטרטגית</w:t>
                            </w:r>
                            <w:r w:rsidRPr="002C2103">
                              <w:rPr>
                                <w:rFonts w:cs="Tahoma"/>
                                <w:color w:val="0B5294"/>
                                <w:spacing w:val="-4"/>
                                <w:sz w:val="24"/>
                                <w:szCs w:val="24"/>
                                <w:rtl/>
                              </w:rPr>
                              <w:t xml:space="preserve"> </w:t>
                            </w:r>
                            <w:r w:rsidRPr="002C2103">
                              <w:rPr>
                                <w:rFonts w:cs="Tahoma" w:hint="eastAsia"/>
                                <w:color w:val="0B5294"/>
                                <w:spacing w:val="-4"/>
                                <w:sz w:val="24"/>
                                <w:szCs w:val="24"/>
                                <w:rtl/>
                              </w:rPr>
                              <w:t>למגמות</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הזדקנות</w:t>
                            </w:r>
                            <w:r w:rsidRPr="002C2103">
                              <w:rPr>
                                <w:rFonts w:cs="Tahoma"/>
                                <w:color w:val="0B5294"/>
                                <w:spacing w:val="-4"/>
                                <w:sz w:val="24"/>
                                <w:szCs w:val="24"/>
                                <w:rtl/>
                              </w:rPr>
                              <w:t xml:space="preserve"> </w:t>
                            </w:r>
                            <w:r w:rsidRPr="002C2103">
                              <w:rPr>
                                <w:rFonts w:cs="Tahoma" w:hint="eastAsia"/>
                                <w:color w:val="0B5294"/>
                                <w:spacing w:val="-4"/>
                                <w:sz w:val="24"/>
                                <w:szCs w:val="24"/>
                                <w:rtl/>
                              </w:rPr>
                              <w:t>האוכלוסייה</w:t>
                            </w:r>
                            <w:r w:rsidRPr="002C2103">
                              <w:rPr>
                                <w:rFonts w:cs="Tahoma"/>
                                <w:color w:val="0B5294"/>
                                <w:spacing w:val="-4"/>
                                <w:sz w:val="24"/>
                                <w:szCs w:val="24"/>
                                <w:rtl/>
                              </w:rPr>
                              <w:t xml:space="preserve">, </w:t>
                            </w:r>
                            <w:r w:rsidRPr="002C2103">
                              <w:rPr>
                                <w:rFonts w:cs="Tahoma" w:hint="eastAsia"/>
                                <w:color w:val="0B5294"/>
                                <w:spacing w:val="-4"/>
                                <w:sz w:val="24"/>
                                <w:szCs w:val="24"/>
                                <w:rtl/>
                              </w:rPr>
                              <w:t>אולם</w:t>
                            </w:r>
                            <w:r w:rsidRPr="002C2103">
                              <w:rPr>
                                <w:rFonts w:cs="Tahoma"/>
                                <w:color w:val="0B5294"/>
                                <w:spacing w:val="-4"/>
                                <w:sz w:val="24"/>
                                <w:szCs w:val="24"/>
                                <w:rtl/>
                              </w:rPr>
                              <w:t xml:space="preserve"> </w:t>
                            </w:r>
                            <w:r w:rsidRPr="002C2103">
                              <w:rPr>
                                <w:rFonts w:cs="Tahoma" w:hint="eastAsia"/>
                                <w:color w:val="0B5294"/>
                                <w:spacing w:val="-4"/>
                                <w:sz w:val="24"/>
                                <w:szCs w:val="24"/>
                                <w:rtl/>
                              </w:rPr>
                              <w:t>תחום</w:t>
                            </w:r>
                            <w:r w:rsidRPr="002C2103">
                              <w:rPr>
                                <w:rFonts w:cs="Tahoma"/>
                                <w:color w:val="0B5294"/>
                                <w:spacing w:val="-4"/>
                                <w:sz w:val="24"/>
                                <w:szCs w:val="24"/>
                                <w:rtl/>
                              </w:rPr>
                              <w:t xml:space="preserve"> </w:t>
                            </w:r>
                            <w:r w:rsidRPr="002C2103">
                              <w:rPr>
                                <w:rFonts w:cs="Tahoma" w:hint="eastAsia"/>
                                <w:color w:val="0B5294"/>
                                <w:spacing w:val="-4"/>
                                <w:sz w:val="24"/>
                                <w:szCs w:val="24"/>
                                <w:rtl/>
                              </w:rPr>
                              <w:t>הדיור</w:t>
                            </w:r>
                            <w:r w:rsidRPr="002C2103">
                              <w:rPr>
                                <w:rFonts w:cs="Tahoma"/>
                                <w:color w:val="0B5294"/>
                                <w:spacing w:val="-4"/>
                                <w:sz w:val="24"/>
                                <w:szCs w:val="24"/>
                                <w:rtl/>
                              </w:rPr>
                              <w:t xml:space="preserve"> </w:t>
                            </w:r>
                            <w:r w:rsidRPr="002C2103">
                              <w:rPr>
                                <w:rFonts w:cs="Tahoma" w:hint="eastAsia"/>
                                <w:color w:val="0B5294"/>
                                <w:spacing w:val="-4"/>
                                <w:sz w:val="24"/>
                                <w:szCs w:val="24"/>
                                <w:rtl/>
                              </w:rPr>
                              <w:t>הציבורי</w:t>
                            </w:r>
                            <w:r w:rsidRPr="002C2103">
                              <w:rPr>
                                <w:rFonts w:cs="Tahoma"/>
                                <w:color w:val="0B5294"/>
                                <w:spacing w:val="-4"/>
                                <w:sz w:val="24"/>
                                <w:szCs w:val="24"/>
                                <w:rtl/>
                              </w:rPr>
                              <w:t xml:space="preserve"> </w:t>
                            </w:r>
                            <w:r w:rsidRPr="002C2103">
                              <w:rPr>
                                <w:rFonts w:cs="Tahoma" w:hint="eastAsia"/>
                                <w:color w:val="0B5294"/>
                                <w:spacing w:val="-4"/>
                                <w:sz w:val="24"/>
                                <w:szCs w:val="24"/>
                                <w:rtl/>
                              </w:rPr>
                              <w:t>לקשישים</w:t>
                            </w:r>
                            <w:r w:rsidRPr="002C2103">
                              <w:rPr>
                                <w:rFonts w:cs="Tahoma"/>
                                <w:color w:val="0B5294"/>
                                <w:spacing w:val="-4"/>
                                <w:sz w:val="24"/>
                                <w:szCs w:val="24"/>
                                <w:rtl/>
                              </w:rPr>
                              <w:t xml:space="preserve">, </w:t>
                            </w:r>
                            <w:r w:rsidRPr="002C2103">
                              <w:rPr>
                                <w:rFonts w:cs="Tahoma" w:hint="eastAsia"/>
                                <w:color w:val="0B5294"/>
                                <w:spacing w:val="-4"/>
                                <w:sz w:val="24"/>
                                <w:szCs w:val="24"/>
                                <w:rtl/>
                              </w:rPr>
                              <w:t>הנוגע</w:t>
                            </w:r>
                            <w:r w:rsidRPr="002C2103">
                              <w:rPr>
                                <w:rFonts w:cs="Tahoma"/>
                                <w:color w:val="0B5294"/>
                                <w:spacing w:val="-4"/>
                                <w:sz w:val="24"/>
                                <w:szCs w:val="24"/>
                                <w:rtl/>
                              </w:rPr>
                              <w:t xml:space="preserve"> </w:t>
                            </w:r>
                            <w:r w:rsidRPr="002C2103">
                              <w:rPr>
                                <w:rFonts w:cs="Tahoma" w:hint="eastAsia"/>
                                <w:color w:val="0B5294"/>
                                <w:spacing w:val="-4"/>
                                <w:sz w:val="24"/>
                                <w:szCs w:val="24"/>
                                <w:rtl/>
                              </w:rPr>
                              <w:t>לאחת</w:t>
                            </w:r>
                            <w:r w:rsidRPr="002C2103">
                              <w:rPr>
                                <w:rFonts w:cs="Tahoma"/>
                                <w:color w:val="0B5294"/>
                                <w:spacing w:val="-4"/>
                                <w:sz w:val="24"/>
                                <w:szCs w:val="24"/>
                                <w:rtl/>
                              </w:rPr>
                              <w:t xml:space="preserve"> </w:t>
                            </w:r>
                            <w:r w:rsidRPr="002C2103">
                              <w:rPr>
                                <w:rFonts w:cs="Tahoma" w:hint="eastAsia"/>
                                <w:color w:val="0B5294"/>
                                <w:spacing w:val="-4"/>
                                <w:sz w:val="24"/>
                                <w:szCs w:val="24"/>
                                <w:rtl/>
                              </w:rPr>
                              <w:t>השכבות</w:t>
                            </w:r>
                            <w:r w:rsidRPr="002C2103">
                              <w:rPr>
                                <w:rFonts w:cs="Tahoma"/>
                                <w:color w:val="0B5294"/>
                                <w:spacing w:val="-4"/>
                                <w:sz w:val="24"/>
                                <w:szCs w:val="24"/>
                                <w:rtl/>
                              </w:rPr>
                              <w:t xml:space="preserve"> </w:t>
                            </w:r>
                            <w:r w:rsidRPr="002C2103">
                              <w:rPr>
                                <w:rFonts w:cs="Tahoma" w:hint="eastAsia"/>
                                <w:color w:val="0B5294"/>
                                <w:spacing w:val="-4"/>
                                <w:sz w:val="24"/>
                                <w:szCs w:val="24"/>
                                <w:rtl/>
                              </w:rPr>
                              <w:t>המוחלשות</w:t>
                            </w:r>
                            <w:r w:rsidRPr="002C2103">
                              <w:rPr>
                                <w:rFonts w:cs="Tahoma"/>
                                <w:color w:val="0B5294"/>
                                <w:spacing w:val="-4"/>
                                <w:sz w:val="24"/>
                                <w:szCs w:val="24"/>
                                <w:rtl/>
                              </w:rPr>
                              <w:t xml:space="preserve"> </w:t>
                            </w:r>
                            <w:r w:rsidRPr="002C2103">
                              <w:rPr>
                                <w:rFonts w:cs="Tahoma" w:hint="eastAsia"/>
                                <w:color w:val="0B5294"/>
                                <w:spacing w:val="-4"/>
                                <w:sz w:val="24"/>
                                <w:szCs w:val="24"/>
                                <w:rtl/>
                              </w:rPr>
                              <w:t>ביותר</w:t>
                            </w:r>
                            <w:r w:rsidRPr="002C2103">
                              <w:rPr>
                                <w:rFonts w:cs="Tahoma"/>
                                <w:color w:val="0B5294"/>
                                <w:spacing w:val="-4"/>
                                <w:sz w:val="24"/>
                                <w:szCs w:val="24"/>
                                <w:rtl/>
                              </w:rPr>
                              <w:t xml:space="preserve"> </w:t>
                            </w:r>
                            <w:r w:rsidRPr="002C2103">
                              <w:rPr>
                                <w:rFonts w:cs="Tahoma" w:hint="eastAsia"/>
                                <w:color w:val="0B5294"/>
                                <w:spacing w:val="-4"/>
                                <w:sz w:val="24"/>
                                <w:szCs w:val="24"/>
                                <w:rtl/>
                              </w:rPr>
                              <w:t>בחברה</w:t>
                            </w:r>
                            <w:r w:rsidRPr="002C2103">
                              <w:rPr>
                                <w:rFonts w:cs="Tahoma"/>
                                <w:color w:val="0B5294"/>
                                <w:spacing w:val="-4"/>
                                <w:sz w:val="24"/>
                                <w:szCs w:val="24"/>
                                <w:rtl/>
                              </w:rPr>
                              <w:t xml:space="preserve">, </w:t>
                            </w:r>
                            <w:r w:rsidRPr="002C2103">
                              <w:rPr>
                                <w:rFonts w:cs="Tahoma" w:hint="eastAsia"/>
                                <w:color w:val="0B5294"/>
                                <w:spacing w:val="-4"/>
                                <w:sz w:val="24"/>
                                <w:szCs w:val="24"/>
                                <w:rtl/>
                              </w:rPr>
                              <w:t>לא</w:t>
                            </w:r>
                            <w:r w:rsidRPr="002C2103">
                              <w:rPr>
                                <w:rFonts w:cs="Tahoma"/>
                                <w:color w:val="0B5294"/>
                                <w:spacing w:val="-4"/>
                                <w:sz w:val="24"/>
                                <w:szCs w:val="24"/>
                                <w:rtl/>
                              </w:rPr>
                              <w:t xml:space="preserve"> </w:t>
                            </w:r>
                            <w:r w:rsidRPr="002C2103">
                              <w:rPr>
                                <w:rFonts w:cs="Tahoma" w:hint="eastAsia"/>
                                <w:color w:val="0B5294"/>
                                <w:spacing w:val="-4"/>
                                <w:sz w:val="24"/>
                                <w:szCs w:val="24"/>
                                <w:rtl/>
                              </w:rPr>
                              <w:t>זכה</w:t>
                            </w:r>
                            <w:r w:rsidRPr="002C2103">
                              <w:rPr>
                                <w:rFonts w:cs="Tahoma"/>
                                <w:color w:val="0B5294"/>
                                <w:spacing w:val="-4"/>
                                <w:sz w:val="24"/>
                                <w:szCs w:val="24"/>
                                <w:rtl/>
                              </w:rPr>
                              <w:t xml:space="preserve"> </w:t>
                            </w:r>
                            <w:r w:rsidRPr="002C2103">
                              <w:rPr>
                                <w:rFonts w:cs="Tahoma" w:hint="eastAsia"/>
                                <w:color w:val="0B5294"/>
                                <w:spacing w:val="-4"/>
                                <w:sz w:val="24"/>
                                <w:szCs w:val="24"/>
                                <w:rtl/>
                              </w:rPr>
                              <w:t>להתייחסות</w:t>
                            </w:r>
                            <w:r w:rsidRPr="002C2103">
                              <w:rPr>
                                <w:rFonts w:cs="Tahoma"/>
                                <w:color w:val="0B5294"/>
                                <w:spacing w:val="-4"/>
                                <w:sz w:val="24"/>
                                <w:szCs w:val="24"/>
                                <w:rtl/>
                              </w:rPr>
                              <w:t xml:space="preserve"> </w:t>
                            </w:r>
                            <w:r w:rsidRPr="002C2103">
                              <w:rPr>
                                <w:rFonts w:cs="Tahoma" w:hint="eastAsia"/>
                                <w:color w:val="0B5294"/>
                                <w:spacing w:val="-4"/>
                                <w:sz w:val="24"/>
                                <w:szCs w:val="24"/>
                                <w:rtl/>
                              </w:rPr>
                              <w:t>הולמת</w:t>
                            </w:r>
                          </w:p>
                          <w:p w:rsidR="002C2103" w:rsidRPr="00373C5D" w:rsidP="002C21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81473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980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2C2103" w:rsidRPr="00373C5D" w:rsidP="002C2103">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728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2103" w:rsidRPr="00881D99" w:rsidP="002C2103">
                      <w:pPr>
                        <w:spacing w:after="0" w:line="240" w:lineRule="auto"/>
                        <w:rPr>
                          <w:color w:val="0B5294"/>
                          <w:spacing w:val="-4"/>
                          <w:sz w:val="24"/>
                          <w:szCs w:val="24"/>
                          <w:rtl/>
                          <w:cs/>
                        </w:rPr>
                      </w:pPr>
                      <w:r w:rsidRPr="002C2103">
                        <w:rPr>
                          <w:rFonts w:cs="Tahoma" w:hint="eastAsia"/>
                          <w:color w:val="0B5294"/>
                          <w:spacing w:val="-4"/>
                          <w:sz w:val="24"/>
                          <w:szCs w:val="24"/>
                          <w:rtl/>
                        </w:rPr>
                        <w:t>בשנים</w:t>
                      </w:r>
                      <w:r w:rsidRPr="002C2103">
                        <w:rPr>
                          <w:rFonts w:cs="Tahoma"/>
                          <w:color w:val="0B5294"/>
                          <w:spacing w:val="-4"/>
                          <w:sz w:val="24"/>
                          <w:szCs w:val="24"/>
                          <w:rtl/>
                        </w:rPr>
                        <w:t xml:space="preserve"> </w:t>
                      </w:r>
                      <w:r w:rsidRPr="002C2103">
                        <w:rPr>
                          <w:rFonts w:cs="Tahoma" w:hint="eastAsia"/>
                          <w:color w:val="0B5294"/>
                          <w:spacing w:val="-4"/>
                          <w:sz w:val="24"/>
                          <w:szCs w:val="24"/>
                          <w:rtl/>
                        </w:rPr>
                        <w:t>האחרונות</w:t>
                      </w:r>
                      <w:r w:rsidRPr="002C2103">
                        <w:rPr>
                          <w:rFonts w:cs="Tahoma"/>
                          <w:color w:val="0B5294"/>
                          <w:spacing w:val="-4"/>
                          <w:sz w:val="24"/>
                          <w:szCs w:val="24"/>
                          <w:rtl/>
                        </w:rPr>
                        <w:t xml:space="preserve"> </w:t>
                      </w:r>
                      <w:r w:rsidRPr="002C2103">
                        <w:rPr>
                          <w:rFonts w:cs="Tahoma" w:hint="eastAsia"/>
                          <w:color w:val="0B5294"/>
                          <w:spacing w:val="-4"/>
                          <w:sz w:val="24"/>
                          <w:szCs w:val="24"/>
                          <w:rtl/>
                        </w:rPr>
                        <w:t>גברה</w:t>
                      </w:r>
                      <w:r w:rsidRPr="002C2103">
                        <w:rPr>
                          <w:rFonts w:cs="Tahoma"/>
                          <w:color w:val="0B5294"/>
                          <w:spacing w:val="-4"/>
                          <w:sz w:val="24"/>
                          <w:szCs w:val="24"/>
                          <w:rtl/>
                        </w:rPr>
                        <w:t xml:space="preserve"> </w:t>
                      </w:r>
                      <w:r w:rsidRPr="002C2103">
                        <w:rPr>
                          <w:rFonts w:cs="Tahoma" w:hint="eastAsia"/>
                          <w:color w:val="0B5294"/>
                          <w:spacing w:val="-4"/>
                          <w:sz w:val="24"/>
                          <w:szCs w:val="24"/>
                          <w:rtl/>
                        </w:rPr>
                        <w:t>המודעות</w:t>
                      </w:r>
                      <w:r w:rsidRPr="002C2103">
                        <w:rPr>
                          <w:rFonts w:cs="Tahoma"/>
                          <w:color w:val="0B5294"/>
                          <w:spacing w:val="-4"/>
                          <w:sz w:val="24"/>
                          <w:szCs w:val="24"/>
                          <w:rtl/>
                        </w:rPr>
                        <w:t xml:space="preserve"> </w:t>
                      </w:r>
                      <w:r w:rsidRPr="002C2103">
                        <w:rPr>
                          <w:rFonts w:cs="Tahoma" w:hint="eastAsia"/>
                          <w:color w:val="0B5294"/>
                          <w:spacing w:val="-4"/>
                          <w:sz w:val="24"/>
                          <w:szCs w:val="24"/>
                          <w:rtl/>
                        </w:rPr>
                        <w:t>לצורך</w:t>
                      </w:r>
                      <w:r w:rsidRPr="002C2103">
                        <w:rPr>
                          <w:rFonts w:cs="Tahoma"/>
                          <w:color w:val="0B5294"/>
                          <w:spacing w:val="-4"/>
                          <w:sz w:val="24"/>
                          <w:szCs w:val="24"/>
                          <w:rtl/>
                        </w:rPr>
                        <w:t xml:space="preserve"> </w:t>
                      </w:r>
                      <w:r w:rsidRPr="002C2103">
                        <w:rPr>
                          <w:rFonts w:cs="Tahoma" w:hint="eastAsia"/>
                          <w:color w:val="0B5294"/>
                          <w:spacing w:val="-4"/>
                          <w:sz w:val="24"/>
                          <w:szCs w:val="24"/>
                          <w:rtl/>
                        </w:rPr>
                        <w:t>להיערך</w:t>
                      </w:r>
                      <w:r w:rsidRPr="002C2103">
                        <w:rPr>
                          <w:rFonts w:cs="Tahoma"/>
                          <w:color w:val="0B5294"/>
                          <w:spacing w:val="-4"/>
                          <w:sz w:val="24"/>
                          <w:szCs w:val="24"/>
                          <w:rtl/>
                        </w:rPr>
                        <w:t xml:space="preserve"> </w:t>
                      </w:r>
                      <w:r w:rsidRPr="002C2103">
                        <w:rPr>
                          <w:rFonts w:cs="Tahoma" w:hint="eastAsia"/>
                          <w:color w:val="0B5294"/>
                          <w:spacing w:val="-4"/>
                          <w:sz w:val="24"/>
                          <w:szCs w:val="24"/>
                          <w:rtl/>
                        </w:rPr>
                        <w:t>ברמה</w:t>
                      </w:r>
                      <w:r w:rsidRPr="002C2103">
                        <w:rPr>
                          <w:rFonts w:cs="Tahoma"/>
                          <w:color w:val="0B5294"/>
                          <w:spacing w:val="-4"/>
                          <w:sz w:val="24"/>
                          <w:szCs w:val="24"/>
                          <w:rtl/>
                        </w:rPr>
                        <w:t xml:space="preserve"> </w:t>
                      </w:r>
                      <w:r w:rsidRPr="002C2103">
                        <w:rPr>
                          <w:rFonts w:cs="Tahoma" w:hint="eastAsia"/>
                          <w:color w:val="0B5294"/>
                          <w:spacing w:val="-4"/>
                          <w:sz w:val="24"/>
                          <w:szCs w:val="24"/>
                          <w:rtl/>
                        </w:rPr>
                        <w:t>האסטרטגית</w:t>
                      </w:r>
                      <w:r w:rsidRPr="002C2103">
                        <w:rPr>
                          <w:rFonts w:cs="Tahoma"/>
                          <w:color w:val="0B5294"/>
                          <w:spacing w:val="-4"/>
                          <w:sz w:val="24"/>
                          <w:szCs w:val="24"/>
                          <w:rtl/>
                        </w:rPr>
                        <w:t xml:space="preserve"> </w:t>
                      </w:r>
                      <w:r w:rsidRPr="002C2103">
                        <w:rPr>
                          <w:rFonts w:cs="Tahoma" w:hint="eastAsia"/>
                          <w:color w:val="0B5294"/>
                          <w:spacing w:val="-4"/>
                          <w:sz w:val="24"/>
                          <w:szCs w:val="24"/>
                          <w:rtl/>
                        </w:rPr>
                        <w:t>למגמות</w:t>
                      </w:r>
                      <w:r w:rsidRPr="002C2103">
                        <w:rPr>
                          <w:rFonts w:cs="Tahoma"/>
                          <w:color w:val="0B5294"/>
                          <w:spacing w:val="-4"/>
                          <w:sz w:val="24"/>
                          <w:szCs w:val="24"/>
                          <w:rtl/>
                        </w:rPr>
                        <w:t xml:space="preserve"> </w:t>
                      </w:r>
                      <w:r w:rsidRPr="002C2103">
                        <w:rPr>
                          <w:rFonts w:cs="Tahoma" w:hint="eastAsia"/>
                          <w:color w:val="0B5294"/>
                          <w:spacing w:val="-4"/>
                          <w:sz w:val="24"/>
                          <w:szCs w:val="24"/>
                          <w:rtl/>
                        </w:rPr>
                        <w:t>של</w:t>
                      </w:r>
                      <w:r w:rsidRPr="002C2103">
                        <w:rPr>
                          <w:rFonts w:cs="Tahoma"/>
                          <w:color w:val="0B5294"/>
                          <w:spacing w:val="-4"/>
                          <w:sz w:val="24"/>
                          <w:szCs w:val="24"/>
                          <w:rtl/>
                        </w:rPr>
                        <w:t xml:space="preserve"> </w:t>
                      </w:r>
                      <w:r w:rsidRPr="002C2103">
                        <w:rPr>
                          <w:rFonts w:cs="Tahoma" w:hint="eastAsia"/>
                          <w:color w:val="0B5294"/>
                          <w:spacing w:val="-4"/>
                          <w:sz w:val="24"/>
                          <w:szCs w:val="24"/>
                          <w:rtl/>
                        </w:rPr>
                        <w:t>הזדקנות</w:t>
                      </w:r>
                      <w:r w:rsidRPr="002C2103">
                        <w:rPr>
                          <w:rFonts w:cs="Tahoma"/>
                          <w:color w:val="0B5294"/>
                          <w:spacing w:val="-4"/>
                          <w:sz w:val="24"/>
                          <w:szCs w:val="24"/>
                          <w:rtl/>
                        </w:rPr>
                        <w:t xml:space="preserve"> </w:t>
                      </w:r>
                      <w:r w:rsidRPr="002C2103">
                        <w:rPr>
                          <w:rFonts w:cs="Tahoma" w:hint="eastAsia"/>
                          <w:color w:val="0B5294"/>
                          <w:spacing w:val="-4"/>
                          <w:sz w:val="24"/>
                          <w:szCs w:val="24"/>
                          <w:rtl/>
                        </w:rPr>
                        <w:t>האוכלוסייה</w:t>
                      </w:r>
                      <w:r w:rsidRPr="002C2103">
                        <w:rPr>
                          <w:rFonts w:cs="Tahoma"/>
                          <w:color w:val="0B5294"/>
                          <w:spacing w:val="-4"/>
                          <w:sz w:val="24"/>
                          <w:szCs w:val="24"/>
                          <w:rtl/>
                        </w:rPr>
                        <w:t xml:space="preserve">, </w:t>
                      </w:r>
                      <w:r w:rsidRPr="002C2103">
                        <w:rPr>
                          <w:rFonts w:cs="Tahoma" w:hint="eastAsia"/>
                          <w:color w:val="0B5294"/>
                          <w:spacing w:val="-4"/>
                          <w:sz w:val="24"/>
                          <w:szCs w:val="24"/>
                          <w:rtl/>
                        </w:rPr>
                        <w:t>אולם</w:t>
                      </w:r>
                      <w:r w:rsidRPr="002C2103">
                        <w:rPr>
                          <w:rFonts w:cs="Tahoma"/>
                          <w:color w:val="0B5294"/>
                          <w:spacing w:val="-4"/>
                          <w:sz w:val="24"/>
                          <w:szCs w:val="24"/>
                          <w:rtl/>
                        </w:rPr>
                        <w:t xml:space="preserve"> </w:t>
                      </w:r>
                      <w:r w:rsidRPr="002C2103">
                        <w:rPr>
                          <w:rFonts w:cs="Tahoma" w:hint="eastAsia"/>
                          <w:color w:val="0B5294"/>
                          <w:spacing w:val="-4"/>
                          <w:sz w:val="24"/>
                          <w:szCs w:val="24"/>
                          <w:rtl/>
                        </w:rPr>
                        <w:t>תחום</w:t>
                      </w:r>
                      <w:r w:rsidRPr="002C2103">
                        <w:rPr>
                          <w:rFonts w:cs="Tahoma"/>
                          <w:color w:val="0B5294"/>
                          <w:spacing w:val="-4"/>
                          <w:sz w:val="24"/>
                          <w:szCs w:val="24"/>
                          <w:rtl/>
                        </w:rPr>
                        <w:t xml:space="preserve"> </w:t>
                      </w:r>
                      <w:r w:rsidRPr="002C2103">
                        <w:rPr>
                          <w:rFonts w:cs="Tahoma" w:hint="eastAsia"/>
                          <w:color w:val="0B5294"/>
                          <w:spacing w:val="-4"/>
                          <w:sz w:val="24"/>
                          <w:szCs w:val="24"/>
                          <w:rtl/>
                        </w:rPr>
                        <w:t>הדיור</w:t>
                      </w:r>
                      <w:r w:rsidRPr="002C2103">
                        <w:rPr>
                          <w:rFonts w:cs="Tahoma"/>
                          <w:color w:val="0B5294"/>
                          <w:spacing w:val="-4"/>
                          <w:sz w:val="24"/>
                          <w:szCs w:val="24"/>
                          <w:rtl/>
                        </w:rPr>
                        <w:t xml:space="preserve"> </w:t>
                      </w:r>
                      <w:r w:rsidRPr="002C2103">
                        <w:rPr>
                          <w:rFonts w:cs="Tahoma" w:hint="eastAsia"/>
                          <w:color w:val="0B5294"/>
                          <w:spacing w:val="-4"/>
                          <w:sz w:val="24"/>
                          <w:szCs w:val="24"/>
                          <w:rtl/>
                        </w:rPr>
                        <w:t>הציבורי</w:t>
                      </w:r>
                      <w:r w:rsidRPr="002C2103">
                        <w:rPr>
                          <w:rFonts w:cs="Tahoma"/>
                          <w:color w:val="0B5294"/>
                          <w:spacing w:val="-4"/>
                          <w:sz w:val="24"/>
                          <w:szCs w:val="24"/>
                          <w:rtl/>
                        </w:rPr>
                        <w:t xml:space="preserve"> </w:t>
                      </w:r>
                      <w:r w:rsidRPr="002C2103">
                        <w:rPr>
                          <w:rFonts w:cs="Tahoma" w:hint="eastAsia"/>
                          <w:color w:val="0B5294"/>
                          <w:spacing w:val="-4"/>
                          <w:sz w:val="24"/>
                          <w:szCs w:val="24"/>
                          <w:rtl/>
                        </w:rPr>
                        <w:t>לקשישים</w:t>
                      </w:r>
                      <w:r w:rsidRPr="002C2103">
                        <w:rPr>
                          <w:rFonts w:cs="Tahoma"/>
                          <w:color w:val="0B5294"/>
                          <w:spacing w:val="-4"/>
                          <w:sz w:val="24"/>
                          <w:szCs w:val="24"/>
                          <w:rtl/>
                        </w:rPr>
                        <w:t xml:space="preserve">, </w:t>
                      </w:r>
                      <w:r w:rsidRPr="002C2103">
                        <w:rPr>
                          <w:rFonts w:cs="Tahoma" w:hint="eastAsia"/>
                          <w:color w:val="0B5294"/>
                          <w:spacing w:val="-4"/>
                          <w:sz w:val="24"/>
                          <w:szCs w:val="24"/>
                          <w:rtl/>
                        </w:rPr>
                        <w:t>הנוגע</w:t>
                      </w:r>
                      <w:r w:rsidRPr="002C2103">
                        <w:rPr>
                          <w:rFonts w:cs="Tahoma"/>
                          <w:color w:val="0B5294"/>
                          <w:spacing w:val="-4"/>
                          <w:sz w:val="24"/>
                          <w:szCs w:val="24"/>
                          <w:rtl/>
                        </w:rPr>
                        <w:t xml:space="preserve"> </w:t>
                      </w:r>
                      <w:r w:rsidRPr="002C2103">
                        <w:rPr>
                          <w:rFonts w:cs="Tahoma" w:hint="eastAsia"/>
                          <w:color w:val="0B5294"/>
                          <w:spacing w:val="-4"/>
                          <w:sz w:val="24"/>
                          <w:szCs w:val="24"/>
                          <w:rtl/>
                        </w:rPr>
                        <w:t>לאחת</w:t>
                      </w:r>
                      <w:r w:rsidRPr="002C2103">
                        <w:rPr>
                          <w:rFonts w:cs="Tahoma"/>
                          <w:color w:val="0B5294"/>
                          <w:spacing w:val="-4"/>
                          <w:sz w:val="24"/>
                          <w:szCs w:val="24"/>
                          <w:rtl/>
                        </w:rPr>
                        <w:t xml:space="preserve"> </w:t>
                      </w:r>
                      <w:r w:rsidRPr="002C2103">
                        <w:rPr>
                          <w:rFonts w:cs="Tahoma" w:hint="eastAsia"/>
                          <w:color w:val="0B5294"/>
                          <w:spacing w:val="-4"/>
                          <w:sz w:val="24"/>
                          <w:szCs w:val="24"/>
                          <w:rtl/>
                        </w:rPr>
                        <w:t>השכבות</w:t>
                      </w:r>
                      <w:r w:rsidRPr="002C2103">
                        <w:rPr>
                          <w:rFonts w:cs="Tahoma"/>
                          <w:color w:val="0B5294"/>
                          <w:spacing w:val="-4"/>
                          <w:sz w:val="24"/>
                          <w:szCs w:val="24"/>
                          <w:rtl/>
                        </w:rPr>
                        <w:t xml:space="preserve"> </w:t>
                      </w:r>
                      <w:r w:rsidRPr="002C2103">
                        <w:rPr>
                          <w:rFonts w:cs="Tahoma" w:hint="eastAsia"/>
                          <w:color w:val="0B5294"/>
                          <w:spacing w:val="-4"/>
                          <w:sz w:val="24"/>
                          <w:szCs w:val="24"/>
                          <w:rtl/>
                        </w:rPr>
                        <w:t>המוחלשות</w:t>
                      </w:r>
                      <w:r w:rsidRPr="002C2103">
                        <w:rPr>
                          <w:rFonts w:cs="Tahoma"/>
                          <w:color w:val="0B5294"/>
                          <w:spacing w:val="-4"/>
                          <w:sz w:val="24"/>
                          <w:szCs w:val="24"/>
                          <w:rtl/>
                        </w:rPr>
                        <w:t xml:space="preserve"> </w:t>
                      </w:r>
                      <w:r w:rsidRPr="002C2103">
                        <w:rPr>
                          <w:rFonts w:cs="Tahoma" w:hint="eastAsia"/>
                          <w:color w:val="0B5294"/>
                          <w:spacing w:val="-4"/>
                          <w:sz w:val="24"/>
                          <w:szCs w:val="24"/>
                          <w:rtl/>
                        </w:rPr>
                        <w:t>ביותר</w:t>
                      </w:r>
                      <w:r w:rsidRPr="002C2103">
                        <w:rPr>
                          <w:rFonts w:cs="Tahoma"/>
                          <w:color w:val="0B5294"/>
                          <w:spacing w:val="-4"/>
                          <w:sz w:val="24"/>
                          <w:szCs w:val="24"/>
                          <w:rtl/>
                        </w:rPr>
                        <w:t xml:space="preserve"> </w:t>
                      </w:r>
                      <w:r w:rsidRPr="002C2103">
                        <w:rPr>
                          <w:rFonts w:cs="Tahoma" w:hint="eastAsia"/>
                          <w:color w:val="0B5294"/>
                          <w:spacing w:val="-4"/>
                          <w:sz w:val="24"/>
                          <w:szCs w:val="24"/>
                          <w:rtl/>
                        </w:rPr>
                        <w:t>בחברה</w:t>
                      </w:r>
                      <w:r w:rsidRPr="002C2103">
                        <w:rPr>
                          <w:rFonts w:cs="Tahoma"/>
                          <w:color w:val="0B5294"/>
                          <w:spacing w:val="-4"/>
                          <w:sz w:val="24"/>
                          <w:szCs w:val="24"/>
                          <w:rtl/>
                        </w:rPr>
                        <w:t xml:space="preserve">, </w:t>
                      </w:r>
                      <w:r w:rsidRPr="002C2103">
                        <w:rPr>
                          <w:rFonts w:cs="Tahoma" w:hint="eastAsia"/>
                          <w:color w:val="0B5294"/>
                          <w:spacing w:val="-4"/>
                          <w:sz w:val="24"/>
                          <w:szCs w:val="24"/>
                          <w:rtl/>
                        </w:rPr>
                        <w:t>לא</w:t>
                      </w:r>
                      <w:r w:rsidRPr="002C2103">
                        <w:rPr>
                          <w:rFonts w:cs="Tahoma"/>
                          <w:color w:val="0B5294"/>
                          <w:spacing w:val="-4"/>
                          <w:sz w:val="24"/>
                          <w:szCs w:val="24"/>
                          <w:rtl/>
                        </w:rPr>
                        <w:t xml:space="preserve"> </w:t>
                      </w:r>
                      <w:r w:rsidRPr="002C2103">
                        <w:rPr>
                          <w:rFonts w:cs="Tahoma" w:hint="eastAsia"/>
                          <w:color w:val="0B5294"/>
                          <w:spacing w:val="-4"/>
                          <w:sz w:val="24"/>
                          <w:szCs w:val="24"/>
                          <w:rtl/>
                        </w:rPr>
                        <w:t>זכה</w:t>
                      </w:r>
                      <w:r w:rsidRPr="002C2103">
                        <w:rPr>
                          <w:rFonts w:cs="Tahoma"/>
                          <w:color w:val="0B5294"/>
                          <w:spacing w:val="-4"/>
                          <w:sz w:val="24"/>
                          <w:szCs w:val="24"/>
                          <w:rtl/>
                        </w:rPr>
                        <w:t xml:space="preserve"> </w:t>
                      </w:r>
                      <w:r w:rsidRPr="002C2103">
                        <w:rPr>
                          <w:rFonts w:cs="Tahoma" w:hint="eastAsia"/>
                          <w:color w:val="0B5294"/>
                          <w:spacing w:val="-4"/>
                          <w:sz w:val="24"/>
                          <w:szCs w:val="24"/>
                          <w:rtl/>
                        </w:rPr>
                        <w:t>להתייחסות</w:t>
                      </w:r>
                      <w:r w:rsidRPr="002C2103">
                        <w:rPr>
                          <w:rFonts w:cs="Tahoma"/>
                          <w:color w:val="0B5294"/>
                          <w:spacing w:val="-4"/>
                          <w:sz w:val="24"/>
                          <w:szCs w:val="24"/>
                          <w:rtl/>
                        </w:rPr>
                        <w:t xml:space="preserve"> </w:t>
                      </w:r>
                      <w:r w:rsidRPr="002C2103">
                        <w:rPr>
                          <w:rFonts w:cs="Tahoma" w:hint="eastAsia"/>
                          <w:color w:val="0B5294"/>
                          <w:spacing w:val="-4"/>
                          <w:sz w:val="24"/>
                          <w:szCs w:val="24"/>
                          <w:rtl/>
                        </w:rPr>
                        <w:t>הולמת</w:t>
                      </w:r>
                    </w:p>
                    <w:p w:rsidR="002C2103" w:rsidRPr="00373C5D" w:rsidP="002C2103">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231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5E34" w:rsidRPr="00D4019E" w:rsidP="00691C7C">
      <w:pPr>
        <w:pStyle w:val="RESHET"/>
        <w:rPr>
          <w:rtl/>
        </w:rPr>
      </w:pPr>
      <w:r w:rsidRPr="00D4019E">
        <w:rPr>
          <w:rFonts w:hint="cs"/>
          <w:rtl/>
        </w:rPr>
        <w:t>אף על פי כן</w:t>
      </w:r>
      <w:r w:rsidRPr="00D4019E">
        <w:rPr>
          <w:rtl/>
        </w:rPr>
        <w:t xml:space="preserve">, בביקורת </w:t>
      </w:r>
      <w:r w:rsidRPr="00D4019E">
        <w:rPr>
          <w:rFonts w:hint="eastAsia"/>
          <w:rtl/>
        </w:rPr>
        <w:t>עלה</w:t>
      </w:r>
      <w:r w:rsidRPr="00D4019E">
        <w:rPr>
          <w:rtl/>
        </w:rPr>
        <w:t xml:space="preserve"> כי תחום הדיור הציבורי לקשישים, </w:t>
      </w:r>
      <w:r w:rsidRPr="00D4019E">
        <w:rPr>
          <w:rFonts w:hint="cs"/>
          <w:rtl/>
        </w:rPr>
        <w:t xml:space="preserve">תחום </w:t>
      </w:r>
      <w:r w:rsidRPr="00D4019E">
        <w:rPr>
          <w:rtl/>
        </w:rPr>
        <w:t>הנוגע לאחת השכבות ה</w:t>
      </w:r>
      <w:r w:rsidRPr="00D4019E">
        <w:rPr>
          <w:rFonts w:hint="cs"/>
          <w:rtl/>
        </w:rPr>
        <w:t>מו</w:t>
      </w:r>
      <w:r w:rsidRPr="00D4019E">
        <w:rPr>
          <w:rtl/>
        </w:rPr>
        <w:t xml:space="preserve">חלשות ביותר בחברה, לא </w:t>
      </w:r>
      <w:r w:rsidRPr="00D4019E">
        <w:rPr>
          <w:rFonts w:hint="eastAsia"/>
          <w:rtl/>
        </w:rPr>
        <w:t>זכה</w:t>
      </w:r>
      <w:r w:rsidRPr="00D4019E">
        <w:rPr>
          <w:rtl/>
        </w:rPr>
        <w:t xml:space="preserve"> להתייחסות </w:t>
      </w:r>
      <w:r w:rsidRPr="00D4019E">
        <w:rPr>
          <w:rFonts w:hint="eastAsia"/>
          <w:rtl/>
        </w:rPr>
        <w:t>הולמת</w:t>
      </w:r>
      <w:r w:rsidRPr="00D4019E">
        <w:rPr>
          <w:rtl/>
        </w:rPr>
        <w:t xml:space="preserve"> </w:t>
      </w:r>
      <w:r w:rsidRPr="00D4019E">
        <w:rPr>
          <w:rFonts w:hint="eastAsia"/>
          <w:rtl/>
        </w:rPr>
        <w:t>במסגרות</w:t>
      </w:r>
      <w:r w:rsidRPr="00D4019E">
        <w:rPr>
          <w:rtl/>
        </w:rPr>
        <w:t xml:space="preserve"> הללו ו</w:t>
      </w:r>
      <w:r w:rsidRPr="00D4019E">
        <w:rPr>
          <w:rFonts w:hint="cs"/>
          <w:rtl/>
        </w:rPr>
        <w:t>ב</w:t>
      </w:r>
      <w:r w:rsidRPr="00D4019E">
        <w:rPr>
          <w:rtl/>
        </w:rPr>
        <w:t xml:space="preserve">אחרות, </w:t>
      </w:r>
      <w:r w:rsidRPr="00D4019E">
        <w:rPr>
          <w:rFonts w:hint="eastAsia"/>
          <w:rtl/>
        </w:rPr>
        <w:t>ולא</w:t>
      </w:r>
      <w:r w:rsidRPr="00D4019E">
        <w:rPr>
          <w:rtl/>
        </w:rPr>
        <w:t xml:space="preserve"> ניתנה הדעת ברמה המערכתית </w:t>
      </w:r>
      <w:r w:rsidRPr="00D4019E">
        <w:rPr>
          <w:rFonts w:hint="eastAsia"/>
          <w:rtl/>
        </w:rPr>
        <w:t>לצרכים</w:t>
      </w:r>
      <w:r w:rsidRPr="00D4019E">
        <w:rPr>
          <w:rtl/>
        </w:rPr>
        <w:t xml:space="preserve"> הצפויים </w:t>
      </w:r>
      <w:r w:rsidRPr="00D4019E">
        <w:rPr>
          <w:rFonts w:hint="eastAsia"/>
          <w:rtl/>
        </w:rPr>
        <w:t>בתחום</w:t>
      </w:r>
      <w:r w:rsidRPr="00D4019E">
        <w:rPr>
          <w:rtl/>
        </w:rPr>
        <w:t xml:space="preserve"> </w:t>
      </w:r>
      <w:r w:rsidRPr="00D4019E">
        <w:rPr>
          <w:rFonts w:hint="eastAsia"/>
          <w:rtl/>
        </w:rPr>
        <w:t>זה</w:t>
      </w:r>
      <w:r w:rsidRPr="00D4019E">
        <w:rPr>
          <w:rtl/>
        </w:rPr>
        <w:t xml:space="preserve"> ולמדיניות </w:t>
      </w:r>
      <w:r w:rsidRPr="00D4019E">
        <w:rPr>
          <w:rFonts w:hint="eastAsia"/>
          <w:rtl/>
        </w:rPr>
        <w:t>הרצויה</w:t>
      </w:r>
      <w:r w:rsidRPr="00D4019E">
        <w:rPr>
          <w:rtl/>
        </w:rPr>
        <w:t xml:space="preserve"> </w:t>
      </w:r>
      <w:r w:rsidRPr="00D4019E">
        <w:rPr>
          <w:rFonts w:hint="eastAsia"/>
          <w:rtl/>
        </w:rPr>
        <w:t>בו</w:t>
      </w:r>
      <w:r w:rsidRPr="00D4019E">
        <w:rPr>
          <w:rtl/>
        </w:rPr>
        <w:t xml:space="preserve">. </w:t>
      </w:r>
    </w:p>
    <w:p w:rsidR="00A25E34" w:rsidRPr="00D4019E" w:rsidP="00691C7C">
      <w:pPr>
        <w:spacing w:before="180" w:line="240" w:lineRule="exact"/>
        <w:ind w:right="2268"/>
        <w:jc w:val="both"/>
        <w:rPr>
          <w:rFonts w:ascii="Tahoma" w:hAnsi="Tahoma" w:cs="Tahoma"/>
          <w:sz w:val="18"/>
          <w:szCs w:val="18"/>
          <w:rtl/>
        </w:rPr>
      </w:pPr>
      <w:r w:rsidRPr="00D4019E">
        <w:rPr>
          <w:rFonts w:ascii="Tahoma" w:hAnsi="Tahoma" w:cs="Tahoma" w:hint="cs"/>
          <w:sz w:val="18"/>
          <w:szCs w:val="18"/>
          <w:rtl/>
        </w:rPr>
        <w:t>כך, למשל, בדצמבר 2017 החליטה הממשלה</w:t>
      </w:r>
      <w:r>
        <w:rPr>
          <w:rStyle w:val="FootnoteReference0"/>
          <w:rFonts w:ascii="Tahoma" w:hAnsi="Tahoma" w:cs="Tahoma"/>
          <w:sz w:val="18"/>
          <w:szCs w:val="18"/>
          <w:rtl/>
        </w:rPr>
        <w:footnoteReference w:id="31"/>
      </w:r>
      <w:r w:rsidRPr="00D4019E">
        <w:rPr>
          <w:rFonts w:ascii="Tahoma" w:hAnsi="Tahoma" w:cs="Tahoma" w:hint="cs"/>
          <w:sz w:val="18"/>
          <w:szCs w:val="18"/>
          <w:rtl/>
        </w:rPr>
        <w:t xml:space="preserve"> </w:t>
      </w:r>
      <w:r w:rsidRPr="00D4019E">
        <w:rPr>
          <w:rFonts w:ascii="Tahoma" w:hAnsi="Tahoma" w:cs="Tahoma"/>
          <w:sz w:val="18"/>
          <w:szCs w:val="18"/>
          <w:rtl/>
        </w:rPr>
        <w:t>להקים צוות בין-משרדי לקידום פתרונות דיור מוגן לאזרחים ותיקים</w:t>
      </w:r>
      <w:r w:rsidRPr="00D4019E">
        <w:rPr>
          <w:rFonts w:ascii="Tahoma" w:hAnsi="Tahoma" w:cs="Tahoma" w:hint="cs"/>
          <w:sz w:val="18"/>
          <w:szCs w:val="18"/>
          <w:rtl/>
        </w:rPr>
        <w:t xml:space="preserve"> בראשות ראש מטה הדיור דאז במשרד האוצר (להלן - הצוות הבין-משרדי). על הצוות הוטל לגבש </w:t>
      </w:r>
      <w:r w:rsidRPr="00D4019E">
        <w:rPr>
          <w:rFonts w:ascii="Tahoma" w:hAnsi="Tahoma" w:cs="Tahoma"/>
          <w:sz w:val="18"/>
          <w:szCs w:val="18"/>
          <w:rtl/>
        </w:rPr>
        <w:t xml:space="preserve">המלצות בתחום הדיור המוגן </w:t>
      </w:r>
      <w:r w:rsidRPr="00D4019E">
        <w:rPr>
          <w:rFonts w:ascii="Tahoma" w:hAnsi="Tahoma" w:cs="Tahoma" w:hint="cs"/>
          <w:sz w:val="18"/>
          <w:szCs w:val="18"/>
          <w:rtl/>
        </w:rPr>
        <w:t>כדי</w:t>
      </w:r>
      <w:r w:rsidRPr="00D4019E">
        <w:rPr>
          <w:rFonts w:ascii="Tahoma" w:hAnsi="Tahoma" w:cs="Tahoma"/>
          <w:sz w:val="18"/>
          <w:szCs w:val="18"/>
          <w:rtl/>
        </w:rPr>
        <w:t xml:space="preserve"> להתאימו לגידול הצפוי במספר </w:t>
      </w:r>
      <w:r w:rsidRPr="00D4019E">
        <w:rPr>
          <w:rFonts w:ascii="Tahoma" w:hAnsi="Tahoma" w:cs="Tahoma" w:hint="cs"/>
          <w:sz w:val="18"/>
          <w:szCs w:val="18"/>
          <w:rtl/>
        </w:rPr>
        <w:t>הקשישים</w:t>
      </w:r>
      <w:r w:rsidRPr="00D4019E">
        <w:rPr>
          <w:rFonts w:ascii="Tahoma" w:hAnsi="Tahoma" w:cs="Tahoma"/>
          <w:sz w:val="18"/>
          <w:szCs w:val="18"/>
          <w:rtl/>
        </w:rPr>
        <w:t xml:space="preserve"> בישראל ולפיזורם הגיאוגרפי. </w:t>
      </w:r>
      <w:r w:rsidRPr="00D4019E">
        <w:rPr>
          <w:rFonts w:ascii="Tahoma" w:hAnsi="Tahoma" w:cs="Tahoma" w:hint="cs"/>
          <w:sz w:val="18"/>
          <w:szCs w:val="18"/>
          <w:rtl/>
        </w:rPr>
        <w:t>עוד נקבע בהחלטה כי הצוות</w:t>
      </w:r>
      <w:r w:rsidRPr="00D4019E">
        <w:rPr>
          <w:rFonts w:ascii="Tahoma" w:hAnsi="Tahoma" w:cs="Tahoma"/>
          <w:sz w:val="18"/>
          <w:szCs w:val="18"/>
          <w:rtl/>
        </w:rPr>
        <w:t xml:space="preserve"> </w:t>
      </w:r>
      <w:r w:rsidRPr="00D4019E">
        <w:rPr>
          <w:rFonts w:ascii="Tahoma" w:hAnsi="Tahoma" w:cs="Tahoma" w:hint="cs"/>
          <w:sz w:val="18"/>
          <w:szCs w:val="18"/>
          <w:rtl/>
        </w:rPr>
        <w:t>יפעל להרחיב</w:t>
      </w:r>
      <w:r w:rsidRPr="00D4019E">
        <w:rPr>
          <w:rFonts w:ascii="Tahoma" w:hAnsi="Tahoma" w:cs="Tahoma"/>
          <w:sz w:val="18"/>
          <w:szCs w:val="18"/>
          <w:rtl/>
        </w:rPr>
        <w:t xml:space="preserve"> </w:t>
      </w:r>
      <w:r w:rsidRPr="00D4019E">
        <w:rPr>
          <w:rFonts w:ascii="Tahoma" w:hAnsi="Tahoma" w:cs="Tahoma" w:hint="cs"/>
          <w:sz w:val="18"/>
          <w:szCs w:val="18"/>
          <w:rtl/>
        </w:rPr>
        <w:t>את</w:t>
      </w:r>
      <w:r w:rsidRPr="00D4019E">
        <w:rPr>
          <w:rFonts w:ascii="Tahoma" w:hAnsi="Tahoma" w:cs="Tahoma"/>
          <w:sz w:val="18"/>
          <w:szCs w:val="18"/>
          <w:rtl/>
        </w:rPr>
        <w:t xml:space="preserve"> </w:t>
      </w:r>
      <w:r w:rsidRPr="00D4019E">
        <w:rPr>
          <w:rFonts w:ascii="Tahoma" w:hAnsi="Tahoma" w:cs="Tahoma" w:hint="cs"/>
          <w:sz w:val="18"/>
          <w:szCs w:val="18"/>
          <w:rtl/>
        </w:rPr>
        <w:t>השירותים</w:t>
      </w:r>
      <w:r w:rsidRPr="00D4019E">
        <w:rPr>
          <w:rFonts w:ascii="Tahoma" w:hAnsi="Tahoma" w:cs="Tahoma"/>
          <w:sz w:val="18"/>
          <w:szCs w:val="18"/>
          <w:rtl/>
        </w:rPr>
        <w:t xml:space="preserve"> </w:t>
      </w:r>
      <w:r w:rsidRPr="00D4019E">
        <w:rPr>
          <w:rFonts w:ascii="Tahoma" w:hAnsi="Tahoma" w:cs="Tahoma" w:hint="cs"/>
          <w:sz w:val="18"/>
          <w:szCs w:val="18"/>
          <w:rtl/>
        </w:rPr>
        <w:t>הייחודיים</w:t>
      </w:r>
      <w:r w:rsidRPr="00D4019E">
        <w:rPr>
          <w:rFonts w:ascii="Tahoma" w:hAnsi="Tahoma" w:cs="Tahoma"/>
          <w:sz w:val="18"/>
          <w:szCs w:val="18"/>
          <w:rtl/>
        </w:rPr>
        <w:t xml:space="preserve"> </w:t>
      </w:r>
      <w:r w:rsidRPr="00D4019E">
        <w:rPr>
          <w:rFonts w:ascii="Tahoma" w:hAnsi="Tahoma" w:cs="Tahoma" w:hint="cs"/>
          <w:sz w:val="18"/>
          <w:szCs w:val="18"/>
          <w:rtl/>
        </w:rPr>
        <w:t>המוצעים בדיור</w:t>
      </w:r>
      <w:r w:rsidRPr="00D4019E">
        <w:rPr>
          <w:rFonts w:ascii="Tahoma" w:hAnsi="Tahoma" w:cs="Tahoma"/>
          <w:sz w:val="18"/>
          <w:szCs w:val="18"/>
          <w:rtl/>
        </w:rPr>
        <w:t xml:space="preserve"> </w:t>
      </w:r>
      <w:r w:rsidRPr="00D4019E">
        <w:rPr>
          <w:rFonts w:ascii="Tahoma" w:hAnsi="Tahoma" w:cs="Tahoma" w:hint="cs"/>
          <w:sz w:val="18"/>
          <w:szCs w:val="18"/>
          <w:rtl/>
        </w:rPr>
        <w:t>המוגן</w:t>
      </w:r>
      <w:r w:rsidRPr="00D4019E">
        <w:rPr>
          <w:rFonts w:ascii="Tahoma" w:hAnsi="Tahoma" w:cs="Tahoma"/>
          <w:sz w:val="18"/>
          <w:szCs w:val="18"/>
          <w:rtl/>
        </w:rPr>
        <w:t xml:space="preserve"> </w:t>
      </w:r>
      <w:r w:rsidRPr="00D4019E">
        <w:rPr>
          <w:rFonts w:ascii="Tahoma" w:hAnsi="Tahoma" w:cs="Tahoma" w:hint="cs"/>
          <w:sz w:val="18"/>
          <w:szCs w:val="18"/>
          <w:rtl/>
        </w:rPr>
        <w:t>לשכבות</w:t>
      </w:r>
      <w:r w:rsidRPr="00D4019E">
        <w:rPr>
          <w:rFonts w:ascii="Tahoma" w:hAnsi="Tahoma" w:cs="Tahoma"/>
          <w:sz w:val="18"/>
          <w:szCs w:val="18"/>
          <w:rtl/>
        </w:rPr>
        <w:t xml:space="preserve"> </w:t>
      </w:r>
      <w:r w:rsidRPr="00D4019E">
        <w:rPr>
          <w:rFonts w:ascii="Tahoma" w:hAnsi="Tahoma" w:cs="Tahoma" w:hint="cs"/>
          <w:sz w:val="18"/>
          <w:szCs w:val="18"/>
          <w:rtl/>
        </w:rPr>
        <w:t>אוכלוסייה</w:t>
      </w:r>
      <w:r w:rsidRPr="00D4019E">
        <w:rPr>
          <w:rFonts w:ascii="Tahoma" w:hAnsi="Tahoma" w:cs="Tahoma"/>
          <w:sz w:val="18"/>
          <w:szCs w:val="18"/>
          <w:rtl/>
        </w:rPr>
        <w:t xml:space="preserve"> </w:t>
      </w:r>
      <w:r w:rsidRPr="00D4019E">
        <w:rPr>
          <w:rFonts w:ascii="Tahoma" w:hAnsi="Tahoma" w:cs="Tahoma" w:hint="cs"/>
          <w:sz w:val="18"/>
          <w:szCs w:val="18"/>
          <w:rtl/>
        </w:rPr>
        <w:t xml:space="preserve">נוספות </w:t>
      </w:r>
      <w:r w:rsidRPr="00D4019E">
        <w:rPr>
          <w:rFonts w:ascii="Tahoma" w:hAnsi="Tahoma" w:cs="Tahoma" w:hint="cs"/>
          <w:sz w:val="18"/>
          <w:szCs w:val="18"/>
          <w:rtl/>
        </w:rPr>
        <w:t>ולהנגישם</w:t>
      </w:r>
      <w:r w:rsidRPr="00D4019E">
        <w:rPr>
          <w:rFonts w:ascii="Tahoma" w:hAnsi="Tahoma" w:cs="Tahoma" w:hint="cs"/>
          <w:sz w:val="18"/>
          <w:szCs w:val="18"/>
          <w:rtl/>
        </w:rPr>
        <w:t>. הצוות נדרש לבחון בין היתר אילו</w:t>
      </w:r>
      <w:r w:rsidRPr="00D4019E">
        <w:rPr>
          <w:rFonts w:ascii="Tahoma" w:hAnsi="Tahoma" w:cs="Tahoma"/>
          <w:sz w:val="18"/>
          <w:szCs w:val="18"/>
          <w:rtl/>
        </w:rPr>
        <w:t xml:space="preserve"> </w:t>
      </w:r>
      <w:r w:rsidRPr="00D4019E">
        <w:rPr>
          <w:rFonts w:ascii="Tahoma" w:hAnsi="Tahoma" w:cs="Tahoma" w:hint="cs"/>
          <w:sz w:val="18"/>
          <w:szCs w:val="18"/>
          <w:rtl/>
        </w:rPr>
        <w:t>צרכים</w:t>
      </w:r>
      <w:r w:rsidRPr="00D4019E">
        <w:rPr>
          <w:rFonts w:ascii="Tahoma" w:hAnsi="Tahoma" w:cs="Tahoma"/>
          <w:sz w:val="18"/>
          <w:szCs w:val="18"/>
          <w:rtl/>
        </w:rPr>
        <w:t xml:space="preserve"> </w:t>
      </w:r>
      <w:r w:rsidRPr="00D4019E">
        <w:rPr>
          <w:rFonts w:ascii="Tahoma" w:hAnsi="Tahoma" w:cs="Tahoma" w:hint="cs"/>
          <w:sz w:val="18"/>
          <w:szCs w:val="18"/>
          <w:rtl/>
        </w:rPr>
        <w:t>צפויים להתעורר בעתיד</w:t>
      </w:r>
      <w:r w:rsidRPr="00D4019E">
        <w:rPr>
          <w:rFonts w:ascii="Tahoma" w:hAnsi="Tahoma" w:cs="Tahoma"/>
          <w:sz w:val="18"/>
          <w:szCs w:val="18"/>
          <w:rtl/>
        </w:rPr>
        <w:t xml:space="preserve"> </w:t>
      </w:r>
      <w:r w:rsidRPr="00D4019E">
        <w:rPr>
          <w:rFonts w:ascii="Tahoma" w:hAnsi="Tahoma" w:cs="Tahoma" w:hint="cs"/>
          <w:sz w:val="18"/>
          <w:szCs w:val="18"/>
          <w:rtl/>
        </w:rPr>
        <w:t>בתחום</w:t>
      </w:r>
      <w:r w:rsidRPr="00D4019E">
        <w:rPr>
          <w:rFonts w:ascii="Tahoma" w:hAnsi="Tahoma" w:cs="Tahoma"/>
          <w:sz w:val="18"/>
          <w:szCs w:val="18"/>
          <w:rtl/>
        </w:rPr>
        <w:t xml:space="preserve"> </w:t>
      </w:r>
      <w:r w:rsidRPr="00D4019E">
        <w:rPr>
          <w:rFonts w:ascii="Tahoma" w:hAnsi="Tahoma" w:cs="Tahoma" w:hint="cs"/>
          <w:sz w:val="18"/>
          <w:szCs w:val="18"/>
          <w:rtl/>
        </w:rPr>
        <w:t>הדיור</w:t>
      </w:r>
      <w:r w:rsidRPr="00D4019E">
        <w:rPr>
          <w:rFonts w:ascii="Tahoma" w:hAnsi="Tahoma" w:cs="Tahoma"/>
          <w:sz w:val="18"/>
          <w:szCs w:val="18"/>
          <w:rtl/>
        </w:rPr>
        <w:t xml:space="preserve"> </w:t>
      </w:r>
      <w:r w:rsidRPr="00D4019E">
        <w:rPr>
          <w:rFonts w:ascii="Tahoma" w:hAnsi="Tahoma" w:cs="Tahoma" w:hint="cs"/>
          <w:sz w:val="18"/>
          <w:szCs w:val="18"/>
          <w:rtl/>
        </w:rPr>
        <w:t>המוגן, כיצד יש לשלב את</w:t>
      </w:r>
      <w:r w:rsidRPr="00D4019E">
        <w:rPr>
          <w:rFonts w:ascii="Tahoma" w:hAnsi="Tahoma" w:cs="Tahoma"/>
          <w:sz w:val="18"/>
          <w:szCs w:val="18"/>
          <w:rtl/>
        </w:rPr>
        <w:t xml:space="preserve"> </w:t>
      </w:r>
      <w:r w:rsidRPr="00D4019E">
        <w:rPr>
          <w:rFonts w:ascii="Tahoma" w:hAnsi="Tahoma" w:cs="Tahoma" w:hint="cs"/>
          <w:sz w:val="18"/>
          <w:szCs w:val="18"/>
          <w:rtl/>
        </w:rPr>
        <w:t>הדיור</w:t>
      </w:r>
      <w:r w:rsidRPr="00D4019E">
        <w:rPr>
          <w:rFonts w:ascii="Tahoma" w:hAnsi="Tahoma" w:cs="Tahoma"/>
          <w:sz w:val="18"/>
          <w:szCs w:val="18"/>
          <w:rtl/>
        </w:rPr>
        <w:t xml:space="preserve"> </w:t>
      </w:r>
      <w:r w:rsidRPr="00D4019E">
        <w:rPr>
          <w:rFonts w:ascii="Tahoma" w:hAnsi="Tahoma" w:cs="Tahoma" w:hint="cs"/>
          <w:sz w:val="18"/>
          <w:szCs w:val="18"/>
          <w:rtl/>
        </w:rPr>
        <w:t>המוגן</w:t>
      </w:r>
      <w:r w:rsidRPr="00D4019E">
        <w:rPr>
          <w:rFonts w:ascii="Tahoma" w:hAnsi="Tahoma" w:cs="Tahoma"/>
          <w:sz w:val="18"/>
          <w:szCs w:val="18"/>
          <w:rtl/>
        </w:rPr>
        <w:t xml:space="preserve"> </w:t>
      </w:r>
      <w:r w:rsidRPr="00D4019E">
        <w:rPr>
          <w:rFonts w:ascii="Tahoma" w:hAnsi="Tahoma" w:cs="Tahoma" w:hint="cs"/>
          <w:sz w:val="18"/>
          <w:szCs w:val="18"/>
          <w:rtl/>
        </w:rPr>
        <w:t>בתכנון ואילו מודלים</w:t>
      </w:r>
      <w:r w:rsidRPr="00D4019E">
        <w:rPr>
          <w:rFonts w:ascii="Tahoma" w:hAnsi="Tahoma" w:cs="Tahoma"/>
          <w:sz w:val="18"/>
          <w:szCs w:val="18"/>
          <w:rtl/>
        </w:rPr>
        <w:t xml:space="preserve"> </w:t>
      </w:r>
      <w:r w:rsidRPr="00D4019E">
        <w:rPr>
          <w:rFonts w:ascii="Tahoma" w:hAnsi="Tahoma" w:cs="Tahoma" w:hint="cs"/>
          <w:sz w:val="18"/>
          <w:szCs w:val="18"/>
          <w:rtl/>
        </w:rPr>
        <w:t>כלכליים יש לאמץ למימון</w:t>
      </w:r>
      <w:r w:rsidRPr="00D4019E">
        <w:rPr>
          <w:rFonts w:ascii="Tahoma" w:hAnsi="Tahoma" w:cs="Tahoma"/>
          <w:sz w:val="18"/>
          <w:szCs w:val="18"/>
          <w:rtl/>
        </w:rPr>
        <w:t xml:space="preserve"> </w:t>
      </w:r>
      <w:r w:rsidRPr="00D4019E">
        <w:rPr>
          <w:rFonts w:ascii="Tahoma" w:hAnsi="Tahoma" w:cs="Tahoma" w:hint="cs"/>
          <w:sz w:val="18"/>
          <w:szCs w:val="18"/>
          <w:rtl/>
        </w:rPr>
        <w:t>פתרונות בתחום הדיור</w:t>
      </w:r>
      <w:r w:rsidRPr="00D4019E">
        <w:rPr>
          <w:rFonts w:ascii="Tahoma" w:hAnsi="Tahoma" w:cs="Tahoma"/>
          <w:sz w:val="18"/>
          <w:szCs w:val="18"/>
          <w:rtl/>
        </w:rPr>
        <w:t xml:space="preserve"> </w:t>
      </w:r>
      <w:r w:rsidRPr="00D4019E">
        <w:rPr>
          <w:rFonts w:ascii="Tahoma" w:hAnsi="Tahoma" w:cs="Tahoma" w:hint="cs"/>
          <w:sz w:val="18"/>
          <w:szCs w:val="18"/>
          <w:rtl/>
        </w:rPr>
        <w:t>המוגן. הצוות הגיש את מסקנותיו בנושא לקבינט הדיור ביולי 2018. בעקבות זאת, ובהתאם להמלצות הצוות הבין-משרדי, התכנס באוקטובר 2018 צוות חשיבה בין-משרדי בהובלת המשרד לשוויון חברתי. הצוות נדרש לפתח מודלים חדשים למגורים בקהילה לאזרחים ותיקים עצמאיים בתפקודם. נציג משרד השיכון נמנה עם חברי הצוות.</w:t>
      </w:r>
    </w:p>
    <w:p w:rsidR="00A25E34" w:rsidRPr="00D4019E" w:rsidP="00D4019E">
      <w:pPr>
        <w:spacing w:line="240" w:lineRule="exact"/>
        <w:ind w:right="2268"/>
        <w:jc w:val="both"/>
        <w:rPr>
          <w:rFonts w:ascii="Tahoma" w:hAnsi="Tahoma" w:cs="Tahoma"/>
          <w:sz w:val="18"/>
          <w:szCs w:val="18"/>
          <w:rtl/>
        </w:rPr>
      </w:pPr>
      <w:r w:rsidRPr="00D4019E">
        <w:rPr>
          <w:rFonts w:ascii="Tahoma" w:hAnsi="Tahoma" w:cs="Tahoma" w:hint="cs"/>
          <w:sz w:val="18"/>
          <w:szCs w:val="18"/>
          <w:rtl/>
        </w:rPr>
        <w:t>מסיכומי הדיונים של הצוות הבין-משרדי, שעם חבריו נמנו נציגים של משרד השיכון ושל משרד הקליטה, עולה כי הוא לא עסק בדיור הציבורי, ומסקנותיו נגעו להגדלת</w:t>
      </w:r>
      <w:r w:rsidRPr="00D4019E">
        <w:rPr>
          <w:rFonts w:ascii="Tahoma" w:hAnsi="Tahoma" w:cs="Tahoma"/>
          <w:sz w:val="18"/>
          <w:szCs w:val="18"/>
          <w:rtl/>
        </w:rPr>
        <w:t xml:space="preserve"> </w:t>
      </w:r>
      <w:r w:rsidRPr="00D4019E">
        <w:rPr>
          <w:rFonts w:ascii="Tahoma" w:hAnsi="Tahoma" w:cs="Tahoma" w:hint="cs"/>
          <w:sz w:val="18"/>
          <w:szCs w:val="18"/>
          <w:rtl/>
        </w:rPr>
        <w:t>שוק</w:t>
      </w:r>
      <w:r w:rsidRPr="00D4019E">
        <w:rPr>
          <w:rFonts w:ascii="Tahoma" w:hAnsi="Tahoma" w:cs="Tahoma"/>
          <w:sz w:val="18"/>
          <w:szCs w:val="18"/>
          <w:rtl/>
        </w:rPr>
        <w:t xml:space="preserve"> </w:t>
      </w:r>
      <w:r w:rsidRPr="00D4019E">
        <w:rPr>
          <w:rFonts w:ascii="Tahoma" w:hAnsi="Tahoma" w:cs="Tahoma" w:hint="cs"/>
          <w:sz w:val="18"/>
          <w:szCs w:val="18"/>
          <w:rtl/>
        </w:rPr>
        <w:t>הדיור</w:t>
      </w:r>
      <w:r w:rsidRPr="00D4019E">
        <w:rPr>
          <w:rFonts w:ascii="Tahoma" w:hAnsi="Tahoma" w:cs="Tahoma"/>
          <w:sz w:val="18"/>
          <w:szCs w:val="18"/>
          <w:rtl/>
        </w:rPr>
        <w:t xml:space="preserve"> </w:t>
      </w:r>
      <w:r w:rsidRPr="00D4019E">
        <w:rPr>
          <w:rFonts w:ascii="Tahoma" w:hAnsi="Tahoma" w:cs="Tahoma" w:hint="cs"/>
          <w:sz w:val="18"/>
          <w:szCs w:val="18"/>
          <w:rtl/>
        </w:rPr>
        <w:t>המוגן המופעל על ידי גורמים פרטיים</w:t>
      </w:r>
      <w:r w:rsidRPr="00D4019E">
        <w:rPr>
          <w:rFonts w:ascii="Tahoma" w:hAnsi="Tahoma" w:cs="Tahoma"/>
          <w:sz w:val="18"/>
          <w:szCs w:val="18"/>
          <w:rtl/>
        </w:rPr>
        <w:t>,</w:t>
      </w:r>
      <w:r w:rsidRPr="00D4019E">
        <w:rPr>
          <w:rFonts w:ascii="Tahoma" w:hAnsi="Tahoma" w:cs="Tahoma" w:hint="cs"/>
          <w:b/>
          <w:bCs/>
          <w:sz w:val="18"/>
          <w:szCs w:val="18"/>
          <w:rtl/>
        </w:rPr>
        <w:t xml:space="preserve"> </w:t>
      </w:r>
      <w:r w:rsidRPr="00D4019E">
        <w:rPr>
          <w:rFonts w:ascii="Tahoma" w:hAnsi="Tahoma" w:cs="Tahoma" w:hint="cs"/>
          <w:sz w:val="18"/>
          <w:szCs w:val="18"/>
          <w:rtl/>
        </w:rPr>
        <w:t xml:space="preserve">להתאמתו </w:t>
      </w:r>
      <w:r w:rsidRPr="00D4019E">
        <w:rPr>
          <w:rFonts w:ascii="Tahoma" w:hAnsi="Tahoma" w:cs="Tahoma" w:hint="cs"/>
          <w:sz w:val="18"/>
          <w:szCs w:val="18"/>
          <w:rtl/>
        </w:rPr>
        <w:t xml:space="preserve">לשכבות אוכלוסייה נוספות ולהתאמת מלאי הדירות המתוכננות והקיימות לקשישים המעוניינים להישאר בביתם. </w:t>
      </w:r>
    </w:p>
    <w:p w:rsidR="00A25E34" w:rsidRPr="00D4019E" w:rsidP="00691C7C">
      <w:pPr>
        <w:spacing w:after="240" w:line="240" w:lineRule="exact"/>
        <w:ind w:right="2268"/>
        <w:jc w:val="both"/>
        <w:rPr>
          <w:rFonts w:ascii="Tahoma" w:hAnsi="Tahoma" w:cs="Tahoma"/>
          <w:sz w:val="18"/>
          <w:szCs w:val="18"/>
          <w:rtl/>
        </w:rPr>
      </w:pPr>
      <w:r w:rsidRPr="00D4019E">
        <w:rPr>
          <w:rFonts w:ascii="Tahoma" w:hAnsi="Tahoma" w:cs="Tahoma" w:hint="cs"/>
          <w:sz w:val="18"/>
          <w:szCs w:val="18"/>
          <w:rtl/>
        </w:rPr>
        <w:t>יש לציין כי באוקטובר 2017 אישרה ועדת הכנסת להקים ועדה משותפת לוועדת</w:t>
      </w:r>
      <w:r w:rsidRPr="00D4019E">
        <w:rPr>
          <w:rFonts w:ascii="Tahoma" w:hAnsi="Tahoma" w:cs="Tahoma"/>
          <w:sz w:val="18"/>
          <w:szCs w:val="18"/>
          <w:rtl/>
        </w:rPr>
        <w:t xml:space="preserve"> </w:t>
      </w:r>
      <w:r w:rsidRPr="00D4019E">
        <w:rPr>
          <w:rFonts w:ascii="Tahoma" w:hAnsi="Tahoma" w:cs="Tahoma" w:hint="cs"/>
          <w:sz w:val="18"/>
          <w:szCs w:val="18"/>
          <w:rtl/>
        </w:rPr>
        <w:t>העבודה,</w:t>
      </w:r>
      <w:r w:rsidRPr="00D4019E">
        <w:rPr>
          <w:rFonts w:ascii="Tahoma" w:hAnsi="Tahoma" w:cs="Tahoma"/>
          <w:sz w:val="18"/>
          <w:szCs w:val="18"/>
          <w:rtl/>
        </w:rPr>
        <w:t xml:space="preserve"> </w:t>
      </w:r>
      <w:r w:rsidRPr="00D4019E">
        <w:rPr>
          <w:rFonts w:ascii="Tahoma" w:hAnsi="Tahoma" w:cs="Tahoma" w:hint="cs"/>
          <w:sz w:val="18"/>
          <w:szCs w:val="18"/>
          <w:rtl/>
        </w:rPr>
        <w:t>הרווחה</w:t>
      </w:r>
      <w:r w:rsidRPr="00D4019E">
        <w:rPr>
          <w:rFonts w:ascii="Tahoma" w:hAnsi="Tahoma" w:cs="Tahoma"/>
          <w:sz w:val="18"/>
          <w:szCs w:val="18"/>
          <w:rtl/>
        </w:rPr>
        <w:t xml:space="preserve"> </w:t>
      </w:r>
      <w:r w:rsidRPr="00D4019E">
        <w:rPr>
          <w:rFonts w:ascii="Tahoma" w:hAnsi="Tahoma" w:cs="Tahoma" w:hint="cs"/>
          <w:sz w:val="18"/>
          <w:szCs w:val="18"/>
          <w:rtl/>
        </w:rPr>
        <w:t>והבריאות</w:t>
      </w:r>
      <w:r w:rsidRPr="00D4019E">
        <w:rPr>
          <w:rFonts w:ascii="Tahoma" w:hAnsi="Tahoma" w:cs="Tahoma"/>
          <w:sz w:val="18"/>
          <w:szCs w:val="18"/>
          <w:rtl/>
        </w:rPr>
        <w:t xml:space="preserve"> </w:t>
      </w:r>
      <w:r w:rsidRPr="00D4019E">
        <w:rPr>
          <w:rFonts w:ascii="Tahoma" w:hAnsi="Tahoma" w:cs="Tahoma" w:hint="cs"/>
          <w:sz w:val="18"/>
          <w:szCs w:val="18"/>
          <w:rtl/>
        </w:rPr>
        <w:t xml:space="preserve">ולוועדת הכלכלה של הכנסת. ועדה זו התבקשה לבנות </w:t>
      </w:r>
      <w:r w:rsidRPr="00D4019E">
        <w:rPr>
          <w:rFonts w:ascii="Tahoma" w:hAnsi="Tahoma" w:cs="Tahoma" w:hint="cs"/>
          <w:sz w:val="18"/>
          <w:szCs w:val="18"/>
          <w:rtl/>
        </w:rPr>
        <w:t>תוכנית</w:t>
      </w:r>
      <w:r w:rsidRPr="00D4019E">
        <w:rPr>
          <w:rFonts w:ascii="Tahoma" w:hAnsi="Tahoma" w:cs="Tahoma" w:hint="cs"/>
          <w:sz w:val="18"/>
          <w:szCs w:val="18"/>
          <w:rtl/>
        </w:rPr>
        <w:t xml:space="preserve">-אב לאומית בתחום הזקנה. ביולי 2018 פרסמה הוועדה המשותפת דוח ביניים. אומנם בדוח הביניים הוזכר נושא הדיור הציבורי כסוגיה שתוכנית-האב אמורה להתמודד </w:t>
      </w:r>
      <w:r w:rsidRPr="00D4019E">
        <w:rPr>
          <w:rFonts w:ascii="Tahoma" w:hAnsi="Tahoma" w:cs="Tahoma" w:hint="cs"/>
          <w:sz w:val="18"/>
          <w:szCs w:val="18"/>
          <w:rtl/>
        </w:rPr>
        <w:t>איתה</w:t>
      </w:r>
      <w:r w:rsidRPr="00D4019E">
        <w:rPr>
          <w:rFonts w:ascii="Tahoma" w:hAnsi="Tahoma" w:cs="Tahoma" w:hint="cs"/>
          <w:sz w:val="18"/>
          <w:szCs w:val="18"/>
          <w:rtl/>
        </w:rPr>
        <w:t xml:space="preserve">, אך לא נכלל פרק בעניין זה בפרקים שהופיעו בדוח זה. כאמור, זהו דוח ביניים. </w:t>
      </w:r>
    </w:p>
    <w:p w:rsidR="00A25E34" w:rsidRPr="00691C7C" w:rsidP="00691C7C">
      <w:pPr>
        <w:pStyle w:val="RESHET"/>
        <w:rPr>
          <w:rtl/>
        </w:rPr>
      </w:pPr>
      <w:r w:rsidRPr="00691C7C">
        <w:rPr>
          <w:rFonts w:hint="cs"/>
          <w:rtl/>
        </w:rPr>
        <w:t>לאחרונה קבע מבקר המדינה כי ראוי שהממשלה תגבש מדיניות לאומית שתבטיח את זכותם של הקשישים לחיות בכבוד אנושי ובכבוד כלכלי</w:t>
      </w:r>
      <w:r>
        <w:rPr>
          <w:rStyle w:val="FootnoteReference0"/>
          <w:sz w:val="18"/>
          <w:rtl/>
        </w:rPr>
        <w:footnoteReference w:id="32"/>
      </w:r>
      <w:r w:rsidRPr="00691C7C">
        <w:rPr>
          <w:rFonts w:hint="cs"/>
          <w:rtl/>
        </w:rPr>
        <w:t xml:space="preserve">. דיור נאות הוא ודאי אחד ממרכיביה של זכות זו. בהתאם, על משרד השיכון, שבאחריותו תחום הדיור הציבורי לאוכלוסייה זו, לפעול לכך שהמדיניות הלאומית המתגבשת תתייחס גם לתחום זה, ובכללו לבתי הדיור. </w:t>
      </w:r>
    </w:p>
    <w:p w:rsidR="00A25E34" w:rsidRPr="00D4019E" w:rsidP="00D4019E">
      <w:pPr>
        <w:spacing w:line="240" w:lineRule="exact"/>
        <w:ind w:right="2268"/>
        <w:jc w:val="both"/>
        <w:rPr>
          <w:rFonts w:ascii="Tahoma" w:hAnsi="Tahoma" w:cs="Tahoma"/>
          <w:b/>
          <w:bCs/>
          <w:sz w:val="18"/>
          <w:szCs w:val="18"/>
          <w:rtl/>
        </w:rPr>
      </w:pPr>
    </w:p>
    <w:p w:rsidR="00691C7C">
      <w:pPr>
        <w:bidi w:val="0"/>
        <w:rPr>
          <w:rFonts w:ascii="Tahoma" w:eastAsia="Times New Roman" w:hAnsi="Tahoma" w:cs="Tahoma"/>
          <w:color w:val="009692"/>
          <w:sz w:val="32"/>
          <w:szCs w:val="32"/>
          <w:rtl/>
        </w:rPr>
      </w:pPr>
      <w:r>
        <w:rPr>
          <w:rtl/>
        </w:rPr>
        <w:br w:type="page"/>
      </w:r>
    </w:p>
    <w:p w:rsidR="00A25E34" w:rsidP="00372D96">
      <w:pPr>
        <w:pStyle w:val="KOT4"/>
        <w:rPr>
          <w:rtl/>
        </w:rPr>
      </w:pPr>
      <w:r>
        <w:rPr>
          <w:rFonts w:hint="cs"/>
          <w:rtl/>
        </w:rPr>
        <w:t>סיכום</w:t>
      </w:r>
    </w:p>
    <w:p w:rsidR="00A25E34" w:rsidRPr="00691C7C" w:rsidP="00691C7C">
      <w:pPr>
        <w:pStyle w:val="RESHET"/>
        <w:rPr>
          <w:rtl/>
        </w:rPr>
      </w:pPr>
      <w:r w:rsidRPr="00691C7C">
        <w:rPr>
          <w:rFonts w:hint="eastAsia"/>
          <w:rtl/>
        </w:rPr>
        <w:t>בתי</w:t>
      </w:r>
      <w:r w:rsidRPr="00691C7C">
        <w:rPr>
          <w:rtl/>
        </w:rPr>
        <w:t xml:space="preserve"> הדיור הציבורי הם אחד מפתרונות הדיור ש</w:t>
      </w:r>
      <w:r w:rsidRPr="00691C7C">
        <w:rPr>
          <w:rFonts w:hint="cs"/>
          <w:rtl/>
        </w:rPr>
        <w:t xml:space="preserve">המדינה </w:t>
      </w:r>
      <w:r w:rsidRPr="00691C7C">
        <w:rPr>
          <w:rtl/>
        </w:rPr>
        <w:t>מספקת, באמצעות חברות ממשלתיות ופרטיות, לקשישים מעוטי יכולת, מרביתם עולים</w:t>
      </w:r>
      <w:r w:rsidRPr="00691C7C">
        <w:rPr>
          <w:rFonts w:hint="cs"/>
          <w:rtl/>
        </w:rPr>
        <w:t>.</w:t>
      </w:r>
      <w:r w:rsidRPr="00691C7C">
        <w:rPr>
          <w:rtl/>
        </w:rPr>
        <w:t xml:space="preserve"> על </w:t>
      </w:r>
      <w:r w:rsidRPr="00691C7C">
        <w:rPr>
          <w:rFonts w:hint="eastAsia"/>
          <w:rtl/>
        </w:rPr>
        <w:t>אסדרתם</w:t>
      </w:r>
      <w:r w:rsidRPr="00691C7C">
        <w:rPr>
          <w:rtl/>
        </w:rPr>
        <w:t xml:space="preserve"> מופקדים משרד הבינוי והשיכון </w:t>
      </w:r>
      <w:r w:rsidRPr="00691C7C">
        <w:rPr>
          <w:rFonts w:hint="cs"/>
          <w:rtl/>
        </w:rPr>
        <w:t>ו</w:t>
      </w:r>
      <w:r w:rsidRPr="00691C7C">
        <w:rPr>
          <w:rFonts w:hint="eastAsia"/>
          <w:rtl/>
        </w:rPr>
        <w:t>משרד</w:t>
      </w:r>
      <w:r w:rsidRPr="00691C7C">
        <w:rPr>
          <w:rtl/>
        </w:rPr>
        <w:t xml:space="preserve"> </w:t>
      </w:r>
      <w:r w:rsidRPr="00691C7C">
        <w:rPr>
          <w:rFonts w:hint="eastAsia"/>
          <w:rtl/>
        </w:rPr>
        <w:t>העלייה</w:t>
      </w:r>
      <w:r w:rsidRPr="00691C7C">
        <w:rPr>
          <w:rtl/>
        </w:rPr>
        <w:t xml:space="preserve"> </w:t>
      </w:r>
      <w:r w:rsidRPr="00691C7C">
        <w:rPr>
          <w:rFonts w:hint="eastAsia"/>
          <w:rtl/>
        </w:rPr>
        <w:t>והקליטה</w:t>
      </w:r>
      <w:r w:rsidRPr="00691C7C">
        <w:rPr>
          <w:rtl/>
        </w:rPr>
        <w:t>.</w:t>
      </w:r>
    </w:p>
    <w:p w:rsidR="00A25E34" w:rsidRPr="00691C7C" w:rsidP="00691C7C">
      <w:pPr>
        <w:pStyle w:val="RESHET"/>
        <w:rPr>
          <w:rtl/>
        </w:rPr>
      </w:pPr>
      <w:r w:rsidRPr="00691C7C">
        <w:rPr>
          <w:rFonts w:hint="cs"/>
          <w:rtl/>
        </w:rPr>
        <w:t xml:space="preserve">ממצאי דוח זה מצביעים על ליקויים בתפקודם של משרדים אלה </w:t>
      </w:r>
      <w:r w:rsidRPr="00691C7C">
        <w:rPr>
          <w:rFonts w:hint="cs"/>
          <w:rtl/>
        </w:rPr>
        <w:t>כמאסדרים</w:t>
      </w:r>
      <w:r w:rsidRPr="00691C7C">
        <w:rPr>
          <w:rFonts w:hint="cs"/>
          <w:rtl/>
        </w:rPr>
        <w:t>. על משרד השיכון ומשרד הקליטה לפעול לתיקון הליקויים שהועלו בדוח, ובכלל זה לקדם עבודת מטה משותפת שתכליתה לייעל את מערך בתי הדיור הציבורי לקשישים בישראל בראייה כוללת. בין היתר, עליהם לבחון את הצרכים בתחום, אם חלוקת האחריות בין שני המשרדים רלוונטית ויעילה ואם אפשר וצריך לאחד את הטיפול בנושא במשרד אחד. עבודה זו תשמש גם בסיס לגיבוש מדיניות ארוכת טווח הצופה פני עתיד בשים לב לתהליך הזדקנות האוכלוסייה ולמגמות הדמוגרפיות, שמטרתה להבטיח שהקשישים הזכאים לדיור ציבורי יממשו את זכותם בהתאם לצורכיהם.</w:t>
      </w:r>
    </w:p>
    <w:p w:rsidR="002525CC" w:rsidRPr="00D4019E" w:rsidP="00D4019E">
      <w:pPr>
        <w:spacing w:line="240" w:lineRule="exact"/>
        <w:ind w:right="2268"/>
        <w:jc w:val="both"/>
        <w:rPr>
          <w:rFonts w:ascii="Tahoma" w:hAnsi="Tahoma" w:cs="Tahoma"/>
          <w:b/>
          <w:bCs/>
          <w:sz w:val="18"/>
          <w:szCs w:val="18"/>
          <w:rtl/>
        </w:rPr>
      </w:pPr>
      <w:bookmarkStart w:id="5" w:name="_GoBack"/>
      <w:bookmarkEnd w:id="5"/>
    </w:p>
    <w:sectPr w:rsidSect="00C20745">
      <w:headerReference w:type="even" r:id="rId17"/>
      <w:headerReference w:type="default" r:id="rId18"/>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E082F" w:rsidRPr="008A007A" w:rsidP="008A007A">
      <w:pPr>
        <w:pStyle w:val="Footer"/>
      </w:pPr>
    </w:p>
  </w:footnote>
  <w:footnote w:type="continuationSeparator" w:id="1">
    <w:p w:rsidR="009E082F" w:rsidP="00CB3322">
      <w:pPr>
        <w:spacing w:after="0" w:line="240" w:lineRule="auto"/>
      </w:pPr>
      <w:r>
        <w:continuationSeparator/>
      </w:r>
    </w:p>
    <w:p w:rsidR="009E082F"/>
  </w:footnote>
  <w:footnote w:id="2">
    <w:p w:rsidR="00FE5E05" w:rsidRPr="007F504C" w:rsidP="00FE5E05">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החלטת ממשלה מס' 145 מיום 28.6.15.</w:t>
      </w:r>
    </w:p>
  </w:footnote>
  <w:footnote w:id="3">
    <w:p w:rsidR="00FE5E05" w:rsidRPr="007F504C" w:rsidP="00FE5E05">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חברת עמידר היא החברה הלאומית לשיכון בישראל בע"מ - חברה ממשלתית.</w:t>
      </w:r>
    </w:p>
  </w:footnote>
  <w:footnote w:id="4">
    <w:p w:rsidR="00FE5E05" w:rsidRPr="007F504C" w:rsidP="00FE5E05">
      <w:pPr>
        <w:pStyle w:val="FootnoteText"/>
      </w:pPr>
      <w:r w:rsidRPr="007F504C">
        <w:rPr>
          <w:rStyle w:val="FootnoteReference0"/>
          <w:vertAlign w:val="baseline"/>
        </w:rPr>
        <w:footnoteRef/>
      </w:r>
      <w:r w:rsidRPr="007F504C">
        <w:rPr>
          <w:rtl/>
        </w:rPr>
        <w:t xml:space="preserve"> </w:t>
      </w:r>
      <w:r w:rsidRPr="007F504C">
        <w:rPr>
          <w:rtl/>
        </w:rPr>
        <w:tab/>
      </w:r>
      <w:r w:rsidRPr="007F504C">
        <w:rPr>
          <w:rFonts w:hint="cs"/>
          <w:rtl/>
        </w:rPr>
        <w:t>שקמונה</w:t>
      </w:r>
      <w:r w:rsidRPr="007F504C">
        <w:rPr>
          <w:rFonts w:hint="cs"/>
          <w:rtl/>
        </w:rPr>
        <w:t xml:space="preserve"> - חברה ממשלתית-עירונית לשיקום הדיור בחיפה בע"מ.</w:t>
      </w:r>
      <w:r w:rsidRPr="007F504C">
        <w:t xml:space="preserve"> </w:t>
      </w:r>
    </w:p>
  </w:footnote>
  <w:footnote w:id="5">
    <w:p w:rsidR="00FE5E05" w:rsidRPr="007F504C" w:rsidP="00FE5E05">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החלטה</w:t>
      </w:r>
      <w:r w:rsidRPr="007F504C">
        <w:rPr>
          <w:rtl/>
        </w:rPr>
        <w:t xml:space="preserve"> </w:t>
      </w:r>
      <w:r w:rsidRPr="007F504C">
        <w:rPr>
          <w:rFonts w:hint="cs"/>
          <w:rtl/>
        </w:rPr>
        <w:t>מס' 3052 מ-27.3.11, החלטה</w:t>
      </w:r>
      <w:r w:rsidRPr="007F504C">
        <w:rPr>
          <w:rtl/>
        </w:rPr>
        <w:t xml:space="preserve"> </w:t>
      </w:r>
      <w:r w:rsidRPr="007F504C">
        <w:rPr>
          <w:rFonts w:hint="cs"/>
          <w:rtl/>
        </w:rPr>
        <w:t>מס' 4433 מ-18.3.12, החלטה מס' 2009 מ-12.9.14.</w:t>
      </w:r>
    </w:p>
  </w:footnote>
  <w:footnote w:id="6">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"הכרזה לכל באי עולם בדבר זכויות האדם", סעיף 25, 1948; "האמנה הבינלאומית בדבר זכויות כלכליות, חברתיות ותרבותיות", סעיף 11 (1966), כ"א 1037, כרך 31, עמ' 205. ישראל אשררה את האמנה בשנת 1991.</w:t>
      </w:r>
    </w:p>
  </w:footnote>
  <w:footnote w:id="7">
    <w:p w:rsidR="00A25E34" w:rsidRPr="007F504C" w:rsidP="005444C2">
      <w:pPr>
        <w:pStyle w:val="FootnoteText"/>
      </w:pPr>
      <w:r w:rsidRPr="007F504C">
        <w:rPr>
          <w:rStyle w:val="FootnoteReference0"/>
          <w:vertAlign w:val="baseline"/>
        </w:rPr>
        <w:footnoteRef/>
      </w:r>
      <w:r w:rsidRPr="007F504C">
        <w:rPr>
          <w:rtl/>
        </w:rPr>
        <w:t xml:space="preserve"> </w:t>
      </w:r>
      <w:r w:rsidRPr="007F504C">
        <w:rPr>
          <w:rtl/>
        </w:rPr>
        <w:tab/>
        <w:t>בג</w:t>
      </w:r>
      <w:r w:rsidRPr="007F504C">
        <w:rPr>
          <w:rFonts w:hint="cs"/>
          <w:rtl/>
        </w:rPr>
        <w:t>"</w:t>
      </w:r>
      <w:r w:rsidRPr="007F504C">
        <w:rPr>
          <w:rtl/>
        </w:rPr>
        <w:t xml:space="preserve">ץ 366/03 </w:t>
      </w:r>
      <w:r w:rsidRPr="007F504C">
        <w:rPr>
          <w:b/>
          <w:bCs/>
          <w:rtl/>
        </w:rPr>
        <w:t>עמותת מחויבות לשלום וצדק חברתי נ' שר האוצר</w:t>
      </w:r>
      <w:r w:rsidRPr="007F504C">
        <w:rPr>
          <w:rtl/>
        </w:rPr>
        <w:t xml:space="preserve">, </w:t>
      </w:r>
      <w:r w:rsidRPr="007F504C">
        <w:rPr>
          <w:rFonts w:hint="cs"/>
          <w:rtl/>
        </w:rPr>
        <w:t xml:space="preserve">פ"ד </w:t>
      </w:r>
      <w:r w:rsidRPr="007F504C">
        <w:rPr>
          <w:rtl/>
        </w:rPr>
        <w:t>ס (3) 464</w:t>
      </w:r>
      <w:r w:rsidRPr="007F504C">
        <w:rPr>
          <w:rFonts w:hint="cs"/>
          <w:rtl/>
        </w:rPr>
        <w:t xml:space="preserve"> (2005). ראו גם מבקר המדינה, </w:t>
      </w:r>
      <w:r w:rsidRPr="007F504C">
        <w:rPr>
          <w:rFonts w:hint="cs"/>
          <w:b/>
          <w:bCs/>
          <w:rtl/>
        </w:rPr>
        <w:t>דוח שנתי 65ג</w:t>
      </w:r>
      <w:r w:rsidRPr="007F504C">
        <w:rPr>
          <w:rFonts w:hint="cs"/>
          <w:rtl/>
        </w:rPr>
        <w:t xml:space="preserve"> (2015), "סיוע בדיור לזכאים", עמ' 438. </w:t>
      </w:r>
    </w:p>
  </w:footnote>
  <w:footnote w:id="8">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קשיש בדוח זה מוגדר מי שהגיע לגיל פרישה כהגדרתו בחוק גיל פרישה, התשס"ד-2004.</w:t>
      </w:r>
    </w:p>
  </w:footnote>
  <w:footnote w:id="9">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החלטת ממשלה מס' 145 מיום 28.6.15.</w:t>
      </w:r>
    </w:p>
  </w:footnote>
  <w:footnote w:id="10">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זאת להבדיל מקשישים סיעודיים, הסובלים מפגיעה בתפקוד הפיזי, הקוגניטיבי או המנטלי והתלויים בעזרת הזולת לביצוע פעולות היום יום.</w:t>
      </w:r>
    </w:p>
  </w:footnote>
  <w:footnote w:id="11">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מטה הדיור הלאומי, </w:t>
      </w:r>
      <w:r w:rsidRPr="007F504C">
        <w:rPr>
          <w:rFonts w:hint="eastAsia"/>
          <w:b/>
          <w:bCs/>
          <w:rtl/>
        </w:rPr>
        <w:t>דוח</w:t>
      </w:r>
      <w:r w:rsidRPr="007F504C">
        <w:rPr>
          <w:b/>
          <w:bCs/>
          <w:rtl/>
        </w:rPr>
        <w:t xml:space="preserve"> </w:t>
      </w:r>
      <w:r w:rsidRPr="007F504C">
        <w:rPr>
          <w:rFonts w:hint="eastAsia"/>
          <w:b/>
          <w:bCs/>
          <w:rtl/>
        </w:rPr>
        <w:t>הצוות</w:t>
      </w:r>
      <w:r w:rsidRPr="007F504C">
        <w:rPr>
          <w:b/>
          <w:bCs/>
          <w:rtl/>
        </w:rPr>
        <w:t xml:space="preserve"> </w:t>
      </w:r>
      <w:r w:rsidRPr="007F504C">
        <w:rPr>
          <w:rFonts w:hint="eastAsia"/>
          <w:b/>
          <w:bCs/>
          <w:rtl/>
        </w:rPr>
        <w:t>הבין</w:t>
      </w:r>
      <w:r w:rsidRPr="007F504C">
        <w:rPr>
          <w:b/>
          <w:bCs/>
          <w:rtl/>
        </w:rPr>
        <w:t xml:space="preserve">-משרדי </w:t>
      </w:r>
      <w:r w:rsidRPr="007F504C">
        <w:rPr>
          <w:rFonts w:hint="eastAsia"/>
          <w:b/>
          <w:bCs/>
          <w:rtl/>
        </w:rPr>
        <w:t>לקידום</w:t>
      </w:r>
      <w:r w:rsidRPr="007F504C">
        <w:rPr>
          <w:b/>
          <w:bCs/>
          <w:rtl/>
        </w:rPr>
        <w:t xml:space="preserve"> </w:t>
      </w:r>
      <w:r w:rsidRPr="007F504C">
        <w:rPr>
          <w:rFonts w:hint="eastAsia"/>
          <w:b/>
          <w:bCs/>
          <w:rtl/>
        </w:rPr>
        <w:t>פתרונות</w:t>
      </w:r>
      <w:r w:rsidRPr="007F504C">
        <w:rPr>
          <w:b/>
          <w:bCs/>
          <w:rtl/>
        </w:rPr>
        <w:t xml:space="preserve"> </w:t>
      </w:r>
      <w:r w:rsidRPr="007F504C">
        <w:rPr>
          <w:rFonts w:hint="eastAsia"/>
          <w:b/>
          <w:bCs/>
          <w:rtl/>
        </w:rPr>
        <w:t>דיור</w:t>
      </w:r>
      <w:r w:rsidRPr="007F504C">
        <w:rPr>
          <w:b/>
          <w:bCs/>
          <w:rtl/>
        </w:rPr>
        <w:t xml:space="preserve"> </w:t>
      </w:r>
      <w:r w:rsidRPr="007F504C">
        <w:rPr>
          <w:rFonts w:hint="eastAsia"/>
          <w:b/>
          <w:bCs/>
          <w:rtl/>
        </w:rPr>
        <w:t>מוגן</w:t>
      </w:r>
      <w:r w:rsidRPr="007F504C">
        <w:rPr>
          <w:b/>
          <w:bCs/>
          <w:rtl/>
        </w:rPr>
        <w:t xml:space="preserve"> </w:t>
      </w:r>
      <w:r w:rsidRPr="007F504C">
        <w:rPr>
          <w:rFonts w:hint="eastAsia"/>
          <w:b/>
          <w:bCs/>
          <w:rtl/>
        </w:rPr>
        <w:t>לאזרחים</w:t>
      </w:r>
      <w:r w:rsidRPr="007F504C">
        <w:rPr>
          <w:b/>
          <w:bCs/>
          <w:rtl/>
        </w:rPr>
        <w:t xml:space="preserve"> </w:t>
      </w:r>
      <w:r w:rsidRPr="007F504C">
        <w:rPr>
          <w:rFonts w:hint="eastAsia"/>
          <w:b/>
          <w:bCs/>
          <w:rtl/>
        </w:rPr>
        <w:t>וותיקים</w:t>
      </w:r>
      <w:r w:rsidRPr="007F504C">
        <w:rPr>
          <w:rFonts w:hint="cs"/>
          <w:rtl/>
        </w:rPr>
        <w:t xml:space="preserve"> (יולי 2018).</w:t>
      </w:r>
    </w:p>
  </w:footnote>
  <w:footnote w:id="12">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בית דיור מוגן מוגדר בחוק הדיור המוגן, התשע"ב-2012 כך: "מקבץ דירות המיועד למגורי דיירים, הבנוי במבנה אחד או בכמה מבנים סמוכים, שבו מציעים לדיירים, תמורת תשלום מצדם, שירותים נוסף על שירותי אחזקה, ניקיון או שמירה". </w:t>
      </w:r>
    </w:p>
  </w:footnote>
  <w:footnote w:id="13">
    <w:p w:rsidR="00A25E34" w:rsidRPr="007F504C" w:rsidP="00A25E34">
      <w:pPr>
        <w:pStyle w:val="FootnoteText"/>
      </w:pPr>
      <w:r w:rsidRPr="007F504C">
        <w:footnoteRef/>
      </w:r>
      <w:r w:rsidRPr="007F504C">
        <w:rPr>
          <w:rtl/>
        </w:rPr>
        <w:t xml:space="preserve"> </w:t>
      </w:r>
      <w:r w:rsidRPr="007F504C">
        <w:rPr>
          <w:rtl/>
        </w:rPr>
        <w:tab/>
      </w:r>
      <w:r w:rsidRPr="007F504C">
        <w:rPr>
          <w:rFonts w:hint="cs"/>
          <w:rtl/>
        </w:rPr>
        <w:t>בכל בית 80</w:t>
      </w:r>
      <w:r w:rsidRPr="007F504C">
        <w:rPr>
          <w:rtl/>
        </w:rPr>
        <w:softHyphen/>
      </w:r>
      <w:r w:rsidRPr="007F504C">
        <w:rPr>
          <w:rFonts w:hint="cs"/>
          <w:rtl/>
        </w:rPr>
        <w:t xml:space="preserve">-200 יחידות דיור המיועדות ליחיד (25 מ"ר) או לזוג (36 מ"ר). בכל דירה חדר או שניים, שירותים, מקלחת ומטבחון. בבתי הדיור יש שטחים ציבוריים, גינה ומועדון. </w:t>
      </w:r>
    </w:p>
  </w:footnote>
  <w:footnote w:id="14">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משרד הקליטה מסייע לעולים בזכאות לדיור ציבורי ב-15 השנים שלאחר העלייה לישראל אך אין מגבלת זמן על הטיפול בזכאותם של עולים קשישים, ובלבד שמתקיימים תנאי הזכאות.</w:t>
      </w:r>
    </w:p>
  </w:footnote>
  <w:footnote w:id="15">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חברות עמידר </w:t>
      </w:r>
      <w:r w:rsidRPr="007F504C">
        <w:rPr>
          <w:rFonts w:hint="cs"/>
          <w:rtl/>
        </w:rPr>
        <w:t>ושקמונה</w:t>
      </w:r>
      <w:r w:rsidRPr="007F504C">
        <w:rPr>
          <w:rFonts w:hint="cs"/>
          <w:rtl/>
        </w:rPr>
        <w:t xml:space="preserve"> - חברה ממשלתית-עירונית לשיקום הדיור בחיפה בע"מ. </w:t>
      </w:r>
    </w:p>
  </w:footnote>
  <w:footnote w:id="16">
    <w:p w:rsidR="00A25E34" w:rsidRPr="007F504C" w:rsidP="00A25E34">
      <w:pPr>
        <w:pStyle w:val="FootnoteText"/>
      </w:pPr>
      <w:r w:rsidRPr="007F504C">
        <w:rPr>
          <w:rStyle w:val="FootnoteReference0"/>
          <w:vertAlign w:val="baseline"/>
        </w:rPr>
        <w:footnoteRef/>
      </w:r>
      <w:r w:rsidRPr="007F504C">
        <w:rPr>
          <w:rtl/>
        </w:rPr>
        <w:t xml:space="preserve"> </w:t>
      </w:r>
      <w:r w:rsidRPr="007F504C">
        <w:rPr>
          <w:rtl/>
        </w:rPr>
        <w:tab/>
      </w:r>
      <w:r w:rsidRPr="007F504C">
        <w:rPr>
          <w:rFonts w:hint="cs"/>
          <w:rtl/>
        </w:rPr>
        <w:t>בתקציב נכללים דמי שכירות לארבעה מרכזי קליטה.</w:t>
      </w:r>
    </w:p>
  </w:footnote>
  <w:footnote w:id="17">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eastAsia"/>
          <w:b/>
          <w:bCs/>
          <w:rtl/>
        </w:rPr>
        <w:t>מדריך</w:t>
      </w:r>
      <w:r w:rsidRPr="007F504C">
        <w:rPr>
          <w:b/>
          <w:bCs/>
          <w:rtl/>
        </w:rPr>
        <w:t xml:space="preserve"> </w:t>
      </w:r>
      <w:r w:rsidRPr="007F504C">
        <w:rPr>
          <w:rFonts w:hint="eastAsia"/>
          <w:b/>
          <w:bCs/>
          <w:rtl/>
        </w:rPr>
        <w:t>התכנון</w:t>
      </w:r>
      <w:r w:rsidRPr="007F504C">
        <w:rPr>
          <w:b/>
          <w:bCs/>
          <w:rtl/>
        </w:rPr>
        <w:t xml:space="preserve"> </w:t>
      </w:r>
      <w:r w:rsidRPr="007F504C">
        <w:rPr>
          <w:rFonts w:hint="eastAsia"/>
          <w:b/>
          <w:bCs/>
          <w:rtl/>
        </w:rPr>
        <w:t>הממשלתי</w:t>
      </w:r>
      <w:r w:rsidRPr="007F504C">
        <w:rPr>
          <w:rFonts w:hint="cs"/>
          <w:rtl/>
        </w:rPr>
        <w:t xml:space="preserve"> (ספטמבר 2010).</w:t>
      </w:r>
    </w:p>
  </w:footnote>
  <w:footnote w:id="18">
    <w:p w:rsidR="00A25E34" w:rsidRPr="007F504C" w:rsidP="007F504C">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משרד השיכון, מצגת התוכנית "לגור בכבוד - מצילים את הדיור הציבורי" (יולי 2018). ראו גם מבקר המדינה, </w:t>
      </w:r>
      <w:r w:rsidRPr="007F504C">
        <w:rPr>
          <w:rFonts w:hint="cs"/>
          <w:b/>
          <w:bCs/>
          <w:rtl/>
        </w:rPr>
        <w:t>דוח שנתי 65ג</w:t>
      </w:r>
      <w:r w:rsidRPr="007F504C">
        <w:rPr>
          <w:rFonts w:hint="cs"/>
          <w:rtl/>
        </w:rPr>
        <w:t xml:space="preserve"> (2015), "סיוע בדיור לזכאים", עמ' 444. </w:t>
      </w:r>
    </w:p>
  </w:footnote>
  <w:footnote w:id="19">
    <w:p w:rsidR="00A25E34" w:rsidRPr="007F504C" w:rsidP="00A25E34">
      <w:pPr>
        <w:pStyle w:val="FootnoteText"/>
      </w:pPr>
      <w:r w:rsidRPr="007F504C">
        <w:rPr>
          <w:rStyle w:val="FootnoteReference0"/>
          <w:vertAlign w:val="baseline"/>
        </w:rPr>
        <w:footnoteRef/>
      </w:r>
      <w:r w:rsidRPr="007F504C">
        <w:rPr>
          <w:rtl/>
        </w:rPr>
        <w:t xml:space="preserve"> </w:t>
      </w:r>
      <w:r w:rsidRPr="007F504C">
        <w:rPr>
          <w:rtl/>
        </w:rPr>
        <w:tab/>
      </w:r>
      <w:r w:rsidRPr="007F504C">
        <w:rPr>
          <w:rFonts w:hint="cs"/>
          <w:rtl/>
        </w:rPr>
        <w:t>מסמך התייחסות של יחידת הסיוע המשפטי במשרד המשפטים לעניין דיוני</w:t>
      </w:r>
      <w:r w:rsidRPr="007F504C">
        <w:rPr>
          <w:rtl/>
        </w:rPr>
        <w:t xml:space="preserve"> </w:t>
      </w:r>
      <w:r w:rsidRPr="007F504C">
        <w:rPr>
          <w:rFonts w:hint="cs"/>
          <w:rtl/>
        </w:rPr>
        <w:t>הוועדות</w:t>
      </w:r>
      <w:r w:rsidRPr="007F504C">
        <w:rPr>
          <w:rtl/>
        </w:rPr>
        <w:t xml:space="preserve"> </w:t>
      </w:r>
      <w:r w:rsidRPr="007F504C">
        <w:rPr>
          <w:rFonts w:hint="cs"/>
          <w:rtl/>
        </w:rPr>
        <w:t>בנושא</w:t>
      </w:r>
      <w:r w:rsidRPr="007F504C">
        <w:rPr>
          <w:rtl/>
        </w:rPr>
        <w:t xml:space="preserve"> </w:t>
      </w:r>
      <w:r w:rsidRPr="007F504C">
        <w:rPr>
          <w:rFonts w:hint="cs"/>
          <w:rtl/>
        </w:rPr>
        <w:t>הדיור</w:t>
      </w:r>
      <w:r w:rsidRPr="007F504C">
        <w:rPr>
          <w:rtl/>
        </w:rPr>
        <w:t xml:space="preserve"> </w:t>
      </w:r>
      <w:r w:rsidRPr="007F504C">
        <w:rPr>
          <w:rFonts w:hint="cs"/>
          <w:rtl/>
        </w:rPr>
        <w:t>הציבורי בוועדה לביקורת המדינה של הכנסת מ-9.7.18.</w:t>
      </w:r>
    </w:p>
  </w:footnote>
  <w:footnote w:id="20">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3,158 קשישים נוספים הממתינים לדירה בבתי הדיור נמצאים במצב של "הקפאת זכאות" מאחר שהם נכללים בתוכנית "שכירות ארוכת טווח" - הם שוכרים דירה לתקופה של חמש שנים לפחות ומקבלים סיוע מוגדל בשכר דירה. </w:t>
      </w:r>
    </w:p>
  </w:footnote>
  <w:footnote w:id="21">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משרד השיכון מנהל רשימות ממתינים נפרדות לפי ערים. לצורך חישוב משך ההמתנה איחד משרד מבקר המדינה את כל רשימות הממתינים. </w:t>
      </w:r>
    </w:p>
  </w:footnote>
  <w:footnote w:id="22">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נקודה בה ההכנסות של הפרויקט מתאזנות עם ההוצאות שלו</w:t>
      </w:r>
      <w:r w:rsidRPr="007F504C">
        <w:rPr>
          <w:rtl/>
        </w:rPr>
        <w:t>.</w:t>
      </w:r>
    </w:p>
  </w:footnote>
  <w:footnote w:id="23">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לפי הנתונים המוצגים בנספח להסכם בין משרד השיכון לסוכנות היהודית מיום 31.12.15 המתייחסים ל-2,638 יחידות דיור.</w:t>
      </w:r>
    </w:p>
  </w:footnote>
  <w:footnote w:id="24">
    <w:p w:rsidR="00F269E0" w:rsidRPr="007F504C" w:rsidP="00F269E0">
      <w:pPr>
        <w:pStyle w:val="FootnoteText"/>
        <w:rPr>
          <w:rtl/>
        </w:rPr>
      </w:pPr>
      <w:r w:rsidRPr="007F504C">
        <w:rPr>
          <w:rStyle w:val="FootnoteReference0"/>
          <w:vertAlign w:val="baseline"/>
        </w:rPr>
        <w:footnoteRef/>
      </w:r>
      <w:r w:rsidRPr="007F504C">
        <w:rPr>
          <w:rtl/>
        </w:rPr>
        <w:t xml:space="preserve"> </w:t>
      </w:r>
      <w:r w:rsidRPr="007F504C">
        <w:rPr>
          <w:rtl/>
        </w:rPr>
        <w:tab/>
      </w:r>
      <w:r w:rsidRPr="007F504C">
        <w:t>Back Yard</w:t>
      </w:r>
      <w:r w:rsidRPr="007F504C">
        <w:rPr>
          <w:rtl/>
        </w:rPr>
        <w:t xml:space="preserve"> </w:t>
      </w:r>
      <w:r w:rsidRPr="007F504C">
        <w:t>My</w:t>
      </w:r>
      <w:r w:rsidRPr="007F504C">
        <w:rPr>
          <w:rtl/>
        </w:rPr>
        <w:t xml:space="preserve"> </w:t>
      </w:r>
      <w:r w:rsidRPr="007F504C">
        <w:rPr>
          <w:rFonts w:hint="cs"/>
        </w:rPr>
        <w:t>I</w:t>
      </w:r>
      <w:r w:rsidRPr="007F504C">
        <w:t>n</w:t>
      </w:r>
      <w:r w:rsidRPr="007F504C">
        <w:rPr>
          <w:rtl/>
        </w:rPr>
        <w:t xml:space="preserve"> </w:t>
      </w:r>
      <w:r w:rsidRPr="007F504C">
        <w:rPr>
          <w:rFonts w:hint="cs"/>
        </w:rPr>
        <w:t>N</w:t>
      </w:r>
      <w:r w:rsidRPr="007F504C">
        <w:t>ot</w:t>
      </w:r>
      <w:r w:rsidRPr="007F504C">
        <w:rPr>
          <w:rFonts w:hint="cs"/>
          <w:rtl/>
        </w:rPr>
        <w:t xml:space="preserve"> - הוא</w:t>
      </w:r>
      <w:r w:rsidRPr="007F504C">
        <w:rPr>
          <w:rtl/>
        </w:rPr>
        <w:t xml:space="preserve"> כינוי להתנגדות של תושבים להקמת מוסד </w:t>
      </w:r>
      <w:r w:rsidRPr="007F504C">
        <w:rPr>
          <w:rFonts w:hint="cs"/>
          <w:rtl/>
        </w:rPr>
        <w:t xml:space="preserve">או מתקן חיוני </w:t>
      </w:r>
      <w:r w:rsidRPr="007F504C">
        <w:rPr>
          <w:rtl/>
        </w:rPr>
        <w:t>בסמוך ל</w:t>
      </w:r>
      <w:r w:rsidRPr="007F504C">
        <w:rPr>
          <w:rFonts w:hint="cs"/>
          <w:rtl/>
        </w:rPr>
        <w:t>מקום מגוריהם מפני שהוא עלול, לטענתם, ליצור מטרד חברתי או סביבתי או להוריד את ערך נכסיהם.</w:t>
      </w:r>
    </w:p>
  </w:footnote>
  <w:footnote w:id="25">
    <w:p w:rsidR="00A25E34" w:rsidRPr="007F504C" w:rsidP="00A25E34">
      <w:pPr>
        <w:pStyle w:val="FootnoteText"/>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ראו גם מבקר המדינה, </w:t>
      </w:r>
      <w:r w:rsidRPr="007F504C">
        <w:rPr>
          <w:rFonts w:hint="cs"/>
          <w:b/>
          <w:bCs/>
          <w:rtl/>
        </w:rPr>
        <w:t>דוח שנתי 64ג</w:t>
      </w:r>
      <w:r w:rsidRPr="007F504C">
        <w:rPr>
          <w:rFonts w:hint="cs"/>
          <w:rtl/>
        </w:rPr>
        <w:t xml:space="preserve"> (2014), "היבטים בפעולות הממשלה לעידוד העלייה", עמ' 1228. </w:t>
      </w:r>
    </w:p>
  </w:footnote>
  <w:footnote w:id="26">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להתקשרות מ-1996 ראו: מבקר המדינה, </w:t>
      </w:r>
      <w:r w:rsidRPr="007F504C">
        <w:rPr>
          <w:rFonts w:hint="eastAsia"/>
          <w:b/>
          <w:bCs/>
          <w:rtl/>
        </w:rPr>
        <w:t>דוח</w:t>
      </w:r>
      <w:r w:rsidRPr="007F504C">
        <w:rPr>
          <w:b/>
          <w:bCs/>
          <w:rtl/>
        </w:rPr>
        <w:t xml:space="preserve"> </w:t>
      </w:r>
      <w:r w:rsidRPr="007F504C">
        <w:rPr>
          <w:rFonts w:hint="eastAsia"/>
          <w:b/>
          <w:bCs/>
          <w:rtl/>
        </w:rPr>
        <w:t>שנתי</w:t>
      </w:r>
      <w:r w:rsidRPr="007F504C">
        <w:rPr>
          <w:b/>
          <w:bCs/>
          <w:rtl/>
        </w:rPr>
        <w:t xml:space="preserve"> 49</w:t>
      </w:r>
      <w:r w:rsidRPr="007F504C">
        <w:rPr>
          <w:rFonts w:hint="cs"/>
          <w:rtl/>
        </w:rPr>
        <w:t xml:space="preserve"> (1999), "סדרי שכירה של מקבצי דירות", עמ' 109-118. בדוח הועלו ליקויים אשר לשכירת דיור לעולים, ובכלל זה אשר לשכירת המתחם באשקלון. </w:t>
      </w:r>
    </w:p>
  </w:footnote>
  <w:footnote w:id="27">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ראו גם: מבקר המדינה, </w:t>
      </w:r>
      <w:r w:rsidRPr="007F504C">
        <w:rPr>
          <w:rFonts w:hint="cs"/>
          <w:b/>
          <w:bCs/>
          <w:rtl/>
        </w:rPr>
        <w:t>דוח שנתי 63ג</w:t>
      </w:r>
      <w:r w:rsidRPr="007F504C">
        <w:rPr>
          <w:rFonts w:hint="cs"/>
          <w:rtl/>
        </w:rPr>
        <w:t xml:space="preserve"> (2013), "</w:t>
      </w:r>
      <w:r w:rsidRPr="007F504C">
        <w:rPr>
          <w:rtl/>
        </w:rPr>
        <w:t>אסדרת</w:t>
      </w:r>
      <w:r w:rsidRPr="007F504C">
        <w:rPr>
          <w:rtl/>
        </w:rPr>
        <w:t xml:space="preserve"> שירותי שיקו</w:t>
      </w:r>
      <w:r w:rsidRPr="007F504C">
        <w:rPr>
          <w:rFonts w:hint="cs"/>
          <w:rtl/>
        </w:rPr>
        <w:t>ם</w:t>
      </w:r>
      <w:r w:rsidRPr="007F504C">
        <w:rPr>
          <w:rtl/>
        </w:rPr>
        <w:t xml:space="preserve"> שהמדינה רוכשת מגורמי חו</w:t>
      </w:r>
      <w:r w:rsidRPr="007F504C">
        <w:rPr>
          <w:rFonts w:hint="cs"/>
          <w:rtl/>
        </w:rPr>
        <w:t xml:space="preserve">ץ", עמ' 1439. </w:t>
      </w:r>
    </w:p>
  </w:footnote>
  <w:footnote w:id="28">
    <w:p w:rsidR="00A25E34" w:rsidRPr="007F504C"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בבתי הדיור של משרד השיכון דמי השכירות משולמים למשרד כנגזרת ישירה מהכנסתו של הדייר (8-9 אחוזים מההכנסה, לפי מועד הכניסה לדירה) - כ-300</w:t>
      </w:r>
      <w:r w:rsidRPr="007F504C">
        <w:rPr>
          <w:rtl/>
        </w:rPr>
        <w:softHyphen/>
      </w:r>
      <w:r w:rsidRPr="007F504C">
        <w:rPr>
          <w:rFonts w:hint="cs"/>
          <w:rtl/>
        </w:rPr>
        <w:t>-400 ש"ח בחודש. בבתי הדיור של משרד הקליטה דמי השכירות משולמים ישירות למפעיל בהתאם לתנאי המכרז שפרסם משרד הקליטה. מנתונים שמסר משרד הקליטה עולה כי דייר יחיד בבתי הדיור שלהם משלם כ-180</w:t>
      </w:r>
      <w:r w:rsidRPr="007F504C">
        <w:rPr>
          <w:rtl/>
        </w:rPr>
        <w:softHyphen/>
      </w:r>
      <w:r w:rsidRPr="007F504C">
        <w:rPr>
          <w:rFonts w:hint="cs"/>
          <w:rtl/>
        </w:rPr>
        <w:t xml:space="preserve">-280 ש"ח לחודש. </w:t>
      </w:r>
    </w:p>
  </w:footnote>
  <w:footnote w:id="29">
    <w:p w:rsidR="00A25E34" w:rsidRPr="007F504C" w:rsidP="00A25E34">
      <w:pPr>
        <w:pStyle w:val="FootnoteText"/>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ראו מבקר המדינה, </w:t>
      </w:r>
      <w:r w:rsidRPr="007F504C">
        <w:rPr>
          <w:rFonts w:hint="cs"/>
          <w:b/>
          <w:bCs/>
          <w:rtl/>
        </w:rPr>
        <w:t>דוח שנתי 59ב</w:t>
      </w:r>
      <w:r w:rsidRPr="007F504C">
        <w:rPr>
          <w:rFonts w:hint="cs"/>
          <w:rtl/>
        </w:rPr>
        <w:t>, "הדיור לעולים - מקבצי דיור ומרכזי קליטה".</w:t>
      </w:r>
    </w:p>
  </w:footnote>
  <w:footnote w:id="30">
    <w:p w:rsidR="00A25E34" w:rsidRPr="007F504C" w:rsidP="00A25E34">
      <w:pPr>
        <w:pStyle w:val="FootnoteText"/>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ראו מבקר המדינה, </w:t>
      </w:r>
      <w:r w:rsidRPr="007F504C">
        <w:rPr>
          <w:rFonts w:hint="cs"/>
          <w:b/>
          <w:bCs/>
          <w:rtl/>
        </w:rPr>
        <w:t>דוח ביקורת מיוחד</w:t>
      </w:r>
      <w:r w:rsidRPr="007F504C">
        <w:rPr>
          <w:rtl/>
        </w:rPr>
        <w:t xml:space="preserve"> (2017),</w:t>
      </w:r>
      <w:r w:rsidRPr="007F504C">
        <w:rPr>
          <w:rFonts w:hint="cs"/>
          <w:rtl/>
        </w:rPr>
        <w:t xml:space="preserve"> "טיפול המדינה בקשישים סיעודיים השוהים בביתם", עמ' 18.</w:t>
      </w:r>
    </w:p>
  </w:footnote>
  <w:footnote w:id="31">
    <w:p w:rsidR="00A25E34" w:rsidRPr="007F504C" w:rsidP="00A25E34">
      <w:pPr>
        <w:pStyle w:val="FootnoteText"/>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החלטת ממשלה </w:t>
      </w:r>
      <w:r w:rsidRPr="007F504C">
        <w:rPr>
          <w:rtl/>
        </w:rPr>
        <w:t>3237(דר/165</w:t>
      </w:r>
      <w:r w:rsidRPr="007F504C">
        <w:rPr>
          <w:rFonts w:hint="cs"/>
          <w:rtl/>
        </w:rPr>
        <w:t>) מ</w:t>
      </w:r>
      <w:r w:rsidRPr="007F504C">
        <w:rPr>
          <w:rtl/>
        </w:rPr>
        <w:t xml:space="preserve">יום </w:t>
      </w:r>
      <w:r w:rsidRPr="007F504C">
        <w:rPr>
          <w:rFonts w:hint="cs"/>
          <w:rtl/>
        </w:rPr>
        <w:t xml:space="preserve">7.12.17 אשר אימצה את </w:t>
      </w:r>
      <w:r w:rsidRPr="007F504C">
        <w:rPr>
          <w:rtl/>
        </w:rPr>
        <w:t>החלטה מס</w:t>
      </w:r>
      <w:r w:rsidRPr="007F504C">
        <w:rPr>
          <w:rFonts w:hint="cs"/>
          <w:rtl/>
        </w:rPr>
        <w:t>'</w:t>
      </w:r>
      <w:r w:rsidRPr="007F504C">
        <w:rPr>
          <w:rtl/>
        </w:rPr>
        <w:t xml:space="preserve"> דר/165 של ועדת שרים לענייני תכנון, בנייה מקרקעין ודיור ("קבינט הדיור") מיום </w:t>
      </w:r>
      <w:r w:rsidRPr="007F504C">
        <w:rPr>
          <w:rFonts w:hint="cs"/>
          <w:rtl/>
        </w:rPr>
        <w:t>20.11.17.</w:t>
      </w:r>
    </w:p>
  </w:footnote>
  <w:footnote w:id="32">
    <w:p w:rsidR="00A25E34" w:rsidRPr="00EE563E" w:rsidP="00A25E34">
      <w:pPr>
        <w:pStyle w:val="FootnoteText"/>
        <w:rPr>
          <w:rtl/>
        </w:rPr>
      </w:pPr>
      <w:r w:rsidRPr="007F504C">
        <w:rPr>
          <w:rStyle w:val="FootnoteReference0"/>
          <w:vertAlign w:val="baseline"/>
        </w:rPr>
        <w:footnoteRef/>
      </w:r>
      <w:r w:rsidRPr="007F504C">
        <w:rPr>
          <w:rtl/>
        </w:rPr>
        <w:t xml:space="preserve"> </w:t>
      </w:r>
      <w:r w:rsidRPr="007F504C">
        <w:rPr>
          <w:rtl/>
        </w:rPr>
        <w:tab/>
      </w:r>
      <w:r w:rsidRPr="007F504C">
        <w:rPr>
          <w:rFonts w:hint="cs"/>
          <w:rtl/>
        </w:rPr>
        <w:t xml:space="preserve">מבקר המדינה, </w:t>
      </w:r>
      <w:r w:rsidRPr="007F504C">
        <w:rPr>
          <w:rFonts w:hint="cs"/>
          <w:b/>
          <w:bCs/>
          <w:rtl/>
        </w:rPr>
        <w:t>דוח ביקורת מיוחד (2017)</w:t>
      </w:r>
      <w:r w:rsidRPr="007F504C">
        <w:rPr>
          <w:rFonts w:hint="cs"/>
          <w:rtl/>
        </w:rPr>
        <w:t>, טיפול המדינה בקשישים סיעודיים השוהים</w:t>
      </w:r>
      <w:r>
        <w:rPr>
          <w:rFonts w:hint="cs"/>
          <w:rtl/>
        </w:rPr>
        <w:t xml:space="preserve"> בביתם, עמ' 119.</w:t>
      </w:r>
      <w:r w:rsidRPr="00EE563E">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40279">
      <w:rPr>
        <w:rFonts w:ascii="Tahoma" w:hAnsi="Tahoma" w:eastAsiaTheme="majorEastAsia" w:cs="Tahoma"/>
        <w:b/>
        <w:bCs/>
        <w:noProof/>
        <w:color w:val="0B5294" w:themeColor="accent1" w:themeShade="BF"/>
        <w:sz w:val="16"/>
        <w:szCs w:val="16"/>
        <w:rtl/>
      </w:rPr>
      <w:t>606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Pr="008E0524" w:rsidR="008E0524">
      <w:rPr>
        <w:rFonts w:ascii="Tahoma" w:hAnsi="Tahoma" w:eastAsiaTheme="majorEastAsia" w:cs="Tahoma" w:hint="eastAsia"/>
        <w:noProof/>
        <w:color w:val="0B5294" w:themeColor="accent1" w:themeShade="BF"/>
        <w:sz w:val="16"/>
        <w:szCs w:val="16"/>
        <w:rtl/>
      </w:rPr>
      <w:t>שנתי</w:t>
    </w:r>
    <w:r w:rsidRPr="008E0524" w:rsidR="008E0524">
      <w:rPr>
        <w:rFonts w:ascii="Tahoma" w:hAnsi="Tahoma" w:eastAsiaTheme="majorEastAsia" w:cs="Tahoma"/>
        <w:noProof/>
        <w:color w:val="0B5294" w:themeColor="accent1" w:themeShade="BF"/>
        <w:sz w:val="16"/>
        <w:szCs w:val="16"/>
        <w:rtl/>
      </w:rPr>
      <w:t xml:space="preserve"> </w:t>
    </w:r>
    <w:r w:rsidR="001F683F">
      <w:rPr>
        <w:rFonts w:ascii="Tahoma" w:hAnsi="Tahoma" w:eastAsiaTheme="majorEastAsia" w:cs="Tahoma"/>
        <w:noProof/>
        <w:color w:val="0B5294" w:themeColor="accent1" w:themeShade="BF"/>
        <w:sz w:val="16"/>
        <w:szCs w:val="16"/>
        <w:rtl/>
      </w:rPr>
      <w:t>6</w:t>
    </w:r>
    <w:r w:rsidR="001F683F">
      <w:rPr>
        <w:rFonts w:ascii="Tahoma" w:hAnsi="Tahoma" w:eastAsiaTheme="majorEastAsia" w:cs="Tahoma" w:hint="cs"/>
        <w:noProof/>
        <w:color w:val="0B5294" w:themeColor="accent1" w:themeShade="BF"/>
        <w:sz w:val="16"/>
        <w:szCs w:val="16"/>
        <w:rtl/>
      </w:rPr>
      <w:t>9</w:t>
    </w:r>
    <w:r w:rsidR="00AC0A85">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654C5E">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654C5E" w:rsidR="00654C5E">
      <w:rPr>
        <w:rFonts w:ascii="Tahoma" w:hAnsi="Tahoma" w:eastAsiaTheme="majorEastAsia" w:cs="Tahoma" w:hint="eastAsia"/>
        <w:noProof/>
        <w:color w:val="0B5294" w:themeColor="accent1" w:themeShade="BF"/>
        <w:sz w:val="16"/>
        <w:szCs w:val="16"/>
        <w:rtl/>
      </w:rPr>
      <w:t>משרד</w:t>
    </w:r>
    <w:r w:rsidRPr="00654C5E" w:rsidR="00654C5E">
      <w:rPr>
        <w:rFonts w:ascii="Tahoma" w:hAnsi="Tahoma" w:eastAsiaTheme="majorEastAsia" w:cs="Tahoma"/>
        <w:noProof/>
        <w:color w:val="0B5294" w:themeColor="accent1" w:themeShade="BF"/>
        <w:sz w:val="16"/>
        <w:szCs w:val="16"/>
        <w:rtl/>
      </w:rPr>
      <w:t xml:space="preserve"> </w:t>
    </w:r>
    <w:r w:rsidRPr="00654C5E" w:rsidR="00654C5E">
      <w:rPr>
        <w:rFonts w:ascii="Tahoma" w:hAnsi="Tahoma" w:eastAsiaTheme="majorEastAsia" w:cs="Tahoma" w:hint="eastAsia"/>
        <w:noProof/>
        <w:color w:val="0B5294" w:themeColor="accent1" w:themeShade="BF"/>
        <w:sz w:val="16"/>
        <w:szCs w:val="16"/>
        <w:rtl/>
      </w:rPr>
      <w:t>הבינוי</w:t>
    </w:r>
    <w:r w:rsidRPr="00654C5E" w:rsidR="00654C5E">
      <w:rPr>
        <w:rFonts w:ascii="Tahoma" w:hAnsi="Tahoma" w:eastAsiaTheme="majorEastAsia" w:cs="Tahoma"/>
        <w:noProof/>
        <w:color w:val="0B5294" w:themeColor="accent1" w:themeShade="BF"/>
        <w:sz w:val="16"/>
        <w:szCs w:val="16"/>
        <w:rtl/>
      </w:rPr>
      <w:t xml:space="preserve"> </w:t>
    </w:r>
    <w:r w:rsidRPr="00654C5E" w:rsidR="00654C5E">
      <w:rPr>
        <w:rFonts w:ascii="Tahoma" w:hAnsi="Tahoma" w:eastAsiaTheme="majorEastAsia" w:cs="Tahoma" w:hint="eastAsia"/>
        <w:noProof/>
        <w:color w:val="0B5294" w:themeColor="accent1" w:themeShade="BF"/>
        <w:sz w:val="16"/>
        <w:szCs w:val="16"/>
        <w:rtl/>
      </w:rPr>
      <w:t>והשיכון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40279">
      <w:rPr>
        <w:rFonts w:ascii="Tahoma" w:hAnsi="Tahoma" w:eastAsiaTheme="majorEastAsia" w:cs="Tahoma"/>
        <w:b/>
        <w:bCs/>
        <w:noProof/>
        <w:color w:val="0B5294" w:themeColor="accent1" w:themeShade="BF"/>
        <w:sz w:val="16"/>
        <w:szCs w:val="16"/>
        <w:rtl/>
      </w:rPr>
      <w:t>605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B40279">
      <w:rPr>
        <w:rFonts w:ascii="Tahoma" w:hAnsi="Tahoma" w:eastAsiaTheme="majorEastAsia" w:cs="Tahoma"/>
        <w:b/>
        <w:bCs/>
        <w:noProof/>
        <w:color w:val="0B5294" w:themeColor="accent1" w:themeShade="BF"/>
        <w:sz w:val="16"/>
        <w:szCs w:val="16"/>
        <w:rtl/>
      </w:rPr>
      <w:t>640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Pr="008E0524" w:rsidR="008E0524">
      <w:rPr>
        <w:rFonts w:ascii="Tahoma" w:hAnsi="Tahoma" w:eastAsiaTheme="majorEastAsia" w:cs="Tahoma" w:hint="eastAsia"/>
        <w:noProof/>
        <w:color w:val="0B5294" w:themeColor="accent1" w:themeShade="BF"/>
        <w:sz w:val="16"/>
        <w:szCs w:val="16"/>
        <w:rtl/>
      </w:rPr>
      <w:t>שנתי</w:t>
    </w:r>
    <w:r w:rsidRPr="008E0524" w:rsidR="008E0524">
      <w:rPr>
        <w:rFonts w:ascii="Tahoma" w:hAnsi="Tahoma" w:eastAsiaTheme="majorEastAsia" w:cs="Tahoma"/>
        <w:noProof/>
        <w:color w:val="0B5294" w:themeColor="accent1" w:themeShade="BF"/>
        <w:sz w:val="16"/>
        <w:szCs w:val="16"/>
        <w:rtl/>
      </w:rPr>
      <w:t xml:space="preserve"> </w:t>
    </w:r>
    <w:r w:rsidR="001F683F">
      <w:rPr>
        <w:rFonts w:ascii="Tahoma" w:hAnsi="Tahoma" w:eastAsiaTheme="majorEastAsia" w:cs="Tahoma"/>
        <w:noProof/>
        <w:color w:val="0B5294" w:themeColor="accent1" w:themeShade="BF"/>
        <w:sz w:val="16"/>
        <w:szCs w:val="16"/>
        <w:rtl/>
      </w:rPr>
      <w:t>6</w:t>
    </w:r>
    <w:r w:rsidR="001F683F">
      <w:rPr>
        <w:rFonts w:ascii="Tahoma" w:hAnsi="Tahoma" w:eastAsiaTheme="majorEastAsia" w:cs="Tahoma" w:hint="cs"/>
        <w:noProof/>
        <w:color w:val="0B5294" w:themeColor="accent1" w:themeShade="BF"/>
        <w:sz w:val="16"/>
        <w:szCs w:val="16"/>
        <w:rtl/>
      </w:rPr>
      <w:t>9</w:t>
    </w:r>
    <w:r w:rsidR="00AC0A85">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654C5E">
      <w:rPr>
        <w:rFonts w:ascii="Tahoma" w:hAnsi="Tahoma" w:eastAsiaTheme="majorEastAsia" w:cs="Tahoma" w:hint="eastAsia"/>
        <w:noProof/>
        <w:color w:val="0B5294" w:themeColor="accent1" w:themeShade="BF"/>
        <w:sz w:val="16"/>
        <w:szCs w:val="16"/>
        <w:rtl/>
      </w:rPr>
      <w:t>משרד</w:t>
    </w:r>
    <w:r w:rsidRPr="00654C5E">
      <w:rPr>
        <w:rFonts w:ascii="Tahoma" w:hAnsi="Tahoma" w:eastAsiaTheme="majorEastAsia" w:cs="Tahoma"/>
        <w:noProof/>
        <w:color w:val="0B5294" w:themeColor="accent1" w:themeShade="BF"/>
        <w:sz w:val="16"/>
        <w:szCs w:val="16"/>
        <w:rtl/>
      </w:rPr>
      <w:t xml:space="preserve"> </w:t>
    </w:r>
    <w:r w:rsidRPr="00654C5E">
      <w:rPr>
        <w:rFonts w:ascii="Tahoma" w:hAnsi="Tahoma" w:eastAsiaTheme="majorEastAsia" w:cs="Tahoma" w:hint="eastAsia"/>
        <w:noProof/>
        <w:color w:val="0B5294" w:themeColor="accent1" w:themeShade="BF"/>
        <w:sz w:val="16"/>
        <w:szCs w:val="16"/>
        <w:rtl/>
      </w:rPr>
      <w:t>הבינוי</w:t>
    </w:r>
    <w:r w:rsidRPr="00654C5E">
      <w:rPr>
        <w:rFonts w:ascii="Tahoma" w:hAnsi="Tahoma" w:eastAsiaTheme="majorEastAsia" w:cs="Tahoma"/>
        <w:noProof/>
        <w:color w:val="0B5294" w:themeColor="accent1" w:themeShade="BF"/>
        <w:sz w:val="16"/>
        <w:szCs w:val="16"/>
        <w:rtl/>
      </w:rPr>
      <w:t xml:space="preserve"> </w:t>
    </w:r>
    <w:r w:rsidRPr="00654C5E">
      <w:rPr>
        <w:rFonts w:ascii="Tahoma" w:hAnsi="Tahoma" w:eastAsiaTheme="majorEastAsia" w:cs="Tahoma" w:hint="eastAsia"/>
        <w:noProof/>
        <w:color w:val="0B5294" w:themeColor="accent1" w:themeShade="BF"/>
        <w:sz w:val="16"/>
        <w:szCs w:val="16"/>
        <w:rtl/>
      </w:rPr>
      <w:t>והשיכון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40279">
      <w:rPr>
        <w:rFonts w:ascii="Tahoma" w:hAnsi="Tahoma" w:eastAsiaTheme="majorEastAsia" w:cs="Tahoma"/>
        <w:b/>
        <w:bCs/>
        <w:noProof/>
        <w:color w:val="0B5294" w:themeColor="accent1" w:themeShade="BF"/>
        <w:sz w:val="16"/>
        <w:szCs w:val="16"/>
        <w:rtl/>
      </w:rPr>
      <w:t>639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B06162"/>
    <w:multiLevelType w:val="hybridMultilevel"/>
    <w:tmpl w:val="A37AF1A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DB0C29"/>
    <w:multiLevelType w:val="hybridMultilevel"/>
    <w:tmpl w:val="6AA80EB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C210A3F"/>
    <w:multiLevelType w:val="multilevel"/>
    <w:tmpl w:val="7CA2DD2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2B7197C"/>
    <w:multiLevelType w:val="hybridMultilevel"/>
    <w:tmpl w:val="F6D6F0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F8E5391"/>
    <w:multiLevelType w:val="hybridMultilevel"/>
    <w:tmpl w:val="4EE4F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9C6E17"/>
    <w:multiLevelType w:val="hybridMultilevel"/>
    <w:tmpl w:val="4D6EEC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458030C"/>
    <w:multiLevelType w:val="hybridMultilevel"/>
    <w:tmpl w:val="62B663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7E077A4"/>
    <w:multiLevelType w:val="hybridMultilevel"/>
    <w:tmpl w:val="6AA80EB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29705A7F"/>
    <w:multiLevelType w:val="hybridMultilevel"/>
    <w:tmpl w:val="23BA10B0"/>
    <w:lvl w:ilvl="0">
      <w:start w:val="1"/>
      <w:numFmt w:val="decimal"/>
      <w:lvlText w:val="%1."/>
      <w:lvlJc w:val="left"/>
      <w:pPr>
        <w:ind w:left="702" w:hanging="390"/>
      </w:pPr>
      <w:rPr>
        <w:rFonts w:eastAsiaTheme="majorEastAsia" w:hint="default"/>
        <w:b/>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3">
    <w:nsid w:val="2A037E84"/>
    <w:multiLevelType w:val="hybridMultilevel"/>
    <w:tmpl w:val="6AA80EB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2E564F99"/>
    <w:multiLevelType w:val="hybridMultilevel"/>
    <w:tmpl w:val="6AA80EB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7">
    <w:nsid w:val="3D80051E"/>
    <w:multiLevelType w:val="hybridMultilevel"/>
    <w:tmpl w:val="6AA80EB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44470E30"/>
    <w:multiLevelType w:val="hybridMultilevel"/>
    <w:tmpl w:val="A69651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5201C84"/>
    <w:multiLevelType w:val="hybridMultilevel"/>
    <w:tmpl w:val="06F8B858"/>
    <w:lvl w:ilvl="0">
      <w:start w:val="1"/>
      <w:numFmt w:val="hebrew1"/>
      <w:lvlText w:val="%1."/>
      <w:lvlJc w:val="center"/>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1">
    <w:nsid w:val="4E0A22DB"/>
    <w:multiLevelType w:val="hybridMultilevel"/>
    <w:tmpl w:val="AEDCBF4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14A4870"/>
    <w:multiLevelType w:val="hybridMultilevel"/>
    <w:tmpl w:val="8500BA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512779C"/>
    <w:multiLevelType w:val="multilevel"/>
    <w:tmpl w:val="B532D11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
    <w:nsid w:val="799C1862"/>
    <w:multiLevelType w:val="multilevel"/>
    <w:tmpl w:val="D5607CB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7C0F22FC"/>
    <w:multiLevelType w:val="multilevel"/>
    <w:tmpl w:val="D5607CB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23"/>
  </w:num>
  <w:num w:numId="3">
    <w:abstractNumId w:val="9"/>
  </w:num>
  <w:num w:numId="4">
    <w:abstractNumId w:val="20"/>
  </w:num>
  <w:num w:numId="5">
    <w:abstractNumId w:val="16"/>
  </w:num>
  <w:num w:numId="6">
    <w:abstractNumId w:val="29"/>
  </w:num>
  <w:num w:numId="7">
    <w:abstractNumId w:val="25"/>
  </w:num>
  <w:num w:numId="8">
    <w:abstractNumId w:val="2"/>
  </w:num>
  <w:num w:numId="9">
    <w:abstractNumId w:val="24"/>
  </w:num>
  <w:num w:numId="10">
    <w:abstractNumId w:val="9"/>
  </w:num>
  <w:num w:numId="11">
    <w:abstractNumId w:val="9"/>
  </w:num>
  <w:num w:numId="12">
    <w:abstractNumId w:val="9"/>
  </w:num>
  <w:num w:numId="13">
    <w:abstractNumId w:val="9"/>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5"/>
  </w:num>
  <w:num w:numId="22">
    <w:abstractNumId w:val="26"/>
  </w:num>
  <w:num w:numId="23">
    <w:abstractNumId w:val="6"/>
  </w:num>
  <w:num w:numId="24">
    <w:abstractNumId w:val="22"/>
  </w:num>
  <w:num w:numId="25">
    <w:abstractNumId w:val="10"/>
  </w:num>
  <w:num w:numId="26">
    <w:abstractNumId w:val="18"/>
  </w:num>
  <w:num w:numId="27">
    <w:abstractNumId w:val="4"/>
  </w:num>
  <w:num w:numId="28">
    <w:abstractNumId w:val="14"/>
  </w:num>
  <w:num w:numId="29">
    <w:abstractNumId w:val="19"/>
  </w:num>
  <w:num w:numId="30">
    <w:abstractNumId w:val="13"/>
  </w:num>
  <w:num w:numId="31">
    <w:abstractNumId w:val="17"/>
  </w:num>
  <w:num w:numId="32">
    <w:abstractNumId w:val="11"/>
  </w:num>
  <w:num w:numId="33">
    <w:abstractNumId w:val="1"/>
  </w:num>
  <w:num w:numId="34">
    <w:abstractNumId w:val="7"/>
  </w:num>
  <w:num w:numId="35">
    <w:abstractNumId w:val="3"/>
  </w:num>
  <w:num w:numId="36">
    <w:abstractNumId w:val="21"/>
  </w:num>
  <w:num w:numId="37">
    <w:abstractNumId w:val="0"/>
  </w:num>
  <w:num w:numId="38">
    <w:abstractNumId w:val="27"/>
  </w:num>
  <w:num w:numId="39">
    <w:abstractNumId w:val="12"/>
  </w:num>
  <w:num w:numId="40">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316F"/>
    <w:rsid w:val="000249E2"/>
    <w:rsid w:val="00025440"/>
    <w:rsid w:val="00025650"/>
    <w:rsid w:val="00025B28"/>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2DBC"/>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DDC"/>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705"/>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7C9"/>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A2"/>
    <w:rsid w:val="001856B7"/>
    <w:rsid w:val="0018650A"/>
    <w:rsid w:val="001866EE"/>
    <w:rsid w:val="00186FA6"/>
    <w:rsid w:val="00187352"/>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4D09"/>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2103"/>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040"/>
    <w:rsid w:val="00311D24"/>
    <w:rsid w:val="00311D87"/>
    <w:rsid w:val="00312650"/>
    <w:rsid w:val="003133FC"/>
    <w:rsid w:val="00313EC4"/>
    <w:rsid w:val="003150B1"/>
    <w:rsid w:val="00316C16"/>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2D96"/>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3DBC"/>
    <w:rsid w:val="003B4D44"/>
    <w:rsid w:val="003B5B95"/>
    <w:rsid w:val="003B69D2"/>
    <w:rsid w:val="003B6A7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0B48"/>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E00"/>
    <w:rsid w:val="004E0FD4"/>
    <w:rsid w:val="004E106A"/>
    <w:rsid w:val="004E1BCE"/>
    <w:rsid w:val="004E2013"/>
    <w:rsid w:val="004E382E"/>
    <w:rsid w:val="004E3B8C"/>
    <w:rsid w:val="004E3DD8"/>
    <w:rsid w:val="004E44CC"/>
    <w:rsid w:val="004E47F0"/>
    <w:rsid w:val="004E55BE"/>
    <w:rsid w:val="004E5760"/>
    <w:rsid w:val="004E5B72"/>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4C2"/>
    <w:rsid w:val="00544C20"/>
    <w:rsid w:val="00544E40"/>
    <w:rsid w:val="00545D3C"/>
    <w:rsid w:val="00545DF9"/>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2B2"/>
    <w:rsid w:val="0056734E"/>
    <w:rsid w:val="005679A6"/>
    <w:rsid w:val="005711E1"/>
    <w:rsid w:val="005721C0"/>
    <w:rsid w:val="005733A6"/>
    <w:rsid w:val="005733F3"/>
    <w:rsid w:val="00575075"/>
    <w:rsid w:val="005752F2"/>
    <w:rsid w:val="00575AD1"/>
    <w:rsid w:val="005765C7"/>
    <w:rsid w:val="00576828"/>
    <w:rsid w:val="00577182"/>
    <w:rsid w:val="0057796D"/>
    <w:rsid w:val="00580C39"/>
    <w:rsid w:val="005818ED"/>
    <w:rsid w:val="00582EEE"/>
    <w:rsid w:val="0058391A"/>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2C56"/>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049D"/>
    <w:rsid w:val="00622048"/>
    <w:rsid w:val="00622944"/>
    <w:rsid w:val="00624217"/>
    <w:rsid w:val="00624795"/>
    <w:rsid w:val="00624B91"/>
    <w:rsid w:val="0062578F"/>
    <w:rsid w:val="00625AD0"/>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4C5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1C7C"/>
    <w:rsid w:val="00692071"/>
    <w:rsid w:val="0069266B"/>
    <w:rsid w:val="00692787"/>
    <w:rsid w:val="006928C5"/>
    <w:rsid w:val="00692AB8"/>
    <w:rsid w:val="00694B1A"/>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8F6"/>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6B06"/>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3F24"/>
    <w:rsid w:val="00775E96"/>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4E15"/>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346"/>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60E"/>
    <w:rsid w:val="007F4D25"/>
    <w:rsid w:val="007F504C"/>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3F0B"/>
    <w:rsid w:val="00865CCF"/>
    <w:rsid w:val="00865D67"/>
    <w:rsid w:val="00865F8B"/>
    <w:rsid w:val="00866E36"/>
    <w:rsid w:val="008672D0"/>
    <w:rsid w:val="00870102"/>
    <w:rsid w:val="00874CE4"/>
    <w:rsid w:val="00875335"/>
    <w:rsid w:val="00875407"/>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4932"/>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4060"/>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9B8"/>
    <w:rsid w:val="009D7C5D"/>
    <w:rsid w:val="009D7F07"/>
    <w:rsid w:val="009D7F36"/>
    <w:rsid w:val="009E082F"/>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5E34"/>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90"/>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2A2"/>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6D3"/>
    <w:rsid w:val="00B12DE1"/>
    <w:rsid w:val="00B12E08"/>
    <w:rsid w:val="00B130FD"/>
    <w:rsid w:val="00B13320"/>
    <w:rsid w:val="00B139E2"/>
    <w:rsid w:val="00B13D0A"/>
    <w:rsid w:val="00B1464A"/>
    <w:rsid w:val="00B14D75"/>
    <w:rsid w:val="00B15605"/>
    <w:rsid w:val="00B160CB"/>
    <w:rsid w:val="00B172F9"/>
    <w:rsid w:val="00B20507"/>
    <w:rsid w:val="00B20980"/>
    <w:rsid w:val="00B2219E"/>
    <w:rsid w:val="00B2285D"/>
    <w:rsid w:val="00B237F8"/>
    <w:rsid w:val="00B243C7"/>
    <w:rsid w:val="00B245CD"/>
    <w:rsid w:val="00B25E04"/>
    <w:rsid w:val="00B26A10"/>
    <w:rsid w:val="00B278EC"/>
    <w:rsid w:val="00B30AF1"/>
    <w:rsid w:val="00B30C3B"/>
    <w:rsid w:val="00B3356E"/>
    <w:rsid w:val="00B337BA"/>
    <w:rsid w:val="00B3392D"/>
    <w:rsid w:val="00B33F95"/>
    <w:rsid w:val="00B353A7"/>
    <w:rsid w:val="00B35CE3"/>
    <w:rsid w:val="00B367CB"/>
    <w:rsid w:val="00B37757"/>
    <w:rsid w:val="00B40279"/>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0D03"/>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3566"/>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3CD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032"/>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74B"/>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236"/>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534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19E"/>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5D7"/>
    <w:rsid w:val="00D90B6B"/>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0B"/>
    <w:rsid w:val="00DA6850"/>
    <w:rsid w:val="00DA6ADB"/>
    <w:rsid w:val="00DA6C5B"/>
    <w:rsid w:val="00DB0AE2"/>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511"/>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1FF"/>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18C2"/>
    <w:rsid w:val="00E321AA"/>
    <w:rsid w:val="00E32B95"/>
    <w:rsid w:val="00E32E7B"/>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70"/>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411"/>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563E"/>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269E0"/>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D95"/>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5E05"/>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Bodytext20">
    <w:name w:val="Body text (2)_"/>
    <w:basedOn w:val="DefaultParagraphFont"/>
    <w:link w:val="Bodytext21"/>
    <w:rsid w:val="00A25E34"/>
    <w:rPr>
      <w:rFonts w:ascii="David" w:eastAsia="David" w:hAnsi="David"/>
      <w:shd w:val="clear" w:color="auto" w:fill="FFFFFF"/>
    </w:rPr>
  </w:style>
  <w:style w:type="paragraph" w:customStyle="1" w:styleId="Bodytext21">
    <w:name w:val="Body text (2)"/>
    <w:basedOn w:val="Normal"/>
    <w:link w:val="Bodytext20"/>
    <w:rsid w:val="00A25E34"/>
    <w:pPr>
      <w:widowControl w:val="0"/>
      <w:shd w:val="clear" w:color="auto" w:fill="FFFFFF"/>
      <w:spacing w:after="420" w:line="0" w:lineRule="atLeast"/>
      <w:ind w:hanging="400"/>
    </w:pPr>
    <w:rPr>
      <w:rFonts w:ascii="David" w:eastAsia="David" w:hAnsi="David"/>
    </w:rPr>
  </w:style>
  <w:style w:type="character" w:customStyle="1" w:styleId="Bodytext11Exact">
    <w:name w:val="Body text (11) Exact"/>
    <w:basedOn w:val="DefaultParagraphFont"/>
    <w:link w:val="Bodytext11"/>
    <w:rsid w:val="00A25E34"/>
    <w:rPr>
      <w:rFonts w:eastAsia="Times New Roman" w:cs="Times New Roman"/>
      <w:sz w:val="28"/>
      <w:szCs w:val="28"/>
      <w:shd w:val="clear" w:color="auto" w:fill="FFFFFF"/>
      <w:lang w:bidi="en-US"/>
    </w:rPr>
  </w:style>
  <w:style w:type="paragraph" w:customStyle="1" w:styleId="Bodytext11">
    <w:name w:val="Body text (11)"/>
    <w:basedOn w:val="Normal"/>
    <w:link w:val="Bodytext11Exact"/>
    <w:rsid w:val="00A25E34"/>
    <w:pPr>
      <w:widowControl w:val="0"/>
      <w:shd w:val="clear" w:color="auto" w:fill="FFFFFF"/>
      <w:bidi w:val="0"/>
      <w:spacing w:after="0" w:line="419" w:lineRule="exact"/>
    </w:pPr>
    <w:rPr>
      <w:rFonts w:eastAsia="Times New Roman" w:cs="Times New Roman"/>
      <w:sz w:val="28"/>
      <w:szCs w:val="28"/>
      <w:lang w:bidi="en-US"/>
    </w:rPr>
  </w:style>
  <w:style w:type="character" w:customStyle="1" w:styleId="Bodytext2Exact">
    <w:name w:val="Body text (2) Exact"/>
    <w:basedOn w:val="DefaultParagraphFont"/>
    <w:rsid w:val="00A25E34"/>
    <w:rPr>
      <w:rFonts w:ascii="David" w:eastAsia="David" w:hAnsi="David" w:cs="David"/>
      <w:b w:val="0"/>
      <w:bCs w:val="0"/>
      <w:i w:val="0"/>
      <w:iCs w:val="0"/>
      <w:smallCaps w:val="0"/>
      <w:strike w:val="0"/>
      <w:u w:val="none"/>
    </w:rPr>
  </w:style>
  <w:style w:type="paragraph" w:customStyle="1" w:styleId="a10">
    <w:name w:val="ציטוט ארוך"/>
    <w:basedOn w:val="Normal"/>
    <w:link w:val="a11"/>
    <w:qFormat/>
    <w:rsid w:val="00A25E34"/>
    <w:pPr>
      <w:spacing w:before="240" w:after="240" w:line="312" w:lineRule="auto"/>
      <w:ind w:left="424"/>
      <w:jc w:val="both"/>
    </w:pPr>
    <w:rPr>
      <w:rFonts w:ascii="Times New Roman" w:hAnsi="Times New Roman" w:eastAsiaTheme="minorHAnsi" w:cs="David"/>
      <w:sz w:val="20"/>
      <w:szCs w:val="24"/>
    </w:rPr>
  </w:style>
  <w:style w:type="character" w:customStyle="1" w:styleId="a11">
    <w:name w:val="ציטוט ארוך תו"/>
    <w:basedOn w:val="DefaultParagraphFont"/>
    <w:link w:val="a10"/>
    <w:rsid w:val="00A25E34"/>
    <w:rPr>
      <w:rFonts w:ascii="Times New Roman" w:hAnsi="Times New Roman" w:eastAsiaTheme="minorHAnsi" w:cs="David"/>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7.xml"/><Relationship Id="rId8" Type="http://schemas.openxmlformats.org/officeDocument/2006/relationships/image" Target="media/image1.png"/><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6.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header" Target="header5.xml"/><Relationship Id="rId6" Type="http://schemas.openxmlformats.org/officeDocument/2006/relationships/header" Target="header1.xml"/><Relationship Id="rId24" Type="http://schemas.openxmlformats.org/officeDocument/2006/relationships/customXml" Target="../customXml/item4.xml"/><Relationship Id="rId15" Type="http://schemas.openxmlformats.org/officeDocument/2006/relationships/image" Target="media/image5.wmf"/><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header" Target="header4.xml"/><Relationship Id="rId19" Type="http://schemas.openxmlformats.org/officeDocument/2006/relationships/theme" Target="theme/theme1.xml"/><Relationship Id="rId14" Type="http://schemas.openxmlformats.org/officeDocument/2006/relationships/image" Target="media/image4.jpeg"/><Relationship Id="rId4" Type="http://schemas.openxmlformats.org/officeDocument/2006/relationships/fontTable" Target="fontTable.xml"/><Relationship Id="rId9" Type="http://schemas.openxmlformats.org/officeDocument/2006/relationships/header" Target="header3.xml"/><Relationship Id="rId22"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DD8344-EB4E-4DE0-894A-D4C25D4C4EEF}">
  <ds:schemaRefs>
    <ds:schemaRef ds:uri="http://schemas.openxmlformats.org/officeDocument/2006/bibliography"/>
  </ds:schemaRefs>
</ds:datastoreItem>
</file>

<file path=customXml/itemProps2.xml><?xml version="1.0" encoding="utf-8"?>
<ds:datastoreItem xmlns:ds="http://schemas.openxmlformats.org/officeDocument/2006/customXml" ds:itemID="{8C681DD0-DDB3-432B-870E-385CB1D3896C}"/>
</file>

<file path=customXml/itemProps3.xml><?xml version="1.0" encoding="utf-8"?>
<ds:datastoreItem xmlns:ds="http://schemas.openxmlformats.org/officeDocument/2006/customXml" ds:itemID="{3DCE2702-CD44-4CC0-9661-9C78FEAAA487}"/>
</file>

<file path=customXml/itemProps4.xml><?xml version="1.0" encoding="utf-8"?>
<ds:datastoreItem xmlns:ds="http://schemas.openxmlformats.org/officeDocument/2006/customXml" ds:itemID="{6DB3DA1D-7207-47BC-B58D-149011943E4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