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66E61" w:rsidP="00866E61">
      <w:pPr>
        <w:pStyle w:val="NAME"/>
        <w:rPr>
          <w:rtl/>
        </w:rPr>
      </w:pPr>
      <w:bookmarkStart w:id="0" w:name="_Toc349122061"/>
      <w:bookmarkStart w:id="1" w:name="_Toc349136480"/>
      <w:bookmarkStart w:id="2" w:name="_Toc352831083"/>
      <w:bookmarkStart w:id="3" w:name="_Toc354324568"/>
      <w:bookmarkStart w:id="4" w:name="_Toc354661923"/>
      <w:r w:rsidRPr="00D420CC">
        <w:rPr>
          <w:rFonts w:hint="eastAsia"/>
          <w:rtl/>
        </w:rPr>
        <w:t>משרד</w:t>
      </w:r>
      <w:r w:rsidRPr="00D420CC">
        <w:rPr>
          <w:rtl/>
        </w:rPr>
        <w:t xml:space="preserve"> </w:t>
      </w:r>
      <w:r w:rsidRPr="00D420CC">
        <w:rPr>
          <w:rFonts w:hint="eastAsia"/>
          <w:rtl/>
        </w:rPr>
        <w:t>המשפטים</w:t>
      </w:r>
      <w:r>
        <w:rPr>
          <w:rFonts w:hint="cs"/>
          <w:rtl/>
        </w:rPr>
        <w:t xml:space="preserve"> - </w:t>
      </w:r>
      <w:r w:rsidRPr="00D420CC">
        <w:rPr>
          <w:rFonts w:hint="eastAsia"/>
          <w:rtl/>
        </w:rPr>
        <w:t>מייצגי</w:t>
      </w:r>
      <w:r w:rsidRPr="00D420CC">
        <w:rPr>
          <w:rtl/>
        </w:rPr>
        <w:t xml:space="preserve"> </w:t>
      </w:r>
      <w:r w:rsidRPr="00D420CC">
        <w:rPr>
          <w:rFonts w:hint="eastAsia"/>
          <w:rtl/>
        </w:rPr>
        <w:t>המדינה</w:t>
      </w:r>
      <w:r w:rsidRPr="00D420CC">
        <w:rPr>
          <w:rtl/>
        </w:rPr>
        <w:t xml:space="preserve"> </w:t>
      </w:r>
      <w:r w:rsidRPr="00D420CC">
        <w:rPr>
          <w:rFonts w:hint="eastAsia"/>
          <w:rtl/>
        </w:rPr>
        <w:t>בערכאות</w:t>
      </w:r>
    </w:p>
    <w:p w:rsidR="000217C4" w:rsidRPr="00C20745" w:rsidP="00C20745">
      <w:pPr>
        <w:pStyle w:val="name-sub"/>
      </w:pPr>
      <w:r w:rsidRPr="003D5918">
        <w:rPr>
          <w:rFonts w:hint="eastAsia"/>
          <w:rtl/>
        </w:rPr>
        <w:t>פיתוח</w:t>
      </w:r>
      <w:r w:rsidRPr="003D5918">
        <w:rPr>
          <w:rtl/>
        </w:rPr>
        <w:t xml:space="preserve"> </w:t>
      </w:r>
      <w:r w:rsidRPr="003D5918">
        <w:rPr>
          <w:rFonts w:hint="eastAsia"/>
          <w:rtl/>
        </w:rPr>
        <w:t>והטמעה</w:t>
      </w:r>
      <w:r w:rsidRPr="003D5918">
        <w:rPr>
          <w:rtl/>
        </w:rPr>
        <w:t xml:space="preserve"> </w:t>
      </w:r>
      <w:r w:rsidRPr="003D5918">
        <w:rPr>
          <w:rFonts w:hint="eastAsia"/>
          <w:rtl/>
        </w:rPr>
        <w:t>של</w:t>
      </w:r>
      <w:r w:rsidRPr="003D5918">
        <w:rPr>
          <w:rtl/>
        </w:rPr>
        <w:t xml:space="preserve"> </w:t>
      </w:r>
      <w:r w:rsidRPr="003D5918">
        <w:rPr>
          <w:rFonts w:hint="eastAsia"/>
          <w:rtl/>
        </w:rPr>
        <w:t>מערכת</w:t>
      </w:r>
      <w:r w:rsidRPr="003D5918">
        <w:rPr>
          <w:rtl/>
        </w:rPr>
        <w:t xml:space="preserve"> </w:t>
      </w:r>
      <w:r w:rsidRPr="003D5918">
        <w:rPr>
          <w:rFonts w:hint="eastAsia"/>
          <w:rtl/>
        </w:rPr>
        <w:t>מחשוב</w:t>
      </w:r>
      <w:r w:rsidRPr="003D5918">
        <w:rPr>
          <w:rtl/>
        </w:rPr>
        <w:t xml:space="preserve"> </w:t>
      </w:r>
      <w:r w:rsidRPr="003D5918">
        <w:rPr>
          <w:rFonts w:hint="eastAsia"/>
          <w:rtl/>
        </w:rPr>
        <w:t>לתכנון</w:t>
      </w:r>
      <w:r w:rsidRPr="003D5918">
        <w:rPr>
          <w:rtl/>
        </w:rPr>
        <w:t xml:space="preserve">, </w:t>
      </w:r>
      <w:r w:rsidRPr="003D5918">
        <w:rPr>
          <w:rFonts w:hint="eastAsia"/>
          <w:rtl/>
        </w:rPr>
        <w:t>ניהול</w:t>
      </w:r>
      <w:r w:rsidRPr="003D5918">
        <w:rPr>
          <w:rtl/>
        </w:rPr>
        <w:t xml:space="preserve"> </w:t>
      </w:r>
      <w:r w:rsidRPr="003D5918">
        <w:rPr>
          <w:rFonts w:hint="eastAsia"/>
          <w:rtl/>
        </w:rPr>
        <w:t>ובקרה</w:t>
      </w:r>
      <w:r w:rsidRPr="003D5918">
        <w:rPr>
          <w:rtl/>
        </w:rPr>
        <w:t xml:space="preserve"> </w:t>
      </w:r>
      <w:r w:rsidRPr="003D5918">
        <w:rPr>
          <w:rFonts w:hint="eastAsia"/>
          <w:rtl/>
        </w:rPr>
        <w:t>בפרקליטות</w:t>
      </w:r>
      <w:r w:rsidRPr="003D5918">
        <w:rPr>
          <w:rtl/>
        </w:rPr>
        <w:t xml:space="preserve"> </w:t>
      </w:r>
      <w:r w:rsidRPr="003D5918">
        <w:rPr>
          <w:rFonts w:hint="eastAsia"/>
          <w:rtl/>
        </w:rPr>
        <w:t>המדינה</w:t>
      </w:r>
      <w:r w:rsidRPr="003D5918">
        <w:rPr>
          <w:rtl/>
        </w:rPr>
        <w:t xml:space="preserve"> (</w:t>
      </w:r>
      <w:r w:rsidRPr="003D5918">
        <w:rPr>
          <w:rFonts w:hint="eastAsia"/>
          <w:rtl/>
        </w:rPr>
        <w:t>תנופ</w:t>
      </w:r>
      <w:r w:rsidRPr="003D5918">
        <w:rPr>
          <w:rtl/>
        </w:rPr>
        <w:t>"</w:t>
      </w:r>
      <w:r w:rsidRPr="003D5918">
        <w:rPr>
          <w:rFonts w:hint="eastAsia"/>
          <w:rtl/>
        </w:rPr>
        <w:t>ה</w:t>
      </w:r>
      <w:r w:rsidRPr="003D5918">
        <w:rPr>
          <w:rtl/>
        </w:rPr>
        <w:t>)</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594294">
          <w:headerReference w:type="even" r:id="rId6"/>
          <w:headerReference w:type="default" r:id="rId7"/>
          <w:pgSz w:w="11906" w:h="16838" w:code="9"/>
          <w:pgMar w:top="3119" w:right="1701" w:bottom="3119" w:left="1701" w:header="1559" w:footer="709" w:gutter="0"/>
          <w:pgNumType w:start="1881"/>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4D3F33" w:rsidRPr="00E56F5E" w:rsidP="004D3F33">
      <w:pPr>
        <w:pStyle w:val="takzir-text"/>
        <w:bidi/>
        <w:rPr>
          <w:rtl/>
        </w:rPr>
      </w:pPr>
      <w:r w:rsidRPr="00E56F5E">
        <w:rPr>
          <w:sz w:val="24"/>
          <w:rtl/>
        </w:rPr>
        <w:t>פרקליטות המדינה</w:t>
      </w:r>
      <w:r w:rsidRPr="00E56F5E">
        <w:rPr>
          <w:rFonts w:hint="cs"/>
          <w:rtl/>
        </w:rPr>
        <w:t xml:space="preserve"> </w:t>
      </w:r>
      <w:r w:rsidRPr="00E56F5E">
        <w:rPr>
          <w:sz w:val="24"/>
          <w:rtl/>
        </w:rPr>
        <w:t xml:space="preserve">פועלת </w:t>
      </w:r>
      <w:r w:rsidRPr="00E56F5E">
        <w:rPr>
          <w:rFonts w:hint="cs"/>
          <w:sz w:val="24"/>
          <w:rtl/>
        </w:rPr>
        <w:t xml:space="preserve">כיחידה ארגונית נפרדת </w:t>
      </w:r>
      <w:r w:rsidRPr="00E56F5E">
        <w:rPr>
          <w:sz w:val="24"/>
          <w:rtl/>
        </w:rPr>
        <w:t>ב</w:t>
      </w:r>
      <w:r w:rsidRPr="00E56F5E">
        <w:rPr>
          <w:rFonts w:hint="cs"/>
          <w:sz w:val="24"/>
          <w:rtl/>
        </w:rPr>
        <w:t xml:space="preserve">תוך </w:t>
      </w:r>
      <w:r w:rsidRPr="00E56F5E">
        <w:rPr>
          <w:sz w:val="24"/>
          <w:rtl/>
        </w:rPr>
        <w:t>משרד המשפטים</w:t>
      </w:r>
      <w:r w:rsidRPr="00E56F5E">
        <w:rPr>
          <w:rFonts w:hint="cs"/>
          <w:sz w:val="24"/>
          <w:rtl/>
        </w:rPr>
        <w:t>,</w:t>
      </w:r>
      <w:r w:rsidRPr="00E56F5E">
        <w:rPr>
          <w:rFonts w:hint="cs"/>
          <w:rtl/>
        </w:rPr>
        <w:t xml:space="preserve"> שהוא חלק מהרשות המבצעת של מדינת ישראל</w:t>
      </w:r>
      <w:r>
        <w:rPr>
          <w:sz w:val="24"/>
          <w:rtl/>
        </w:rPr>
        <w:t xml:space="preserve"> </w:t>
      </w:r>
      <w:r w:rsidRPr="00E56F5E">
        <w:rPr>
          <w:rFonts w:hint="cs"/>
          <w:sz w:val="24"/>
          <w:rtl/>
        </w:rPr>
        <w:t xml:space="preserve">(להלן - הפרקליטות). </w:t>
      </w:r>
      <w:r w:rsidRPr="00E56F5E">
        <w:rPr>
          <w:rFonts w:hint="cs"/>
          <w:rtl/>
        </w:rPr>
        <w:t>בראש הפרקליטות עומד פרקליט המדינה, הממונה מהבחינה המקצועית והניהולית על עבודתם של כ-1,800 עובדים, מהם כ-1,000 פרקליטים. הפרקליטות</w:t>
      </w:r>
      <w:r w:rsidRPr="00E56F5E">
        <w:rPr>
          <w:rFonts w:hint="cs"/>
          <w:sz w:val="24"/>
          <w:rtl/>
        </w:rPr>
        <w:t xml:space="preserve"> מורכבת מיחידות מטה ומשישה מחוזות ברחבי המדינה</w:t>
      </w:r>
      <w:r w:rsidRPr="00E56F5E">
        <w:rPr>
          <w:rFonts w:hint="cs"/>
          <w:rtl/>
        </w:rPr>
        <w:t xml:space="preserve">. </w:t>
      </w:r>
      <w:r w:rsidRPr="00E56F5E">
        <w:rPr>
          <w:rFonts w:hint="eastAsia"/>
          <w:rtl/>
        </w:rPr>
        <w:t>התיקים</w:t>
      </w:r>
      <w:r w:rsidRPr="00E56F5E">
        <w:rPr>
          <w:rtl/>
        </w:rPr>
        <w:t xml:space="preserve"> </w:t>
      </w:r>
      <w:r w:rsidRPr="00E56F5E">
        <w:rPr>
          <w:rFonts w:hint="cs"/>
          <w:rtl/>
        </w:rPr>
        <w:t>שבטיפולה של הפרקליטות מכילים מסמכים, תרשומות, התכתבויות וחומרי חקירה בהיקפים שונים. חלק מהתיקים עשויים להכיל אף אלפי מסמכים ופרטי מידע.</w:t>
      </w:r>
    </w:p>
    <w:p w:rsidR="004D3F33" w:rsidRPr="00E56F5E" w:rsidP="004D3F33">
      <w:pPr>
        <w:pStyle w:val="takzir-text"/>
        <w:bidi/>
        <w:rPr>
          <w:rtl/>
        </w:rPr>
      </w:pPr>
      <w:r w:rsidRPr="00E56F5E">
        <w:rPr>
          <w:rFonts w:hint="cs"/>
          <w:sz w:val="24"/>
          <w:rtl/>
        </w:rPr>
        <w:t xml:space="preserve">בשנת 2005 החל ביצועו של פרויקט שנועד להביא למחשוב הפרקליטות באמצעות תכנונה, הקמתה והטמעתה של מערכת תכנון, ניהול ובקרה - פרקליטות המדינה (להלן - </w:t>
      </w:r>
      <w:r w:rsidRPr="00E56F5E">
        <w:rPr>
          <w:rFonts w:hint="cs"/>
          <w:sz w:val="24"/>
          <w:rtl/>
        </w:rPr>
        <w:t>תנופ"ה</w:t>
      </w:r>
      <w:r w:rsidRPr="00E56F5E">
        <w:rPr>
          <w:rFonts w:hint="cs"/>
          <w:sz w:val="24"/>
          <w:rtl/>
        </w:rPr>
        <w:t xml:space="preserve">, מערכת </w:t>
      </w:r>
      <w:r w:rsidRPr="00E56F5E">
        <w:rPr>
          <w:rFonts w:hint="cs"/>
          <w:sz w:val="24"/>
          <w:rtl/>
        </w:rPr>
        <w:t>תנופ"ה</w:t>
      </w:r>
      <w:r w:rsidRPr="00E56F5E">
        <w:rPr>
          <w:rFonts w:hint="cs"/>
          <w:sz w:val="24"/>
          <w:rtl/>
        </w:rPr>
        <w:t xml:space="preserve"> או הפרויקט)</w:t>
      </w:r>
      <w:r w:rsidRPr="00E56F5E">
        <w:rPr>
          <w:rFonts w:hint="cs"/>
          <w:rtl/>
        </w:rPr>
        <w:t xml:space="preserve">. מערכת </w:t>
      </w:r>
      <w:r w:rsidRPr="00E56F5E">
        <w:rPr>
          <w:rFonts w:hint="cs"/>
          <w:rtl/>
        </w:rPr>
        <w:t>תנופ"ה</w:t>
      </w:r>
      <w:r w:rsidRPr="00E56F5E">
        <w:rPr>
          <w:rFonts w:hint="cs"/>
          <w:rtl/>
        </w:rPr>
        <w:t xml:space="preserve"> תוכננה לאגור</w:t>
      </w:r>
      <w:r>
        <w:rPr>
          <w:rFonts w:hint="cs"/>
          <w:rtl/>
        </w:rPr>
        <w:t xml:space="preserve"> </w:t>
      </w:r>
      <w:r w:rsidRPr="00E56F5E">
        <w:rPr>
          <w:rFonts w:hint="cs"/>
          <w:rtl/>
        </w:rPr>
        <w:t>את כל המידע הנדרש לצורכי פעילות הפרקליטים באופן אלקטרוני ולנהל אותו, ובכך להפוך לכלי העבודה העיקרי של הפרקליט.</w:t>
      </w:r>
      <w:r w:rsidRPr="00E56F5E">
        <w:rPr>
          <w:rFonts w:hint="cs"/>
          <w:sz w:val="24"/>
          <w:rtl/>
        </w:rPr>
        <w:t xml:space="preserve"> היעד המרכזי של המערכת היה להעמיד לרשות הפרקליטות תשתיות של מידע, נתונים, טכנולוגיה וכלים ממוחשבים, ובכך לייע</w:t>
      </w:r>
      <w:r w:rsidRPr="00E56F5E">
        <w:rPr>
          <w:rFonts w:hint="eastAsia"/>
          <w:sz w:val="24"/>
          <w:rtl/>
        </w:rPr>
        <w:t>ל</w:t>
      </w:r>
      <w:r w:rsidRPr="00E56F5E">
        <w:rPr>
          <w:rFonts w:hint="cs"/>
          <w:sz w:val="24"/>
          <w:rtl/>
        </w:rPr>
        <w:t xml:space="preserve"> את עבודת הפרקליטים ולשפר את איכותה,</w:t>
      </w:r>
      <w:r w:rsidRPr="00E56F5E">
        <w:rPr>
          <w:rtl/>
        </w:rPr>
        <w:t xml:space="preserve"> </w:t>
      </w:r>
      <w:r w:rsidRPr="00E56F5E">
        <w:rPr>
          <w:rFonts w:hint="cs"/>
          <w:rtl/>
        </w:rPr>
        <w:t>ל</w:t>
      </w:r>
      <w:r w:rsidRPr="00E56F5E">
        <w:rPr>
          <w:rtl/>
        </w:rPr>
        <w:t>האח</w:t>
      </w:r>
      <w:r w:rsidRPr="00E56F5E">
        <w:rPr>
          <w:rFonts w:hint="cs"/>
          <w:rtl/>
        </w:rPr>
        <w:t>י</w:t>
      </w:r>
      <w:r w:rsidRPr="00E56F5E">
        <w:rPr>
          <w:rtl/>
        </w:rPr>
        <w:t xml:space="preserve">ד </w:t>
      </w:r>
      <w:r w:rsidRPr="00E56F5E">
        <w:rPr>
          <w:rFonts w:hint="cs"/>
          <w:rtl/>
        </w:rPr>
        <w:t xml:space="preserve">את </w:t>
      </w:r>
      <w:r w:rsidRPr="00E56F5E">
        <w:rPr>
          <w:rtl/>
        </w:rPr>
        <w:t>שיטות</w:t>
      </w:r>
      <w:r w:rsidRPr="00E56F5E">
        <w:rPr>
          <w:rFonts w:hint="cs"/>
          <w:rtl/>
        </w:rPr>
        <w:t xml:space="preserve"> ה</w:t>
      </w:r>
      <w:r w:rsidRPr="00E56F5E">
        <w:rPr>
          <w:rtl/>
        </w:rPr>
        <w:t xml:space="preserve">עבודה </w:t>
      </w:r>
      <w:r w:rsidRPr="00E56F5E">
        <w:rPr>
          <w:rFonts w:hint="cs"/>
          <w:rtl/>
        </w:rPr>
        <w:t>ב</w:t>
      </w:r>
      <w:r w:rsidRPr="00E56F5E">
        <w:rPr>
          <w:rtl/>
        </w:rPr>
        <w:t>מחוזות השונים</w:t>
      </w:r>
      <w:r w:rsidRPr="00E56F5E">
        <w:rPr>
          <w:rFonts w:hint="cs"/>
          <w:rtl/>
        </w:rPr>
        <w:t xml:space="preserve"> ולבנות </w:t>
      </w:r>
      <w:r w:rsidRPr="00E56F5E">
        <w:rPr>
          <w:rtl/>
        </w:rPr>
        <w:t>יכולת בקרה ונ</w:t>
      </w:r>
      <w:r w:rsidRPr="00E56F5E">
        <w:rPr>
          <w:rFonts w:hint="cs"/>
          <w:rtl/>
        </w:rPr>
        <w:t>י</w:t>
      </w:r>
      <w:r w:rsidRPr="00E56F5E">
        <w:rPr>
          <w:rtl/>
        </w:rPr>
        <w:t>תוח של עבודת הפרקליטות</w:t>
      </w:r>
      <w:r w:rsidRPr="00E56F5E">
        <w:rPr>
          <w:rFonts w:hint="cs"/>
          <w:rtl/>
        </w:rPr>
        <w:t xml:space="preserve">. </w:t>
      </w:r>
    </w:p>
    <w:p w:rsidR="004D3F33" w:rsidRPr="00E56F5E" w:rsidP="00BE21DC">
      <w:pPr>
        <w:pStyle w:val="takzir-text"/>
        <w:bidi/>
        <w:rPr>
          <w:rtl/>
        </w:rPr>
      </w:pPr>
      <w:r w:rsidRPr="00E56F5E">
        <w:rPr>
          <w:rFonts w:hint="cs"/>
          <w:rtl/>
        </w:rPr>
        <w:t xml:space="preserve">במועד סיום הביקורת, פרויקט </w:t>
      </w:r>
      <w:r w:rsidRPr="00E56F5E">
        <w:rPr>
          <w:rFonts w:hint="cs"/>
          <w:rtl/>
        </w:rPr>
        <w:t>תנופ"ה</w:t>
      </w:r>
      <w:r w:rsidRPr="00E56F5E">
        <w:rPr>
          <w:rFonts w:hint="cs"/>
          <w:rtl/>
        </w:rPr>
        <w:t xml:space="preserve"> עדיין לא הושלם</w:t>
      </w:r>
      <w:r w:rsidR="00BE21DC">
        <w:rPr>
          <w:rFonts w:hint="cs"/>
          <w:rtl/>
        </w:rPr>
        <w:t xml:space="preserve"> שכן </w:t>
      </w:r>
      <w:r w:rsidRPr="00E56F5E">
        <w:rPr>
          <w:rFonts w:hint="cs"/>
          <w:rtl/>
        </w:rPr>
        <w:t>המערכת נפרסה במחוזות הפליליים</w:t>
      </w:r>
      <w:r w:rsidR="00BE21DC">
        <w:rPr>
          <w:rFonts w:hint="cs"/>
          <w:rtl/>
        </w:rPr>
        <w:t xml:space="preserve"> אך</w:t>
      </w:r>
      <w:r w:rsidRPr="00E56F5E">
        <w:rPr>
          <w:rFonts w:hint="cs"/>
          <w:rtl/>
        </w:rPr>
        <w:t xml:space="preserve"> לא עלתה </w:t>
      </w:r>
      <w:r w:rsidR="00BE21DC">
        <w:rPr>
          <w:rFonts w:hint="cs"/>
          <w:rtl/>
        </w:rPr>
        <w:t xml:space="preserve">לאוויר </w:t>
      </w:r>
      <w:r w:rsidRPr="00E56F5E">
        <w:rPr>
          <w:rFonts w:hint="cs"/>
          <w:rtl/>
        </w:rPr>
        <w:t>בכל המחוזות האזרחיים ובמקצת יחידות המטה. חלקים</w:t>
      </w:r>
      <w:r w:rsidRPr="00E56F5E">
        <w:rPr>
          <w:rtl/>
        </w:rPr>
        <w:t xml:space="preserve"> </w:t>
      </w:r>
      <w:r w:rsidRPr="00E56F5E">
        <w:rPr>
          <w:rFonts w:hint="cs"/>
          <w:rtl/>
        </w:rPr>
        <w:t>ניכרים</w:t>
      </w:r>
      <w:r w:rsidRPr="00E56F5E">
        <w:rPr>
          <w:rtl/>
        </w:rPr>
        <w:t xml:space="preserve"> </w:t>
      </w:r>
      <w:r w:rsidRPr="00E56F5E">
        <w:rPr>
          <w:rFonts w:hint="cs"/>
          <w:rtl/>
        </w:rPr>
        <w:t>מתכולות</w:t>
      </w:r>
      <w:r w:rsidRPr="00E56F5E">
        <w:rPr>
          <w:rtl/>
        </w:rPr>
        <w:t xml:space="preserve"> </w:t>
      </w:r>
      <w:r w:rsidRPr="00E56F5E">
        <w:rPr>
          <w:rFonts w:hint="cs"/>
          <w:rtl/>
        </w:rPr>
        <w:t>הפרויקט</w:t>
      </w:r>
      <w:r w:rsidRPr="00E56F5E">
        <w:rPr>
          <w:rtl/>
        </w:rPr>
        <w:t xml:space="preserve"> </w:t>
      </w:r>
      <w:r w:rsidRPr="00E56F5E">
        <w:rPr>
          <w:rFonts w:hint="cs"/>
          <w:rtl/>
        </w:rPr>
        <w:t>המצויים בשלב השלישי והרביעי טרם</w:t>
      </w:r>
      <w:r w:rsidRPr="00E56F5E">
        <w:rPr>
          <w:rtl/>
        </w:rPr>
        <w:t xml:space="preserve"> </w:t>
      </w:r>
      <w:r w:rsidRPr="00E56F5E">
        <w:rPr>
          <w:rFonts w:hint="cs"/>
          <w:rtl/>
        </w:rPr>
        <w:t>החלו.</w:t>
      </w:r>
      <w:r w:rsidRPr="00BF42AD" w:rsidR="00BF42AD">
        <w:rPr>
          <w:szCs w:val="17"/>
          <w:rtl/>
        </w:rPr>
        <w:t xml:space="preserve"> </w:t>
      </w:r>
      <w:r w:rsidRPr="0012789B" w:rsidR="00BF42AD">
        <w:rPr>
          <w:noProof/>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8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537868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583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1762F4" w:rsidP="00BF42AD">
                            <w:pPr>
                              <w:spacing w:after="0" w:line="240" w:lineRule="auto"/>
                              <w:rPr>
                                <w:rFonts w:cs="Tahoma"/>
                                <w:color w:val="0B5294"/>
                                <w:spacing w:val="-4"/>
                                <w:sz w:val="24"/>
                                <w:szCs w:val="24"/>
                                <w:rtl/>
                                <w:cs/>
                              </w:rPr>
                            </w:pPr>
                            <w:r w:rsidRPr="008C5F0A">
                              <w:rPr>
                                <w:rFonts w:cs="Tahoma" w:hint="eastAsia"/>
                                <w:color w:val="0B5294"/>
                                <w:spacing w:val="-4"/>
                                <w:sz w:val="24"/>
                                <w:szCs w:val="24"/>
                                <w:rtl/>
                              </w:rPr>
                              <w:t>בשנת</w:t>
                            </w:r>
                            <w:r w:rsidRPr="008C5F0A">
                              <w:rPr>
                                <w:rFonts w:cs="Tahoma"/>
                                <w:color w:val="0B5294"/>
                                <w:spacing w:val="-4"/>
                                <w:sz w:val="24"/>
                                <w:szCs w:val="24"/>
                                <w:rtl/>
                              </w:rPr>
                              <w:t xml:space="preserve"> 2005 </w:t>
                            </w:r>
                            <w:r w:rsidRPr="008C5F0A">
                              <w:rPr>
                                <w:rFonts w:cs="Tahoma" w:hint="eastAsia"/>
                                <w:color w:val="0B5294"/>
                                <w:spacing w:val="-4"/>
                                <w:sz w:val="24"/>
                                <w:szCs w:val="24"/>
                                <w:rtl/>
                              </w:rPr>
                              <w:t>החל</w:t>
                            </w:r>
                            <w:r w:rsidRPr="008C5F0A">
                              <w:rPr>
                                <w:rFonts w:cs="Tahoma"/>
                                <w:color w:val="0B5294"/>
                                <w:spacing w:val="-4"/>
                                <w:sz w:val="24"/>
                                <w:szCs w:val="24"/>
                                <w:rtl/>
                              </w:rPr>
                              <w:t xml:space="preserve"> </w:t>
                            </w:r>
                            <w:r w:rsidRPr="008C5F0A">
                              <w:rPr>
                                <w:rFonts w:cs="Tahoma" w:hint="eastAsia"/>
                                <w:color w:val="0B5294"/>
                                <w:spacing w:val="-4"/>
                                <w:sz w:val="24"/>
                                <w:szCs w:val="24"/>
                                <w:rtl/>
                              </w:rPr>
                              <w:t>ביצועו</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שנועד</w:t>
                            </w:r>
                            <w:r w:rsidRPr="008C5F0A">
                              <w:rPr>
                                <w:rFonts w:cs="Tahoma"/>
                                <w:color w:val="0B5294"/>
                                <w:spacing w:val="-4"/>
                                <w:sz w:val="24"/>
                                <w:szCs w:val="24"/>
                                <w:rtl/>
                              </w:rPr>
                              <w:t xml:space="preserve"> </w:t>
                            </w:r>
                            <w:r w:rsidRPr="008C5F0A">
                              <w:rPr>
                                <w:rFonts w:cs="Tahoma" w:hint="eastAsia"/>
                                <w:color w:val="0B5294"/>
                                <w:spacing w:val="-4"/>
                                <w:sz w:val="24"/>
                                <w:szCs w:val="24"/>
                                <w:rtl/>
                              </w:rPr>
                              <w:t>להביא</w:t>
                            </w:r>
                            <w:r w:rsidRPr="008C5F0A">
                              <w:rPr>
                                <w:rFonts w:cs="Tahoma"/>
                                <w:color w:val="0B5294"/>
                                <w:spacing w:val="-4"/>
                                <w:sz w:val="24"/>
                                <w:szCs w:val="24"/>
                                <w:rtl/>
                              </w:rPr>
                              <w:t xml:space="preserve"> </w:t>
                            </w:r>
                            <w:r w:rsidRPr="008C5F0A">
                              <w:rPr>
                                <w:rFonts w:cs="Tahoma" w:hint="eastAsia"/>
                                <w:color w:val="0B5294"/>
                                <w:spacing w:val="-4"/>
                                <w:sz w:val="24"/>
                                <w:szCs w:val="24"/>
                                <w:rtl/>
                              </w:rPr>
                              <w:t>למחשוב</w:t>
                            </w:r>
                            <w:r w:rsidRPr="008C5F0A">
                              <w:rPr>
                                <w:rFonts w:cs="Tahoma"/>
                                <w:color w:val="0B5294"/>
                                <w:spacing w:val="-4"/>
                                <w:sz w:val="24"/>
                                <w:szCs w:val="24"/>
                                <w:rtl/>
                              </w:rPr>
                              <w:t xml:space="preserve"> </w:t>
                            </w:r>
                            <w:r w:rsidRPr="008C5F0A">
                              <w:rPr>
                                <w:rFonts w:cs="Tahoma" w:hint="eastAsia"/>
                                <w:color w:val="0B5294"/>
                                <w:spacing w:val="-4"/>
                                <w:sz w:val="24"/>
                                <w:szCs w:val="24"/>
                                <w:rtl/>
                              </w:rPr>
                              <w:t>הפרקליטות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באמצעות</w:t>
                            </w:r>
                            <w:r w:rsidRPr="008C5F0A">
                              <w:rPr>
                                <w:rFonts w:cs="Tahoma"/>
                                <w:color w:val="0B5294"/>
                                <w:spacing w:val="-4"/>
                                <w:sz w:val="24"/>
                                <w:szCs w:val="24"/>
                                <w:rtl/>
                              </w:rPr>
                              <w:t xml:space="preserve"> </w:t>
                            </w:r>
                            <w:r w:rsidRPr="008C5F0A">
                              <w:rPr>
                                <w:rFonts w:cs="Tahoma" w:hint="eastAsia"/>
                                <w:color w:val="0B5294"/>
                                <w:spacing w:val="-4"/>
                                <w:sz w:val="24"/>
                                <w:szCs w:val="24"/>
                                <w:rtl/>
                              </w:rPr>
                              <w:t>תכנונה</w:t>
                            </w:r>
                            <w:r w:rsidRPr="008C5F0A">
                              <w:rPr>
                                <w:rFonts w:cs="Tahoma"/>
                                <w:color w:val="0B5294"/>
                                <w:spacing w:val="-4"/>
                                <w:sz w:val="24"/>
                                <w:szCs w:val="24"/>
                                <w:rtl/>
                              </w:rPr>
                              <w:t xml:space="preserve">, </w:t>
                            </w:r>
                            <w:r w:rsidRPr="008C5F0A">
                              <w:rPr>
                                <w:rFonts w:cs="Tahoma" w:hint="eastAsia"/>
                                <w:color w:val="0B5294"/>
                                <w:spacing w:val="-4"/>
                                <w:sz w:val="24"/>
                                <w:szCs w:val="24"/>
                                <w:rtl/>
                              </w:rPr>
                              <w:t>הקמתה</w:t>
                            </w:r>
                            <w:r w:rsidRPr="008C5F0A">
                              <w:rPr>
                                <w:rFonts w:cs="Tahoma"/>
                                <w:color w:val="0B5294"/>
                                <w:spacing w:val="-4"/>
                                <w:sz w:val="24"/>
                                <w:szCs w:val="24"/>
                                <w:rtl/>
                              </w:rPr>
                              <w:t xml:space="preserve"> </w:t>
                            </w:r>
                            <w:r w:rsidRPr="008C5F0A">
                              <w:rPr>
                                <w:rFonts w:cs="Tahoma" w:hint="eastAsia"/>
                                <w:color w:val="0B5294"/>
                                <w:spacing w:val="-4"/>
                                <w:sz w:val="24"/>
                                <w:szCs w:val="24"/>
                                <w:rtl/>
                              </w:rPr>
                              <w:t>והטמעתה</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מערכת</w:t>
                            </w:r>
                            <w:r w:rsidRPr="008C5F0A">
                              <w:rPr>
                                <w:rFonts w:cs="Tahoma"/>
                                <w:color w:val="0B5294"/>
                                <w:spacing w:val="-4"/>
                                <w:sz w:val="24"/>
                                <w:szCs w:val="24"/>
                                <w:rtl/>
                              </w:rPr>
                              <w:t xml:space="preserve"> </w:t>
                            </w:r>
                            <w:r w:rsidRPr="008C5F0A">
                              <w:rPr>
                                <w:rFonts w:cs="Tahoma" w:hint="eastAsia"/>
                                <w:color w:val="0B5294"/>
                                <w:spacing w:val="-4"/>
                                <w:sz w:val="24"/>
                                <w:szCs w:val="24"/>
                                <w:rtl/>
                              </w:rPr>
                              <w:t>תכנון</w:t>
                            </w:r>
                            <w:r w:rsidRPr="008C5F0A">
                              <w:rPr>
                                <w:rFonts w:cs="Tahoma"/>
                                <w:color w:val="0B5294"/>
                                <w:spacing w:val="-4"/>
                                <w:sz w:val="24"/>
                                <w:szCs w:val="24"/>
                                <w:rtl/>
                              </w:rPr>
                              <w:t xml:space="preserve">, </w:t>
                            </w:r>
                            <w:r w:rsidRPr="008C5F0A">
                              <w:rPr>
                                <w:rFonts w:cs="Tahoma" w:hint="eastAsia"/>
                                <w:color w:val="0B5294"/>
                                <w:spacing w:val="-4"/>
                                <w:sz w:val="24"/>
                                <w:szCs w:val="24"/>
                                <w:rtl/>
                              </w:rPr>
                              <w:t>ניהול</w:t>
                            </w:r>
                            <w:r w:rsidRPr="008C5F0A">
                              <w:rPr>
                                <w:rFonts w:cs="Tahoma"/>
                                <w:color w:val="0B5294"/>
                                <w:spacing w:val="-4"/>
                                <w:sz w:val="24"/>
                                <w:szCs w:val="24"/>
                                <w:rtl/>
                              </w:rPr>
                              <w:t xml:space="preserve"> </w:t>
                            </w:r>
                            <w:r w:rsidRPr="008C5F0A">
                              <w:rPr>
                                <w:rFonts w:cs="Tahoma" w:hint="eastAsia"/>
                                <w:color w:val="0B5294"/>
                                <w:spacing w:val="-4"/>
                                <w:sz w:val="24"/>
                                <w:szCs w:val="24"/>
                                <w:rtl/>
                              </w:rPr>
                              <w:t>ובקרה</w:t>
                            </w:r>
                            <w:r w:rsidRPr="008C5F0A">
                              <w:rPr>
                                <w:rFonts w:cs="Tahoma"/>
                                <w:color w:val="0B5294"/>
                                <w:spacing w:val="-4"/>
                                <w:sz w:val="24"/>
                                <w:szCs w:val="24"/>
                                <w:rtl/>
                              </w:rPr>
                              <w:t xml:space="preserve"> - </w:t>
                            </w:r>
                            <w:r w:rsidRPr="008C5F0A">
                              <w:rPr>
                                <w:rFonts w:cs="Tahoma" w:hint="eastAsia"/>
                                <w:color w:val="0B5294"/>
                                <w:spacing w:val="-4"/>
                                <w:sz w:val="24"/>
                                <w:szCs w:val="24"/>
                                <w:rtl/>
                              </w:rPr>
                              <w:t>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המדינה</w:t>
                            </w:r>
                            <w:r w:rsidRPr="008C5F0A">
                              <w:rPr>
                                <w:rFonts w:cs="Tahoma"/>
                                <w:color w:val="0B5294"/>
                                <w:spacing w:val="-4"/>
                                <w:sz w:val="24"/>
                                <w:szCs w:val="24"/>
                                <w:rtl/>
                              </w:rPr>
                              <w:t xml:space="preserve"> (</w:t>
                            </w:r>
                            <w:r w:rsidRPr="008C5F0A">
                              <w:rPr>
                                <w:rFonts w:cs="Tahoma" w:hint="eastAsia"/>
                                <w:color w:val="0B5294"/>
                                <w:spacing w:val="-4"/>
                                <w:sz w:val="24"/>
                                <w:szCs w:val="24"/>
                                <w:rtl/>
                              </w:rPr>
                              <w:t>תנופ</w:t>
                            </w:r>
                            <w:r w:rsidRPr="008C5F0A">
                              <w:rPr>
                                <w:rFonts w:cs="Tahoma"/>
                                <w:color w:val="0B5294"/>
                                <w:spacing w:val="-4"/>
                                <w:sz w:val="24"/>
                                <w:szCs w:val="24"/>
                                <w:rtl/>
                              </w:rPr>
                              <w:t>"</w:t>
                            </w:r>
                            <w:r w:rsidRPr="008C5F0A">
                              <w:rPr>
                                <w:rFonts w:cs="Tahoma" w:hint="eastAsia"/>
                                <w:color w:val="0B5294"/>
                                <w:spacing w:val="-4"/>
                                <w:sz w:val="24"/>
                                <w:szCs w:val="24"/>
                                <w:rtl/>
                              </w:rPr>
                              <w:t>ה</w:t>
                            </w:r>
                            <w:r w:rsidRPr="008C5F0A">
                              <w:rPr>
                                <w:rFonts w:cs="Tahoma"/>
                                <w:color w:val="0B5294"/>
                                <w:spacing w:val="-4"/>
                                <w:sz w:val="24"/>
                                <w:szCs w:val="24"/>
                                <w:rtl/>
                              </w:rPr>
                              <w:t xml:space="preserve">). </w:t>
                            </w:r>
                            <w:r w:rsidRPr="008C5F0A">
                              <w:rPr>
                                <w:rFonts w:cs="Tahoma" w:hint="eastAsia"/>
                                <w:color w:val="0B5294"/>
                                <w:spacing w:val="-4"/>
                                <w:sz w:val="24"/>
                                <w:szCs w:val="24"/>
                                <w:rtl/>
                              </w:rPr>
                              <w:t>במועד</w:t>
                            </w:r>
                            <w:r w:rsidRPr="008C5F0A">
                              <w:rPr>
                                <w:rFonts w:cs="Tahoma"/>
                                <w:color w:val="0B5294"/>
                                <w:spacing w:val="-4"/>
                                <w:sz w:val="24"/>
                                <w:szCs w:val="24"/>
                                <w:rtl/>
                              </w:rPr>
                              <w:t xml:space="preserve"> </w:t>
                            </w:r>
                            <w:r w:rsidRPr="008C5F0A">
                              <w:rPr>
                                <w:rFonts w:cs="Tahoma" w:hint="eastAsia"/>
                                <w:color w:val="0B5294"/>
                                <w:spacing w:val="-4"/>
                                <w:sz w:val="24"/>
                                <w:szCs w:val="24"/>
                                <w:rtl/>
                              </w:rPr>
                              <w:t>סיום</w:t>
                            </w:r>
                            <w:r w:rsidRPr="008C5F0A">
                              <w:rPr>
                                <w:rFonts w:cs="Tahoma"/>
                                <w:color w:val="0B5294"/>
                                <w:spacing w:val="-4"/>
                                <w:sz w:val="24"/>
                                <w:szCs w:val="24"/>
                                <w:rtl/>
                              </w:rPr>
                              <w:t xml:space="preserve"> </w:t>
                            </w:r>
                            <w:r w:rsidRPr="008C5F0A">
                              <w:rPr>
                                <w:rFonts w:cs="Tahoma" w:hint="eastAsia"/>
                                <w:color w:val="0B5294"/>
                                <w:spacing w:val="-4"/>
                                <w:sz w:val="24"/>
                                <w:szCs w:val="24"/>
                                <w:rtl/>
                              </w:rPr>
                              <w:t>הביקורת</w:t>
                            </w:r>
                            <w:r w:rsidRPr="008C5F0A">
                              <w:rPr>
                                <w:rFonts w:cs="Tahoma"/>
                                <w:color w:val="0B5294"/>
                                <w:spacing w:val="-4"/>
                                <w:sz w:val="24"/>
                                <w:szCs w:val="24"/>
                                <w:rtl/>
                              </w:rPr>
                              <w:t xml:space="preserve"> </w:t>
                            </w:r>
                            <w:r w:rsidRPr="008C5F0A">
                              <w:rPr>
                                <w:rFonts w:cs="Tahoma" w:hint="eastAsia"/>
                                <w:color w:val="0B5294"/>
                                <w:spacing w:val="-4"/>
                                <w:sz w:val="24"/>
                                <w:szCs w:val="24"/>
                                <w:rtl/>
                              </w:rPr>
                              <w:t>טרם</w:t>
                            </w:r>
                            <w:r w:rsidRPr="008C5F0A">
                              <w:rPr>
                                <w:rFonts w:cs="Tahoma"/>
                                <w:color w:val="0B5294"/>
                                <w:spacing w:val="-4"/>
                                <w:sz w:val="24"/>
                                <w:szCs w:val="24"/>
                                <w:rtl/>
                              </w:rPr>
                              <w:t xml:space="preserve"> </w:t>
                            </w:r>
                            <w:r w:rsidRPr="008C5F0A">
                              <w:rPr>
                                <w:rFonts w:cs="Tahoma" w:hint="eastAsia"/>
                                <w:color w:val="0B5294"/>
                                <w:spacing w:val="-4"/>
                                <w:sz w:val="24"/>
                                <w:szCs w:val="24"/>
                                <w:rtl/>
                              </w:rPr>
                              <w:t>הושלם</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1189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13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212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1762F4" w:rsidP="00BF42AD">
                      <w:pPr>
                        <w:spacing w:after="0" w:line="240" w:lineRule="auto"/>
                        <w:rPr>
                          <w:rFonts w:cs="Tahoma"/>
                          <w:color w:val="0B5294"/>
                          <w:spacing w:val="-4"/>
                          <w:sz w:val="24"/>
                          <w:szCs w:val="24"/>
                          <w:rtl/>
                          <w:cs/>
                        </w:rPr>
                      </w:pPr>
                      <w:r w:rsidRPr="008C5F0A">
                        <w:rPr>
                          <w:rFonts w:cs="Tahoma" w:hint="eastAsia"/>
                          <w:color w:val="0B5294"/>
                          <w:spacing w:val="-4"/>
                          <w:sz w:val="24"/>
                          <w:szCs w:val="24"/>
                          <w:rtl/>
                        </w:rPr>
                        <w:t>בשנת</w:t>
                      </w:r>
                      <w:r w:rsidRPr="008C5F0A">
                        <w:rPr>
                          <w:rFonts w:cs="Tahoma"/>
                          <w:color w:val="0B5294"/>
                          <w:spacing w:val="-4"/>
                          <w:sz w:val="24"/>
                          <w:szCs w:val="24"/>
                          <w:rtl/>
                        </w:rPr>
                        <w:t xml:space="preserve"> 2005 </w:t>
                      </w:r>
                      <w:r w:rsidRPr="008C5F0A">
                        <w:rPr>
                          <w:rFonts w:cs="Tahoma" w:hint="eastAsia"/>
                          <w:color w:val="0B5294"/>
                          <w:spacing w:val="-4"/>
                          <w:sz w:val="24"/>
                          <w:szCs w:val="24"/>
                          <w:rtl/>
                        </w:rPr>
                        <w:t>החל</w:t>
                      </w:r>
                      <w:r w:rsidRPr="008C5F0A">
                        <w:rPr>
                          <w:rFonts w:cs="Tahoma"/>
                          <w:color w:val="0B5294"/>
                          <w:spacing w:val="-4"/>
                          <w:sz w:val="24"/>
                          <w:szCs w:val="24"/>
                          <w:rtl/>
                        </w:rPr>
                        <w:t xml:space="preserve"> </w:t>
                      </w:r>
                      <w:r w:rsidRPr="008C5F0A">
                        <w:rPr>
                          <w:rFonts w:cs="Tahoma" w:hint="eastAsia"/>
                          <w:color w:val="0B5294"/>
                          <w:spacing w:val="-4"/>
                          <w:sz w:val="24"/>
                          <w:szCs w:val="24"/>
                          <w:rtl/>
                        </w:rPr>
                        <w:t>ביצועו</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שנועד</w:t>
                      </w:r>
                      <w:r w:rsidRPr="008C5F0A">
                        <w:rPr>
                          <w:rFonts w:cs="Tahoma"/>
                          <w:color w:val="0B5294"/>
                          <w:spacing w:val="-4"/>
                          <w:sz w:val="24"/>
                          <w:szCs w:val="24"/>
                          <w:rtl/>
                        </w:rPr>
                        <w:t xml:space="preserve"> </w:t>
                      </w:r>
                      <w:r w:rsidRPr="008C5F0A">
                        <w:rPr>
                          <w:rFonts w:cs="Tahoma" w:hint="eastAsia"/>
                          <w:color w:val="0B5294"/>
                          <w:spacing w:val="-4"/>
                          <w:sz w:val="24"/>
                          <w:szCs w:val="24"/>
                          <w:rtl/>
                        </w:rPr>
                        <w:t>להביא</w:t>
                      </w:r>
                      <w:r w:rsidRPr="008C5F0A">
                        <w:rPr>
                          <w:rFonts w:cs="Tahoma"/>
                          <w:color w:val="0B5294"/>
                          <w:spacing w:val="-4"/>
                          <w:sz w:val="24"/>
                          <w:szCs w:val="24"/>
                          <w:rtl/>
                        </w:rPr>
                        <w:t xml:space="preserve"> </w:t>
                      </w:r>
                      <w:r w:rsidRPr="008C5F0A">
                        <w:rPr>
                          <w:rFonts w:cs="Tahoma" w:hint="eastAsia"/>
                          <w:color w:val="0B5294"/>
                          <w:spacing w:val="-4"/>
                          <w:sz w:val="24"/>
                          <w:szCs w:val="24"/>
                          <w:rtl/>
                        </w:rPr>
                        <w:t>למחשוב</w:t>
                      </w:r>
                      <w:r w:rsidRPr="008C5F0A">
                        <w:rPr>
                          <w:rFonts w:cs="Tahoma"/>
                          <w:color w:val="0B5294"/>
                          <w:spacing w:val="-4"/>
                          <w:sz w:val="24"/>
                          <w:szCs w:val="24"/>
                          <w:rtl/>
                        </w:rPr>
                        <w:t xml:space="preserve"> </w:t>
                      </w:r>
                      <w:r w:rsidRPr="008C5F0A">
                        <w:rPr>
                          <w:rFonts w:cs="Tahoma" w:hint="eastAsia"/>
                          <w:color w:val="0B5294"/>
                          <w:spacing w:val="-4"/>
                          <w:sz w:val="24"/>
                          <w:szCs w:val="24"/>
                          <w:rtl/>
                        </w:rPr>
                        <w:t>הפרקליטות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באמצעות</w:t>
                      </w:r>
                      <w:r w:rsidRPr="008C5F0A">
                        <w:rPr>
                          <w:rFonts w:cs="Tahoma"/>
                          <w:color w:val="0B5294"/>
                          <w:spacing w:val="-4"/>
                          <w:sz w:val="24"/>
                          <w:szCs w:val="24"/>
                          <w:rtl/>
                        </w:rPr>
                        <w:t xml:space="preserve"> </w:t>
                      </w:r>
                      <w:r w:rsidRPr="008C5F0A">
                        <w:rPr>
                          <w:rFonts w:cs="Tahoma" w:hint="eastAsia"/>
                          <w:color w:val="0B5294"/>
                          <w:spacing w:val="-4"/>
                          <w:sz w:val="24"/>
                          <w:szCs w:val="24"/>
                          <w:rtl/>
                        </w:rPr>
                        <w:t>תכנונה</w:t>
                      </w:r>
                      <w:r w:rsidRPr="008C5F0A">
                        <w:rPr>
                          <w:rFonts w:cs="Tahoma"/>
                          <w:color w:val="0B5294"/>
                          <w:spacing w:val="-4"/>
                          <w:sz w:val="24"/>
                          <w:szCs w:val="24"/>
                          <w:rtl/>
                        </w:rPr>
                        <w:t xml:space="preserve">, </w:t>
                      </w:r>
                      <w:r w:rsidRPr="008C5F0A">
                        <w:rPr>
                          <w:rFonts w:cs="Tahoma" w:hint="eastAsia"/>
                          <w:color w:val="0B5294"/>
                          <w:spacing w:val="-4"/>
                          <w:sz w:val="24"/>
                          <w:szCs w:val="24"/>
                          <w:rtl/>
                        </w:rPr>
                        <w:t>הקמתה</w:t>
                      </w:r>
                      <w:r w:rsidRPr="008C5F0A">
                        <w:rPr>
                          <w:rFonts w:cs="Tahoma"/>
                          <w:color w:val="0B5294"/>
                          <w:spacing w:val="-4"/>
                          <w:sz w:val="24"/>
                          <w:szCs w:val="24"/>
                          <w:rtl/>
                        </w:rPr>
                        <w:t xml:space="preserve"> </w:t>
                      </w:r>
                      <w:r w:rsidRPr="008C5F0A">
                        <w:rPr>
                          <w:rFonts w:cs="Tahoma" w:hint="eastAsia"/>
                          <w:color w:val="0B5294"/>
                          <w:spacing w:val="-4"/>
                          <w:sz w:val="24"/>
                          <w:szCs w:val="24"/>
                          <w:rtl/>
                        </w:rPr>
                        <w:t>והטמעתה</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מערכת</w:t>
                      </w:r>
                      <w:r w:rsidRPr="008C5F0A">
                        <w:rPr>
                          <w:rFonts w:cs="Tahoma"/>
                          <w:color w:val="0B5294"/>
                          <w:spacing w:val="-4"/>
                          <w:sz w:val="24"/>
                          <w:szCs w:val="24"/>
                          <w:rtl/>
                        </w:rPr>
                        <w:t xml:space="preserve"> </w:t>
                      </w:r>
                      <w:r w:rsidRPr="008C5F0A">
                        <w:rPr>
                          <w:rFonts w:cs="Tahoma" w:hint="eastAsia"/>
                          <w:color w:val="0B5294"/>
                          <w:spacing w:val="-4"/>
                          <w:sz w:val="24"/>
                          <w:szCs w:val="24"/>
                          <w:rtl/>
                        </w:rPr>
                        <w:t>תכנון</w:t>
                      </w:r>
                      <w:r w:rsidRPr="008C5F0A">
                        <w:rPr>
                          <w:rFonts w:cs="Tahoma"/>
                          <w:color w:val="0B5294"/>
                          <w:spacing w:val="-4"/>
                          <w:sz w:val="24"/>
                          <w:szCs w:val="24"/>
                          <w:rtl/>
                        </w:rPr>
                        <w:t xml:space="preserve">, </w:t>
                      </w:r>
                      <w:r w:rsidRPr="008C5F0A">
                        <w:rPr>
                          <w:rFonts w:cs="Tahoma" w:hint="eastAsia"/>
                          <w:color w:val="0B5294"/>
                          <w:spacing w:val="-4"/>
                          <w:sz w:val="24"/>
                          <w:szCs w:val="24"/>
                          <w:rtl/>
                        </w:rPr>
                        <w:t>ניהול</w:t>
                      </w:r>
                      <w:r w:rsidRPr="008C5F0A">
                        <w:rPr>
                          <w:rFonts w:cs="Tahoma"/>
                          <w:color w:val="0B5294"/>
                          <w:spacing w:val="-4"/>
                          <w:sz w:val="24"/>
                          <w:szCs w:val="24"/>
                          <w:rtl/>
                        </w:rPr>
                        <w:t xml:space="preserve"> </w:t>
                      </w:r>
                      <w:r w:rsidRPr="008C5F0A">
                        <w:rPr>
                          <w:rFonts w:cs="Tahoma" w:hint="eastAsia"/>
                          <w:color w:val="0B5294"/>
                          <w:spacing w:val="-4"/>
                          <w:sz w:val="24"/>
                          <w:szCs w:val="24"/>
                          <w:rtl/>
                        </w:rPr>
                        <w:t>ובקרה</w:t>
                      </w:r>
                      <w:r w:rsidRPr="008C5F0A">
                        <w:rPr>
                          <w:rFonts w:cs="Tahoma"/>
                          <w:color w:val="0B5294"/>
                          <w:spacing w:val="-4"/>
                          <w:sz w:val="24"/>
                          <w:szCs w:val="24"/>
                          <w:rtl/>
                        </w:rPr>
                        <w:t xml:space="preserve"> - </w:t>
                      </w:r>
                      <w:r w:rsidRPr="008C5F0A">
                        <w:rPr>
                          <w:rFonts w:cs="Tahoma" w:hint="eastAsia"/>
                          <w:color w:val="0B5294"/>
                          <w:spacing w:val="-4"/>
                          <w:sz w:val="24"/>
                          <w:szCs w:val="24"/>
                          <w:rtl/>
                        </w:rPr>
                        <w:t>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המדינה</w:t>
                      </w:r>
                      <w:r w:rsidRPr="008C5F0A">
                        <w:rPr>
                          <w:rFonts w:cs="Tahoma"/>
                          <w:color w:val="0B5294"/>
                          <w:spacing w:val="-4"/>
                          <w:sz w:val="24"/>
                          <w:szCs w:val="24"/>
                          <w:rtl/>
                        </w:rPr>
                        <w:t xml:space="preserve"> (</w:t>
                      </w:r>
                      <w:r w:rsidRPr="008C5F0A">
                        <w:rPr>
                          <w:rFonts w:cs="Tahoma" w:hint="eastAsia"/>
                          <w:color w:val="0B5294"/>
                          <w:spacing w:val="-4"/>
                          <w:sz w:val="24"/>
                          <w:szCs w:val="24"/>
                          <w:rtl/>
                        </w:rPr>
                        <w:t>תנופ</w:t>
                      </w:r>
                      <w:r w:rsidRPr="008C5F0A">
                        <w:rPr>
                          <w:rFonts w:cs="Tahoma"/>
                          <w:color w:val="0B5294"/>
                          <w:spacing w:val="-4"/>
                          <w:sz w:val="24"/>
                          <w:szCs w:val="24"/>
                          <w:rtl/>
                        </w:rPr>
                        <w:t>"</w:t>
                      </w:r>
                      <w:r w:rsidRPr="008C5F0A">
                        <w:rPr>
                          <w:rFonts w:cs="Tahoma" w:hint="eastAsia"/>
                          <w:color w:val="0B5294"/>
                          <w:spacing w:val="-4"/>
                          <w:sz w:val="24"/>
                          <w:szCs w:val="24"/>
                          <w:rtl/>
                        </w:rPr>
                        <w:t>ה</w:t>
                      </w:r>
                      <w:r w:rsidRPr="008C5F0A">
                        <w:rPr>
                          <w:rFonts w:cs="Tahoma"/>
                          <w:color w:val="0B5294"/>
                          <w:spacing w:val="-4"/>
                          <w:sz w:val="24"/>
                          <w:szCs w:val="24"/>
                          <w:rtl/>
                        </w:rPr>
                        <w:t xml:space="preserve">). </w:t>
                      </w:r>
                      <w:r w:rsidRPr="008C5F0A">
                        <w:rPr>
                          <w:rFonts w:cs="Tahoma" w:hint="eastAsia"/>
                          <w:color w:val="0B5294"/>
                          <w:spacing w:val="-4"/>
                          <w:sz w:val="24"/>
                          <w:szCs w:val="24"/>
                          <w:rtl/>
                        </w:rPr>
                        <w:t>במועד</w:t>
                      </w:r>
                      <w:r w:rsidRPr="008C5F0A">
                        <w:rPr>
                          <w:rFonts w:cs="Tahoma"/>
                          <w:color w:val="0B5294"/>
                          <w:spacing w:val="-4"/>
                          <w:sz w:val="24"/>
                          <w:szCs w:val="24"/>
                          <w:rtl/>
                        </w:rPr>
                        <w:t xml:space="preserve"> </w:t>
                      </w:r>
                      <w:r w:rsidRPr="008C5F0A">
                        <w:rPr>
                          <w:rFonts w:cs="Tahoma" w:hint="eastAsia"/>
                          <w:color w:val="0B5294"/>
                          <w:spacing w:val="-4"/>
                          <w:sz w:val="24"/>
                          <w:szCs w:val="24"/>
                          <w:rtl/>
                        </w:rPr>
                        <w:t>סיום</w:t>
                      </w:r>
                      <w:r w:rsidRPr="008C5F0A">
                        <w:rPr>
                          <w:rFonts w:cs="Tahoma"/>
                          <w:color w:val="0B5294"/>
                          <w:spacing w:val="-4"/>
                          <w:sz w:val="24"/>
                          <w:szCs w:val="24"/>
                          <w:rtl/>
                        </w:rPr>
                        <w:t xml:space="preserve"> </w:t>
                      </w:r>
                      <w:r w:rsidRPr="008C5F0A">
                        <w:rPr>
                          <w:rFonts w:cs="Tahoma" w:hint="eastAsia"/>
                          <w:color w:val="0B5294"/>
                          <w:spacing w:val="-4"/>
                          <w:sz w:val="24"/>
                          <w:szCs w:val="24"/>
                          <w:rtl/>
                        </w:rPr>
                        <w:t>הביקורת</w:t>
                      </w:r>
                      <w:r w:rsidRPr="008C5F0A">
                        <w:rPr>
                          <w:rFonts w:cs="Tahoma"/>
                          <w:color w:val="0B5294"/>
                          <w:spacing w:val="-4"/>
                          <w:sz w:val="24"/>
                          <w:szCs w:val="24"/>
                          <w:rtl/>
                        </w:rPr>
                        <w:t xml:space="preserve"> </w:t>
                      </w:r>
                      <w:r w:rsidRPr="008C5F0A">
                        <w:rPr>
                          <w:rFonts w:cs="Tahoma" w:hint="eastAsia"/>
                          <w:color w:val="0B5294"/>
                          <w:spacing w:val="-4"/>
                          <w:sz w:val="24"/>
                          <w:szCs w:val="24"/>
                          <w:rtl/>
                        </w:rPr>
                        <w:t>טרם</w:t>
                      </w:r>
                      <w:r w:rsidRPr="008C5F0A">
                        <w:rPr>
                          <w:rFonts w:cs="Tahoma"/>
                          <w:color w:val="0B5294"/>
                          <w:spacing w:val="-4"/>
                          <w:sz w:val="24"/>
                          <w:szCs w:val="24"/>
                          <w:rtl/>
                        </w:rPr>
                        <w:t xml:space="preserve"> </w:t>
                      </w:r>
                      <w:r w:rsidRPr="008C5F0A">
                        <w:rPr>
                          <w:rFonts w:cs="Tahoma" w:hint="eastAsia"/>
                          <w:color w:val="0B5294"/>
                          <w:spacing w:val="-4"/>
                          <w:sz w:val="24"/>
                          <w:szCs w:val="24"/>
                          <w:rtl/>
                        </w:rPr>
                        <w:t>הושלם</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0651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D3F33" w:rsidRPr="00E56F5E" w:rsidP="004D3F33">
      <w:pPr>
        <w:pStyle w:val="takzir-text"/>
        <w:bidi/>
        <w:rPr>
          <w:rtl/>
        </w:rPr>
      </w:pPr>
      <w:r w:rsidRPr="00E56F5E">
        <w:rPr>
          <w:rFonts w:hint="cs"/>
          <w:sz w:val="24"/>
          <w:rtl/>
        </w:rPr>
        <w:t>האגף למערכות מידע במשרד המשפטים אמון על מתן מענה לצורכי יחידות המשרד בתחום המחשוב</w:t>
      </w:r>
      <w:r w:rsidRPr="00E56F5E">
        <w:rPr>
          <w:rFonts w:hint="cs"/>
          <w:rtl/>
        </w:rPr>
        <w:t xml:space="preserve">. האגף מינה </w:t>
      </w:r>
      <w:r w:rsidRPr="00E56F5E">
        <w:rPr>
          <w:rFonts w:hint="cs"/>
          <w:sz w:val="24"/>
          <w:rtl/>
        </w:rPr>
        <w:t xml:space="preserve">מנהלת לפרויקט מטעמו. יחידת הניהול בפרקליטות (להלן - יחידת הניהול) הוקמה בשנת 2008 ומתפקדת כגוף מטה של פרקליט המדינה, והיא גורם מוביל בניהול פרויקט </w:t>
      </w:r>
      <w:r w:rsidRPr="00E56F5E">
        <w:rPr>
          <w:rFonts w:hint="cs"/>
          <w:sz w:val="24"/>
          <w:rtl/>
        </w:rPr>
        <w:t>תנופ"ה</w:t>
      </w:r>
      <w:r w:rsidRPr="00E56F5E">
        <w:rPr>
          <w:rFonts w:hint="cs"/>
          <w:sz w:val="24"/>
          <w:rtl/>
        </w:rPr>
        <w:t xml:space="preserve"> לצד האגף.</w:t>
      </w:r>
      <w:r w:rsidRPr="00E56F5E">
        <w:rPr>
          <w:rFonts w:hint="cs"/>
          <w:rtl/>
        </w:rPr>
        <w:t xml:space="preserve"> האחראי לתחום התקשוב ביחידת הניהול מונה </w:t>
      </w:r>
      <w:r w:rsidRPr="00E56F5E">
        <w:rPr>
          <w:rFonts w:hint="cs"/>
          <w:sz w:val="24"/>
          <w:rtl/>
        </w:rPr>
        <w:t xml:space="preserve">גם הוא למנהל פרויקט </w:t>
      </w:r>
      <w:r w:rsidRPr="00E56F5E">
        <w:rPr>
          <w:rFonts w:hint="cs"/>
          <w:sz w:val="24"/>
          <w:rtl/>
        </w:rPr>
        <w:t>תנופ"ה</w:t>
      </w:r>
      <w:r w:rsidRPr="00E56F5E">
        <w:rPr>
          <w:rFonts w:hint="cs"/>
          <w:sz w:val="24"/>
          <w:rtl/>
        </w:rPr>
        <w:t xml:space="preserve"> מטעם הפרקליטות,</w:t>
      </w:r>
      <w:r w:rsidRPr="00E56F5E">
        <w:rPr>
          <w:rFonts w:hint="cs"/>
          <w:rtl/>
        </w:rPr>
        <w:t xml:space="preserve"> ו</w:t>
      </w:r>
      <w:r w:rsidRPr="00E56F5E">
        <w:rPr>
          <w:rFonts w:hint="cs"/>
          <w:sz w:val="24"/>
          <w:rtl/>
        </w:rPr>
        <w:t>על שניהם מפקחת</w:t>
      </w:r>
      <w:r w:rsidRPr="00E56F5E">
        <w:rPr>
          <w:rFonts w:hint="cs"/>
          <w:rtl/>
        </w:rPr>
        <w:t xml:space="preserve"> </w:t>
      </w:r>
      <w:r w:rsidRPr="00E56F5E">
        <w:rPr>
          <w:rFonts w:hint="cs"/>
          <w:sz w:val="24"/>
          <w:rtl/>
        </w:rPr>
        <w:t>ועדת ההיגוי למחשוב הפרקליטות.</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4D3F33" w:rsidRPr="00E56F5E" w:rsidP="004D3F33">
      <w:pPr>
        <w:pStyle w:val="takzir-text"/>
        <w:bidi/>
        <w:rPr>
          <w:rtl/>
        </w:rPr>
      </w:pPr>
      <w:r w:rsidRPr="00E56F5E">
        <w:rPr>
          <w:sz w:val="24"/>
          <w:rtl/>
        </w:rPr>
        <w:t xml:space="preserve">בחודשים </w:t>
      </w:r>
      <w:r w:rsidRPr="00E56F5E">
        <w:rPr>
          <w:rFonts w:hint="cs"/>
          <w:sz w:val="24"/>
          <w:rtl/>
        </w:rPr>
        <w:t>מרץ</w:t>
      </w:r>
      <w:r w:rsidRPr="00E56F5E">
        <w:rPr>
          <w:sz w:val="24"/>
          <w:rtl/>
        </w:rPr>
        <w:t>-</w:t>
      </w:r>
      <w:r w:rsidRPr="00E56F5E">
        <w:rPr>
          <w:rFonts w:hint="cs"/>
          <w:sz w:val="24"/>
          <w:rtl/>
        </w:rPr>
        <w:t>אוגוסט</w:t>
      </w:r>
      <w:r w:rsidRPr="00E56F5E">
        <w:rPr>
          <w:sz w:val="24"/>
          <w:rtl/>
        </w:rPr>
        <w:t xml:space="preserve"> 201</w:t>
      </w:r>
      <w:r w:rsidRPr="00E56F5E">
        <w:rPr>
          <w:rFonts w:hint="cs"/>
          <w:sz w:val="24"/>
          <w:rtl/>
        </w:rPr>
        <w:t>7</w:t>
      </w:r>
      <w:r w:rsidRPr="00E56F5E">
        <w:rPr>
          <w:sz w:val="24"/>
          <w:rtl/>
        </w:rPr>
        <w:t xml:space="preserve"> בדק משרד מבקר המדינה את </w:t>
      </w:r>
      <w:r w:rsidRPr="00E56F5E">
        <w:rPr>
          <w:rFonts w:hint="cs"/>
          <w:sz w:val="24"/>
          <w:rtl/>
        </w:rPr>
        <w:t>האופן</w:t>
      </w:r>
      <w:r w:rsidRPr="00E56F5E">
        <w:rPr>
          <w:sz w:val="24"/>
          <w:rtl/>
        </w:rPr>
        <w:t xml:space="preserve"> שבו נוהל פרויקט מערכת </w:t>
      </w:r>
      <w:r w:rsidRPr="00E56F5E">
        <w:rPr>
          <w:rFonts w:hint="cs"/>
          <w:sz w:val="24"/>
          <w:rtl/>
        </w:rPr>
        <w:t>תנופ</w:t>
      </w:r>
      <w:r w:rsidRPr="00E56F5E">
        <w:rPr>
          <w:sz w:val="24"/>
          <w:rtl/>
        </w:rPr>
        <w:t>"ה</w:t>
      </w:r>
      <w:r w:rsidRPr="00E56F5E">
        <w:rPr>
          <w:sz w:val="24"/>
          <w:rtl/>
        </w:rPr>
        <w:t xml:space="preserve">. בדיקות השלמה </w:t>
      </w:r>
      <w:r w:rsidRPr="00E56F5E">
        <w:rPr>
          <w:rFonts w:hint="cs"/>
          <w:sz w:val="24"/>
          <w:rtl/>
        </w:rPr>
        <w:t>בוצעו</w:t>
      </w:r>
      <w:r w:rsidRPr="00E56F5E">
        <w:rPr>
          <w:sz w:val="24"/>
          <w:rtl/>
        </w:rPr>
        <w:t xml:space="preserve"> במהלך </w:t>
      </w:r>
      <w:r w:rsidRPr="00E56F5E">
        <w:rPr>
          <w:rFonts w:hint="cs"/>
          <w:sz w:val="24"/>
          <w:rtl/>
        </w:rPr>
        <w:t xml:space="preserve">חודשים </w:t>
      </w:r>
      <w:r w:rsidRPr="00E56F5E">
        <w:rPr>
          <w:sz w:val="24"/>
          <w:rtl/>
        </w:rPr>
        <w:t>מרץ-אפריל 2018</w:t>
      </w:r>
      <w:r w:rsidRPr="00E56F5E">
        <w:rPr>
          <w:rFonts w:hint="cs"/>
          <w:sz w:val="24"/>
          <w:rtl/>
        </w:rPr>
        <w:t xml:space="preserve"> (להלן - מועד סיום הביקורת)</w:t>
      </w:r>
      <w:r w:rsidRPr="00E56F5E">
        <w:rPr>
          <w:sz w:val="24"/>
          <w:rtl/>
        </w:rPr>
        <w:t xml:space="preserve">. הבדיקות </w:t>
      </w:r>
      <w:r w:rsidRPr="00E56F5E">
        <w:rPr>
          <w:rFonts w:hint="cs"/>
          <w:sz w:val="24"/>
          <w:rtl/>
        </w:rPr>
        <w:t>התמקדו</w:t>
      </w:r>
      <w:r w:rsidRPr="00E56F5E">
        <w:rPr>
          <w:sz w:val="24"/>
          <w:rtl/>
        </w:rPr>
        <w:t xml:space="preserve"> </w:t>
      </w:r>
      <w:r w:rsidRPr="00E56F5E">
        <w:rPr>
          <w:rFonts w:hint="cs"/>
          <w:sz w:val="24"/>
          <w:rtl/>
        </w:rPr>
        <w:t>בהיבטים</w:t>
      </w:r>
      <w:r w:rsidRPr="00E56F5E">
        <w:rPr>
          <w:sz w:val="24"/>
          <w:rtl/>
        </w:rPr>
        <w:t xml:space="preserve"> </w:t>
      </w:r>
      <w:r w:rsidRPr="00E56F5E">
        <w:rPr>
          <w:rFonts w:hint="cs"/>
          <w:sz w:val="24"/>
          <w:rtl/>
        </w:rPr>
        <w:t>שונים</w:t>
      </w:r>
      <w:r w:rsidRPr="00E56F5E">
        <w:rPr>
          <w:sz w:val="24"/>
          <w:rtl/>
        </w:rPr>
        <w:t xml:space="preserve"> </w:t>
      </w:r>
      <w:r w:rsidRPr="00E56F5E">
        <w:rPr>
          <w:rFonts w:hint="cs"/>
          <w:sz w:val="24"/>
          <w:rtl/>
        </w:rPr>
        <w:t xml:space="preserve">של </w:t>
      </w:r>
      <w:r w:rsidRPr="00E56F5E">
        <w:rPr>
          <w:rFonts w:hint="cs"/>
          <w:sz w:val="24"/>
          <w:rtl/>
        </w:rPr>
        <w:t>אופן</w:t>
      </w:r>
      <w:r w:rsidRPr="00E56F5E">
        <w:rPr>
          <w:sz w:val="24"/>
          <w:rtl/>
        </w:rPr>
        <w:t xml:space="preserve"> </w:t>
      </w:r>
      <w:r w:rsidRPr="00E56F5E">
        <w:rPr>
          <w:rFonts w:hint="cs"/>
          <w:sz w:val="24"/>
          <w:rtl/>
        </w:rPr>
        <w:t>ניהול</w:t>
      </w:r>
      <w:r w:rsidRPr="00E56F5E">
        <w:rPr>
          <w:sz w:val="24"/>
          <w:rtl/>
        </w:rPr>
        <w:t xml:space="preserve"> </w:t>
      </w:r>
      <w:r w:rsidRPr="00E56F5E">
        <w:rPr>
          <w:rFonts w:hint="cs"/>
          <w:sz w:val="24"/>
          <w:rtl/>
        </w:rPr>
        <w:t>הפרויקט</w:t>
      </w:r>
      <w:r w:rsidRPr="00E56F5E">
        <w:rPr>
          <w:sz w:val="24"/>
          <w:rtl/>
        </w:rPr>
        <w:t xml:space="preserve"> בשנים 2017-2009 </w:t>
      </w:r>
      <w:r w:rsidRPr="00E56F5E">
        <w:rPr>
          <w:rFonts w:hint="cs"/>
          <w:sz w:val="24"/>
          <w:rtl/>
        </w:rPr>
        <w:t xml:space="preserve">הנוגעים לתכולת הפרויקט ותוצריו, למטרותיו וליעדיו, ובבחינת מידת </w:t>
      </w:r>
      <w:r w:rsidR="00BE21DC">
        <w:rPr>
          <w:rFonts w:hint="cs"/>
          <w:sz w:val="24"/>
          <w:rtl/>
        </w:rPr>
        <w:t>ה</w:t>
      </w:r>
      <w:r w:rsidRPr="00E56F5E">
        <w:rPr>
          <w:rFonts w:hint="cs"/>
          <w:sz w:val="24"/>
          <w:rtl/>
        </w:rPr>
        <w:t xml:space="preserve">מיצוי של יכולות המערכת בתחום תהליכי העבודה בפרקליטות. </w:t>
      </w:r>
      <w:r w:rsidRPr="00E56F5E">
        <w:rPr>
          <w:sz w:val="24"/>
          <w:rtl/>
        </w:rPr>
        <w:t>הב</w:t>
      </w:r>
      <w:r w:rsidRPr="00E56F5E">
        <w:rPr>
          <w:rFonts w:hint="cs"/>
          <w:sz w:val="24"/>
          <w:rtl/>
        </w:rPr>
        <w:t>יקורת בוצעה</w:t>
      </w:r>
      <w:r w:rsidRPr="00E56F5E">
        <w:rPr>
          <w:sz w:val="24"/>
          <w:rtl/>
        </w:rPr>
        <w:t xml:space="preserve"> </w:t>
      </w:r>
      <w:r w:rsidRPr="00E56F5E">
        <w:rPr>
          <w:rFonts w:hint="cs"/>
          <w:sz w:val="24"/>
          <w:rtl/>
        </w:rPr>
        <w:t>במשרד המשפטים - באגף למערכות מידע, ביחידת הניהול ובכמה יחידות נוספות בפרקליטות ובהן לשכות משנה לפרקליט המדינה, במחלקה הפלילית ובמחוזות ברחבי הארץ.</w:t>
      </w:r>
      <w:r w:rsidRPr="00E56F5E">
        <w:rPr>
          <w:rFonts w:hint="cs"/>
          <w:rtl/>
        </w:rPr>
        <w:t xml:space="preserve"> בדיקות השלמה בוצעו במשטרת ישראל ובהנהלת בתי המשפט (להלן - </w:t>
      </w:r>
      <w:r w:rsidRPr="00E56F5E">
        <w:rPr>
          <w:rFonts w:hint="cs"/>
          <w:rtl/>
        </w:rPr>
        <w:t>הב"ה</w:t>
      </w:r>
      <w:r w:rsidRPr="00E56F5E">
        <w:rPr>
          <w:rFonts w:hint="cs"/>
          <w:rtl/>
        </w:rPr>
        <w:t>).</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4D3F33" w:rsidRPr="004D3F33" w:rsidP="004D3F33">
      <w:pPr>
        <w:pStyle w:val="KOT5T"/>
        <w:rPr>
          <w:rtl/>
        </w:rPr>
      </w:pPr>
      <w:r w:rsidRPr="004D3F33">
        <w:rPr>
          <w:rFonts w:hint="cs"/>
          <w:rtl/>
        </w:rPr>
        <w:t xml:space="preserve">ניהול פרויקט מערכת </w:t>
      </w:r>
      <w:r w:rsidRPr="004D3F33">
        <w:rPr>
          <w:rFonts w:hint="cs"/>
          <w:rtl/>
        </w:rPr>
        <w:t>תנופ"ה</w:t>
      </w:r>
    </w:p>
    <w:p w:rsidR="004D3F33" w:rsidRPr="00E56F5E" w:rsidP="004D3F33">
      <w:pPr>
        <w:pStyle w:val="takzir-text"/>
        <w:bidi/>
        <w:rPr>
          <w:rtl/>
        </w:rPr>
      </w:pPr>
      <w:r w:rsidRPr="00E56F5E">
        <w:rPr>
          <w:rFonts w:hint="cs"/>
          <w:rtl/>
        </w:rPr>
        <w:t xml:space="preserve">פרויקט </w:t>
      </w:r>
      <w:r w:rsidRPr="00E56F5E">
        <w:rPr>
          <w:rFonts w:hint="cs"/>
          <w:rtl/>
        </w:rPr>
        <w:t>תנופ"ה</w:t>
      </w:r>
      <w:r w:rsidRPr="00E56F5E">
        <w:rPr>
          <w:rFonts w:hint="cs"/>
          <w:rtl/>
        </w:rPr>
        <w:t xml:space="preserve"> </w:t>
      </w:r>
      <w:r>
        <w:rPr>
          <w:rFonts w:hint="cs"/>
          <w:sz w:val="24"/>
          <w:rtl/>
        </w:rPr>
        <w:t xml:space="preserve">התנהל ומתנהל </w:t>
      </w:r>
      <w:r w:rsidRPr="00E56F5E">
        <w:rPr>
          <w:rFonts w:hint="cs"/>
          <w:sz w:val="24"/>
          <w:rtl/>
        </w:rPr>
        <w:t>בשתי תקופות עיקריות: בשנים 2005</w:t>
      </w:r>
      <w:r w:rsidRPr="00E56F5E">
        <w:rPr>
          <w:sz w:val="24"/>
          <w:rtl/>
        </w:rPr>
        <w:noBreakHyphen/>
      </w:r>
      <w:r w:rsidRPr="00E56F5E">
        <w:rPr>
          <w:rFonts w:hint="cs"/>
          <w:sz w:val="24"/>
          <w:rtl/>
        </w:rPr>
        <w:t>2008</w:t>
      </w:r>
      <w:r>
        <w:rPr>
          <w:rFonts w:hint="cs"/>
          <w:sz w:val="24"/>
          <w:rtl/>
        </w:rPr>
        <w:t xml:space="preserve"> </w:t>
      </w:r>
      <w:r w:rsidRPr="00E56F5E">
        <w:rPr>
          <w:rFonts w:hint="cs"/>
          <w:sz w:val="24"/>
          <w:rtl/>
        </w:rPr>
        <w:t>נוהל באמצעות ספק חיצוני (להלן - התקופה הראשונה), ומשנת 2009 מנהל אותו משרד המשפטים (להלן - התקופה השנייה),</w:t>
      </w:r>
      <w:r w:rsidRPr="00E56F5E">
        <w:rPr>
          <w:rFonts w:hint="cs"/>
          <w:rtl/>
        </w:rPr>
        <w:t xml:space="preserve"> אולם כאמור, הפרויקט טרם הושלם. </w:t>
      </w:r>
    </w:p>
    <w:p w:rsidR="004D3F33" w:rsidRPr="00E56F5E" w:rsidP="004D3F33">
      <w:pPr>
        <w:pStyle w:val="takzir-text"/>
        <w:bidi/>
        <w:rPr>
          <w:rtl/>
        </w:rPr>
      </w:pPr>
      <w:r w:rsidRPr="00E56F5E">
        <w:rPr>
          <w:rFonts w:hint="cs"/>
          <w:rtl/>
        </w:rPr>
        <w:t xml:space="preserve">בתקופה השנייה הפסיק משרד המשפטים </w:t>
      </w:r>
      <w:r w:rsidRPr="00E56F5E">
        <w:rPr>
          <w:rFonts w:hint="cs"/>
          <w:sz w:val="24"/>
          <w:rtl/>
        </w:rPr>
        <w:t>לנהל</w:t>
      </w:r>
      <w:r w:rsidRPr="00E56F5E">
        <w:rPr>
          <w:rFonts w:hint="cs"/>
          <w:rtl/>
        </w:rPr>
        <w:t xml:space="preserve"> את משימת פיתוח מערכת </w:t>
      </w:r>
      <w:r w:rsidRPr="00E56F5E">
        <w:rPr>
          <w:rFonts w:hint="cs"/>
          <w:rtl/>
        </w:rPr>
        <w:t>תנופ"ה</w:t>
      </w:r>
      <w:r w:rsidRPr="00E56F5E">
        <w:rPr>
          <w:rFonts w:hint="cs"/>
          <w:rtl/>
        </w:rPr>
        <w:t xml:space="preserve"> כפרויקט אחוד הכולל הגדרות </w:t>
      </w:r>
      <w:r w:rsidRPr="00E56F5E">
        <w:rPr>
          <w:rFonts w:hint="cs"/>
          <w:rtl/>
        </w:rPr>
        <w:t>פרויקטליות</w:t>
      </w:r>
      <w:r w:rsidRPr="00E56F5E">
        <w:rPr>
          <w:rFonts w:hint="cs"/>
          <w:rtl/>
        </w:rPr>
        <w:t xml:space="preserve"> של תכולה, משאבים ולוחות זמנים. האגף למערכות מידע לא פעל לפי </w:t>
      </w:r>
      <w:r w:rsidRPr="00E56F5E">
        <w:rPr>
          <w:rFonts w:hint="cs"/>
          <w:rtl/>
        </w:rPr>
        <w:t>תוכנית</w:t>
      </w:r>
      <w:r w:rsidRPr="00E56F5E">
        <w:rPr>
          <w:rtl/>
        </w:rPr>
        <w:t xml:space="preserve"> </w:t>
      </w:r>
      <w:r w:rsidRPr="00E56F5E">
        <w:rPr>
          <w:rFonts w:hint="cs"/>
          <w:rtl/>
        </w:rPr>
        <w:t xml:space="preserve">פרויקט כוללת מוסדרת ועבר מניהול פרויקט לניהול של משימות פיתוח פרטניות במסגרת </w:t>
      </w:r>
      <w:r w:rsidRPr="00E56F5E">
        <w:rPr>
          <w:rFonts w:hint="cs"/>
          <w:rtl/>
        </w:rPr>
        <w:t>תוכנית</w:t>
      </w:r>
      <w:r w:rsidRPr="00E56F5E">
        <w:rPr>
          <w:rFonts w:hint="cs"/>
          <w:rtl/>
        </w:rPr>
        <w:t xml:space="preserve"> העבודה השנתית שלו</w:t>
      </w:r>
      <w:r w:rsidR="00BE21DC">
        <w:rPr>
          <w:rFonts w:hint="cs"/>
          <w:rtl/>
        </w:rPr>
        <w:t>,</w:t>
      </w:r>
      <w:r w:rsidRPr="00E56F5E">
        <w:rPr>
          <w:rFonts w:hint="cs"/>
          <w:rtl/>
        </w:rPr>
        <w:t xml:space="preserve"> תוך ויתור על חלק משמעותי ממטרותיו המתוכננות של הפרויקט.</w:t>
      </w:r>
    </w:p>
    <w:p w:rsidR="004D3F33" w:rsidRPr="00E56F5E" w:rsidP="000D2D3A">
      <w:pPr>
        <w:pStyle w:val="takzir-text"/>
        <w:bidi/>
        <w:rPr>
          <w:rtl/>
        </w:rPr>
      </w:pPr>
      <w:r w:rsidRPr="00E56F5E">
        <w:rPr>
          <w:rFonts w:hint="cs"/>
          <w:sz w:val="24"/>
          <w:rtl/>
        </w:rPr>
        <w:t>משנת 2009, ה</w:t>
      </w:r>
      <w:r w:rsidRPr="00E56F5E">
        <w:rPr>
          <w:sz w:val="24"/>
          <w:rtl/>
        </w:rPr>
        <w:t xml:space="preserve">אגף </w:t>
      </w:r>
      <w:r w:rsidRPr="00E56F5E">
        <w:rPr>
          <w:rFonts w:hint="cs"/>
          <w:sz w:val="24"/>
          <w:rtl/>
        </w:rPr>
        <w:t>לא</w:t>
      </w:r>
      <w:r w:rsidRPr="00E56F5E">
        <w:rPr>
          <w:sz w:val="24"/>
          <w:rtl/>
        </w:rPr>
        <w:t xml:space="preserve"> </w:t>
      </w:r>
      <w:r w:rsidRPr="00E56F5E">
        <w:rPr>
          <w:rFonts w:hint="cs"/>
          <w:sz w:val="24"/>
          <w:rtl/>
        </w:rPr>
        <w:t>ניהל</w:t>
      </w:r>
      <w:r w:rsidRPr="00E56F5E">
        <w:rPr>
          <w:sz w:val="24"/>
          <w:rtl/>
        </w:rPr>
        <w:t xml:space="preserve"> </w:t>
      </w:r>
      <w:r w:rsidRPr="00E56F5E">
        <w:rPr>
          <w:rFonts w:hint="cs"/>
          <w:sz w:val="24"/>
          <w:rtl/>
        </w:rPr>
        <w:t>את</w:t>
      </w:r>
      <w:r w:rsidRPr="00E56F5E">
        <w:rPr>
          <w:sz w:val="24"/>
          <w:rtl/>
        </w:rPr>
        <w:t xml:space="preserve"> </w:t>
      </w:r>
      <w:r w:rsidRPr="00E56F5E">
        <w:rPr>
          <w:rFonts w:hint="cs"/>
          <w:sz w:val="24"/>
          <w:rtl/>
        </w:rPr>
        <w:t xml:space="preserve">הפרויקט לפי </w:t>
      </w:r>
      <w:r w:rsidRPr="00E56F5E">
        <w:rPr>
          <w:rFonts w:hint="cs"/>
          <w:rtl/>
        </w:rPr>
        <w:t>נוהל מתודולוגיית פיתוח ותחזוקה (להלן - נוהל מפת"ח), ש</w:t>
      </w:r>
      <w:r w:rsidRPr="00E56F5E">
        <w:rPr>
          <w:rFonts w:hint="cs"/>
          <w:sz w:val="24"/>
          <w:rtl/>
        </w:rPr>
        <w:t>היה הנוהל המחייב</w:t>
      </w:r>
      <w:r w:rsidR="000D2D3A">
        <w:rPr>
          <w:rFonts w:hint="cs"/>
          <w:sz w:val="24"/>
          <w:rtl/>
        </w:rPr>
        <w:t xml:space="preserve"> </w:t>
      </w:r>
      <w:r w:rsidRPr="00E56F5E">
        <w:rPr>
          <w:rFonts w:hint="cs"/>
          <w:sz w:val="24"/>
          <w:rtl/>
        </w:rPr>
        <w:t>לצורך</w:t>
      </w:r>
      <w:r w:rsidR="000D2D3A">
        <w:rPr>
          <w:rFonts w:hint="cs"/>
          <w:sz w:val="24"/>
          <w:rtl/>
        </w:rPr>
        <w:t xml:space="preserve"> </w:t>
      </w:r>
      <w:r w:rsidRPr="00E56F5E">
        <w:rPr>
          <w:rFonts w:hint="cs"/>
          <w:sz w:val="24"/>
          <w:rtl/>
        </w:rPr>
        <w:t>פיתוח</w:t>
      </w:r>
      <w:r w:rsidR="000D2D3A">
        <w:rPr>
          <w:rFonts w:hint="cs"/>
          <w:sz w:val="24"/>
          <w:rtl/>
        </w:rPr>
        <w:t xml:space="preserve"> </w:t>
      </w:r>
      <w:r w:rsidRPr="00E56F5E">
        <w:rPr>
          <w:rFonts w:hint="cs"/>
          <w:sz w:val="24"/>
          <w:rtl/>
        </w:rPr>
        <w:t>מערכות</w:t>
      </w:r>
      <w:r w:rsidR="000D2D3A">
        <w:rPr>
          <w:rFonts w:hint="cs"/>
          <w:sz w:val="24"/>
          <w:rtl/>
        </w:rPr>
        <w:t xml:space="preserve"> </w:t>
      </w:r>
      <w:r w:rsidRPr="00E56F5E">
        <w:rPr>
          <w:rFonts w:hint="cs"/>
          <w:sz w:val="24"/>
          <w:rtl/>
        </w:rPr>
        <w:t>מידע ולצורך תחזוקתן עד ינואר 2015.</w:t>
      </w:r>
      <w:r w:rsidRPr="00E56F5E">
        <w:rPr>
          <w:rFonts w:hint="cs"/>
          <w:rtl/>
        </w:rPr>
        <w:t xml:space="preserve"> </w:t>
      </w:r>
      <w:r w:rsidRPr="00E56F5E">
        <w:rPr>
          <w:rFonts w:hint="cs"/>
          <w:sz w:val="24"/>
          <w:rtl/>
        </w:rPr>
        <w:t>רק במחצית הראשונה של שנת 2018</w:t>
      </w:r>
      <w:r w:rsidRPr="00E56F5E">
        <w:rPr>
          <w:sz w:val="24"/>
          <w:rtl/>
        </w:rPr>
        <w:t xml:space="preserve"> </w:t>
      </w:r>
      <w:r w:rsidRPr="00E56F5E">
        <w:rPr>
          <w:rFonts w:hint="cs"/>
          <w:sz w:val="24"/>
          <w:rtl/>
        </w:rPr>
        <w:t xml:space="preserve">בחנה </w:t>
      </w:r>
      <w:r w:rsidRPr="00E56F5E">
        <w:rPr>
          <w:sz w:val="24"/>
          <w:rtl/>
        </w:rPr>
        <w:t xml:space="preserve">רשות </w:t>
      </w:r>
      <w:r w:rsidRPr="00E56F5E">
        <w:rPr>
          <w:rFonts w:hint="cs"/>
          <w:sz w:val="24"/>
          <w:rtl/>
        </w:rPr>
        <w:t>התקשוב</w:t>
      </w:r>
      <w:r w:rsidRPr="00E56F5E">
        <w:rPr>
          <w:sz w:val="24"/>
          <w:rtl/>
        </w:rPr>
        <w:t xml:space="preserve"> </w:t>
      </w:r>
      <w:r w:rsidRPr="00E56F5E">
        <w:rPr>
          <w:rFonts w:hint="cs"/>
          <w:sz w:val="24"/>
          <w:rtl/>
        </w:rPr>
        <w:t>אם</w:t>
      </w:r>
      <w:r w:rsidRPr="00E56F5E">
        <w:rPr>
          <w:sz w:val="24"/>
          <w:rtl/>
        </w:rPr>
        <w:t xml:space="preserve"> </w:t>
      </w:r>
      <w:r w:rsidRPr="00E56F5E">
        <w:rPr>
          <w:rFonts w:hint="cs"/>
          <w:sz w:val="24"/>
          <w:rtl/>
        </w:rPr>
        <w:t>המתודולוגיה</w:t>
      </w:r>
      <w:r w:rsidRPr="00E56F5E">
        <w:rPr>
          <w:sz w:val="24"/>
          <w:rtl/>
        </w:rPr>
        <w:t xml:space="preserve"> </w:t>
      </w:r>
      <w:r w:rsidRPr="00E56F5E">
        <w:rPr>
          <w:rFonts w:hint="cs"/>
          <w:sz w:val="24"/>
          <w:rtl/>
        </w:rPr>
        <w:t>של</w:t>
      </w:r>
      <w:r w:rsidRPr="00E56F5E">
        <w:rPr>
          <w:sz w:val="24"/>
          <w:rtl/>
        </w:rPr>
        <w:t xml:space="preserve"> </w:t>
      </w:r>
      <w:r w:rsidRPr="00E56F5E">
        <w:rPr>
          <w:rFonts w:hint="cs"/>
          <w:sz w:val="24"/>
          <w:rtl/>
        </w:rPr>
        <w:t>משרד</w:t>
      </w:r>
      <w:r w:rsidRPr="00E56F5E">
        <w:rPr>
          <w:sz w:val="24"/>
          <w:rtl/>
        </w:rPr>
        <w:t xml:space="preserve"> </w:t>
      </w:r>
      <w:r w:rsidRPr="00E56F5E">
        <w:rPr>
          <w:rFonts w:hint="cs"/>
          <w:sz w:val="24"/>
          <w:rtl/>
        </w:rPr>
        <w:t>המשפטים לניהול פרויקטים</w:t>
      </w:r>
      <w:r w:rsidRPr="00E56F5E">
        <w:rPr>
          <w:rtl/>
        </w:rPr>
        <w:t xml:space="preserve"> </w:t>
      </w:r>
      <w:r w:rsidRPr="00E56F5E">
        <w:rPr>
          <w:rFonts w:hint="cs"/>
          <w:sz w:val="24"/>
          <w:rtl/>
        </w:rPr>
        <w:t xml:space="preserve">עומדת בדרישותיה. </w:t>
      </w:r>
    </w:p>
    <w:p w:rsidR="004D3F33" w:rsidRPr="00E56F5E" w:rsidP="004D3F33">
      <w:pPr>
        <w:pStyle w:val="takzir-text"/>
        <w:bidi/>
        <w:rPr>
          <w:rtl/>
        </w:rPr>
      </w:pPr>
      <w:r w:rsidRPr="00E56F5E">
        <w:rPr>
          <w:rFonts w:hint="cs"/>
          <w:sz w:val="24"/>
          <w:rtl/>
        </w:rPr>
        <w:t xml:space="preserve">פרויקט הוא משימה שמטרתה להשיג את התפוקה הנדרשת במסגרת משאבים ולוח זמנים מוגדרים מראש, אולם משנת 2009 האגף למערכות מידע אינו מנהל את הפרויקט על סמך </w:t>
      </w:r>
      <w:r w:rsidRPr="00E56F5E">
        <w:rPr>
          <w:rFonts w:hint="cs"/>
          <w:sz w:val="24"/>
          <w:rtl/>
        </w:rPr>
        <w:t>תוכנית</w:t>
      </w:r>
      <w:r w:rsidRPr="00E56F5E">
        <w:rPr>
          <w:rFonts w:hint="cs"/>
          <w:sz w:val="24"/>
          <w:rtl/>
        </w:rPr>
        <w:t xml:space="preserve"> פרויקט, והאגף והפרקליטות לא הכינו </w:t>
      </w:r>
      <w:r w:rsidRPr="00E56F5E">
        <w:rPr>
          <w:rFonts w:hint="cs"/>
          <w:sz w:val="24"/>
          <w:rtl/>
        </w:rPr>
        <w:t>תוכנית</w:t>
      </w:r>
      <w:r w:rsidRPr="00E56F5E">
        <w:rPr>
          <w:rFonts w:hint="cs"/>
          <w:sz w:val="24"/>
          <w:rtl/>
        </w:rPr>
        <w:t xml:space="preserve"> עבודה רב-שנתית לביצועו.</w:t>
      </w:r>
    </w:p>
    <w:p w:rsidR="004D3F33" w:rsidRPr="00E56F5E" w:rsidP="004D3F33">
      <w:pPr>
        <w:pStyle w:val="takzir-text"/>
        <w:bidi/>
        <w:rPr>
          <w:sz w:val="24"/>
          <w:rtl/>
        </w:rPr>
      </w:pPr>
      <w:r w:rsidRPr="00E56F5E">
        <w:rPr>
          <w:rFonts w:hint="cs"/>
          <w:sz w:val="24"/>
          <w:rtl/>
        </w:rPr>
        <w:t>תחומי</w:t>
      </w:r>
      <w:r w:rsidRPr="00E56F5E">
        <w:rPr>
          <w:sz w:val="24"/>
          <w:rtl/>
        </w:rPr>
        <w:t xml:space="preserve"> </w:t>
      </w:r>
      <w:r w:rsidRPr="00E56F5E">
        <w:rPr>
          <w:rFonts w:hint="cs"/>
          <w:sz w:val="24"/>
          <w:rtl/>
        </w:rPr>
        <w:t>האחריות</w:t>
      </w:r>
      <w:r w:rsidRPr="00E56F5E">
        <w:rPr>
          <w:sz w:val="24"/>
          <w:rtl/>
        </w:rPr>
        <w:t xml:space="preserve"> </w:t>
      </w:r>
      <w:r w:rsidRPr="00E56F5E">
        <w:rPr>
          <w:rFonts w:hint="cs"/>
          <w:sz w:val="24"/>
          <w:rtl/>
        </w:rPr>
        <w:t>של</w:t>
      </w:r>
      <w:r w:rsidRPr="00E56F5E">
        <w:rPr>
          <w:sz w:val="24"/>
          <w:rtl/>
        </w:rPr>
        <w:t xml:space="preserve"> ועד</w:t>
      </w:r>
      <w:r w:rsidRPr="00E56F5E">
        <w:rPr>
          <w:rFonts w:hint="cs"/>
          <w:sz w:val="24"/>
          <w:rtl/>
        </w:rPr>
        <w:t>ת ההיגוי למחשוב הפרקליטות, סמכויותיה</w:t>
      </w:r>
      <w:r w:rsidRPr="00E56F5E">
        <w:rPr>
          <w:sz w:val="24"/>
          <w:rtl/>
        </w:rPr>
        <w:t xml:space="preserve"> </w:t>
      </w:r>
      <w:r w:rsidRPr="00E56F5E">
        <w:rPr>
          <w:rFonts w:hint="cs"/>
          <w:sz w:val="24"/>
          <w:rtl/>
        </w:rPr>
        <w:t>ו</w:t>
      </w:r>
      <w:r w:rsidRPr="00E56F5E">
        <w:rPr>
          <w:sz w:val="24"/>
          <w:rtl/>
        </w:rPr>
        <w:t>סדרי עבודתה</w:t>
      </w:r>
      <w:r w:rsidRPr="00E56F5E">
        <w:rPr>
          <w:rFonts w:hint="cs"/>
          <w:sz w:val="24"/>
          <w:rtl/>
        </w:rPr>
        <w:t xml:space="preserve"> לא</w:t>
      </w:r>
      <w:r w:rsidRPr="00E56F5E">
        <w:rPr>
          <w:sz w:val="24"/>
          <w:rtl/>
        </w:rPr>
        <w:t xml:space="preserve"> </w:t>
      </w:r>
      <w:r w:rsidRPr="00E56F5E">
        <w:rPr>
          <w:rFonts w:hint="cs"/>
          <w:sz w:val="24"/>
          <w:rtl/>
        </w:rPr>
        <w:t>הוסדרו, ו</w:t>
      </w:r>
      <w:r w:rsidRPr="00E56F5E">
        <w:rPr>
          <w:sz w:val="24"/>
          <w:rtl/>
        </w:rPr>
        <w:t xml:space="preserve">לא ברורה חלוקת האחריות בין </w:t>
      </w:r>
      <w:r w:rsidRPr="00E56F5E">
        <w:rPr>
          <w:rFonts w:hint="cs"/>
          <w:sz w:val="24"/>
          <w:rtl/>
        </w:rPr>
        <w:t>ועדת</w:t>
      </w:r>
      <w:r w:rsidRPr="00E56F5E">
        <w:rPr>
          <w:sz w:val="24"/>
          <w:rtl/>
        </w:rPr>
        <w:t xml:space="preserve"> ההיגוי ובין מנגנוני ההיגוי והבקרה האחרים של הפרויקט</w:t>
      </w:r>
      <w:r w:rsidRPr="00E56F5E">
        <w:rPr>
          <w:rFonts w:hint="cs"/>
          <w:sz w:val="24"/>
          <w:rtl/>
        </w:rPr>
        <w:t>. בשנים 2017-2011</w:t>
      </w:r>
      <w:r w:rsidRPr="00E56F5E">
        <w:rPr>
          <w:sz w:val="24"/>
          <w:rtl/>
        </w:rPr>
        <w:t xml:space="preserve"> </w:t>
      </w:r>
      <w:r w:rsidRPr="00E56F5E">
        <w:rPr>
          <w:rFonts w:hint="cs"/>
          <w:sz w:val="24"/>
          <w:rtl/>
        </w:rPr>
        <w:t>התכנסה</w:t>
      </w:r>
      <w:r w:rsidRPr="00E56F5E">
        <w:rPr>
          <w:sz w:val="24"/>
          <w:rtl/>
        </w:rPr>
        <w:t xml:space="preserve"> </w:t>
      </w:r>
      <w:r w:rsidRPr="00E56F5E">
        <w:rPr>
          <w:rFonts w:hint="cs"/>
          <w:sz w:val="24"/>
          <w:rtl/>
        </w:rPr>
        <w:t>הוועדה</w:t>
      </w:r>
      <w:r w:rsidRPr="00E56F5E">
        <w:rPr>
          <w:sz w:val="24"/>
          <w:rtl/>
        </w:rPr>
        <w:t xml:space="preserve"> 29 </w:t>
      </w:r>
      <w:r w:rsidRPr="00E56F5E">
        <w:rPr>
          <w:rFonts w:hint="cs"/>
          <w:sz w:val="24"/>
          <w:rtl/>
        </w:rPr>
        <w:t>פעמים</w:t>
      </w:r>
      <w:r w:rsidRPr="00E56F5E">
        <w:rPr>
          <w:sz w:val="24"/>
          <w:rtl/>
        </w:rPr>
        <w:t xml:space="preserve"> </w:t>
      </w:r>
      <w:r w:rsidRPr="00E56F5E">
        <w:rPr>
          <w:rFonts w:hint="cs"/>
          <w:sz w:val="24"/>
          <w:rtl/>
        </w:rPr>
        <w:t>בלבד</w:t>
      </w:r>
      <w:r w:rsidRPr="00E56F5E">
        <w:rPr>
          <w:sz w:val="24"/>
          <w:rtl/>
        </w:rPr>
        <w:t xml:space="preserve">, </w:t>
      </w:r>
      <w:r w:rsidRPr="00E56F5E">
        <w:rPr>
          <w:rFonts w:hint="cs"/>
          <w:sz w:val="24"/>
          <w:rtl/>
        </w:rPr>
        <w:t>פחות</w:t>
      </w:r>
      <w:r w:rsidRPr="00E56F5E">
        <w:rPr>
          <w:sz w:val="24"/>
          <w:rtl/>
        </w:rPr>
        <w:t xml:space="preserve"> </w:t>
      </w:r>
      <w:r w:rsidRPr="00E56F5E">
        <w:rPr>
          <w:rFonts w:hint="cs"/>
          <w:sz w:val="24"/>
          <w:rtl/>
        </w:rPr>
        <w:t>משליש</w:t>
      </w:r>
      <w:r w:rsidRPr="00E56F5E">
        <w:rPr>
          <w:sz w:val="24"/>
          <w:rtl/>
        </w:rPr>
        <w:t xml:space="preserve"> </w:t>
      </w:r>
      <w:r w:rsidRPr="00E56F5E">
        <w:rPr>
          <w:rFonts w:hint="cs"/>
          <w:sz w:val="24"/>
          <w:rtl/>
        </w:rPr>
        <w:t>ממספר</w:t>
      </w:r>
      <w:r w:rsidRPr="00E56F5E">
        <w:rPr>
          <w:sz w:val="24"/>
          <w:rtl/>
        </w:rPr>
        <w:t xml:space="preserve"> </w:t>
      </w:r>
      <w:r w:rsidRPr="00E56F5E">
        <w:rPr>
          <w:rFonts w:hint="cs"/>
          <w:sz w:val="24"/>
          <w:rtl/>
        </w:rPr>
        <w:t>המפגשים</w:t>
      </w:r>
      <w:r w:rsidRPr="00E56F5E">
        <w:rPr>
          <w:sz w:val="24"/>
          <w:rtl/>
        </w:rPr>
        <w:t xml:space="preserve"> </w:t>
      </w:r>
      <w:r w:rsidRPr="00E56F5E">
        <w:rPr>
          <w:rFonts w:hint="cs"/>
          <w:sz w:val="24"/>
          <w:rtl/>
        </w:rPr>
        <w:t>שהיו</w:t>
      </w:r>
      <w:r w:rsidRPr="00E56F5E">
        <w:rPr>
          <w:sz w:val="24"/>
          <w:rtl/>
        </w:rPr>
        <w:t xml:space="preserve"> </w:t>
      </w:r>
      <w:r w:rsidRPr="00E56F5E">
        <w:rPr>
          <w:rFonts w:hint="cs"/>
          <w:sz w:val="24"/>
          <w:rtl/>
        </w:rPr>
        <w:t>אמורים</w:t>
      </w:r>
      <w:r w:rsidRPr="00E56F5E">
        <w:rPr>
          <w:sz w:val="24"/>
          <w:rtl/>
        </w:rPr>
        <w:t xml:space="preserve"> </w:t>
      </w:r>
      <w:r w:rsidRPr="00E56F5E">
        <w:rPr>
          <w:rFonts w:hint="cs"/>
          <w:sz w:val="24"/>
          <w:rtl/>
        </w:rPr>
        <w:t>להתקיים</w:t>
      </w:r>
      <w:r w:rsidRPr="00E56F5E">
        <w:rPr>
          <w:sz w:val="24"/>
          <w:rtl/>
        </w:rPr>
        <w:t xml:space="preserve"> </w:t>
      </w:r>
      <w:r w:rsidRPr="00E56F5E">
        <w:rPr>
          <w:rFonts w:hint="cs"/>
          <w:sz w:val="24"/>
          <w:rtl/>
        </w:rPr>
        <w:t>בתדירות</w:t>
      </w:r>
      <w:r w:rsidRPr="00E56F5E">
        <w:rPr>
          <w:sz w:val="24"/>
          <w:rtl/>
        </w:rPr>
        <w:t xml:space="preserve"> </w:t>
      </w:r>
      <w:r w:rsidRPr="00E56F5E">
        <w:rPr>
          <w:rFonts w:hint="cs"/>
          <w:sz w:val="24"/>
          <w:rtl/>
        </w:rPr>
        <w:t>שהיא קבעה</w:t>
      </w:r>
      <w:r w:rsidRPr="00E56F5E">
        <w:rPr>
          <w:sz w:val="24"/>
          <w:rtl/>
        </w:rPr>
        <w:t xml:space="preserve"> </w:t>
      </w:r>
      <w:r w:rsidRPr="00E56F5E">
        <w:rPr>
          <w:rFonts w:hint="cs"/>
          <w:sz w:val="24"/>
          <w:rtl/>
        </w:rPr>
        <w:t>לעצמה</w:t>
      </w:r>
      <w:r w:rsidRPr="00E56F5E">
        <w:rPr>
          <w:sz w:val="24"/>
          <w:rtl/>
        </w:rPr>
        <w:t>.</w:t>
      </w:r>
      <w:r w:rsidRPr="00E56F5E">
        <w:rPr>
          <w:rFonts w:hint="cs"/>
          <w:sz w:val="24"/>
          <w:rtl/>
        </w:rPr>
        <w:t xml:space="preserve"> </w:t>
      </w:r>
    </w:p>
    <w:p w:rsidR="004D3F33" w:rsidRPr="00E56F5E" w:rsidP="004D3F33">
      <w:pPr>
        <w:pStyle w:val="takzir-text"/>
        <w:bidi/>
        <w:rPr>
          <w:rtl/>
        </w:rPr>
      </w:pPr>
      <w:r w:rsidRPr="00E56F5E">
        <w:rPr>
          <w:rFonts w:hint="cs"/>
          <w:rtl/>
        </w:rPr>
        <w:t>עד ינואר 2016 לא עסקה הוועדה המשרדית למחשוב בהתקדמות הפרויקט ובעיקרי הנושאים הנוגעים לאופן ניהולו כלל.</w:t>
      </w:r>
      <w:r w:rsidRPr="00E56F5E">
        <w:rPr>
          <w:rFonts w:hint="cs"/>
          <w:b/>
          <w:bCs/>
          <w:rtl/>
        </w:rPr>
        <w:t xml:space="preserve"> </w:t>
      </w:r>
      <w:r w:rsidRPr="00E56F5E">
        <w:rPr>
          <w:rFonts w:hint="cs"/>
          <w:sz w:val="24"/>
          <w:rtl/>
        </w:rPr>
        <w:t>גם לאחר מכן לא קיימה הוועדה דיון במצב הביצוע הכולל של הפרויקט</w:t>
      </w:r>
      <w:r>
        <w:rPr>
          <w:rFonts w:hint="cs"/>
          <w:sz w:val="24"/>
          <w:rtl/>
        </w:rPr>
        <w:t xml:space="preserve"> </w:t>
      </w:r>
      <w:r w:rsidRPr="00E56F5E">
        <w:rPr>
          <w:rFonts w:hint="cs"/>
          <w:sz w:val="24"/>
          <w:rtl/>
        </w:rPr>
        <w:t xml:space="preserve">והתקדמותו לעומת </w:t>
      </w:r>
      <w:r w:rsidRPr="004D3F33">
        <w:rPr>
          <w:rtl/>
        </w:rPr>
        <w:t>התכנון</w:t>
      </w:r>
      <w:r w:rsidRPr="00E56F5E">
        <w:rPr>
          <w:sz w:val="24"/>
        </w:rPr>
        <w:t xml:space="preserve"> </w:t>
      </w:r>
      <w:r w:rsidRPr="00E56F5E">
        <w:rPr>
          <w:rFonts w:hint="cs"/>
          <w:sz w:val="24"/>
          <w:rtl/>
        </w:rPr>
        <w:t>ש</w:t>
      </w:r>
      <w:r w:rsidRPr="00E56F5E">
        <w:rPr>
          <w:sz w:val="24"/>
          <w:rtl/>
        </w:rPr>
        <w:t>אושר</w:t>
      </w:r>
      <w:r w:rsidRPr="00E56F5E">
        <w:rPr>
          <w:rFonts w:hint="cs"/>
          <w:sz w:val="24"/>
          <w:rtl/>
        </w:rPr>
        <w:t xml:space="preserve"> ולא דנה ברוב ה</w:t>
      </w:r>
      <w:r w:rsidRPr="00E56F5E">
        <w:rPr>
          <w:sz w:val="24"/>
          <w:rtl/>
        </w:rPr>
        <w:t>סוגיות</w:t>
      </w:r>
      <w:r w:rsidRPr="00E56F5E">
        <w:rPr>
          <w:sz w:val="24"/>
        </w:rPr>
        <w:t xml:space="preserve"> </w:t>
      </w:r>
      <w:r w:rsidRPr="00E56F5E">
        <w:rPr>
          <w:rFonts w:hint="cs"/>
          <w:sz w:val="24"/>
          <w:rtl/>
        </w:rPr>
        <w:t>ה</w:t>
      </w:r>
      <w:r w:rsidRPr="00E56F5E">
        <w:rPr>
          <w:sz w:val="24"/>
          <w:rtl/>
        </w:rPr>
        <w:t>עקרוניות</w:t>
      </w:r>
      <w:r w:rsidRPr="00E56F5E">
        <w:rPr>
          <w:rFonts w:hint="cs"/>
          <w:sz w:val="24"/>
          <w:rtl/>
        </w:rPr>
        <w:t xml:space="preserve"> כמו מסירת תכולת הפרויקט לפרקליטות, פריצת מסגרת לוחות הזמנים ומקורות תקציביים לפרויקט</w:t>
      </w:r>
      <w:r w:rsidRPr="00E56F5E">
        <w:rPr>
          <w:rtl/>
        </w:rPr>
        <w:t>.</w:t>
      </w:r>
    </w:p>
    <w:p w:rsidR="004D3F33" w:rsidRPr="00E56F5E" w:rsidP="008C5F0A">
      <w:pPr>
        <w:pStyle w:val="takzir-text"/>
        <w:bidi/>
        <w:rPr>
          <w:rtl/>
        </w:rPr>
      </w:pPr>
      <w:r w:rsidRPr="004D3F33">
        <w:rPr>
          <w:rFonts w:hint="cs"/>
          <w:rtl/>
        </w:rPr>
        <w:t>בהיעדר</w:t>
      </w:r>
      <w:r w:rsidRPr="00E56F5E">
        <w:rPr>
          <w:rFonts w:hint="cs"/>
          <w:sz w:val="24"/>
          <w:rtl/>
        </w:rPr>
        <w:t xml:space="preserve"> </w:t>
      </w:r>
      <w:r w:rsidRPr="00E56F5E">
        <w:rPr>
          <w:rFonts w:hint="cs"/>
          <w:sz w:val="24"/>
          <w:rtl/>
        </w:rPr>
        <w:t>תוכנית</w:t>
      </w:r>
      <w:r w:rsidRPr="00E56F5E">
        <w:rPr>
          <w:rFonts w:hint="cs"/>
          <w:sz w:val="24"/>
          <w:rtl/>
        </w:rPr>
        <w:t xml:space="preserve"> לפרויקט, ועדת ההיגוי וועדת המחשוב המשרדית אינן יכולות לקיים בקרה אפקטיבית על הפרויקט, לבחון את אופן התקדמותו ולקבל החלטות בנוגע ל</w:t>
      </w:r>
      <w:r>
        <w:rPr>
          <w:rFonts w:hint="cs"/>
          <w:sz w:val="24"/>
          <w:rtl/>
        </w:rPr>
        <w:t xml:space="preserve">עיכובים או מחסור </w:t>
      </w:r>
      <w:r w:rsidRPr="00E56F5E">
        <w:rPr>
          <w:rFonts w:hint="cs"/>
          <w:sz w:val="24"/>
          <w:rtl/>
        </w:rPr>
        <w:t>ב</w:t>
      </w:r>
      <w:r>
        <w:rPr>
          <w:rFonts w:hint="cs"/>
          <w:sz w:val="24"/>
          <w:rtl/>
        </w:rPr>
        <w:t>נושאים</w:t>
      </w:r>
      <w:r w:rsidRPr="00E56F5E">
        <w:rPr>
          <w:rFonts w:hint="cs"/>
          <w:sz w:val="24"/>
          <w:rtl/>
        </w:rPr>
        <w:t xml:space="preserve"> פונקציונליים ותקציביים ו</w:t>
      </w:r>
      <w:r>
        <w:rPr>
          <w:rFonts w:hint="cs"/>
          <w:sz w:val="24"/>
          <w:rtl/>
        </w:rPr>
        <w:t xml:space="preserve">בעניין </w:t>
      </w:r>
      <w:r w:rsidRPr="00E56F5E">
        <w:rPr>
          <w:rFonts w:hint="cs"/>
          <w:sz w:val="24"/>
          <w:rtl/>
        </w:rPr>
        <w:t>לוח הזמנים.</w:t>
      </w:r>
      <w:r w:rsidRPr="00E56F5E">
        <w:rPr>
          <w:rFonts w:hint="cs"/>
          <w:b/>
          <w:bCs/>
          <w:sz w:val="24"/>
          <w:rtl/>
        </w:rPr>
        <w:t xml:space="preserve"> </w:t>
      </w:r>
      <w:r w:rsidRPr="0012789B" w:rsidR="00BF42AD">
        <w:rPr>
          <w:noProof/>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27578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0598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1762F4" w:rsidP="00BF42AD">
                            <w:pPr>
                              <w:spacing w:after="0" w:line="240" w:lineRule="auto"/>
                              <w:rPr>
                                <w:rFonts w:cs="Tahoma"/>
                                <w:color w:val="0B5294"/>
                                <w:spacing w:val="-4"/>
                                <w:sz w:val="24"/>
                                <w:szCs w:val="24"/>
                                <w:rtl/>
                                <w:cs/>
                              </w:rPr>
                            </w:pPr>
                            <w:r w:rsidRPr="008C5F0A">
                              <w:rPr>
                                <w:rFonts w:cs="Tahoma" w:hint="eastAsia"/>
                                <w:color w:val="0B5294"/>
                                <w:spacing w:val="-4"/>
                                <w:sz w:val="24"/>
                                <w:szCs w:val="24"/>
                                <w:rtl/>
                              </w:rPr>
                              <w:t>בהיעדר</w:t>
                            </w:r>
                            <w:r w:rsidRPr="008C5F0A">
                              <w:rPr>
                                <w:rFonts w:cs="Tahoma"/>
                                <w:color w:val="0B5294"/>
                                <w:spacing w:val="-4"/>
                                <w:sz w:val="24"/>
                                <w:szCs w:val="24"/>
                                <w:rtl/>
                              </w:rPr>
                              <w:t xml:space="preserve"> </w:t>
                            </w:r>
                            <w:r w:rsidRPr="008C5F0A">
                              <w:rPr>
                                <w:rFonts w:cs="Tahoma" w:hint="eastAsia"/>
                                <w:color w:val="0B5294"/>
                                <w:spacing w:val="-4"/>
                                <w:sz w:val="24"/>
                                <w:szCs w:val="24"/>
                                <w:rtl/>
                              </w:rPr>
                              <w:t>תוכנית</w:t>
                            </w:r>
                            <w:r w:rsidRPr="008C5F0A">
                              <w:rPr>
                                <w:rFonts w:cs="Tahoma"/>
                                <w:color w:val="0B5294"/>
                                <w:spacing w:val="-4"/>
                                <w:sz w:val="24"/>
                                <w:szCs w:val="24"/>
                                <w:rtl/>
                              </w:rPr>
                              <w:t xml:space="preserve"> </w:t>
                            </w:r>
                            <w:r w:rsidRPr="008C5F0A">
                              <w:rPr>
                                <w:rFonts w:cs="Tahoma" w:hint="eastAsia"/>
                                <w:color w:val="0B5294"/>
                                <w:spacing w:val="-4"/>
                                <w:sz w:val="24"/>
                                <w:szCs w:val="24"/>
                                <w:rtl/>
                              </w:rPr>
                              <w:t>לפרויקט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ועדת</w:t>
                            </w:r>
                            <w:r w:rsidRPr="008C5F0A">
                              <w:rPr>
                                <w:rFonts w:cs="Tahoma"/>
                                <w:color w:val="0B5294"/>
                                <w:spacing w:val="-4"/>
                                <w:sz w:val="24"/>
                                <w:szCs w:val="24"/>
                                <w:rtl/>
                              </w:rPr>
                              <w:t xml:space="preserve"> </w:t>
                            </w:r>
                            <w:r w:rsidRPr="008C5F0A">
                              <w:rPr>
                                <w:rFonts w:cs="Tahoma" w:hint="eastAsia"/>
                                <w:color w:val="0B5294"/>
                                <w:spacing w:val="-4"/>
                                <w:sz w:val="24"/>
                                <w:szCs w:val="24"/>
                                <w:rtl/>
                              </w:rPr>
                              <w:t>ההיגוי</w:t>
                            </w:r>
                            <w:r w:rsidRPr="008C5F0A">
                              <w:rPr>
                                <w:rFonts w:cs="Tahoma"/>
                                <w:color w:val="0B5294"/>
                                <w:spacing w:val="-4"/>
                                <w:sz w:val="24"/>
                                <w:szCs w:val="24"/>
                                <w:rtl/>
                              </w:rPr>
                              <w:t xml:space="preserve"> </w:t>
                            </w:r>
                            <w:r w:rsidRPr="008C5F0A">
                              <w:rPr>
                                <w:rFonts w:cs="Tahoma" w:hint="eastAsia"/>
                                <w:color w:val="0B5294"/>
                                <w:spacing w:val="-4"/>
                                <w:sz w:val="24"/>
                                <w:szCs w:val="24"/>
                                <w:rtl/>
                              </w:rPr>
                              <w:t>וועדת</w:t>
                            </w:r>
                            <w:r w:rsidRPr="008C5F0A">
                              <w:rPr>
                                <w:rFonts w:cs="Tahoma"/>
                                <w:color w:val="0B5294"/>
                                <w:spacing w:val="-4"/>
                                <w:sz w:val="24"/>
                                <w:szCs w:val="24"/>
                                <w:rtl/>
                              </w:rPr>
                              <w:t xml:space="preserve"> </w:t>
                            </w:r>
                            <w:r w:rsidRPr="008C5F0A">
                              <w:rPr>
                                <w:rFonts w:cs="Tahoma" w:hint="eastAsia"/>
                                <w:color w:val="0B5294"/>
                                <w:spacing w:val="-4"/>
                                <w:sz w:val="24"/>
                                <w:szCs w:val="24"/>
                                <w:rtl/>
                              </w:rPr>
                              <w:t>המחשוב</w:t>
                            </w:r>
                            <w:r w:rsidRPr="008C5F0A">
                              <w:rPr>
                                <w:rFonts w:cs="Tahoma"/>
                                <w:color w:val="0B5294"/>
                                <w:spacing w:val="-4"/>
                                <w:sz w:val="24"/>
                                <w:szCs w:val="24"/>
                                <w:rtl/>
                              </w:rPr>
                              <w:t xml:space="preserve"> </w:t>
                            </w:r>
                            <w:r w:rsidRPr="008C5F0A">
                              <w:rPr>
                                <w:rFonts w:cs="Tahoma" w:hint="eastAsia"/>
                                <w:color w:val="0B5294"/>
                                <w:spacing w:val="-4"/>
                                <w:sz w:val="24"/>
                                <w:szCs w:val="24"/>
                                <w:rtl/>
                              </w:rPr>
                              <w:t>המשרדית</w:t>
                            </w:r>
                            <w:r w:rsidRPr="008C5F0A">
                              <w:rPr>
                                <w:rFonts w:cs="Tahoma"/>
                                <w:color w:val="0B5294"/>
                                <w:spacing w:val="-4"/>
                                <w:sz w:val="24"/>
                                <w:szCs w:val="24"/>
                                <w:rtl/>
                              </w:rPr>
                              <w:t xml:space="preserve"> </w:t>
                            </w:r>
                            <w:r w:rsidRPr="008C5F0A">
                              <w:rPr>
                                <w:rFonts w:cs="Tahoma" w:hint="eastAsia"/>
                                <w:color w:val="0B5294"/>
                                <w:spacing w:val="-4"/>
                                <w:sz w:val="24"/>
                                <w:szCs w:val="24"/>
                                <w:rtl/>
                              </w:rPr>
                              <w:t>אינן</w:t>
                            </w:r>
                            <w:r w:rsidRPr="008C5F0A">
                              <w:rPr>
                                <w:rFonts w:cs="Tahoma"/>
                                <w:color w:val="0B5294"/>
                                <w:spacing w:val="-4"/>
                                <w:sz w:val="24"/>
                                <w:szCs w:val="24"/>
                                <w:rtl/>
                              </w:rPr>
                              <w:t xml:space="preserve"> </w:t>
                            </w:r>
                            <w:r w:rsidRPr="008C5F0A">
                              <w:rPr>
                                <w:rFonts w:cs="Tahoma" w:hint="eastAsia"/>
                                <w:color w:val="0B5294"/>
                                <w:spacing w:val="-4"/>
                                <w:sz w:val="24"/>
                                <w:szCs w:val="24"/>
                                <w:rtl/>
                              </w:rPr>
                              <w:t>יכולות</w:t>
                            </w:r>
                            <w:r w:rsidRPr="008C5F0A">
                              <w:rPr>
                                <w:rFonts w:cs="Tahoma"/>
                                <w:color w:val="0B5294"/>
                                <w:spacing w:val="-4"/>
                                <w:sz w:val="24"/>
                                <w:szCs w:val="24"/>
                                <w:rtl/>
                              </w:rPr>
                              <w:t xml:space="preserve"> </w:t>
                            </w:r>
                            <w:r w:rsidRPr="008C5F0A">
                              <w:rPr>
                                <w:rFonts w:cs="Tahoma" w:hint="eastAsia"/>
                                <w:color w:val="0B5294"/>
                                <w:spacing w:val="-4"/>
                                <w:sz w:val="24"/>
                                <w:szCs w:val="24"/>
                                <w:rtl/>
                              </w:rPr>
                              <w:t>לקיים</w:t>
                            </w:r>
                            <w:r w:rsidRPr="008C5F0A">
                              <w:rPr>
                                <w:rFonts w:cs="Tahoma"/>
                                <w:color w:val="0B5294"/>
                                <w:spacing w:val="-4"/>
                                <w:sz w:val="24"/>
                                <w:szCs w:val="24"/>
                                <w:rtl/>
                              </w:rPr>
                              <w:t xml:space="preserve"> </w:t>
                            </w:r>
                            <w:r w:rsidRPr="008C5F0A">
                              <w:rPr>
                                <w:rFonts w:cs="Tahoma" w:hint="eastAsia"/>
                                <w:color w:val="0B5294"/>
                                <w:spacing w:val="-4"/>
                                <w:sz w:val="24"/>
                                <w:szCs w:val="24"/>
                                <w:rtl/>
                              </w:rPr>
                              <w:t>בקרה</w:t>
                            </w:r>
                            <w:r w:rsidRPr="008C5F0A">
                              <w:rPr>
                                <w:rFonts w:cs="Tahoma"/>
                                <w:color w:val="0B5294"/>
                                <w:spacing w:val="-4"/>
                                <w:sz w:val="24"/>
                                <w:szCs w:val="24"/>
                                <w:rtl/>
                              </w:rPr>
                              <w:t xml:space="preserve"> </w:t>
                            </w:r>
                            <w:r w:rsidRPr="008C5F0A">
                              <w:rPr>
                                <w:rFonts w:cs="Tahoma" w:hint="eastAsia"/>
                                <w:color w:val="0B5294"/>
                                <w:spacing w:val="-4"/>
                                <w:sz w:val="24"/>
                                <w:szCs w:val="24"/>
                                <w:rtl/>
                              </w:rPr>
                              <w:t>אפקטיבית</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ביצועו</w:t>
                            </w:r>
                            <w:r w:rsidRPr="008C5F0A">
                              <w:rPr>
                                <w:rFonts w:cs="Tahoma"/>
                                <w:color w:val="0B5294"/>
                                <w:spacing w:val="-4"/>
                                <w:sz w:val="24"/>
                                <w:szCs w:val="24"/>
                                <w:rtl/>
                              </w:rPr>
                              <w:t xml:space="preserve">, </w:t>
                            </w:r>
                            <w:r w:rsidRPr="008C5F0A">
                              <w:rPr>
                                <w:rFonts w:cs="Tahoma" w:hint="eastAsia"/>
                                <w:color w:val="0B5294"/>
                                <w:spacing w:val="-4"/>
                                <w:sz w:val="24"/>
                                <w:szCs w:val="24"/>
                                <w:rtl/>
                              </w:rPr>
                              <w:t>לבחון</w:t>
                            </w:r>
                            <w:r w:rsidRPr="008C5F0A">
                              <w:rPr>
                                <w:rFonts w:cs="Tahoma"/>
                                <w:color w:val="0B5294"/>
                                <w:spacing w:val="-4"/>
                                <w:sz w:val="24"/>
                                <w:szCs w:val="24"/>
                                <w:rtl/>
                              </w:rPr>
                              <w:t xml:space="preserve"> </w:t>
                            </w:r>
                            <w:r w:rsidRPr="008C5F0A">
                              <w:rPr>
                                <w:rFonts w:cs="Tahoma" w:hint="eastAsia"/>
                                <w:color w:val="0B5294"/>
                                <w:spacing w:val="-4"/>
                                <w:sz w:val="24"/>
                                <w:szCs w:val="24"/>
                                <w:rtl/>
                              </w:rPr>
                              <w:t>את</w:t>
                            </w:r>
                            <w:r w:rsidRPr="008C5F0A">
                              <w:rPr>
                                <w:rFonts w:cs="Tahoma"/>
                                <w:color w:val="0B5294"/>
                                <w:spacing w:val="-4"/>
                                <w:sz w:val="24"/>
                                <w:szCs w:val="24"/>
                                <w:rtl/>
                              </w:rPr>
                              <w:t xml:space="preserve"> </w:t>
                            </w:r>
                            <w:r w:rsidRPr="008C5F0A">
                              <w:rPr>
                                <w:rFonts w:cs="Tahoma" w:hint="eastAsia"/>
                                <w:color w:val="0B5294"/>
                                <w:spacing w:val="-4"/>
                                <w:sz w:val="24"/>
                                <w:szCs w:val="24"/>
                                <w:rtl/>
                              </w:rPr>
                              <w:t>התקדמותו</w:t>
                            </w:r>
                            <w:r w:rsidRPr="008C5F0A">
                              <w:rPr>
                                <w:rFonts w:cs="Tahoma"/>
                                <w:color w:val="0B5294"/>
                                <w:spacing w:val="-4"/>
                                <w:sz w:val="24"/>
                                <w:szCs w:val="24"/>
                                <w:rtl/>
                              </w:rPr>
                              <w:t xml:space="preserve"> </w:t>
                            </w:r>
                            <w:r w:rsidRPr="008C5F0A">
                              <w:rPr>
                                <w:rFonts w:cs="Tahoma" w:hint="eastAsia"/>
                                <w:color w:val="0B5294"/>
                                <w:spacing w:val="-4"/>
                                <w:sz w:val="24"/>
                                <w:szCs w:val="24"/>
                                <w:rtl/>
                              </w:rPr>
                              <w:t>ולקבל</w:t>
                            </w:r>
                            <w:r w:rsidRPr="008C5F0A">
                              <w:rPr>
                                <w:rFonts w:cs="Tahoma"/>
                                <w:color w:val="0B5294"/>
                                <w:spacing w:val="-4"/>
                                <w:sz w:val="24"/>
                                <w:szCs w:val="24"/>
                                <w:rtl/>
                              </w:rPr>
                              <w:t xml:space="preserve"> </w:t>
                            </w:r>
                            <w:r w:rsidRPr="008C5F0A">
                              <w:rPr>
                                <w:rFonts w:cs="Tahoma" w:hint="eastAsia"/>
                                <w:color w:val="0B5294"/>
                                <w:spacing w:val="-4"/>
                                <w:sz w:val="24"/>
                                <w:szCs w:val="24"/>
                                <w:rtl/>
                              </w:rPr>
                              <w:t>החלטות</w:t>
                            </w:r>
                            <w:r w:rsidRPr="008C5F0A">
                              <w:rPr>
                                <w:rFonts w:cs="Tahoma"/>
                                <w:color w:val="0B5294"/>
                                <w:spacing w:val="-4"/>
                                <w:sz w:val="24"/>
                                <w:szCs w:val="24"/>
                                <w:rtl/>
                              </w:rPr>
                              <w:t xml:space="preserve"> </w:t>
                            </w:r>
                            <w:r w:rsidRPr="008C5F0A">
                              <w:rPr>
                                <w:rFonts w:cs="Tahoma" w:hint="eastAsia"/>
                                <w:color w:val="0B5294"/>
                                <w:spacing w:val="-4"/>
                                <w:sz w:val="24"/>
                                <w:szCs w:val="24"/>
                                <w:rtl/>
                              </w:rPr>
                              <w:t>בנוגע</w:t>
                            </w:r>
                            <w:r w:rsidRPr="008C5F0A">
                              <w:rPr>
                                <w:rFonts w:cs="Tahoma"/>
                                <w:color w:val="0B5294"/>
                                <w:spacing w:val="-4"/>
                                <w:sz w:val="24"/>
                                <w:szCs w:val="24"/>
                                <w:rtl/>
                              </w:rPr>
                              <w:t xml:space="preserve"> </w:t>
                            </w:r>
                            <w:r w:rsidRPr="008C5F0A">
                              <w:rPr>
                                <w:rFonts w:cs="Tahoma" w:hint="eastAsia"/>
                                <w:color w:val="0B5294"/>
                                <w:spacing w:val="-4"/>
                                <w:sz w:val="24"/>
                                <w:szCs w:val="24"/>
                                <w:rtl/>
                              </w:rPr>
                              <w:t>לעיכובים</w:t>
                            </w:r>
                            <w:r w:rsidRPr="008C5F0A">
                              <w:rPr>
                                <w:rFonts w:cs="Tahoma"/>
                                <w:color w:val="0B5294"/>
                                <w:spacing w:val="-4"/>
                                <w:sz w:val="24"/>
                                <w:szCs w:val="24"/>
                                <w:rtl/>
                              </w:rPr>
                              <w:t xml:space="preserve"> </w:t>
                            </w:r>
                            <w:r w:rsidRPr="008C5F0A">
                              <w:rPr>
                                <w:rFonts w:cs="Tahoma" w:hint="eastAsia"/>
                                <w:color w:val="0B5294"/>
                                <w:spacing w:val="-4"/>
                                <w:sz w:val="24"/>
                                <w:szCs w:val="24"/>
                                <w:rtl/>
                              </w:rPr>
                              <w:t>או</w:t>
                            </w:r>
                            <w:r w:rsidRPr="008C5F0A">
                              <w:rPr>
                                <w:rFonts w:cs="Tahoma"/>
                                <w:color w:val="0B5294"/>
                                <w:spacing w:val="-4"/>
                                <w:sz w:val="24"/>
                                <w:szCs w:val="24"/>
                                <w:rtl/>
                              </w:rPr>
                              <w:t xml:space="preserve"> </w:t>
                            </w:r>
                            <w:r w:rsidRPr="008C5F0A">
                              <w:rPr>
                                <w:rFonts w:cs="Tahoma" w:hint="eastAsia"/>
                                <w:color w:val="0B5294"/>
                                <w:spacing w:val="-4"/>
                                <w:sz w:val="24"/>
                                <w:szCs w:val="24"/>
                                <w:rtl/>
                              </w:rPr>
                              <w:t>מחסור</w:t>
                            </w:r>
                            <w:r w:rsidRPr="008C5F0A">
                              <w:rPr>
                                <w:rFonts w:cs="Tahoma"/>
                                <w:color w:val="0B5294"/>
                                <w:spacing w:val="-4"/>
                                <w:sz w:val="24"/>
                                <w:szCs w:val="24"/>
                                <w:rtl/>
                              </w:rPr>
                              <w:t xml:space="preserve"> </w:t>
                            </w:r>
                            <w:r w:rsidRPr="008C5F0A">
                              <w:rPr>
                                <w:rFonts w:cs="Tahoma" w:hint="eastAsia"/>
                                <w:color w:val="0B5294"/>
                                <w:spacing w:val="-4"/>
                                <w:sz w:val="24"/>
                                <w:szCs w:val="24"/>
                                <w:rtl/>
                              </w:rPr>
                              <w:t>בנושאים</w:t>
                            </w:r>
                            <w:r w:rsidRPr="008C5F0A">
                              <w:rPr>
                                <w:rFonts w:cs="Tahoma"/>
                                <w:color w:val="0B5294"/>
                                <w:spacing w:val="-4"/>
                                <w:sz w:val="24"/>
                                <w:szCs w:val="24"/>
                                <w:rtl/>
                              </w:rPr>
                              <w:t xml:space="preserve"> </w:t>
                            </w:r>
                            <w:r w:rsidRPr="008C5F0A">
                              <w:rPr>
                                <w:rFonts w:cs="Tahoma" w:hint="eastAsia"/>
                                <w:color w:val="0B5294"/>
                                <w:spacing w:val="-4"/>
                                <w:sz w:val="24"/>
                                <w:szCs w:val="24"/>
                                <w:rtl/>
                              </w:rPr>
                              <w:t>פונקציונליים</w:t>
                            </w:r>
                            <w:r w:rsidRPr="008C5F0A">
                              <w:rPr>
                                <w:rFonts w:cs="Tahoma"/>
                                <w:color w:val="0B5294"/>
                                <w:spacing w:val="-4"/>
                                <w:sz w:val="24"/>
                                <w:szCs w:val="24"/>
                                <w:rtl/>
                              </w:rPr>
                              <w:t xml:space="preserve"> </w:t>
                            </w:r>
                            <w:r w:rsidRPr="008C5F0A">
                              <w:rPr>
                                <w:rFonts w:cs="Tahoma" w:hint="eastAsia"/>
                                <w:color w:val="0B5294"/>
                                <w:spacing w:val="-4"/>
                                <w:sz w:val="24"/>
                                <w:szCs w:val="24"/>
                                <w:rtl/>
                              </w:rPr>
                              <w:t>ותקציביים</w:t>
                            </w:r>
                            <w:r w:rsidRPr="008C5F0A">
                              <w:rPr>
                                <w:rFonts w:cs="Tahoma"/>
                                <w:color w:val="0B5294"/>
                                <w:spacing w:val="-4"/>
                                <w:sz w:val="24"/>
                                <w:szCs w:val="24"/>
                                <w:rtl/>
                              </w:rPr>
                              <w:t xml:space="preserve"> </w:t>
                            </w:r>
                            <w:r w:rsidRPr="008C5F0A">
                              <w:rPr>
                                <w:rFonts w:cs="Tahoma" w:hint="eastAsia"/>
                                <w:color w:val="0B5294"/>
                                <w:spacing w:val="-4"/>
                                <w:sz w:val="24"/>
                                <w:szCs w:val="24"/>
                                <w:rtl/>
                              </w:rPr>
                              <w:t>ובעניין</w:t>
                            </w:r>
                            <w:r w:rsidRPr="008C5F0A">
                              <w:rPr>
                                <w:rFonts w:cs="Tahoma"/>
                                <w:color w:val="0B5294"/>
                                <w:spacing w:val="-4"/>
                                <w:sz w:val="24"/>
                                <w:szCs w:val="24"/>
                                <w:rtl/>
                              </w:rPr>
                              <w:t xml:space="preserve"> </w:t>
                            </w:r>
                            <w:r w:rsidRPr="008C5F0A">
                              <w:rPr>
                                <w:rFonts w:cs="Tahoma" w:hint="eastAsia"/>
                                <w:color w:val="0B5294"/>
                                <w:spacing w:val="-4"/>
                                <w:sz w:val="24"/>
                                <w:szCs w:val="24"/>
                                <w:rtl/>
                              </w:rPr>
                              <w:t>לוח</w:t>
                            </w:r>
                            <w:r w:rsidRPr="008C5F0A">
                              <w:rPr>
                                <w:rFonts w:cs="Tahoma"/>
                                <w:color w:val="0B5294"/>
                                <w:spacing w:val="-4"/>
                                <w:sz w:val="24"/>
                                <w:szCs w:val="24"/>
                                <w:rtl/>
                              </w:rPr>
                              <w:t xml:space="preserve"> </w:t>
                            </w:r>
                            <w:r w:rsidRPr="008C5F0A">
                              <w:rPr>
                                <w:rFonts w:cs="Tahoma" w:hint="eastAsia"/>
                                <w:color w:val="0B5294"/>
                                <w:spacing w:val="-4"/>
                                <w:sz w:val="24"/>
                                <w:szCs w:val="24"/>
                                <w:rtl/>
                              </w:rPr>
                              <w:t>הזמנים</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7340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683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316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1762F4" w:rsidP="00BF42AD">
                      <w:pPr>
                        <w:spacing w:after="0" w:line="240" w:lineRule="auto"/>
                        <w:rPr>
                          <w:rFonts w:cs="Tahoma"/>
                          <w:color w:val="0B5294"/>
                          <w:spacing w:val="-4"/>
                          <w:sz w:val="24"/>
                          <w:szCs w:val="24"/>
                          <w:rtl/>
                          <w:cs/>
                        </w:rPr>
                      </w:pPr>
                      <w:r w:rsidRPr="008C5F0A">
                        <w:rPr>
                          <w:rFonts w:cs="Tahoma" w:hint="eastAsia"/>
                          <w:color w:val="0B5294"/>
                          <w:spacing w:val="-4"/>
                          <w:sz w:val="24"/>
                          <w:szCs w:val="24"/>
                          <w:rtl/>
                        </w:rPr>
                        <w:t>בהיעדר</w:t>
                      </w:r>
                      <w:r w:rsidRPr="008C5F0A">
                        <w:rPr>
                          <w:rFonts w:cs="Tahoma"/>
                          <w:color w:val="0B5294"/>
                          <w:spacing w:val="-4"/>
                          <w:sz w:val="24"/>
                          <w:szCs w:val="24"/>
                          <w:rtl/>
                        </w:rPr>
                        <w:t xml:space="preserve"> </w:t>
                      </w:r>
                      <w:r w:rsidRPr="008C5F0A">
                        <w:rPr>
                          <w:rFonts w:cs="Tahoma" w:hint="eastAsia"/>
                          <w:color w:val="0B5294"/>
                          <w:spacing w:val="-4"/>
                          <w:sz w:val="24"/>
                          <w:szCs w:val="24"/>
                          <w:rtl/>
                        </w:rPr>
                        <w:t>תוכנית</w:t>
                      </w:r>
                      <w:r w:rsidRPr="008C5F0A">
                        <w:rPr>
                          <w:rFonts w:cs="Tahoma"/>
                          <w:color w:val="0B5294"/>
                          <w:spacing w:val="-4"/>
                          <w:sz w:val="24"/>
                          <w:szCs w:val="24"/>
                          <w:rtl/>
                        </w:rPr>
                        <w:t xml:space="preserve"> </w:t>
                      </w:r>
                      <w:r w:rsidRPr="008C5F0A">
                        <w:rPr>
                          <w:rFonts w:cs="Tahoma" w:hint="eastAsia"/>
                          <w:color w:val="0B5294"/>
                          <w:spacing w:val="-4"/>
                          <w:sz w:val="24"/>
                          <w:szCs w:val="24"/>
                          <w:rtl/>
                        </w:rPr>
                        <w:t>לפרויקט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ועדת</w:t>
                      </w:r>
                      <w:r w:rsidRPr="008C5F0A">
                        <w:rPr>
                          <w:rFonts w:cs="Tahoma"/>
                          <w:color w:val="0B5294"/>
                          <w:spacing w:val="-4"/>
                          <w:sz w:val="24"/>
                          <w:szCs w:val="24"/>
                          <w:rtl/>
                        </w:rPr>
                        <w:t xml:space="preserve"> </w:t>
                      </w:r>
                      <w:r w:rsidRPr="008C5F0A">
                        <w:rPr>
                          <w:rFonts w:cs="Tahoma" w:hint="eastAsia"/>
                          <w:color w:val="0B5294"/>
                          <w:spacing w:val="-4"/>
                          <w:sz w:val="24"/>
                          <w:szCs w:val="24"/>
                          <w:rtl/>
                        </w:rPr>
                        <w:t>ההיגוי</w:t>
                      </w:r>
                      <w:r w:rsidRPr="008C5F0A">
                        <w:rPr>
                          <w:rFonts w:cs="Tahoma"/>
                          <w:color w:val="0B5294"/>
                          <w:spacing w:val="-4"/>
                          <w:sz w:val="24"/>
                          <w:szCs w:val="24"/>
                          <w:rtl/>
                        </w:rPr>
                        <w:t xml:space="preserve"> </w:t>
                      </w:r>
                      <w:r w:rsidRPr="008C5F0A">
                        <w:rPr>
                          <w:rFonts w:cs="Tahoma" w:hint="eastAsia"/>
                          <w:color w:val="0B5294"/>
                          <w:spacing w:val="-4"/>
                          <w:sz w:val="24"/>
                          <w:szCs w:val="24"/>
                          <w:rtl/>
                        </w:rPr>
                        <w:t>וועדת</w:t>
                      </w:r>
                      <w:r w:rsidRPr="008C5F0A">
                        <w:rPr>
                          <w:rFonts w:cs="Tahoma"/>
                          <w:color w:val="0B5294"/>
                          <w:spacing w:val="-4"/>
                          <w:sz w:val="24"/>
                          <w:szCs w:val="24"/>
                          <w:rtl/>
                        </w:rPr>
                        <w:t xml:space="preserve"> </w:t>
                      </w:r>
                      <w:r w:rsidRPr="008C5F0A">
                        <w:rPr>
                          <w:rFonts w:cs="Tahoma" w:hint="eastAsia"/>
                          <w:color w:val="0B5294"/>
                          <w:spacing w:val="-4"/>
                          <w:sz w:val="24"/>
                          <w:szCs w:val="24"/>
                          <w:rtl/>
                        </w:rPr>
                        <w:t>המחשוב</w:t>
                      </w:r>
                      <w:r w:rsidRPr="008C5F0A">
                        <w:rPr>
                          <w:rFonts w:cs="Tahoma"/>
                          <w:color w:val="0B5294"/>
                          <w:spacing w:val="-4"/>
                          <w:sz w:val="24"/>
                          <w:szCs w:val="24"/>
                          <w:rtl/>
                        </w:rPr>
                        <w:t xml:space="preserve"> </w:t>
                      </w:r>
                      <w:r w:rsidRPr="008C5F0A">
                        <w:rPr>
                          <w:rFonts w:cs="Tahoma" w:hint="eastAsia"/>
                          <w:color w:val="0B5294"/>
                          <w:spacing w:val="-4"/>
                          <w:sz w:val="24"/>
                          <w:szCs w:val="24"/>
                          <w:rtl/>
                        </w:rPr>
                        <w:t>המשרדית</w:t>
                      </w:r>
                      <w:r w:rsidRPr="008C5F0A">
                        <w:rPr>
                          <w:rFonts w:cs="Tahoma"/>
                          <w:color w:val="0B5294"/>
                          <w:spacing w:val="-4"/>
                          <w:sz w:val="24"/>
                          <w:szCs w:val="24"/>
                          <w:rtl/>
                        </w:rPr>
                        <w:t xml:space="preserve"> </w:t>
                      </w:r>
                      <w:r w:rsidRPr="008C5F0A">
                        <w:rPr>
                          <w:rFonts w:cs="Tahoma" w:hint="eastAsia"/>
                          <w:color w:val="0B5294"/>
                          <w:spacing w:val="-4"/>
                          <w:sz w:val="24"/>
                          <w:szCs w:val="24"/>
                          <w:rtl/>
                        </w:rPr>
                        <w:t>אינן</w:t>
                      </w:r>
                      <w:r w:rsidRPr="008C5F0A">
                        <w:rPr>
                          <w:rFonts w:cs="Tahoma"/>
                          <w:color w:val="0B5294"/>
                          <w:spacing w:val="-4"/>
                          <w:sz w:val="24"/>
                          <w:szCs w:val="24"/>
                          <w:rtl/>
                        </w:rPr>
                        <w:t xml:space="preserve"> </w:t>
                      </w:r>
                      <w:r w:rsidRPr="008C5F0A">
                        <w:rPr>
                          <w:rFonts w:cs="Tahoma" w:hint="eastAsia"/>
                          <w:color w:val="0B5294"/>
                          <w:spacing w:val="-4"/>
                          <w:sz w:val="24"/>
                          <w:szCs w:val="24"/>
                          <w:rtl/>
                        </w:rPr>
                        <w:t>יכולות</w:t>
                      </w:r>
                      <w:r w:rsidRPr="008C5F0A">
                        <w:rPr>
                          <w:rFonts w:cs="Tahoma"/>
                          <w:color w:val="0B5294"/>
                          <w:spacing w:val="-4"/>
                          <w:sz w:val="24"/>
                          <w:szCs w:val="24"/>
                          <w:rtl/>
                        </w:rPr>
                        <w:t xml:space="preserve"> </w:t>
                      </w:r>
                      <w:r w:rsidRPr="008C5F0A">
                        <w:rPr>
                          <w:rFonts w:cs="Tahoma" w:hint="eastAsia"/>
                          <w:color w:val="0B5294"/>
                          <w:spacing w:val="-4"/>
                          <w:sz w:val="24"/>
                          <w:szCs w:val="24"/>
                          <w:rtl/>
                        </w:rPr>
                        <w:t>לקיים</w:t>
                      </w:r>
                      <w:r w:rsidRPr="008C5F0A">
                        <w:rPr>
                          <w:rFonts w:cs="Tahoma"/>
                          <w:color w:val="0B5294"/>
                          <w:spacing w:val="-4"/>
                          <w:sz w:val="24"/>
                          <w:szCs w:val="24"/>
                          <w:rtl/>
                        </w:rPr>
                        <w:t xml:space="preserve"> </w:t>
                      </w:r>
                      <w:r w:rsidRPr="008C5F0A">
                        <w:rPr>
                          <w:rFonts w:cs="Tahoma" w:hint="eastAsia"/>
                          <w:color w:val="0B5294"/>
                          <w:spacing w:val="-4"/>
                          <w:sz w:val="24"/>
                          <w:szCs w:val="24"/>
                          <w:rtl/>
                        </w:rPr>
                        <w:t>בקרה</w:t>
                      </w:r>
                      <w:r w:rsidRPr="008C5F0A">
                        <w:rPr>
                          <w:rFonts w:cs="Tahoma"/>
                          <w:color w:val="0B5294"/>
                          <w:spacing w:val="-4"/>
                          <w:sz w:val="24"/>
                          <w:szCs w:val="24"/>
                          <w:rtl/>
                        </w:rPr>
                        <w:t xml:space="preserve"> </w:t>
                      </w:r>
                      <w:r w:rsidRPr="008C5F0A">
                        <w:rPr>
                          <w:rFonts w:cs="Tahoma" w:hint="eastAsia"/>
                          <w:color w:val="0B5294"/>
                          <w:spacing w:val="-4"/>
                          <w:sz w:val="24"/>
                          <w:szCs w:val="24"/>
                          <w:rtl/>
                        </w:rPr>
                        <w:t>אפקטיבית</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ביצועו</w:t>
                      </w:r>
                      <w:r w:rsidRPr="008C5F0A">
                        <w:rPr>
                          <w:rFonts w:cs="Tahoma"/>
                          <w:color w:val="0B5294"/>
                          <w:spacing w:val="-4"/>
                          <w:sz w:val="24"/>
                          <w:szCs w:val="24"/>
                          <w:rtl/>
                        </w:rPr>
                        <w:t xml:space="preserve">, </w:t>
                      </w:r>
                      <w:r w:rsidRPr="008C5F0A">
                        <w:rPr>
                          <w:rFonts w:cs="Tahoma" w:hint="eastAsia"/>
                          <w:color w:val="0B5294"/>
                          <w:spacing w:val="-4"/>
                          <w:sz w:val="24"/>
                          <w:szCs w:val="24"/>
                          <w:rtl/>
                        </w:rPr>
                        <w:t>לבחון</w:t>
                      </w:r>
                      <w:r w:rsidRPr="008C5F0A">
                        <w:rPr>
                          <w:rFonts w:cs="Tahoma"/>
                          <w:color w:val="0B5294"/>
                          <w:spacing w:val="-4"/>
                          <w:sz w:val="24"/>
                          <w:szCs w:val="24"/>
                          <w:rtl/>
                        </w:rPr>
                        <w:t xml:space="preserve"> </w:t>
                      </w:r>
                      <w:r w:rsidRPr="008C5F0A">
                        <w:rPr>
                          <w:rFonts w:cs="Tahoma" w:hint="eastAsia"/>
                          <w:color w:val="0B5294"/>
                          <w:spacing w:val="-4"/>
                          <w:sz w:val="24"/>
                          <w:szCs w:val="24"/>
                          <w:rtl/>
                        </w:rPr>
                        <w:t>את</w:t>
                      </w:r>
                      <w:r w:rsidRPr="008C5F0A">
                        <w:rPr>
                          <w:rFonts w:cs="Tahoma"/>
                          <w:color w:val="0B5294"/>
                          <w:spacing w:val="-4"/>
                          <w:sz w:val="24"/>
                          <w:szCs w:val="24"/>
                          <w:rtl/>
                        </w:rPr>
                        <w:t xml:space="preserve"> </w:t>
                      </w:r>
                      <w:r w:rsidRPr="008C5F0A">
                        <w:rPr>
                          <w:rFonts w:cs="Tahoma" w:hint="eastAsia"/>
                          <w:color w:val="0B5294"/>
                          <w:spacing w:val="-4"/>
                          <w:sz w:val="24"/>
                          <w:szCs w:val="24"/>
                          <w:rtl/>
                        </w:rPr>
                        <w:t>התקדמותו</w:t>
                      </w:r>
                      <w:r w:rsidRPr="008C5F0A">
                        <w:rPr>
                          <w:rFonts w:cs="Tahoma"/>
                          <w:color w:val="0B5294"/>
                          <w:spacing w:val="-4"/>
                          <w:sz w:val="24"/>
                          <w:szCs w:val="24"/>
                          <w:rtl/>
                        </w:rPr>
                        <w:t xml:space="preserve"> </w:t>
                      </w:r>
                      <w:r w:rsidRPr="008C5F0A">
                        <w:rPr>
                          <w:rFonts w:cs="Tahoma" w:hint="eastAsia"/>
                          <w:color w:val="0B5294"/>
                          <w:spacing w:val="-4"/>
                          <w:sz w:val="24"/>
                          <w:szCs w:val="24"/>
                          <w:rtl/>
                        </w:rPr>
                        <w:t>ולקבל</w:t>
                      </w:r>
                      <w:r w:rsidRPr="008C5F0A">
                        <w:rPr>
                          <w:rFonts w:cs="Tahoma"/>
                          <w:color w:val="0B5294"/>
                          <w:spacing w:val="-4"/>
                          <w:sz w:val="24"/>
                          <w:szCs w:val="24"/>
                          <w:rtl/>
                        </w:rPr>
                        <w:t xml:space="preserve"> </w:t>
                      </w:r>
                      <w:r w:rsidRPr="008C5F0A">
                        <w:rPr>
                          <w:rFonts w:cs="Tahoma" w:hint="eastAsia"/>
                          <w:color w:val="0B5294"/>
                          <w:spacing w:val="-4"/>
                          <w:sz w:val="24"/>
                          <w:szCs w:val="24"/>
                          <w:rtl/>
                        </w:rPr>
                        <w:t>החלטות</w:t>
                      </w:r>
                      <w:r w:rsidRPr="008C5F0A">
                        <w:rPr>
                          <w:rFonts w:cs="Tahoma"/>
                          <w:color w:val="0B5294"/>
                          <w:spacing w:val="-4"/>
                          <w:sz w:val="24"/>
                          <w:szCs w:val="24"/>
                          <w:rtl/>
                        </w:rPr>
                        <w:t xml:space="preserve"> </w:t>
                      </w:r>
                      <w:r w:rsidRPr="008C5F0A">
                        <w:rPr>
                          <w:rFonts w:cs="Tahoma" w:hint="eastAsia"/>
                          <w:color w:val="0B5294"/>
                          <w:spacing w:val="-4"/>
                          <w:sz w:val="24"/>
                          <w:szCs w:val="24"/>
                          <w:rtl/>
                        </w:rPr>
                        <w:t>בנוגע</w:t>
                      </w:r>
                      <w:r w:rsidRPr="008C5F0A">
                        <w:rPr>
                          <w:rFonts w:cs="Tahoma"/>
                          <w:color w:val="0B5294"/>
                          <w:spacing w:val="-4"/>
                          <w:sz w:val="24"/>
                          <w:szCs w:val="24"/>
                          <w:rtl/>
                        </w:rPr>
                        <w:t xml:space="preserve"> </w:t>
                      </w:r>
                      <w:r w:rsidRPr="008C5F0A">
                        <w:rPr>
                          <w:rFonts w:cs="Tahoma" w:hint="eastAsia"/>
                          <w:color w:val="0B5294"/>
                          <w:spacing w:val="-4"/>
                          <w:sz w:val="24"/>
                          <w:szCs w:val="24"/>
                          <w:rtl/>
                        </w:rPr>
                        <w:t>לעיכובים</w:t>
                      </w:r>
                      <w:r w:rsidRPr="008C5F0A">
                        <w:rPr>
                          <w:rFonts w:cs="Tahoma"/>
                          <w:color w:val="0B5294"/>
                          <w:spacing w:val="-4"/>
                          <w:sz w:val="24"/>
                          <w:szCs w:val="24"/>
                          <w:rtl/>
                        </w:rPr>
                        <w:t xml:space="preserve"> </w:t>
                      </w:r>
                      <w:r w:rsidRPr="008C5F0A">
                        <w:rPr>
                          <w:rFonts w:cs="Tahoma" w:hint="eastAsia"/>
                          <w:color w:val="0B5294"/>
                          <w:spacing w:val="-4"/>
                          <w:sz w:val="24"/>
                          <w:szCs w:val="24"/>
                          <w:rtl/>
                        </w:rPr>
                        <w:t>או</w:t>
                      </w:r>
                      <w:r w:rsidRPr="008C5F0A">
                        <w:rPr>
                          <w:rFonts w:cs="Tahoma"/>
                          <w:color w:val="0B5294"/>
                          <w:spacing w:val="-4"/>
                          <w:sz w:val="24"/>
                          <w:szCs w:val="24"/>
                          <w:rtl/>
                        </w:rPr>
                        <w:t xml:space="preserve"> </w:t>
                      </w:r>
                      <w:r w:rsidRPr="008C5F0A">
                        <w:rPr>
                          <w:rFonts w:cs="Tahoma" w:hint="eastAsia"/>
                          <w:color w:val="0B5294"/>
                          <w:spacing w:val="-4"/>
                          <w:sz w:val="24"/>
                          <w:szCs w:val="24"/>
                          <w:rtl/>
                        </w:rPr>
                        <w:t>מחסור</w:t>
                      </w:r>
                      <w:r w:rsidRPr="008C5F0A">
                        <w:rPr>
                          <w:rFonts w:cs="Tahoma"/>
                          <w:color w:val="0B5294"/>
                          <w:spacing w:val="-4"/>
                          <w:sz w:val="24"/>
                          <w:szCs w:val="24"/>
                          <w:rtl/>
                        </w:rPr>
                        <w:t xml:space="preserve"> </w:t>
                      </w:r>
                      <w:r w:rsidRPr="008C5F0A">
                        <w:rPr>
                          <w:rFonts w:cs="Tahoma" w:hint="eastAsia"/>
                          <w:color w:val="0B5294"/>
                          <w:spacing w:val="-4"/>
                          <w:sz w:val="24"/>
                          <w:szCs w:val="24"/>
                          <w:rtl/>
                        </w:rPr>
                        <w:t>בנושאים</w:t>
                      </w:r>
                      <w:r w:rsidRPr="008C5F0A">
                        <w:rPr>
                          <w:rFonts w:cs="Tahoma"/>
                          <w:color w:val="0B5294"/>
                          <w:spacing w:val="-4"/>
                          <w:sz w:val="24"/>
                          <w:szCs w:val="24"/>
                          <w:rtl/>
                        </w:rPr>
                        <w:t xml:space="preserve"> </w:t>
                      </w:r>
                      <w:r w:rsidRPr="008C5F0A">
                        <w:rPr>
                          <w:rFonts w:cs="Tahoma" w:hint="eastAsia"/>
                          <w:color w:val="0B5294"/>
                          <w:spacing w:val="-4"/>
                          <w:sz w:val="24"/>
                          <w:szCs w:val="24"/>
                          <w:rtl/>
                        </w:rPr>
                        <w:t>פונקציונליים</w:t>
                      </w:r>
                      <w:r w:rsidRPr="008C5F0A">
                        <w:rPr>
                          <w:rFonts w:cs="Tahoma"/>
                          <w:color w:val="0B5294"/>
                          <w:spacing w:val="-4"/>
                          <w:sz w:val="24"/>
                          <w:szCs w:val="24"/>
                          <w:rtl/>
                        </w:rPr>
                        <w:t xml:space="preserve"> </w:t>
                      </w:r>
                      <w:r w:rsidRPr="008C5F0A">
                        <w:rPr>
                          <w:rFonts w:cs="Tahoma" w:hint="eastAsia"/>
                          <w:color w:val="0B5294"/>
                          <w:spacing w:val="-4"/>
                          <w:sz w:val="24"/>
                          <w:szCs w:val="24"/>
                          <w:rtl/>
                        </w:rPr>
                        <w:t>ותקציביים</w:t>
                      </w:r>
                      <w:r w:rsidRPr="008C5F0A">
                        <w:rPr>
                          <w:rFonts w:cs="Tahoma"/>
                          <w:color w:val="0B5294"/>
                          <w:spacing w:val="-4"/>
                          <w:sz w:val="24"/>
                          <w:szCs w:val="24"/>
                          <w:rtl/>
                        </w:rPr>
                        <w:t xml:space="preserve"> </w:t>
                      </w:r>
                      <w:r w:rsidRPr="008C5F0A">
                        <w:rPr>
                          <w:rFonts w:cs="Tahoma" w:hint="eastAsia"/>
                          <w:color w:val="0B5294"/>
                          <w:spacing w:val="-4"/>
                          <w:sz w:val="24"/>
                          <w:szCs w:val="24"/>
                          <w:rtl/>
                        </w:rPr>
                        <w:t>ובעניין</w:t>
                      </w:r>
                      <w:r w:rsidRPr="008C5F0A">
                        <w:rPr>
                          <w:rFonts w:cs="Tahoma"/>
                          <w:color w:val="0B5294"/>
                          <w:spacing w:val="-4"/>
                          <w:sz w:val="24"/>
                          <w:szCs w:val="24"/>
                          <w:rtl/>
                        </w:rPr>
                        <w:t xml:space="preserve"> </w:t>
                      </w:r>
                      <w:r w:rsidRPr="008C5F0A">
                        <w:rPr>
                          <w:rFonts w:cs="Tahoma" w:hint="eastAsia"/>
                          <w:color w:val="0B5294"/>
                          <w:spacing w:val="-4"/>
                          <w:sz w:val="24"/>
                          <w:szCs w:val="24"/>
                          <w:rtl/>
                        </w:rPr>
                        <w:t>לוח</w:t>
                      </w:r>
                      <w:r w:rsidRPr="008C5F0A">
                        <w:rPr>
                          <w:rFonts w:cs="Tahoma"/>
                          <w:color w:val="0B5294"/>
                          <w:spacing w:val="-4"/>
                          <w:sz w:val="24"/>
                          <w:szCs w:val="24"/>
                          <w:rtl/>
                        </w:rPr>
                        <w:t xml:space="preserve"> </w:t>
                      </w:r>
                      <w:r w:rsidRPr="008C5F0A">
                        <w:rPr>
                          <w:rFonts w:cs="Tahoma" w:hint="eastAsia"/>
                          <w:color w:val="0B5294"/>
                          <w:spacing w:val="-4"/>
                          <w:sz w:val="24"/>
                          <w:szCs w:val="24"/>
                          <w:rtl/>
                        </w:rPr>
                        <w:t>הזמנים</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605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D3F33" w:rsidRPr="00E56F5E" w:rsidP="004D3F33">
      <w:pPr>
        <w:pStyle w:val="takzir-text"/>
        <w:bidi/>
        <w:rPr>
          <w:rtl/>
        </w:rPr>
      </w:pPr>
      <w:r w:rsidRPr="004D3F33">
        <w:rPr>
          <w:rFonts w:hint="cs"/>
          <w:rtl/>
        </w:rPr>
        <w:t>ועדת</w:t>
      </w:r>
      <w:r w:rsidRPr="00E56F5E">
        <w:rPr>
          <w:rFonts w:hint="cs"/>
          <w:sz w:val="24"/>
          <w:rtl/>
        </w:rPr>
        <w:t xml:space="preserve"> ההיגוי ובעלי התפקיד בפרויקט לא קבעו את סוגי הבקרות שנדרש לבצע לאורך חיי הפרויקט ולא קבעו מדדי תפוקה ותוצאה לצורך בקרה על מידת השגתן של מטרות הפרויקט, ולפיכך נבצר מהם ומוועדת המחשוב המשרדית לעקוב אחר מידת השגתם של היעדים והמטרות המרכזיים של המערכת.</w:t>
      </w:r>
    </w:p>
    <w:p w:rsidR="004D3F33" w:rsidRPr="00E56F5E" w:rsidP="004D3F33">
      <w:pPr>
        <w:pStyle w:val="takzir-text"/>
        <w:bidi/>
        <w:rPr>
          <w:rtl/>
        </w:rPr>
      </w:pPr>
      <w:r w:rsidRPr="004D3F33">
        <w:rPr>
          <w:rtl/>
        </w:rPr>
        <w:t>הפרקליטות</w:t>
      </w:r>
      <w:r w:rsidRPr="00E56F5E">
        <w:rPr>
          <w:sz w:val="24"/>
          <w:rtl/>
        </w:rPr>
        <w:t xml:space="preserve"> ו</w:t>
      </w:r>
      <w:r w:rsidRPr="00E56F5E">
        <w:rPr>
          <w:rFonts w:hint="cs"/>
          <w:sz w:val="24"/>
          <w:rtl/>
        </w:rPr>
        <w:t>ה</w:t>
      </w:r>
      <w:r w:rsidRPr="00E56F5E">
        <w:rPr>
          <w:sz w:val="24"/>
          <w:rtl/>
        </w:rPr>
        <w:t xml:space="preserve">אגף </w:t>
      </w:r>
      <w:r w:rsidRPr="00E56F5E">
        <w:rPr>
          <w:rFonts w:hint="cs"/>
          <w:sz w:val="24"/>
          <w:rtl/>
        </w:rPr>
        <w:t>ל</w:t>
      </w:r>
      <w:r w:rsidRPr="00E56F5E">
        <w:rPr>
          <w:sz w:val="24"/>
          <w:rtl/>
        </w:rPr>
        <w:t xml:space="preserve">מערכות מידע לא עמדו בחלק </w:t>
      </w:r>
      <w:r w:rsidRPr="00E56F5E">
        <w:rPr>
          <w:rFonts w:hint="cs"/>
          <w:sz w:val="24"/>
          <w:rtl/>
        </w:rPr>
        <w:t xml:space="preserve">מכריע </w:t>
      </w:r>
      <w:r w:rsidRPr="00E56F5E">
        <w:rPr>
          <w:sz w:val="24"/>
          <w:rtl/>
        </w:rPr>
        <w:t xml:space="preserve">ממסגרות לוחות הזמנים שנקבעו לפרויקט בשנים 2005, 2009. </w:t>
      </w:r>
      <w:r w:rsidRPr="00E56F5E">
        <w:rPr>
          <w:rFonts w:hint="cs"/>
          <w:sz w:val="24"/>
          <w:rtl/>
        </w:rPr>
        <w:t xml:space="preserve">הם גם לא עמדו בקביעה של ועדת ההיגוי משנת 2011 ולפיה יש להשלים את הפרויקט בתוך שנתיים. העיכובים בהעלאת </w:t>
      </w:r>
      <w:r w:rsidRPr="00E56F5E">
        <w:rPr>
          <w:rFonts w:hint="cs"/>
          <w:sz w:val="24"/>
          <w:rtl/>
        </w:rPr>
        <w:t>תנופ"ה</w:t>
      </w:r>
      <w:r w:rsidRPr="00E56F5E">
        <w:rPr>
          <w:rFonts w:hint="cs"/>
          <w:sz w:val="24"/>
          <w:rtl/>
        </w:rPr>
        <w:t xml:space="preserve"> לאוויר בכל אחת מהיחידות נעו בין שנה לארבע שנים. חלק</w:t>
      </w:r>
      <w:r w:rsidRPr="00E56F5E">
        <w:rPr>
          <w:sz w:val="24"/>
          <w:rtl/>
        </w:rPr>
        <w:t xml:space="preserve"> </w:t>
      </w:r>
      <w:r w:rsidRPr="00E56F5E">
        <w:rPr>
          <w:rFonts w:hint="cs"/>
          <w:sz w:val="24"/>
          <w:rtl/>
        </w:rPr>
        <w:t>מהעיכובים</w:t>
      </w:r>
      <w:r w:rsidRPr="00E56F5E">
        <w:rPr>
          <w:sz w:val="24"/>
          <w:rtl/>
        </w:rPr>
        <w:t xml:space="preserve"> </w:t>
      </w:r>
      <w:r w:rsidRPr="00E56F5E">
        <w:rPr>
          <w:rFonts w:hint="cs"/>
          <w:sz w:val="24"/>
          <w:rtl/>
        </w:rPr>
        <w:t>נגרמו</w:t>
      </w:r>
      <w:r w:rsidRPr="00E56F5E">
        <w:rPr>
          <w:sz w:val="24"/>
          <w:rtl/>
        </w:rPr>
        <w:t xml:space="preserve"> </w:t>
      </w:r>
      <w:r w:rsidRPr="00E56F5E">
        <w:rPr>
          <w:rFonts w:hint="cs"/>
          <w:sz w:val="24"/>
          <w:rtl/>
        </w:rPr>
        <w:t>מאילוצים</w:t>
      </w:r>
      <w:r w:rsidRPr="00E56F5E">
        <w:rPr>
          <w:sz w:val="24"/>
          <w:rtl/>
        </w:rPr>
        <w:t xml:space="preserve"> </w:t>
      </w:r>
      <w:r w:rsidRPr="00E56F5E">
        <w:rPr>
          <w:rFonts w:hint="cs"/>
          <w:sz w:val="24"/>
          <w:rtl/>
        </w:rPr>
        <w:t>חיצוניים,</w:t>
      </w:r>
      <w:r w:rsidRPr="00E56F5E">
        <w:rPr>
          <w:sz w:val="24"/>
          <w:rtl/>
        </w:rPr>
        <w:t xml:space="preserve"> </w:t>
      </w:r>
      <w:r w:rsidRPr="00E56F5E">
        <w:rPr>
          <w:rFonts w:hint="cs"/>
          <w:sz w:val="24"/>
          <w:rtl/>
        </w:rPr>
        <w:t>כמו ביטול ההסכם עם הספק לביצוע הפרויקט ועיצומי הפרקליטים שהשפיעו על הפרויקט השפעה ניכרת,</w:t>
      </w:r>
      <w:r w:rsidRPr="00E56F5E">
        <w:rPr>
          <w:sz w:val="24"/>
          <w:rtl/>
        </w:rPr>
        <w:t xml:space="preserve"> </w:t>
      </w:r>
      <w:r w:rsidRPr="00E56F5E">
        <w:rPr>
          <w:rFonts w:hint="cs"/>
          <w:sz w:val="24"/>
          <w:rtl/>
        </w:rPr>
        <w:t>חלק</w:t>
      </w:r>
      <w:r w:rsidRPr="00E56F5E">
        <w:rPr>
          <w:sz w:val="24"/>
          <w:rtl/>
        </w:rPr>
        <w:t xml:space="preserve"> </w:t>
      </w:r>
      <w:r w:rsidRPr="00E56F5E">
        <w:rPr>
          <w:rFonts w:hint="cs"/>
          <w:sz w:val="24"/>
          <w:rtl/>
        </w:rPr>
        <w:t>מהעיכובים</w:t>
      </w:r>
      <w:r w:rsidRPr="00E56F5E">
        <w:rPr>
          <w:sz w:val="24"/>
          <w:rtl/>
        </w:rPr>
        <w:t xml:space="preserve"> </w:t>
      </w:r>
      <w:r w:rsidRPr="00E56F5E">
        <w:rPr>
          <w:rFonts w:hint="cs"/>
          <w:sz w:val="24"/>
          <w:rtl/>
        </w:rPr>
        <w:t>נגרמו</w:t>
      </w:r>
      <w:r w:rsidRPr="00E56F5E">
        <w:rPr>
          <w:sz w:val="24"/>
          <w:rtl/>
        </w:rPr>
        <w:t xml:space="preserve"> </w:t>
      </w:r>
      <w:r w:rsidRPr="00E56F5E">
        <w:rPr>
          <w:rFonts w:hint="cs"/>
          <w:sz w:val="24"/>
          <w:rtl/>
        </w:rPr>
        <w:t>ממחלוקות בין האגף למערכות מידע לבין הפרקליטות ומהיעדר</w:t>
      </w:r>
      <w:r w:rsidRPr="00E56F5E">
        <w:rPr>
          <w:sz w:val="24"/>
          <w:rtl/>
        </w:rPr>
        <w:t xml:space="preserve"> </w:t>
      </w:r>
      <w:r w:rsidRPr="00E56F5E">
        <w:rPr>
          <w:rFonts w:hint="cs"/>
          <w:sz w:val="24"/>
          <w:rtl/>
        </w:rPr>
        <w:t>ניהול מסגרת</w:t>
      </w:r>
      <w:r w:rsidRPr="00E56F5E">
        <w:rPr>
          <w:sz w:val="24"/>
          <w:rtl/>
        </w:rPr>
        <w:t xml:space="preserve"> </w:t>
      </w:r>
      <w:r w:rsidRPr="00E56F5E">
        <w:rPr>
          <w:rFonts w:hint="cs"/>
          <w:sz w:val="24"/>
          <w:rtl/>
        </w:rPr>
        <w:t>לוחות</w:t>
      </w:r>
      <w:r w:rsidRPr="00E56F5E">
        <w:rPr>
          <w:sz w:val="24"/>
          <w:rtl/>
        </w:rPr>
        <w:t xml:space="preserve"> </w:t>
      </w:r>
      <w:r w:rsidRPr="00E56F5E">
        <w:rPr>
          <w:rFonts w:hint="cs"/>
          <w:sz w:val="24"/>
          <w:rtl/>
        </w:rPr>
        <w:t>הזמנים</w:t>
      </w:r>
      <w:r w:rsidRPr="00E56F5E">
        <w:rPr>
          <w:sz w:val="24"/>
          <w:rtl/>
        </w:rPr>
        <w:t xml:space="preserve"> </w:t>
      </w:r>
      <w:r w:rsidRPr="00E56F5E">
        <w:rPr>
          <w:rFonts w:hint="cs"/>
          <w:sz w:val="24"/>
          <w:rtl/>
        </w:rPr>
        <w:t>ואבני</w:t>
      </w:r>
      <w:r w:rsidRPr="00E56F5E">
        <w:rPr>
          <w:sz w:val="24"/>
          <w:rtl/>
        </w:rPr>
        <w:t xml:space="preserve"> </w:t>
      </w:r>
      <w:r w:rsidRPr="00E56F5E">
        <w:rPr>
          <w:rFonts w:hint="cs"/>
          <w:sz w:val="24"/>
          <w:rtl/>
        </w:rPr>
        <w:t>הדרך</w:t>
      </w:r>
      <w:r w:rsidRPr="00E56F5E">
        <w:rPr>
          <w:sz w:val="24"/>
          <w:rtl/>
        </w:rPr>
        <w:t xml:space="preserve"> </w:t>
      </w:r>
      <w:r w:rsidRPr="00E56F5E">
        <w:rPr>
          <w:rFonts w:hint="cs"/>
          <w:sz w:val="24"/>
          <w:rtl/>
        </w:rPr>
        <w:t>של</w:t>
      </w:r>
      <w:r w:rsidRPr="00E56F5E">
        <w:rPr>
          <w:sz w:val="24"/>
          <w:rtl/>
        </w:rPr>
        <w:t xml:space="preserve"> </w:t>
      </w:r>
      <w:r w:rsidRPr="00E56F5E">
        <w:rPr>
          <w:rFonts w:hint="cs"/>
          <w:sz w:val="24"/>
          <w:rtl/>
        </w:rPr>
        <w:t>הפרויקט ומהיעדר בקרה עליהם</w:t>
      </w:r>
      <w:r w:rsidRPr="00E56F5E">
        <w:rPr>
          <w:rFonts w:hint="cs"/>
          <w:rtl/>
        </w:rPr>
        <w:t>.</w:t>
      </w:r>
    </w:p>
    <w:p w:rsidR="004D3F33" w:rsidRPr="00E56F5E" w:rsidP="004D3F33">
      <w:pPr>
        <w:pStyle w:val="takzir-text"/>
        <w:bidi/>
        <w:rPr>
          <w:rtl/>
        </w:rPr>
      </w:pPr>
      <w:r w:rsidRPr="00E56F5E">
        <w:rPr>
          <w:rFonts w:hint="cs"/>
          <w:sz w:val="24"/>
          <w:rtl/>
        </w:rPr>
        <w:t>במועד סיום הביקורת,</w:t>
      </w:r>
      <w:r w:rsidRPr="00E56F5E">
        <w:rPr>
          <w:rFonts w:hint="cs"/>
          <w:rtl/>
        </w:rPr>
        <w:t xml:space="preserve"> </w:t>
      </w:r>
      <w:r w:rsidRPr="00E56F5E">
        <w:rPr>
          <w:sz w:val="24"/>
          <w:rtl/>
        </w:rPr>
        <w:t xml:space="preserve">פרויקט </w:t>
      </w:r>
      <w:r w:rsidRPr="00E56F5E">
        <w:rPr>
          <w:rFonts w:hint="cs"/>
          <w:sz w:val="24"/>
          <w:rtl/>
        </w:rPr>
        <w:t>תנופ</w:t>
      </w:r>
      <w:r w:rsidRPr="00E56F5E">
        <w:rPr>
          <w:sz w:val="24"/>
          <w:rtl/>
        </w:rPr>
        <w:t>"ה</w:t>
      </w:r>
      <w:r w:rsidRPr="00E56F5E">
        <w:rPr>
          <w:sz w:val="24"/>
          <w:rtl/>
        </w:rPr>
        <w:t xml:space="preserve"> </w:t>
      </w:r>
      <w:r w:rsidRPr="00E56F5E">
        <w:rPr>
          <w:rFonts w:hint="cs"/>
          <w:sz w:val="24"/>
          <w:rtl/>
        </w:rPr>
        <w:t>רחוק</w:t>
      </w:r>
      <w:r w:rsidRPr="00E56F5E">
        <w:rPr>
          <w:sz w:val="24"/>
          <w:rtl/>
        </w:rPr>
        <w:t xml:space="preserve"> מסיום </w:t>
      </w:r>
      <w:r w:rsidRPr="00E56F5E">
        <w:rPr>
          <w:rFonts w:hint="cs"/>
          <w:sz w:val="24"/>
          <w:rtl/>
        </w:rPr>
        <w:t xml:space="preserve">ותכולתו עדיין </w:t>
      </w:r>
      <w:r w:rsidRPr="00E56F5E">
        <w:rPr>
          <w:sz w:val="24"/>
          <w:rtl/>
        </w:rPr>
        <w:t>לא הושל</w:t>
      </w:r>
      <w:r w:rsidRPr="00E56F5E">
        <w:rPr>
          <w:rFonts w:hint="cs"/>
          <w:rtl/>
        </w:rPr>
        <w:t>מה.</w:t>
      </w:r>
      <w:r w:rsidRPr="00E56F5E">
        <w:rPr>
          <w:rFonts w:hint="cs"/>
          <w:sz w:val="24"/>
          <w:rtl/>
        </w:rPr>
        <w:t xml:space="preserve"> בכמה מחוזות אזרחיים </w:t>
      </w:r>
      <w:r w:rsidRPr="004D3F33">
        <w:rPr>
          <w:rFonts w:hint="cs"/>
          <w:rtl/>
        </w:rPr>
        <w:t>וברוב</w:t>
      </w:r>
      <w:r w:rsidRPr="00E56F5E">
        <w:rPr>
          <w:sz w:val="24"/>
          <w:rtl/>
        </w:rPr>
        <w:t xml:space="preserve"> יחידות</w:t>
      </w:r>
      <w:r w:rsidRPr="00E56F5E">
        <w:rPr>
          <w:rFonts w:hint="cs"/>
          <w:sz w:val="24"/>
          <w:rtl/>
        </w:rPr>
        <w:t xml:space="preserve"> המטה</w:t>
      </w:r>
      <w:r w:rsidRPr="00E56F5E">
        <w:rPr>
          <w:sz w:val="24"/>
          <w:rtl/>
        </w:rPr>
        <w:t xml:space="preserve"> </w:t>
      </w:r>
      <w:r w:rsidRPr="00E56F5E">
        <w:rPr>
          <w:rFonts w:hint="cs"/>
          <w:sz w:val="24"/>
          <w:rtl/>
        </w:rPr>
        <w:t>ב</w:t>
      </w:r>
      <w:r w:rsidRPr="00E56F5E">
        <w:rPr>
          <w:sz w:val="24"/>
          <w:rtl/>
        </w:rPr>
        <w:t>פרקליטות</w:t>
      </w:r>
      <w:r w:rsidRPr="00E56F5E">
        <w:rPr>
          <w:rFonts w:hint="cs"/>
          <w:sz w:val="24"/>
          <w:rtl/>
        </w:rPr>
        <w:t xml:space="preserve"> מערכת </w:t>
      </w:r>
      <w:r w:rsidRPr="00E56F5E">
        <w:rPr>
          <w:rFonts w:hint="cs"/>
          <w:sz w:val="24"/>
          <w:rtl/>
        </w:rPr>
        <w:t>תנופ"ה</w:t>
      </w:r>
      <w:r w:rsidRPr="00E56F5E">
        <w:rPr>
          <w:rFonts w:hint="cs"/>
          <w:sz w:val="24"/>
          <w:rtl/>
        </w:rPr>
        <w:t xml:space="preserve"> לא החלה לפעול</w:t>
      </w:r>
      <w:r w:rsidRPr="00E56F5E">
        <w:rPr>
          <w:rFonts w:hint="cs"/>
          <w:rtl/>
        </w:rPr>
        <w:t>.</w:t>
      </w:r>
    </w:p>
    <w:p w:rsidR="004D3F33" w:rsidRPr="00E56F5E" w:rsidP="004D3F33">
      <w:pPr>
        <w:pStyle w:val="takzir-text"/>
        <w:bidi/>
        <w:rPr>
          <w:rtl/>
        </w:rPr>
      </w:pPr>
      <w:r w:rsidRPr="004D3F33">
        <w:rPr>
          <w:rFonts w:hint="cs"/>
          <w:rtl/>
        </w:rPr>
        <w:t>הפרויקט</w:t>
      </w:r>
      <w:r w:rsidRPr="00E56F5E">
        <w:rPr>
          <w:rFonts w:hint="cs"/>
          <w:sz w:val="24"/>
          <w:rtl/>
        </w:rPr>
        <w:t xml:space="preserve"> מתנהל כיום ללא מסגרת לוחות זמנים </w:t>
      </w:r>
      <w:r w:rsidRPr="00E56F5E">
        <w:rPr>
          <w:rFonts w:hint="cs"/>
          <w:sz w:val="24"/>
          <w:rtl/>
        </w:rPr>
        <w:t>מתכללת</w:t>
      </w:r>
      <w:r w:rsidRPr="00E56F5E">
        <w:rPr>
          <w:rFonts w:hint="cs"/>
          <w:sz w:val="24"/>
          <w:rtl/>
        </w:rPr>
        <w:t xml:space="preserve"> </w:t>
      </w:r>
      <w:r>
        <w:rPr>
          <w:rFonts w:hint="cs"/>
          <w:sz w:val="24"/>
          <w:rtl/>
        </w:rPr>
        <w:t>הקובעת</w:t>
      </w:r>
      <w:r w:rsidRPr="00E56F5E">
        <w:rPr>
          <w:rFonts w:hint="cs"/>
          <w:sz w:val="24"/>
          <w:rtl/>
        </w:rPr>
        <w:t xml:space="preserve"> אבני דרך למסירת יתרת תכולת הפרויקט, והאגף למערכות מידע והפרקליטות לא קבעו מועד לסיומו. בהיעדר לוח זמנים </w:t>
      </w:r>
      <w:r w:rsidRPr="00E56F5E">
        <w:rPr>
          <w:rFonts w:hint="cs"/>
          <w:sz w:val="24"/>
          <w:rtl/>
        </w:rPr>
        <w:t>פרויקטלי</w:t>
      </w:r>
      <w:r w:rsidRPr="00E56F5E">
        <w:rPr>
          <w:rFonts w:hint="cs"/>
          <w:sz w:val="24"/>
          <w:rtl/>
        </w:rPr>
        <w:t xml:space="preserve"> לא ניתן לקיים בקרה ראויה על התקדמות הפרויקט ועל השלמת תכולתו.</w:t>
      </w:r>
    </w:p>
    <w:p w:rsidR="004D3F33" w:rsidRPr="00E56F5E" w:rsidP="004D3F33">
      <w:pPr>
        <w:pStyle w:val="takzir-text"/>
        <w:bidi/>
        <w:rPr>
          <w:rtl/>
        </w:rPr>
      </w:pPr>
      <w:r w:rsidRPr="004D3F33">
        <w:rPr>
          <w:rFonts w:hint="cs"/>
          <w:rtl/>
        </w:rPr>
        <w:t>משרד</w:t>
      </w:r>
      <w:r w:rsidRPr="00E56F5E">
        <w:rPr>
          <w:rFonts w:hint="cs"/>
          <w:sz w:val="24"/>
          <w:rtl/>
        </w:rPr>
        <w:t xml:space="preserve"> המשפטים אינו מנהל את עלויות הפרויקט בראייה רב-שנתית ואינו מבצע מעקב מתמשך ופרטני אחר עלויותיו. </w:t>
      </w:r>
    </w:p>
    <w:p w:rsidR="004D3F33" w:rsidRPr="00E56F5E" w:rsidP="004D3F33">
      <w:pPr>
        <w:pStyle w:val="takzir-text"/>
        <w:bidi/>
        <w:rPr>
          <w:rtl/>
        </w:rPr>
      </w:pPr>
      <w:r w:rsidRPr="004D3F33">
        <w:rPr>
          <w:rFonts w:hint="cs"/>
          <w:rtl/>
        </w:rPr>
        <w:t>למנכ</w:t>
      </w:r>
      <w:r w:rsidRPr="00E56F5E">
        <w:rPr>
          <w:rFonts w:hint="cs"/>
          <w:sz w:val="24"/>
          <w:rtl/>
        </w:rPr>
        <w:t>"לית משרד המשפטים, לאגף למערכות מידע, לחשב המשרד וליחידת הניהול אין אומדן של העלויות הצפויות להשלמת הפרויקט לפי התכולה שהוגדרה במסמכי היסוד שלו.</w:t>
      </w:r>
    </w:p>
    <w:p w:rsidR="004D3F33" w:rsidRPr="00E56F5E" w:rsidP="004D3F33">
      <w:pPr>
        <w:pStyle w:val="takzir-text"/>
        <w:bidi/>
        <w:rPr>
          <w:rtl/>
        </w:rPr>
      </w:pPr>
      <w:r w:rsidRPr="00E56F5E">
        <w:rPr>
          <w:rFonts w:hint="cs"/>
          <w:sz w:val="24"/>
          <w:rtl/>
        </w:rPr>
        <w:t xml:space="preserve">הפרויקט נוהל ללא תקציב ייעודי, כולל ומאושר המאפשר מעקב ובקרה אחר ההוצאות ואחר חריגות </w:t>
      </w:r>
      <w:r w:rsidRPr="004D3F33">
        <w:rPr>
          <w:rFonts w:hint="cs"/>
          <w:rtl/>
        </w:rPr>
        <w:t>מהתקציב</w:t>
      </w:r>
      <w:r w:rsidRPr="00E56F5E">
        <w:rPr>
          <w:rFonts w:hint="cs"/>
          <w:sz w:val="24"/>
          <w:rtl/>
        </w:rPr>
        <w:t xml:space="preserve"> המאושר. בפועל מדי שנה הוקצו לפרויקט תקציבים, בעיקר מתקציב האגף למערכות מידע </w:t>
      </w:r>
      <w:r w:rsidRPr="00E56F5E">
        <w:rPr>
          <w:rFonts w:hint="cs"/>
          <w:rtl/>
        </w:rPr>
        <w:t>וכן מתקציב הפרקליטות</w:t>
      </w:r>
      <w:r w:rsidRPr="00E56F5E">
        <w:rPr>
          <w:rFonts w:hint="cs"/>
          <w:sz w:val="24"/>
          <w:rtl/>
        </w:rPr>
        <w:t xml:space="preserve"> שלא על בסיס תכנון תקציבי רב-שנתי, וללא יכולת להעריך את ההוצאות בכל שנה למול מסמך תקציבי כולל לביצוע הפרויקט על כל מרכיביו.</w:t>
      </w:r>
      <w:r w:rsidRPr="00E56F5E">
        <w:rPr>
          <w:rFonts w:hint="cs"/>
          <w:rtl/>
        </w:rPr>
        <w:t xml:space="preserve"> </w:t>
      </w:r>
    </w:p>
    <w:p w:rsidR="004D3F33" w:rsidRPr="00E56F5E" w:rsidP="004D3F33">
      <w:pPr>
        <w:pStyle w:val="takzir-text"/>
        <w:bidi/>
        <w:rPr>
          <w:rtl/>
        </w:rPr>
      </w:pPr>
      <w:r w:rsidRPr="00E56F5E">
        <w:rPr>
          <w:rFonts w:hint="cs"/>
          <w:rtl/>
        </w:rPr>
        <w:t xml:space="preserve">האגף למערכות לא ביצע ניהול סיכונים מלא של הפרויקט אף שמוטלת עליו החובה לעשות זאת. הדיונים המועטים שעסקו בסיכונים היו נקודתיים ועסקו </w:t>
      </w:r>
      <w:r w:rsidRPr="00E56F5E">
        <w:rPr>
          <w:rFonts w:hint="cs"/>
          <w:rtl/>
        </w:rPr>
        <w:t>רק בסיכונים הקשורים לליבת העשייה של האגף ולא במכלול הסיכונים שעולים בפרויקט. ניהול סיכונים מתודי, כמקובל בפרויקטים מסוג זה, ובקרת סיכונים ראויה על מכלול היבטי הפרויקט היו חושפים את הקשיים הרבים שעלו במשך השנים, את הדרכים שננקטו כדי להתגבר עליהם ואת הבעיות הצפויות לשנים הבאות.</w:t>
      </w:r>
    </w:p>
    <w:p w:rsidR="004D3F33" w:rsidRPr="00E56F5E" w:rsidP="004D3F33">
      <w:pPr>
        <w:pStyle w:val="takzir-text"/>
        <w:bidi/>
        <w:rPr>
          <w:rtl/>
        </w:rPr>
      </w:pPr>
      <w:r w:rsidRPr="004D3F33">
        <w:rPr>
          <w:rFonts w:hint="cs"/>
          <w:rtl/>
        </w:rPr>
        <w:t>האגף</w:t>
      </w:r>
      <w:r w:rsidRPr="00E56F5E">
        <w:rPr>
          <w:rFonts w:hint="cs"/>
          <w:sz w:val="24"/>
          <w:rtl/>
        </w:rPr>
        <w:t xml:space="preserve"> למערכות מידע והפרקליטות לא ריכזו את מסמכי הפרויקט, והמסמכים נמצאו מפוזרים אצל גורמים רבים. באגף אין רבים</w:t>
      </w:r>
      <w:r w:rsidRPr="00E56F5E">
        <w:rPr>
          <w:sz w:val="24"/>
          <w:rtl/>
        </w:rPr>
        <w:t xml:space="preserve"> </w:t>
      </w:r>
      <w:r w:rsidRPr="00E56F5E">
        <w:rPr>
          <w:rFonts w:hint="cs"/>
          <w:sz w:val="24"/>
          <w:rtl/>
        </w:rPr>
        <w:t>מהמסמכים</w:t>
      </w:r>
      <w:r w:rsidRPr="00E56F5E">
        <w:rPr>
          <w:sz w:val="24"/>
          <w:rtl/>
        </w:rPr>
        <w:t xml:space="preserve"> </w:t>
      </w:r>
      <w:r w:rsidRPr="00E56F5E">
        <w:rPr>
          <w:rFonts w:hint="cs"/>
          <w:sz w:val="24"/>
          <w:rtl/>
        </w:rPr>
        <w:t>הנוגעים</w:t>
      </w:r>
      <w:r w:rsidRPr="00E56F5E">
        <w:rPr>
          <w:sz w:val="24"/>
          <w:rtl/>
        </w:rPr>
        <w:t xml:space="preserve"> </w:t>
      </w:r>
      <w:r w:rsidRPr="00E56F5E">
        <w:rPr>
          <w:rFonts w:hint="cs"/>
          <w:sz w:val="24"/>
          <w:rtl/>
        </w:rPr>
        <w:t>לפרויקט</w:t>
      </w:r>
      <w:r w:rsidRPr="00E56F5E">
        <w:rPr>
          <w:sz w:val="24"/>
          <w:rtl/>
        </w:rPr>
        <w:t xml:space="preserve">, </w:t>
      </w:r>
      <w:r w:rsidRPr="00E56F5E">
        <w:rPr>
          <w:rFonts w:hint="cs"/>
          <w:sz w:val="24"/>
          <w:rtl/>
        </w:rPr>
        <w:t>ובהם מסמכי יסוד</w:t>
      </w:r>
      <w:r w:rsidRPr="00E56F5E">
        <w:rPr>
          <w:sz w:val="24"/>
          <w:rtl/>
        </w:rPr>
        <w:t xml:space="preserve"> </w:t>
      </w:r>
      <w:r w:rsidRPr="00E56F5E">
        <w:rPr>
          <w:rFonts w:hint="cs"/>
          <w:sz w:val="24"/>
          <w:rtl/>
        </w:rPr>
        <w:t>שקדמו</w:t>
      </w:r>
      <w:r w:rsidRPr="00E56F5E">
        <w:rPr>
          <w:sz w:val="24"/>
          <w:rtl/>
        </w:rPr>
        <w:t xml:space="preserve"> </w:t>
      </w:r>
      <w:r w:rsidRPr="00E56F5E">
        <w:rPr>
          <w:rFonts w:hint="cs"/>
          <w:sz w:val="24"/>
          <w:rtl/>
        </w:rPr>
        <w:t>לשנת</w:t>
      </w:r>
      <w:r w:rsidRPr="00E56F5E">
        <w:rPr>
          <w:sz w:val="24"/>
          <w:rtl/>
        </w:rPr>
        <w:t xml:space="preserve"> 2015.</w:t>
      </w:r>
      <w:r w:rsidRPr="00E56F5E">
        <w:rPr>
          <w:rFonts w:hint="cs"/>
          <w:sz w:val="24"/>
          <w:rtl/>
        </w:rPr>
        <w:t xml:space="preserve"> נכון למועד סיום הביקורת, המסמכים העיקריים המתעדים את הפרויקט נשמרו בתיבות הדואר האלקטרוני ובתיקיות האישיות של העוסקים בהקמת המערכת במקום בתיקיות משותפות. </w:t>
      </w:r>
    </w:p>
    <w:p w:rsidR="004D3F33" w:rsidRPr="004D3F33" w:rsidP="004D3F33">
      <w:pPr>
        <w:pStyle w:val="takzir"/>
        <w:rPr>
          <w:rFonts w:ascii="Tahoma" w:hAnsi="Tahoma" w:cs="Tahoma"/>
          <w:b w:val="0"/>
          <w:bCs w:val="0"/>
          <w:noProof w:val="0"/>
          <w:sz w:val="28"/>
          <w:rtl/>
        </w:rPr>
      </w:pPr>
    </w:p>
    <w:p w:rsidR="004D3F33" w:rsidRPr="004D3F33" w:rsidP="004D3F33">
      <w:pPr>
        <w:pStyle w:val="KOT5T"/>
        <w:rPr>
          <w:rtl/>
        </w:rPr>
      </w:pPr>
      <w:r w:rsidRPr="004D3F33">
        <w:rPr>
          <w:rFonts w:hint="cs"/>
          <w:rtl/>
        </w:rPr>
        <w:t xml:space="preserve">מימוש יעדי מערכת </w:t>
      </w:r>
      <w:r w:rsidRPr="004D3F33">
        <w:rPr>
          <w:rFonts w:hint="cs"/>
          <w:rtl/>
        </w:rPr>
        <w:t>תנופ"ה</w:t>
      </w:r>
      <w:r w:rsidRPr="004D3F33">
        <w:rPr>
          <w:rFonts w:hint="cs"/>
          <w:rtl/>
        </w:rPr>
        <w:t xml:space="preserve"> ומטרותיה</w:t>
      </w:r>
    </w:p>
    <w:p w:rsidR="004D3F33" w:rsidRPr="00E56F5E" w:rsidP="004D3F33">
      <w:pPr>
        <w:pStyle w:val="takzir-text"/>
        <w:bidi/>
        <w:rPr>
          <w:rtl/>
        </w:rPr>
      </w:pPr>
      <w:r w:rsidRPr="00E56F5E">
        <w:rPr>
          <w:rFonts w:hint="cs"/>
          <w:rtl/>
        </w:rPr>
        <w:t>במועד סיום הביקורת טרם הושלמו הפריסה הגיאוגרפית של המערכת והטמעתה במחוזות וביחידות הפרקליטות. ב-15 יחידות (בהן כ-30% מכלל עובדי הפרקליטות) המערכת לא עלתה כלל. הפריסה במחוזות</w:t>
      </w:r>
      <w:r w:rsidRPr="00E56F5E">
        <w:rPr>
          <w:rtl/>
        </w:rPr>
        <w:t xml:space="preserve"> </w:t>
      </w:r>
      <w:r w:rsidRPr="00E56F5E">
        <w:rPr>
          <w:rFonts w:hint="cs"/>
          <w:rtl/>
        </w:rPr>
        <w:t xml:space="preserve">האזרחיים לא הסתיימה, </w:t>
      </w:r>
      <w:r w:rsidRPr="00E56F5E">
        <w:rPr>
          <w:rFonts w:hint="cs"/>
          <w:sz w:val="24"/>
          <w:rtl/>
        </w:rPr>
        <w:t>והפריסה</w:t>
      </w:r>
      <w:r w:rsidRPr="00E56F5E">
        <w:rPr>
          <w:rFonts w:hint="cs"/>
          <w:rtl/>
        </w:rPr>
        <w:t xml:space="preserve"> ביחידות המטה, אשר החלה בשנת 2012, נעצרה בשנת 2013 לאחר שעלתה בארבע יחידות מטה בלבד מתוך 19 בסך הכול (21%). מערכת </w:t>
      </w:r>
      <w:r w:rsidRPr="00E56F5E">
        <w:rPr>
          <w:rFonts w:hint="cs"/>
          <w:rtl/>
        </w:rPr>
        <w:t>תנופ"ה</w:t>
      </w:r>
      <w:r w:rsidRPr="00E56F5E">
        <w:rPr>
          <w:rFonts w:hint="cs"/>
          <w:rtl/>
        </w:rPr>
        <w:t xml:space="preserve"> עלתה אפוא לאוויר ביחידות שעובדים בהן כשני שלישים מעובדי הפרקליטות.</w:t>
      </w:r>
    </w:p>
    <w:p w:rsidR="004D3F33" w:rsidRPr="00E56F5E" w:rsidP="004D3F33">
      <w:pPr>
        <w:pStyle w:val="takzir-text"/>
        <w:bidi/>
        <w:rPr>
          <w:szCs w:val="20"/>
          <w:rtl/>
        </w:rPr>
      </w:pPr>
      <w:r w:rsidRPr="00E56F5E">
        <w:rPr>
          <w:rFonts w:hint="cs"/>
          <w:rtl/>
        </w:rPr>
        <w:t xml:space="preserve">אף שבמסמכי היסוד הוגדרה מערכת </w:t>
      </w:r>
      <w:r w:rsidRPr="00E56F5E">
        <w:rPr>
          <w:rFonts w:hint="cs"/>
          <w:rtl/>
        </w:rPr>
        <w:t>תנופ"ה</w:t>
      </w:r>
      <w:r w:rsidRPr="00E56F5E">
        <w:rPr>
          <w:rFonts w:hint="cs"/>
          <w:rtl/>
        </w:rPr>
        <w:t xml:space="preserve"> מערכת אחודה שתספק את הצרכים </w:t>
      </w:r>
      <w:r w:rsidRPr="00E56F5E">
        <w:rPr>
          <w:rFonts w:hint="cs"/>
          <w:rtl/>
        </w:rPr>
        <w:t>המחשוביים</w:t>
      </w:r>
      <w:r w:rsidRPr="00E56F5E">
        <w:rPr>
          <w:rFonts w:hint="cs"/>
          <w:rtl/>
        </w:rPr>
        <w:t xml:space="preserve"> לכלל מערכות התפקוד שבפרקליטות, אין היא עושה זאת. יחידות שונות בפרקליטות משתמשות בד בבד במערכת </w:t>
      </w:r>
      <w:r w:rsidRPr="00E56F5E">
        <w:rPr>
          <w:rFonts w:hint="cs"/>
          <w:rtl/>
        </w:rPr>
        <w:t>תנופ"ה</w:t>
      </w:r>
      <w:r w:rsidRPr="00E56F5E">
        <w:rPr>
          <w:rFonts w:hint="cs"/>
          <w:rtl/>
        </w:rPr>
        <w:t xml:space="preserve"> ובמערכות מקבילות; </w:t>
      </w:r>
      <w:r w:rsidRPr="00E56F5E">
        <w:rPr>
          <w:rtl/>
        </w:rPr>
        <w:t xml:space="preserve">המערכת </w:t>
      </w:r>
      <w:r w:rsidRPr="00E56F5E">
        <w:rPr>
          <w:rFonts w:hint="cs"/>
          <w:rtl/>
        </w:rPr>
        <w:t>אינה ממלאת את כל צורכיהם של כלל ה</w:t>
      </w:r>
      <w:r w:rsidRPr="00E56F5E">
        <w:rPr>
          <w:rFonts w:hint="eastAsia"/>
          <w:rtl/>
        </w:rPr>
        <w:t>דרגים</w:t>
      </w:r>
      <w:r w:rsidRPr="00E56F5E">
        <w:rPr>
          <w:rtl/>
        </w:rPr>
        <w:t xml:space="preserve"> </w:t>
      </w:r>
      <w:r w:rsidRPr="00E56F5E">
        <w:rPr>
          <w:rFonts w:hint="eastAsia"/>
          <w:rtl/>
        </w:rPr>
        <w:t>בפרקליטות</w:t>
      </w:r>
      <w:r w:rsidRPr="00E56F5E">
        <w:rPr>
          <w:rtl/>
        </w:rPr>
        <w:t xml:space="preserve"> </w:t>
      </w:r>
      <w:r w:rsidRPr="00E56F5E">
        <w:rPr>
          <w:rFonts w:hint="cs"/>
          <w:rtl/>
        </w:rPr>
        <w:t>ושל כלל</w:t>
      </w:r>
      <w:r w:rsidRPr="00E56F5E">
        <w:rPr>
          <w:rtl/>
        </w:rPr>
        <w:t xml:space="preserve"> </w:t>
      </w:r>
      <w:r w:rsidRPr="00E56F5E">
        <w:rPr>
          <w:rFonts w:hint="eastAsia"/>
          <w:rtl/>
        </w:rPr>
        <w:t>יחידותיה</w:t>
      </w:r>
      <w:r w:rsidRPr="00E56F5E">
        <w:rPr>
          <w:rFonts w:hint="cs"/>
          <w:rtl/>
        </w:rPr>
        <w:t>.</w:t>
      </w:r>
      <w:r w:rsidRPr="00E56F5E">
        <w:rPr>
          <w:rFonts w:hint="eastAsia"/>
          <w:rtl/>
        </w:rPr>
        <w:t xml:space="preserve"> </w:t>
      </w:r>
    </w:p>
    <w:p w:rsidR="004D3F33" w:rsidRPr="00E56F5E" w:rsidP="004D3F33">
      <w:pPr>
        <w:pStyle w:val="takzir-text"/>
        <w:bidi/>
        <w:rPr>
          <w:rtl/>
        </w:rPr>
      </w:pPr>
      <w:r w:rsidRPr="00E56F5E">
        <w:rPr>
          <w:rFonts w:hint="cs"/>
          <w:rtl/>
        </w:rPr>
        <w:t>מהלך פריסת רשת אלחוטית (</w:t>
      </w:r>
      <w:r w:rsidRPr="00E56F5E">
        <w:t>Wi-Fi</w:t>
      </w:r>
      <w:r w:rsidRPr="00E56F5E">
        <w:rPr>
          <w:rFonts w:hint="cs"/>
          <w:rtl/>
        </w:rPr>
        <w:t xml:space="preserve">) בבתי המשפט עדיין לא החל, ורק בשנת 2018 הופעל פתרון </w:t>
      </w:r>
      <w:r w:rsidRPr="00E56F5E">
        <w:rPr>
          <w:rFonts w:hint="eastAsia"/>
          <w:rtl/>
        </w:rPr>
        <w:t>זמני</w:t>
      </w:r>
      <w:r w:rsidRPr="00E56F5E">
        <w:rPr>
          <w:rFonts w:hint="cs"/>
          <w:rtl/>
        </w:rPr>
        <w:t xml:space="preserve"> המאפשר לפרקליטים גישה מקוונת </w:t>
      </w:r>
      <w:r w:rsidRPr="00E56F5E">
        <w:rPr>
          <w:rFonts w:hint="cs"/>
          <w:rtl/>
        </w:rPr>
        <w:t>לתנופ"ה</w:t>
      </w:r>
      <w:r w:rsidRPr="00E56F5E">
        <w:rPr>
          <w:rFonts w:hint="cs"/>
          <w:rtl/>
        </w:rPr>
        <w:t xml:space="preserve"> באמצעים שסיפקה הפרקליטות. </w:t>
      </w:r>
    </w:p>
    <w:p w:rsidR="004D3F33" w:rsidRPr="00E56F5E" w:rsidP="004D3F33">
      <w:pPr>
        <w:pStyle w:val="takzir-text"/>
        <w:bidi/>
        <w:rPr>
          <w:rtl/>
        </w:rPr>
      </w:pPr>
      <w:r w:rsidRPr="00E56F5E">
        <w:rPr>
          <w:rFonts w:hint="cs"/>
          <w:rtl/>
        </w:rPr>
        <w:t xml:space="preserve">מערכת </w:t>
      </w:r>
      <w:r w:rsidRPr="00E56F5E">
        <w:rPr>
          <w:rFonts w:hint="cs"/>
          <w:rtl/>
        </w:rPr>
        <w:t>תנופ"ה</w:t>
      </w:r>
      <w:r w:rsidRPr="00E56F5E">
        <w:rPr>
          <w:rFonts w:hint="cs"/>
          <w:rtl/>
        </w:rPr>
        <w:t xml:space="preserve"> הביאה לשינוי בתהליכי העבודה של המזכירות ביחידות בהן היא עלתה לאוויר והיא תרמה לקידום האחדת דפוסי העבודה של הפרקליטים. ואולם, </w:t>
      </w:r>
      <w:r w:rsidRPr="00E56F5E">
        <w:rPr>
          <w:rFonts w:hint="cs"/>
          <w:sz w:val="24"/>
          <w:rtl/>
        </w:rPr>
        <w:t xml:space="preserve">המטרה הבסיסית שהציבה הפרקליטות - מעבר לניהול תיק אלקטרוני באופן מלא ומחייב - הושגה חלקית שכן </w:t>
      </w:r>
      <w:r w:rsidRPr="00E56F5E">
        <w:rPr>
          <w:rFonts w:hint="eastAsia"/>
          <w:rtl/>
        </w:rPr>
        <w:t>תנופ</w:t>
      </w:r>
      <w:r w:rsidRPr="00E56F5E">
        <w:rPr>
          <w:rtl/>
        </w:rPr>
        <w:t>"ה</w:t>
      </w:r>
      <w:r w:rsidRPr="00E56F5E">
        <w:rPr>
          <w:rtl/>
        </w:rPr>
        <w:t xml:space="preserve"> </w:t>
      </w:r>
      <w:r w:rsidRPr="00E56F5E">
        <w:rPr>
          <w:rFonts w:hint="eastAsia"/>
          <w:rtl/>
        </w:rPr>
        <w:t>אינה</w:t>
      </w:r>
      <w:r w:rsidRPr="00E56F5E">
        <w:rPr>
          <w:rtl/>
        </w:rPr>
        <w:t xml:space="preserve"> </w:t>
      </w:r>
      <w:r w:rsidRPr="00E56F5E">
        <w:rPr>
          <w:rFonts w:hint="cs"/>
          <w:rtl/>
        </w:rPr>
        <w:t>יכולה למלא את כל הצרכים הנדרשים לניהול התיק האלקטרוני, מאחר</w:t>
      </w:r>
      <w:r w:rsidRPr="00E56F5E">
        <w:rPr>
          <w:rtl/>
        </w:rPr>
        <w:t xml:space="preserve"> </w:t>
      </w:r>
      <w:r w:rsidRPr="00E56F5E">
        <w:rPr>
          <w:rFonts w:hint="cs"/>
          <w:rtl/>
        </w:rPr>
        <w:t xml:space="preserve">שלא </w:t>
      </w:r>
      <w:r w:rsidRPr="00E56F5E">
        <w:rPr>
          <w:rFonts w:hint="cs"/>
          <w:sz w:val="24"/>
          <w:rtl/>
        </w:rPr>
        <w:t>פותחו</w:t>
      </w:r>
      <w:r w:rsidRPr="00E56F5E">
        <w:rPr>
          <w:rFonts w:hint="cs"/>
          <w:rtl/>
        </w:rPr>
        <w:t xml:space="preserve"> בה יכולות מסוימות כמו שמירת קובצי קול ווידאו או ניהול מסמכים רבים וקבצים גדולים מאוד, דבר שנדרש לעיתים בתיקים מורכבים.</w:t>
      </w:r>
    </w:p>
    <w:p w:rsidR="004D3F33" w:rsidRPr="004D3F33" w:rsidP="004D3F33">
      <w:pPr>
        <w:pStyle w:val="takzir"/>
        <w:rPr>
          <w:rFonts w:ascii="Tahoma" w:hAnsi="Tahoma" w:cs="Tahoma"/>
          <w:b w:val="0"/>
          <w:bCs w:val="0"/>
          <w:noProof w:val="0"/>
          <w:sz w:val="28"/>
          <w:rtl/>
        </w:rPr>
      </w:pPr>
    </w:p>
    <w:p w:rsidR="004D3F33" w:rsidRPr="004D3F33" w:rsidP="004D3F33">
      <w:pPr>
        <w:pStyle w:val="KOT5T"/>
        <w:rPr>
          <w:rtl/>
        </w:rPr>
      </w:pPr>
      <w:r w:rsidRPr="004D3F33">
        <w:rPr>
          <w:rFonts w:hint="cs"/>
          <w:rtl/>
        </w:rPr>
        <w:t xml:space="preserve">שיפור תהליכי עבודה ודרכי ניהול בפרקליטות באמצעות </w:t>
      </w:r>
      <w:r w:rsidRPr="004D3F33">
        <w:rPr>
          <w:rFonts w:hint="cs"/>
          <w:rtl/>
        </w:rPr>
        <w:t>תנופ"ה</w:t>
      </w:r>
    </w:p>
    <w:p w:rsidR="004D3F33" w:rsidRPr="00E56F5E" w:rsidP="004D3F33">
      <w:pPr>
        <w:pStyle w:val="takzir-text"/>
        <w:bidi/>
        <w:rPr>
          <w:rtl/>
        </w:rPr>
      </w:pPr>
      <w:r w:rsidRPr="00E56F5E">
        <w:rPr>
          <w:rFonts w:hint="cs"/>
          <w:rtl/>
        </w:rPr>
        <w:t>אף שהתעורר צורך לגבש את הידע המקצועי בפרקליטות, לאחד אותו, לנהל אותו ולה</w:t>
      </w:r>
      <w:r>
        <w:rPr>
          <w:rFonts w:hint="cs"/>
          <w:rtl/>
        </w:rPr>
        <w:t>זינו</w:t>
      </w:r>
      <w:r w:rsidRPr="00E56F5E">
        <w:rPr>
          <w:rFonts w:hint="cs"/>
          <w:rtl/>
        </w:rPr>
        <w:t xml:space="preserve"> למערכת ממוחשבת, במשך השנים נעשו רק פעולות נקודתיות להסדרה חלקית של הנושא. </w:t>
      </w:r>
    </w:p>
    <w:p w:rsidR="004D3F33" w:rsidRPr="00E56F5E" w:rsidP="004D3F33">
      <w:pPr>
        <w:pStyle w:val="takzir-text"/>
        <w:bidi/>
        <w:rPr>
          <w:szCs w:val="20"/>
          <w:rtl/>
        </w:rPr>
      </w:pPr>
      <w:r w:rsidRPr="00E56F5E">
        <w:rPr>
          <w:rFonts w:hint="eastAsia"/>
          <w:rtl/>
        </w:rPr>
        <w:t>הפרקליטות</w:t>
      </w:r>
      <w:r w:rsidRPr="00E56F5E">
        <w:rPr>
          <w:rtl/>
        </w:rPr>
        <w:t xml:space="preserve"> אינה </w:t>
      </w:r>
      <w:r w:rsidRPr="00E56F5E">
        <w:rPr>
          <w:rFonts w:hint="cs"/>
          <w:rtl/>
        </w:rPr>
        <w:t>מקיימת</w:t>
      </w:r>
      <w:r w:rsidRPr="00E56F5E">
        <w:rPr>
          <w:rtl/>
        </w:rPr>
        <w:t xml:space="preserve"> תהליך סדור ומובנה ל</w:t>
      </w:r>
      <w:r w:rsidRPr="00E56F5E">
        <w:rPr>
          <w:rFonts w:hint="eastAsia"/>
          <w:rtl/>
        </w:rPr>
        <w:t>בחיר</w:t>
      </w:r>
      <w:r w:rsidRPr="00E56F5E">
        <w:rPr>
          <w:rFonts w:hint="cs"/>
          <w:rtl/>
        </w:rPr>
        <w:t>ת ה</w:t>
      </w:r>
      <w:r w:rsidRPr="00E56F5E">
        <w:rPr>
          <w:rtl/>
        </w:rPr>
        <w:t xml:space="preserve">היבטים המקצועיים </w:t>
      </w:r>
      <w:r w:rsidRPr="00E56F5E">
        <w:rPr>
          <w:rFonts w:hint="eastAsia"/>
          <w:rtl/>
        </w:rPr>
        <w:t>של</w:t>
      </w:r>
      <w:r w:rsidRPr="00E56F5E">
        <w:rPr>
          <w:rtl/>
        </w:rPr>
        <w:t xml:space="preserve"> </w:t>
      </w:r>
      <w:r w:rsidRPr="00E56F5E">
        <w:rPr>
          <w:rFonts w:hint="eastAsia"/>
          <w:rtl/>
        </w:rPr>
        <w:t>עבודת</w:t>
      </w:r>
      <w:r w:rsidRPr="00E56F5E">
        <w:rPr>
          <w:rtl/>
        </w:rPr>
        <w:t xml:space="preserve"> </w:t>
      </w:r>
      <w:r w:rsidRPr="00E56F5E">
        <w:rPr>
          <w:rFonts w:hint="eastAsia"/>
          <w:rtl/>
        </w:rPr>
        <w:t>הפרקליטים</w:t>
      </w:r>
      <w:r w:rsidRPr="00E56F5E">
        <w:rPr>
          <w:rtl/>
        </w:rPr>
        <w:t xml:space="preserve"> </w:t>
      </w:r>
      <w:r w:rsidRPr="00E56F5E">
        <w:rPr>
          <w:rFonts w:hint="cs"/>
          <w:rtl/>
        </w:rPr>
        <w:t>ש</w:t>
      </w:r>
      <w:r w:rsidRPr="00E56F5E">
        <w:rPr>
          <w:rFonts w:hint="eastAsia"/>
          <w:rtl/>
        </w:rPr>
        <w:t>בהם</w:t>
      </w:r>
      <w:r w:rsidRPr="00E56F5E">
        <w:rPr>
          <w:rtl/>
        </w:rPr>
        <w:t xml:space="preserve"> </w:t>
      </w:r>
      <w:r w:rsidRPr="00E56F5E">
        <w:rPr>
          <w:rFonts w:hint="eastAsia"/>
          <w:sz w:val="24"/>
          <w:rtl/>
        </w:rPr>
        <w:t>תתמוך</w:t>
      </w:r>
      <w:r w:rsidRPr="00E56F5E">
        <w:rPr>
          <w:rtl/>
        </w:rPr>
        <w:t xml:space="preserve"> </w:t>
      </w:r>
      <w:r w:rsidRPr="00E56F5E">
        <w:rPr>
          <w:rFonts w:hint="eastAsia"/>
          <w:rtl/>
        </w:rPr>
        <w:t>מערכת</w:t>
      </w:r>
      <w:r w:rsidRPr="00E56F5E">
        <w:rPr>
          <w:rtl/>
        </w:rPr>
        <w:t xml:space="preserve"> </w:t>
      </w:r>
      <w:r w:rsidRPr="00E56F5E">
        <w:rPr>
          <w:rFonts w:hint="eastAsia"/>
          <w:rtl/>
        </w:rPr>
        <w:t>תנופ</w:t>
      </w:r>
      <w:r w:rsidRPr="00E56F5E">
        <w:rPr>
          <w:rtl/>
        </w:rPr>
        <w:t>"ה</w:t>
      </w:r>
      <w:r w:rsidRPr="00E56F5E">
        <w:rPr>
          <w:rFonts w:hint="cs"/>
          <w:rtl/>
        </w:rPr>
        <w:t xml:space="preserve"> באמצעות מנוע חוקים עסקיים</w:t>
      </w:r>
      <w:r>
        <w:rPr>
          <w:rStyle w:val="FootnoteReference0"/>
          <w:rtl/>
        </w:rPr>
        <w:footnoteReference w:id="2"/>
      </w:r>
      <w:r w:rsidRPr="00E56F5E">
        <w:rPr>
          <w:rFonts w:hint="cs"/>
          <w:rtl/>
        </w:rPr>
        <w:t xml:space="preserve">. מערכת </w:t>
      </w:r>
      <w:r w:rsidRPr="00E56F5E">
        <w:rPr>
          <w:rFonts w:hint="cs"/>
          <w:rtl/>
        </w:rPr>
        <w:t>תנופ"ה</w:t>
      </w:r>
      <w:r w:rsidRPr="00E56F5E">
        <w:rPr>
          <w:rFonts w:hint="cs"/>
          <w:rtl/>
        </w:rPr>
        <w:t xml:space="preserve"> </w:t>
      </w:r>
      <w:r w:rsidRPr="00E56F5E">
        <w:rPr>
          <w:rFonts w:hint="cs"/>
          <w:rtl/>
        </w:rPr>
        <w:t>איפשרה</w:t>
      </w:r>
      <w:r w:rsidRPr="00E56F5E">
        <w:rPr>
          <w:rFonts w:hint="cs"/>
          <w:rtl/>
        </w:rPr>
        <w:t xml:space="preserve"> לפרקליטות לעבור לשיטת ניהול מבוססת נתונים, אולם </w:t>
      </w:r>
      <w:r>
        <w:rPr>
          <w:rFonts w:hint="cs"/>
          <w:rtl/>
        </w:rPr>
        <w:t>אי-</w:t>
      </w:r>
      <w:r w:rsidRPr="00E56F5E">
        <w:rPr>
          <w:rFonts w:hint="cs"/>
          <w:rtl/>
        </w:rPr>
        <w:t xml:space="preserve">ניהול הידע המקצועי </w:t>
      </w:r>
      <w:r>
        <w:rPr>
          <w:rFonts w:hint="cs"/>
          <w:rtl/>
        </w:rPr>
        <w:t>ב</w:t>
      </w:r>
      <w:r w:rsidRPr="00E56F5E">
        <w:rPr>
          <w:rFonts w:hint="cs"/>
          <w:rtl/>
        </w:rPr>
        <w:t>מ</w:t>
      </w:r>
      <w:r>
        <w:rPr>
          <w:rFonts w:hint="cs"/>
          <w:rtl/>
        </w:rPr>
        <w:t xml:space="preserve">ערכת </w:t>
      </w:r>
      <w:r w:rsidRPr="00E56F5E">
        <w:rPr>
          <w:rFonts w:hint="cs"/>
          <w:rtl/>
        </w:rPr>
        <w:t>תנופ"ה</w:t>
      </w:r>
      <w:r w:rsidRPr="00E56F5E">
        <w:rPr>
          <w:rFonts w:hint="cs"/>
          <w:rtl/>
        </w:rPr>
        <w:t xml:space="preserve"> וביסוסו של מנוע חוקים על חוקים עסקיים ש</w:t>
      </w:r>
      <w:r>
        <w:rPr>
          <w:rFonts w:hint="cs"/>
          <w:rtl/>
        </w:rPr>
        <w:t>לא נבחרו ממכלול תורת ההפעלה מקשים</w:t>
      </w:r>
      <w:r w:rsidRPr="00E56F5E">
        <w:rPr>
          <w:rFonts w:hint="cs"/>
          <w:rtl/>
        </w:rPr>
        <w:t xml:space="preserve"> לקיים בקרה על עבודתם המקצועית של פרקליטים.</w:t>
      </w:r>
    </w:p>
    <w:p w:rsidR="004D3F33" w:rsidRPr="004D3F33" w:rsidP="004D3F33">
      <w:pPr>
        <w:pStyle w:val="takzir"/>
        <w:rPr>
          <w:rFonts w:ascii="Tahoma" w:hAnsi="Tahoma" w:cs="Tahoma"/>
          <w:b w:val="0"/>
          <w:bCs w:val="0"/>
          <w:noProof w:val="0"/>
          <w:sz w:val="28"/>
          <w:rtl/>
        </w:rPr>
      </w:pPr>
    </w:p>
    <w:p w:rsidR="004D3F33" w:rsidRPr="004D3F33" w:rsidP="004D3F33">
      <w:pPr>
        <w:pStyle w:val="KOT5T"/>
        <w:rPr>
          <w:rtl/>
        </w:rPr>
      </w:pPr>
      <w:r w:rsidRPr="004D3F33">
        <w:rPr>
          <w:rFonts w:hint="cs"/>
          <w:rtl/>
        </w:rPr>
        <w:t>יישום ממשקים ממוחשבים עם גורמי חוץ</w:t>
      </w:r>
    </w:p>
    <w:p w:rsidR="004D3F33" w:rsidRPr="00E56F5E" w:rsidP="004D3F33">
      <w:pPr>
        <w:pStyle w:val="takzir-text"/>
        <w:pBdr>
          <w:bottom w:val="none" w:sz="0" w:space="0" w:color="auto"/>
        </w:pBdr>
        <w:bidi/>
        <w:rPr>
          <w:rtl/>
        </w:rPr>
      </w:pPr>
      <w:r w:rsidRPr="00E56F5E">
        <w:rPr>
          <w:rFonts w:hint="cs"/>
          <w:rtl/>
        </w:rPr>
        <w:t xml:space="preserve">פיתוח ממשקי עבודה </w:t>
      </w:r>
      <w:r w:rsidRPr="00E56F5E">
        <w:rPr>
          <w:rFonts w:hint="cs"/>
          <w:sz w:val="24"/>
          <w:rtl/>
        </w:rPr>
        <w:t>ממוחשבים</w:t>
      </w:r>
      <w:r w:rsidRPr="00E56F5E">
        <w:rPr>
          <w:rFonts w:hint="cs"/>
          <w:rtl/>
        </w:rPr>
        <w:t xml:space="preserve"> עם מערכות המידע של גורמי אכיפת החוק - כמעט שאינו מקודם זה שנים.</w:t>
      </w:r>
      <w:r w:rsidRPr="00E56F5E">
        <w:t xml:space="preserve"> </w:t>
      </w:r>
      <w:r w:rsidRPr="00E56F5E">
        <w:rPr>
          <w:rFonts w:hint="cs"/>
          <w:rtl/>
        </w:rPr>
        <w:t>למשרד המשפטים תפקיד משמעותי בהובלת יוזמות דיגיטליות המצריכות סנכרון בין גורמי אכיפה שונים ובקידומן, אולם קשיים ברתימתם של גורמי האכיפה ויצירת שיתוף פעולה ביניהם מהו</w:t>
      </w:r>
      <w:r>
        <w:rPr>
          <w:rFonts w:hint="cs"/>
          <w:rtl/>
        </w:rPr>
        <w:t>ו</w:t>
      </w:r>
      <w:r w:rsidRPr="00E56F5E">
        <w:rPr>
          <w:rFonts w:hint="cs"/>
          <w:rtl/>
        </w:rPr>
        <w:t>ים חסם בפני קידומן של יוזמות אלו.</w:t>
      </w:r>
    </w:p>
    <w:p w:rsidR="004D3F33" w:rsidRPr="00E56F5E" w:rsidP="008C5F0A">
      <w:pPr>
        <w:pStyle w:val="takzir-text"/>
        <w:pBdr>
          <w:top w:val="none" w:sz="0" w:space="0" w:color="auto"/>
          <w:bottom w:val="none" w:sz="0" w:space="0" w:color="auto"/>
        </w:pBdr>
        <w:bidi/>
        <w:rPr>
          <w:rtl/>
        </w:rPr>
      </w:pPr>
      <w:r w:rsidRPr="00E56F5E">
        <w:rPr>
          <w:rFonts w:hint="cs"/>
          <w:rtl/>
        </w:rPr>
        <w:t>12 שנים לאחר שהמשטרה והפרקליטות החלו לדון ביצירת ממשקים ממוחשבים</w:t>
      </w:r>
      <w:r>
        <w:rPr>
          <w:rFonts w:hint="cs"/>
          <w:rtl/>
        </w:rPr>
        <w:t xml:space="preserve"> ביניהן</w:t>
      </w:r>
      <w:r w:rsidRPr="00E56F5E">
        <w:rPr>
          <w:rFonts w:hint="cs"/>
          <w:rtl/>
        </w:rPr>
        <w:t xml:space="preserve">, עדיין לא הסתיימו הדיונים </w:t>
      </w:r>
      <w:r>
        <w:rPr>
          <w:rFonts w:hint="cs"/>
          <w:rtl/>
        </w:rPr>
        <w:t>וטרם</w:t>
      </w:r>
      <w:r w:rsidRPr="00E56F5E">
        <w:rPr>
          <w:rFonts w:hint="cs"/>
          <w:rtl/>
        </w:rPr>
        <w:t xml:space="preserve"> פותחו ממשקים משמעותיים. תהליכי העבודה של הפרקליטות</w:t>
      </w:r>
      <w:r>
        <w:rPr>
          <w:rFonts w:hint="cs"/>
          <w:rtl/>
        </w:rPr>
        <w:t xml:space="preserve"> </w:t>
      </w:r>
      <w:r w:rsidRPr="00E56F5E">
        <w:rPr>
          <w:rFonts w:hint="cs"/>
          <w:rtl/>
        </w:rPr>
        <w:t>והמשטרה והדיונים בנוגע לממשקים ביניהן לא היו רציפים ונקטעו לתקופות ממושכות</w:t>
      </w:r>
      <w:r w:rsidRPr="00E56F5E">
        <w:rPr>
          <w:rFonts w:hint="cs"/>
          <w:sz w:val="24"/>
          <w:rtl/>
        </w:rPr>
        <w:t xml:space="preserve">, </w:t>
      </w:r>
      <w:r w:rsidRPr="00E56F5E">
        <w:rPr>
          <w:rFonts w:hint="cs"/>
          <w:rtl/>
        </w:rPr>
        <w:t>ומחלוקות מקצועיות בנושא הממשקים</w:t>
      </w:r>
      <w:r w:rsidRPr="00E56F5E">
        <w:rPr>
          <w:rFonts w:hint="cs"/>
          <w:sz w:val="24"/>
          <w:rtl/>
        </w:rPr>
        <w:t xml:space="preserve"> עדיין לא יושבו.</w:t>
      </w:r>
      <w:r w:rsidRPr="00BF42AD" w:rsidR="00BF42AD">
        <w:rPr>
          <w:szCs w:val="17"/>
          <w:rtl/>
        </w:rPr>
        <w:t xml:space="preserve"> </w:t>
      </w:r>
      <w:r w:rsidRPr="0012789B" w:rsidR="00BF42AD">
        <w:rPr>
          <w:noProof/>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06270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6817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1762F4" w:rsidP="00BF42AD">
                            <w:pPr>
                              <w:spacing w:after="0" w:line="240" w:lineRule="auto"/>
                              <w:rPr>
                                <w:rFonts w:cs="Tahoma"/>
                                <w:color w:val="0B5294"/>
                                <w:spacing w:val="-4"/>
                                <w:sz w:val="24"/>
                                <w:szCs w:val="24"/>
                                <w:rtl/>
                                <w:cs/>
                              </w:rPr>
                            </w:pPr>
                            <w:r w:rsidRPr="008C5F0A">
                              <w:rPr>
                                <w:rFonts w:cs="Tahoma"/>
                                <w:color w:val="0B5294"/>
                                <w:spacing w:val="-4"/>
                                <w:sz w:val="24"/>
                                <w:szCs w:val="24"/>
                                <w:rtl/>
                              </w:rPr>
                              <w:t xml:space="preserve">12 </w:t>
                            </w:r>
                            <w:r w:rsidRPr="008C5F0A">
                              <w:rPr>
                                <w:rFonts w:cs="Tahoma" w:hint="eastAsia"/>
                                <w:color w:val="0B5294"/>
                                <w:spacing w:val="-4"/>
                                <w:sz w:val="24"/>
                                <w:szCs w:val="24"/>
                                <w:rtl/>
                              </w:rPr>
                              <w:t>שנים</w:t>
                            </w:r>
                            <w:r w:rsidRPr="008C5F0A">
                              <w:rPr>
                                <w:rFonts w:cs="Tahoma"/>
                                <w:color w:val="0B5294"/>
                                <w:spacing w:val="-4"/>
                                <w:sz w:val="24"/>
                                <w:szCs w:val="24"/>
                                <w:rtl/>
                              </w:rPr>
                              <w:t xml:space="preserve"> </w:t>
                            </w:r>
                            <w:r w:rsidRPr="008C5F0A">
                              <w:rPr>
                                <w:rFonts w:cs="Tahoma" w:hint="eastAsia"/>
                                <w:color w:val="0B5294"/>
                                <w:spacing w:val="-4"/>
                                <w:sz w:val="24"/>
                                <w:szCs w:val="24"/>
                                <w:rtl/>
                              </w:rPr>
                              <w:t>לאחר</w:t>
                            </w:r>
                            <w:r w:rsidRPr="008C5F0A">
                              <w:rPr>
                                <w:rFonts w:cs="Tahoma"/>
                                <w:color w:val="0B5294"/>
                                <w:spacing w:val="-4"/>
                                <w:sz w:val="24"/>
                                <w:szCs w:val="24"/>
                                <w:rtl/>
                              </w:rPr>
                              <w:t xml:space="preserve"> </w:t>
                            </w:r>
                            <w:r w:rsidRPr="008C5F0A">
                              <w:rPr>
                                <w:rFonts w:cs="Tahoma" w:hint="eastAsia"/>
                                <w:color w:val="0B5294"/>
                                <w:spacing w:val="-4"/>
                                <w:sz w:val="24"/>
                                <w:szCs w:val="24"/>
                                <w:rtl/>
                              </w:rPr>
                              <w:t>שהמשטרה</w:t>
                            </w:r>
                            <w:r w:rsidRPr="008C5F0A">
                              <w:rPr>
                                <w:rFonts w:cs="Tahoma"/>
                                <w:color w:val="0B5294"/>
                                <w:spacing w:val="-4"/>
                                <w:sz w:val="24"/>
                                <w:szCs w:val="24"/>
                                <w:rtl/>
                              </w:rPr>
                              <w:t xml:space="preserve"> </w:t>
                            </w:r>
                            <w:r w:rsidRPr="008C5F0A">
                              <w:rPr>
                                <w:rFonts w:cs="Tahoma" w:hint="eastAsia"/>
                                <w:color w:val="0B5294"/>
                                <w:spacing w:val="-4"/>
                                <w:sz w:val="24"/>
                                <w:szCs w:val="24"/>
                                <w:rtl/>
                              </w:rPr>
                              <w:t>והפרקליטות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החלו</w:t>
                            </w:r>
                            <w:r w:rsidRPr="008C5F0A">
                              <w:rPr>
                                <w:rFonts w:cs="Tahoma"/>
                                <w:color w:val="0B5294"/>
                                <w:spacing w:val="-4"/>
                                <w:sz w:val="24"/>
                                <w:szCs w:val="24"/>
                                <w:rtl/>
                              </w:rPr>
                              <w:t xml:space="preserve"> </w:t>
                            </w:r>
                            <w:r w:rsidRPr="008C5F0A">
                              <w:rPr>
                                <w:rFonts w:cs="Tahoma" w:hint="eastAsia"/>
                                <w:color w:val="0B5294"/>
                                <w:spacing w:val="-4"/>
                                <w:sz w:val="24"/>
                                <w:szCs w:val="24"/>
                                <w:rtl/>
                              </w:rPr>
                              <w:t>לדון</w:t>
                            </w:r>
                            <w:r w:rsidRPr="008C5F0A">
                              <w:rPr>
                                <w:rFonts w:cs="Tahoma"/>
                                <w:color w:val="0B5294"/>
                                <w:spacing w:val="-4"/>
                                <w:sz w:val="24"/>
                                <w:szCs w:val="24"/>
                                <w:rtl/>
                              </w:rPr>
                              <w:t xml:space="preserve"> </w:t>
                            </w:r>
                            <w:r w:rsidRPr="008C5F0A">
                              <w:rPr>
                                <w:rFonts w:cs="Tahoma" w:hint="eastAsia"/>
                                <w:color w:val="0B5294"/>
                                <w:spacing w:val="-4"/>
                                <w:sz w:val="24"/>
                                <w:szCs w:val="24"/>
                                <w:rtl/>
                              </w:rPr>
                              <w:t>ביצירת</w:t>
                            </w:r>
                            <w:r w:rsidRPr="008C5F0A">
                              <w:rPr>
                                <w:rFonts w:cs="Tahoma"/>
                                <w:color w:val="0B5294"/>
                                <w:spacing w:val="-4"/>
                                <w:sz w:val="24"/>
                                <w:szCs w:val="24"/>
                                <w:rtl/>
                              </w:rPr>
                              <w:t xml:space="preserve"> </w:t>
                            </w:r>
                            <w:r w:rsidRPr="008C5F0A">
                              <w:rPr>
                                <w:rFonts w:cs="Tahoma" w:hint="eastAsia"/>
                                <w:color w:val="0B5294"/>
                                <w:spacing w:val="-4"/>
                                <w:sz w:val="24"/>
                                <w:szCs w:val="24"/>
                                <w:rtl/>
                              </w:rPr>
                              <w:t>ממשקים</w:t>
                            </w:r>
                            <w:r w:rsidRPr="008C5F0A">
                              <w:rPr>
                                <w:rFonts w:cs="Tahoma"/>
                                <w:color w:val="0B5294"/>
                                <w:spacing w:val="-4"/>
                                <w:sz w:val="24"/>
                                <w:szCs w:val="24"/>
                                <w:rtl/>
                              </w:rPr>
                              <w:t xml:space="preserve"> </w:t>
                            </w:r>
                            <w:r w:rsidRPr="008C5F0A">
                              <w:rPr>
                                <w:rFonts w:cs="Tahoma" w:hint="eastAsia"/>
                                <w:color w:val="0B5294"/>
                                <w:spacing w:val="-4"/>
                                <w:sz w:val="24"/>
                                <w:szCs w:val="24"/>
                                <w:rtl/>
                              </w:rPr>
                              <w:t>ממוחשבים</w:t>
                            </w:r>
                            <w:r w:rsidRPr="008C5F0A">
                              <w:rPr>
                                <w:rFonts w:cs="Tahoma"/>
                                <w:color w:val="0B5294"/>
                                <w:spacing w:val="-4"/>
                                <w:sz w:val="24"/>
                                <w:szCs w:val="24"/>
                                <w:rtl/>
                              </w:rPr>
                              <w:t xml:space="preserve"> </w:t>
                            </w:r>
                            <w:r w:rsidRPr="008C5F0A">
                              <w:rPr>
                                <w:rFonts w:cs="Tahoma" w:hint="eastAsia"/>
                                <w:color w:val="0B5294"/>
                                <w:spacing w:val="-4"/>
                                <w:sz w:val="24"/>
                                <w:szCs w:val="24"/>
                                <w:rtl/>
                              </w:rPr>
                              <w:t>ביניהן</w:t>
                            </w:r>
                            <w:r w:rsidRPr="008C5F0A">
                              <w:rPr>
                                <w:rFonts w:cs="Tahoma"/>
                                <w:color w:val="0B5294"/>
                                <w:spacing w:val="-4"/>
                                <w:sz w:val="24"/>
                                <w:szCs w:val="24"/>
                                <w:rtl/>
                              </w:rPr>
                              <w:t xml:space="preserve">, </w:t>
                            </w:r>
                            <w:r w:rsidRPr="008C5F0A">
                              <w:rPr>
                                <w:rFonts w:cs="Tahoma" w:hint="eastAsia"/>
                                <w:color w:val="0B5294"/>
                                <w:spacing w:val="-4"/>
                                <w:sz w:val="24"/>
                                <w:szCs w:val="24"/>
                                <w:rtl/>
                              </w:rPr>
                              <w:t>עדיין</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הסתיימו</w:t>
                            </w:r>
                            <w:r w:rsidRPr="008C5F0A">
                              <w:rPr>
                                <w:rFonts w:cs="Tahoma"/>
                                <w:color w:val="0B5294"/>
                                <w:spacing w:val="-4"/>
                                <w:sz w:val="24"/>
                                <w:szCs w:val="24"/>
                                <w:rtl/>
                              </w:rPr>
                              <w:t xml:space="preserve"> </w:t>
                            </w:r>
                            <w:r w:rsidRPr="008C5F0A">
                              <w:rPr>
                                <w:rFonts w:cs="Tahoma" w:hint="eastAsia"/>
                                <w:color w:val="0B5294"/>
                                <w:spacing w:val="-4"/>
                                <w:sz w:val="24"/>
                                <w:szCs w:val="24"/>
                                <w:rtl/>
                              </w:rPr>
                              <w:t>הדיונים</w:t>
                            </w:r>
                            <w:r w:rsidRPr="008C5F0A">
                              <w:rPr>
                                <w:rFonts w:cs="Tahoma"/>
                                <w:color w:val="0B5294"/>
                                <w:spacing w:val="-4"/>
                                <w:sz w:val="24"/>
                                <w:szCs w:val="24"/>
                                <w:rtl/>
                              </w:rPr>
                              <w:t xml:space="preserve"> </w:t>
                            </w:r>
                            <w:r w:rsidRPr="008C5F0A">
                              <w:rPr>
                                <w:rFonts w:cs="Tahoma" w:hint="eastAsia"/>
                                <w:color w:val="0B5294"/>
                                <w:spacing w:val="-4"/>
                                <w:sz w:val="24"/>
                                <w:szCs w:val="24"/>
                                <w:rtl/>
                              </w:rPr>
                              <w:t>וטרם</w:t>
                            </w:r>
                            <w:r w:rsidRPr="008C5F0A">
                              <w:rPr>
                                <w:rFonts w:cs="Tahoma"/>
                                <w:color w:val="0B5294"/>
                                <w:spacing w:val="-4"/>
                                <w:sz w:val="24"/>
                                <w:szCs w:val="24"/>
                                <w:rtl/>
                              </w:rPr>
                              <w:t xml:space="preserve"> </w:t>
                            </w:r>
                            <w:r w:rsidRPr="008C5F0A">
                              <w:rPr>
                                <w:rFonts w:cs="Tahoma" w:hint="eastAsia"/>
                                <w:color w:val="0B5294"/>
                                <w:spacing w:val="-4"/>
                                <w:sz w:val="24"/>
                                <w:szCs w:val="24"/>
                                <w:rtl/>
                              </w:rPr>
                              <w:t>פותחו</w:t>
                            </w:r>
                            <w:r w:rsidRPr="008C5F0A">
                              <w:rPr>
                                <w:rFonts w:cs="Tahoma"/>
                                <w:color w:val="0B5294"/>
                                <w:spacing w:val="-4"/>
                                <w:sz w:val="24"/>
                                <w:szCs w:val="24"/>
                                <w:rtl/>
                              </w:rPr>
                              <w:t xml:space="preserve"> </w:t>
                            </w:r>
                            <w:r w:rsidRPr="008C5F0A">
                              <w:rPr>
                                <w:rFonts w:cs="Tahoma" w:hint="eastAsia"/>
                                <w:color w:val="0B5294"/>
                                <w:spacing w:val="-4"/>
                                <w:sz w:val="24"/>
                                <w:szCs w:val="24"/>
                                <w:rtl/>
                              </w:rPr>
                              <w:t>ממשקים</w:t>
                            </w:r>
                            <w:r w:rsidRPr="008C5F0A">
                              <w:rPr>
                                <w:rFonts w:cs="Tahoma"/>
                                <w:color w:val="0B5294"/>
                                <w:spacing w:val="-4"/>
                                <w:sz w:val="24"/>
                                <w:szCs w:val="24"/>
                                <w:rtl/>
                              </w:rPr>
                              <w:t xml:space="preserve"> </w:t>
                            </w:r>
                            <w:r w:rsidRPr="008C5F0A">
                              <w:rPr>
                                <w:rFonts w:cs="Tahoma" w:hint="eastAsia"/>
                                <w:color w:val="0B5294"/>
                                <w:spacing w:val="-4"/>
                                <w:sz w:val="24"/>
                                <w:szCs w:val="24"/>
                                <w:rtl/>
                              </w:rPr>
                              <w:t>משמעותיים</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47210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565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3718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1762F4" w:rsidP="00BF42AD">
                      <w:pPr>
                        <w:spacing w:after="0" w:line="240" w:lineRule="auto"/>
                        <w:rPr>
                          <w:rFonts w:cs="Tahoma"/>
                          <w:color w:val="0B5294"/>
                          <w:spacing w:val="-4"/>
                          <w:sz w:val="24"/>
                          <w:szCs w:val="24"/>
                          <w:rtl/>
                          <w:cs/>
                        </w:rPr>
                      </w:pPr>
                      <w:r w:rsidRPr="008C5F0A">
                        <w:rPr>
                          <w:rFonts w:cs="Tahoma"/>
                          <w:color w:val="0B5294"/>
                          <w:spacing w:val="-4"/>
                          <w:sz w:val="24"/>
                          <w:szCs w:val="24"/>
                          <w:rtl/>
                        </w:rPr>
                        <w:t xml:space="preserve">12 </w:t>
                      </w:r>
                      <w:r w:rsidRPr="008C5F0A">
                        <w:rPr>
                          <w:rFonts w:cs="Tahoma" w:hint="eastAsia"/>
                          <w:color w:val="0B5294"/>
                          <w:spacing w:val="-4"/>
                          <w:sz w:val="24"/>
                          <w:szCs w:val="24"/>
                          <w:rtl/>
                        </w:rPr>
                        <w:t>שנים</w:t>
                      </w:r>
                      <w:r w:rsidRPr="008C5F0A">
                        <w:rPr>
                          <w:rFonts w:cs="Tahoma"/>
                          <w:color w:val="0B5294"/>
                          <w:spacing w:val="-4"/>
                          <w:sz w:val="24"/>
                          <w:szCs w:val="24"/>
                          <w:rtl/>
                        </w:rPr>
                        <w:t xml:space="preserve"> </w:t>
                      </w:r>
                      <w:r w:rsidRPr="008C5F0A">
                        <w:rPr>
                          <w:rFonts w:cs="Tahoma" w:hint="eastAsia"/>
                          <w:color w:val="0B5294"/>
                          <w:spacing w:val="-4"/>
                          <w:sz w:val="24"/>
                          <w:szCs w:val="24"/>
                          <w:rtl/>
                        </w:rPr>
                        <w:t>לאחר</w:t>
                      </w:r>
                      <w:r w:rsidRPr="008C5F0A">
                        <w:rPr>
                          <w:rFonts w:cs="Tahoma"/>
                          <w:color w:val="0B5294"/>
                          <w:spacing w:val="-4"/>
                          <w:sz w:val="24"/>
                          <w:szCs w:val="24"/>
                          <w:rtl/>
                        </w:rPr>
                        <w:t xml:space="preserve"> </w:t>
                      </w:r>
                      <w:r w:rsidRPr="008C5F0A">
                        <w:rPr>
                          <w:rFonts w:cs="Tahoma" w:hint="eastAsia"/>
                          <w:color w:val="0B5294"/>
                          <w:spacing w:val="-4"/>
                          <w:sz w:val="24"/>
                          <w:szCs w:val="24"/>
                          <w:rtl/>
                        </w:rPr>
                        <w:t>שהמשטרה</w:t>
                      </w:r>
                      <w:r w:rsidRPr="008C5F0A">
                        <w:rPr>
                          <w:rFonts w:cs="Tahoma"/>
                          <w:color w:val="0B5294"/>
                          <w:spacing w:val="-4"/>
                          <w:sz w:val="24"/>
                          <w:szCs w:val="24"/>
                          <w:rtl/>
                        </w:rPr>
                        <w:t xml:space="preserve"> </w:t>
                      </w:r>
                      <w:r w:rsidRPr="008C5F0A">
                        <w:rPr>
                          <w:rFonts w:cs="Tahoma" w:hint="eastAsia"/>
                          <w:color w:val="0B5294"/>
                          <w:spacing w:val="-4"/>
                          <w:sz w:val="24"/>
                          <w:szCs w:val="24"/>
                          <w:rtl/>
                        </w:rPr>
                        <w:t>והפרקליטות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החלו</w:t>
                      </w:r>
                      <w:r w:rsidRPr="008C5F0A">
                        <w:rPr>
                          <w:rFonts w:cs="Tahoma"/>
                          <w:color w:val="0B5294"/>
                          <w:spacing w:val="-4"/>
                          <w:sz w:val="24"/>
                          <w:szCs w:val="24"/>
                          <w:rtl/>
                        </w:rPr>
                        <w:t xml:space="preserve"> </w:t>
                      </w:r>
                      <w:r w:rsidRPr="008C5F0A">
                        <w:rPr>
                          <w:rFonts w:cs="Tahoma" w:hint="eastAsia"/>
                          <w:color w:val="0B5294"/>
                          <w:spacing w:val="-4"/>
                          <w:sz w:val="24"/>
                          <w:szCs w:val="24"/>
                          <w:rtl/>
                        </w:rPr>
                        <w:t>לדון</w:t>
                      </w:r>
                      <w:r w:rsidRPr="008C5F0A">
                        <w:rPr>
                          <w:rFonts w:cs="Tahoma"/>
                          <w:color w:val="0B5294"/>
                          <w:spacing w:val="-4"/>
                          <w:sz w:val="24"/>
                          <w:szCs w:val="24"/>
                          <w:rtl/>
                        </w:rPr>
                        <w:t xml:space="preserve"> </w:t>
                      </w:r>
                      <w:r w:rsidRPr="008C5F0A">
                        <w:rPr>
                          <w:rFonts w:cs="Tahoma" w:hint="eastAsia"/>
                          <w:color w:val="0B5294"/>
                          <w:spacing w:val="-4"/>
                          <w:sz w:val="24"/>
                          <w:szCs w:val="24"/>
                          <w:rtl/>
                        </w:rPr>
                        <w:t>ביצירת</w:t>
                      </w:r>
                      <w:r w:rsidRPr="008C5F0A">
                        <w:rPr>
                          <w:rFonts w:cs="Tahoma"/>
                          <w:color w:val="0B5294"/>
                          <w:spacing w:val="-4"/>
                          <w:sz w:val="24"/>
                          <w:szCs w:val="24"/>
                          <w:rtl/>
                        </w:rPr>
                        <w:t xml:space="preserve"> </w:t>
                      </w:r>
                      <w:r w:rsidRPr="008C5F0A">
                        <w:rPr>
                          <w:rFonts w:cs="Tahoma" w:hint="eastAsia"/>
                          <w:color w:val="0B5294"/>
                          <w:spacing w:val="-4"/>
                          <w:sz w:val="24"/>
                          <w:szCs w:val="24"/>
                          <w:rtl/>
                        </w:rPr>
                        <w:t>ממשקים</w:t>
                      </w:r>
                      <w:r w:rsidRPr="008C5F0A">
                        <w:rPr>
                          <w:rFonts w:cs="Tahoma"/>
                          <w:color w:val="0B5294"/>
                          <w:spacing w:val="-4"/>
                          <w:sz w:val="24"/>
                          <w:szCs w:val="24"/>
                          <w:rtl/>
                        </w:rPr>
                        <w:t xml:space="preserve"> </w:t>
                      </w:r>
                      <w:r w:rsidRPr="008C5F0A">
                        <w:rPr>
                          <w:rFonts w:cs="Tahoma" w:hint="eastAsia"/>
                          <w:color w:val="0B5294"/>
                          <w:spacing w:val="-4"/>
                          <w:sz w:val="24"/>
                          <w:szCs w:val="24"/>
                          <w:rtl/>
                        </w:rPr>
                        <w:t>ממוחשבים</w:t>
                      </w:r>
                      <w:r w:rsidRPr="008C5F0A">
                        <w:rPr>
                          <w:rFonts w:cs="Tahoma"/>
                          <w:color w:val="0B5294"/>
                          <w:spacing w:val="-4"/>
                          <w:sz w:val="24"/>
                          <w:szCs w:val="24"/>
                          <w:rtl/>
                        </w:rPr>
                        <w:t xml:space="preserve"> </w:t>
                      </w:r>
                      <w:r w:rsidRPr="008C5F0A">
                        <w:rPr>
                          <w:rFonts w:cs="Tahoma" w:hint="eastAsia"/>
                          <w:color w:val="0B5294"/>
                          <w:spacing w:val="-4"/>
                          <w:sz w:val="24"/>
                          <w:szCs w:val="24"/>
                          <w:rtl/>
                        </w:rPr>
                        <w:t>ביניהן</w:t>
                      </w:r>
                      <w:r w:rsidRPr="008C5F0A">
                        <w:rPr>
                          <w:rFonts w:cs="Tahoma"/>
                          <w:color w:val="0B5294"/>
                          <w:spacing w:val="-4"/>
                          <w:sz w:val="24"/>
                          <w:szCs w:val="24"/>
                          <w:rtl/>
                        </w:rPr>
                        <w:t xml:space="preserve">, </w:t>
                      </w:r>
                      <w:r w:rsidRPr="008C5F0A">
                        <w:rPr>
                          <w:rFonts w:cs="Tahoma" w:hint="eastAsia"/>
                          <w:color w:val="0B5294"/>
                          <w:spacing w:val="-4"/>
                          <w:sz w:val="24"/>
                          <w:szCs w:val="24"/>
                          <w:rtl/>
                        </w:rPr>
                        <w:t>עדיין</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הסתיימו</w:t>
                      </w:r>
                      <w:r w:rsidRPr="008C5F0A">
                        <w:rPr>
                          <w:rFonts w:cs="Tahoma"/>
                          <w:color w:val="0B5294"/>
                          <w:spacing w:val="-4"/>
                          <w:sz w:val="24"/>
                          <w:szCs w:val="24"/>
                          <w:rtl/>
                        </w:rPr>
                        <w:t xml:space="preserve"> </w:t>
                      </w:r>
                      <w:r w:rsidRPr="008C5F0A">
                        <w:rPr>
                          <w:rFonts w:cs="Tahoma" w:hint="eastAsia"/>
                          <w:color w:val="0B5294"/>
                          <w:spacing w:val="-4"/>
                          <w:sz w:val="24"/>
                          <w:szCs w:val="24"/>
                          <w:rtl/>
                        </w:rPr>
                        <w:t>הדיונים</w:t>
                      </w:r>
                      <w:r w:rsidRPr="008C5F0A">
                        <w:rPr>
                          <w:rFonts w:cs="Tahoma"/>
                          <w:color w:val="0B5294"/>
                          <w:spacing w:val="-4"/>
                          <w:sz w:val="24"/>
                          <w:szCs w:val="24"/>
                          <w:rtl/>
                        </w:rPr>
                        <w:t xml:space="preserve"> </w:t>
                      </w:r>
                      <w:r w:rsidRPr="008C5F0A">
                        <w:rPr>
                          <w:rFonts w:cs="Tahoma" w:hint="eastAsia"/>
                          <w:color w:val="0B5294"/>
                          <w:spacing w:val="-4"/>
                          <w:sz w:val="24"/>
                          <w:szCs w:val="24"/>
                          <w:rtl/>
                        </w:rPr>
                        <w:t>וטרם</w:t>
                      </w:r>
                      <w:r w:rsidRPr="008C5F0A">
                        <w:rPr>
                          <w:rFonts w:cs="Tahoma"/>
                          <w:color w:val="0B5294"/>
                          <w:spacing w:val="-4"/>
                          <w:sz w:val="24"/>
                          <w:szCs w:val="24"/>
                          <w:rtl/>
                        </w:rPr>
                        <w:t xml:space="preserve"> </w:t>
                      </w:r>
                      <w:r w:rsidRPr="008C5F0A">
                        <w:rPr>
                          <w:rFonts w:cs="Tahoma" w:hint="eastAsia"/>
                          <w:color w:val="0B5294"/>
                          <w:spacing w:val="-4"/>
                          <w:sz w:val="24"/>
                          <w:szCs w:val="24"/>
                          <w:rtl/>
                        </w:rPr>
                        <w:t>פותחו</w:t>
                      </w:r>
                      <w:r w:rsidRPr="008C5F0A">
                        <w:rPr>
                          <w:rFonts w:cs="Tahoma"/>
                          <w:color w:val="0B5294"/>
                          <w:spacing w:val="-4"/>
                          <w:sz w:val="24"/>
                          <w:szCs w:val="24"/>
                          <w:rtl/>
                        </w:rPr>
                        <w:t xml:space="preserve"> </w:t>
                      </w:r>
                      <w:r w:rsidRPr="008C5F0A">
                        <w:rPr>
                          <w:rFonts w:cs="Tahoma" w:hint="eastAsia"/>
                          <w:color w:val="0B5294"/>
                          <w:spacing w:val="-4"/>
                          <w:sz w:val="24"/>
                          <w:szCs w:val="24"/>
                          <w:rtl/>
                        </w:rPr>
                        <w:t>ממשקים</w:t>
                      </w:r>
                      <w:r w:rsidRPr="008C5F0A">
                        <w:rPr>
                          <w:rFonts w:cs="Tahoma"/>
                          <w:color w:val="0B5294"/>
                          <w:spacing w:val="-4"/>
                          <w:sz w:val="24"/>
                          <w:szCs w:val="24"/>
                          <w:rtl/>
                        </w:rPr>
                        <w:t xml:space="preserve"> </w:t>
                      </w:r>
                      <w:r w:rsidRPr="008C5F0A">
                        <w:rPr>
                          <w:rFonts w:cs="Tahoma" w:hint="eastAsia"/>
                          <w:color w:val="0B5294"/>
                          <w:spacing w:val="-4"/>
                          <w:sz w:val="24"/>
                          <w:szCs w:val="24"/>
                          <w:rtl/>
                        </w:rPr>
                        <w:t>משמעותיים</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871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D3F33" w:rsidRPr="00E56F5E" w:rsidP="004D3F33">
      <w:pPr>
        <w:pStyle w:val="takzir-text"/>
        <w:pBdr>
          <w:top w:val="none" w:sz="0" w:space="0" w:color="auto"/>
          <w:bottom w:val="none" w:sz="0" w:space="0" w:color="auto"/>
        </w:pBdr>
        <w:bidi/>
        <w:rPr>
          <w:rtl/>
        </w:rPr>
      </w:pPr>
      <w:r w:rsidRPr="00E56F5E">
        <w:rPr>
          <w:rFonts w:hint="cs"/>
          <w:rtl/>
        </w:rPr>
        <w:t xml:space="preserve">באוקטובר 2018, יותר מ-15 שנים לאחר ייזום הממשקים הממוחשבים בין גורמי האכיפה השונים, השלב הראשון בהם - שימוש בתיק החקירה הדיגיטלי, עדיין נמצא בשלבים מוקדמים. במשך השנים לא גובשה </w:t>
      </w:r>
      <w:r w:rsidRPr="00E56F5E">
        <w:rPr>
          <w:rFonts w:hint="cs"/>
          <w:rtl/>
        </w:rPr>
        <w:t>תוכנית</w:t>
      </w:r>
      <w:r w:rsidRPr="00E56F5E">
        <w:rPr>
          <w:rFonts w:hint="cs"/>
          <w:rtl/>
        </w:rPr>
        <w:t xml:space="preserve"> יישום מקצועית של פרויקט הממשק הממוחשב הכוללת תכולות ולוחות זמנים; סוגיות יסוד עדיין שנויות במחלוקת זה שנים וטרם הוכרעו; החסמים ביישום </w:t>
      </w:r>
      <w:r w:rsidRPr="00E56F5E">
        <w:rPr>
          <w:rFonts w:hint="cs"/>
          <w:sz w:val="24"/>
          <w:rtl/>
        </w:rPr>
        <w:t>הפרויקט</w:t>
      </w:r>
      <w:r w:rsidRPr="00E56F5E">
        <w:rPr>
          <w:rFonts w:hint="cs"/>
          <w:rtl/>
        </w:rPr>
        <w:t xml:space="preserve"> לא הובאו לפני השר לביטחון הפנים ושרת המשפטים.</w:t>
      </w:r>
    </w:p>
    <w:p w:rsidR="004D3F33" w:rsidRPr="00E56F5E" w:rsidP="004D3F33">
      <w:pPr>
        <w:pStyle w:val="takzir-text"/>
        <w:pBdr>
          <w:top w:val="none" w:sz="0" w:space="0" w:color="auto"/>
          <w:bottom w:val="none" w:sz="0" w:space="0" w:color="auto"/>
        </w:pBdr>
        <w:bidi/>
        <w:rPr>
          <w:rtl/>
        </w:rPr>
      </w:pPr>
      <w:r w:rsidRPr="00E56F5E">
        <w:rPr>
          <w:rFonts w:hint="cs"/>
          <w:rtl/>
        </w:rPr>
        <w:t xml:space="preserve">הצורך בפיתוח ממשק ממוחשב בין הפרקליטות לבין הנהלת בתי המשפט עלה כבר בשנת 2003, אולם במועד סיום הביקורת טרם </w:t>
      </w:r>
      <w:r w:rsidRPr="00E56F5E">
        <w:rPr>
          <w:rFonts w:hint="cs"/>
          <w:sz w:val="24"/>
          <w:rtl/>
        </w:rPr>
        <w:t>החל</w:t>
      </w:r>
      <w:r w:rsidRPr="00E56F5E">
        <w:rPr>
          <w:rFonts w:hint="cs"/>
          <w:rtl/>
        </w:rPr>
        <w:t xml:space="preserve"> הליך הפיתוח שלו. הפרקליטות </w:t>
      </w:r>
      <w:r w:rsidRPr="00E56F5E">
        <w:rPr>
          <w:rFonts w:hint="cs"/>
          <w:rtl/>
        </w:rPr>
        <w:t>והב"ה</w:t>
      </w:r>
      <w:r w:rsidRPr="00E56F5E">
        <w:rPr>
          <w:rFonts w:hint="cs"/>
          <w:rtl/>
        </w:rPr>
        <w:t xml:space="preserve"> התקשו לגשר על נקודות המחלוקת ועל פערים </w:t>
      </w:r>
      <w:r w:rsidRPr="00E56F5E">
        <w:rPr>
          <w:rFonts w:hint="cs"/>
          <w:sz w:val="24"/>
          <w:rtl/>
        </w:rPr>
        <w:t>מקצועיים</w:t>
      </w:r>
      <w:r w:rsidRPr="00E56F5E">
        <w:rPr>
          <w:rFonts w:hint="cs"/>
          <w:rtl/>
        </w:rPr>
        <w:t xml:space="preserve"> ביניהן,</w:t>
      </w:r>
      <w:r w:rsidRPr="00E56F5E">
        <w:rPr>
          <w:rFonts w:hint="cs"/>
          <w:b/>
          <w:bCs/>
          <w:rtl/>
        </w:rPr>
        <w:t xml:space="preserve"> </w:t>
      </w:r>
      <w:r w:rsidRPr="00E56F5E">
        <w:rPr>
          <w:rFonts w:hint="cs"/>
          <w:rtl/>
        </w:rPr>
        <w:t>ו</w:t>
      </w:r>
      <w:r w:rsidRPr="00E56F5E">
        <w:rPr>
          <w:rFonts w:hint="cs"/>
          <w:sz w:val="24"/>
          <w:rtl/>
        </w:rPr>
        <w:t>בהם על מחלוקות משפטיות הנוגעות לתחומי האחריות של גורמי אכיפת החוק ולחלוקת התפקידים ביניהם.</w:t>
      </w:r>
    </w:p>
    <w:p w:rsidR="004D3F33" w:rsidRPr="00E56F5E" w:rsidP="004D3F33">
      <w:pPr>
        <w:pStyle w:val="takzir-text"/>
        <w:pBdr>
          <w:top w:val="none" w:sz="0" w:space="0" w:color="auto"/>
        </w:pBdr>
        <w:bidi/>
        <w:rPr>
          <w:rtl/>
        </w:rPr>
      </w:pPr>
      <w:r w:rsidRPr="00E56F5E">
        <w:rPr>
          <w:rFonts w:hint="cs"/>
          <w:rtl/>
        </w:rPr>
        <w:t xml:space="preserve">לא הוקמו שום </w:t>
      </w:r>
      <w:r w:rsidRPr="00E56F5E">
        <w:rPr>
          <w:rFonts w:hint="cs"/>
          <w:sz w:val="24"/>
          <w:rtl/>
        </w:rPr>
        <w:t>ממשקים</w:t>
      </w:r>
      <w:r w:rsidRPr="00E56F5E">
        <w:rPr>
          <w:rFonts w:hint="cs"/>
          <w:rtl/>
        </w:rPr>
        <w:t xml:space="preserve"> בין מערכת </w:t>
      </w:r>
      <w:r w:rsidRPr="00E56F5E">
        <w:rPr>
          <w:rFonts w:hint="cs"/>
          <w:rtl/>
        </w:rPr>
        <w:t>תנופ"ה</w:t>
      </w:r>
      <w:r w:rsidRPr="00E56F5E">
        <w:rPr>
          <w:rFonts w:hint="cs"/>
          <w:rtl/>
        </w:rPr>
        <w:t xml:space="preserve"> ובין מערכות המידע של גופים שהמערכת יועדה לאפשר ממשקי עבודה עימם כמו שירות בתי הסוהר; רשות המיסים; הרשות לניירות </w:t>
      </w:r>
      <w:r w:rsidRPr="00E56F5E">
        <w:rPr>
          <w:rFonts w:hint="cs"/>
          <w:sz w:val="24"/>
          <w:rtl/>
        </w:rPr>
        <w:t>ערך</w:t>
      </w:r>
      <w:r w:rsidRPr="00E56F5E">
        <w:rPr>
          <w:rFonts w:hint="cs"/>
          <w:rtl/>
        </w:rPr>
        <w:t>; יחידות במשרד המשפטים כמו הרשות לאיסור הלבנת הון, מחלקת ייעוץ וחקיקה והסיוע המשפטי; משרד האוצר; נציבות שירות המדינה; יועצים משפטיים במשרדי ממשלה ועוד.</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4D3F33" w:rsidRPr="00E56F5E" w:rsidP="004D3F33">
      <w:pPr>
        <w:pStyle w:val="takzir-text"/>
        <w:pBdr>
          <w:bottom w:val="none" w:sz="0" w:space="0" w:color="auto"/>
        </w:pBdr>
        <w:bidi/>
        <w:rPr>
          <w:rtl/>
        </w:rPr>
      </w:pPr>
      <w:r w:rsidRPr="00E56F5E">
        <w:rPr>
          <w:rFonts w:hint="cs"/>
          <w:rtl/>
        </w:rPr>
        <w:t xml:space="preserve">על הנהלות משרד המשפטים והפרקליטות לוודא שתוכן </w:t>
      </w:r>
      <w:r w:rsidRPr="00E56F5E">
        <w:rPr>
          <w:rFonts w:hint="cs"/>
          <w:rtl/>
        </w:rPr>
        <w:t>ת</w:t>
      </w:r>
      <w:r>
        <w:rPr>
          <w:rFonts w:hint="cs"/>
          <w:rtl/>
        </w:rPr>
        <w:t>ו</w:t>
      </w:r>
      <w:r w:rsidRPr="00E56F5E">
        <w:rPr>
          <w:rFonts w:hint="cs"/>
          <w:rtl/>
        </w:rPr>
        <w:t>כנית</w:t>
      </w:r>
      <w:r w:rsidRPr="00E56F5E">
        <w:rPr>
          <w:rFonts w:hint="cs"/>
          <w:rtl/>
        </w:rPr>
        <w:t xml:space="preserve"> רב-שנתית להמשך הפרויקט, ושהיא תובא </w:t>
      </w:r>
      <w:r w:rsidRPr="00E56F5E">
        <w:rPr>
          <w:rFonts w:hint="cs"/>
          <w:sz w:val="24"/>
          <w:rtl/>
        </w:rPr>
        <w:t>לאישורן</w:t>
      </w:r>
      <w:r w:rsidRPr="00E56F5E">
        <w:rPr>
          <w:rFonts w:hint="cs"/>
          <w:rtl/>
        </w:rPr>
        <w:t xml:space="preserve"> של הנהלת המשרד ושל הפרקליטות.</w:t>
      </w:r>
    </w:p>
    <w:p w:rsidR="004D3F33" w:rsidRPr="00E56F5E" w:rsidP="004D3F33">
      <w:pPr>
        <w:pStyle w:val="takzir-text"/>
        <w:pBdr>
          <w:top w:val="none" w:sz="0" w:space="0" w:color="auto"/>
          <w:bottom w:val="none" w:sz="0" w:space="0" w:color="auto"/>
        </w:pBdr>
        <w:bidi/>
        <w:rPr>
          <w:rtl/>
        </w:rPr>
      </w:pPr>
      <w:r w:rsidRPr="00E56F5E">
        <w:rPr>
          <w:rFonts w:hint="cs"/>
          <w:rtl/>
        </w:rPr>
        <w:t xml:space="preserve">על מנכ"לית </w:t>
      </w:r>
      <w:r w:rsidRPr="00E56F5E">
        <w:rPr>
          <w:rFonts w:hint="cs"/>
          <w:sz w:val="24"/>
          <w:rtl/>
        </w:rPr>
        <w:t>משרד</w:t>
      </w:r>
      <w:r w:rsidRPr="00E56F5E">
        <w:rPr>
          <w:rFonts w:hint="cs"/>
          <w:rtl/>
        </w:rPr>
        <w:t xml:space="preserve"> </w:t>
      </w:r>
      <w:r w:rsidRPr="00E56F5E">
        <w:rPr>
          <w:rFonts w:hint="cs"/>
          <w:sz w:val="24"/>
          <w:rtl/>
        </w:rPr>
        <w:t>המשפטים</w:t>
      </w:r>
      <w:r w:rsidRPr="00E56F5E">
        <w:rPr>
          <w:rFonts w:hint="cs"/>
          <w:rtl/>
        </w:rPr>
        <w:t xml:space="preserve"> - יו"ר הוועדה המשרדית למחשוב - ליזום דיון מקיף במכלול הסוגיות המהותיות הנוגעות לפרויקט </w:t>
      </w:r>
      <w:r w:rsidRPr="00E56F5E">
        <w:rPr>
          <w:rFonts w:hint="cs"/>
          <w:rtl/>
        </w:rPr>
        <w:t>תנופ"ה</w:t>
      </w:r>
      <w:r w:rsidRPr="00E56F5E">
        <w:rPr>
          <w:rFonts w:hint="cs"/>
          <w:rtl/>
        </w:rPr>
        <w:t>, לרבות מסירת תכולת הפרויקט, מסגרת לוחות הזמנים שלו ומקורותיו התקציביים.</w:t>
      </w:r>
    </w:p>
    <w:p w:rsidR="004D3F33" w:rsidRPr="00E56F5E" w:rsidP="004D3F33">
      <w:pPr>
        <w:pStyle w:val="takzir-text"/>
        <w:pBdr>
          <w:top w:val="none" w:sz="0" w:space="0" w:color="auto"/>
          <w:bottom w:val="none" w:sz="0" w:space="0" w:color="auto"/>
        </w:pBdr>
        <w:bidi/>
        <w:rPr>
          <w:rtl/>
        </w:rPr>
      </w:pPr>
      <w:r w:rsidRPr="004D3F33">
        <w:rPr>
          <w:rFonts w:hint="cs"/>
          <w:rtl/>
        </w:rPr>
        <w:t>על</w:t>
      </w:r>
      <w:r w:rsidRPr="00E56F5E">
        <w:rPr>
          <w:rFonts w:hint="cs"/>
          <w:spacing w:val="-4"/>
          <w:rtl/>
        </w:rPr>
        <w:t xml:space="preserve"> האגף למערכות מידע </w:t>
      </w:r>
      <w:r w:rsidRPr="00E56F5E">
        <w:rPr>
          <w:rFonts w:hint="cs"/>
          <w:sz w:val="24"/>
          <w:rtl/>
        </w:rPr>
        <w:t>ועל</w:t>
      </w:r>
      <w:r w:rsidRPr="00E56F5E">
        <w:rPr>
          <w:rFonts w:hint="cs"/>
          <w:spacing w:val="-4"/>
          <w:rtl/>
        </w:rPr>
        <w:t xml:space="preserve"> הפרקליטות </w:t>
      </w:r>
      <w:r w:rsidRPr="00E56F5E">
        <w:rPr>
          <w:rFonts w:hint="cs"/>
          <w:rtl/>
        </w:rPr>
        <w:t xml:space="preserve">לקבוע לוח זמנים מקיף לפרויקט עד לסיומו. </w:t>
      </w:r>
    </w:p>
    <w:p w:rsidR="004D3F33" w:rsidRPr="00E56F5E" w:rsidP="004D3F33">
      <w:pPr>
        <w:pStyle w:val="takzir-text"/>
        <w:pBdr>
          <w:top w:val="none" w:sz="0" w:space="0" w:color="auto"/>
          <w:bottom w:val="none" w:sz="0" w:space="0" w:color="auto"/>
        </w:pBdr>
        <w:bidi/>
        <w:rPr>
          <w:sz w:val="24"/>
          <w:rtl/>
        </w:rPr>
      </w:pPr>
      <w:r w:rsidRPr="00E56F5E">
        <w:rPr>
          <w:rFonts w:hint="cs"/>
          <w:sz w:val="24"/>
          <w:rtl/>
        </w:rPr>
        <w:t>ועדת ההיגוי והוועדה המשרדית למחשוב נדרשות להגביר את הבקרה על אופן ביצוע הפרויקט כדי שהפרויקט יעמוד בלוחות הזמנים ובאבני הדרך שנקבעו לו וכדי שהוא יגיע לסיומו.</w:t>
      </w:r>
    </w:p>
    <w:p w:rsidR="004D3F33" w:rsidRPr="00E56F5E" w:rsidP="004D3F33">
      <w:pPr>
        <w:pStyle w:val="takzir-text"/>
        <w:pBdr>
          <w:top w:val="none" w:sz="0" w:space="0" w:color="auto"/>
          <w:bottom w:val="none" w:sz="0" w:space="0" w:color="auto"/>
        </w:pBdr>
        <w:bidi/>
        <w:rPr>
          <w:rtl/>
        </w:rPr>
      </w:pPr>
      <w:r w:rsidRPr="00E56F5E">
        <w:rPr>
          <w:rFonts w:hint="cs"/>
          <w:rtl/>
        </w:rPr>
        <w:t>על מנכ"לית משרד המשפטים, חשב משרד המשפטים, מנהל האגף למערכות מידע והפרקליטות להכין לאלתר</w:t>
      </w:r>
      <w:r w:rsidRPr="00E56F5E">
        <w:rPr>
          <w:rFonts w:hint="cs"/>
          <w:sz w:val="24"/>
          <w:rtl/>
        </w:rPr>
        <w:t xml:space="preserve"> מסמך</w:t>
      </w:r>
      <w:r w:rsidRPr="00E56F5E">
        <w:rPr>
          <w:rFonts w:hint="cs"/>
          <w:rtl/>
        </w:rPr>
        <w:t xml:space="preserve"> אומדן עלויות </w:t>
      </w:r>
      <w:r w:rsidRPr="00E56F5E">
        <w:rPr>
          <w:rFonts w:hint="cs"/>
          <w:rtl/>
        </w:rPr>
        <w:t>פרויקטלי</w:t>
      </w:r>
      <w:r w:rsidRPr="00E56F5E">
        <w:rPr>
          <w:rFonts w:hint="cs"/>
          <w:rtl/>
        </w:rPr>
        <w:t xml:space="preserve"> מלא, ולפעול להכנת </w:t>
      </w:r>
      <w:r w:rsidRPr="00E56F5E">
        <w:rPr>
          <w:rFonts w:hint="cs"/>
          <w:rtl/>
        </w:rPr>
        <w:t>תוכנית</w:t>
      </w:r>
      <w:r w:rsidRPr="00E56F5E">
        <w:rPr>
          <w:rFonts w:hint="cs"/>
          <w:rtl/>
        </w:rPr>
        <w:t xml:space="preserve"> תקציבית רב-שנתית כוללת לפרויקט עד לסיומו. כמו כן עליהם לוודא שהוועדה המשרדית למחשוב וועדת ההיגוי יקיימו בקרה על התקדמות הפרויקט וידווחו להם על כל בקשה להגדלת התקציב ועל כל חריגה ממנו.</w:t>
      </w:r>
    </w:p>
    <w:p w:rsidR="004D3F33" w:rsidRPr="00E56F5E" w:rsidP="004D3F33">
      <w:pPr>
        <w:pStyle w:val="takzir-text"/>
        <w:pBdr>
          <w:top w:val="none" w:sz="0" w:space="0" w:color="auto"/>
          <w:bottom w:val="none" w:sz="0" w:space="0" w:color="auto"/>
        </w:pBdr>
        <w:bidi/>
        <w:rPr>
          <w:rtl/>
        </w:rPr>
      </w:pPr>
      <w:r w:rsidRPr="00E56F5E">
        <w:rPr>
          <w:rFonts w:hint="cs"/>
          <w:rtl/>
        </w:rPr>
        <w:t>על האגף למערכות מידע ועל בעלי התפקיד בפרויקט להכין ללא דיחוי תיק פרויקט מלא כנדרש בניהול פרויקטים גדולים מסוג זה, אשר יכלול את כל המסמכים הרלוונטיים, לרבות מסמכים מהעבר.</w:t>
      </w:r>
    </w:p>
    <w:p w:rsidR="004D3F33" w:rsidRPr="00E56F5E" w:rsidP="004D3F33">
      <w:pPr>
        <w:pStyle w:val="takzir-text"/>
        <w:pBdr>
          <w:top w:val="none" w:sz="0" w:space="0" w:color="auto"/>
          <w:bottom w:val="none" w:sz="0" w:space="0" w:color="auto"/>
        </w:pBdr>
        <w:bidi/>
        <w:rPr>
          <w:rtl/>
        </w:rPr>
      </w:pPr>
      <w:r w:rsidRPr="00E56F5E">
        <w:rPr>
          <w:rFonts w:hint="cs"/>
          <w:rtl/>
        </w:rPr>
        <w:t xml:space="preserve">על </w:t>
      </w:r>
      <w:r w:rsidRPr="00E56F5E">
        <w:rPr>
          <w:rFonts w:hint="cs"/>
          <w:rtl/>
        </w:rPr>
        <w:t>הב"ה</w:t>
      </w:r>
      <w:r w:rsidRPr="00E56F5E">
        <w:rPr>
          <w:rFonts w:hint="cs"/>
          <w:rtl/>
        </w:rPr>
        <w:t xml:space="preserve"> למצות את הכלים העומדים לרשותה לקידום מיזם הקמת הרשת האלחוטית בבתי המשפט. על מנהל בתי המשפט, פרקליט המדינה ומנכ"לית משרד המשפטים לפעול בהקדם לזיהוי המכשולים </w:t>
      </w:r>
      <w:r w:rsidRPr="00E56F5E">
        <w:rPr>
          <w:rFonts w:hint="cs"/>
          <w:sz w:val="24"/>
          <w:rtl/>
        </w:rPr>
        <w:t>המקשים</w:t>
      </w:r>
      <w:r w:rsidRPr="00E56F5E">
        <w:rPr>
          <w:rFonts w:hint="cs"/>
          <w:rtl/>
        </w:rPr>
        <w:t xml:space="preserve"> את פריסת הרשת האלחוטית ולהעלאת פתרונות הולמים שיאפשרו להסירם. </w:t>
      </w:r>
    </w:p>
    <w:p w:rsidR="004D3F33" w:rsidRPr="00E56F5E" w:rsidP="004D3F33">
      <w:pPr>
        <w:pStyle w:val="takzir-text"/>
        <w:pBdr>
          <w:top w:val="none" w:sz="0" w:space="0" w:color="auto"/>
          <w:bottom w:val="none" w:sz="0" w:space="0" w:color="auto"/>
        </w:pBdr>
        <w:bidi/>
        <w:rPr>
          <w:rtl/>
        </w:rPr>
      </w:pPr>
      <w:r w:rsidRPr="00E56F5E">
        <w:rPr>
          <w:rFonts w:hint="cs"/>
          <w:rtl/>
        </w:rPr>
        <w:t xml:space="preserve">על פרקליט המדינה ומנהל בתי המשפט לדון בחילוקי הדעות ביניהם בנוגע לממשקי העבודה הממוחשבים. אם לא יעלה בידם להגיע להסכמות עליהם לפנות </w:t>
      </w:r>
      <w:r w:rsidRPr="00E56F5E">
        <w:rPr>
          <w:rFonts w:hint="eastAsia"/>
          <w:rtl/>
        </w:rPr>
        <w:t>לגורם</w:t>
      </w:r>
      <w:r w:rsidRPr="00E56F5E">
        <w:rPr>
          <w:rtl/>
        </w:rPr>
        <w:t xml:space="preserve"> </w:t>
      </w:r>
      <w:r w:rsidRPr="00E56F5E">
        <w:rPr>
          <w:rFonts w:hint="eastAsia"/>
          <w:rtl/>
        </w:rPr>
        <w:t>ש</w:t>
      </w:r>
      <w:r w:rsidRPr="00E56F5E">
        <w:rPr>
          <w:rFonts w:hint="cs"/>
          <w:rtl/>
        </w:rPr>
        <w:t>מ</w:t>
      </w:r>
      <w:r w:rsidRPr="00E56F5E">
        <w:rPr>
          <w:rFonts w:hint="eastAsia"/>
          <w:rtl/>
        </w:rPr>
        <w:t>וסמך</w:t>
      </w:r>
      <w:r w:rsidRPr="00E56F5E">
        <w:rPr>
          <w:rtl/>
        </w:rPr>
        <w:t xml:space="preserve"> </w:t>
      </w:r>
      <w:r w:rsidRPr="00E56F5E">
        <w:rPr>
          <w:rFonts w:hint="cs"/>
          <w:rtl/>
        </w:rPr>
        <w:t>להכריע</w:t>
      </w:r>
      <w:r w:rsidRPr="00E56F5E">
        <w:rPr>
          <w:rtl/>
        </w:rPr>
        <w:t xml:space="preserve"> </w:t>
      </w:r>
      <w:r w:rsidRPr="00E56F5E">
        <w:rPr>
          <w:rFonts w:hint="cs"/>
          <w:rtl/>
        </w:rPr>
        <w:t>בכל אחת מה</w:t>
      </w:r>
      <w:r w:rsidRPr="00E56F5E">
        <w:rPr>
          <w:rtl/>
        </w:rPr>
        <w:t>מחלוקות.</w:t>
      </w:r>
    </w:p>
    <w:p w:rsidR="004D3F33" w:rsidRPr="00E56F5E" w:rsidP="004D3F33">
      <w:pPr>
        <w:pStyle w:val="takzir-text"/>
        <w:pBdr>
          <w:top w:val="none" w:sz="0" w:space="0" w:color="auto"/>
          <w:bottom w:val="none" w:sz="0" w:space="0" w:color="auto"/>
        </w:pBdr>
        <w:bidi/>
        <w:rPr>
          <w:rtl/>
        </w:rPr>
      </w:pPr>
      <w:r>
        <w:rPr>
          <w:rFonts w:hint="cs"/>
          <w:rtl/>
        </w:rPr>
        <w:t>על הנהל</w:t>
      </w:r>
      <w:r w:rsidRPr="00E56F5E">
        <w:rPr>
          <w:rFonts w:hint="cs"/>
          <w:rtl/>
        </w:rPr>
        <w:t xml:space="preserve">ת משרד המשפטים להחיש את השלמת הפריסה של המערכת </w:t>
      </w:r>
      <w:r w:rsidRPr="00E56F5E">
        <w:rPr>
          <w:rFonts w:hint="eastAsia"/>
          <w:rtl/>
        </w:rPr>
        <w:t>בכל</w:t>
      </w:r>
      <w:r w:rsidRPr="00E56F5E">
        <w:rPr>
          <w:rtl/>
        </w:rPr>
        <w:t xml:space="preserve"> </w:t>
      </w:r>
      <w:r w:rsidRPr="00E56F5E">
        <w:rPr>
          <w:rFonts w:hint="eastAsia"/>
          <w:rtl/>
        </w:rPr>
        <w:t>המ</w:t>
      </w:r>
      <w:r w:rsidRPr="00E56F5E">
        <w:rPr>
          <w:rFonts w:hint="cs"/>
          <w:rtl/>
        </w:rPr>
        <w:t>ח</w:t>
      </w:r>
      <w:r w:rsidRPr="00E56F5E">
        <w:rPr>
          <w:rFonts w:hint="eastAsia"/>
          <w:rtl/>
        </w:rPr>
        <w:t>וזות</w:t>
      </w:r>
      <w:r w:rsidRPr="00E56F5E">
        <w:rPr>
          <w:rtl/>
        </w:rPr>
        <w:t xml:space="preserve"> </w:t>
      </w:r>
      <w:r w:rsidRPr="00E56F5E">
        <w:rPr>
          <w:rFonts w:hint="eastAsia"/>
          <w:rtl/>
        </w:rPr>
        <w:t>ו</w:t>
      </w:r>
      <w:r w:rsidRPr="00E56F5E">
        <w:rPr>
          <w:rFonts w:hint="cs"/>
          <w:rtl/>
        </w:rPr>
        <w:t xml:space="preserve">בכל </w:t>
      </w:r>
      <w:r w:rsidRPr="00E56F5E">
        <w:rPr>
          <w:rFonts w:hint="eastAsia"/>
          <w:rtl/>
        </w:rPr>
        <w:t>היחידות</w:t>
      </w:r>
      <w:r w:rsidRPr="00E56F5E">
        <w:rPr>
          <w:rtl/>
        </w:rPr>
        <w:t xml:space="preserve"> </w:t>
      </w:r>
      <w:r w:rsidRPr="00E56F5E">
        <w:rPr>
          <w:rFonts w:hint="eastAsia"/>
          <w:rtl/>
        </w:rPr>
        <w:t>בפרקליטות</w:t>
      </w:r>
      <w:r w:rsidRPr="00E56F5E">
        <w:rPr>
          <w:rFonts w:hint="cs"/>
          <w:rtl/>
        </w:rPr>
        <w:t xml:space="preserve"> ולזרז את השגת יתר המטרות והיעדים שלשמם הוקמה.</w:t>
      </w:r>
    </w:p>
    <w:p w:rsidR="004D3F33" w:rsidRPr="00E56F5E" w:rsidP="004D3F33">
      <w:pPr>
        <w:pStyle w:val="takzir-text"/>
        <w:pBdr>
          <w:top w:val="none" w:sz="0" w:space="0" w:color="auto"/>
          <w:bottom w:val="none" w:sz="0" w:space="0" w:color="auto"/>
        </w:pBdr>
        <w:bidi/>
        <w:rPr>
          <w:rtl/>
        </w:rPr>
      </w:pPr>
      <w:r w:rsidRPr="00E56F5E">
        <w:rPr>
          <w:rFonts w:hint="cs"/>
          <w:rtl/>
        </w:rPr>
        <w:t xml:space="preserve">ראוי </w:t>
      </w:r>
      <w:r w:rsidRPr="00E56F5E">
        <w:rPr>
          <w:rFonts w:hint="cs"/>
          <w:sz w:val="24"/>
          <w:rtl/>
        </w:rPr>
        <w:t>שהפרקליטות</w:t>
      </w:r>
      <w:r w:rsidRPr="00E56F5E">
        <w:rPr>
          <w:rFonts w:hint="cs"/>
          <w:rtl/>
        </w:rPr>
        <w:t xml:space="preserve"> תפעל</w:t>
      </w:r>
      <w:r w:rsidRPr="00E56F5E">
        <w:rPr>
          <w:rtl/>
        </w:rPr>
        <w:t xml:space="preserve"> </w:t>
      </w:r>
      <w:r w:rsidRPr="00E56F5E">
        <w:rPr>
          <w:rFonts w:hint="cs"/>
          <w:rtl/>
        </w:rPr>
        <w:t>למיצוי</w:t>
      </w:r>
      <w:r w:rsidRPr="00E56F5E">
        <w:rPr>
          <w:rtl/>
        </w:rPr>
        <w:t xml:space="preserve"> </w:t>
      </w:r>
      <w:r w:rsidRPr="00E56F5E">
        <w:rPr>
          <w:rFonts w:hint="cs"/>
          <w:rtl/>
        </w:rPr>
        <w:t>יכולות</w:t>
      </w:r>
      <w:r w:rsidRPr="00E56F5E">
        <w:rPr>
          <w:rtl/>
        </w:rPr>
        <w:t xml:space="preserve"> </w:t>
      </w:r>
      <w:r w:rsidRPr="00E56F5E">
        <w:rPr>
          <w:rFonts w:hint="cs"/>
          <w:rtl/>
        </w:rPr>
        <w:t>ניהול</w:t>
      </w:r>
      <w:r w:rsidRPr="00E56F5E">
        <w:rPr>
          <w:rtl/>
        </w:rPr>
        <w:t xml:space="preserve"> הידע המקצועי </w:t>
      </w:r>
      <w:r w:rsidRPr="00E56F5E">
        <w:rPr>
          <w:rFonts w:hint="cs"/>
          <w:rtl/>
        </w:rPr>
        <w:t>של הפרקליטות</w:t>
      </w:r>
      <w:r w:rsidRPr="00E56F5E">
        <w:rPr>
          <w:rtl/>
        </w:rPr>
        <w:t xml:space="preserve"> </w:t>
      </w:r>
      <w:r w:rsidRPr="00E56F5E">
        <w:rPr>
          <w:rFonts w:hint="cs"/>
          <w:rtl/>
        </w:rPr>
        <w:t>ב</w:t>
      </w:r>
      <w:r w:rsidRPr="00E56F5E">
        <w:rPr>
          <w:rtl/>
        </w:rPr>
        <w:t xml:space="preserve">מערכת </w:t>
      </w:r>
      <w:r w:rsidRPr="00E56F5E">
        <w:rPr>
          <w:rFonts w:hint="cs"/>
          <w:rtl/>
        </w:rPr>
        <w:t>תנופ</w:t>
      </w:r>
      <w:r w:rsidRPr="00E56F5E">
        <w:rPr>
          <w:rtl/>
        </w:rPr>
        <w:t>"ה</w:t>
      </w:r>
      <w:r w:rsidRPr="00E56F5E">
        <w:rPr>
          <w:rtl/>
        </w:rPr>
        <w:t xml:space="preserve"> כדי שתתמוך </w:t>
      </w:r>
      <w:r w:rsidRPr="00E56F5E">
        <w:rPr>
          <w:rFonts w:hint="cs"/>
          <w:rtl/>
        </w:rPr>
        <w:t>ב</w:t>
      </w:r>
      <w:r w:rsidRPr="00E56F5E">
        <w:rPr>
          <w:rtl/>
        </w:rPr>
        <w:t>עבודתם של הפרקליטים ותשפר אותה. על</w:t>
      </w:r>
      <w:r w:rsidRPr="00E56F5E">
        <w:rPr>
          <w:rFonts w:hint="cs"/>
          <w:rtl/>
        </w:rPr>
        <w:t xml:space="preserve"> הנהלת הפרקליטות למפות את ההיבטים הנוגעים לבקרה שיש לה עניין לבצע בנושא עבודת הפרקליטים באמצעות מערכת </w:t>
      </w:r>
      <w:r w:rsidRPr="00E56F5E">
        <w:rPr>
          <w:rFonts w:hint="cs"/>
          <w:rtl/>
        </w:rPr>
        <w:t>תנופ"ה</w:t>
      </w:r>
      <w:r w:rsidRPr="00E56F5E">
        <w:rPr>
          <w:rFonts w:hint="cs"/>
          <w:rtl/>
        </w:rPr>
        <w:t xml:space="preserve">, להכין </w:t>
      </w:r>
      <w:r w:rsidRPr="00E56F5E">
        <w:rPr>
          <w:rFonts w:hint="cs"/>
          <w:rtl/>
        </w:rPr>
        <w:t>תוכנית</w:t>
      </w:r>
      <w:r w:rsidRPr="00E56F5E">
        <w:rPr>
          <w:rFonts w:hint="cs"/>
          <w:rtl/>
        </w:rPr>
        <w:t xml:space="preserve"> מוסדרת לשילובם בתוכנית העבודה שלה ולשוב ולקיים בחינה עתית של מיפוי זה. </w:t>
      </w:r>
    </w:p>
    <w:p w:rsidR="004D3F33" w:rsidRPr="00E56F5E" w:rsidP="004D3F33">
      <w:pPr>
        <w:pStyle w:val="takzir-text"/>
        <w:pBdr>
          <w:top w:val="none" w:sz="0" w:space="0" w:color="auto"/>
        </w:pBdr>
        <w:bidi/>
        <w:rPr>
          <w:rtl/>
        </w:rPr>
      </w:pPr>
      <w:r w:rsidRPr="00E56F5E">
        <w:rPr>
          <w:rFonts w:hint="cs"/>
          <w:rtl/>
        </w:rPr>
        <w:t xml:space="preserve">המשטרה </w:t>
      </w:r>
      <w:r w:rsidRPr="00E56F5E">
        <w:rPr>
          <w:rFonts w:hint="cs"/>
          <w:sz w:val="24"/>
          <w:rtl/>
        </w:rPr>
        <w:t>והפרקליטות</w:t>
      </w:r>
      <w:r w:rsidRPr="00E56F5E">
        <w:rPr>
          <w:rFonts w:hint="cs"/>
          <w:rtl/>
        </w:rPr>
        <w:t xml:space="preserve"> נדרשות להביא להשלמתו המלאה של ממשק ממחושב </w:t>
      </w:r>
      <w:r w:rsidRPr="00E56F5E">
        <w:rPr>
          <w:rFonts w:hint="eastAsia"/>
          <w:rtl/>
        </w:rPr>
        <w:t>ביניהן</w:t>
      </w:r>
      <w:r w:rsidRPr="00E56F5E">
        <w:rPr>
          <w:rFonts w:hint="cs"/>
          <w:rtl/>
        </w:rPr>
        <w:t xml:space="preserve"> בלא דיחוי. על מפכ"ל המשטרה ופרקליט המדינה לת</w:t>
      </w:r>
      <w:r>
        <w:rPr>
          <w:rFonts w:hint="cs"/>
          <w:rtl/>
        </w:rPr>
        <w:t>ת עדיפות</w:t>
      </w:r>
      <w:r w:rsidRPr="00E56F5E">
        <w:rPr>
          <w:rFonts w:hint="cs"/>
          <w:rtl/>
        </w:rPr>
        <w:t xml:space="preserve"> </w:t>
      </w:r>
      <w:r>
        <w:rPr>
          <w:rFonts w:hint="cs"/>
          <w:rtl/>
        </w:rPr>
        <w:t>ל</w:t>
      </w:r>
      <w:r w:rsidRPr="00E56F5E">
        <w:rPr>
          <w:rFonts w:hint="cs"/>
          <w:rtl/>
        </w:rPr>
        <w:t xml:space="preserve">פרויקט של יצירת תיק חקירה דיגיטלי ולקדם את השלמתו בהקדם, ואם הדבר נדרש, עליהם לשתף בנושא גם את השר לביטחון הפנים ואת שרת המשפטים. </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4D3F33" w:rsidRPr="00AA6AD5" w:rsidP="004D3F33">
      <w:pPr>
        <w:pStyle w:val="takzir-text"/>
        <w:pBdr>
          <w:bottom w:val="none" w:sz="0" w:space="0" w:color="auto"/>
        </w:pBdr>
        <w:bidi/>
        <w:rPr>
          <w:rtl/>
        </w:rPr>
      </w:pPr>
      <w:r w:rsidRPr="00AA6AD5">
        <w:rPr>
          <w:rFonts w:hint="cs"/>
          <w:rtl/>
        </w:rPr>
        <w:t xml:space="preserve">מערכת </w:t>
      </w:r>
      <w:r w:rsidRPr="00AA6AD5">
        <w:rPr>
          <w:rFonts w:hint="cs"/>
          <w:rtl/>
        </w:rPr>
        <w:t>תנופ"ה</w:t>
      </w:r>
      <w:r w:rsidRPr="00AA6AD5">
        <w:rPr>
          <w:rFonts w:hint="cs"/>
          <w:rtl/>
        </w:rPr>
        <w:t xml:space="preserve"> הביאה לשינויים בתהליכי עבודת המזכירות ביחידות שהיא עלתה בהן לאוויר, תרמה לקידום האחידות בדפוסי העבודה של הפרקליטים </w:t>
      </w:r>
      <w:r w:rsidRPr="00AA6AD5">
        <w:rPr>
          <w:rFonts w:hint="cs"/>
          <w:rtl/>
        </w:rPr>
        <w:t>ואיפשרה</w:t>
      </w:r>
      <w:r w:rsidRPr="00AA6AD5">
        <w:rPr>
          <w:rFonts w:hint="cs"/>
          <w:rtl/>
        </w:rPr>
        <w:t xml:space="preserve"> לפרקליטות לעבור לשיטת ניהול מבוססת נתונים. ואולם, בסוף שנת 2018, שנים לאחר שהוחל בביצוע פרויקט </w:t>
      </w:r>
      <w:r w:rsidRPr="00AA6AD5">
        <w:rPr>
          <w:rFonts w:hint="cs"/>
          <w:rtl/>
        </w:rPr>
        <w:t>תנופ"ה</w:t>
      </w:r>
      <w:r w:rsidRPr="00AA6AD5">
        <w:rPr>
          <w:rFonts w:hint="cs"/>
          <w:rtl/>
        </w:rPr>
        <w:t>, רק חלק מהפרויקט הסתיים וחלק ניכר ממנו לא מומש. הדוח מציג שורה של ליקויים יסודיים בניהול הפרויקט שגרמו לתוצאה האמורה</w:t>
      </w:r>
      <w:r w:rsidRPr="00AA6AD5">
        <w:rPr>
          <w:rFonts w:hint="cs"/>
          <w:rtl/>
        </w:rPr>
        <w:t xml:space="preserve"> </w:t>
      </w:r>
      <w:r w:rsidRPr="00AA6AD5">
        <w:rPr>
          <w:rFonts w:hint="cs"/>
          <w:rtl/>
        </w:rPr>
        <w:t xml:space="preserve">ובהם: הפרויקט חדל להתנהל על פי נוהל מפת"ח; האגף למערכות מידע לא גיבש </w:t>
      </w:r>
      <w:r w:rsidRPr="00AA6AD5">
        <w:rPr>
          <w:rFonts w:hint="cs"/>
          <w:rtl/>
        </w:rPr>
        <w:t>תוכנית</w:t>
      </w:r>
      <w:r w:rsidRPr="00AA6AD5">
        <w:rPr>
          <w:rFonts w:hint="cs"/>
          <w:rtl/>
        </w:rPr>
        <w:t xml:space="preserve"> רב-שנתית לפרויקט; למשרד המשפטים אין אומדן רב-שנתי מלא ומעודכן של העלויות הצפויות עד להשלמתו של הפרויקט, הטמעתו, תפעולו ואחזקתו; אין לפרויקט לוח זמנים רב-שנתי עם אבני דרך עד לסיומו</w:t>
      </w:r>
      <w:r w:rsidRPr="00AA6AD5">
        <w:rPr>
          <w:rFonts w:hint="cs"/>
          <w:sz w:val="24"/>
          <w:rtl/>
        </w:rPr>
        <w:t xml:space="preserve"> ולא מדדי תפוקה ותוצאה לצורך בקרה על מידת השגת מטרותיו</w:t>
      </w:r>
      <w:r w:rsidRPr="00AA6AD5">
        <w:rPr>
          <w:rFonts w:hint="cs"/>
          <w:rtl/>
        </w:rPr>
        <w:t xml:space="preserve">. המשותף להרבה מהליקויים הוא היעדר ניהול היבטים אלו במישור </w:t>
      </w:r>
      <w:r w:rsidRPr="00AA6AD5">
        <w:rPr>
          <w:rFonts w:hint="cs"/>
          <w:rtl/>
        </w:rPr>
        <w:t>הפרויקטלי</w:t>
      </w:r>
      <w:r w:rsidRPr="00AA6AD5">
        <w:rPr>
          <w:rFonts w:hint="cs"/>
          <w:rtl/>
        </w:rPr>
        <w:t xml:space="preserve">. משנת 2008 מערכת </w:t>
      </w:r>
      <w:r w:rsidRPr="00AA6AD5">
        <w:rPr>
          <w:rFonts w:hint="cs"/>
          <w:rtl/>
        </w:rPr>
        <w:t>תנופ"ה</w:t>
      </w:r>
      <w:r w:rsidRPr="00AA6AD5">
        <w:rPr>
          <w:rFonts w:hint="cs"/>
          <w:rtl/>
        </w:rPr>
        <w:t xml:space="preserve"> אינה מנוהלת כפרויקט אחוד, ולכן אי אפשר לעקוב אחר מימוש כל תכולת הפרויקט ולא לבצע בקרה בנושא.</w:t>
      </w:r>
    </w:p>
    <w:p w:rsidR="004D3F33" w:rsidRPr="00AA6AD5" w:rsidP="004D3F33">
      <w:pPr>
        <w:pStyle w:val="takzir-text"/>
        <w:pBdr>
          <w:top w:val="none" w:sz="0" w:space="0" w:color="auto"/>
          <w:bottom w:val="none" w:sz="0" w:space="0" w:color="auto"/>
        </w:pBdr>
        <w:bidi/>
        <w:rPr>
          <w:rtl/>
        </w:rPr>
      </w:pPr>
      <w:r w:rsidRPr="00AA6AD5">
        <w:rPr>
          <w:rFonts w:hint="cs"/>
          <w:rtl/>
        </w:rPr>
        <w:t xml:space="preserve">ממצאי דוח זה מחייבים פעולה תכליתית, החלטית וממוקדת לתיקון הליקויים כדי לשפר את ניהול השלבים הבאים בפרויקט ולהבטיח שהמשך היישום של הפרויקט בשנים הבאות יעלה בקנה אחד עם התוכניות </w:t>
      </w:r>
      <w:r w:rsidRPr="00AA6AD5">
        <w:rPr>
          <w:rFonts w:hint="cs"/>
          <w:sz w:val="24"/>
          <w:rtl/>
        </w:rPr>
        <w:t>והתכולות</w:t>
      </w:r>
      <w:r w:rsidRPr="00AA6AD5">
        <w:rPr>
          <w:rFonts w:hint="cs"/>
          <w:rtl/>
        </w:rPr>
        <w:t xml:space="preserve"> שאושרו, וכדי להתאים את האופן בו מנהלים תיקים משפטיים בישראל לעידן המידע הממוחשב. לתיקון הליקויים נודעת חשיבות גם מאחר שבשנים הקרובות ימשיך משרד המשפטים לנהל פרויקטים מורכבים לפיתוח מערכות מחשוב.</w:t>
      </w:r>
    </w:p>
    <w:p w:rsidR="004D3F33" w:rsidRPr="00AA6AD5" w:rsidP="004D3F33">
      <w:pPr>
        <w:pStyle w:val="takzir-text"/>
        <w:pBdr>
          <w:top w:val="none" w:sz="0" w:space="0" w:color="auto"/>
        </w:pBdr>
        <w:bidi/>
        <w:rPr>
          <w:rtl/>
        </w:rPr>
      </w:pPr>
      <w:r w:rsidRPr="00AA6AD5">
        <w:rPr>
          <w:rFonts w:hint="cs"/>
          <w:rtl/>
        </w:rPr>
        <w:t xml:space="preserve">היבטים רבים בחייהם של אזרחי המדינה מושפעים מיכולתן של הרשויות לפעול בשיתוף פעולה. אחד התחומים שבהם מתבטא הדבר הוא יצירת </w:t>
      </w:r>
      <w:r w:rsidRPr="00AA6AD5">
        <w:rPr>
          <w:rFonts w:hint="cs"/>
          <w:rtl/>
        </w:rPr>
        <w:t>ממשקים ממוחשבים בין גורמי אכיפת החוק. דבר זה טומן בחובו פוטנציאל לעיצוב תהליכי עבודה רוחביים, לשיפור הליכי אכיפת החוק, לקיצור זמן הימשכותם, לשיפור שירותי המשפט לציבור ולשיפור השמירה על זכויות האדם בהליכים אלו. על גורמי אכיפת החוק לשלב בין האינטרס הציבורי לבין צורכי הארגון שהם מייצגים, ועליהם להפעיל את הכלים העומדים לרשותם כדי לקדם צרכים אלה, ובעת הצורך להביא את המחלוקות ביניהם להכרעת השרים הממונים עליהם.</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890ED9">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E6204D" w:rsidRPr="00E56F5E" w:rsidP="000A4B0B">
      <w:pPr>
        <w:pStyle w:val="KOT4"/>
        <w:rPr>
          <w:rtl/>
        </w:rPr>
      </w:pPr>
      <w:bookmarkStart w:id="5" w:name="tempMark"/>
      <w:bookmarkEnd w:id="0"/>
      <w:bookmarkEnd w:id="1"/>
      <w:bookmarkEnd w:id="2"/>
      <w:bookmarkEnd w:id="3"/>
      <w:bookmarkEnd w:id="4"/>
      <w:bookmarkEnd w:id="5"/>
      <w:r w:rsidRPr="00E56F5E">
        <w:rPr>
          <w:rFonts w:hint="cs"/>
          <w:rtl/>
        </w:rPr>
        <w:t>מבוא</w:t>
      </w:r>
    </w:p>
    <w:p w:rsidR="00E6204D" w:rsidRPr="002C1877" w:rsidP="002C1877">
      <w:pPr>
        <w:spacing w:line="240" w:lineRule="exact"/>
        <w:ind w:right="2268"/>
        <w:jc w:val="both"/>
        <w:rPr>
          <w:rFonts w:ascii="Tahoma" w:hAnsi="Tahoma" w:cs="Tahoma"/>
          <w:sz w:val="18"/>
          <w:szCs w:val="18"/>
          <w:rtl/>
        </w:rPr>
      </w:pPr>
      <w:bookmarkStart w:id="6" w:name="_Toc458940746"/>
      <w:r w:rsidRPr="002C1877">
        <w:rPr>
          <w:rFonts w:ascii="Tahoma" w:hAnsi="Tahoma" w:cs="Tahoma"/>
          <w:sz w:val="18"/>
          <w:szCs w:val="18"/>
          <w:rtl/>
        </w:rPr>
        <w:t>פרקליטות המדינה</w:t>
      </w:r>
      <w:r w:rsidRPr="002C1877">
        <w:rPr>
          <w:rFonts w:ascii="Tahoma" w:hAnsi="Tahoma" w:cs="Tahoma" w:hint="cs"/>
          <w:sz w:val="18"/>
          <w:szCs w:val="18"/>
          <w:rtl/>
        </w:rPr>
        <w:t xml:space="preserve"> </w:t>
      </w:r>
      <w:r w:rsidRPr="002C1877">
        <w:rPr>
          <w:rFonts w:ascii="Tahoma" w:hAnsi="Tahoma" w:cs="Tahoma"/>
          <w:sz w:val="18"/>
          <w:szCs w:val="18"/>
          <w:rtl/>
        </w:rPr>
        <w:t xml:space="preserve">פועלת </w:t>
      </w:r>
      <w:r w:rsidRPr="002C1877">
        <w:rPr>
          <w:rFonts w:ascii="Tahoma" w:hAnsi="Tahoma" w:cs="Tahoma" w:hint="cs"/>
          <w:sz w:val="18"/>
          <w:szCs w:val="18"/>
          <w:rtl/>
        </w:rPr>
        <w:t xml:space="preserve">כיחידה ארגונית נפרדת </w:t>
      </w:r>
      <w:r w:rsidRPr="002C1877">
        <w:rPr>
          <w:rFonts w:ascii="Tahoma" w:hAnsi="Tahoma" w:cs="Tahoma"/>
          <w:sz w:val="18"/>
          <w:szCs w:val="18"/>
          <w:rtl/>
        </w:rPr>
        <w:t>ב</w:t>
      </w:r>
      <w:r w:rsidRPr="002C1877">
        <w:rPr>
          <w:rFonts w:ascii="Tahoma" w:hAnsi="Tahoma" w:cs="Tahoma" w:hint="cs"/>
          <w:sz w:val="18"/>
          <w:szCs w:val="18"/>
          <w:rtl/>
        </w:rPr>
        <w:t>תוך</w:t>
      </w:r>
      <w:r w:rsidRPr="002C1877">
        <w:rPr>
          <w:rFonts w:ascii="Tahoma" w:hAnsi="Tahoma" w:cs="Tahoma"/>
          <w:sz w:val="18"/>
          <w:szCs w:val="18"/>
          <w:rtl/>
        </w:rPr>
        <w:t xml:space="preserve"> משרד המשפטים</w:t>
      </w:r>
      <w:r w:rsidRPr="002C1877">
        <w:rPr>
          <w:rFonts w:ascii="Tahoma" w:hAnsi="Tahoma" w:cs="Tahoma" w:hint="cs"/>
          <w:sz w:val="18"/>
          <w:szCs w:val="18"/>
          <w:rtl/>
        </w:rPr>
        <w:t>, שהוא חלק מהרשות המבצעת של מדינת ישראל</w:t>
      </w:r>
      <w:r w:rsidRPr="002C1877">
        <w:rPr>
          <w:rFonts w:ascii="Tahoma" w:hAnsi="Tahoma" w:cs="Tahoma"/>
          <w:sz w:val="18"/>
          <w:szCs w:val="18"/>
          <w:rtl/>
        </w:rPr>
        <w:t xml:space="preserve"> (להלן - הפרקליטות)</w:t>
      </w:r>
      <w:r w:rsidRPr="002C1877">
        <w:rPr>
          <w:rFonts w:ascii="Tahoma" w:hAnsi="Tahoma" w:cs="Tahoma" w:hint="cs"/>
          <w:sz w:val="18"/>
          <w:szCs w:val="18"/>
          <w:rtl/>
        </w:rPr>
        <w:t>.</w:t>
      </w:r>
      <w:r w:rsidRPr="002C1877">
        <w:rPr>
          <w:rFonts w:ascii="Tahoma" w:hAnsi="Tahoma" w:cs="Tahoma"/>
          <w:sz w:val="18"/>
          <w:szCs w:val="18"/>
          <w:rtl/>
        </w:rPr>
        <w:t xml:space="preserve"> </w:t>
      </w:r>
      <w:r w:rsidRPr="002C1877">
        <w:rPr>
          <w:rFonts w:ascii="Tahoma" w:hAnsi="Tahoma" w:cs="Tahoma" w:hint="cs"/>
          <w:sz w:val="18"/>
          <w:szCs w:val="18"/>
          <w:rtl/>
        </w:rPr>
        <w:t xml:space="preserve">הפרקליטות </w:t>
      </w:r>
      <w:r w:rsidRPr="002C1877">
        <w:rPr>
          <w:rFonts w:ascii="Tahoma" w:hAnsi="Tahoma" w:cs="Tahoma"/>
          <w:sz w:val="18"/>
          <w:szCs w:val="18"/>
          <w:rtl/>
        </w:rPr>
        <w:t>אמו</w:t>
      </w:r>
      <w:r w:rsidRPr="002C1877">
        <w:rPr>
          <w:rFonts w:ascii="Tahoma" w:hAnsi="Tahoma" w:cs="Tahoma" w:hint="cs"/>
          <w:sz w:val="18"/>
          <w:szCs w:val="18"/>
          <w:rtl/>
        </w:rPr>
        <w:t>נה</w:t>
      </w:r>
      <w:r w:rsidRPr="002C1877">
        <w:rPr>
          <w:rFonts w:ascii="Tahoma" w:hAnsi="Tahoma" w:cs="Tahoma"/>
          <w:sz w:val="18"/>
          <w:szCs w:val="18"/>
          <w:rtl/>
        </w:rPr>
        <w:t xml:space="preserve"> </w:t>
      </w:r>
      <w:r w:rsidRPr="002C1877">
        <w:rPr>
          <w:rFonts w:ascii="Tahoma" w:hAnsi="Tahoma" w:cs="Tahoma" w:hint="cs"/>
          <w:sz w:val="18"/>
          <w:szCs w:val="18"/>
          <w:rtl/>
        </w:rPr>
        <w:t xml:space="preserve">בעיקר </w:t>
      </w:r>
      <w:r w:rsidRPr="002C1877">
        <w:rPr>
          <w:rFonts w:ascii="Tahoma" w:hAnsi="Tahoma" w:cs="Tahoma"/>
          <w:sz w:val="18"/>
          <w:szCs w:val="18"/>
          <w:rtl/>
        </w:rPr>
        <w:t xml:space="preserve">על ייצוג המדינה </w:t>
      </w:r>
      <w:r w:rsidRPr="002C1877">
        <w:rPr>
          <w:rFonts w:ascii="Tahoma" w:hAnsi="Tahoma" w:cs="Tahoma" w:hint="cs"/>
          <w:sz w:val="18"/>
          <w:szCs w:val="18"/>
          <w:rtl/>
        </w:rPr>
        <w:t>ורשויות השלטון ל</w:t>
      </w:r>
      <w:r w:rsidRPr="002C1877">
        <w:rPr>
          <w:rFonts w:ascii="Tahoma" w:hAnsi="Tahoma" w:cs="Tahoma"/>
          <w:sz w:val="18"/>
          <w:szCs w:val="18"/>
          <w:rtl/>
        </w:rPr>
        <w:t xml:space="preserve">פני הערכאות השיפוטיות </w:t>
      </w:r>
      <w:r w:rsidRPr="002C1877">
        <w:rPr>
          <w:rFonts w:ascii="Tahoma" w:hAnsi="Tahoma" w:cs="Tahoma" w:hint="cs"/>
          <w:sz w:val="18"/>
          <w:szCs w:val="18"/>
          <w:rtl/>
        </w:rPr>
        <w:t xml:space="preserve">בעניינים פליליים, אזרחיים </w:t>
      </w:r>
      <w:r w:rsidRPr="002C1877">
        <w:rPr>
          <w:rFonts w:ascii="Tahoma" w:hAnsi="Tahoma" w:cs="Tahoma" w:hint="cs"/>
          <w:sz w:val="18"/>
          <w:szCs w:val="18"/>
          <w:rtl/>
        </w:rPr>
        <w:t>ומינהליים</w:t>
      </w:r>
      <w:r w:rsidRPr="002C1877">
        <w:rPr>
          <w:rFonts w:ascii="Tahoma" w:hAnsi="Tahoma" w:cs="Tahoma"/>
          <w:sz w:val="18"/>
          <w:szCs w:val="18"/>
          <w:rtl/>
        </w:rPr>
        <w:t>.</w:t>
      </w:r>
      <w:r w:rsidRPr="002C1877">
        <w:rPr>
          <w:rFonts w:ascii="Tahoma" w:hAnsi="Tahoma" w:cs="Tahoma" w:hint="cs"/>
          <w:sz w:val="18"/>
          <w:szCs w:val="18"/>
          <w:rtl/>
        </w:rPr>
        <w:t xml:space="preserve"> </w:t>
      </w:r>
      <w:r w:rsidRPr="002C1877">
        <w:rPr>
          <w:rFonts w:ascii="Tahoma" w:hAnsi="Tahoma" w:cs="Tahoma"/>
          <w:sz w:val="18"/>
          <w:szCs w:val="18"/>
          <w:rtl/>
        </w:rPr>
        <w:t>בתחום הפלילי, הפרקליטות משמשת זרוע במערך אכיפת החוק והלחימה בפשיעה במדינת ישראל</w:t>
      </w:r>
      <w:r w:rsidRPr="002C1877">
        <w:rPr>
          <w:rFonts w:ascii="Tahoma" w:hAnsi="Tahoma" w:cs="Tahoma" w:hint="cs"/>
          <w:sz w:val="18"/>
          <w:szCs w:val="18"/>
          <w:rtl/>
        </w:rPr>
        <w:t>. היא</w:t>
      </w:r>
      <w:r w:rsidRPr="002C1877">
        <w:rPr>
          <w:rFonts w:ascii="Tahoma" w:hAnsi="Tahoma" w:cs="Tahoma"/>
          <w:sz w:val="18"/>
          <w:szCs w:val="18"/>
          <w:rtl/>
        </w:rPr>
        <w:t xml:space="preserve"> מלווה את החקירות הפליליות</w:t>
      </w:r>
      <w:r w:rsidRPr="002C1877">
        <w:rPr>
          <w:rFonts w:ascii="Tahoma" w:hAnsi="Tahoma" w:cs="Tahoma" w:hint="cs"/>
          <w:sz w:val="18"/>
          <w:szCs w:val="18"/>
          <w:rtl/>
        </w:rPr>
        <w:t>,</w:t>
      </w:r>
      <w:r w:rsidRPr="002C1877">
        <w:rPr>
          <w:rFonts w:ascii="Tahoma" w:hAnsi="Tahoma" w:cs="Tahoma"/>
          <w:sz w:val="18"/>
          <w:szCs w:val="18"/>
          <w:rtl/>
        </w:rPr>
        <w:t xml:space="preserve"> מייצגת את המדינה </w:t>
      </w:r>
      <w:r w:rsidRPr="002C1877">
        <w:rPr>
          <w:rFonts w:ascii="Tahoma" w:hAnsi="Tahoma" w:cs="Tahoma" w:hint="cs"/>
          <w:sz w:val="18"/>
          <w:szCs w:val="18"/>
          <w:rtl/>
        </w:rPr>
        <w:t>כמאשימה</w:t>
      </w:r>
      <w:r w:rsidRPr="002C1877">
        <w:rPr>
          <w:rFonts w:ascii="Tahoma" w:hAnsi="Tahoma" w:cs="Tahoma"/>
          <w:sz w:val="18"/>
          <w:szCs w:val="18"/>
          <w:rtl/>
        </w:rPr>
        <w:t xml:space="preserve"> בבתי</w:t>
      </w:r>
      <w:r w:rsidRPr="002C1877">
        <w:rPr>
          <w:rFonts w:ascii="Tahoma" w:hAnsi="Tahoma" w:cs="Tahoma" w:hint="cs"/>
          <w:sz w:val="18"/>
          <w:szCs w:val="18"/>
          <w:rtl/>
        </w:rPr>
        <w:t xml:space="preserve"> </w:t>
      </w:r>
      <w:r w:rsidRPr="002C1877">
        <w:rPr>
          <w:rFonts w:ascii="Tahoma" w:hAnsi="Tahoma" w:cs="Tahoma"/>
          <w:sz w:val="18"/>
          <w:szCs w:val="18"/>
          <w:rtl/>
        </w:rPr>
        <w:t>המשפט</w:t>
      </w:r>
      <w:r w:rsidRPr="002C1877">
        <w:rPr>
          <w:rFonts w:ascii="Tahoma" w:hAnsi="Tahoma" w:cs="Tahoma" w:hint="cs"/>
          <w:sz w:val="18"/>
          <w:szCs w:val="18"/>
          <w:rtl/>
        </w:rPr>
        <w:t xml:space="preserve"> ובבתי הדין</w:t>
      </w:r>
      <w:r w:rsidRPr="002C1877">
        <w:rPr>
          <w:rFonts w:ascii="Tahoma" w:hAnsi="Tahoma" w:cs="Tahoma"/>
          <w:sz w:val="18"/>
          <w:szCs w:val="18"/>
          <w:rtl/>
        </w:rPr>
        <w:t xml:space="preserve"> ומובילה את המדיניות המשפטית בתחום אכיפת החוק בכפוף </w:t>
      </w:r>
      <w:r w:rsidRPr="00AE593C">
        <w:rPr>
          <w:rFonts w:ascii="Tahoma" w:hAnsi="Tahoma" w:cs="Tahoma"/>
          <w:spacing w:val="-4"/>
          <w:sz w:val="18"/>
          <w:szCs w:val="18"/>
          <w:rtl/>
        </w:rPr>
        <w:t xml:space="preserve">להנחיות היועץ המשפטי לממשלה </w:t>
      </w:r>
      <w:r w:rsidRPr="00AE593C">
        <w:rPr>
          <w:rFonts w:ascii="Tahoma" w:hAnsi="Tahoma" w:cs="Tahoma" w:hint="cs"/>
          <w:spacing w:val="-4"/>
          <w:sz w:val="18"/>
          <w:szCs w:val="18"/>
          <w:rtl/>
        </w:rPr>
        <w:t xml:space="preserve">(להלן - היועמ"ש) </w:t>
      </w:r>
      <w:r w:rsidRPr="00AE593C">
        <w:rPr>
          <w:rFonts w:ascii="Tahoma" w:hAnsi="Tahoma" w:cs="Tahoma"/>
          <w:spacing w:val="-4"/>
          <w:sz w:val="18"/>
          <w:szCs w:val="18"/>
          <w:rtl/>
        </w:rPr>
        <w:t>ופרקליט המדינה</w:t>
      </w:r>
      <w:r>
        <w:rPr>
          <w:rStyle w:val="FootnoteReference0"/>
          <w:rFonts w:ascii="Tahoma" w:hAnsi="Tahoma" w:cs="Tahoma"/>
          <w:spacing w:val="-4"/>
          <w:sz w:val="18"/>
          <w:szCs w:val="18"/>
          <w:rtl/>
        </w:rPr>
        <w:footnoteReference w:id="3"/>
      </w:r>
      <w:r w:rsidRPr="00AE593C">
        <w:rPr>
          <w:rFonts w:ascii="Tahoma" w:hAnsi="Tahoma" w:cs="Tahoma" w:hint="cs"/>
          <w:spacing w:val="-4"/>
          <w:sz w:val="18"/>
          <w:szCs w:val="18"/>
          <w:rtl/>
        </w:rPr>
        <w:t xml:space="preserve">. </w:t>
      </w:r>
      <w:r w:rsidRPr="00AE593C">
        <w:rPr>
          <w:rFonts w:ascii="Tahoma" w:hAnsi="Tahoma" w:cs="Tahoma"/>
          <w:spacing w:val="-4"/>
          <w:sz w:val="18"/>
          <w:szCs w:val="18"/>
          <w:rtl/>
        </w:rPr>
        <w:t>בתחום</w:t>
      </w:r>
      <w:r w:rsidRPr="002C1877">
        <w:rPr>
          <w:rFonts w:ascii="Tahoma" w:hAnsi="Tahoma" w:cs="Tahoma"/>
          <w:sz w:val="18"/>
          <w:szCs w:val="18"/>
          <w:rtl/>
        </w:rPr>
        <w:t xml:space="preserve"> האזרחי </w:t>
      </w:r>
      <w:r w:rsidRPr="002C1877">
        <w:rPr>
          <w:rFonts w:ascii="Tahoma" w:hAnsi="Tahoma" w:cs="Tahoma"/>
          <w:sz w:val="18"/>
          <w:szCs w:val="18"/>
          <w:rtl/>
        </w:rPr>
        <w:t>והמ</w:t>
      </w:r>
      <w:r w:rsidRPr="002C1877">
        <w:rPr>
          <w:rFonts w:ascii="Tahoma" w:hAnsi="Tahoma" w:cs="Tahoma" w:hint="cs"/>
          <w:sz w:val="18"/>
          <w:szCs w:val="18"/>
          <w:rtl/>
        </w:rPr>
        <w:t>י</w:t>
      </w:r>
      <w:r w:rsidRPr="002C1877">
        <w:rPr>
          <w:rFonts w:ascii="Tahoma" w:hAnsi="Tahoma" w:cs="Tahoma"/>
          <w:sz w:val="18"/>
          <w:szCs w:val="18"/>
          <w:rtl/>
        </w:rPr>
        <w:t>נהלי</w:t>
      </w:r>
      <w:r w:rsidRPr="002C1877">
        <w:rPr>
          <w:rFonts w:ascii="Tahoma" w:hAnsi="Tahoma" w:cs="Tahoma" w:hint="cs"/>
          <w:sz w:val="18"/>
          <w:szCs w:val="18"/>
          <w:rtl/>
        </w:rPr>
        <w:t>,</w:t>
      </w:r>
      <w:r w:rsidRPr="002C1877">
        <w:rPr>
          <w:rFonts w:ascii="Tahoma" w:hAnsi="Tahoma" w:cs="Tahoma"/>
          <w:sz w:val="18"/>
          <w:szCs w:val="18"/>
          <w:rtl/>
        </w:rPr>
        <w:t xml:space="preserve"> הפרקליטות היא הגורם המרכזי המייצג את גופי הממשלה ו</w:t>
      </w:r>
      <w:r w:rsidRPr="002C1877">
        <w:rPr>
          <w:rFonts w:ascii="Tahoma" w:hAnsi="Tahoma" w:cs="Tahoma" w:hint="cs"/>
          <w:sz w:val="18"/>
          <w:szCs w:val="18"/>
          <w:rtl/>
        </w:rPr>
        <w:t xml:space="preserve">את </w:t>
      </w:r>
      <w:r w:rsidRPr="002C1877">
        <w:rPr>
          <w:rFonts w:ascii="Tahoma" w:hAnsi="Tahoma" w:cs="Tahoma"/>
          <w:sz w:val="18"/>
          <w:szCs w:val="18"/>
          <w:rtl/>
        </w:rPr>
        <w:t xml:space="preserve">האינטרס הציבורי </w:t>
      </w:r>
      <w:r w:rsidRPr="002C1877">
        <w:rPr>
          <w:rFonts w:ascii="Tahoma" w:hAnsi="Tahoma" w:cs="Tahoma" w:hint="cs"/>
          <w:sz w:val="18"/>
          <w:szCs w:val="18"/>
          <w:rtl/>
        </w:rPr>
        <w:t>ל</w:t>
      </w:r>
      <w:r w:rsidRPr="002C1877">
        <w:rPr>
          <w:rFonts w:ascii="Tahoma" w:hAnsi="Tahoma" w:cs="Tahoma"/>
          <w:sz w:val="18"/>
          <w:szCs w:val="18"/>
          <w:rtl/>
        </w:rPr>
        <w:t>פני בתי</w:t>
      </w:r>
      <w:r w:rsidRPr="002C1877">
        <w:rPr>
          <w:rFonts w:ascii="Tahoma" w:hAnsi="Tahoma" w:cs="Tahoma" w:hint="cs"/>
          <w:sz w:val="18"/>
          <w:szCs w:val="18"/>
          <w:rtl/>
        </w:rPr>
        <w:t xml:space="preserve"> </w:t>
      </w:r>
      <w:r w:rsidRPr="002C1877">
        <w:rPr>
          <w:rFonts w:ascii="Tahoma" w:hAnsi="Tahoma" w:cs="Tahoma"/>
          <w:sz w:val="18"/>
          <w:szCs w:val="18"/>
          <w:rtl/>
        </w:rPr>
        <w:t>המשפט, ו</w:t>
      </w:r>
      <w:r w:rsidRPr="002C1877">
        <w:rPr>
          <w:rFonts w:ascii="Tahoma" w:hAnsi="Tahoma" w:cs="Tahoma" w:hint="cs"/>
          <w:sz w:val="18"/>
          <w:szCs w:val="18"/>
          <w:rtl/>
        </w:rPr>
        <w:t xml:space="preserve">היא </w:t>
      </w:r>
      <w:r w:rsidRPr="002C1877">
        <w:rPr>
          <w:rFonts w:ascii="Tahoma" w:hAnsi="Tahoma" w:cs="Tahoma"/>
          <w:sz w:val="18"/>
          <w:szCs w:val="18"/>
          <w:rtl/>
        </w:rPr>
        <w:t xml:space="preserve">משתלבת בכלל פעילותה של הרשות המבצעת כשותפה בגיבוש המדיניות המשפטית ובביסוסה.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sz w:val="18"/>
          <w:szCs w:val="18"/>
          <w:rtl/>
        </w:rPr>
        <w:t xml:space="preserve">בראש הפרקליטות עומד פרקליט המדינה, </w:t>
      </w:r>
      <w:r w:rsidRPr="002C1877">
        <w:rPr>
          <w:rFonts w:ascii="Tahoma" w:hAnsi="Tahoma" w:cs="Tahoma" w:hint="cs"/>
          <w:sz w:val="18"/>
          <w:szCs w:val="18"/>
          <w:rtl/>
        </w:rPr>
        <w:t>הממונה מהבחינה המקצועית</w:t>
      </w:r>
      <w:r w:rsidRPr="002C1877">
        <w:rPr>
          <w:rFonts w:ascii="Tahoma" w:hAnsi="Tahoma" w:cs="Tahoma"/>
          <w:sz w:val="18"/>
          <w:szCs w:val="18"/>
          <w:rtl/>
        </w:rPr>
        <w:t xml:space="preserve"> </w:t>
      </w:r>
      <w:r w:rsidRPr="002C1877">
        <w:rPr>
          <w:rFonts w:ascii="Tahoma" w:hAnsi="Tahoma" w:cs="Tahoma" w:hint="cs"/>
          <w:sz w:val="18"/>
          <w:szCs w:val="18"/>
          <w:rtl/>
        </w:rPr>
        <w:t>וה</w:t>
      </w:r>
      <w:r w:rsidRPr="002C1877">
        <w:rPr>
          <w:rFonts w:ascii="Tahoma" w:hAnsi="Tahoma" w:cs="Tahoma"/>
          <w:sz w:val="18"/>
          <w:szCs w:val="18"/>
          <w:rtl/>
        </w:rPr>
        <w:t xml:space="preserve">ניהולית </w:t>
      </w:r>
      <w:r w:rsidRPr="002C1877">
        <w:rPr>
          <w:rFonts w:ascii="Tahoma" w:hAnsi="Tahoma" w:cs="Tahoma" w:hint="cs"/>
          <w:sz w:val="18"/>
          <w:szCs w:val="18"/>
          <w:rtl/>
        </w:rPr>
        <w:t>ע</w:t>
      </w:r>
      <w:r w:rsidRPr="002C1877">
        <w:rPr>
          <w:rFonts w:ascii="Tahoma" w:hAnsi="Tahoma" w:cs="Tahoma"/>
          <w:sz w:val="18"/>
          <w:szCs w:val="18"/>
          <w:rtl/>
        </w:rPr>
        <w:t>ל</w:t>
      </w:r>
      <w:r w:rsidRPr="002C1877">
        <w:rPr>
          <w:rFonts w:ascii="Tahoma" w:hAnsi="Tahoma" w:cs="Tahoma" w:hint="cs"/>
          <w:sz w:val="18"/>
          <w:szCs w:val="18"/>
          <w:rtl/>
        </w:rPr>
        <w:t xml:space="preserve"> </w:t>
      </w:r>
      <w:r w:rsidRPr="002C1877">
        <w:rPr>
          <w:rFonts w:ascii="Tahoma" w:hAnsi="Tahoma" w:cs="Tahoma"/>
          <w:sz w:val="18"/>
          <w:szCs w:val="18"/>
          <w:rtl/>
        </w:rPr>
        <w:t>עבודת</w:t>
      </w:r>
      <w:r w:rsidRPr="002C1877">
        <w:rPr>
          <w:rFonts w:ascii="Tahoma" w:hAnsi="Tahoma" w:cs="Tahoma" w:hint="cs"/>
          <w:sz w:val="18"/>
          <w:szCs w:val="18"/>
          <w:rtl/>
        </w:rPr>
        <w:t>ם של כ</w:t>
      </w:r>
      <w:r w:rsidRPr="002C1877">
        <w:rPr>
          <w:rFonts w:ascii="Tahoma" w:hAnsi="Tahoma" w:cs="Tahoma"/>
          <w:sz w:val="18"/>
          <w:szCs w:val="18"/>
          <w:rtl/>
        </w:rPr>
        <w:t xml:space="preserve">-1,800 </w:t>
      </w:r>
      <w:r w:rsidRPr="002C1877">
        <w:rPr>
          <w:rFonts w:ascii="Tahoma" w:hAnsi="Tahoma" w:cs="Tahoma" w:hint="cs"/>
          <w:sz w:val="18"/>
          <w:szCs w:val="18"/>
          <w:rtl/>
        </w:rPr>
        <w:t>עובדים</w:t>
      </w:r>
      <w:r w:rsidRPr="002C1877">
        <w:rPr>
          <w:rFonts w:ascii="Tahoma" w:hAnsi="Tahoma" w:cs="Tahoma"/>
          <w:sz w:val="18"/>
          <w:szCs w:val="18"/>
          <w:rtl/>
        </w:rPr>
        <w:t xml:space="preserve">, </w:t>
      </w:r>
      <w:r w:rsidRPr="002C1877">
        <w:rPr>
          <w:rFonts w:ascii="Tahoma" w:hAnsi="Tahoma" w:cs="Tahoma" w:hint="cs"/>
          <w:sz w:val="18"/>
          <w:szCs w:val="18"/>
          <w:rtl/>
        </w:rPr>
        <w:t>מהם</w:t>
      </w:r>
      <w:r w:rsidRPr="002C1877">
        <w:rPr>
          <w:rFonts w:ascii="Tahoma" w:hAnsi="Tahoma" w:cs="Tahoma"/>
          <w:sz w:val="18"/>
          <w:szCs w:val="18"/>
          <w:rtl/>
        </w:rPr>
        <w:t xml:space="preserve"> </w:t>
      </w:r>
      <w:r w:rsidRPr="002C1877">
        <w:rPr>
          <w:rFonts w:ascii="Tahoma" w:hAnsi="Tahoma" w:cs="Tahoma" w:hint="cs"/>
          <w:sz w:val="18"/>
          <w:szCs w:val="18"/>
          <w:rtl/>
        </w:rPr>
        <w:t>כ</w:t>
      </w:r>
      <w:r w:rsidRPr="002C1877">
        <w:rPr>
          <w:rFonts w:ascii="Tahoma" w:hAnsi="Tahoma" w:cs="Tahoma"/>
          <w:sz w:val="18"/>
          <w:szCs w:val="18"/>
          <w:rtl/>
        </w:rPr>
        <w:t xml:space="preserve">-1,000 </w:t>
      </w:r>
      <w:r w:rsidRPr="002C1877">
        <w:rPr>
          <w:rFonts w:ascii="Tahoma" w:hAnsi="Tahoma" w:cs="Tahoma" w:hint="cs"/>
          <w:sz w:val="18"/>
          <w:szCs w:val="18"/>
          <w:rtl/>
        </w:rPr>
        <w:t>פרקליטים</w:t>
      </w:r>
      <w:r w:rsidRPr="002C1877">
        <w:rPr>
          <w:rFonts w:ascii="Tahoma" w:hAnsi="Tahoma" w:cs="Tahoma"/>
          <w:sz w:val="18"/>
          <w:szCs w:val="18"/>
          <w:rtl/>
        </w:rPr>
        <w:t xml:space="preserve">. </w:t>
      </w:r>
      <w:r w:rsidRPr="002C1877">
        <w:rPr>
          <w:rFonts w:ascii="Tahoma" w:hAnsi="Tahoma" w:cs="Tahoma" w:hint="cs"/>
          <w:sz w:val="18"/>
          <w:szCs w:val="18"/>
          <w:rtl/>
        </w:rPr>
        <w:t xml:space="preserve">הפרקליטות מטפלת בכל שנה בעשרות אלפי תיקים פליליים, אזרחיים </w:t>
      </w:r>
      <w:r w:rsidRPr="002C1877">
        <w:rPr>
          <w:rFonts w:ascii="Tahoma" w:hAnsi="Tahoma" w:cs="Tahoma" w:hint="cs"/>
          <w:sz w:val="18"/>
          <w:szCs w:val="18"/>
          <w:rtl/>
        </w:rPr>
        <w:t>ומינהליים</w:t>
      </w:r>
      <w:r>
        <w:rPr>
          <w:rStyle w:val="FootnoteReference0"/>
          <w:rFonts w:ascii="Tahoma" w:hAnsi="Tahoma" w:cs="Tahoma"/>
          <w:sz w:val="18"/>
          <w:szCs w:val="18"/>
          <w:rtl/>
        </w:rPr>
        <w:footnoteReference w:id="4"/>
      </w:r>
      <w:r w:rsidRPr="002C1877">
        <w:rPr>
          <w:rFonts w:ascii="Tahoma" w:hAnsi="Tahoma" w:cs="Tahoma" w:hint="cs"/>
          <w:sz w:val="18"/>
          <w:szCs w:val="18"/>
          <w:rtl/>
        </w:rPr>
        <w:t>. במחוזות הפליליים נפתחו בשנת 2014 כ-30,500 תיקים, בשנת 2015 - כ-29,700, ובשנת 2016 - כ-29,500. במחוזות האזרחיים נפתחו בשנת 2014 כ-20,250 תיקים, בשנת 2015 - כ-29,700, ובשנת 2016 - כ-29,500 תיקים שנוהלו בערכאה הראשונה</w:t>
      </w:r>
      <w:r>
        <w:rPr>
          <w:rStyle w:val="FootnoteReference0"/>
          <w:rFonts w:ascii="Tahoma" w:hAnsi="Tahoma" w:cs="Tahoma"/>
          <w:sz w:val="18"/>
          <w:szCs w:val="18"/>
          <w:rtl/>
        </w:rPr>
        <w:footnoteReference w:id="5"/>
      </w:r>
      <w:r w:rsidRPr="002C1877">
        <w:rPr>
          <w:rFonts w:ascii="Tahoma" w:hAnsi="Tahoma" w:cs="Tahoma" w:hint="cs"/>
          <w:sz w:val="18"/>
          <w:szCs w:val="18"/>
          <w:rtl/>
        </w:rPr>
        <w:t xml:space="preserve">. </w:t>
      </w:r>
      <w:r w:rsidRPr="002C1877">
        <w:rPr>
          <w:rFonts w:ascii="Tahoma" w:hAnsi="Tahoma" w:cs="Tahoma" w:hint="eastAsia"/>
          <w:sz w:val="18"/>
          <w:szCs w:val="18"/>
          <w:rtl/>
        </w:rPr>
        <w:t>התיקים</w:t>
      </w:r>
      <w:r w:rsidRPr="002C1877">
        <w:rPr>
          <w:rFonts w:ascii="Tahoma" w:hAnsi="Tahoma" w:cs="Tahoma"/>
          <w:sz w:val="18"/>
          <w:szCs w:val="18"/>
          <w:rtl/>
        </w:rPr>
        <w:t xml:space="preserve"> </w:t>
      </w:r>
      <w:r w:rsidRPr="002C1877">
        <w:rPr>
          <w:rFonts w:ascii="Tahoma" w:hAnsi="Tahoma" w:cs="Tahoma" w:hint="cs"/>
          <w:sz w:val="18"/>
          <w:szCs w:val="18"/>
          <w:rtl/>
        </w:rPr>
        <w:t>שבטיפולה של הפרקליטות מכילים מסמכים, תרשומות, התכתבויות וחומרי חקירה בהיקפים שונים. חלק מהתיקים עשויים להכיל אף אלפי מסמכים ופרטי מידע.</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ה</w:t>
      </w:r>
      <w:r w:rsidRPr="002C1877">
        <w:rPr>
          <w:rFonts w:ascii="Tahoma" w:hAnsi="Tahoma" w:cs="Tahoma"/>
          <w:sz w:val="18"/>
          <w:szCs w:val="18"/>
          <w:rtl/>
        </w:rPr>
        <w:t xml:space="preserve">פרקליטות </w:t>
      </w:r>
      <w:r w:rsidRPr="002C1877">
        <w:rPr>
          <w:rFonts w:ascii="Tahoma" w:hAnsi="Tahoma" w:cs="Tahoma" w:hint="cs"/>
          <w:sz w:val="18"/>
          <w:szCs w:val="18"/>
          <w:rtl/>
        </w:rPr>
        <w:t>נחלקת ל</w:t>
      </w:r>
      <w:r w:rsidRPr="002C1877">
        <w:rPr>
          <w:rFonts w:ascii="Tahoma" w:hAnsi="Tahoma" w:cs="Tahoma"/>
          <w:sz w:val="18"/>
          <w:szCs w:val="18"/>
          <w:rtl/>
        </w:rPr>
        <w:t>יחידות מטה ו</w:t>
      </w:r>
      <w:r w:rsidRPr="002C1877">
        <w:rPr>
          <w:rFonts w:ascii="Tahoma" w:hAnsi="Tahoma" w:cs="Tahoma" w:hint="cs"/>
          <w:sz w:val="18"/>
          <w:szCs w:val="18"/>
          <w:rtl/>
        </w:rPr>
        <w:t>לשישה</w:t>
      </w:r>
      <w:r w:rsidRPr="002C1877">
        <w:rPr>
          <w:rFonts w:ascii="Tahoma" w:hAnsi="Tahoma" w:cs="Tahoma"/>
          <w:sz w:val="18"/>
          <w:szCs w:val="18"/>
          <w:rtl/>
        </w:rPr>
        <w:t xml:space="preserve"> מחוזות </w:t>
      </w:r>
      <w:r w:rsidRPr="002C1877">
        <w:rPr>
          <w:rFonts w:ascii="Tahoma" w:hAnsi="Tahoma" w:cs="Tahoma" w:hint="cs"/>
          <w:sz w:val="18"/>
          <w:szCs w:val="18"/>
          <w:rtl/>
        </w:rPr>
        <w:t xml:space="preserve">הפרוסים בכל הארץ </w:t>
      </w:r>
      <w:r w:rsidRPr="002C1877">
        <w:rPr>
          <w:rFonts w:ascii="Tahoma" w:hAnsi="Tahoma" w:cs="Tahoma"/>
          <w:sz w:val="18"/>
          <w:szCs w:val="18"/>
          <w:rtl/>
        </w:rPr>
        <w:t>(צפון, חיפה, תל</w:t>
      </w:r>
      <w:r w:rsidRPr="002C1877">
        <w:rPr>
          <w:rFonts w:ascii="Tahoma" w:hAnsi="Tahoma" w:cs="Tahoma" w:hint="cs"/>
          <w:sz w:val="18"/>
          <w:szCs w:val="18"/>
          <w:rtl/>
        </w:rPr>
        <w:t xml:space="preserve"> </w:t>
      </w:r>
      <w:r w:rsidRPr="002C1877">
        <w:rPr>
          <w:rFonts w:ascii="Tahoma" w:hAnsi="Tahoma" w:cs="Tahoma"/>
          <w:sz w:val="18"/>
          <w:szCs w:val="18"/>
          <w:rtl/>
        </w:rPr>
        <w:t xml:space="preserve">אביב, מרכז, ירושלים ודרום), </w:t>
      </w:r>
      <w:r w:rsidRPr="002C1877">
        <w:rPr>
          <w:rFonts w:ascii="Tahoma" w:hAnsi="Tahoma" w:cs="Tahoma" w:hint="cs"/>
          <w:sz w:val="18"/>
          <w:szCs w:val="18"/>
          <w:rtl/>
        </w:rPr>
        <w:t xml:space="preserve">כמפורט בתרשים להלן. </w:t>
      </w:r>
      <w:r w:rsidRPr="002C1877">
        <w:rPr>
          <w:rFonts w:ascii="Tahoma" w:hAnsi="Tahoma" w:cs="Tahoma"/>
          <w:sz w:val="18"/>
          <w:szCs w:val="18"/>
          <w:rtl/>
        </w:rPr>
        <w:t xml:space="preserve">יחידות המטה </w:t>
      </w:r>
      <w:r w:rsidRPr="002C1877">
        <w:rPr>
          <w:rFonts w:ascii="Tahoma" w:hAnsi="Tahoma" w:cs="Tahoma" w:hint="cs"/>
          <w:sz w:val="18"/>
          <w:szCs w:val="18"/>
          <w:rtl/>
        </w:rPr>
        <w:t>מונות</w:t>
      </w:r>
      <w:r w:rsidRPr="002C1877">
        <w:rPr>
          <w:rFonts w:ascii="Tahoma" w:hAnsi="Tahoma" w:cs="Tahoma"/>
          <w:sz w:val="18"/>
          <w:szCs w:val="18"/>
          <w:rtl/>
        </w:rPr>
        <w:t xml:space="preserve"> את פרקליט המדינה</w:t>
      </w:r>
      <w:r w:rsidRPr="002C1877">
        <w:rPr>
          <w:rFonts w:ascii="Tahoma" w:hAnsi="Tahoma" w:cs="Tahoma" w:hint="cs"/>
          <w:sz w:val="18"/>
          <w:szCs w:val="18"/>
          <w:rtl/>
        </w:rPr>
        <w:t>,</w:t>
      </w:r>
      <w:r w:rsidRPr="002C1877">
        <w:rPr>
          <w:rFonts w:ascii="Tahoma" w:hAnsi="Tahoma" w:cs="Tahoma"/>
          <w:sz w:val="18"/>
          <w:szCs w:val="18"/>
          <w:rtl/>
        </w:rPr>
        <w:t xml:space="preserve"> </w:t>
      </w:r>
      <w:r w:rsidRPr="002C1877">
        <w:rPr>
          <w:rFonts w:ascii="Tahoma" w:hAnsi="Tahoma" w:cs="Tahoma" w:hint="cs"/>
          <w:sz w:val="18"/>
          <w:szCs w:val="18"/>
          <w:rtl/>
        </w:rPr>
        <w:t>א</w:t>
      </w:r>
      <w:r w:rsidRPr="002C1877">
        <w:rPr>
          <w:rFonts w:ascii="Tahoma" w:hAnsi="Tahoma" w:cs="Tahoma"/>
          <w:sz w:val="18"/>
          <w:szCs w:val="18"/>
          <w:rtl/>
        </w:rPr>
        <w:t>רבע</w:t>
      </w:r>
      <w:r w:rsidRPr="002C1877">
        <w:rPr>
          <w:rFonts w:ascii="Tahoma" w:hAnsi="Tahoma" w:cs="Tahoma" w:hint="cs"/>
          <w:sz w:val="18"/>
          <w:szCs w:val="18"/>
          <w:rtl/>
        </w:rPr>
        <w:t>ה</w:t>
      </w:r>
      <w:r w:rsidRPr="002C1877">
        <w:rPr>
          <w:rFonts w:ascii="Tahoma" w:hAnsi="Tahoma" w:cs="Tahoma"/>
          <w:sz w:val="18"/>
          <w:szCs w:val="18"/>
          <w:rtl/>
        </w:rPr>
        <w:t xml:space="preserve"> משני</w:t>
      </w:r>
      <w:r w:rsidRPr="002C1877">
        <w:rPr>
          <w:rFonts w:ascii="Tahoma" w:hAnsi="Tahoma" w:cs="Tahoma" w:hint="cs"/>
          <w:sz w:val="18"/>
          <w:szCs w:val="18"/>
          <w:rtl/>
        </w:rPr>
        <w:t xml:space="preserve">ם לפרקליט המדינה, </w:t>
      </w:r>
      <w:r w:rsidRPr="002C1877">
        <w:rPr>
          <w:rFonts w:ascii="Tahoma" w:hAnsi="Tahoma" w:cs="Tahoma"/>
          <w:sz w:val="18"/>
          <w:szCs w:val="18"/>
          <w:rtl/>
        </w:rPr>
        <w:t>יחידת הניהול</w:t>
      </w:r>
      <w:r w:rsidRPr="002C1877">
        <w:rPr>
          <w:rFonts w:ascii="Tahoma" w:hAnsi="Tahoma" w:cs="Tahoma" w:hint="cs"/>
          <w:sz w:val="18"/>
          <w:szCs w:val="18"/>
          <w:rtl/>
        </w:rPr>
        <w:t xml:space="preserve"> </w:t>
      </w:r>
      <w:r w:rsidRPr="002C1877">
        <w:rPr>
          <w:rFonts w:ascii="Tahoma" w:hAnsi="Tahoma" w:cs="Tahoma"/>
          <w:sz w:val="18"/>
          <w:szCs w:val="18"/>
          <w:rtl/>
        </w:rPr>
        <w:t>ו</w:t>
      </w:r>
      <w:r w:rsidRPr="002C1877">
        <w:rPr>
          <w:rFonts w:ascii="Tahoma" w:hAnsi="Tahoma" w:cs="Tahoma" w:hint="cs"/>
          <w:sz w:val="18"/>
          <w:szCs w:val="18"/>
          <w:rtl/>
        </w:rPr>
        <w:t xml:space="preserve">יחידות </w:t>
      </w:r>
      <w:r w:rsidRPr="002C1877">
        <w:rPr>
          <w:rFonts w:ascii="Tahoma" w:hAnsi="Tahoma" w:cs="Tahoma"/>
          <w:sz w:val="18"/>
          <w:szCs w:val="18"/>
          <w:rtl/>
        </w:rPr>
        <w:t>מקצועיות ייעודיות</w:t>
      </w:r>
      <w:r w:rsidRPr="002C1877">
        <w:rPr>
          <w:rFonts w:ascii="Tahoma" w:hAnsi="Tahoma" w:cs="Tahoma" w:hint="cs"/>
          <w:sz w:val="18"/>
          <w:szCs w:val="18"/>
          <w:rtl/>
        </w:rPr>
        <w:t>,</w:t>
      </w:r>
      <w:r w:rsidRPr="002C1877">
        <w:rPr>
          <w:rFonts w:ascii="Tahoma" w:hAnsi="Tahoma" w:cs="Tahoma"/>
          <w:sz w:val="18"/>
          <w:szCs w:val="18"/>
          <w:rtl/>
        </w:rPr>
        <w:t xml:space="preserve"> </w:t>
      </w:r>
      <w:r w:rsidRPr="002C1877">
        <w:rPr>
          <w:rFonts w:ascii="Tahoma" w:hAnsi="Tahoma" w:cs="Tahoma" w:hint="cs"/>
          <w:sz w:val="18"/>
          <w:szCs w:val="18"/>
          <w:rtl/>
        </w:rPr>
        <w:t>ש</w:t>
      </w:r>
      <w:r w:rsidRPr="002C1877">
        <w:rPr>
          <w:rFonts w:ascii="Tahoma" w:hAnsi="Tahoma" w:cs="Tahoma"/>
          <w:sz w:val="18"/>
          <w:szCs w:val="18"/>
          <w:rtl/>
        </w:rPr>
        <w:t>חלק</w:t>
      </w:r>
      <w:r w:rsidRPr="002C1877">
        <w:rPr>
          <w:rFonts w:ascii="Tahoma" w:hAnsi="Tahoma" w:cs="Tahoma" w:hint="cs"/>
          <w:sz w:val="18"/>
          <w:szCs w:val="18"/>
          <w:rtl/>
        </w:rPr>
        <w:t>ן</w:t>
      </w:r>
      <w:r w:rsidRPr="002C1877">
        <w:rPr>
          <w:rFonts w:ascii="Tahoma" w:hAnsi="Tahoma" w:cs="Tahoma"/>
          <w:sz w:val="18"/>
          <w:szCs w:val="18"/>
          <w:rtl/>
        </w:rPr>
        <w:t xml:space="preserve"> עוסקות בייצוג המדינה בבית המשפט העליון </w:t>
      </w:r>
      <w:r w:rsidRPr="002C1877">
        <w:rPr>
          <w:rFonts w:ascii="Tahoma" w:hAnsi="Tahoma" w:cs="Tahoma" w:hint="cs"/>
          <w:sz w:val="18"/>
          <w:szCs w:val="18"/>
          <w:rtl/>
        </w:rPr>
        <w:t>ובכלל זה בשבתו כבג"ץ</w:t>
      </w:r>
      <w:r w:rsidRPr="002C1877">
        <w:rPr>
          <w:rFonts w:ascii="Tahoma" w:hAnsi="Tahoma" w:cs="Tahoma"/>
          <w:sz w:val="18"/>
          <w:szCs w:val="18"/>
          <w:rtl/>
        </w:rPr>
        <w:t>. חלק מהיחידות</w:t>
      </w:r>
      <w:r w:rsidRPr="002C1877">
        <w:rPr>
          <w:rFonts w:ascii="Tahoma" w:hAnsi="Tahoma" w:cs="Tahoma" w:hint="cs"/>
          <w:sz w:val="18"/>
          <w:szCs w:val="18"/>
          <w:rtl/>
        </w:rPr>
        <w:t xml:space="preserve"> עוסקות בקביעת מדיניות משפטית ובהנחיית </w:t>
      </w:r>
      <w:r w:rsidRPr="002C1877">
        <w:rPr>
          <w:rFonts w:ascii="Tahoma" w:hAnsi="Tahoma" w:cs="Tahoma"/>
          <w:sz w:val="18"/>
          <w:szCs w:val="18"/>
          <w:rtl/>
        </w:rPr>
        <w:t>עבודת</w:t>
      </w:r>
      <w:r w:rsidRPr="002C1877">
        <w:rPr>
          <w:rFonts w:ascii="Tahoma" w:hAnsi="Tahoma" w:cs="Tahoma" w:hint="cs"/>
          <w:sz w:val="18"/>
          <w:szCs w:val="18"/>
          <w:rtl/>
        </w:rPr>
        <w:t>ם של</w:t>
      </w:r>
      <w:r w:rsidRPr="002C1877">
        <w:rPr>
          <w:rFonts w:ascii="Tahoma" w:hAnsi="Tahoma" w:cs="Tahoma"/>
          <w:sz w:val="18"/>
          <w:szCs w:val="18"/>
          <w:rtl/>
        </w:rPr>
        <w:t xml:space="preserve"> המחוז</w:t>
      </w:r>
      <w:r w:rsidRPr="002C1877">
        <w:rPr>
          <w:rFonts w:ascii="Tahoma" w:hAnsi="Tahoma" w:cs="Tahoma" w:hint="cs"/>
          <w:sz w:val="18"/>
          <w:szCs w:val="18"/>
          <w:rtl/>
        </w:rPr>
        <w:t>ות</w:t>
      </w:r>
      <w:r w:rsidRPr="002C1877">
        <w:rPr>
          <w:rFonts w:ascii="Tahoma" w:hAnsi="Tahoma" w:cs="Tahoma"/>
          <w:sz w:val="18"/>
          <w:szCs w:val="18"/>
          <w:rtl/>
        </w:rPr>
        <w:t xml:space="preserve"> בנושאים מקצועיים שבתחומי אחריותן.</w:t>
      </w:r>
      <w:r w:rsidRPr="002C1877">
        <w:rPr>
          <w:rFonts w:ascii="Tahoma" w:hAnsi="Tahoma" w:cs="Tahoma" w:hint="cs"/>
          <w:sz w:val="18"/>
          <w:szCs w:val="18"/>
          <w:rtl/>
        </w:rPr>
        <w:t xml:space="preserve"> </w:t>
      </w:r>
      <w:r w:rsidRPr="002C1877">
        <w:rPr>
          <w:rFonts w:ascii="Tahoma" w:hAnsi="Tahoma" w:cs="Tahoma" w:hint="cs"/>
          <w:sz w:val="18"/>
          <w:szCs w:val="18"/>
          <w:rtl/>
        </w:rPr>
        <w:t>פרקליטויות</w:t>
      </w:r>
      <w:r w:rsidRPr="002C1877">
        <w:rPr>
          <w:rFonts w:ascii="Tahoma" w:hAnsi="Tahoma" w:cs="Tahoma" w:hint="cs"/>
          <w:sz w:val="18"/>
          <w:szCs w:val="18"/>
          <w:rtl/>
        </w:rPr>
        <w:t xml:space="preserve"> המחוז מייצגות את המדינה בערכאות השיפוטיות הנמוכות יותר</w:t>
      </w:r>
      <w:r>
        <w:rPr>
          <w:rStyle w:val="FootnoteReference0"/>
          <w:rFonts w:ascii="Tahoma" w:hAnsi="Tahoma" w:cs="Tahoma"/>
          <w:sz w:val="18"/>
          <w:szCs w:val="18"/>
          <w:rtl/>
        </w:rPr>
        <w:footnoteReference w:id="6"/>
      </w:r>
      <w:r w:rsidRPr="002C1877">
        <w:rPr>
          <w:rFonts w:ascii="Tahoma" w:hAnsi="Tahoma" w:cs="Tahoma" w:hint="cs"/>
          <w:sz w:val="18"/>
          <w:szCs w:val="18"/>
          <w:rtl/>
        </w:rPr>
        <w:t xml:space="preserve">. בכל מחוז פועלות פרקליטות פלילית ופרקליטות אזרחית, ובראש כל אחת מהן עומד </w:t>
      </w:r>
      <w:r w:rsidRPr="002C1877">
        <w:rPr>
          <w:rFonts w:ascii="Tahoma" w:hAnsi="Tahoma" w:cs="Tahoma"/>
          <w:sz w:val="18"/>
          <w:szCs w:val="18"/>
          <w:rtl/>
        </w:rPr>
        <w:t>פרקליט מחוז</w:t>
      </w:r>
      <w:r w:rsidRPr="002C1877">
        <w:rPr>
          <w:rFonts w:ascii="Tahoma" w:hAnsi="Tahoma" w:cs="Tahoma" w:hint="cs"/>
          <w:sz w:val="18"/>
          <w:szCs w:val="18"/>
          <w:rtl/>
        </w:rPr>
        <w:t xml:space="preserve"> (למעט במחוז צפון, שהמחלקה הפלילית והמחלקה אזרחית בו פועלות תחת פרקליט מחוז אחד), כמפורט בתרשים 1 להלן.</w:t>
      </w:r>
    </w:p>
    <w:p w:rsidR="00E6204D" w:rsidRPr="000E38FB" w:rsidP="000E38FB">
      <w:pPr>
        <w:pStyle w:val="tab-name"/>
        <w:rPr>
          <w:b/>
          <w:bCs/>
          <w:rtl/>
        </w:rPr>
      </w:pPr>
      <w:r w:rsidRPr="002C1877">
        <w:rPr>
          <w:rFonts w:hint="eastAsia"/>
          <w:rtl/>
        </w:rPr>
        <w:t>תרשים</w:t>
      </w:r>
      <w:r w:rsidRPr="002C1877">
        <w:rPr>
          <w:rtl/>
        </w:rPr>
        <w:t xml:space="preserve"> 1: </w:t>
      </w:r>
      <w:r w:rsidRPr="000E38FB">
        <w:rPr>
          <w:rFonts w:hint="eastAsia"/>
          <w:b/>
          <w:bCs/>
          <w:rtl/>
        </w:rPr>
        <w:t>המבנה</w:t>
      </w:r>
      <w:r w:rsidRPr="000E38FB">
        <w:rPr>
          <w:b/>
          <w:bCs/>
          <w:rtl/>
        </w:rPr>
        <w:t xml:space="preserve"> </w:t>
      </w:r>
      <w:r w:rsidRPr="000E38FB">
        <w:rPr>
          <w:rFonts w:hint="eastAsia"/>
          <w:b/>
          <w:bCs/>
          <w:rtl/>
        </w:rPr>
        <w:t>הארגוני</w:t>
      </w:r>
      <w:r w:rsidRPr="000E38FB">
        <w:rPr>
          <w:b/>
          <w:bCs/>
          <w:rtl/>
        </w:rPr>
        <w:t xml:space="preserve"> </w:t>
      </w:r>
      <w:r w:rsidRPr="000E38FB">
        <w:rPr>
          <w:rFonts w:hint="eastAsia"/>
          <w:b/>
          <w:bCs/>
          <w:rtl/>
        </w:rPr>
        <w:t>של</w:t>
      </w:r>
      <w:r w:rsidRPr="000E38FB">
        <w:rPr>
          <w:b/>
          <w:bCs/>
          <w:rtl/>
        </w:rPr>
        <w:t xml:space="preserve"> </w:t>
      </w:r>
      <w:r w:rsidRPr="000E38FB">
        <w:rPr>
          <w:rFonts w:hint="eastAsia"/>
          <w:b/>
          <w:bCs/>
          <w:rtl/>
        </w:rPr>
        <w:t>הפרקליטות</w:t>
      </w:r>
      <w:r w:rsidRPr="000E38FB">
        <w:rPr>
          <w:b/>
          <w:bCs/>
          <w:rtl/>
        </w:rPr>
        <w:t xml:space="preserve"> </w:t>
      </w:r>
    </w:p>
    <w:p w:rsidR="00E6204D" w:rsidRPr="002C1877" w:rsidP="000E38FB">
      <w:pPr>
        <w:spacing w:line="240" w:lineRule="atLeast"/>
        <w:jc w:val="both"/>
        <w:rPr>
          <w:rFonts w:ascii="Tahoma" w:hAnsi="Tahoma" w:cs="Tahoma"/>
          <w:b/>
          <w:bCs/>
          <w:noProof/>
          <w:sz w:val="18"/>
          <w:szCs w:val="18"/>
          <w:rtl/>
        </w:rPr>
      </w:pPr>
      <w:r>
        <w:rPr>
          <w:rFonts w:ascii="Tahoma" w:hAnsi="Tahoma" w:cs="Tahoma"/>
          <w:b/>
          <w:bCs/>
          <w:noProof/>
          <w:sz w:val="18"/>
          <w:szCs w:val="18"/>
          <w:rtl/>
        </w:rPr>
        <w:drawing>
          <wp:inline distT="0" distB="0" distL="0" distR="0">
            <wp:extent cx="5358384" cy="5491886"/>
            <wp:effectExtent l="0" t="0" r="0" b="0"/>
            <wp:docPr id="3" name="Picture 3" descr="בתרשים מתואר המבנה הארגוני של הפרקליטות: בראשה עומד פרקליט המדינה ולצידו יחידת ניהול.&#10;הפרקליטות נחלקת לשישה מחוזות הפרוסים בכל הארץ (צפון, חיפה, תל אביב, מרכז, ירושלים ודרום), בכל מחוז פועלות פרקליטות פלילית ופרקליטות אזרחית, (למעט במחוז צפון, שבו המחלקה הפלילית פועלות באותה הפרקליטות. במחוז תל אביב יש פרקליטות נוספת  בתחום מיסוי וכלכלה, ולפרקליטויות מחוז דרום יש שלוחות פלילית ואזרחית באשקלון. &#10;לפרקליט המדינה כפופים ארבעה משנים: (א) משנה לעניינים פליליים, הממונה על היחידה לעיכוב הליכים, יחידת עררים ויחידת סייבר שנמצאת בהקמה. (ב) המשנה לעניינים אזרחיים, הממונה על היחידה לאכיפה אזרחית. (ג) המשנה לאכיפה כלכלית. (ד) המשנה לתפקידים מיוחדים.&#10;נוסף על כך כפופות ישירות לפרקליט המדינה תשע מחלקות שהן יחידות מטה: המחלקה הפלילית; המחלקה האזרחית; המחלקה הכלכלית; מחלקת הבג&quot;צים; המחלקה לחקירות שוטרים; המחלקה הפיסקאלית; המחלקה הבין-לאומית; המחלקה להנחיית תובעים ומוסמכי היועמ&quot;ש; המחלקה למשפט העבו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65130" name="229-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58384" cy="5491886"/>
                    </a:xfrm>
                    <a:prstGeom prst="rect">
                      <a:avLst/>
                    </a:prstGeom>
                  </pic:spPr>
                </pic:pic>
              </a:graphicData>
            </a:graphic>
          </wp:inline>
        </w:drawing>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ועדה שבחנה את מבנה הפרקליטות לקראת המאה העשרים ואחת ואת היערכותה אליה,</w:t>
      </w:r>
      <w:r w:rsidRPr="002C1877">
        <w:rPr>
          <w:rFonts w:ascii="Tahoma" w:hAnsi="Tahoma" w:cs="Tahoma"/>
          <w:sz w:val="18"/>
          <w:szCs w:val="18"/>
          <w:rtl/>
        </w:rPr>
        <w:t xml:space="preserve"> </w:t>
      </w:r>
      <w:r w:rsidRPr="002C1877">
        <w:rPr>
          <w:rFonts w:ascii="Tahoma" w:hAnsi="Tahoma" w:cs="Tahoma" w:hint="cs"/>
          <w:sz w:val="18"/>
          <w:szCs w:val="18"/>
          <w:rtl/>
        </w:rPr>
        <w:t>בראשות השופטת בדימוס עדנה</w:t>
      </w:r>
      <w:r w:rsidRPr="002C1877">
        <w:rPr>
          <w:rFonts w:ascii="Tahoma" w:hAnsi="Tahoma" w:cs="Tahoma"/>
          <w:sz w:val="18"/>
          <w:szCs w:val="18"/>
          <w:rtl/>
        </w:rPr>
        <w:t xml:space="preserve"> </w:t>
      </w:r>
      <w:r w:rsidRPr="002C1877">
        <w:rPr>
          <w:rFonts w:ascii="Tahoma" w:hAnsi="Tahoma" w:cs="Tahoma" w:hint="cs"/>
          <w:sz w:val="18"/>
          <w:szCs w:val="18"/>
          <w:rtl/>
        </w:rPr>
        <w:t xml:space="preserve">ארבל אשר כיהנה אז כפרקליטת המדינה, הגישה בשנת 2000 לשר המשפטים דאז, ד"ר יוסי ביילין, </w:t>
      </w:r>
      <w:r w:rsidRPr="002C1877">
        <w:rPr>
          <w:rFonts w:ascii="Tahoma" w:hAnsi="Tahoma" w:cs="Tahoma" w:hint="cs"/>
          <w:sz w:val="18"/>
          <w:szCs w:val="18"/>
          <w:rtl/>
        </w:rPr>
        <w:t>את דוח</w:t>
      </w:r>
      <w:r w:rsidRPr="002C1877">
        <w:rPr>
          <w:rFonts w:ascii="Tahoma" w:hAnsi="Tahoma" w:cs="Tahoma"/>
          <w:sz w:val="18"/>
          <w:szCs w:val="18"/>
          <w:rtl/>
        </w:rPr>
        <w:t xml:space="preserve"> </w:t>
      </w:r>
      <w:r w:rsidRPr="002C1877">
        <w:rPr>
          <w:rFonts w:ascii="Tahoma" w:hAnsi="Tahoma" w:cs="Tahoma" w:hint="cs"/>
          <w:sz w:val="18"/>
          <w:szCs w:val="18"/>
          <w:rtl/>
        </w:rPr>
        <w:t>"פרקליטות 2000" (להלן - דוח פרקליטות 2000)</w:t>
      </w:r>
      <w:r>
        <w:rPr>
          <w:rStyle w:val="FootnoteReference0"/>
          <w:rFonts w:ascii="Tahoma" w:hAnsi="Tahoma" w:cs="Tahoma"/>
          <w:sz w:val="18"/>
          <w:szCs w:val="18"/>
          <w:rtl/>
        </w:rPr>
        <w:footnoteReference w:id="7"/>
      </w:r>
      <w:r w:rsidRPr="002C1877">
        <w:rPr>
          <w:rFonts w:ascii="Tahoma" w:hAnsi="Tahoma" w:cs="Tahoma" w:hint="cs"/>
          <w:sz w:val="18"/>
          <w:szCs w:val="18"/>
          <w:rtl/>
        </w:rPr>
        <w:t xml:space="preserve">. בדוח מופו הבעיות אשר הפרקליטות נדרשת להתמודד </w:t>
      </w:r>
      <w:r w:rsidRPr="002C1877">
        <w:rPr>
          <w:rFonts w:ascii="Tahoma" w:hAnsi="Tahoma" w:cs="Tahoma" w:hint="cs"/>
          <w:sz w:val="18"/>
          <w:szCs w:val="18"/>
          <w:rtl/>
        </w:rPr>
        <w:t>עימן</w:t>
      </w:r>
      <w:r w:rsidRPr="002C1877">
        <w:rPr>
          <w:rFonts w:ascii="Tahoma" w:hAnsi="Tahoma" w:cs="Tahoma" w:hint="cs"/>
          <w:sz w:val="18"/>
          <w:szCs w:val="18"/>
          <w:rtl/>
        </w:rPr>
        <w:t xml:space="preserve"> במסגרת עבודתה, הוגדרו צרכיה והועלו הצעות לשינוי המבנה שלה, לשיפור תהליכים בה, לגיבוש נוהלי עבודה חדשים עבורה ולהגדלת </w:t>
      </w:r>
      <w:r w:rsidRPr="002C1877">
        <w:rPr>
          <w:rFonts w:ascii="Tahoma" w:hAnsi="Tahoma" w:cs="Tahoma" w:hint="cs"/>
          <w:sz w:val="18"/>
          <w:szCs w:val="18"/>
          <w:rtl/>
        </w:rPr>
        <w:t>תפוקותיה</w:t>
      </w:r>
      <w:r w:rsidRPr="002C1877">
        <w:rPr>
          <w:rFonts w:ascii="Tahoma" w:hAnsi="Tahoma" w:cs="Tahoma" w:hint="cs"/>
          <w:sz w:val="18"/>
          <w:szCs w:val="18"/>
          <w:rtl/>
        </w:rPr>
        <w:t xml:space="preserve">, וכמו כן ניתנו המלצות ליישומן של הצעות אלו. בחלוף השנים חלק מהמלצות הדוח יושמו במסגרת </w:t>
      </w:r>
      <w:r w:rsidRPr="002C1877">
        <w:rPr>
          <w:rFonts w:ascii="Tahoma" w:hAnsi="Tahoma" w:cs="Tahoma" w:hint="cs"/>
          <w:sz w:val="18"/>
          <w:szCs w:val="18"/>
          <w:rtl/>
        </w:rPr>
        <w:t>תוכנית</w:t>
      </w:r>
      <w:r w:rsidRPr="002C1877">
        <w:rPr>
          <w:rFonts w:ascii="Tahoma" w:hAnsi="Tahoma" w:cs="Tahoma" w:hint="cs"/>
          <w:sz w:val="18"/>
          <w:szCs w:val="18"/>
          <w:rtl/>
        </w:rPr>
        <w:t xml:space="preserve"> אסטרטגית כוללת של הפרקליטות, והדבר חולל תמורות בפרקליטות. בין תמורות אלו ניתן למנות את הייזום והפיתוח של המערכת הייעודית לניהול תיקי הפרקליטות באופן אלקטרוני, מערכת שנועדה להחליף</w:t>
      </w:r>
      <w:r w:rsidRPr="002C1877">
        <w:rPr>
          <w:rFonts w:ascii="Tahoma" w:hAnsi="Tahoma" w:cs="Tahoma"/>
          <w:sz w:val="18"/>
          <w:szCs w:val="18"/>
          <w:rtl/>
        </w:rPr>
        <w:t xml:space="preserve"> את מערכות המחש</w:t>
      </w:r>
      <w:r w:rsidRPr="002C1877">
        <w:rPr>
          <w:rFonts w:ascii="Tahoma" w:hAnsi="Tahoma" w:cs="Tahoma" w:hint="cs"/>
          <w:sz w:val="18"/>
          <w:szCs w:val="18"/>
          <w:rtl/>
        </w:rPr>
        <w:t>ו</w:t>
      </w:r>
      <w:r w:rsidRPr="002C1877">
        <w:rPr>
          <w:rFonts w:ascii="Tahoma" w:hAnsi="Tahoma" w:cs="Tahoma"/>
          <w:sz w:val="18"/>
          <w:szCs w:val="18"/>
          <w:rtl/>
        </w:rPr>
        <w:t>ב הישנות</w:t>
      </w:r>
      <w:r w:rsidRPr="002C1877">
        <w:rPr>
          <w:rFonts w:ascii="Tahoma" w:hAnsi="Tahoma" w:cs="Tahoma" w:hint="cs"/>
          <w:sz w:val="18"/>
          <w:szCs w:val="18"/>
          <w:rtl/>
        </w:rPr>
        <w:t xml:space="preserve"> שפעלו בפרקליטות, ולתמוך בפעילות של כ-40 מיחידותיה. פרויקט זה, שביצועו החל בשנת 2005, נועד להביא למחשוב הפרקליטות באמצעות תכנונה, הקמתה והטמעתה של מערכת </w:t>
      </w:r>
      <w:r w:rsidRPr="002C1877">
        <w:rPr>
          <w:rFonts w:ascii="Tahoma" w:hAnsi="Tahoma" w:cs="Tahoma"/>
          <w:sz w:val="18"/>
          <w:szCs w:val="18"/>
          <w:rtl/>
        </w:rPr>
        <w:t xml:space="preserve">תכנון, ניהול ובקרה </w:t>
      </w:r>
      <w:r w:rsidRPr="002C1877">
        <w:rPr>
          <w:rFonts w:ascii="Tahoma" w:hAnsi="Tahoma" w:cs="Tahoma" w:hint="cs"/>
          <w:sz w:val="18"/>
          <w:szCs w:val="18"/>
          <w:rtl/>
        </w:rPr>
        <w:t xml:space="preserve">- </w:t>
      </w:r>
      <w:r w:rsidRPr="002C1877">
        <w:rPr>
          <w:rFonts w:ascii="Tahoma" w:hAnsi="Tahoma" w:cs="Tahoma"/>
          <w:sz w:val="18"/>
          <w:szCs w:val="18"/>
          <w:rtl/>
        </w:rPr>
        <w:t>פרקליטות המדינה</w:t>
      </w:r>
      <w:r w:rsidRPr="002C1877">
        <w:rPr>
          <w:rFonts w:ascii="Tahoma" w:hAnsi="Tahoma" w:cs="Tahoma" w:hint="cs"/>
          <w:sz w:val="18"/>
          <w:szCs w:val="18"/>
          <w:rtl/>
        </w:rPr>
        <w:t xml:space="preserve"> (להלן - </w:t>
      </w:r>
      <w:r w:rsidRPr="002C1877">
        <w:rPr>
          <w:rFonts w:ascii="Tahoma" w:hAnsi="Tahoma" w:cs="Tahoma" w:hint="cs"/>
          <w:sz w:val="18"/>
          <w:szCs w:val="18"/>
          <w:rtl/>
        </w:rPr>
        <w:t>תנופ"ה</w:t>
      </w:r>
      <w:r w:rsidRPr="002C1877">
        <w:rPr>
          <w:rFonts w:ascii="Tahoma" w:hAnsi="Tahoma" w:cs="Tahoma" w:hint="cs"/>
          <w:sz w:val="18"/>
          <w:szCs w:val="18"/>
          <w:rtl/>
        </w:rPr>
        <w:t xml:space="preserve">, מערכת </w:t>
      </w:r>
      <w:r w:rsidRPr="002C1877">
        <w:rPr>
          <w:rFonts w:ascii="Tahoma" w:hAnsi="Tahoma" w:cs="Tahoma" w:hint="cs"/>
          <w:sz w:val="18"/>
          <w:szCs w:val="18"/>
          <w:rtl/>
        </w:rPr>
        <w:t>תנופ"ה</w:t>
      </w:r>
      <w:r w:rsidRPr="002C1877">
        <w:rPr>
          <w:rFonts w:ascii="Tahoma" w:hAnsi="Tahoma" w:cs="Tahoma" w:hint="cs"/>
          <w:sz w:val="18"/>
          <w:szCs w:val="18"/>
          <w:rtl/>
        </w:rPr>
        <w:t xml:space="preserve"> או הפרויקט).</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הפרקליטים במחוזות ובחלק מיחידות המטה מייצגים את המדינה בהליכים המתנהלים בבית המשפט ובערכאות משפטיות נוספות. המזכירויות פועלות במחוזות וביתר היחידות של הפרקליטות ותפקידן, בין היתר, לתמוך בפעילות הפרקליטים. בין תפקידיה של המזכירות - פתיחת תיקים, עדכונם השוטף, ניהול מסמכים ומשימות וכן תיאום בין גורמים ביחידה ומחוצה לה. מטבע הדברים, הטמעת מערכת מחשוב משנה תהליכי עבודה בפרקליטות, והטמעתה של מערכת</w:t>
      </w:r>
      <w:r w:rsidRPr="002C1877">
        <w:rPr>
          <w:rFonts w:ascii="Tahoma" w:hAnsi="Tahoma" w:cs="Tahoma"/>
          <w:sz w:val="18"/>
          <w:szCs w:val="18"/>
          <w:rtl/>
        </w:rPr>
        <w:t xml:space="preserve"> </w:t>
      </w:r>
      <w:r w:rsidRPr="002C1877">
        <w:rPr>
          <w:rFonts w:ascii="Tahoma" w:hAnsi="Tahoma" w:cs="Tahoma" w:hint="cs"/>
          <w:sz w:val="18"/>
          <w:szCs w:val="18"/>
          <w:rtl/>
        </w:rPr>
        <w:t>תנופ"ה</w:t>
      </w:r>
      <w:r w:rsidRPr="002C1877">
        <w:rPr>
          <w:rFonts w:ascii="Tahoma" w:hAnsi="Tahoma" w:cs="Tahoma" w:hint="cs"/>
          <w:sz w:val="18"/>
          <w:szCs w:val="18"/>
          <w:rtl/>
        </w:rPr>
        <w:t xml:space="preserve"> כרוכה</w:t>
      </w:r>
      <w:r w:rsidRPr="002C1877">
        <w:rPr>
          <w:rFonts w:ascii="Tahoma" w:hAnsi="Tahoma" w:cs="Tahoma"/>
          <w:sz w:val="18"/>
          <w:szCs w:val="18"/>
          <w:rtl/>
        </w:rPr>
        <w:t xml:space="preserve"> </w:t>
      </w:r>
      <w:r w:rsidRPr="002C1877">
        <w:rPr>
          <w:rFonts w:ascii="Tahoma" w:hAnsi="Tahoma" w:cs="Tahoma" w:hint="cs"/>
          <w:sz w:val="18"/>
          <w:szCs w:val="18"/>
          <w:rtl/>
        </w:rPr>
        <w:t>בשינוי</w:t>
      </w:r>
      <w:r w:rsidRPr="002C1877">
        <w:rPr>
          <w:rFonts w:ascii="Tahoma" w:hAnsi="Tahoma" w:cs="Tahoma"/>
          <w:sz w:val="18"/>
          <w:szCs w:val="18"/>
          <w:rtl/>
        </w:rPr>
        <w:t xml:space="preserve"> </w:t>
      </w:r>
      <w:r w:rsidRPr="002C1877">
        <w:rPr>
          <w:rFonts w:ascii="Tahoma" w:hAnsi="Tahoma" w:cs="Tahoma" w:hint="cs"/>
          <w:sz w:val="18"/>
          <w:szCs w:val="18"/>
          <w:rtl/>
        </w:rPr>
        <w:t>ארגוני וחוללה שינוי</w:t>
      </w:r>
      <w:r w:rsidRPr="002C1877">
        <w:rPr>
          <w:rFonts w:ascii="Tahoma" w:hAnsi="Tahoma" w:cs="Tahoma"/>
          <w:sz w:val="18"/>
          <w:szCs w:val="18"/>
          <w:rtl/>
        </w:rPr>
        <w:t xml:space="preserve"> </w:t>
      </w:r>
      <w:r w:rsidRPr="002C1877">
        <w:rPr>
          <w:rFonts w:ascii="Tahoma" w:hAnsi="Tahoma" w:cs="Tahoma" w:hint="cs"/>
          <w:sz w:val="18"/>
          <w:szCs w:val="18"/>
          <w:rtl/>
        </w:rPr>
        <w:t>תפיסתי</w:t>
      </w:r>
      <w:r w:rsidRPr="002C1877">
        <w:rPr>
          <w:rFonts w:ascii="Tahoma" w:hAnsi="Tahoma" w:cs="Tahoma"/>
          <w:sz w:val="18"/>
          <w:szCs w:val="18"/>
          <w:rtl/>
        </w:rPr>
        <w:t xml:space="preserve"> </w:t>
      </w:r>
      <w:r w:rsidRPr="002C1877">
        <w:rPr>
          <w:rFonts w:ascii="Tahoma" w:hAnsi="Tahoma" w:cs="Tahoma" w:hint="cs"/>
          <w:sz w:val="18"/>
          <w:szCs w:val="18"/>
          <w:rtl/>
        </w:rPr>
        <w:t>בנוגע</w:t>
      </w:r>
      <w:r w:rsidRPr="002C1877">
        <w:rPr>
          <w:rFonts w:ascii="Tahoma" w:hAnsi="Tahoma" w:cs="Tahoma"/>
          <w:sz w:val="18"/>
          <w:szCs w:val="18"/>
          <w:rtl/>
        </w:rPr>
        <w:t xml:space="preserve"> </w:t>
      </w:r>
      <w:r w:rsidRPr="002C1877">
        <w:rPr>
          <w:rFonts w:ascii="Tahoma" w:hAnsi="Tahoma" w:cs="Tahoma" w:hint="cs"/>
          <w:sz w:val="18"/>
          <w:szCs w:val="18"/>
          <w:rtl/>
        </w:rPr>
        <w:t>לאופי</w:t>
      </w:r>
      <w:r w:rsidRPr="002C1877">
        <w:rPr>
          <w:rFonts w:ascii="Tahoma" w:hAnsi="Tahoma" w:cs="Tahoma"/>
          <w:sz w:val="18"/>
          <w:szCs w:val="18"/>
          <w:rtl/>
        </w:rPr>
        <w:t xml:space="preserve"> </w:t>
      </w:r>
      <w:r w:rsidRPr="002C1877">
        <w:rPr>
          <w:rFonts w:ascii="Tahoma" w:hAnsi="Tahoma" w:cs="Tahoma" w:hint="cs"/>
          <w:sz w:val="18"/>
          <w:szCs w:val="18"/>
          <w:rtl/>
        </w:rPr>
        <w:t>העבודה של הפרקליט</w:t>
      </w:r>
      <w:bookmarkEnd w:id="6"/>
      <w:r w:rsidRPr="002C1877">
        <w:rPr>
          <w:rFonts w:ascii="Tahoma" w:hAnsi="Tahoma" w:cs="Tahoma" w:hint="cs"/>
          <w:sz w:val="18"/>
          <w:szCs w:val="18"/>
          <w:rtl/>
        </w:rPr>
        <w:t>ים והמזכירות.</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ה</w:t>
      </w:r>
      <w:r w:rsidRPr="002C1877">
        <w:rPr>
          <w:rFonts w:ascii="Tahoma" w:hAnsi="Tahoma" w:cs="Tahoma"/>
          <w:sz w:val="18"/>
          <w:szCs w:val="18"/>
          <w:rtl/>
        </w:rPr>
        <w:t xml:space="preserve">אגף </w:t>
      </w:r>
      <w:r w:rsidRPr="002C1877">
        <w:rPr>
          <w:rFonts w:ascii="Tahoma" w:hAnsi="Tahoma" w:cs="Tahoma" w:hint="cs"/>
          <w:sz w:val="18"/>
          <w:szCs w:val="18"/>
          <w:rtl/>
        </w:rPr>
        <w:t>ל</w:t>
      </w:r>
      <w:r w:rsidRPr="002C1877">
        <w:rPr>
          <w:rFonts w:ascii="Tahoma" w:hAnsi="Tahoma" w:cs="Tahoma"/>
          <w:sz w:val="18"/>
          <w:szCs w:val="18"/>
          <w:rtl/>
        </w:rPr>
        <w:t xml:space="preserve">מערכות מידע </w:t>
      </w:r>
      <w:r w:rsidRPr="002C1877">
        <w:rPr>
          <w:rFonts w:ascii="Tahoma" w:hAnsi="Tahoma" w:cs="Tahoma" w:hint="cs"/>
          <w:sz w:val="18"/>
          <w:szCs w:val="18"/>
          <w:rtl/>
        </w:rPr>
        <w:t xml:space="preserve">במשרד המשפטים </w:t>
      </w:r>
      <w:r w:rsidRPr="002C1877">
        <w:rPr>
          <w:rFonts w:ascii="Tahoma" w:hAnsi="Tahoma" w:cs="Tahoma"/>
          <w:sz w:val="18"/>
          <w:szCs w:val="18"/>
          <w:rtl/>
        </w:rPr>
        <w:t xml:space="preserve">אמון על </w:t>
      </w:r>
      <w:r w:rsidRPr="002C1877">
        <w:rPr>
          <w:rFonts w:ascii="Tahoma" w:hAnsi="Tahoma" w:cs="Tahoma" w:hint="cs"/>
          <w:sz w:val="18"/>
          <w:szCs w:val="18"/>
          <w:rtl/>
        </w:rPr>
        <w:t>מתן מענה ל</w:t>
      </w:r>
      <w:r w:rsidRPr="002C1877">
        <w:rPr>
          <w:rFonts w:ascii="Tahoma" w:hAnsi="Tahoma" w:cs="Tahoma"/>
          <w:sz w:val="18"/>
          <w:szCs w:val="18"/>
          <w:rtl/>
        </w:rPr>
        <w:t>צורכי יחידות</w:t>
      </w:r>
      <w:r w:rsidRPr="002C1877">
        <w:rPr>
          <w:rFonts w:ascii="Tahoma" w:hAnsi="Tahoma" w:cs="Tahoma" w:hint="cs"/>
          <w:sz w:val="18"/>
          <w:szCs w:val="18"/>
          <w:rtl/>
        </w:rPr>
        <w:t xml:space="preserve"> המשרד בתחום המחשוב, והוא </w:t>
      </w:r>
      <w:r w:rsidRPr="002C1877">
        <w:rPr>
          <w:rFonts w:ascii="Tahoma" w:hAnsi="Tahoma" w:cs="Tahoma"/>
          <w:sz w:val="18"/>
          <w:szCs w:val="18"/>
          <w:rtl/>
        </w:rPr>
        <w:t>מספק שירותי תקשוב ליותר מ</w:t>
      </w:r>
      <w:r w:rsidRPr="002C1877">
        <w:rPr>
          <w:rFonts w:ascii="Tahoma" w:hAnsi="Tahoma" w:cs="Tahoma" w:hint="cs"/>
          <w:sz w:val="18"/>
          <w:szCs w:val="18"/>
          <w:rtl/>
        </w:rPr>
        <w:t>-</w:t>
      </w:r>
      <w:r w:rsidRPr="002C1877">
        <w:rPr>
          <w:rFonts w:ascii="Tahoma" w:hAnsi="Tahoma" w:cs="Tahoma"/>
          <w:sz w:val="18"/>
          <w:szCs w:val="18"/>
          <w:rtl/>
        </w:rPr>
        <w:t xml:space="preserve">4,000 </w:t>
      </w:r>
      <w:r w:rsidRPr="002C1877">
        <w:rPr>
          <w:rFonts w:ascii="Tahoma" w:hAnsi="Tahoma" w:cs="Tahoma" w:hint="cs"/>
          <w:sz w:val="18"/>
          <w:szCs w:val="18"/>
          <w:rtl/>
        </w:rPr>
        <w:t xml:space="preserve">משתמשים </w:t>
      </w:r>
      <w:r w:rsidRPr="002C1877">
        <w:rPr>
          <w:rFonts w:ascii="Tahoma" w:hAnsi="Tahoma" w:cs="Tahoma"/>
          <w:sz w:val="18"/>
          <w:szCs w:val="18"/>
          <w:rtl/>
        </w:rPr>
        <w:t>וכן לציבור הרחב.</w:t>
      </w:r>
      <w:r w:rsidRPr="002C1877">
        <w:rPr>
          <w:rFonts w:ascii="Tahoma" w:hAnsi="Tahoma" w:cs="Tahoma" w:hint="cs"/>
          <w:sz w:val="18"/>
          <w:szCs w:val="18"/>
          <w:rtl/>
        </w:rPr>
        <w:t xml:space="preserve"> במקביל לפרויקט </w:t>
      </w:r>
      <w:r w:rsidRPr="002C1877">
        <w:rPr>
          <w:rFonts w:ascii="Tahoma" w:hAnsi="Tahoma" w:cs="Tahoma" w:hint="cs"/>
          <w:sz w:val="18"/>
          <w:szCs w:val="18"/>
          <w:rtl/>
        </w:rPr>
        <w:t>תנופ"ה</w:t>
      </w:r>
      <w:r w:rsidRPr="002C1877">
        <w:rPr>
          <w:rFonts w:ascii="Tahoma" w:hAnsi="Tahoma" w:cs="Tahoma" w:hint="cs"/>
          <w:sz w:val="18"/>
          <w:szCs w:val="18"/>
          <w:rtl/>
        </w:rPr>
        <w:t xml:space="preserve"> האגף מבצע </w:t>
      </w:r>
      <w:r w:rsidRPr="002C1877">
        <w:rPr>
          <w:rFonts w:ascii="Tahoma" w:hAnsi="Tahoma" w:cs="Tahoma"/>
          <w:sz w:val="18"/>
          <w:szCs w:val="18"/>
          <w:rtl/>
        </w:rPr>
        <w:t>עשרות פרויקטים</w:t>
      </w:r>
      <w:r w:rsidRPr="002C1877">
        <w:rPr>
          <w:rFonts w:ascii="Tahoma" w:hAnsi="Tahoma" w:cs="Tahoma" w:hint="cs"/>
          <w:sz w:val="18"/>
          <w:szCs w:val="18"/>
          <w:rtl/>
        </w:rPr>
        <w:t xml:space="preserve"> נוספים</w:t>
      </w:r>
      <w:r w:rsidRPr="002C1877">
        <w:rPr>
          <w:rFonts w:ascii="Tahoma" w:hAnsi="Tahoma" w:cs="Tahoma"/>
          <w:sz w:val="18"/>
          <w:szCs w:val="18"/>
          <w:rtl/>
        </w:rPr>
        <w:t xml:space="preserve"> בהיקפים שונים.</w:t>
      </w:r>
      <w:r w:rsidRPr="002C1877">
        <w:rPr>
          <w:rFonts w:ascii="Tahoma" w:hAnsi="Tahoma" w:cs="Tahoma" w:hint="cs"/>
          <w:sz w:val="18"/>
          <w:szCs w:val="18"/>
          <w:rtl/>
        </w:rPr>
        <w:t xml:space="preserve">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sz w:val="18"/>
          <w:szCs w:val="18"/>
          <w:rtl/>
        </w:rPr>
        <w:t xml:space="preserve">יחידת הניהול </w:t>
      </w:r>
      <w:r w:rsidRPr="002C1877">
        <w:rPr>
          <w:rFonts w:ascii="Tahoma" w:hAnsi="Tahoma" w:cs="Tahoma" w:hint="cs"/>
          <w:sz w:val="18"/>
          <w:szCs w:val="18"/>
          <w:rtl/>
        </w:rPr>
        <w:t xml:space="preserve">בפרקליטות (להלן - יחידת הניהול) </w:t>
      </w:r>
      <w:r w:rsidRPr="002C1877">
        <w:rPr>
          <w:rFonts w:ascii="Tahoma" w:hAnsi="Tahoma" w:cs="Tahoma"/>
          <w:sz w:val="18"/>
          <w:szCs w:val="18"/>
          <w:rtl/>
        </w:rPr>
        <w:t>הוקמה בשנת 2008 </w:t>
      </w:r>
      <w:r w:rsidRPr="002C1877">
        <w:rPr>
          <w:rFonts w:ascii="Tahoma" w:hAnsi="Tahoma" w:cs="Tahoma" w:hint="cs"/>
          <w:sz w:val="18"/>
          <w:szCs w:val="18"/>
          <w:rtl/>
        </w:rPr>
        <w:t>ופועלת כ</w:t>
      </w:r>
      <w:r w:rsidRPr="002C1877">
        <w:rPr>
          <w:rFonts w:ascii="Tahoma" w:hAnsi="Tahoma" w:cs="Tahoma"/>
          <w:sz w:val="18"/>
          <w:szCs w:val="18"/>
          <w:rtl/>
        </w:rPr>
        <w:t>גוף מטה של פרקליט המדינה</w:t>
      </w:r>
      <w:r w:rsidRPr="002C1877">
        <w:rPr>
          <w:rFonts w:ascii="Tahoma" w:hAnsi="Tahoma" w:cs="Tahoma" w:hint="cs"/>
          <w:sz w:val="18"/>
          <w:szCs w:val="18"/>
          <w:rtl/>
        </w:rPr>
        <w:t>,</w:t>
      </w:r>
      <w:r w:rsidRPr="002C1877">
        <w:rPr>
          <w:rFonts w:ascii="Tahoma" w:hAnsi="Tahoma" w:cs="Tahoma"/>
          <w:sz w:val="18"/>
          <w:szCs w:val="18"/>
          <w:rtl/>
        </w:rPr>
        <w:t xml:space="preserve"> </w:t>
      </w:r>
      <w:r w:rsidRPr="002C1877">
        <w:rPr>
          <w:rFonts w:ascii="Tahoma" w:hAnsi="Tahoma" w:cs="Tahoma" w:hint="cs"/>
          <w:sz w:val="18"/>
          <w:szCs w:val="18"/>
          <w:rtl/>
        </w:rPr>
        <w:t>ומטרתה לאפשר לפרקליטות לעבוד ביעילות ולתפקד בצורה המיטבית</w:t>
      </w:r>
      <w:r w:rsidRPr="002C1877">
        <w:rPr>
          <w:rFonts w:ascii="Tahoma" w:hAnsi="Tahoma" w:cs="Tahoma"/>
          <w:sz w:val="18"/>
          <w:szCs w:val="18"/>
          <w:rtl/>
        </w:rPr>
        <w:t xml:space="preserve">. תפקידה </w:t>
      </w:r>
      <w:r w:rsidRPr="002C1877">
        <w:rPr>
          <w:rFonts w:ascii="Tahoma" w:hAnsi="Tahoma" w:cs="Tahoma" w:hint="cs"/>
          <w:sz w:val="18"/>
          <w:szCs w:val="18"/>
          <w:rtl/>
        </w:rPr>
        <w:t xml:space="preserve">העיקרי </w:t>
      </w:r>
      <w:r w:rsidRPr="002C1877">
        <w:rPr>
          <w:rFonts w:ascii="Tahoma" w:hAnsi="Tahoma" w:cs="Tahoma"/>
          <w:sz w:val="18"/>
          <w:szCs w:val="18"/>
          <w:rtl/>
        </w:rPr>
        <w:t xml:space="preserve">הוא לסייע ליחידות הפרקליטות </w:t>
      </w:r>
      <w:r w:rsidRPr="002C1877">
        <w:rPr>
          <w:rFonts w:ascii="Tahoma" w:hAnsi="Tahoma" w:cs="Tahoma" w:hint="cs"/>
          <w:sz w:val="18"/>
          <w:szCs w:val="18"/>
          <w:rtl/>
        </w:rPr>
        <w:t>למיניהן</w:t>
      </w:r>
      <w:r w:rsidRPr="002C1877">
        <w:rPr>
          <w:rFonts w:ascii="Tahoma" w:hAnsi="Tahoma" w:cs="Tahoma"/>
          <w:sz w:val="18"/>
          <w:szCs w:val="18"/>
          <w:rtl/>
        </w:rPr>
        <w:t xml:space="preserve"> </w:t>
      </w:r>
      <w:r w:rsidRPr="002C1877">
        <w:rPr>
          <w:rFonts w:ascii="Tahoma" w:hAnsi="Tahoma" w:cs="Tahoma" w:hint="cs"/>
          <w:sz w:val="18"/>
          <w:szCs w:val="18"/>
          <w:rtl/>
        </w:rPr>
        <w:t>ל</w:t>
      </w:r>
      <w:r w:rsidRPr="002C1877">
        <w:rPr>
          <w:rFonts w:ascii="Tahoma" w:hAnsi="Tahoma" w:cs="Tahoma"/>
          <w:sz w:val="18"/>
          <w:szCs w:val="18"/>
          <w:rtl/>
        </w:rPr>
        <w:t>גבש אסטרטגיה</w:t>
      </w:r>
      <w:r w:rsidRPr="002C1877">
        <w:rPr>
          <w:rFonts w:ascii="Tahoma" w:hAnsi="Tahoma" w:cs="Tahoma" w:hint="cs"/>
          <w:sz w:val="18"/>
          <w:szCs w:val="18"/>
          <w:rtl/>
        </w:rPr>
        <w:t xml:space="preserve"> ארגונית</w:t>
      </w:r>
      <w:r w:rsidRPr="002C1877">
        <w:rPr>
          <w:rFonts w:ascii="Tahoma" w:hAnsi="Tahoma" w:cs="Tahoma"/>
          <w:sz w:val="18"/>
          <w:szCs w:val="18"/>
          <w:rtl/>
        </w:rPr>
        <w:t xml:space="preserve"> ולספק </w:t>
      </w:r>
      <w:r w:rsidRPr="002C1877">
        <w:rPr>
          <w:rFonts w:ascii="Tahoma" w:hAnsi="Tahoma" w:cs="Tahoma" w:hint="cs"/>
          <w:sz w:val="18"/>
          <w:szCs w:val="18"/>
          <w:rtl/>
        </w:rPr>
        <w:t xml:space="preserve">להן </w:t>
      </w:r>
      <w:r w:rsidRPr="002C1877">
        <w:rPr>
          <w:rFonts w:ascii="Tahoma" w:hAnsi="Tahoma" w:cs="Tahoma"/>
          <w:sz w:val="18"/>
          <w:szCs w:val="18"/>
          <w:rtl/>
        </w:rPr>
        <w:t xml:space="preserve">מעטפת ניהולית ארגונית תומכת לשם קידום </w:t>
      </w:r>
      <w:r w:rsidRPr="002C1877">
        <w:rPr>
          <w:rFonts w:ascii="Tahoma" w:hAnsi="Tahoma" w:cs="Tahoma" w:hint="cs"/>
          <w:sz w:val="18"/>
          <w:szCs w:val="18"/>
          <w:rtl/>
        </w:rPr>
        <w:t>פרויקטים ו</w:t>
      </w:r>
      <w:r w:rsidRPr="002C1877">
        <w:rPr>
          <w:rFonts w:ascii="Tahoma" w:hAnsi="Tahoma" w:cs="Tahoma"/>
          <w:sz w:val="18"/>
          <w:szCs w:val="18"/>
          <w:rtl/>
        </w:rPr>
        <w:t>משימות</w:t>
      </w:r>
      <w:r w:rsidRPr="002C1877">
        <w:rPr>
          <w:rFonts w:ascii="Tahoma" w:hAnsi="Tahoma" w:cs="Tahoma" w:hint="cs"/>
          <w:sz w:val="18"/>
          <w:szCs w:val="18"/>
          <w:rtl/>
        </w:rPr>
        <w:t>,</w:t>
      </w:r>
      <w:r w:rsidRPr="002C1877">
        <w:rPr>
          <w:rFonts w:ascii="Tahoma" w:hAnsi="Tahoma" w:cs="Tahoma"/>
          <w:sz w:val="18"/>
          <w:szCs w:val="18"/>
          <w:rtl/>
        </w:rPr>
        <w:t xml:space="preserve"> </w:t>
      </w:r>
      <w:r w:rsidRPr="002C1877">
        <w:rPr>
          <w:rFonts w:ascii="Tahoma" w:hAnsi="Tahoma" w:cs="Tahoma" w:hint="cs"/>
          <w:sz w:val="18"/>
          <w:szCs w:val="18"/>
          <w:rtl/>
        </w:rPr>
        <w:t xml:space="preserve">ולפיכך היא גורם מוביל בניהול פרויקט </w:t>
      </w:r>
      <w:r w:rsidRPr="002C1877">
        <w:rPr>
          <w:rFonts w:ascii="Tahoma" w:hAnsi="Tahoma" w:cs="Tahoma" w:hint="cs"/>
          <w:sz w:val="18"/>
          <w:szCs w:val="18"/>
          <w:rtl/>
        </w:rPr>
        <w:t>תנופ"ה</w:t>
      </w:r>
      <w:r w:rsidRPr="002C1877">
        <w:rPr>
          <w:rFonts w:ascii="Tahoma" w:hAnsi="Tahoma" w:cs="Tahoma" w:hint="cs"/>
          <w:sz w:val="18"/>
          <w:szCs w:val="18"/>
          <w:rtl/>
        </w:rPr>
        <w:t xml:space="preserve"> לצד האגף למערכות מידע. </w:t>
      </w:r>
    </w:p>
    <w:p w:rsidR="00E6204D" w:rsidRPr="002C1877" w:rsidP="008C5F0A">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במועד סיום הביקורת מערכת </w:t>
      </w:r>
      <w:r w:rsidRPr="002C1877">
        <w:rPr>
          <w:rFonts w:ascii="Tahoma" w:hAnsi="Tahoma" w:cs="Tahoma" w:hint="cs"/>
          <w:sz w:val="18"/>
          <w:szCs w:val="18"/>
          <w:rtl/>
        </w:rPr>
        <w:t>תנופ"ה</w:t>
      </w:r>
      <w:r w:rsidRPr="002C1877">
        <w:rPr>
          <w:rFonts w:ascii="Tahoma" w:hAnsi="Tahoma" w:cs="Tahoma" w:hint="cs"/>
          <w:sz w:val="18"/>
          <w:szCs w:val="18"/>
          <w:rtl/>
        </w:rPr>
        <w:t xml:space="preserve"> מאפשרת בעיקר לנהל תיק אלקטרוני פלילי או אזרחי ויומן פרקליט. כמו כן, מערכת המחשוב של המשטרה יכולה להעביר מידע ראשוני </w:t>
      </w:r>
      <w:r w:rsidRPr="002C1877">
        <w:rPr>
          <w:rFonts w:ascii="Tahoma" w:hAnsi="Tahoma" w:cs="Tahoma" w:hint="cs"/>
          <w:sz w:val="18"/>
          <w:szCs w:val="18"/>
          <w:rtl/>
        </w:rPr>
        <w:t>לתנופ"ה</w:t>
      </w:r>
      <w:r w:rsidRPr="002C1877">
        <w:rPr>
          <w:rFonts w:ascii="Tahoma" w:hAnsi="Tahoma" w:cs="Tahoma" w:hint="cs"/>
          <w:sz w:val="18"/>
          <w:szCs w:val="18"/>
          <w:rtl/>
        </w:rPr>
        <w:t xml:space="preserve"> באופן אלקטרוני לצורך פתיחת תיק פלילי בפרקליטות. מערכת </w:t>
      </w:r>
      <w:r w:rsidRPr="002C1877">
        <w:rPr>
          <w:rFonts w:ascii="Tahoma" w:hAnsi="Tahoma" w:cs="Tahoma" w:hint="cs"/>
          <w:sz w:val="18"/>
          <w:szCs w:val="18"/>
          <w:rtl/>
        </w:rPr>
        <w:t>תנופ"ה</w:t>
      </w:r>
      <w:r w:rsidRPr="002C1877">
        <w:rPr>
          <w:rFonts w:ascii="Tahoma" w:hAnsi="Tahoma" w:cs="Tahoma" w:hint="cs"/>
          <w:sz w:val="18"/>
          <w:szCs w:val="18"/>
          <w:rtl/>
        </w:rPr>
        <w:t xml:space="preserve"> נפרסה בכל המחוזות הפליליים, במרבית המחוזות האזרחיים ובמקצת יחידות המטה.</w:t>
      </w:r>
      <w:r w:rsidRPr="00BF42AD" w:rsidR="00BF42AD">
        <w:rPr>
          <w:rFonts w:cs="Tahoma"/>
          <w:noProof/>
          <w:sz w:val="17"/>
          <w:szCs w:val="17"/>
          <w:rtl/>
        </w:rPr>
        <w:t xml:space="preserve"> </w:t>
      </w:r>
      <w:r w:rsidRPr="0012789B" w:rsidR="00BF42AD">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97964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009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מערכת</w:t>
                            </w:r>
                            <w:r w:rsidRPr="008C5F0A">
                              <w:rPr>
                                <w:rFonts w:cs="Tahoma"/>
                                <w:color w:val="0B5294"/>
                                <w:spacing w:val="-4"/>
                                <w:sz w:val="24"/>
                                <w:szCs w:val="24"/>
                                <w:rtl/>
                              </w:rPr>
                              <w:t xml:space="preserve"> </w:t>
                            </w:r>
                            <w:r w:rsidRPr="008C5F0A">
                              <w:rPr>
                                <w:rFonts w:cs="Tahoma" w:hint="eastAsia"/>
                                <w:color w:val="0B5294"/>
                                <w:spacing w:val="-4"/>
                                <w:sz w:val="24"/>
                                <w:szCs w:val="24"/>
                                <w:rtl/>
                              </w:rPr>
                              <w:t>תנופ</w:t>
                            </w:r>
                            <w:r w:rsidRPr="008C5F0A">
                              <w:rPr>
                                <w:rFonts w:cs="Tahoma"/>
                                <w:color w:val="0B5294"/>
                                <w:spacing w:val="-4"/>
                                <w:sz w:val="24"/>
                                <w:szCs w:val="24"/>
                                <w:rtl/>
                              </w:rPr>
                              <w:t>"</w:t>
                            </w:r>
                            <w:r w:rsidRPr="008C5F0A">
                              <w:rPr>
                                <w:rFonts w:cs="Tahoma" w:hint="eastAsia"/>
                                <w:color w:val="0B5294"/>
                                <w:spacing w:val="-4"/>
                                <w:sz w:val="24"/>
                                <w:szCs w:val="24"/>
                                <w:rtl/>
                              </w:rPr>
                              <w:t>ה</w:t>
                            </w:r>
                            <w:r w:rsidRPr="008C5F0A">
                              <w:rPr>
                                <w:rFonts w:cs="Tahoma"/>
                                <w:color w:val="0B5294"/>
                                <w:spacing w:val="-4"/>
                                <w:sz w:val="24"/>
                                <w:szCs w:val="24"/>
                                <w:rtl/>
                              </w:rPr>
                              <w:t xml:space="preserve"> </w:t>
                            </w:r>
                            <w:r w:rsidRPr="008C5F0A">
                              <w:rPr>
                                <w:rFonts w:cs="Tahoma" w:hint="eastAsia"/>
                                <w:color w:val="0B5294"/>
                                <w:spacing w:val="-4"/>
                                <w:sz w:val="24"/>
                                <w:szCs w:val="24"/>
                                <w:rtl/>
                              </w:rPr>
                              <w:t>נפרסה</w:t>
                            </w:r>
                            <w:r w:rsidRPr="008C5F0A">
                              <w:rPr>
                                <w:rFonts w:cs="Tahoma"/>
                                <w:color w:val="0B5294"/>
                                <w:spacing w:val="-4"/>
                                <w:sz w:val="24"/>
                                <w:szCs w:val="24"/>
                                <w:rtl/>
                              </w:rPr>
                              <w:t xml:space="preserve"> </w:t>
                            </w:r>
                            <w:r w:rsidRPr="008C5F0A">
                              <w:rPr>
                                <w:rFonts w:cs="Tahoma" w:hint="eastAsia"/>
                                <w:color w:val="0B5294"/>
                                <w:spacing w:val="-4"/>
                                <w:sz w:val="24"/>
                                <w:szCs w:val="24"/>
                                <w:rtl/>
                              </w:rPr>
                              <w:t>בכל</w:t>
                            </w:r>
                            <w:r w:rsidRPr="008C5F0A">
                              <w:rPr>
                                <w:rFonts w:cs="Tahoma"/>
                                <w:color w:val="0B5294"/>
                                <w:spacing w:val="-4"/>
                                <w:sz w:val="24"/>
                                <w:szCs w:val="24"/>
                                <w:rtl/>
                              </w:rPr>
                              <w:t xml:space="preserve"> </w:t>
                            </w:r>
                            <w:r w:rsidRPr="008C5F0A">
                              <w:rPr>
                                <w:rFonts w:cs="Tahoma" w:hint="eastAsia"/>
                                <w:color w:val="0B5294"/>
                                <w:spacing w:val="-4"/>
                                <w:sz w:val="24"/>
                                <w:szCs w:val="24"/>
                                <w:rtl/>
                              </w:rPr>
                              <w:t>המחוזות</w:t>
                            </w:r>
                            <w:r w:rsidRPr="008C5F0A">
                              <w:rPr>
                                <w:rFonts w:cs="Tahoma"/>
                                <w:color w:val="0B5294"/>
                                <w:spacing w:val="-4"/>
                                <w:sz w:val="24"/>
                                <w:szCs w:val="24"/>
                                <w:rtl/>
                              </w:rPr>
                              <w:t xml:space="preserve"> </w:t>
                            </w:r>
                            <w:r w:rsidRPr="008C5F0A">
                              <w:rPr>
                                <w:rFonts w:cs="Tahoma" w:hint="eastAsia"/>
                                <w:color w:val="0B5294"/>
                                <w:spacing w:val="-4"/>
                                <w:sz w:val="24"/>
                                <w:szCs w:val="24"/>
                                <w:rtl/>
                              </w:rPr>
                              <w:t>הפליליים</w:t>
                            </w:r>
                            <w:r w:rsidRPr="008C5F0A">
                              <w:rPr>
                                <w:rFonts w:cs="Tahoma"/>
                                <w:color w:val="0B5294"/>
                                <w:spacing w:val="-4"/>
                                <w:sz w:val="24"/>
                                <w:szCs w:val="24"/>
                                <w:rtl/>
                              </w:rPr>
                              <w:t xml:space="preserve">, </w:t>
                            </w:r>
                            <w:r w:rsidRPr="008C5F0A">
                              <w:rPr>
                                <w:rFonts w:cs="Tahoma" w:hint="eastAsia"/>
                                <w:color w:val="0B5294"/>
                                <w:spacing w:val="-4"/>
                                <w:sz w:val="24"/>
                                <w:szCs w:val="24"/>
                                <w:rtl/>
                              </w:rPr>
                              <w:t>במרבית</w:t>
                            </w:r>
                            <w:r w:rsidRPr="008C5F0A">
                              <w:rPr>
                                <w:rFonts w:cs="Tahoma"/>
                                <w:color w:val="0B5294"/>
                                <w:spacing w:val="-4"/>
                                <w:sz w:val="24"/>
                                <w:szCs w:val="24"/>
                                <w:rtl/>
                              </w:rPr>
                              <w:t xml:space="preserve"> </w:t>
                            </w:r>
                            <w:r w:rsidRPr="008C5F0A">
                              <w:rPr>
                                <w:rFonts w:cs="Tahoma" w:hint="eastAsia"/>
                                <w:color w:val="0B5294"/>
                                <w:spacing w:val="-4"/>
                                <w:sz w:val="24"/>
                                <w:szCs w:val="24"/>
                                <w:rtl/>
                              </w:rPr>
                              <w:t>המחוזות</w:t>
                            </w:r>
                            <w:r w:rsidRPr="008C5F0A">
                              <w:rPr>
                                <w:rFonts w:cs="Tahoma"/>
                                <w:color w:val="0B5294"/>
                                <w:spacing w:val="-4"/>
                                <w:sz w:val="24"/>
                                <w:szCs w:val="24"/>
                                <w:rtl/>
                              </w:rPr>
                              <w:t xml:space="preserve"> </w:t>
                            </w:r>
                            <w:r w:rsidRPr="008C5F0A">
                              <w:rPr>
                                <w:rFonts w:cs="Tahoma" w:hint="eastAsia"/>
                                <w:color w:val="0B5294"/>
                                <w:spacing w:val="-4"/>
                                <w:sz w:val="24"/>
                                <w:szCs w:val="24"/>
                                <w:rtl/>
                              </w:rPr>
                              <w:t>האזרחיים</w:t>
                            </w:r>
                            <w:r w:rsidRPr="008C5F0A">
                              <w:rPr>
                                <w:rFonts w:cs="Tahoma"/>
                                <w:color w:val="0B5294"/>
                                <w:spacing w:val="-4"/>
                                <w:sz w:val="24"/>
                                <w:szCs w:val="24"/>
                                <w:rtl/>
                              </w:rPr>
                              <w:t xml:space="preserve"> </w:t>
                            </w:r>
                            <w:r w:rsidRPr="008C5F0A">
                              <w:rPr>
                                <w:rFonts w:cs="Tahoma" w:hint="eastAsia"/>
                                <w:color w:val="0B5294"/>
                                <w:spacing w:val="-4"/>
                                <w:sz w:val="24"/>
                                <w:szCs w:val="24"/>
                                <w:rtl/>
                              </w:rPr>
                              <w:t>ובמקצת</w:t>
                            </w:r>
                            <w:r w:rsidRPr="008C5F0A">
                              <w:rPr>
                                <w:rFonts w:cs="Tahoma"/>
                                <w:color w:val="0B5294"/>
                                <w:spacing w:val="-4"/>
                                <w:sz w:val="24"/>
                                <w:szCs w:val="24"/>
                                <w:rtl/>
                              </w:rPr>
                              <w:t xml:space="preserve"> </w:t>
                            </w:r>
                            <w:r w:rsidRPr="008C5F0A">
                              <w:rPr>
                                <w:rFonts w:cs="Tahoma" w:hint="eastAsia"/>
                                <w:color w:val="0B5294"/>
                                <w:spacing w:val="-4"/>
                                <w:sz w:val="24"/>
                                <w:szCs w:val="24"/>
                                <w:rtl/>
                              </w:rPr>
                              <w:t>יחידות</w:t>
                            </w:r>
                            <w:r w:rsidRPr="008C5F0A">
                              <w:rPr>
                                <w:rFonts w:cs="Tahoma"/>
                                <w:color w:val="0B5294"/>
                                <w:spacing w:val="-4"/>
                                <w:sz w:val="24"/>
                                <w:szCs w:val="24"/>
                                <w:rtl/>
                              </w:rPr>
                              <w:t xml:space="preserve"> </w:t>
                            </w:r>
                            <w:r w:rsidRPr="008C5F0A">
                              <w:rPr>
                                <w:rFonts w:cs="Tahoma" w:hint="eastAsia"/>
                                <w:color w:val="0B5294"/>
                                <w:spacing w:val="-4"/>
                                <w:sz w:val="24"/>
                                <w:szCs w:val="24"/>
                                <w:rtl/>
                              </w:rPr>
                              <w:t>המטה</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62077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790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798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מערכת</w:t>
                      </w:r>
                      <w:r w:rsidRPr="008C5F0A">
                        <w:rPr>
                          <w:rFonts w:cs="Tahoma"/>
                          <w:color w:val="0B5294"/>
                          <w:spacing w:val="-4"/>
                          <w:sz w:val="24"/>
                          <w:szCs w:val="24"/>
                          <w:rtl/>
                        </w:rPr>
                        <w:t xml:space="preserve"> </w:t>
                      </w:r>
                      <w:r w:rsidRPr="008C5F0A">
                        <w:rPr>
                          <w:rFonts w:cs="Tahoma" w:hint="eastAsia"/>
                          <w:color w:val="0B5294"/>
                          <w:spacing w:val="-4"/>
                          <w:sz w:val="24"/>
                          <w:szCs w:val="24"/>
                          <w:rtl/>
                        </w:rPr>
                        <w:t>תנופ</w:t>
                      </w:r>
                      <w:r w:rsidRPr="008C5F0A">
                        <w:rPr>
                          <w:rFonts w:cs="Tahoma"/>
                          <w:color w:val="0B5294"/>
                          <w:spacing w:val="-4"/>
                          <w:sz w:val="24"/>
                          <w:szCs w:val="24"/>
                          <w:rtl/>
                        </w:rPr>
                        <w:t>"</w:t>
                      </w:r>
                      <w:r w:rsidRPr="008C5F0A">
                        <w:rPr>
                          <w:rFonts w:cs="Tahoma" w:hint="eastAsia"/>
                          <w:color w:val="0B5294"/>
                          <w:spacing w:val="-4"/>
                          <w:sz w:val="24"/>
                          <w:szCs w:val="24"/>
                          <w:rtl/>
                        </w:rPr>
                        <w:t>ה</w:t>
                      </w:r>
                      <w:r w:rsidRPr="008C5F0A">
                        <w:rPr>
                          <w:rFonts w:cs="Tahoma"/>
                          <w:color w:val="0B5294"/>
                          <w:spacing w:val="-4"/>
                          <w:sz w:val="24"/>
                          <w:szCs w:val="24"/>
                          <w:rtl/>
                        </w:rPr>
                        <w:t xml:space="preserve"> </w:t>
                      </w:r>
                      <w:r w:rsidRPr="008C5F0A">
                        <w:rPr>
                          <w:rFonts w:cs="Tahoma" w:hint="eastAsia"/>
                          <w:color w:val="0B5294"/>
                          <w:spacing w:val="-4"/>
                          <w:sz w:val="24"/>
                          <w:szCs w:val="24"/>
                          <w:rtl/>
                        </w:rPr>
                        <w:t>נפרסה</w:t>
                      </w:r>
                      <w:r w:rsidRPr="008C5F0A">
                        <w:rPr>
                          <w:rFonts w:cs="Tahoma"/>
                          <w:color w:val="0B5294"/>
                          <w:spacing w:val="-4"/>
                          <w:sz w:val="24"/>
                          <w:szCs w:val="24"/>
                          <w:rtl/>
                        </w:rPr>
                        <w:t xml:space="preserve"> </w:t>
                      </w:r>
                      <w:r w:rsidRPr="008C5F0A">
                        <w:rPr>
                          <w:rFonts w:cs="Tahoma" w:hint="eastAsia"/>
                          <w:color w:val="0B5294"/>
                          <w:spacing w:val="-4"/>
                          <w:sz w:val="24"/>
                          <w:szCs w:val="24"/>
                          <w:rtl/>
                        </w:rPr>
                        <w:t>בכל</w:t>
                      </w:r>
                      <w:r w:rsidRPr="008C5F0A">
                        <w:rPr>
                          <w:rFonts w:cs="Tahoma"/>
                          <w:color w:val="0B5294"/>
                          <w:spacing w:val="-4"/>
                          <w:sz w:val="24"/>
                          <w:szCs w:val="24"/>
                          <w:rtl/>
                        </w:rPr>
                        <w:t xml:space="preserve"> </w:t>
                      </w:r>
                      <w:r w:rsidRPr="008C5F0A">
                        <w:rPr>
                          <w:rFonts w:cs="Tahoma" w:hint="eastAsia"/>
                          <w:color w:val="0B5294"/>
                          <w:spacing w:val="-4"/>
                          <w:sz w:val="24"/>
                          <w:szCs w:val="24"/>
                          <w:rtl/>
                        </w:rPr>
                        <w:t>המחוזות</w:t>
                      </w:r>
                      <w:r w:rsidRPr="008C5F0A">
                        <w:rPr>
                          <w:rFonts w:cs="Tahoma"/>
                          <w:color w:val="0B5294"/>
                          <w:spacing w:val="-4"/>
                          <w:sz w:val="24"/>
                          <w:szCs w:val="24"/>
                          <w:rtl/>
                        </w:rPr>
                        <w:t xml:space="preserve"> </w:t>
                      </w:r>
                      <w:r w:rsidRPr="008C5F0A">
                        <w:rPr>
                          <w:rFonts w:cs="Tahoma" w:hint="eastAsia"/>
                          <w:color w:val="0B5294"/>
                          <w:spacing w:val="-4"/>
                          <w:sz w:val="24"/>
                          <w:szCs w:val="24"/>
                          <w:rtl/>
                        </w:rPr>
                        <w:t>הפליליים</w:t>
                      </w:r>
                      <w:r w:rsidRPr="008C5F0A">
                        <w:rPr>
                          <w:rFonts w:cs="Tahoma"/>
                          <w:color w:val="0B5294"/>
                          <w:spacing w:val="-4"/>
                          <w:sz w:val="24"/>
                          <w:szCs w:val="24"/>
                          <w:rtl/>
                        </w:rPr>
                        <w:t xml:space="preserve">, </w:t>
                      </w:r>
                      <w:r w:rsidRPr="008C5F0A">
                        <w:rPr>
                          <w:rFonts w:cs="Tahoma" w:hint="eastAsia"/>
                          <w:color w:val="0B5294"/>
                          <w:spacing w:val="-4"/>
                          <w:sz w:val="24"/>
                          <w:szCs w:val="24"/>
                          <w:rtl/>
                        </w:rPr>
                        <w:t>במרבית</w:t>
                      </w:r>
                      <w:r w:rsidRPr="008C5F0A">
                        <w:rPr>
                          <w:rFonts w:cs="Tahoma"/>
                          <w:color w:val="0B5294"/>
                          <w:spacing w:val="-4"/>
                          <w:sz w:val="24"/>
                          <w:szCs w:val="24"/>
                          <w:rtl/>
                        </w:rPr>
                        <w:t xml:space="preserve"> </w:t>
                      </w:r>
                      <w:r w:rsidRPr="008C5F0A">
                        <w:rPr>
                          <w:rFonts w:cs="Tahoma" w:hint="eastAsia"/>
                          <w:color w:val="0B5294"/>
                          <w:spacing w:val="-4"/>
                          <w:sz w:val="24"/>
                          <w:szCs w:val="24"/>
                          <w:rtl/>
                        </w:rPr>
                        <w:t>המחוזות</w:t>
                      </w:r>
                      <w:r w:rsidRPr="008C5F0A">
                        <w:rPr>
                          <w:rFonts w:cs="Tahoma"/>
                          <w:color w:val="0B5294"/>
                          <w:spacing w:val="-4"/>
                          <w:sz w:val="24"/>
                          <w:szCs w:val="24"/>
                          <w:rtl/>
                        </w:rPr>
                        <w:t xml:space="preserve"> </w:t>
                      </w:r>
                      <w:r w:rsidRPr="008C5F0A">
                        <w:rPr>
                          <w:rFonts w:cs="Tahoma" w:hint="eastAsia"/>
                          <w:color w:val="0B5294"/>
                          <w:spacing w:val="-4"/>
                          <w:sz w:val="24"/>
                          <w:szCs w:val="24"/>
                          <w:rtl/>
                        </w:rPr>
                        <w:t>האזרחיים</w:t>
                      </w:r>
                      <w:r w:rsidRPr="008C5F0A">
                        <w:rPr>
                          <w:rFonts w:cs="Tahoma"/>
                          <w:color w:val="0B5294"/>
                          <w:spacing w:val="-4"/>
                          <w:sz w:val="24"/>
                          <w:szCs w:val="24"/>
                          <w:rtl/>
                        </w:rPr>
                        <w:t xml:space="preserve"> </w:t>
                      </w:r>
                      <w:r w:rsidRPr="008C5F0A">
                        <w:rPr>
                          <w:rFonts w:cs="Tahoma" w:hint="eastAsia"/>
                          <w:color w:val="0B5294"/>
                          <w:spacing w:val="-4"/>
                          <w:sz w:val="24"/>
                          <w:szCs w:val="24"/>
                          <w:rtl/>
                        </w:rPr>
                        <w:t>ובמקצת</w:t>
                      </w:r>
                      <w:r w:rsidRPr="008C5F0A">
                        <w:rPr>
                          <w:rFonts w:cs="Tahoma"/>
                          <w:color w:val="0B5294"/>
                          <w:spacing w:val="-4"/>
                          <w:sz w:val="24"/>
                          <w:szCs w:val="24"/>
                          <w:rtl/>
                        </w:rPr>
                        <w:t xml:space="preserve"> </w:t>
                      </w:r>
                      <w:r w:rsidRPr="008C5F0A">
                        <w:rPr>
                          <w:rFonts w:cs="Tahoma" w:hint="eastAsia"/>
                          <w:color w:val="0B5294"/>
                          <w:spacing w:val="-4"/>
                          <w:sz w:val="24"/>
                          <w:szCs w:val="24"/>
                          <w:rtl/>
                        </w:rPr>
                        <w:t>יחידות</w:t>
                      </w:r>
                      <w:r w:rsidRPr="008C5F0A">
                        <w:rPr>
                          <w:rFonts w:cs="Tahoma"/>
                          <w:color w:val="0B5294"/>
                          <w:spacing w:val="-4"/>
                          <w:sz w:val="24"/>
                          <w:szCs w:val="24"/>
                          <w:rtl/>
                        </w:rPr>
                        <w:t xml:space="preserve"> </w:t>
                      </w:r>
                      <w:r w:rsidRPr="008C5F0A">
                        <w:rPr>
                          <w:rFonts w:cs="Tahoma" w:hint="eastAsia"/>
                          <w:color w:val="0B5294"/>
                          <w:spacing w:val="-4"/>
                          <w:sz w:val="24"/>
                          <w:szCs w:val="24"/>
                          <w:rtl/>
                        </w:rPr>
                        <w:t>המטה</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21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2C1877">
      <w:pPr>
        <w:spacing w:line="240" w:lineRule="exact"/>
        <w:ind w:right="2268"/>
        <w:jc w:val="both"/>
        <w:rPr>
          <w:rFonts w:ascii="Tahoma" w:hAnsi="Tahoma" w:cs="Tahoma"/>
          <w:sz w:val="18"/>
          <w:szCs w:val="18"/>
        </w:rPr>
      </w:pP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4"/>
        <w:rPr>
          <w:rtl/>
        </w:rPr>
      </w:pPr>
      <w:r w:rsidRPr="00E56F5E">
        <w:rPr>
          <w:rFonts w:hint="cs"/>
          <w:spacing w:val="-4"/>
          <w:rtl/>
        </w:rPr>
        <w:t>פעולות הביקורת</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sz w:val="18"/>
          <w:szCs w:val="18"/>
          <w:rtl/>
        </w:rPr>
        <w:t xml:space="preserve">בחודשים </w:t>
      </w:r>
      <w:r w:rsidRPr="002C1877">
        <w:rPr>
          <w:rFonts w:ascii="Tahoma" w:hAnsi="Tahoma" w:cs="Tahoma" w:hint="cs"/>
          <w:sz w:val="18"/>
          <w:szCs w:val="18"/>
          <w:rtl/>
        </w:rPr>
        <w:t>מרץ</w:t>
      </w:r>
      <w:r w:rsidRPr="002C1877">
        <w:rPr>
          <w:rFonts w:ascii="Tahoma" w:hAnsi="Tahoma" w:cs="Tahoma"/>
          <w:sz w:val="18"/>
          <w:szCs w:val="18"/>
          <w:rtl/>
        </w:rPr>
        <w:t>-</w:t>
      </w:r>
      <w:r w:rsidRPr="002C1877">
        <w:rPr>
          <w:rFonts w:ascii="Tahoma" w:hAnsi="Tahoma" w:cs="Tahoma" w:hint="cs"/>
          <w:sz w:val="18"/>
          <w:szCs w:val="18"/>
          <w:rtl/>
        </w:rPr>
        <w:t>אוגוסט</w:t>
      </w:r>
      <w:r w:rsidRPr="002C1877">
        <w:rPr>
          <w:rFonts w:ascii="Tahoma" w:hAnsi="Tahoma" w:cs="Tahoma"/>
          <w:sz w:val="18"/>
          <w:szCs w:val="18"/>
          <w:rtl/>
        </w:rPr>
        <w:t xml:space="preserve"> 201</w:t>
      </w:r>
      <w:r w:rsidRPr="002C1877">
        <w:rPr>
          <w:rFonts w:ascii="Tahoma" w:hAnsi="Tahoma" w:cs="Tahoma" w:hint="cs"/>
          <w:sz w:val="18"/>
          <w:szCs w:val="18"/>
          <w:rtl/>
        </w:rPr>
        <w:t>7</w:t>
      </w:r>
      <w:r w:rsidRPr="002C1877">
        <w:rPr>
          <w:rFonts w:ascii="Tahoma" w:hAnsi="Tahoma" w:cs="Tahoma"/>
          <w:sz w:val="18"/>
          <w:szCs w:val="18"/>
          <w:rtl/>
        </w:rPr>
        <w:t xml:space="preserve"> בדק משרד מבקר המדינה את </w:t>
      </w:r>
      <w:r w:rsidRPr="002C1877">
        <w:rPr>
          <w:rFonts w:ascii="Tahoma" w:hAnsi="Tahoma" w:cs="Tahoma" w:hint="cs"/>
          <w:sz w:val="18"/>
          <w:szCs w:val="18"/>
          <w:rtl/>
        </w:rPr>
        <w:t xml:space="preserve">האופן שבו נוהל פרויקט מערכת </w:t>
      </w:r>
      <w:r w:rsidRPr="002C1877">
        <w:rPr>
          <w:rFonts w:ascii="Tahoma" w:hAnsi="Tahoma" w:cs="Tahoma" w:hint="cs"/>
          <w:sz w:val="18"/>
          <w:szCs w:val="18"/>
          <w:rtl/>
        </w:rPr>
        <w:t>תנופ"ה</w:t>
      </w:r>
      <w:r w:rsidRPr="002C1877">
        <w:rPr>
          <w:rFonts w:ascii="Tahoma" w:hAnsi="Tahoma" w:cs="Tahoma" w:hint="cs"/>
          <w:sz w:val="18"/>
          <w:szCs w:val="18"/>
          <w:rtl/>
        </w:rPr>
        <w:t>, בדיקות השלמה בוצעו במהלך מרץ-אפריל 2018 (להלן - מועד סיום הביקורת). הבדיקות התמקדו בהיבטים שונים של אופן ניהול הפרויקט בשנים 2009</w:t>
      </w:r>
      <w:r w:rsidRPr="002C1877">
        <w:rPr>
          <w:rFonts w:ascii="Tahoma" w:hAnsi="Tahoma" w:cs="Tahoma"/>
          <w:sz w:val="18"/>
          <w:szCs w:val="18"/>
          <w:rtl/>
        </w:rPr>
        <w:noBreakHyphen/>
      </w:r>
      <w:r w:rsidRPr="002C1877">
        <w:rPr>
          <w:rFonts w:ascii="Tahoma" w:hAnsi="Tahoma" w:cs="Tahoma" w:hint="cs"/>
          <w:sz w:val="18"/>
          <w:szCs w:val="18"/>
          <w:rtl/>
        </w:rPr>
        <w:t xml:space="preserve">2017 הנוגעים לתכולת הפרויקט ותוצריו, למטרותיו וליעדיו, ובבחינת מידת המיצוי של יכולות המערכת בתחום תהליכי העבודה בפרקליטות. </w:t>
      </w:r>
      <w:r w:rsidRPr="002C1877">
        <w:rPr>
          <w:rFonts w:ascii="Tahoma" w:hAnsi="Tahoma" w:cs="Tahoma"/>
          <w:sz w:val="18"/>
          <w:szCs w:val="18"/>
          <w:rtl/>
        </w:rPr>
        <w:t>הב</w:t>
      </w:r>
      <w:r w:rsidRPr="002C1877">
        <w:rPr>
          <w:rFonts w:ascii="Tahoma" w:hAnsi="Tahoma" w:cs="Tahoma" w:hint="cs"/>
          <w:sz w:val="18"/>
          <w:szCs w:val="18"/>
          <w:rtl/>
        </w:rPr>
        <w:t>יקורת בוצעה</w:t>
      </w:r>
      <w:r w:rsidRPr="002C1877">
        <w:rPr>
          <w:rFonts w:ascii="Tahoma" w:hAnsi="Tahoma" w:cs="Tahoma"/>
          <w:sz w:val="18"/>
          <w:szCs w:val="18"/>
          <w:rtl/>
        </w:rPr>
        <w:t xml:space="preserve"> </w:t>
      </w:r>
      <w:r w:rsidRPr="002C1877">
        <w:rPr>
          <w:rFonts w:ascii="Tahoma" w:hAnsi="Tahoma" w:cs="Tahoma" w:hint="cs"/>
          <w:sz w:val="18"/>
          <w:szCs w:val="18"/>
          <w:rtl/>
        </w:rPr>
        <w:t xml:space="preserve">במשרד המשפטים - באגף למערכות מידע, ביחידת הניהול ובכמה יחידות נוספות בפרקליטות ובהן בלשכות המשנה לפרקליט המדינה, במחלקה הפלילית ובמחוזות ברחבי הארץ. בדיקות השלמה בוצעו במשטרת ישראל ובהנהלת בתי המשפט (להלן - </w:t>
      </w:r>
      <w:r w:rsidRPr="002C1877">
        <w:rPr>
          <w:rFonts w:ascii="Tahoma" w:hAnsi="Tahoma" w:cs="Tahoma" w:hint="cs"/>
          <w:sz w:val="18"/>
          <w:szCs w:val="18"/>
          <w:rtl/>
        </w:rPr>
        <w:t>הב"ה</w:t>
      </w:r>
      <w:r w:rsidRPr="002C1877">
        <w:rPr>
          <w:rFonts w:ascii="Tahoma" w:hAnsi="Tahoma" w:cs="Tahoma" w:hint="cs"/>
          <w:sz w:val="18"/>
          <w:szCs w:val="18"/>
          <w:rtl/>
        </w:rPr>
        <w:t>).</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2"/>
        <w:rPr>
          <w:rtl/>
        </w:rPr>
      </w:pPr>
      <w:r w:rsidRPr="00E56F5E">
        <w:rPr>
          <w:rFonts w:hint="cs"/>
          <w:spacing w:val="-4"/>
          <w:rtl/>
        </w:rPr>
        <w:t xml:space="preserve">ניהול פרויקט מערכת </w:t>
      </w:r>
      <w:r w:rsidRPr="00E56F5E">
        <w:rPr>
          <w:rFonts w:hint="cs"/>
          <w:spacing w:val="-4"/>
          <w:rtl/>
        </w:rPr>
        <w:t>תנופ"ה</w:t>
      </w:r>
      <w:r w:rsidRPr="00E56F5E">
        <w:rPr>
          <w:rFonts w:hint="cs"/>
          <w:spacing w:val="-4"/>
          <w:rtl/>
        </w:rPr>
        <w:t xml:space="preserve"> </w:t>
      </w:r>
    </w:p>
    <w:p w:rsidR="00E6204D" w:rsidRPr="002C1877" w:rsidP="00C57D0A">
      <w:pPr>
        <w:pStyle w:val="ListParagraph"/>
        <w:numPr>
          <w:ilvl w:val="0"/>
          <w:numId w:val="19"/>
        </w:numPr>
        <w:autoSpaceDE/>
        <w:autoSpaceDN/>
        <w:adjustRightInd/>
        <w:spacing w:line="240" w:lineRule="exact"/>
        <w:ind w:left="340" w:right="2268" w:hanging="340"/>
        <w:rPr>
          <w:sz w:val="18"/>
          <w:szCs w:val="18"/>
          <w:rtl/>
        </w:rPr>
      </w:pPr>
      <w:r w:rsidRPr="002C1877">
        <w:rPr>
          <w:rFonts w:hint="cs"/>
          <w:sz w:val="18"/>
          <w:szCs w:val="18"/>
          <w:rtl/>
        </w:rPr>
        <w:t xml:space="preserve">פרויקט הוא </w:t>
      </w:r>
      <w:r w:rsidRPr="002C1877">
        <w:rPr>
          <w:sz w:val="18"/>
          <w:szCs w:val="18"/>
          <w:rtl/>
        </w:rPr>
        <w:t>משימה חד</w:t>
      </w:r>
      <w:r w:rsidRPr="002C1877">
        <w:rPr>
          <w:rFonts w:hint="cs"/>
          <w:sz w:val="18"/>
          <w:szCs w:val="18"/>
          <w:rtl/>
        </w:rPr>
        <w:t>-</w:t>
      </w:r>
      <w:r w:rsidRPr="002C1877">
        <w:rPr>
          <w:sz w:val="18"/>
          <w:szCs w:val="18"/>
          <w:rtl/>
        </w:rPr>
        <w:t xml:space="preserve">פעמית </w:t>
      </w:r>
      <w:r w:rsidRPr="002C1877">
        <w:rPr>
          <w:rFonts w:hint="cs"/>
          <w:sz w:val="18"/>
          <w:szCs w:val="18"/>
          <w:rtl/>
        </w:rPr>
        <w:t>שמטרתו</w:t>
      </w:r>
      <w:r w:rsidRPr="002C1877">
        <w:rPr>
          <w:sz w:val="18"/>
          <w:szCs w:val="18"/>
          <w:rtl/>
        </w:rPr>
        <w:t xml:space="preserve"> להשיג </w:t>
      </w:r>
      <w:r w:rsidRPr="002C1877">
        <w:rPr>
          <w:rFonts w:hint="cs"/>
          <w:sz w:val="18"/>
          <w:szCs w:val="18"/>
          <w:rtl/>
        </w:rPr>
        <w:t>את ה</w:t>
      </w:r>
      <w:r w:rsidRPr="002C1877">
        <w:rPr>
          <w:sz w:val="18"/>
          <w:szCs w:val="18"/>
          <w:rtl/>
        </w:rPr>
        <w:t xml:space="preserve">תפוקה </w:t>
      </w:r>
      <w:r w:rsidRPr="002C1877">
        <w:rPr>
          <w:rFonts w:hint="cs"/>
          <w:sz w:val="18"/>
          <w:szCs w:val="18"/>
          <w:rtl/>
        </w:rPr>
        <w:t>ה</w:t>
      </w:r>
      <w:r w:rsidRPr="002C1877">
        <w:rPr>
          <w:sz w:val="18"/>
          <w:szCs w:val="18"/>
          <w:rtl/>
        </w:rPr>
        <w:t>נדרשת במסגרת משאבים ולוח זמנים מוגדרים מראש. מטרת</w:t>
      </w:r>
      <w:r w:rsidRPr="002C1877">
        <w:rPr>
          <w:rFonts w:hint="cs"/>
          <w:sz w:val="18"/>
          <w:szCs w:val="18"/>
          <w:rtl/>
        </w:rPr>
        <w:t>ו של</w:t>
      </w:r>
      <w:r w:rsidRPr="002C1877">
        <w:rPr>
          <w:sz w:val="18"/>
          <w:szCs w:val="18"/>
          <w:rtl/>
        </w:rPr>
        <w:t xml:space="preserve"> פרויקט היא לסייע </w:t>
      </w:r>
      <w:r w:rsidRPr="002C1877">
        <w:rPr>
          <w:rFonts w:hint="cs"/>
          <w:sz w:val="18"/>
          <w:szCs w:val="18"/>
          <w:rtl/>
        </w:rPr>
        <w:t>לארגון לבצע</w:t>
      </w:r>
      <w:r w:rsidRPr="002C1877">
        <w:rPr>
          <w:sz w:val="18"/>
          <w:szCs w:val="18"/>
          <w:rtl/>
        </w:rPr>
        <w:t xml:space="preserve"> משימה או </w:t>
      </w:r>
      <w:r w:rsidRPr="002C1877">
        <w:rPr>
          <w:rFonts w:hint="cs"/>
          <w:sz w:val="18"/>
          <w:szCs w:val="18"/>
          <w:rtl/>
        </w:rPr>
        <w:t xml:space="preserve">להשיג </w:t>
      </w:r>
      <w:r w:rsidRPr="002C1877">
        <w:rPr>
          <w:sz w:val="18"/>
          <w:szCs w:val="18"/>
          <w:rtl/>
        </w:rPr>
        <w:t>יעד</w:t>
      </w:r>
      <w:r w:rsidRPr="002C1877">
        <w:rPr>
          <w:rFonts w:hint="cs"/>
          <w:sz w:val="18"/>
          <w:szCs w:val="18"/>
          <w:rtl/>
        </w:rPr>
        <w:t xml:space="preserve">. </w:t>
      </w:r>
      <w:r w:rsidRPr="002C1877">
        <w:rPr>
          <w:sz w:val="18"/>
          <w:szCs w:val="18"/>
          <w:rtl/>
        </w:rPr>
        <w:t xml:space="preserve">הצלחת פרויקט נמדדת בהשגת התפוקה הנדרשת </w:t>
      </w:r>
      <w:r w:rsidRPr="002C1877">
        <w:rPr>
          <w:rFonts w:hint="eastAsia"/>
          <w:sz w:val="18"/>
          <w:szCs w:val="18"/>
          <w:rtl/>
        </w:rPr>
        <w:t>לשביעות</w:t>
      </w:r>
      <w:r w:rsidRPr="002C1877">
        <w:rPr>
          <w:sz w:val="18"/>
          <w:szCs w:val="18"/>
          <w:rtl/>
        </w:rPr>
        <w:t xml:space="preserve"> רצו</w:t>
      </w:r>
      <w:r w:rsidRPr="002C1877">
        <w:rPr>
          <w:rFonts w:hint="cs"/>
          <w:sz w:val="18"/>
          <w:szCs w:val="18"/>
          <w:rtl/>
        </w:rPr>
        <w:t>נו של</w:t>
      </w:r>
      <w:r w:rsidRPr="002C1877">
        <w:rPr>
          <w:sz w:val="18"/>
          <w:szCs w:val="18"/>
          <w:rtl/>
        </w:rPr>
        <w:t xml:space="preserve"> הארגון בעלות </w:t>
      </w:r>
      <w:r w:rsidRPr="002C1877">
        <w:rPr>
          <w:rFonts w:hint="cs"/>
          <w:sz w:val="18"/>
          <w:szCs w:val="18"/>
          <w:rtl/>
        </w:rPr>
        <w:t xml:space="preserve">הקצובה </w:t>
      </w:r>
      <w:r w:rsidRPr="002C1877">
        <w:rPr>
          <w:sz w:val="18"/>
          <w:szCs w:val="18"/>
          <w:rtl/>
        </w:rPr>
        <w:t xml:space="preserve">ובלוח הזמנים </w:t>
      </w:r>
      <w:r w:rsidRPr="002C1877">
        <w:rPr>
          <w:rFonts w:hint="cs"/>
          <w:sz w:val="18"/>
          <w:szCs w:val="18"/>
          <w:rtl/>
        </w:rPr>
        <w:t>המתוכנן</w:t>
      </w:r>
      <w:r w:rsidRPr="002C1877">
        <w:rPr>
          <w:sz w:val="18"/>
          <w:szCs w:val="18"/>
          <w:rtl/>
        </w:rPr>
        <w:t>.</w:t>
      </w:r>
      <w:r w:rsidRPr="002C1877">
        <w:rPr>
          <w:rFonts w:hint="cs"/>
          <w:sz w:val="18"/>
          <w:szCs w:val="18"/>
          <w:rtl/>
        </w:rPr>
        <w:t xml:space="preserve"> </w:t>
      </w:r>
    </w:p>
    <w:p w:rsidR="00E6204D" w:rsidRPr="002C1877" w:rsidP="002C1877">
      <w:pPr>
        <w:spacing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המכון לניהול פרויקטים </w:t>
      </w:r>
      <w:r w:rsidRPr="002C1877">
        <w:rPr>
          <w:rFonts w:ascii="Tahoma" w:hAnsi="Tahoma" w:cs="Tahoma"/>
          <w:sz w:val="18"/>
          <w:szCs w:val="18"/>
        </w:rPr>
        <w:t>Project Management Institute</w:t>
      </w:r>
      <w:r w:rsidRPr="002C1877">
        <w:rPr>
          <w:rFonts w:ascii="Tahoma" w:hAnsi="Tahoma" w:cs="Tahoma" w:hint="cs"/>
          <w:sz w:val="18"/>
          <w:szCs w:val="18"/>
          <w:rtl/>
        </w:rPr>
        <w:t xml:space="preserve"> (להלן - </w:t>
      </w:r>
      <w:r w:rsidRPr="002C1877">
        <w:rPr>
          <w:rFonts w:ascii="Tahoma" w:hAnsi="Tahoma" w:cs="Tahoma" w:hint="cs"/>
          <w:sz w:val="18"/>
          <w:szCs w:val="18"/>
        </w:rPr>
        <w:t>PMI</w:t>
      </w:r>
      <w:r w:rsidRPr="002C1877">
        <w:rPr>
          <w:rFonts w:ascii="Tahoma" w:hAnsi="Tahoma" w:cs="Tahoma" w:hint="cs"/>
          <w:sz w:val="18"/>
          <w:szCs w:val="18"/>
          <w:rtl/>
        </w:rPr>
        <w:t xml:space="preserve">), משמש גורם בין-לאומי מוביל בתחום ניהול הפרויקטים, והמדריך </w:t>
      </w:r>
      <w:r w:rsidRPr="002C1877">
        <w:rPr>
          <w:rFonts w:ascii="Tahoma" w:hAnsi="Tahoma" w:cs="Tahoma"/>
          <w:sz w:val="18"/>
          <w:szCs w:val="18"/>
        </w:rPr>
        <w:t>Project Management Body of Knowledge</w:t>
      </w:r>
      <w:r w:rsidRPr="002C1877">
        <w:rPr>
          <w:rFonts w:ascii="Tahoma" w:hAnsi="Tahoma" w:cs="Tahoma" w:hint="cs"/>
          <w:sz w:val="18"/>
          <w:szCs w:val="18"/>
          <w:rtl/>
        </w:rPr>
        <w:t xml:space="preserve"> (להלן - </w:t>
      </w:r>
      <w:r w:rsidRPr="002C1877">
        <w:rPr>
          <w:rFonts w:ascii="Tahoma" w:hAnsi="Tahoma" w:cs="Tahoma"/>
          <w:sz w:val="18"/>
          <w:szCs w:val="18"/>
        </w:rPr>
        <w:t>PMBOK</w:t>
      </w:r>
      <w:r w:rsidRPr="002C1877">
        <w:rPr>
          <w:rFonts w:ascii="Tahoma" w:hAnsi="Tahoma" w:cs="Tahoma" w:hint="cs"/>
          <w:sz w:val="18"/>
          <w:szCs w:val="18"/>
          <w:rtl/>
        </w:rPr>
        <w:t>)</w:t>
      </w:r>
      <w:r>
        <w:rPr>
          <w:rFonts w:ascii="Tahoma" w:hAnsi="Tahoma" w:cs="Tahoma"/>
          <w:sz w:val="18"/>
          <w:szCs w:val="18"/>
          <w:vertAlign w:val="superscript"/>
          <w:rtl/>
        </w:rPr>
        <w:footnoteReference w:id="8"/>
      </w:r>
      <w:r w:rsidRPr="002C1877">
        <w:rPr>
          <w:rFonts w:ascii="Tahoma" w:hAnsi="Tahoma" w:cs="Tahoma" w:hint="cs"/>
          <w:sz w:val="18"/>
          <w:szCs w:val="18"/>
          <w:rtl/>
        </w:rPr>
        <w:t xml:space="preserve"> מאגד את העקרונות המקצועיים בתחום ניהול הפרויקטים, לרבות בתחומים של ניהול </w:t>
      </w:r>
      <w:r w:rsidRPr="000E38FB">
        <w:rPr>
          <w:rFonts w:ascii="Tahoma" w:hAnsi="Tahoma" w:cs="Tahoma" w:hint="cs"/>
          <w:spacing w:val="-4"/>
          <w:sz w:val="18"/>
          <w:szCs w:val="18"/>
          <w:rtl/>
        </w:rPr>
        <w:t>אינטגרציה</w:t>
      </w:r>
      <w:r>
        <w:rPr>
          <w:rFonts w:ascii="Tahoma" w:hAnsi="Tahoma" w:cs="Tahoma"/>
          <w:spacing w:val="-4"/>
          <w:sz w:val="18"/>
          <w:szCs w:val="18"/>
          <w:vertAlign w:val="superscript"/>
          <w:rtl/>
        </w:rPr>
        <w:footnoteReference w:id="9"/>
      </w:r>
      <w:r w:rsidRPr="000E38FB">
        <w:rPr>
          <w:rFonts w:ascii="Tahoma" w:hAnsi="Tahoma" w:cs="Tahoma" w:hint="cs"/>
          <w:spacing w:val="-4"/>
          <w:sz w:val="18"/>
          <w:szCs w:val="18"/>
          <w:rtl/>
        </w:rPr>
        <w:t>, ניהול תכולה (תוצרי הפרויקט), ניהול זמן, עלויות ותקציב, ניהול</w:t>
      </w:r>
      <w:r w:rsidRPr="002C1877">
        <w:rPr>
          <w:rFonts w:ascii="Tahoma" w:hAnsi="Tahoma" w:cs="Tahoma" w:hint="cs"/>
          <w:sz w:val="18"/>
          <w:szCs w:val="18"/>
          <w:rtl/>
        </w:rPr>
        <w:t xml:space="preserve"> </w:t>
      </w:r>
      <w:r w:rsidRPr="000E38FB">
        <w:rPr>
          <w:rFonts w:ascii="Tahoma" w:hAnsi="Tahoma" w:cs="Tahoma" w:hint="cs"/>
          <w:spacing w:val="-4"/>
          <w:sz w:val="18"/>
          <w:szCs w:val="18"/>
          <w:rtl/>
        </w:rPr>
        <w:t>סיכונים</w:t>
      </w:r>
      <w:r>
        <w:rPr>
          <w:rFonts w:ascii="Tahoma" w:hAnsi="Tahoma" w:cs="Tahoma"/>
          <w:spacing w:val="-4"/>
          <w:sz w:val="18"/>
          <w:szCs w:val="18"/>
          <w:vertAlign w:val="superscript"/>
          <w:rtl/>
        </w:rPr>
        <w:footnoteReference w:id="10"/>
      </w:r>
      <w:r w:rsidRPr="000E38FB">
        <w:rPr>
          <w:rFonts w:ascii="Tahoma" w:hAnsi="Tahoma" w:cs="Tahoma" w:hint="cs"/>
          <w:spacing w:val="-4"/>
          <w:sz w:val="18"/>
          <w:szCs w:val="18"/>
          <w:rtl/>
        </w:rPr>
        <w:t xml:space="preserve"> וניהול רכש. ה- </w:t>
      </w:r>
      <w:r w:rsidRPr="000E38FB">
        <w:rPr>
          <w:rFonts w:ascii="Tahoma" w:hAnsi="Tahoma" w:cs="Tahoma"/>
          <w:spacing w:val="-4"/>
          <w:sz w:val="18"/>
          <w:szCs w:val="18"/>
        </w:rPr>
        <w:t>PMI</w:t>
      </w:r>
      <w:r w:rsidRPr="000E38FB">
        <w:rPr>
          <w:rFonts w:ascii="Tahoma" w:hAnsi="Tahoma" w:cs="Tahoma" w:hint="cs"/>
          <w:spacing w:val="-4"/>
          <w:sz w:val="18"/>
          <w:szCs w:val="18"/>
          <w:rtl/>
        </w:rPr>
        <w:t xml:space="preserve"> מגדיר את המונח "פר</w:t>
      </w:r>
      <w:r w:rsidRPr="000E38FB">
        <w:rPr>
          <w:rFonts w:ascii="Tahoma" w:hAnsi="Tahoma" w:cs="Tahoma"/>
          <w:spacing w:val="-4"/>
          <w:sz w:val="18"/>
          <w:szCs w:val="18"/>
          <w:rtl/>
        </w:rPr>
        <w:t>ויקט</w:t>
      </w:r>
      <w:r w:rsidRPr="000E38FB">
        <w:rPr>
          <w:rFonts w:ascii="Tahoma" w:hAnsi="Tahoma" w:cs="Tahoma" w:hint="cs"/>
          <w:spacing w:val="-4"/>
          <w:sz w:val="18"/>
          <w:szCs w:val="18"/>
          <w:rtl/>
        </w:rPr>
        <w:t>"</w:t>
      </w:r>
      <w:r w:rsidRPr="000E38FB">
        <w:rPr>
          <w:rFonts w:ascii="Tahoma" w:hAnsi="Tahoma" w:cs="Tahoma"/>
          <w:spacing w:val="-4"/>
          <w:sz w:val="18"/>
          <w:szCs w:val="18"/>
          <w:rtl/>
        </w:rPr>
        <w:t xml:space="preserve"> </w:t>
      </w:r>
      <w:r w:rsidRPr="000E38FB">
        <w:rPr>
          <w:rFonts w:ascii="Tahoma" w:hAnsi="Tahoma" w:cs="Tahoma" w:hint="cs"/>
          <w:spacing w:val="-4"/>
          <w:sz w:val="18"/>
          <w:szCs w:val="18"/>
          <w:rtl/>
        </w:rPr>
        <w:t>כ</w:t>
      </w:r>
      <w:r w:rsidRPr="000E38FB">
        <w:rPr>
          <w:rFonts w:ascii="Tahoma" w:hAnsi="Tahoma" w:cs="Tahoma"/>
          <w:spacing w:val="-4"/>
          <w:sz w:val="18"/>
          <w:szCs w:val="18"/>
          <w:rtl/>
        </w:rPr>
        <w:t xml:space="preserve">מאמץ זמני </w:t>
      </w:r>
      <w:r w:rsidRPr="000E38FB">
        <w:rPr>
          <w:rFonts w:ascii="Tahoma" w:hAnsi="Tahoma" w:cs="Tahoma" w:hint="cs"/>
          <w:spacing w:val="-4"/>
          <w:sz w:val="18"/>
          <w:szCs w:val="18"/>
          <w:rtl/>
        </w:rPr>
        <w:t>שמטרתו</w:t>
      </w:r>
      <w:r w:rsidRPr="002C1877">
        <w:rPr>
          <w:rFonts w:ascii="Tahoma" w:hAnsi="Tahoma" w:cs="Tahoma"/>
          <w:sz w:val="18"/>
          <w:szCs w:val="18"/>
          <w:rtl/>
        </w:rPr>
        <w:t xml:space="preserve"> ליצור מוצר, שירות או תוצאה ייחודיים</w:t>
      </w:r>
      <w:r w:rsidRPr="002C1877">
        <w:rPr>
          <w:rFonts w:ascii="Tahoma" w:hAnsi="Tahoma" w:cs="Tahoma" w:hint="cs"/>
          <w:sz w:val="18"/>
          <w:szCs w:val="18"/>
          <w:rtl/>
        </w:rPr>
        <w:t xml:space="preserve">. </w:t>
      </w:r>
    </w:p>
    <w:p w:rsidR="00E6204D" w:rsidRPr="00BE21DC" w:rsidP="002C1877">
      <w:pPr>
        <w:spacing w:line="240" w:lineRule="exact"/>
        <w:ind w:left="340" w:right="2268"/>
        <w:jc w:val="both"/>
        <w:rPr>
          <w:rFonts w:ascii="Tahoma" w:hAnsi="Tahoma" w:cs="Tahoma"/>
          <w:spacing w:val="-2"/>
          <w:sz w:val="18"/>
          <w:szCs w:val="18"/>
          <w:rtl/>
        </w:rPr>
      </w:pPr>
      <w:r w:rsidRPr="00BE21DC">
        <w:rPr>
          <w:rFonts w:ascii="Tahoma" w:hAnsi="Tahoma" w:cs="Tahoma" w:hint="cs"/>
          <w:spacing w:val="-2"/>
          <w:sz w:val="18"/>
          <w:szCs w:val="18"/>
          <w:rtl/>
        </w:rPr>
        <w:t>פרויקט הוא</w:t>
      </w:r>
      <w:r w:rsidRPr="00BE21DC">
        <w:rPr>
          <w:rFonts w:ascii="Tahoma" w:hAnsi="Tahoma" w:cs="Tahoma"/>
          <w:spacing w:val="-2"/>
          <w:sz w:val="18"/>
          <w:szCs w:val="18"/>
          <w:rtl/>
        </w:rPr>
        <w:t xml:space="preserve"> </w:t>
      </w:r>
      <w:r w:rsidRPr="00BE21DC">
        <w:rPr>
          <w:rFonts w:ascii="Tahoma" w:hAnsi="Tahoma" w:cs="Tahoma" w:hint="cs"/>
          <w:spacing w:val="-2"/>
          <w:sz w:val="18"/>
          <w:szCs w:val="18"/>
          <w:rtl/>
        </w:rPr>
        <w:t>רצף</w:t>
      </w:r>
      <w:r w:rsidRPr="00BE21DC">
        <w:rPr>
          <w:rFonts w:ascii="Tahoma" w:hAnsi="Tahoma" w:cs="Tahoma"/>
          <w:spacing w:val="-2"/>
          <w:sz w:val="18"/>
          <w:szCs w:val="18"/>
          <w:rtl/>
        </w:rPr>
        <w:t xml:space="preserve"> </w:t>
      </w:r>
      <w:r w:rsidRPr="00BE21DC">
        <w:rPr>
          <w:rFonts w:ascii="Tahoma" w:hAnsi="Tahoma" w:cs="Tahoma" w:hint="cs"/>
          <w:spacing w:val="-2"/>
          <w:sz w:val="18"/>
          <w:szCs w:val="18"/>
          <w:rtl/>
        </w:rPr>
        <w:t>של</w:t>
      </w:r>
      <w:r w:rsidRPr="00BE21DC">
        <w:rPr>
          <w:rFonts w:ascii="Tahoma" w:hAnsi="Tahoma" w:cs="Tahoma"/>
          <w:spacing w:val="-2"/>
          <w:sz w:val="18"/>
          <w:szCs w:val="18"/>
          <w:rtl/>
        </w:rPr>
        <w:t xml:space="preserve"> </w:t>
      </w:r>
      <w:r w:rsidRPr="00BE21DC">
        <w:rPr>
          <w:rFonts w:ascii="Tahoma" w:hAnsi="Tahoma" w:cs="Tahoma" w:hint="cs"/>
          <w:spacing w:val="-2"/>
          <w:sz w:val="18"/>
          <w:szCs w:val="18"/>
          <w:rtl/>
        </w:rPr>
        <w:t>צעדים</w:t>
      </w:r>
      <w:r w:rsidRPr="00BE21DC">
        <w:rPr>
          <w:rFonts w:ascii="Tahoma" w:hAnsi="Tahoma" w:cs="Tahoma"/>
          <w:spacing w:val="-2"/>
          <w:sz w:val="18"/>
          <w:szCs w:val="18"/>
          <w:rtl/>
        </w:rPr>
        <w:t xml:space="preserve"> </w:t>
      </w:r>
      <w:r w:rsidRPr="00BE21DC">
        <w:rPr>
          <w:rFonts w:ascii="Tahoma" w:hAnsi="Tahoma" w:cs="Tahoma" w:hint="cs"/>
          <w:spacing w:val="-2"/>
          <w:sz w:val="18"/>
          <w:szCs w:val="18"/>
          <w:rtl/>
        </w:rPr>
        <w:t>שתחילתו</w:t>
      </w:r>
      <w:r w:rsidRPr="00BE21DC">
        <w:rPr>
          <w:rFonts w:ascii="Tahoma" w:hAnsi="Tahoma" w:cs="Tahoma"/>
          <w:spacing w:val="-2"/>
          <w:sz w:val="18"/>
          <w:szCs w:val="18"/>
          <w:rtl/>
        </w:rPr>
        <w:t xml:space="preserve"> </w:t>
      </w:r>
      <w:r w:rsidRPr="00BE21DC">
        <w:rPr>
          <w:rFonts w:ascii="Tahoma" w:hAnsi="Tahoma" w:cs="Tahoma" w:hint="cs"/>
          <w:spacing w:val="-2"/>
          <w:sz w:val="18"/>
          <w:szCs w:val="18"/>
          <w:rtl/>
        </w:rPr>
        <w:t>בייזום</w:t>
      </w:r>
      <w:r w:rsidRPr="00BE21DC">
        <w:rPr>
          <w:rFonts w:ascii="Tahoma" w:hAnsi="Tahoma" w:cs="Tahoma"/>
          <w:spacing w:val="-2"/>
          <w:sz w:val="18"/>
          <w:szCs w:val="18"/>
          <w:rtl/>
        </w:rPr>
        <w:t xml:space="preserve"> </w:t>
      </w:r>
      <w:r w:rsidRPr="00BE21DC">
        <w:rPr>
          <w:rFonts w:ascii="Tahoma" w:hAnsi="Tahoma" w:cs="Tahoma" w:hint="cs"/>
          <w:spacing w:val="-2"/>
          <w:sz w:val="18"/>
          <w:szCs w:val="18"/>
          <w:rtl/>
        </w:rPr>
        <w:t>וסופו</w:t>
      </w:r>
      <w:r w:rsidRPr="00BE21DC">
        <w:rPr>
          <w:rFonts w:ascii="Tahoma" w:hAnsi="Tahoma" w:cs="Tahoma"/>
          <w:spacing w:val="-2"/>
          <w:sz w:val="18"/>
          <w:szCs w:val="18"/>
          <w:rtl/>
        </w:rPr>
        <w:t xml:space="preserve"> </w:t>
      </w:r>
      <w:r w:rsidRPr="00BE21DC">
        <w:rPr>
          <w:rFonts w:ascii="Tahoma" w:hAnsi="Tahoma" w:cs="Tahoma" w:hint="cs"/>
          <w:spacing w:val="-2"/>
          <w:sz w:val="18"/>
          <w:szCs w:val="18"/>
          <w:rtl/>
        </w:rPr>
        <w:t>בהתקנה</w:t>
      </w:r>
      <w:r w:rsidRPr="00BE21DC">
        <w:rPr>
          <w:rFonts w:ascii="Tahoma" w:hAnsi="Tahoma" w:cs="Tahoma"/>
          <w:spacing w:val="-2"/>
          <w:sz w:val="18"/>
          <w:szCs w:val="18"/>
          <w:rtl/>
        </w:rPr>
        <w:t xml:space="preserve"> </w:t>
      </w:r>
      <w:r w:rsidRPr="00BE21DC">
        <w:rPr>
          <w:rFonts w:ascii="Tahoma" w:hAnsi="Tahoma" w:cs="Tahoma" w:hint="cs"/>
          <w:spacing w:val="-2"/>
          <w:sz w:val="18"/>
          <w:szCs w:val="18"/>
          <w:rtl/>
        </w:rPr>
        <w:t>ובמסירה</w:t>
      </w:r>
      <w:r w:rsidRPr="00BE21DC">
        <w:rPr>
          <w:rFonts w:ascii="Tahoma" w:hAnsi="Tahoma" w:cs="Tahoma"/>
          <w:spacing w:val="-2"/>
          <w:sz w:val="18"/>
          <w:szCs w:val="18"/>
          <w:rtl/>
        </w:rPr>
        <w:t xml:space="preserve"> </w:t>
      </w:r>
      <w:r w:rsidRPr="00BE21DC">
        <w:rPr>
          <w:rFonts w:ascii="Tahoma" w:hAnsi="Tahoma" w:cs="Tahoma" w:hint="cs"/>
          <w:spacing w:val="-2"/>
          <w:sz w:val="18"/>
          <w:szCs w:val="18"/>
          <w:rtl/>
        </w:rPr>
        <w:t>ללקוח. שרשרת</w:t>
      </w:r>
      <w:r w:rsidRPr="00BE21DC">
        <w:rPr>
          <w:rFonts w:ascii="Tahoma" w:hAnsi="Tahoma" w:cs="Tahoma"/>
          <w:spacing w:val="-2"/>
          <w:sz w:val="18"/>
          <w:szCs w:val="18"/>
          <w:rtl/>
        </w:rPr>
        <w:t xml:space="preserve"> </w:t>
      </w:r>
      <w:r w:rsidRPr="00BE21DC">
        <w:rPr>
          <w:rFonts w:ascii="Tahoma" w:hAnsi="Tahoma" w:cs="Tahoma" w:hint="cs"/>
          <w:spacing w:val="-2"/>
          <w:sz w:val="18"/>
          <w:szCs w:val="18"/>
          <w:rtl/>
        </w:rPr>
        <w:t>זו</w:t>
      </w:r>
      <w:r w:rsidRPr="00BE21DC">
        <w:rPr>
          <w:rFonts w:ascii="Tahoma" w:hAnsi="Tahoma" w:cs="Tahoma"/>
          <w:spacing w:val="-2"/>
          <w:sz w:val="18"/>
          <w:szCs w:val="18"/>
          <w:rtl/>
        </w:rPr>
        <w:t xml:space="preserve"> </w:t>
      </w:r>
      <w:r w:rsidRPr="00BE21DC">
        <w:rPr>
          <w:rFonts w:ascii="Tahoma" w:hAnsi="Tahoma" w:cs="Tahoma" w:hint="cs"/>
          <w:spacing w:val="-2"/>
          <w:sz w:val="18"/>
          <w:szCs w:val="18"/>
          <w:rtl/>
        </w:rPr>
        <w:t>מכונה</w:t>
      </w:r>
      <w:r w:rsidRPr="00BE21DC">
        <w:rPr>
          <w:rFonts w:ascii="Tahoma" w:hAnsi="Tahoma" w:cs="Tahoma"/>
          <w:spacing w:val="-2"/>
          <w:sz w:val="18"/>
          <w:szCs w:val="18"/>
          <w:rtl/>
        </w:rPr>
        <w:t xml:space="preserve">" </w:t>
      </w:r>
      <w:r w:rsidRPr="00BE21DC">
        <w:rPr>
          <w:rFonts w:ascii="Tahoma" w:hAnsi="Tahoma" w:cs="Tahoma" w:hint="cs"/>
          <w:spacing w:val="-2"/>
          <w:sz w:val="18"/>
          <w:szCs w:val="18"/>
          <w:rtl/>
        </w:rPr>
        <w:t>מחזור</w:t>
      </w:r>
      <w:r w:rsidRPr="00BE21DC">
        <w:rPr>
          <w:rFonts w:ascii="Tahoma" w:hAnsi="Tahoma" w:cs="Tahoma"/>
          <w:spacing w:val="-2"/>
          <w:sz w:val="18"/>
          <w:szCs w:val="18"/>
          <w:rtl/>
        </w:rPr>
        <w:t xml:space="preserve"> </w:t>
      </w:r>
      <w:r w:rsidRPr="00BE21DC">
        <w:rPr>
          <w:rFonts w:ascii="Tahoma" w:hAnsi="Tahoma" w:cs="Tahoma" w:hint="cs"/>
          <w:spacing w:val="-2"/>
          <w:sz w:val="18"/>
          <w:szCs w:val="18"/>
          <w:rtl/>
        </w:rPr>
        <w:t>חיי</w:t>
      </w:r>
      <w:r w:rsidRPr="00BE21DC">
        <w:rPr>
          <w:rFonts w:ascii="Tahoma" w:hAnsi="Tahoma" w:cs="Tahoma"/>
          <w:spacing w:val="-2"/>
          <w:sz w:val="18"/>
          <w:szCs w:val="18"/>
          <w:rtl/>
        </w:rPr>
        <w:t xml:space="preserve"> </w:t>
      </w:r>
      <w:r w:rsidRPr="00BE21DC">
        <w:rPr>
          <w:rFonts w:ascii="Tahoma" w:hAnsi="Tahoma" w:cs="Tahoma" w:hint="cs"/>
          <w:spacing w:val="-2"/>
          <w:sz w:val="18"/>
          <w:szCs w:val="18"/>
          <w:rtl/>
        </w:rPr>
        <w:t>הפרויקט", והגדרה מסודרת שלו היא יסוד</w:t>
      </w:r>
      <w:r w:rsidRPr="00BE21DC">
        <w:rPr>
          <w:rFonts w:ascii="Tahoma" w:hAnsi="Tahoma" w:cs="Tahoma"/>
          <w:spacing w:val="-2"/>
          <w:sz w:val="18"/>
          <w:szCs w:val="18"/>
          <w:rtl/>
        </w:rPr>
        <w:t xml:space="preserve"> </w:t>
      </w:r>
      <w:r w:rsidRPr="00BE21DC">
        <w:rPr>
          <w:rFonts w:ascii="Tahoma" w:hAnsi="Tahoma" w:cs="Tahoma" w:hint="cs"/>
          <w:spacing w:val="-2"/>
          <w:sz w:val="18"/>
          <w:szCs w:val="18"/>
          <w:rtl/>
        </w:rPr>
        <w:t>מרכזי בניהול</w:t>
      </w:r>
      <w:r w:rsidRPr="00BE21DC">
        <w:rPr>
          <w:rFonts w:ascii="Tahoma" w:hAnsi="Tahoma" w:cs="Tahoma"/>
          <w:spacing w:val="-2"/>
          <w:sz w:val="18"/>
          <w:szCs w:val="18"/>
          <w:rtl/>
        </w:rPr>
        <w:t xml:space="preserve"> </w:t>
      </w:r>
      <w:r w:rsidRPr="00BE21DC">
        <w:rPr>
          <w:rFonts w:ascii="Tahoma" w:hAnsi="Tahoma" w:cs="Tahoma" w:hint="cs"/>
          <w:spacing w:val="-2"/>
          <w:sz w:val="18"/>
          <w:szCs w:val="18"/>
          <w:rtl/>
        </w:rPr>
        <w:t>פרויקט מחשוב. נוהל מתודולוגיית פיתוח ותחזוקה (להלן - נוהל מפת"ח) הוא</w:t>
      </w:r>
      <w:r w:rsidRPr="00BE21DC">
        <w:rPr>
          <w:rFonts w:ascii="Tahoma" w:hAnsi="Tahoma" w:cs="Tahoma"/>
          <w:spacing w:val="-2"/>
          <w:sz w:val="18"/>
          <w:szCs w:val="18"/>
          <w:rtl/>
        </w:rPr>
        <w:t xml:space="preserve"> </w:t>
      </w:r>
      <w:r w:rsidRPr="00BE21DC">
        <w:rPr>
          <w:rFonts w:ascii="Tahoma" w:hAnsi="Tahoma" w:cs="Tahoma" w:hint="cs"/>
          <w:spacing w:val="-2"/>
          <w:sz w:val="18"/>
          <w:szCs w:val="18"/>
          <w:rtl/>
        </w:rPr>
        <w:t>נוהל</w:t>
      </w:r>
      <w:r w:rsidRPr="00BE21DC">
        <w:rPr>
          <w:rFonts w:ascii="Tahoma" w:hAnsi="Tahoma" w:cs="Tahoma"/>
          <w:spacing w:val="-2"/>
          <w:sz w:val="18"/>
          <w:szCs w:val="18"/>
          <w:rtl/>
        </w:rPr>
        <w:t xml:space="preserve"> </w:t>
      </w:r>
      <w:r w:rsidRPr="00BE21DC">
        <w:rPr>
          <w:rFonts w:ascii="Tahoma" w:hAnsi="Tahoma" w:cs="Tahoma" w:hint="cs"/>
          <w:spacing w:val="-2"/>
          <w:sz w:val="18"/>
          <w:szCs w:val="18"/>
          <w:rtl/>
        </w:rPr>
        <w:t>מסגרת</w:t>
      </w:r>
      <w:r w:rsidRPr="00BE21DC">
        <w:rPr>
          <w:rFonts w:ascii="Tahoma" w:hAnsi="Tahoma" w:cs="Tahoma"/>
          <w:spacing w:val="-2"/>
          <w:sz w:val="18"/>
          <w:szCs w:val="18"/>
          <w:rtl/>
        </w:rPr>
        <w:t xml:space="preserve"> </w:t>
      </w:r>
      <w:r w:rsidRPr="00BE21DC">
        <w:rPr>
          <w:rFonts w:ascii="Tahoma" w:hAnsi="Tahoma" w:cs="Tahoma" w:hint="cs"/>
          <w:spacing w:val="-2"/>
          <w:sz w:val="18"/>
          <w:szCs w:val="18"/>
          <w:rtl/>
        </w:rPr>
        <w:t>לטיפול</w:t>
      </w:r>
      <w:r w:rsidRPr="00BE21DC">
        <w:rPr>
          <w:rFonts w:ascii="Tahoma" w:hAnsi="Tahoma" w:cs="Tahoma"/>
          <w:spacing w:val="-2"/>
          <w:sz w:val="18"/>
          <w:szCs w:val="18"/>
          <w:rtl/>
        </w:rPr>
        <w:t xml:space="preserve"> </w:t>
      </w:r>
      <w:r w:rsidRPr="00BE21DC">
        <w:rPr>
          <w:rFonts w:ascii="Tahoma" w:hAnsi="Tahoma" w:cs="Tahoma" w:hint="cs"/>
          <w:spacing w:val="-2"/>
          <w:sz w:val="18"/>
          <w:szCs w:val="18"/>
          <w:rtl/>
        </w:rPr>
        <w:t>כולל</w:t>
      </w:r>
      <w:r w:rsidRPr="00BE21DC">
        <w:rPr>
          <w:rFonts w:ascii="Tahoma" w:hAnsi="Tahoma" w:cs="Tahoma"/>
          <w:spacing w:val="-2"/>
          <w:sz w:val="18"/>
          <w:szCs w:val="18"/>
          <w:rtl/>
        </w:rPr>
        <w:t xml:space="preserve"> בתחום </w:t>
      </w:r>
      <w:r w:rsidRPr="00BE21DC">
        <w:rPr>
          <w:rFonts w:ascii="Tahoma" w:hAnsi="Tahoma" w:cs="Tahoma" w:hint="cs"/>
          <w:spacing w:val="-2"/>
          <w:sz w:val="18"/>
          <w:szCs w:val="18"/>
          <w:rtl/>
        </w:rPr>
        <w:t>המחשוב</w:t>
      </w:r>
      <w:r w:rsidRPr="00BE21DC">
        <w:rPr>
          <w:rFonts w:ascii="Tahoma" w:hAnsi="Tahoma" w:cs="Tahoma"/>
          <w:spacing w:val="-2"/>
          <w:sz w:val="18"/>
          <w:szCs w:val="18"/>
          <w:rtl/>
        </w:rPr>
        <w:t xml:space="preserve"> </w:t>
      </w:r>
      <w:r w:rsidRPr="00BE21DC">
        <w:rPr>
          <w:rFonts w:ascii="Tahoma" w:hAnsi="Tahoma" w:cs="Tahoma" w:hint="cs"/>
          <w:spacing w:val="-2"/>
          <w:sz w:val="18"/>
          <w:szCs w:val="18"/>
          <w:rtl/>
        </w:rPr>
        <w:t>בארגון, אשר חייב את כל משרדי הממשלה משנת 1991 ועד ינואר 2015</w:t>
      </w:r>
      <w:r w:rsidRPr="00BE21DC">
        <w:rPr>
          <w:rFonts w:ascii="Tahoma" w:hAnsi="Tahoma" w:cs="Tahoma"/>
          <w:spacing w:val="-2"/>
          <w:sz w:val="18"/>
          <w:szCs w:val="18"/>
          <w:rtl/>
        </w:rPr>
        <w:t>.</w:t>
      </w:r>
      <w:r w:rsidRPr="00BE21DC">
        <w:rPr>
          <w:rFonts w:ascii="Tahoma" w:hAnsi="Tahoma" w:cs="Tahoma" w:hint="cs"/>
          <w:spacing w:val="-2"/>
          <w:sz w:val="18"/>
          <w:szCs w:val="18"/>
          <w:rtl/>
        </w:rPr>
        <w:t xml:space="preserve"> ה</w:t>
      </w:r>
      <w:r w:rsidRPr="00BE21DC">
        <w:rPr>
          <w:rFonts w:ascii="Tahoma" w:hAnsi="Tahoma" w:cs="Tahoma"/>
          <w:spacing w:val="-2"/>
          <w:sz w:val="18"/>
          <w:szCs w:val="18"/>
          <w:rtl/>
        </w:rPr>
        <w:t>שלבים העיקריים במחזור חיים של מערכת</w:t>
      </w:r>
      <w:r w:rsidRPr="00BE21DC">
        <w:rPr>
          <w:rFonts w:ascii="Tahoma" w:hAnsi="Tahoma" w:cs="Tahoma" w:hint="cs"/>
          <w:spacing w:val="-2"/>
          <w:sz w:val="18"/>
          <w:szCs w:val="18"/>
          <w:rtl/>
        </w:rPr>
        <w:t xml:space="preserve"> מחשוב כוללים את שלב הייזום, כלומר השלב שמועלית</w:t>
      </w:r>
      <w:r w:rsidRPr="00BE21DC">
        <w:rPr>
          <w:rFonts w:ascii="Tahoma" w:hAnsi="Tahoma" w:cs="Tahoma"/>
          <w:spacing w:val="-2"/>
          <w:sz w:val="18"/>
          <w:szCs w:val="18"/>
          <w:rtl/>
        </w:rPr>
        <w:t xml:space="preserve"> </w:t>
      </w:r>
      <w:r w:rsidRPr="00BE21DC">
        <w:rPr>
          <w:rFonts w:ascii="Tahoma" w:hAnsi="Tahoma" w:cs="Tahoma" w:hint="cs"/>
          <w:spacing w:val="-2"/>
          <w:sz w:val="18"/>
          <w:szCs w:val="18"/>
          <w:rtl/>
        </w:rPr>
        <w:t>בו הדרישה</w:t>
      </w:r>
      <w:r w:rsidRPr="00BE21DC">
        <w:rPr>
          <w:rFonts w:ascii="Tahoma" w:hAnsi="Tahoma" w:cs="Tahoma"/>
          <w:spacing w:val="-2"/>
          <w:sz w:val="18"/>
          <w:szCs w:val="18"/>
          <w:rtl/>
        </w:rPr>
        <w:t xml:space="preserve"> </w:t>
      </w:r>
      <w:r w:rsidRPr="00BE21DC">
        <w:rPr>
          <w:rFonts w:ascii="Tahoma" w:hAnsi="Tahoma" w:cs="Tahoma" w:hint="cs"/>
          <w:spacing w:val="-2"/>
          <w:sz w:val="18"/>
          <w:szCs w:val="18"/>
          <w:rtl/>
        </w:rPr>
        <w:t>לפתח</w:t>
      </w:r>
      <w:r w:rsidRPr="00BE21DC">
        <w:rPr>
          <w:rFonts w:ascii="Tahoma" w:hAnsi="Tahoma" w:cs="Tahoma"/>
          <w:spacing w:val="-2"/>
          <w:sz w:val="18"/>
          <w:szCs w:val="18"/>
          <w:rtl/>
        </w:rPr>
        <w:t xml:space="preserve"> </w:t>
      </w:r>
      <w:r w:rsidRPr="00BE21DC">
        <w:rPr>
          <w:rFonts w:ascii="Tahoma" w:hAnsi="Tahoma" w:cs="Tahoma" w:hint="cs"/>
          <w:spacing w:val="-2"/>
          <w:sz w:val="18"/>
          <w:szCs w:val="18"/>
          <w:rtl/>
        </w:rPr>
        <w:t>מערכת</w:t>
      </w:r>
      <w:r w:rsidRPr="00BE21DC">
        <w:rPr>
          <w:rFonts w:ascii="Tahoma" w:hAnsi="Tahoma" w:cs="Tahoma"/>
          <w:spacing w:val="-2"/>
          <w:sz w:val="18"/>
          <w:szCs w:val="18"/>
          <w:rtl/>
        </w:rPr>
        <w:t xml:space="preserve"> </w:t>
      </w:r>
      <w:r w:rsidRPr="00BE21DC">
        <w:rPr>
          <w:rFonts w:ascii="Tahoma" w:hAnsi="Tahoma" w:cs="Tahoma" w:hint="cs"/>
          <w:spacing w:val="-2"/>
          <w:sz w:val="18"/>
          <w:szCs w:val="18"/>
          <w:rtl/>
        </w:rPr>
        <w:t>חדשה</w:t>
      </w:r>
      <w:r w:rsidRPr="00BE21DC">
        <w:rPr>
          <w:rFonts w:ascii="Tahoma" w:hAnsi="Tahoma" w:cs="Tahoma"/>
          <w:spacing w:val="-2"/>
          <w:sz w:val="18"/>
          <w:szCs w:val="18"/>
          <w:rtl/>
        </w:rPr>
        <w:t xml:space="preserve"> </w:t>
      </w:r>
      <w:r w:rsidRPr="00BE21DC">
        <w:rPr>
          <w:rFonts w:ascii="Tahoma" w:hAnsi="Tahoma" w:cs="Tahoma" w:hint="cs"/>
          <w:spacing w:val="-2"/>
          <w:sz w:val="18"/>
          <w:szCs w:val="18"/>
          <w:rtl/>
        </w:rPr>
        <w:t xml:space="preserve">ושנכתב בו </w:t>
      </w:r>
      <w:r w:rsidRPr="00BE21DC">
        <w:rPr>
          <w:rFonts w:ascii="Tahoma" w:hAnsi="Tahoma" w:cs="Tahoma"/>
          <w:spacing w:val="-2"/>
          <w:sz w:val="18"/>
          <w:szCs w:val="18"/>
          <w:rtl/>
        </w:rPr>
        <w:t>מסמך הייזום</w:t>
      </w:r>
      <w:r w:rsidRPr="00BE21DC">
        <w:rPr>
          <w:rFonts w:ascii="Tahoma" w:hAnsi="Tahoma" w:cs="Tahoma" w:hint="cs"/>
          <w:spacing w:val="-2"/>
          <w:sz w:val="18"/>
          <w:szCs w:val="18"/>
          <w:rtl/>
        </w:rPr>
        <w:t xml:space="preserve"> -</w:t>
      </w:r>
      <w:r w:rsidRPr="00BE21DC">
        <w:rPr>
          <w:rFonts w:ascii="Tahoma" w:hAnsi="Tahoma" w:cs="Tahoma"/>
          <w:spacing w:val="-2"/>
          <w:sz w:val="18"/>
          <w:szCs w:val="18"/>
          <w:rtl/>
        </w:rPr>
        <w:t xml:space="preserve"> </w:t>
      </w:r>
      <w:r w:rsidRPr="00BE21DC">
        <w:rPr>
          <w:rFonts w:ascii="Tahoma" w:hAnsi="Tahoma" w:cs="Tahoma" w:hint="cs"/>
          <w:spacing w:val="-2"/>
          <w:sz w:val="18"/>
          <w:szCs w:val="18"/>
          <w:rtl/>
        </w:rPr>
        <w:t>ה</w:t>
      </w:r>
      <w:r w:rsidRPr="00BE21DC">
        <w:rPr>
          <w:rFonts w:ascii="Tahoma" w:hAnsi="Tahoma" w:cs="Tahoma"/>
          <w:spacing w:val="-2"/>
          <w:sz w:val="18"/>
          <w:szCs w:val="18"/>
          <w:rtl/>
        </w:rPr>
        <w:t>הרשאה להתחיל בפיתוח המערכת</w:t>
      </w:r>
      <w:r w:rsidRPr="00BE21DC">
        <w:rPr>
          <w:rFonts w:ascii="Tahoma" w:hAnsi="Tahoma" w:cs="Tahoma" w:hint="cs"/>
          <w:spacing w:val="-2"/>
          <w:sz w:val="18"/>
          <w:szCs w:val="18"/>
          <w:rtl/>
        </w:rPr>
        <w:t>; שלב האפיון, ש</w:t>
      </w:r>
      <w:r w:rsidRPr="00BE21DC">
        <w:rPr>
          <w:rFonts w:ascii="Tahoma" w:hAnsi="Tahoma" w:cs="Tahoma"/>
          <w:spacing w:val="-2"/>
          <w:sz w:val="18"/>
          <w:szCs w:val="18"/>
          <w:rtl/>
        </w:rPr>
        <w:t>מוגדר</w:t>
      </w:r>
      <w:r w:rsidRPr="00BE21DC">
        <w:rPr>
          <w:rFonts w:ascii="Tahoma" w:hAnsi="Tahoma" w:cs="Tahoma" w:hint="cs"/>
          <w:spacing w:val="-2"/>
          <w:sz w:val="18"/>
          <w:szCs w:val="18"/>
          <w:rtl/>
        </w:rPr>
        <w:t>ו</w:t>
      </w:r>
      <w:r w:rsidRPr="00BE21DC">
        <w:rPr>
          <w:rFonts w:ascii="Tahoma" w:hAnsi="Tahoma" w:cs="Tahoma"/>
          <w:spacing w:val="-2"/>
          <w:sz w:val="18"/>
          <w:szCs w:val="18"/>
          <w:rtl/>
        </w:rPr>
        <w:t xml:space="preserve">ת </w:t>
      </w:r>
      <w:r w:rsidRPr="00BE21DC">
        <w:rPr>
          <w:rFonts w:ascii="Tahoma" w:hAnsi="Tahoma" w:cs="Tahoma" w:hint="cs"/>
          <w:spacing w:val="-2"/>
          <w:sz w:val="18"/>
          <w:szCs w:val="18"/>
          <w:rtl/>
        </w:rPr>
        <w:t>בו מטרות</w:t>
      </w:r>
      <w:r w:rsidRPr="00BE21DC">
        <w:rPr>
          <w:rFonts w:ascii="Tahoma" w:hAnsi="Tahoma" w:cs="Tahoma"/>
          <w:spacing w:val="-2"/>
          <w:sz w:val="18"/>
          <w:szCs w:val="18"/>
          <w:rtl/>
        </w:rPr>
        <w:t xml:space="preserve"> </w:t>
      </w:r>
      <w:r w:rsidRPr="00BE21DC">
        <w:rPr>
          <w:rFonts w:ascii="Tahoma" w:hAnsi="Tahoma" w:cs="Tahoma" w:hint="cs"/>
          <w:spacing w:val="-2"/>
          <w:sz w:val="18"/>
          <w:szCs w:val="18"/>
          <w:rtl/>
        </w:rPr>
        <w:t>המערכת</w:t>
      </w:r>
      <w:r w:rsidRPr="00BE21DC">
        <w:rPr>
          <w:rFonts w:ascii="Tahoma" w:hAnsi="Tahoma" w:cs="Tahoma"/>
          <w:spacing w:val="-2"/>
          <w:sz w:val="18"/>
          <w:szCs w:val="18"/>
          <w:rtl/>
        </w:rPr>
        <w:t xml:space="preserve"> </w:t>
      </w:r>
      <w:r w:rsidRPr="00BE21DC">
        <w:rPr>
          <w:rFonts w:ascii="Tahoma" w:hAnsi="Tahoma" w:cs="Tahoma" w:hint="cs"/>
          <w:spacing w:val="-2"/>
          <w:sz w:val="18"/>
          <w:szCs w:val="18"/>
          <w:rtl/>
        </w:rPr>
        <w:t>ומהותה; שלב העיצוב והבנייה שמפתחים בו את המערכת; שלב הבדיקות ו</w:t>
      </w:r>
      <w:r w:rsidRPr="00BE21DC">
        <w:rPr>
          <w:rFonts w:ascii="Tahoma" w:hAnsi="Tahoma" w:cs="Tahoma"/>
          <w:spacing w:val="-2"/>
          <w:sz w:val="18"/>
          <w:szCs w:val="18"/>
          <w:rtl/>
        </w:rPr>
        <w:t>תיקוף המערכת</w:t>
      </w:r>
      <w:r w:rsidRPr="00BE21DC">
        <w:rPr>
          <w:rFonts w:ascii="Tahoma" w:hAnsi="Tahoma" w:cs="Tahoma" w:hint="cs"/>
          <w:spacing w:val="-2"/>
          <w:sz w:val="18"/>
          <w:szCs w:val="18"/>
          <w:rtl/>
        </w:rPr>
        <w:t>; שלב הפעלת</w:t>
      </w:r>
      <w:r w:rsidRPr="00BE21DC">
        <w:rPr>
          <w:rFonts w:ascii="Tahoma" w:hAnsi="Tahoma" w:cs="Tahoma"/>
          <w:spacing w:val="-2"/>
          <w:sz w:val="18"/>
          <w:szCs w:val="18"/>
          <w:rtl/>
        </w:rPr>
        <w:t xml:space="preserve"> </w:t>
      </w:r>
      <w:r w:rsidRPr="00BE21DC">
        <w:rPr>
          <w:rFonts w:ascii="Tahoma" w:hAnsi="Tahoma" w:cs="Tahoma" w:hint="cs"/>
          <w:spacing w:val="-2"/>
          <w:sz w:val="18"/>
          <w:szCs w:val="18"/>
          <w:rtl/>
        </w:rPr>
        <w:t>המערכת</w:t>
      </w:r>
      <w:r w:rsidRPr="00BE21DC">
        <w:rPr>
          <w:rFonts w:ascii="Tahoma" w:hAnsi="Tahoma" w:cs="Tahoma"/>
          <w:spacing w:val="-2"/>
          <w:sz w:val="18"/>
          <w:szCs w:val="18"/>
          <w:rtl/>
        </w:rPr>
        <w:t xml:space="preserve"> </w:t>
      </w:r>
      <w:r w:rsidRPr="00BE21DC">
        <w:rPr>
          <w:rFonts w:ascii="Tahoma" w:hAnsi="Tahoma" w:cs="Tahoma" w:hint="cs"/>
          <w:spacing w:val="-2"/>
          <w:sz w:val="18"/>
          <w:szCs w:val="18"/>
          <w:rtl/>
        </w:rPr>
        <w:t>וייצובה; שלב התפעול</w:t>
      </w:r>
      <w:r w:rsidRPr="00BE21DC">
        <w:rPr>
          <w:rFonts w:ascii="Tahoma" w:hAnsi="Tahoma" w:cs="Tahoma"/>
          <w:spacing w:val="-2"/>
          <w:sz w:val="18"/>
          <w:szCs w:val="18"/>
          <w:rtl/>
        </w:rPr>
        <w:t xml:space="preserve"> ו</w:t>
      </w:r>
      <w:r w:rsidRPr="00BE21DC">
        <w:rPr>
          <w:rFonts w:ascii="Tahoma" w:hAnsi="Tahoma" w:cs="Tahoma" w:hint="cs"/>
          <w:spacing w:val="-2"/>
          <w:sz w:val="18"/>
          <w:szCs w:val="18"/>
          <w:rtl/>
        </w:rPr>
        <w:t>ה</w:t>
      </w:r>
      <w:r w:rsidRPr="00BE21DC">
        <w:rPr>
          <w:rFonts w:ascii="Tahoma" w:hAnsi="Tahoma" w:cs="Tahoma"/>
          <w:spacing w:val="-2"/>
          <w:sz w:val="18"/>
          <w:szCs w:val="18"/>
          <w:rtl/>
        </w:rPr>
        <w:t>תחזוקה</w:t>
      </w:r>
      <w:r w:rsidRPr="00BE21DC">
        <w:rPr>
          <w:rFonts w:ascii="Tahoma" w:hAnsi="Tahoma" w:cs="Tahoma" w:hint="cs"/>
          <w:spacing w:val="-2"/>
          <w:sz w:val="18"/>
          <w:szCs w:val="18"/>
          <w:rtl/>
        </w:rPr>
        <w:t>; שלב התחקור</w:t>
      </w:r>
      <w:r w:rsidRPr="00BE21DC">
        <w:rPr>
          <w:rFonts w:ascii="Tahoma" w:hAnsi="Tahoma" w:cs="Tahoma"/>
          <w:spacing w:val="-2"/>
          <w:sz w:val="18"/>
          <w:szCs w:val="18"/>
          <w:rtl/>
        </w:rPr>
        <w:t xml:space="preserve"> </w:t>
      </w:r>
      <w:r w:rsidRPr="00BE21DC">
        <w:rPr>
          <w:rFonts w:ascii="Tahoma" w:hAnsi="Tahoma" w:cs="Tahoma" w:hint="cs"/>
          <w:spacing w:val="-2"/>
          <w:sz w:val="18"/>
          <w:szCs w:val="18"/>
          <w:rtl/>
        </w:rPr>
        <w:t>ו</w:t>
      </w:r>
      <w:r w:rsidRPr="00BE21DC">
        <w:rPr>
          <w:rFonts w:ascii="Tahoma" w:hAnsi="Tahoma" w:cs="Tahoma"/>
          <w:spacing w:val="-2"/>
          <w:sz w:val="18"/>
          <w:szCs w:val="18"/>
          <w:rtl/>
        </w:rPr>
        <w:t xml:space="preserve">הפקת </w:t>
      </w:r>
      <w:r w:rsidRPr="00BE21DC">
        <w:rPr>
          <w:rFonts w:ascii="Tahoma" w:hAnsi="Tahoma" w:cs="Tahoma" w:hint="cs"/>
          <w:spacing w:val="-2"/>
          <w:sz w:val="18"/>
          <w:szCs w:val="18"/>
          <w:rtl/>
        </w:rPr>
        <w:t>ה</w:t>
      </w:r>
      <w:r w:rsidRPr="00BE21DC">
        <w:rPr>
          <w:rFonts w:ascii="Tahoma" w:hAnsi="Tahoma" w:cs="Tahoma"/>
          <w:spacing w:val="-2"/>
          <w:sz w:val="18"/>
          <w:szCs w:val="18"/>
          <w:rtl/>
        </w:rPr>
        <w:t>לקחים</w:t>
      </w:r>
      <w:r w:rsidRPr="00BE21DC">
        <w:rPr>
          <w:rFonts w:ascii="Tahoma" w:hAnsi="Tahoma" w:cs="Tahoma" w:hint="cs"/>
          <w:spacing w:val="-2"/>
          <w:sz w:val="18"/>
          <w:szCs w:val="18"/>
          <w:rtl/>
        </w:rPr>
        <w:t xml:space="preserve"> (להלן - מחזור החיים או מחזור חיי מערכת מחשוב)</w:t>
      </w:r>
      <w:r w:rsidRPr="00BE21DC">
        <w:rPr>
          <w:rFonts w:ascii="Tahoma" w:hAnsi="Tahoma" w:cs="Tahoma"/>
          <w:spacing w:val="-2"/>
          <w:sz w:val="18"/>
          <w:szCs w:val="18"/>
          <w:rtl/>
        </w:rPr>
        <w:t>.</w:t>
      </w:r>
      <w:r w:rsidRPr="00BE21DC">
        <w:rPr>
          <w:rFonts w:ascii="Tahoma" w:hAnsi="Tahoma" w:cs="Tahoma" w:hint="cs"/>
          <w:spacing w:val="-2"/>
          <w:sz w:val="18"/>
          <w:szCs w:val="18"/>
          <w:rtl/>
        </w:rPr>
        <w:t xml:space="preserve"> הנוהל מדגיש כי מחזור</w:t>
      </w:r>
      <w:r w:rsidRPr="00BE21DC">
        <w:rPr>
          <w:rFonts w:ascii="Tahoma" w:hAnsi="Tahoma" w:cs="Tahoma"/>
          <w:spacing w:val="-2"/>
          <w:sz w:val="18"/>
          <w:szCs w:val="18"/>
          <w:rtl/>
        </w:rPr>
        <w:t xml:space="preserve"> </w:t>
      </w:r>
      <w:r w:rsidRPr="00BE21DC">
        <w:rPr>
          <w:rFonts w:ascii="Tahoma" w:hAnsi="Tahoma" w:cs="Tahoma" w:hint="cs"/>
          <w:spacing w:val="-2"/>
          <w:sz w:val="18"/>
          <w:szCs w:val="18"/>
          <w:rtl/>
        </w:rPr>
        <w:t>החיים</w:t>
      </w:r>
      <w:r w:rsidRPr="00BE21DC">
        <w:rPr>
          <w:rFonts w:ascii="Tahoma" w:hAnsi="Tahoma" w:cs="Tahoma"/>
          <w:spacing w:val="-2"/>
          <w:sz w:val="18"/>
          <w:szCs w:val="18"/>
          <w:rtl/>
        </w:rPr>
        <w:t xml:space="preserve"> </w:t>
      </w:r>
      <w:r w:rsidRPr="00BE21DC">
        <w:rPr>
          <w:rFonts w:ascii="Tahoma" w:hAnsi="Tahoma" w:cs="Tahoma" w:hint="cs"/>
          <w:spacing w:val="-2"/>
          <w:sz w:val="18"/>
          <w:szCs w:val="18"/>
          <w:rtl/>
        </w:rPr>
        <w:t>הוא</w:t>
      </w:r>
      <w:r w:rsidRPr="00BE21DC">
        <w:rPr>
          <w:rFonts w:ascii="Tahoma" w:hAnsi="Tahoma" w:cs="Tahoma"/>
          <w:spacing w:val="-2"/>
          <w:sz w:val="18"/>
          <w:szCs w:val="18"/>
          <w:rtl/>
        </w:rPr>
        <w:t xml:space="preserve"> </w:t>
      </w:r>
      <w:r w:rsidRPr="00BE21DC">
        <w:rPr>
          <w:rFonts w:ascii="Tahoma" w:hAnsi="Tahoma" w:cs="Tahoma" w:hint="cs"/>
          <w:spacing w:val="-2"/>
          <w:sz w:val="18"/>
          <w:szCs w:val="18"/>
          <w:rtl/>
        </w:rPr>
        <w:t>כלי</w:t>
      </w:r>
      <w:r w:rsidRPr="00BE21DC">
        <w:rPr>
          <w:rFonts w:ascii="Tahoma" w:hAnsi="Tahoma" w:cs="Tahoma"/>
          <w:spacing w:val="-2"/>
          <w:sz w:val="18"/>
          <w:szCs w:val="18"/>
          <w:rtl/>
        </w:rPr>
        <w:t xml:space="preserve"> </w:t>
      </w:r>
      <w:r w:rsidRPr="00BE21DC">
        <w:rPr>
          <w:rFonts w:ascii="Tahoma" w:hAnsi="Tahoma" w:cs="Tahoma" w:hint="cs"/>
          <w:spacing w:val="-2"/>
          <w:sz w:val="18"/>
          <w:szCs w:val="18"/>
          <w:rtl/>
        </w:rPr>
        <w:t>מרכזי המאפשר לשלוט בפרויקט, לבצע בקרה עליו ולדעת היכן הוא נמצא או עתיד להימצא.</w:t>
      </w:r>
    </w:p>
    <w:p w:rsidR="00E6204D" w:rsidRPr="002C1877" w:rsidP="002C1877">
      <w:pPr>
        <w:spacing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"אפיון-על" הוא ראשיתה של פעולת הגדרת המאפיינים של מערכת ממוחשבת. הוא נועד לספק "תמונה כוללת" של המערכת המוצעת. הוא מפרט את מטרות המערכת ואת התועלת שתופק ממנה, את תחומי המערכת וגבולותיה והוא עורך מיפוי כללי של עיקרי התהליכים, השירותים העסקיים והישויות המנוהלים במערכת. "אפיון-על" משמש בסיס לתוכנית </w:t>
      </w:r>
      <w:r w:rsidRPr="002C1877">
        <w:rPr>
          <w:rFonts w:ascii="Tahoma" w:hAnsi="Tahoma" w:cs="Tahoma" w:hint="cs"/>
          <w:sz w:val="18"/>
          <w:szCs w:val="18"/>
          <w:rtl/>
        </w:rPr>
        <w:t>העבודה של שלב האפיון המפורט ושל הפרויקט בכלל. בתרשים 2 להלן מוצג מחזור החיים הטיפוסי של פרויקט מחשוב.</w:t>
      </w:r>
    </w:p>
    <w:p w:rsidR="00E6204D" w:rsidRPr="000E38FB" w:rsidP="000E38FB">
      <w:pPr>
        <w:pStyle w:val="tab-name"/>
        <w:rPr>
          <w:b/>
          <w:bCs/>
          <w:rtl/>
        </w:rPr>
      </w:pPr>
      <w:r w:rsidRPr="002C1877">
        <w:rPr>
          <w:rFonts w:hint="eastAsia"/>
          <w:rtl/>
        </w:rPr>
        <w:t>תרשים</w:t>
      </w:r>
      <w:r w:rsidRPr="002C1877">
        <w:rPr>
          <w:rtl/>
        </w:rPr>
        <w:t xml:space="preserve"> 2: </w:t>
      </w:r>
      <w:r w:rsidRPr="000E38FB">
        <w:rPr>
          <w:rFonts w:hint="eastAsia"/>
          <w:b/>
          <w:bCs/>
          <w:rtl/>
        </w:rPr>
        <w:t>מחזור</w:t>
      </w:r>
      <w:r w:rsidRPr="000E38FB">
        <w:rPr>
          <w:b/>
          <w:bCs/>
          <w:rtl/>
        </w:rPr>
        <w:t xml:space="preserve"> </w:t>
      </w:r>
      <w:r w:rsidRPr="000E38FB">
        <w:rPr>
          <w:rFonts w:hint="eastAsia"/>
          <w:b/>
          <w:bCs/>
          <w:rtl/>
        </w:rPr>
        <w:t>החיים</w:t>
      </w:r>
      <w:r w:rsidRPr="000E38FB">
        <w:rPr>
          <w:b/>
          <w:bCs/>
          <w:rtl/>
        </w:rPr>
        <w:t xml:space="preserve"> </w:t>
      </w:r>
      <w:r w:rsidRPr="000E38FB">
        <w:rPr>
          <w:rFonts w:hint="eastAsia"/>
          <w:b/>
          <w:bCs/>
          <w:rtl/>
        </w:rPr>
        <w:t>של</w:t>
      </w:r>
      <w:r w:rsidRPr="000E38FB">
        <w:rPr>
          <w:b/>
          <w:bCs/>
          <w:rtl/>
        </w:rPr>
        <w:t xml:space="preserve"> </w:t>
      </w:r>
      <w:r w:rsidRPr="000E38FB">
        <w:rPr>
          <w:rFonts w:hint="eastAsia"/>
          <w:b/>
          <w:bCs/>
          <w:rtl/>
        </w:rPr>
        <w:t>פרויקט</w:t>
      </w:r>
      <w:r w:rsidR="00BE21DC">
        <w:rPr>
          <w:rFonts w:hint="cs"/>
          <w:b/>
          <w:bCs/>
          <w:rtl/>
        </w:rPr>
        <w:t xml:space="preserve"> מחשוב</w:t>
      </w:r>
    </w:p>
    <w:p w:rsidR="00E6204D" w:rsidRPr="002C1877" w:rsidP="000E38F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871355" cy="5985129"/>
            <wp:effectExtent l="0" t="0" r="0" b="0"/>
            <wp:docPr id="4" name="Picture 4" descr="בתרשים מוצג מחזור החיים הטיפוסי של פרויקט מחשוב, שראשיתו בתוכנית עבודה שנתית שבה מתוכננת התחלתו. בשלב הראשון של חיי הפרויקט נעשה ייזום - מועלית הדרישה לפתח מערכת חדשה; בשלב השני, שלב האפיון, מוגדרות מטרות המערכת; לאחר שלב זה נעשית בחירה אם פיתוח המערכת יהיה פיתוח פנימי של יוזם הפרויקט או פיתוח חיצוני (אז יתווסף שלב של בקשת הצעות ממפתחים חיצוניים ובחינתן). לאחר ההחלטה על אופן הפיתוח מתחיל השלב השלישי - עיצוב ובנייה של מערכת המחשוב; השלב הרביעי - בדיקות המערכת שנוצרה; השלב החמישי -  התקנת המערכת והרצתה; השלב השישי - תפעול; ובמקביל לו השלב השביעי - תחזוקה וניהול השינויים הנדרשים במערכת. ניהול השינויים עשוי להחזיר את הפרויקט לשלב החמישי של התקנה והרצה של השינויים ולשלבים שאחריו. בשלב השמיני נעשים תחקור והערכה של המערכת. אם נדרשת יצירת מהדורות וגרסאות מעודכנות של המערכת, עשוי שלב התחקור להביא לחזרה לשלב השלישי של עיצוב ובנייה ולשלבים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43023" name="229-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72066" cy="5986229"/>
                    </a:xfrm>
                    <a:prstGeom prst="rect">
                      <a:avLst/>
                    </a:prstGeom>
                  </pic:spPr>
                </pic:pic>
              </a:graphicData>
            </a:graphic>
          </wp:inline>
        </w:drawing>
      </w:r>
    </w:p>
    <w:p w:rsidR="00E6204D" w:rsidRPr="002C1877" w:rsidP="00C57D0A">
      <w:pPr>
        <w:pStyle w:val="ListParagraph"/>
        <w:numPr>
          <w:ilvl w:val="0"/>
          <w:numId w:val="19"/>
        </w:numPr>
        <w:autoSpaceDE/>
        <w:autoSpaceDN/>
        <w:adjustRightInd/>
        <w:spacing w:line="240" w:lineRule="exact"/>
        <w:ind w:left="340" w:right="2268" w:hanging="340"/>
        <w:rPr>
          <w:sz w:val="18"/>
          <w:szCs w:val="18"/>
        </w:rPr>
      </w:pPr>
      <w:r w:rsidRPr="002C1877">
        <w:rPr>
          <w:rFonts w:hint="cs"/>
          <w:sz w:val="18"/>
          <w:szCs w:val="18"/>
          <w:rtl/>
        </w:rPr>
        <w:t>עד</w:t>
      </w:r>
      <w:r w:rsidRPr="002C1877">
        <w:rPr>
          <w:sz w:val="18"/>
          <w:szCs w:val="18"/>
          <w:rtl/>
        </w:rPr>
        <w:t xml:space="preserve"> מרץ 2011 </w:t>
      </w:r>
      <w:r w:rsidRPr="002C1877">
        <w:rPr>
          <w:rFonts w:hint="cs"/>
          <w:sz w:val="18"/>
          <w:szCs w:val="18"/>
          <w:rtl/>
        </w:rPr>
        <w:t xml:space="preserve">היה תחום התקשוב הממשלתי באחריותה של </w:t>
      </w:r>
      <w:r w:rsidRPr="002C1877">
        <w:rPr>
          <w:sz w:val="18"/>
          <w:szCs w:val="18"/>
          <w:rtl/>
        </w:rPr>
        <w:t>"ועד</w:t>
      </w:r>
      <w:r w:rsidRPr="002C1877">
        <w:rPr>
          <w:rFonts w:hint="cs"/>
          <w:sz w:val="18"/>
          <w:szCs w:val="18"/>
          <w:rtl/>
        </w:rPr>
        <w:t>ה</w:t>
      </w:r>
      <w:r w:rsidRPr="002C1877">
        <w:rPr>
          <w:sz w:val="18"/>
          <w:szCs w:val="18"/>
          <w:rtl/>
        </w:rPr>
        <w:t xml:space="preserve"> </w:t>
      </w:r>
      <w:r w:rsidRPr="002C1877">
        <w:rPr>
          <w:rFonts w:hint="cs"/>
          <w:sz w:val="18"/>
          <w:szCs w:val="18"/>
          <w:rtl/>
        </w:rPr>
        <w:t>מרכזית</w:t>
      </w:r>
      <w:r w:rsidRPr="002C1877">
        <w:rPr>
          <w:sz w:val="18"/>
          <w:szCs w:val="18"/>
          <w:rtl/>
        </w:rPr>
        <w:t xml:space="preserve"> לענייני </w:t>
      </w:r>
      <w:r w:rsidRPr="002C1877">
        <w:rPr>
          <w:rFonts w:hint="cs"/>
          <w:sz w:val="18"/>
          <w:szCs w:val="18"/>
          <w:rtl/>
        </w:rPr>
        <w:t>תקשוב</w:t>
      </w:r>
      <w:r w:rsidRPr="002C1877">
        <w:rPr>
          <w:sz w:val="18"/>
          <w:szCs w:val="18"/>
          <w:rtl/>
        </w:rPr>
        <w:t>"</w:t>
      </w:r>
      <w:r w:rsidRPr="002C1877">
        <w:rPr>
          <w:rFonts w:hint="cs"/>
          <w:sz w:val="18"/>
          <w:szCs w:val="18"/>
          <w:rtl/>
        </w:rPr>
        <w:t xml:space="preserve"> במשרד האוצר. באותו מועד החליטה הממשלה להקים מטה תקשוב במשרד האוצר, כדי</w:t>
      </w:r>
      <w:r w:rsidRPr="002C1877">
        <w:rPr>
          <w:sz w:val="18"/>
          <w:szCs w:val="18"/>
          <w:rtl/>
        </w:rPr>
        <w:t xml:space="preserve"> </w:t>
      </w:r>
      <w:r w:rsidRPr="002C1877">
        <w:rPr>
          <w:rFonts w:hint="cs"/>
          <w:sz w:val="18"/>
          <w:szCs w:val="18"/>
          <w:rtl/>
        </w:rPr>
        <w:t>לקדם</w:t>
      </w:r>
      <w:r w:rsidRPr="002C1877">
        <w:rPr>
          <w:sz w:val="18"/>
          <w:szCs w:val="18"/>
          <w:rtl/>
        </w:rPr>
        <w:t xml:space="preserve"> </w:t>
      </w:r>
      <w:r w:rsidRPr="002C1877">
        <w:rPr>
          <w:rFonts w:hint="cs"/>
          <w:sz w:val="18"/>
          <w:szCs w:val="18"/>
          <w:rtl/>
        </w:rPr>
        <w:t>את</w:t>
      </w:r>
      <w:r w:rsidRPr="002C1877">
        <w:rPr>
          <w:sz w:val="18"/>
          <w:szCs w:val="18"/>
          <w:rtl/>
        </w:rPr>
        <w:t xml:space="preserve"> </w:t>
      </w:r>
      <w:r w:rsidRPr="002C1877">
        <w:rPr>
          <w:rFonts w:hint="cs"/>
          <w:sz w:val="18"/>
          <w:szCs w:val="18"/>
          <w:rtl/>
        </w:rPr>
        <w:t>מערך</w:t>
      </w:r>
      <w:r w:rsidRPr="002C1877">
        <w:rPr>
          <w:sz w:val="18"/>
          <w:szCs w:val="18"/>
          <w:rtl/>
        </w:rPr>
        <w:t xml:space="preserve"> </w:t>
      </w:r>
      <w:r w:rsidRPr="002C1877">
        <w:rPr>
          <w:rFonts w:hint="cs"/>
          <w:sz w:val="18"/>
          <w:szCs w:val="18"/>
          <w:rtl/>
        </w:rPr>
        <w:t>התקשוב</w:t>
      </w:r>
      <w:r w:rsidRPr="002C1877">
        <w:rPr>
          <w:sz w:val="18"/>
          <w:szCs w:val="18"/>
          <w:rtl/>
        </w:rPr>
        <w:t xml:space="preserve"> </w:t>
      </w:r>
      <w:r w:rsidRPr="002C1877">
        <w:rPr>
          <w:rFonts w:hint="cs"/>
          <w:sz w:val="18"/>
          <w:szCs w:val="18"/>
          <w:rtl/>
        </w:rPr>
        <w:t>הממשלתי</w:t>
      </w:r>
      <w:r w:rsidRPr="002C1877">
        <w:rPr>
          <w:sz w:val="18"/>
          <w:szCs w:val="18"/>
          <w:rtl/>
        </w:rPr>
        <w:t xml:space="preserve"> </w:t>
      </w:r>
      <w:r w:rsidRPr="002C1877">
        <w:rPr>
          <w:rFonts w:hint="cs"/>
          <w:sz w:val="18"/>
          <w:szCs w:val="18"/>
          <w:rtl/>
        </w:rPr>
        <w:t>ואת</w:t>
      </w:r>
      <w:r w:rsidRPr="002C1877">
        <w:rPr>
          <w:sz w:val="18"/>
          <w:szCs w:val="18"/>
          <w:rtl/>
        </w:rPr>
        <w:t xml:space="preserve"> </w:t>
      </w:r>
      <w:r w:rsidRPr="002C1877">
        <w:rPr>
          <w:rFonts w:hint="cs"/>
          <w:sz w:val="18"/>
          <w:szCs w:val="18"/>
          <w:rtl/>
        </w:rPr>
        <w:t>שיתוף</w:t>
      </w:r>
      <w:r w:rsidRPr="002C1877">
        <w:rPr>
          <w:sz w:val="18"/>
          <w:szCs w:val="18"/>
          <w:rtl/>
        </w:rPr>
        <w:t xml:space="preserve"> </w:t>
      </w:r>
      <w:r w:rsidRPr="002C1877">
        <w:rPr>
          <w:rFonts w:hint="cs"/>
          <w:sz w:val="18"/>
          <w:szCs w:val="18"/>
          <w:rtl/>
        </w:rPr>
        <w:t>הפעולה</w:t>
      </w:r>
      <w:r w:rsidRPr="002C1877">
        <w:rPr>
          <w:sz w:val="18"/>
          <w:szCs w:val="18"/>
          <w:rtl/>
        </w:rPr>
        <w:t xml:space="preserve"> </w:t>
      </w:r>
      <w:r w:rsidRPr="002C1877">
        <w:rPr>
          <w:rFonts w:hint="cs"/>
          <w:sz w:val="18"/>
          <w:szCs w:val="18"/>
          <w:rtl/>
        </w:rPr>
        <w:t>בתחומי</w:t>
      </w:r>
      <w:r w:rsidRPr="002C1877">
        <w:rPr>
          <w:sz w:val="18"/>
          <w:szCs w:val="18"/>
          <w:rtl/>
        </w:rPr>
        <w:t xml:space="preserve"> </w:t>
      </w:r>
      <w:r w:rsidRPr="002C1877">
        <w:rPr>
          <w:rFonts w:hint="cs"/>
          <w:sz w:val="18"/>
          <w:szCs w:val="18"/>
          <w:rtl/>
        </w:rPr>
        <w:t>המחשוב ולייעל אותם</w:t>
      </w:r>
      <w:r w:rsidRPr="002C1877">
        <w:rPr>
          <w:sz w:val="18"/>
          <w:szCs w:val="18"/>
          <w:rtl/>
        </w:rPr>
        <w:t>.</w:t>
      </w:r>
      <w:r w:rsidRPr="002C1877">
        <w:rPr>
          <w:rFonts w:hint="cs"/>
          <w:sz w:val="18"/>
          <w:szCs w:val="18"/>
          <w:rtl/>
        </w:rPr>
        <w:t xml:space="preserve"> באוקטובר</w:t>
      </w:r>
      <w:r w:rsidRPr="002C1877">
        <w:rPr>
          <w:sz w:val="18"/>
          <w:szCs w:val="18"/>
          <w:rtl/>
        </w:rPr>
        <w:t xml:space="preserve"> 2014 </w:t>
      </w:r>
      <w:r w:rsidRPr="002C1877">
        <w:rPr>
          <w:rFonts w:hint="cs"/>
          <w:sz w:val="18"/>
          <w:szCs w:val="18"/>
          <w:rtl/>
        </w:rPr>
        <w:t xml:space="preserve">התקבלה </w:t>
      </w:r>
      <w:r w:rsidRPr="000E38FB">
        <w:rPr>
          <w:spacing w:val="-4"/>
          <w:sz w:val="18"/>
          <w:szCs w:val="18"/>
          <w:rtl/>
        </w:rPr>
        <w:t>החלט</w:t>
      </w:r>
      <w:r w:rsidRPr="000E38FB">
        <w:rPr>
          <w:rFonts w:hint="cs"/>
          <w:spacing w:val="-4"/>
          <w:sz w:val="18"/>
          <w:szCs w:val="18"/>
          <w:rtl/>
        </w:rPr>
        <w:t>ת</w:t>
      </w:r>
      <w:r w:rsidRPr="000E38FB">
        <w:rPr>
          <w:spacing w:val="-4"/>
          <w:sz w:val="18"/>
          <w:szCs w:val="18"/>
          <w:rtl/>
        </w:rPr>
        <w:t xml:space="preserve"> ממשלה</w:t>
      </w:r>
      <w:r>
        <w:rPr>
          <w:rStyle w:val="FootnoteReference0"/>
          <w:spacing w:val="-4"/>
          <w:sz w:val="18"/>
          <w:szCs w:val="18"/>
          <w:rtl/>
        </w:rPr>
        <w:footnoteReference w:id="11"/>
      </w:r>
      <w:r w:rsidRPr="000E38FB">
        <w:rPr>
          <w:spacing w:val="-4"/>
          <w:sz w:val="18"/>
          <w:szCs w:val="18"/>
          <w:rtl/>
        </w:rPr>
        <w:t xml:space="preserve"> </w:t>
      </w:r>
      <w:r w:rsidRPr="000E38FB">
        <w:rPr>
          <w:rFonts w:hint="cs"/>
          <w:spacing w:val="-4"/>
          <w:sz w:val="18"/>
          <w:szCs w:val="18"/>
          <w:rtl/>
        </w:rPr>
        <w:t>ולפיה י</w:t>
      </w:r>
      <w:r w:rsidRPr="000E38FB">
        <w:rPr>
          <w:spacing w:val="-4"/>
          <w:sz w:val="18"/>
          <w:szCs w:val="18"/>
          <w:rtl/>
        </w:rPr>
        <w:t xml:space="preserve">ורחבו </w:t>
      </w:r>
      <w:r w:rsidRPr="000E38FB">
        <w:rPr>
          <w:rFonts w:hint="cs"/>
          <w:spacing w:val="-4"/>
          <w:sz w:val="18"/>
          <w:szCs w:val="18"/>
          <w:rtl/>
        </w:rPr>
        <w:t>תחומי פעילותו של מטה התקשוב, ובכלל זה</w:t>
      </w:r>
      <w:r w:rsidRPr="002C1877">
        <w:rPr>
          <w:sz w:val="18"/>
          <w:szCs w:val="18"/>
          <w:rtl/>
        </w:rPr>
        <w:t xml:space="preserve"> </w:t>
      </w:r>
      <w:r w:rsidRPr="002C1877">
        <w:rPr>
          <w:rFonts w:hint="cs"/>
          <w:sz w:val="18"/>
          <w:szCs w:val="18"/>
          <w:rtl/>
        </w:rPr>
        <w:t>המטה יפעל</w:t>
      </w:r>
      <w:r w:rsidRPr="002C1877">
        <w:rPr>
          <w:sz w:val="18"/>
          <w:szCs w:val="18"/>
          <w:rtl/>
        </w:rPr>
        <w:t xml:space="preserve"> לייעול מערך התקשוב ולקידום חדשנות טכנולוגית במשרדי הממשלה ויחידותיהם </w:t>
      </w:r>
      <w:r w:rsidRPr="002C1877">
        <w:rPr>
          <w:rFonts w:hint="cs"/>
          <w:sz w:val="18"/>
          <w:szCs w:val="18"/>
          <w:rtl/>
        </w:rPr>
        <w:t xml:space="preserve">וכן יעמיד </w:t>
      </w:r>
      <w:r w:rsidRPr="002C1877">
        <w:rPr>
          <w:sz w:val="18"/>
          <w:szCs w:val="18"/>
          <w:rtl/>
        </w:rPr>
        <w:t xml:space="preserve">טכנולוגיות מתקדמות לשיפור השירות לציבור </w:t>
      </w:r>
      <w:r w:rsidRPr="002C1877">
        <w:rPr>
          <w:rFonts w:hint="cs"/>
          <w:sz w:val="18"/>
          <w:szCs w:val="18"/>
          <w:rtl/>
        </w:rPr>
        <w:t xml:space="preserve">המטה, במסגרת תפקידו, מפרסם הנחיות לאגפי מערכות המידע. </w:t>
      </w:r>
      <w:r w:rsidRPr="000E38FB">
        <w:rPr>
          <w:rFonts w:hint="cs"/>
          <w:spacing w:val="-4"/>
          <w:sz w:val="18"/>
          <w:szCs w:val="18"/>
          <w:rtl/>
        </w:rPr>
        <w:t>בהחלטת ממשלה נוספת</w:t>
      </w:r>
      <w:r>
        <w:rPr>
          <w:rStyle w:val="FootnoteReference0"/>
          <w:spacing w:val="-4"/>
          <w:sz w:val="18"/>
          <w:szCs w:val="18"/>
          <w:rtl/>
        </w:rPr>
        <w:footnoteReference w:id="12"/>
      </w:r>
      <w:r w:rsidRPr="000E38FB">
        <w:rPr>
          <w:rFonts w:hint="cs"/>
          <w:spacing w:val="-4"/>
          <w:sz w:val="18"/>
          <w:szCs w:val="18"/>
          <w:rtl/>
        </w:rPr>
        <w:t xml:space="preserve"> </w:t>
      </w:r>
      <w:r w:rsidRPr="000E38FB">
        <w:rPr>
          <w:spacing w:val="-4"/>
          <w:sz w:val="18"/>
          <w:szCs w:val="18"/>
          <w:rtl/>
        </w:rPr>
        <w:t xml:space="preserve">שונה </w:t>
      </w:r>
      <w:r w:rsidRPr="000E38FB">
        <w:rPr>
          <w:rFonts w:hint="cs"/>
          <w:spacing w:val="-4"/>
          <w:sz w:val="18"/>
          <w:szCs w:val="18"/>
          <w:rtl/>
        </w:rPr>
        <w:t>שמו של המטה</w:t>
      </w:r>
      <w:r w:rsidRPr="000E38FB">
        <w:rPr>
          <w:spacing w:val="-4"/>
          <w:sz w:val="18"/>
          <w:szCs w:val="18"/>
          <w:rtl/>
        </w:rPr>
        <w:t xml:space="preserve"> ל"רשות התקשוב הממשלתי"</w:t>
      </w:r>
      <w:r w:rsidRPr="002C1877">
        <w:rPr>
          <w:rFonts w:hint="cs"/>
          <w:sz w:val="18"/>
          <w:szCs w:val="18"/>
          <w:rtl/>
        </w:rPr>
        <w:t xml:space="preserve"> (להלן - רשות התקשוב), והרשות האמורה </w:t>
      </w:r>
      <w:r w:rsidRPr="002C1877">
        <w:rPr>
          <w:sz w:val="18"/>
          <w:szCs w:val="18"/>
          <w:rtl/>
        </w:rPr>
        <w:t>הועבר</w:t>
      </w:r>
      <w:r w:rsidRPr="002C1877">
        <w:rPr>
          <w:rFonts w:hint="cs"/>
          <w:sz w:val="18"/>
          <w:szCs w:val="18"/>
          <w:rtl/>
        </w:rPr>
        <w:t>ה</w:t>
      </w:r>
      <w:r w:rsidRPr="002C1877">
        <w:rPr>
          <w:sz w:val="18"/>
          <w:szCs w:val="18"/>
          <w:rtl/>
        </w:rPr>
        <w:t xml:space="preserve"> למשרד </w:t>
      </w:r>
      <w:r w:rsidRPr="002C1877">
        <w:rPr>
          <w:rFonts w:hint="cs"/>
          <w:sz w:val="18"/>
          <w:szCs w:val="18"/>
          <w:rtl/>
        </w:rPr>
        <w:t>ראש הממשלה</w:t>
      </w:r>
      <w:r>
        <w:rPr>
          <w:rStyle w:val="FootnoteReference0"/>
          <w:sz w:val="18"/>
          <w:szCs w:val="18"/>
          <w:rtl/>
        </w:rPr>
        <w:footnoteReference w:id="13"/>
      </w:r>
      <w:r w:rsidRPr="002C1877">
        <w:rPr>
          <w:rFonts w:hint="cs"/>
          <w:sz w:val="18"/>
          <w:szCs w:val="18"/>
          <w:rtl/>
        </w:rPr>
        <w:t>.</w:t>
      </w:r>
    </w:p>
    <w:p w:rsidR="00E6204D" w:rsidRPr="002C1877" w:rsidP="00C57D0A">
      <w:pPr>
        <w:pStyle w:val="ListParagraph"/>
        <w:numPr>
          <w:ilvl w:val="0"/>
          <w:numId w:val="19"/>
        </w:numPr>
        <w:autoSpaceDE/>
        <w:autoSpaceDN/>
        <w:adjustRightInd/>
        <w:spacing w:line="240" w:lineRule="exact"/>
        <w:ind w:left="340" w:right="2268" w:hanging="340"/>
        <w:rPr>
          <w:sz w:val="18"/>
          <w:szCs w:val="18"/>
          <w:rtl/>
        </w:rPr>
      </w:pPr>
      <w:r w:rsidRPr="002C1877">
        <w:rPr>
          <w:rFonts w:hint="cs"/>
          <w:sz w:val="18"/>
          <w:szCs w:val="18"/>
          <w:rtl/>
        </w:rPr>
        <w:t xml:space="preserve">פרויקט </w:t>
      </w:r>
      <w:r w:rsidRPr="002C1877">
        <w:rPr>
          <w:rFonts w:hint="cs"/>
          <w:sz w:val="18"/>
          <w:szCs w:val="18"/>
          <w:rtl/>
        </w:rPr>
        <w:t>תנופ"ה</w:t>
      </w:r>
      <w:r w:rsidRPr="002C1877">
        <w:rPr>
          <w:rFonts w:hint="cs"/>
          <w:sz w:val="18"/>
          <w:szCs w:val="18"/>
          <w:rtl/>
        </w:rPr>
        <w:t xml:space="preserve"> מתנהל זה כ-13 שנים וניתן לחלקו לשתי תקופות: בשנים 2005-2008 נוהל הפרויקט באמצעות ספק חיצוני (להלן - התקופה הראשונה), ומשנת 2009 האחריות לפרויקט עברה למשרד המשפטים (להלן - התקופה השנייה) כמתואר להלן. בינואר 2005 החל משרד המשפטים</w:t>
      </w:r>
      <w:r>
        <w:rPr>
          <w:rStyle w:val="FootnoteReference0"/>
          <w:sz w:val="18"/>
          <w:szCs w:val="18"/>
          <w:rtl/>
        </w:rPr>
        <w:footnoteReference w:id="14"/>
      </w:r>
      <w:r w:rsidRPr="002C1877">
        <w:rPr>
          <w:rFonts w:hint="cs"/>
          <w:sz w:val="18"/>
          <w:szCs w:val="18"/>
          <w:rtl/>
        </w:rPr>
        <w:t xml:space="preserve"> לפעול לפיתוח מערכת מחשוב עבור הפרקליטות באמצעות הגדרת דרישות מהמערכת וכתיבת אפיון-העל שלה. בהתאם לכך, מסמך הייזום "פרויקט האפיון של מערכת הפרקליטות - הגדרת דרישות" (להלן - מסמך הדרישות)</w:t>
      </w:r>
      <w:r>
        <w:rPr>
          <w:rStyle w:val="FootnoteReference0"/>
          <w:rFonts w:eastAsia="Times New Roman"/>
          <w:noProof/>
          <w:sz w:val="18"/>
          <w:szCs w:val="18"/>
          <w:rtl/>
          <w:lang w:eastAsia="he-IL"/>
        </w:rPr>
        <w:footnoteReference w:id="15"/>
      </w:r>
      <w:r w:rsidRPr="002C1877">
        <w:rPr>
          <w:rFonts w:hint="cs"/>
          <w:sz w:val="18"/>
          <w:szCs w:val="18"/>
          <w:rtl/>
        </w:rPr>
        <w:t xml:space="preserve"> הגדיר את הדרישות של הפרקליטות ממערכת </w:t>
      </w:r>
      <w:r w:rsidRPr="002C1877">
        <w:rPr>
          <w:rFonts w:hint="cs"/>
          <w:sz w:val="18"/>
          <w:szCs w:val="18"/>
          <w:rtl/>
        </w:rPr>
        <w:t>תנופ"ה</w:t>
      </w:r>
      <w:r w:rsidRPr="002C1877">
        <w:rPr>
          <w:rFonts w:hint="cs"/>
          <w:sz w:val="18"/>
          <w:szCs w:val="18"/>
          <w:rtl/>
        </w:rPr>
        <w:t>, ואילו מסמך "פרויקט האפיון של מערכת הפרקליטות</w:t>
      </w:r>
      <w:r w:rsidR="00BE21DC">
        <w:rPr>
          <w:rFonts w:hint="cs"/>
          <w:sz w:val="18"/>
          <w:szCs w:val="18"/>
          <w:rtl/>
        </w:rPr>
        <w:t xml:space="preserve"> </w:t>
      </w:r>
      <w:r w:rsidRPr="002C1877">
        <w:rPr>
          <w:rFonts w:hint="cs"/>
          <w:sz w:val="18"/>
          <w:szCs w:val="18"/>
          <w:rtl/>
        </w:rPr>
        <w:t>-</w:t>
      </w:r>
      <w:r w:rsidR="00BE21DC">
        <w:rPr>
          <w:rFonts w:hint="cs"/>
          <w:sz w:val="18"/>
          <w:szCs w:val="18"/>
          <w:rtl/>
        </w:rPr>
        <w:t xml:space="preserve"> </w:t>
      </w:r>
      <w:r w:rsidRPr="002C1877">
        <w:rPr>
          <w:rFonts w:hint="cs"/>
          <w:sz w:val="18"/>
          <w:szCs w:val="18"/>
          <w:rtl/>
        </w:rPr>
        <w:t xml:space="preserve">אפיון-על" אפיין את המערכת. מסמך הדרישות ומסמך אפיון-העל הם מסמכי היסוד של הפרויקט (להלן - מסמכי היסוד של הפרויקט). </w:t>
      </w:r>
    </w:p>
    <w:p w:rsidR="00E6204D" w:rsidRPr="002C1877" w:rsidP="002C1877">
      <w:pPr>
        <w:spacing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באותה השנה החליטה הפרקליטות לפתח מערכת מחשוב על בסיס מערכת מחשוב קיימת - מערכת נט המשפט של </w:t>
      </w:r>
      <w:r w:rsidRPr="002C1877">
        <w:rPr>
          <w:rFonts w:ascii="Tahoma" w:hAnsi="Tahoma" w:cs="Tahoma" w:hint="cs"/>
          <w:sz w:val="18"/>
          <w:szCs w:val="18"/>
          <w:rtl/>
        </w:rPr>
        <w:t>הב"ה</w:t>
      </w:r>
      <w:r w:rsidRPr="002C1877">
        <w:rPr>
          <w:rFonts w:ascii="Tahoma" w:hAnsi="Tahoma" w:cs="Tahoma" w:hint="cs"/>
          <w:sz w:val="18"/>
          <w:szCs w:val="18"/>
          <w:rtl/>
        </w:rPr>
        <w:t xml:space="preserve">, אשר ייעשו בה התאמות לדרישות הפרקליטות. בנובמבר 2005 התקשר משרד המשפטים בחוזה עם החברה שבאמצעותה ניהלה </w:t>
      </w:r>
      <w:r w:rsidRPr="002C1877">
        <w:rPr>
          <w:rFonts w:ascii="Tahoma" w:hAnsi="Tahoma" w:cs="Tahoma" w:hint="cs"/>
          <w:sz w:val="18"/>
          <w:szCs w:val="18"/>
          <w:rtl/>
        </w:rPr>
        <w:t>הב"ה</w:t>
      </w:r>
      <w:r w:rsidRPr="002C1877">
        <w:rPr>
          <w:rFonts w:ascii="Tahoma" w:hAnsi="Tahoma" w:cs="Tahoma" w:hint="cs"/>
          <w:sz w:val="18"/>
          <w:szCs w:val="18"/>
          <w:rtl/>
        </w:rPr>
        <w:t xml:space="preserve"> את פרויקט מערכת נט המשפט (להלן - הספק) כדי לקבל מהחברה שירותי אפיון, פיתוח, אספקה והטמעה של המערכת בפרקליטות. להסכם צורף נספח שהגדיר את תכולת המערכת ואת תוצריה </w:t>
      </w:r>
      <w:r w:rsidRPr="002C1877">
        <w:rPr>
          <w:rFonts w:ascii="Tahoma" w:hAnsi="Tahoma" w:cs="Tahoma" w:hint="cs"/>
          <w:b/>
          <w:sz w:val="18"/>
          <w:szCs w:val="18"/>
          <w:rtl/>
        </w:rPr>
        <w:t xml:space="preserve">(להלן - מסמך תכולות עבודה). </w:t>
      </w:r>
      <w:r w:rsidRPr="002C1877">
        <w:rPr>
          <w:rFonts w:ascii="Tahoma" w:hAnsi="Tahoma" w:cs="Tahoma" w:hint="cs"/>
          <w:sz w:val="18"/>
          <w:szCs w:val="18"/>
          <w:rtl/>
        </w:rPr>
        <w:t xml:space="preserve">ואולם עד מהרה התגלעו בין הצדדים חילוקי דעות. לאחר שהמחלוקת הגיעה לשיאה, ביולי 2008, הודיע משרד המשפטים לספק על ביטול ההסכם </w:t>
      </w:r>
      <w:r w:rsidRPr="002C1877">
        <w:rPr>
          <w:rFonts w:ascii="Tahoma" w:hAnsi="Tahoma" w:cs="Tahoma" w:hint="cs"/>
          <w:sz w:val="18"/>
          <w:szCs w:val="18"/>
          <w:rtl/>
        </w:rPr>
        <w:t>עימו</w:t>
      </w:r>
      <w:r w:rsidRPr="002C1877">
        <w:rPr>
          <w:rFonts w:ascii="Tahoma" w:hAnsi="Tahoma" w:cs="Tahoma" w:hint="cs"/>
          <w:sz w:val="18"/>
          <w:szCs w:val="18"/>
          <w:rtl/>
        </w:rPr>
        <w:t xml:space="preserve">. </w:t>
      </w:r>
      <w:r w:rsidRPr="002C1877">
        <w:rPr>
          <w:rFonts w:ascii="Tahoma" w:hAnsi="Tahoma" w:cs="Tahoma" w:hint="cs"/>
          <w:sz w:val="18"/>
          <w:szCs w:val="18"/>
          <w:rtl/>
        </w:rPr>
        <w:t>בפברואר 2009 הוגשו תביעות הדדיות בין המשרד לספק, ובשנת 2013 הגיעו הצדדים להסכם פשרה.</w:t>
      </w:r>
    </w:p>
    <w:p w:rsidR="00E6204D" w:rsidRPr="002C1877" w:rsidP="002C1877">
      <w:pPr>
        <w:spacing w:line="240" w:lineRule="exact"/>
        <w:ind w:left="340" w:right="2268"/>
        <w:jc w:val="both"/>
        <w:rPr>
          <w:rFonts w:ascii="Tahoma" w:hAnsi="Tahoma" w:cs="Tahoma"/>
          <w:sz w:val="18"/>
          <w:szCs w:val="18"/>
        </w:rPr>
      </w:pPr>
      <w:r w:rsidRPr="002C1877">
        <w:rPr>
          <w:rFonts w:ascii="Tahoma" w:hAnsi="Tahoma" w:cs="Tahoma"/>
          <w:sz w:val="18"/>
          <w:szCs w:val="18"/>
          <w:rtl/>
        </w:rPr>
        <w:t xml:space="preserve">האחריות להפעלת מערכות מידע ממוחשבות והסמכות לקבל החלטות בתחום זה נתונות בידי </w:t>
      </w:r>
      <w:r w:rsidRPr="002C1877">
        <w:rPr>
          <w:rFonts w:ascii="Tahoma" w:hAnsi="Tahoma" w:cs="Tahoma" w:hint="cs"/>
          <w:sz w:val="18"/>
          <w:szCs w:val="18"/>
          <w:rtl/>
        </w:rPr>
        <w:t>ה</w:t>
      </w:r>
      <w:r w:rsidRPr="002C1877">
        <w:rPr>
          <w:rFonts w:ascii="Tahoma" w:hAnsi="Tahoma" w:cs="Tahoma"/>
          <w:sz w:val="18"/>
          <w:szCs w:val="18"/>
          <w:rtl/>
        </w:rPr>
        <w:t>מנ</w:t>
      </w:r>
      <w:r w:rsidRPr="002C1877">
        <w:rPr>
          <w:rFonts w:ascii="Tahoma" w:hAnsi="Tahoma" w:cs="Tahoma" w:hint="cs"/>
          <w:sz w:val="18"/>
          <w:szCs w:val="18"/>
          <w:rtl/>
        </w:rPr>
        <w:t>כ"ל של</w:t>
      </w:r>
      <w:r w:rsidRPr="002C1877">
        <w:rPr>
          <w:rFonts w:ascii="Tahoma" w:hAnsi="Tahoma" w:cs="Tahoma"/>
          <w:sz w:val="18"/>
          <w:szCs w:val="18"/>
          <w:rtl/>
        </w:rPr>
        <w:t xml:space="preserve"> כל משרד ממשלתי ובידי מנהלי יחידות </w:t>
      </w:r>
      <w:r w:rsidRPr="002C1877">
        <w:rPr>
          <w:rFonts w:ascii="Tahoma" w:hAnsi="Tahoma" w:cs="Tahoma" w:hint="cs"/>
          <w:sz w:val="18"/>
          <w:szCs w:val="18"/>
          <w:rtl/>
        </w:rPr>
        <w:t>ה</w:t>
      </w:r>
      <w:r w:rsidRPr="002C1877">
        <w:rPr>
          <w:rFonts w:ascii="Tahoma" w:hAnsi="Tahoma" w:cs="Tahoma"/>
          <w:sz w:val="18"/>
          <w:szCs w:val="18"/>
          <w:rtl/>
        </w:rPr>
        <w:t>סמך</w:t>
      </w:r>
      <w:r>
        <w:rPr>
          <w:rStyle w:val="FootnoteReference0"/>
          <w:rFonts w:ascii="Tahoma" w:hAnsi="Tahoma" w:cs="Tahoma"/>
          <w:sz w:val="18"/>
          <w:szCs w:val="18"/>
          <w:rtl/>
        </w:rPr>
        <w:footnoteReference w:id="16"/>
      </w:r>
      <w:r w:rsidRPr="002C1877">
        <w:rPr>
          <w:rFonts w:ascii="Tahoma" w:hAnsi="Tahoma" w:cs="Tahoma"/>
          <w:sz w:val="18"/>
          <w:szCs w:val="18"/>
          <w:rtl/>
        </w:rPr>
        <w:t>.</w:t>
      </w:r>
      <w:r w:rsidRPr="002C1877">
        <w:rPr>
          <w:rFonts w:ascii="Tahoma" w:hAnsi="Tahoma" w:cs="Tahoma" w:hint="cs"/>
          <w:sz w:val="18"/>
          <w:szCs w:val="18"/>
          <w:rtl/>
        </w:rPr>
        <w:t xml:space="preserve"> בשנת 2009 התקיימו דיונים בראשות מנכ"ל משרד המשפטים דאז בנוגע לחלופות העומדות לפני המשרד לפיתוחה של מערכת </w:t>
      </w:r>
      <w:r w:rsidRPr="002C1877">
        <w:rPr>
          <w:rFonts w:ascii="Tahoma" w:hAnsi="Tahoma" w:cs="Tahoma" w:hint="cs"/>
          <w:sz w:val="18"/>
          <w:szCs w:val="18"/>
          <w:rtl/>
        </w:rPr>
        <w:t>תנופ"ה</w:t>
      </w:r>
      <w:r w:rsidRPr="002C1877">
        <w:rPr>
          <w:rFonts w:ascii="Tahoma" w:hAnsi="Tahoma" w:cs="Tahoma" w:hint="cs"/>
          <w:sz w:val="18"/>
          <w:szCs w:val="18"/>
          <w:rtl/>
        </w:rPr>
        <w:t xml:space="preserve"> ולהקמתה. המנכ"ל הנחה לבחור בחלופה שעליה המליץ מנהל האגף למערכות מידע דאז, בתנאי שיוצג מסמך עמדה שיכיל לוח זמנים ליישום אותה החלופה ועקרונות ברורים בעניינה. במאי 2009 הציג מנהל האגף למנכ"ל מסמך המנתח שלוש חלופות להקמת מערכת </w:t>
      </w:r>
      <w:r w:rsidRPr="002C1877">
        <w:rPr>
          <w:rFonts w:ascii="Tahoma" w:hAnsi="Tahoma" w:cs="Tahoma" w:hint="cs"/>
          <w:sz w:val="18"/>
          <w:szCs w:val="18"/>
          <w:rtl/>
        </w:rPr>
        <w:t>תנופ"ה</w:t>
      </w:r>
      <w:r w:rsidRPr="002C1877">
        <w:rPr>
          <w:rFonts w:ascii="Tahoma" w:hAnsi="Tahoma" w:cs="Tahoma" w:hint="cs"/>
          <w:sz w:val="18"/>
          <w:szCs w:val="18"/>
          <w:rtl/>
        </w:rPr>
        <w:t xml:space="preserve"> (להלן - מסמך החלופות), והמליץ על אחת מהן "התקשרות למתן שירותי פיתוח מנוהלים", ולפיה האגף יכתיב את אופן האפיון של המערכת לספק חדש, והוא יפתח אותה. חלופה זו, שכללה תכולות דומות לתכולות שנקבעו בתקופה הראשונה וכן לוחות זמנים וארבע אבני דרך עיקריות לביצוע, אושרה על ידי מנכ"ל משרד המשפטים דאז. משנת 2009 נוהל פרויקט </w:t>
      </w:r>
      <w:r w:rsidRPr="002C1877">
        <w:rPr>
          <w:rFonts w:ascii="Tahoma" w:hAnsi="Tahoma" w:cs="Tahoma" w:hint="cs"/>
          <w:sz w:val="18"/>
          <w:szCs w:val="18"/>
          <w:rtl/>
        </w:rPr>
        <w:t>תנופ"ה</w:t>
      </w:r>
      <w:r w:rsidRPr="002C1877">
        <w:rPr>
          <w:rFonts w:ascii="Tahoma" w:hAnsi="Tahoma" w:cs="Tahoma" w:hint="cs"/>
          <w:sz w:val="18"/>
          <w:szCs w:val="18"/>
          <w:rtl/>
        </w:rPr>
        <w:t xml:space="preserve"> באחריות האגף, ולאחר שהסתיים פיתוח הגרסה הראשונה בשנת 2011 הועברו כל היבטי הפרויקט לאחריות של משרד המשפטים. </w:t>
      </w:r>
    </w:p>
    <w:p w:rsidR="00E6204D" w:rsidRPr="002C1877" w:rsidP="002C1877">
      <w:pPr>
        <w:spacing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יחידות הפרקליטות למיניהן מטפלות במגוון רחב של עולמות תוכן משפטיים. למחוזות הפליליים ישנם מאפיינים שונים לחלוטין </w:t>
      </w:r>
      <w:r w:rsidRPr="002C1877">
        <w:rPr>
          <w:rFonts w:ascii="Tahoma" w:hAnsi="Tahoma" w:cs="Tahoma" w:hint="cs"/>
          <w:sz w:val="18"/>
          <w:szCs w:val="18"/>
          <w:rtl/>
        </w:rPr>
        <w:t>מלמחוזות</w:t>
      </w:r>
      <w:r w:rsidRPr="002C1877">
        <w:rPr>
          <w:rFonts w:ascii="Tahoma" w:hAnsi="Tahoma" w:cs="Tahoma" w:hint="cs"/>
          <w:sz w:val="18"/>
          <w:szCs w:val="18"/>
          <w:rtl/>
        </w:rPr>
        <w:t xml:space="preserve"> האזרחיים. גם לכל אחת מיחידות המטה ישנם מאפיינים אחרים ותהליכי עבודה שונים הנגזרים מתפקידיהן הייחודיים. פרויקט </w:t>
      </w:r>
      <w:r w:rsidRPr="002C1877">
        <w:rPr>
          <w:rFonts w:ascii="Tahoma" w:hAnsi="Tahoma" w:cs="Tahoma" w:hint="cs"/>
          <w:sz w:val="18"/>
          <w:szCs w:val="18"/>
          <w:rtl/>
        </w:rPr>
        <w:t>תנופ"ה</w:t>
      </w:r>
      <w:r w:rsidRPr="002C1877">
        <w:rPr>
          <w:rFonts w:ascii="Tahoma" w:hAnsi="Tahoma" w:cs="Tahoma" w:hint="cs"/>
          <w:sz w:val="18"/>
          <w:szCs w:val="18"/>
          <w:rtl/>
        </w:rPr>
        <w:t xml:space="preserve"> הוגדר "מגה-פרויקט" שכן הוא כולל אוסף של מערכות הנפרדות זו מזו הן מן ההיבט המשפטי-מקצועי, הן מן ההיבט הארגוני והן מן ההיבט הטכנולוגי. מדובר במערכת אחת המבוזרת על פני הפרקליטות מהבחינה הגיאוגרפית, ועם זאת היא הבסיס לצורכי המחשוב של הפרקליטות כולה. על בסיס זה פותחו שתי מערכות ארגוניות מרכזיות ומורכבות: </w:t>
      </w:r>
      <w:r w:rsidRPr="002C1877">
        <w:rPr>
          <w:rFonts w:ascii="Tahoma" w:hAnsi="Tahoma" w:cs="Tahoma" w:hint="cs"/>
          <w:sz w:val="18"/>
          <w:szCs w:val="18"/>
          <w:rtl/>
        </w:rPr>
        <w:t>תנופ"ה</w:t>
      </w:r>
      <w:r w:rsidRPr="002C1877">
        <w:rPr>
          <w:rFonts w:ascii="Tahoma" w:hAnsi="Tahoma" w:cs="Tahoma" w:hint="cs"/>
          <w:sz w:val="18"/>
          <w:szCs w:val="18"/>
          <w:rtl/>
        </w:rPr>
        <w:t xml:space="preserve"> פלילי </w:t>
      </w:r>
      <w:r w:rsidRPr="002C1877">
        <w:rPr>
          <w:rFonts w:ascii="Tahoma" w:hAnsi="Tahoma" w:cs="Tahoma" w:hint="cs"/>
          <w:sz w:val="18"/>
          <w:szCs w:val="18"/>
          <w:rtl/>
        </w:rPr>
        <w:t>ותנופ"ה</w:t>
      </w:r>
      <w:r w:rsidRPr="002C1877">
        <w:rPr>
          <w:rFonts w:ascii="Tahoma" w:hAnsi="Tahoma" w:cs="Tahoma" w:hint="cs"/>
          <w:sz w:val="18"/>
          <w:szCs w:val="18"/>
          <w:rtl/>
        </w:rPr>
        <w:t xml:space="preserve"> אזרחי, ובנוסף פותחו מערכות </w:t>
      </w:r>
      <w:r w:rsidRPr="002C1877">
        <w:rPr>
          <w:rFonts w:ascii="Tahoma" w:hAnsi="Tahoma" w:cs="Tahoma" w:hint="cs"/>
          <w:sz w:val="18"/>
          <w:szCs w:val="18"/>
          <w:rtl/>
        </w:rPr>
        <w:t>תנופ"ה</w:t>
      </w:r>
      <w:r w:rsidRPr="002C1877">
        <w:rPr>
          <w:rFonts w:ascii="Tahoma" w:hAnsi="Tahoma" w:cs="Tahoma" w:hint="cs"/>
          <w:sz w:val="18"/>
          <w:szCs w:val="18"/>
          <w:rtl/>
        </w:rPr>
        <w:t xml:space="preserve"> נוספות שעברו התאמות ליחידה מסוימת או לתחום מסוים.</w:t>
      </w:r>
      <w:r w:rsidRPr="002C1877">
        <w:rPr>
          <w:rFonts w:ascii="Tahoma" w:hAnsi="Tahoma" w:cs="Tahoma" w:hint="cs"/>
          <w:b/>
          <w:bCs/>
          <w:sz w:val="18"/>
          <w:szCs w:val="18"/>
          <w:rtl/>
        </w:rPr>
        <w:t xml:space="preserve"> </w:t>
      </w:r>
      <w:r w:rsidRPr="002C1877">
        <w:rPr>
          <w:rFonts w:ascii="Tahoma" w:hAnsi="Tahoma" w:cs="Tahoma" w:hint="cs"/>
          <w:sz w:val="18"/>
          <w:szCs w:val="18"/>
          <w:rtl/>
        </w:rPr>
        <w:t xml:space="preserve">גם מצד עלות הפרויקט עולה כי </w:t>
      </w:r>
      <w:r w:rsidRPr="002C1877">
        <w:rPr>
          <w:rFonts w:ascii="Tahoma" w:hAnsi="Tahoma" w:cs="Tahoma" w:hint="cs"/>
          <w:sz w:val="18"/>
          <w:szCs w:val="18"/>
          <w:rtl/>
        </w:rPr>
        <w:t>תנופ"ה</w:t>
      </w:r>
      <w:r w:rsidRPr="002C1877">
        <w:rPr>
          <w:rFonts w:ascii="Tahoma" w:hAnsi="Tahoma" w:cs="Tahoma" w:hint="cs"/>
          <w:sz w:val="18"/>
          <w:szCs w:val="18"/>
          <w:rtl/>
        </w:rPr>
        <w:t xml:space="preserve"> עונה להגדרה של פרויקט מורכב בהיקף גדול מאוד על פי ההגדרות של רשות התקשוב, נוהל מפת"ח ונוהל ניהול פרויקטים, ועל כן הוא חייב</w:t>
      </w:r>
      <w:r w:rsidRPr="002C1877">
        <w:rPr>
          <w:rFonts w:ascii="Tahoma" w:hAnsi="Tahoma" w:cs="Tahoma"/>
          <w:sz w:val="18"/>
          <w:szCs w:val="18"/>
          <w:rtl/>
        </w:rPr>
        <w:t xml:space="preserve"> </w:t>
      </w:r>
      <w:r w:rsidRPr="002C1877">
        <w:rPr>
          <w:rFonts w:ascii="Tahoma" w:hAnsi="Tahoma" w:cs="Tahoma" w:hint="cs"/>
          <w:sz w:val="18"/>
          <w:szCs w:val="18"/>
          <w:rtl/>
        </w:rPr>
        <w:t>בכל</w:t>
      </w:r>
      <w:r w:rsidRPr="002C1877">
        <w:rPr>
          <w:rFonts w:ascii="Tahoma" w:hAnsi="Tahoma" w:cs="Tahoma"/>
          <w:sz w:val="18"/>
          <w:szCs w:val="18"/>
          <w:rtl/>
        </w:rPr>
        <w:t xml:space="preserve"> </w:t>
      </w:r>
      <w:r w:rsidRPr="002C1877">
        <w:rPr>
          <w:rFonts w:ascii="Tahoma" w:hAnsi="Tahoma" w:cs="Tahoma" w:hint="cs"/>
          <w:sz w:val="18"/>
          <w:szCs w:val="18"/>
          <w:rtl/>
        </w:rPr>
        <w:t>שלבי מחזור החיים</w:t>
      </w:r>
      <w:r w:rsidRPr="002C1877">
        <w:rPr>
          <w:rFonts w:ascii="Tahoma" w:hAnsi="Tahoma" w:cs="Tahoma"/>
          <w:sz w:val="18"/>
          <w:szCs w:val="18"/>
          <w:rtl/>
        </w:rPr>
        <w:t xml:space="preserve"> </w:t>
      </w:r>
      <w:r w:rsidRPr="002C1877">
        <w:rPr>
          <w:rFonts w:ascii="Tahoma" w:hAnsi="Tahoma" w:cs="Tahoma" w:hint="cs"/>
          <w:sz w:val="18"/>
          <w:szCs w:val="18"/>
          <w:rtl/>
        </w:rPr>
        <w:t>המוגדרים</w:t>
      </w:r>
      <w:r w:rsidRPr="002C1877">
        <w:rPr>
          <w:rFonts w:ascii="Tahoma" w:hAnsi="Tahoma" w:cs="Tahoma"/>
          <w:sz w:val="18"/>
          <w:szCs w:val="18"/>
          <w:rtl/>
        </w:rPr>
        <w:t xml:space="preserve"> </w:t>
      </w:r>
      <w:r w:rsidRPr="002C1877">
        <w:rPr>
          <w:rFonts w:ascii="Tahoma" w:hAnsi="Tahoma" w:cs="Tahoma" w:hint="cs"/>
          <w:sz w:val="18"/>
          <w:szCs w:val="18"/>
          <w:rtl/>
        </w:rPr>
        <w:t xml:space="preserve">בנוהל מפת"ח. </w:t>
      </w:r>
    </w:p>
    <w:p w:rsidR="00E6204D" w:rsidRPr="002C1877" w:rsidP="000E38FB">
      <w:pPr>
        <w:spacing w:after="240"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אף שפרויקטים בהיקף כה גדול ניתן </w:t>
      </w:r>
      <w:r w:rsidRPr="002C1877">
        <w:rPr>
          <w:rFonts w:ascii="Tahoma" w:hAnsi="Tahoma" w:cs="Tahoma"/>
          <w:sz w:val="18"/>
          <w:szCs w:val="18"/>
          <w:rtl/>
        </w:rPr>
        <w:t xml:space="preserve">לחלק </w:t>
      </w:r>
      <w:r w:rsidRPr="002C1877">
        <w:rPr>
          <w:rFonts w:ascii="Tahoma" w:hAnsi="Tahoma" w:cs="Tahoma" w:hint="cs"/>
          <w:sz w:val="18"/>
          <w:szCs w:val="18"/>
          <w:rtl/>
        </w:rPr>
        <w:t>לכמה</w:t>
      </w:r>
      <w:r w:rsidRPr="002C1877">
        <w:rPr>
          <w:rFonts w:ascii="Tahoma" w:hAnsi="Tahoma" w:cs="Tahoma"/>
          <w:sz w:val="18"/>
          <w:szCs w:val="18"/>
          <w:rtl/>
        </w:rPr>
        <w:t xml:space="preserve"> יחידות מסירה, </w:t>
      </w:r>
      <w:r w:rsidRPr="002C1877">
        <w:rPr>
          <w:rFonts w:ascii="Tahoma" w:hAnsi="Tahoma" w:cs="Tahoma" w:hint="cs"/>
          <w:sz w:val="18"/>
          <w:szCs w:val="18"/>
          <w:rtl/>
        </w:rPr>
        <w:t>יש להבטיח כי יחידות המסירה יתמקדו</w:t>
      </w:r>
      <w:r w:rsidRPr="002C1877">
        <w:rPr>
          <w:rFonts w:ascii="Tahoma" w:hAnsi="Tahoma" w:cs="Tahoma"/>
          <w:sz w:val="18"/>
          <w:szCs w:val="18"/>
          <w:rtl/>
        </w:rPr>
        <w:t xml:space="preserve"> </w:t>
      </w:r>
      <w:r w:rsidRPr="002C1877">
        <w:rPr>
          <w:rFonts w:ascii="Tahoma" w:hAnsi="Tahoma" w:cs="Tahoma" w:hint="cs"/>
          <w:sz w:val="18"/>
          <w:szCs w:val="18"/>
          <w:rtl/>
        </w:rPr>
        <w:t>בהשגת</w:t>
      </w:r>
      <w:r w:rsidRPr="002C1877">
        <w:rPr>
          <w:rFonts w:ascii="Tahoma" w:hAnsi="Tahoma" w:cs="Tahoma"/>
          <w:sz w:val="18"/>
          <w:szCs w:val="18"/>
          <w:rtl/>
        </w:rPr>
        <w:t xml:space="preserve"> יעדי</w:t>
      </w:r>
      <w:r w:rsidRPr="002C1877">
        <w:rPr>
          <w:rFonts w:ascii="Tahoma" w:hAnsi="Tahoma" w:cs="Tahoma" w:hint="cs"/>
          <w:sz w:val="18"/>
          <w:szCs w:val="18"/>
          <w:rtl/>
        </w:rPr>
        <w:t xml:space="preserve"> הפרויקט</w:t>
      </w:r>
      <w:r w:rsidRPr="002C1877">
        <w:rPr>
          <w:rFonts w:ascii="Tahoma" w:hAnsi="Tahoma" w:cs="Tahoma"/>
          <w:sz w:val="18"/>
          <w:szCs w:val="18"/>
          <w:rtl/>
        </w:rPr>
        <w:t xml:space="preserve"> המקוריים </w:t>
      </w:r>
      <w:r w:rsidRPr="002C1877">
        <w:rPr>
          <w:rFonts w:ascii="Tahoma" w:hAnsi="Tahoma" w:cs="Tahoma" w:hint="cs"/>
          <w:sz w:val="18"/>
          <w:szCs w:val="18"/>
          <w:rtl/>
        </w:rPr>
        <w:t>ולחלופין יותאמו</w:t>
      </w:r>
      <w:r w:rsidRPr="002C1877">
        <w:rPr>
          <w:rFonts w:ascii="Tahoma" w:hAnsi="Tahoma" w:cs="Tahoma"/>
          <w:sz w:val="18"/>
          <w:szCs w:val="18"/>
          <w:rtl/>
        </w:rPr>
        <w:t xml:space="preserve"> באופן מבוקר ומודע ליעדים המשתנים של הארגון</w:t>
      </w:r>
      <w:r>
        <w:rPr>
          <w:rStyle w:val="FootnoteReference0"/>
          <w:rFonts w:ascii="Tahoma" w:hAnsi="Tahoma" w:cs="Tahoma"/>
          <w:sz w:val="18"/>
          <w:szCs w:val="18"/>
          <w:rtl/>
        </w:rPr>
        <w:footnoteReference w:id="17"/>
      </w:r>
      <w:r w:rsidRPr="002C1877">
        <w:rPr>
          <w:rFonts w:ascii="Tahoma" w:hAnsi="Tahoma" w:cs="Tahoma"/>
          <w:sz w:val="18"/>
          <w:szCs w:val="18"/>
          <w:rtl/>
        </w:rPr>
        <w:t>.</w:t>
      </w:r>
      <w:r w:rsidRPr="002C1877">
        <w:rPr>
          <w:rFonts w:ascii="Tahoma" w:hAnsi="Tahoma" w:cs="Tahoma" w:hint="cs"/>
          <w:b/>
          <w:bCs/>
          <w:sz w:val="18"/>
          <w:szCs w:val="18"/>
          <w:rtl/>
        </w:rPr>
        <w:t xml:space="preserve"> </w:t>
      </w:r>
    </w:p>
    <w:p w:rsidR="00E6204D" w:rsidRPr="002C1877" w:rsidP="008C5F0A">
      <w:pPr>
        <w:pStyle w:val="RESHET"/>
        <w:rPr>
          <w:rtl/>
        </w:rPr>
      </w:pPr>
      <w:r w:rsidRPr="002C1877">
        <w:rPr>
          <w:rFonts w:hint="cs"/>
          <w:rtl/>
        </w:rPr>
        <w:t xml:space="preserve">נמצא כי במועד סיום הביקורת, פרויקט </w:t>
      </w:r>
      <w:r w:rsidRPr="002C1877">
        <w:rPr>
          <w:rFonts w:hint="cs"/>
          <w:rtl/>
        </w:rPr>
        <w:t>תנופ"ה</w:t>
      </w:r>
      <w:r w:rsidRPr="002C1877">
        <w:rPr>
          <w:rFonts w:hint="cs"/>
          <w:rtl/>
        </w:rPr>
        <w:t xml:space="preserve"> עדיין לא הושלם. בתקופה השנייה הפסיק משרד המשפטים לנהל את משימת פיתוח מערכת </w:t>
      </w:r>
      <w:r w:rsidRPr="002C1877">
        <w:rPr>
          <w:rFonts w:hint="cs"/>
          <w:rtl/>
        </w:rPr>
        <w:t>תנופ"ה</w:t>
      </w:r>
      <w:r w:rsidRPr="002C1877">
        <w:rPr>
          <w:rFonts w:hint="cs"/>
          <w:rtl/>
        </w:rPr>
        <w:t xml:space="preserve"> כפרויקט אחוד, הכולל הגדרות </w:t>
      </w:r>
      <w:r w:rsidRPr="002C1877">
        <w:rPr>
          <w:rFonts w:hint="cs"/>
          <w:rtl/>
        </w:rPr>
        <w:t>פרויקטליות</w:t>
      </w:r>
      <w:r w:rsidRPr="002C1877">
        <w:rPr>
          <w:rFonts w:hint="cs"/>
          <w:rtl/>
        </w:rPr>
        <w:t xml:space="preserve"> של תכולה, משאבים ולוחות זמנים. </w:t>
      </w:r>
      <w:r w:rsidRPr="002C1877">
        <w:rPr>
          <w:rFonts w:hint="cs"/>
          <w:rtl/>
        </w:rPr>
        <w:t>תנופ"ה</w:t>
      </w:r>
      <w:r w:rsidRPr="002C1877">
        <w:rPr>
          <w:rFonts w:hint="cs"/>
          <w:rtl/>
        </w:rPr>
        <w:t xml:space="preserve"> עברה מניהול פרויקט לניהול משימות פיתוח פרטניות במסגרת </w:t>
      </w:r>
      <w:r w:rsidRPr="002C1877">
        <w:rPr>
          <w:rFonts w:hint="cs"/>
          <w:rtl/>
        </w:rPr>
        <w:t>תוכנית</w:t>
      </w:r>
      <w:r w:rsidRPr="002C1877">
        <w:rPr>
          <w:rFonts w:hint="cs"/>
          <w:rtl/>
        </w:rPr>
        <w:t xml:space="preserve"> העבודה השנתית של האגף למערכות מידע. המעבר נעשה בלא שניתן מענה תכנוני ניהולי ובקרתי לפרויקט בכללותו, תוך ויתור על חלק משמעותי ממטרותיו המתוכננות של הפרויקט. </w:t>
      </w:r>
      <w:r w:rsidRPr="0012789B" w:rsidR="00BF42AD">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25636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768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משרד</w:t>
                            </w:r>
                            <w:r w:rsidRPr="008C5F0A">
                              <w:rPr>
                                <w:rFonts w:cs="Tahoma"/>
                                <w:color w:val="0B5294"/>
                                <w:spacing w:val="-4"/>
                                <w:sz w:val="24"/>
                                <w:szCs w:val="24"/>
                                <w:rtl/>
                              </w:rPr>
                              <w:t xml:space="preserve"> </w:t>
                            </w:r>
                            <w:r w:rsidRPr="008C5F0A">
                              <w:rPr>
                                <w:rFonts w:cs="Tahoma" w:hint="eastAsia"/>
                                <w:color w:val="0B5294"/>
                                <w:spacing w:val="-4"/>
                                <w:sz w:val="24"/>
                                <w:szCs w:val="24"/>
                                <w:rtl/>
                              </w:rPr>
                              <w:t>המשפטים</w:t>
                            </w:r>
                            <w:r w:rsidRPr="008C5F0A">
                              <w:rPr>
                                <w:rFonts w:cs="Tahoma"/>
                                <w:color w:val="0B5294"/>
                                <w:spacing w:val="-4"/>
                                <w:sz w:val="24"/>
                                <w:szCs w:val="24"/>
                                <w:rtl/>
                              </w:rPr>
                              <w:t xml:space="preserve"> </w:t>
                            </w:r>
                            <w:r w:rsidRPr="008C5F0A">
                              <w:rPr>
                                <w:rFonts w:cs="Tahoma" w:hint="eastAsia"/>
                                <w:color w:val="0B5294"/>
                                <w:spacing w:val="-4"/>
                                <w:sz w:val="24"/>
                                <w:szCs w:val="24"/>
                                <w:rtl/>
                              </w:rPr>
                              <w:t>הפסיק</w:t>
                            </w:r>
                            <w:r w:rsidRPr="008C5F0A">
                              <w:rPr>
                                <w:rFonts w:cs="Tahoma"/>
                                <w:color w:val="0B5294"/>
                                <w:spacing w:val="-4"/>
                                <w:sz w:val="24"/>
                                <w:szCs w:val="24"/>
                                <w:rtl/>
                              </w:rPr>
                              <w:t xml:space="preserve"> </w:t>
                            </w:r>
                            <w:r w:rsidRPr="008C5F0A">
                              <w:rPr>
                                <w:rFonts w:cs="Tahoma" w:hint="eastAsia"/>
                                <w:color w:val="0B5294"/>
                                <w:spacing w:val="-4"/>
                                <w:sz w:val="24"/>
                                <w:szCs w:val="24"/>
                                <w:rtl/>
                              </w:rPr>
                              <w:t>לנהל</w:t>
                            </w:r>
                            <w:r w:rsidRPr="008C5F0A">
                              <w:rPr>
                                <w:rFonts w:cs="Tahoma"/>
                                <w:color w:val="0B5294"/>
                                <w:spacing w:val="-4"/>
                                <w:sz w:val="24"/>
                                <w:szCs w:val="24"/>
                                <w:rtl/>
                              </w:rPr>
                              <w:t xml:space="preserve"> </w:t>
                            </w:r>
                            <w:r w:rsidRPr="008C5F0A">
                              <w:rPr>
                                <w:rFonts w:cs="Tahoma" w:hint="eastAsia"/>
                                <w:color w:val="0B5294"/>
                                <w:spacing w:val="-4"/>
                                <w:sz w:val="24"/>
                                <w:szCs w:val="24"/>
                                <w:rtl/>
                              </w:rPr>
                              <w:t>את</w:t>
                            </w:r>
                            <w:r w:rsidRPr="008C5F0A">
                              <w:rPr>
                                <w:rFonts w:cs="Tahoma"/>
                                <w:color w:val="0B5294"/>
                                <w:spacing w:val="-4"/>
                                <w:sz w:val="24"/>
                                <w:szCs w:val="24"/>
                                <w:rtl/>
                              </w:rPr>
                              <w:t xml:space="preserve"> </w:t>
                            </w:r>
                            <w:r w:rsidRPr="008C5F0A">
                              <w:rPr>
                                <w:rFonts w:cs="Tahoma" w:hint="eastAsia"/>
                                <w:color w:val="0B5294"/>
                                <w:spacing w:val="-4"/>
                                <w:sz w:val="24"/>
                                <w:szCs w:val="24"/>
                                <w:rtl/>
                              </w:rPr>
                              <w:t>משימת</w:t>
                            </w:r>
                            <w:r w:rsidRPr="008C5F0A">
                              <w:rPr>
                                <w:rFonts w:cs="Tahoma"/>
                                <w:color w:val="0B5294"/>
                                <w:spacing w:val="-4"/>
                                <w:sz w:val="24"/>
                                <w:szCs w:val="24"/>
                                <w:rtl/>
                              </w:rPr>
                              <w:t xml:space="preserve"> </w:t>
                            </w:r>
                            <w:r w:rsidRPr="008C5F0A">
                              <w:rPr>
                                <w:rFonts w:cs="Tahoma" w:hint="eastAsia"/>
                                <w:color w:val="0B5294"/>
                                <w:spacing w:val="-4"/>
                                <w:sz w:val="24"/>
                                <w:szCs w:val="24"/>
                                <w:rtl/>
                              </w:rPr>
                              <w:t>פיתוח</w:t>
                            </w:r>
                            <w:r w:rsidRPr="008C5F0A">
                              <w:rPr>
                                <w:rFonts w:cs="Tahoma"/>
                                <w:color w:val="0B5294"/>
                                <w:spacing w:val="-4"/>
                                <w:sz w:val="24"/>
                                <w:szCs w:val="24"/>
                                <w:rtl/>
                              </w:rPr>
                              <w:t xml:space="preserve"> </w:t>
                            </w:r>
                            <w:r w:rsidRPr="008C5F0A">
                              <w:rPr>
                                <w:rFonts w:cs="Tahoma" w:hint="eastAsia"/>
                                <w:color w:val="0B5294"/>
                                <w:spacing w:val="-4"/>
                                <w:sz w:val="24"/>
                                <w:szCs w:val="24"/>
                                <w:rtl/>
                              </w:rPr>
                              <w:t>מערכת</w:t>
                            </w:r>
                            <w:r w:rsidRPr="008C5F0A">
                              <w:rPr>
                                <w:rFonts w:cs="Tahoma"/>
                                <w:color w:val="0B5294"/>
                                <w:spacing w:val="-4"/>
                                <w:sz w:val="24"/>
                                <w:szCs w:val="24"/>
                                <w:rtl/>
                              </w:rPr>
                              <w:t xml:space="preserve"> </w:t>
                            </w:r>
                            <w:r w:rsidRPr="008C5F0A">
                              <w:rPr>
                                <w:rFonts w:cs="Tahoma" w:hint="eastAsia"/>
                                <w:color w:val="0B5294"/>
                                <w:spacing w:val="-4"/>
                                <w:sz w:val="24"/>
                                <w:szCs w:val="24"/>
                                <w:rtl/>
                              </w:rPr>
                              <w:t>תנופ</w:t>
                            </w:r>
                            <w:r w:rsidRPr="008C5F0A">
                              <w:rPr>
                                <w:rFonts w:cs="Tahoma"/>
                                <w:color w:val="0B5294"/>
                                <w:spacing w:val="-4"/>
                                <w:sz w:val="24"/>
                                <w:szCs w:val="24"/>
                                <w:rtl/>
                              </w:rPr>
                              <w:t>"</w:t>
                            </w:r>
                            <w:r w:rsidRPr="008C5F0A">
                              <w:rPr>
                                <w:rFonts w:cs="Tahoma" w:hint="eastAsia"/>
                                <w:color w:val="0B5294"/>
                                <w:spacing w:val="-4"/>
                                <w:sz w:val="24"/>
                                <w:szCs w:val="24"/>
                                <w:rtl/>
                              </w:rPr>
                              <w:t>ה</w:t>
                            </w:r>
                            <w:r w:rsidRPr="008C5F0A">
                              <w:rPr>
                                <w:rFonts w:cs="Tahoma"/>
                                <w:color w:val="0B5294"/>
                                <w:spacing w:val="-4"/>
                                <w:sz w:val="24"/>
                                <w:szCs w:val="24"/>
                                <w:rtl/>
                              </w:rPr>
                              <w:t xml:space="preserve"> </w:t>
                            </w:r>
                            <w:r w:rsidRPr="008C5F0A">
                              <w:rPr>
                                <w:rFonts w:cs="Tahoma" w:hint="eastAsia"/>
                                <w:color w:val="0B5294"/>
                                <w:spacing w:val="-4"/>
                                <w:sz w:val="24"/>
                                <w:szCs w:val="24"/>
                                <w:rtl/>
                              </w:rPr>
                              <w:t>כפרויקט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אחוד</w:t>
                            </w:r>
                            <w:r w:rsidRPr="008C5F0A">
                              <w:rPr>
                                <w:rFonts w:cs="Tahoma"/>
                                <w:color w:val="0B5294"/>
                                <w:spacing w:val="-4"/>
                                <w:sz w:val="24"/>
                                <w:szCs w:val="24"/>
                                <w:rtl/>
                              </w:rPr>
                              <w:t xml:space="preserve"> </w:t>
                            </w:r>
                            <w:r w:rsidRPr="008C5F0A">
                              <w:rPr>
                                <w:rFonts w:cs="Tahoma" w:hint="eastAsia"/>
                                <w:color w:val="0B5294"/>
                                <w:spacing w:val="-4"/>
                                <w:sz w:val="24"/>
                                <w:szCs w:val="24"/>
                                <w:rtl/>
                              </w:rPr>
                              <w:t>ועבר</w:t>
                            </w:r>
                            <w:r w:rsidRPr="008C5F0A">
                              <w:rPr>
                                <w:rFonts w:cs="Tahoma"/>
                                <w:color w:val="0B5294"/>
                                <w:spacing w:val="-4"/>
                                <w:sz w:val="24"/>
                                <w:szCs w:val="24"/>
                                <w:rtl/>
                              </w:rPr>
                              <w:t xml:space="preserve"> </w:t>
                            </w:r>
                            <w:r w:rsidRPr="008C5F0A">
                              <w:rPr>
                                <w:rFonts w:cs="Tahoma" w:hint="eastAsia"/>
                                <w:color w:val="0B5294"/>
                                <w:spacing w:val="-4"/>
                                <w:sz w:val="24"/>
                                <w:szCs w:val="24"/>
                                <w:rtl/>
                              </w:rPr>
                              <w:t>לנהלה</w:t>
                            </w:r>
                            <w:r w:rsidRPr="008C5F0A">
                              <w:rPr>
                                <w:rFonts w:cs="Tahoma"/>
                                <w:color w:val="0B5294"/>
                                <w:spacing w:val="-4"/>
                                <w:sz w:val="24"/>
                                <w:szCs w:val="24"/>
                                <w:rtl/>
                              </w:rPr>
                              <w:t xml:space="preserve"> </w:t>
                            </w:r>
                            <w:r w:rsidRPr="008C5F0A">
                              <w:rPr>
                                <w:rFonts w:cs="Tahoma" w:hint="eastAsia"/>
                                <w:color w:val="0B5294"/>
                                <w:spacing w:val="-4"/>
                                <w:sz w:val="24"/>
                                <w:szCs w:val="24"/>
                                <w:rtl/>
                              </w:rPr>
                              <w:t>באמצעות</w:t>
                            </w:r>
                            <w:r w:rsidRPr="008C5F0A">
                              <w:rPr>
                                <w:rFonts w:cs="Tahoma"/>
                                <w:color w:val="0B5294"/>
                                <w:spacing w:val="-4"/>
                                <w:sz w:val="24"/>
                                <w:szCs w:val="24"/>
                                <w:rtl/>
                              </w:rPr>
                              <w:t xml:space="preserve"> </w:t>
                            </w:r>
                            <w:r w:rsidRPr="008C5F0A">
                              <w:rPr>
                                <w:rFonts w:cs="Tahoma" w:hint="eastAsia"/>
                                <w:color w:val="0B5294"/>
                                <w:spacing w:val="-4"/>
                                <w:sz w:val="24"/>
                                <w:szCs w:val="24"/>
                                <w:rtl/>
                              </w:rPr>
                              <w:t>משימות</w:t>
                            </w:r>
                            <w:r w:rsidRPr="008C5F0A">
                              <w:rPr>
                                <w:rFonts w:cs="Tahoma"/>
                                <w:color w:val="0B5294"/>
                                <w:spacing w:val="-4"/>
                                <w:sz w:val="24"/>
                                <w:szCs w:val="24"/>
                                <w:rtl/>
                              </w:rPr>
                              <w:t xml:space="preserve"> </w:t>
                            </w:r>
                            <w:r w:rsidRPr="008C5F0A">
                              <w:rPr>
                                <w:rFonts w:cs="Tahoma" w:hint="eastAsia"/>
                                <w:color w:val="0B5294"/>
                                <w:spacing w:val="-4"/>
                                <w:sz w:val="24"/>
                                <w:szCs w:val="24"/>
                                <w:rtl/>
                              </w:rPr>
                              <w:t>פיתוח</w:t>
                            </w:r>
                            <w:r w:rsidRPr="008C5F0A">
                              <w:rPr>
                                <w:rFonts w:cs="Tahoma"/>
                                <w:color w:val="0B5294"/>
                                <w:spacing w:val="-4"/>
                                <w:sz w:val="24"/>
                                <w:szCs w:val="24"/>
                                <w:rtl/>
                              </w:rPr>
                              <w:t xml:space="preserve"> </w:t>
                            </w:r>
                            <w:r w:rsidRPr="008C5F0A">
                              <w:rPr>
                                <w:rFonts w:cs="Tahoma" w:hint="eastAsia"/>
                                <w:color w:val="0B5294"/>
                                <w:spacing w:val="-4"/>
                                <w:sz w:val="24"/>
                                <w:szCs w:val="24"/>
                                <w:rtl/>
                              </w:rPr>
                              <w:t>פרטניות</w:t>
                            </w:r>
                            <w:r w:rsidRPr="008C5F0A">
                              <w:rPr>
                                <w:rFonts w:cs="Tahoma"/>
                                <w:color w:val="0B5294"/>
                                <w:spacing w:val="-4"/>
                                <w:sz w:val="24"/>
                                <w:szCs w:val="24"/>
                                <w:rtl/>
                              </w:rPr>
                              <w:t xml:space="preserve"> </w:t>
                            </w:r>
                            <w:r w:rsidRPr="008C5F0A">
                              <w:rPr>
                                <w:rFonts w:cs="Tahoma" w:hint="eastAsia"/>
                                <w:color w:val="0B5294"/>
                                <w:spacing w:val="-4"/>
                                <w:sz w:val="24"/>
                                <w:szCs w:val="24"/>
                                <w:rtl/>
                              </w:rPr>
                              <w:t>שנכללו</w:t>
                            </w:r>
                            <w:r w:rsidRPr="008C5F0A">
                              <w:rPr>
                                <w:rFonts w:cs="Tahoma"/>
                                <w:color w:val="0B5294"/>
                                <w:spacing w:val="-4"/>
                                <w:sz w:val="24"/>
                                <w:szCs w:val="24"/>
                                <w:rtl/>
                              </w:rPr>
                              <w:t xml:space="preserve"> </w:t>
                            </w:r>
                            <w:r w:rsidRPr="008C5F0A">
                              <w:rPr>
                                <w:rFonts w:cs="Tahoma" w:hint="eastAsia"/>
                                <w:color w:val="0B5294"/>
                                <w:spacing w:val="-4"/>
                                <w:sz w:val="24"/>
                                <w:szCs w:val="24"/>
                                <w:rtl/>
                              </w:rPr>
                              <w:t>בתוכנית</w:t>
                            </w:r>
                            <w:r w:rsidRPr="008C5F0A">
                              <w:rPr>
                                <w:rFonts w:cs="Tahoma"/>
                                <w:color w:val="0B5294"/>
                                <w:spacing w:val="-4"/>
                                <w:sz w:val="24"/>
                                <w:szCs w:val="24"/>
                                <w:rtl/>
                              </w:rPr>
                              <w:t xml:space="preserve"> </w:t>
                            </w:r>
                            <w:r w:rsidRPr="008C5F0A">
                              <w:rPr>
                                <w:rFonts w:cs="Tahoma" w:hint="eastAsia"/>
                                <w:color w:val="0B5294"/>
                                <w:spacing w:val="-4"/>
                                <w:sz w:val="24"/>
                                <w:szCs w:val="24"/>
                                <w:rtl/>
                              </w:rPr>
                              <w:t>העבודה</w:t>
                            </w:r>
                            <w:r w:rsidRPr="008C5F0A">
                              <w:rPr>
                                <w:rFonts w:cs="Tahoma"/>
                                <w:color w:val="0B5294"/>
                                <w:spacing w:val="-4"/>
                                <w:sz w:val="24"/>
                                <w:szCs w:val="24"/>
                                <w:rtl/>
                              </w:rPr>
                              <w:t xml:space="preserve"> </w:t>
                            </w:r>
                            <w:r w:rsidRPr="008C5F0A">
                              <w:rPr>
                                <w:rFonts w:cs="Tahoma" w:hint="eastAsia"/>
                                <w:color w:val="0B5294"/>
                                <w:spacing w:val="-4"/>
                                <w:sz w:val="24"/>
                                <w:szCs w:val="24"/>
                                <w:rtl/>
                              </w:rPr>
                              <w:t>השנתית</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האגף</w:t>
                            </w:r>
                            <w:r w:rsidRPr="008C5F0A">
                              <w:rPr>
                                <w:rFonts w:cs="Tahoma"/>
                                <w:color w:val="0B5294"/>
                                <w:spacing w:val="-4"/>
                                <w:sz w:val="24"/>
                                <w:szCs w:val="24"/>
                                <w:rtl/>
                              </w:rPr>
                              <w:t xml:space="preserve"> </w:t>
                            </w:r>
                            <w:r w:rsidRPr="008C5F0A">
                              <w:rPr>
                                <w:rFonts w:cs="Tahoma" w:hint="eastAsia"/>
                                <w:color w:val="0B5294"/>
                                <w:spacing w:val="-4"/>
                                <w:sz w:val="24"/>
                                <w:szCs w:val="24"/>
                                <w:rtl/>
                              </w:rPr>
                              <w:t>למערכות</w:t>
                            </w:r>
                            <w:r w:rsidRPr="008C5F0A">
                              <w:rPr>
                                <w:rFonts w:cs="Tahoma"/>
                                <w:color w:val="0B5294"/>
                                <w:spacing w:val="-4"/>
                                <w:sz w:val="24"/>
                                <w:szCs w:val="24"/>
                                <w:rtl/>
                              </w:rPr>
                              <w:t xml:space="preserve"> </w:t>
                            </w:r>
                            <w:r w:rsidRPr="008C5F0A">
                              <w:rPr>
                                <w:rFonts w:cs="Tahoma" w:hint="eastAsia"/>
                                <w:color w:val="0B5294"/>
                                <w:spacing w:val="-4"/>
                                <w:sz w:val="24"/>
                                <w:szCs w:val="24"/>
                                <w:rtl/>
                              </w:rPr>
                              <w:t>מידע</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08702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6000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629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משרד</w:t>
                      </w:r>
                      <w:r w:rsidRPr="008C5F0A">
                        <w:rPr>
                          <w:rFonts w:cs="Tahoma"/>
                          <w:color w:val="0B5294"/>
                          <w:spacing w:val="-4"/>
                          <w:sz w:val="24"/>
                          <w:szCs w:val="24"/>
                          <w:rtl/>
                        </w:rPr>
                        <w:t xml:space="preserve"> </w:t>
                      </w:r>
                      <w:r w:rsidRPr="008C5F0A">
                        <w:rPr>
                          <w:rFonts w:cs="Tahoma" w:hint="eastAsia"/>
                          <w:color w:val="0B5294"/>
                          <w:spacing w:val="-4"/>
                          <w:sz w:val="24"/>
                          <w:szCs w:val="24"/>
                          <w:rtl/>
                        </w:rPr>
                        <w:t>המשפטים</w:t>
                      </w:r>
                      <w:r w:rsidRPr="008C5F0A">
                        <w:rPr>
                          <w:rFonts w:cs="Tahoma"/>
                          <w:color w:val="0B5294"/>
                          <w:spacing w:val="-4"/>
                          <w:sz w:val="24"/>
                          <w:szCs w:val="24"/>
                          <w:rtl/>
                        </w:rPr>
                        <w:t xml:space="preserve"> </w:t>
                      </w:r>
                      <w:r w:rsidRPr="008C5F0A">
                        <w:rPr>
                          <w:rFonts w:cs="Tahoma" w:hint="eastAsia"/>
                          <w:color w:val="0B5294"/>
                          <w:spacing w:val="-4"/>
                          <w:sz w:val="24"/>
                          <w:szCs w:val="24"/>
                          <w:rtl/>
                        </w:rPr>
                        <w:t>הפסיק</w:t>
                      </w:r>
                      <w:r w:rsidRPr="008C5F0A">
                        <w:rPr>
                          <w:rFonts w:cs="Tahoma"/>
                          <w:color w:val="0B5294"/>
                          <w:spacing w:val="-4"/>
                          <w:sz w:val="24"/>
                          <w:szCs w:val="24"/>
                          <w:rtl/>
                        </w:rPr>
                        <w:t xml:space="preserve"> </w:t>
                      </w:r>
                      <w:r w:rsidRPr="008C5F0A">
                        <w:rPr>
                          <w:rFonts w:cs="Tahoma" w:hint="eastAsia"/>
                          <w:color w:val="0B5294"/>
                          <w:spacing w:val="-4"/>
                          <w:sz w:val="24"/>
                          <w:szCs w:val="24"/>
                          <w:rtl/>
                        </w:rPr>
                        <w:t>לנהל</w:t>
                      </w:r>
                      <w:r w:rsidRPr="008C5F0A">
                        <w:rPr>
                          <w:rFonts w:cs="Tahoma"/>
                          <w:color w:val="0B5294"/>
                          <w:spacing w:val="-4"/>
                          <w:sz w:val="24"/>
                          <w:szCs w:val="24"/>
                          <w:rtl/>
                        </w:rPr>
                        <w:t xml:space="preserve"> </w:t>
                      </w:r>
                      <w:r w:rsidRPr="008C5F0A">
                        <w:rPr>
                          <w:rFonts w:cs="Tahoma" w:hint="eastAsia"/>
                          <w:color w:val="0B5294"/>
                          <w:spacing w:val="-4"/>
                          <w:sz w:val="24"/>
                          <w:szCs w:val="24"/>
                          <w:rtl/>
                        </w:rPr>
                        <w:t>את</w:t>
                      </w:r>
                      <w:r w:rsidRPr="008C5F0A">
                        <w:rPr>
                          <w:rFonts w:cs="Tahoma"/>
                          <w:color w:val="0B5294"/>
                          <w:spacing w:val="-4"/>
                          <w:sz w:val="24"/>
                          <w:szCs w:val="24"/>
                          <w:rtl/>
                        </w:rPr>
                        <w:t xml:space="preserve"> </w:t>
                      </w:r>
                      <w:r w:rsidRPr="008C5F0A">
                        <w:rPr>
                          <w:rFonts w:cs="Tahoma" w:hint="eastAsia"/>
                          <w:color w:val="0B5294"/>
                          <w:spacing w:val="-4"/>
                          <w:sz w:val="24"/>
                          <w:szCs w:val="24"/>
                          <w:rtl/>
                        </w:rPr>
                        <w:t>משימת</w:t>
                      </w:r>
                      <w:r w:rsidRPr="008C5F0A">
                        <w:rPr>
                          <w:rFonts w:cs="Tahoma"/>
                          <w:color w:val="0B5294"/>
                          <w:spacing w:val="-4"/>
                          <w:sz w:val="24"/>
                          <w:szCs w:val="24"/>
                          <w:rtl/>
                        </w:rPr>
                        <w:t xml:space="preserve"> </w:t>
                      </w:r>
                      <w:r w:rsidRPr="008C5F0A">
                        <w:rPr>
                          <w:rFonts w:cs="Tahoma" w:hint="eastAsia"/>
                          <w:color w:val="0B5294"/>
                          <w:spacing w:val="-4"/>
                          <w:sz w:val="24"/>
                          <w:szCs w:val="24"/>
                          <w:rtl/>
                        </w:rPr>
                        <w:t>פיתוח</w:t>
                      </w:r>
                      <w:r w:rsidRPr="008C5F0A">
                        <w:rPr>
                          <w:rFonts w:cs="Tahoma"/>
                          <w:color w:val="0B5294"/>
                          <w:spacing w:val="-4"/>
                          <w:sz w:val="24"/>
                          <w:szCs w:val="24"/>
                          <w:rtl/>
                        </w:rPr>
                        <w:t xml:space="preserve"> </w:t>
                      </w:r>
                      <w:r w:rsidRPr="008C5F0A">
                        <w:rPr>
                          <w:rFonts w:cs="Tahoma" w:hint="eastAsia"/>
                          <w:color w:val="0B5294"/>
                          <w:spacing w:val="-4"/>
                          <w:sz w:val="24"/>
                          <w:szCs w:val="24"/>
                          <w:rtl/>
                        </w:rPr>
                        <w:t>מערכת</w:t>
                      </w:r>
                      <w:r w:rsidRPr="008C5F0A">
                        <w:rPr>
                          <w:rFonts w:cs="Tahoma"/>
                          <w:color w:val="0B5294"/>
                          <w:spacing w:val="-4"/>
                          <w:sz w:val="24"/>
                          <w:szCs w:val="24"/>
                          <w:rtl/>
                        </w:rPr>
                        <w:t xml:space="preserve"> </w:t>
                      </w:r>
                      <w:r w:rsidRPr="008C5F0A">
                        <w:rPr>
                          <w:rFonts w:cs="Tahoma" w:hint="eastAsia"/>
                          <w:color w:val="0B5294"/>
                          <w:spacing w:val="-4"/>
                          <w:sz w:val="24"/>
                          <w:szCs w:val="24"/>
                          <w:rtl/>
                        </w:rPr>
                        <w:t>תנופ</w:t>
                      </w:r>
                      <w:r w:rsidRPr="008C5F0A">
                        <w:rPr>
                          <w:rFonts w:cs="Tahoma"/>
                          <w:color w:val="0B5294"/>
                          <w:spacing w:val="-4"/>
                          <w:sz w:val="24"/>
                          <w:szCs w:val="24"/>
                          <w:rtl/>
                        </w:rPr>
                        <w:t>"</w:t>
                      </w:r>
                      <w:r w:rsidRPr="008C5F0A">
                        <w:rPr>
                          <w:rFonts w:cs="Tahoma" w:hint="eastAsia"/>
                          <w:color w:val="0B5294"/>
                          <w:spacing w:val="-4"/>
                          <w:sz w:val="24"/>
                          <w:szCs w:val="24"/>
                          <w:rtl/>
                        </w:rPr>
                        <w:t>ה</w:t>
                      </w:r>
                      <w:r w:rsidRPr="008C5F0A">
                        <w:rPr>
                          <w:rFonts w:cs="Tahoma"/>
                          <w:color w:val="0B5294"/>
                          <w:spacing w:val="-4"/>
                          <w:sz w:val="24"/>
                          <w:szCs w:val="24"/>
                          <w:rtl/>
                        </w:rPr>
                        <w:t xml:space="preserve"> </w:t>
                      </w:r>
                      <w:r w:rsidRPr="008C5F0A">
                        <w:rPr>
                          <w:rFonts w:cs="Tahoma" w:hint="eastAsia"/>
                          <w:color w:val="0B5294"/>
                          <w:spacing w:val="-4"/>
                          <w:sz w:val="24"/>
                          <w:szCs w:val="24"/>
                          <w:rtl/>
                        </w:rPr>
                        <w:t>כפרויקט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אחוד</w:t>
                      </w:r>
                      <w:r w:rsidRPr="008C5F0A">
                        <w:rPr>
                          <w:rFonts w:cs="Tahoma"/>
                          <w:color w:val="0B5294"/>
                          <w:spacing w:val="-4"/>
                          <w:sz w:val="24"/>
                          <w:szCs w:val="24"/>
                          <w:rtl/>
                        </w:rPr>
                        <w:t xml:space="preserve"> </w:t>
                      </w:r>
                      <w:r w:rsidRPr="008C5F0A">
                        <w:rPr>
                          <w:rFonts w:cs="Tahoma" w:hint="eastAsia"/>
                          <w:color w:val="0B5294"/>
                          <w:spacing w:val="-4"/>
                          <w:sz w:val="24"/>
                          <w:szCs w:val="24"/>
                          <w:rtl/>
                        </w:rPr>
                        <w:t>ועבר</w:t>
                      </w:r>
                      <w:r w:rsidRPr="008C5F0A">
                        <w:rPr>
                          <w:rFonts w:cs="Tahoma"/>
                          <w:color w:val="0B5294"/>
                          <w:spacing w:val="-4"/>
                          <w:sz w:val="24"/>
                          <w:szCs w:val="24"/>
                          <w:rtl/>
                        </w:rPr>
                        <w:t xml:space="preserve"> </w:t>
                      </w:r>
                      <w:r w:rsidRPr="008C5F0A">
                        <w:rPr>
                          <w:rFonts w:cs="Tahoma" w:hint="eastAsia"/>
                          <w:color w:val="0B5294"/>
                          <w:spacing w:val="-4"/>
                          <w:sz w:val="24"/>
                          <w:szCs w:val="24"/>
                          <w:rtl/>
                        </w:rPr>
                        <w:t>לנהלה</w:t>
                      </w:r>
                      <w:r w:rsidRPr="008C5F0A">
                        <w:rPr>
                          <w:rFonts w:cs="Tahoma"/>
                          <w:color w:val="0B5294"/>
                          <w:spacing w:val="-4"/>
                          <w:sz w:val="24"/>
                          <w:szCs w:val="24"/>
                          <w:rtl/>
                        </w:rPr>
                        <w:t xml:space="preserve"> </w:t>
                      </w:r>
                      <w:r w:rsidRPr="008C5F0A">
                        <w:rPr>
                          <w:rFonts w:cs="Tahoma" w:hint="eastAsia"/>
                          <w:color w:val="0B5294"/>
                          <w:spacing w:val="-4"/>
                          <w:sz w:val="24"/>
                          <w:szCs w:val="24"/>
                          <w:rtl/>
                        </w:rPr>
                        <w:t>באמצעות</w:t>
                      </w:r>
                      <w:r w:rsidRPr="008C5F0A">
                        <w:rPr>
                          <w:rFonts w:cs="Tahoma"/>
                          <w:color w:val="0B5294"/>
                          <w:spacing w:val="-4"/>
                          <w:sz w:val="24"/>
                          <w:szCs w:val="24"/>
                          <w:rtl/>
                        </w:rPr>
                        <w:t xml:space="preserve"> </w:t>
                      </w:r>
                      <w:r w:rsidRPr="008C5F0A">
                        <w:rPr>
                          <w:rFonts w:cs="Tahoma" w:hint="eastAsia"/>
                          <w:color w:val="0B5294"/>
                          <w:spacing w:val="-4"/>
                          <w:sz w:val="24"/>
                          <w:szCs w:val="24"/>
                          <w:rtl/>
                        </w:rPr>
                        <w:t>משימות</w:t>
                      </w:r>
                      <w:r w:rsidRPr="008C5F0A">
                        <w:rPr>
                          <w:rFonts w:cs="Tahoma"/>
                          <w:color w:val="0B5294"/>
                          <w:spacing w:val="-4"/>
                          <w:sz w:val="24"/>
                          <w:szCs w:val="24"/>
                          <w:rtl/>
                        </w:rPr>
                        <w:t xml:space="preserve"> </w:t>
                      </w:r>
                      <w:r w:rsidRPr="008C5F0A">
                        <w:rPr>
                          <w:rFonts w:cs="Tahoma" w:hint="eastAsia"/>
                          <w:color w:val="0B5294"/>
                          <w:spacing w:val="-4"/>
                          <w:sz w:val="24"/>
                          <w:szCs w:val="24"/>
                          <w:rtl/>
                        </w:rPr>
                        <w:t>פיתוח</w:t>
                      </w:r>
                      <w:r w:rsidRPr="008C5F0A">
                        <w:rPr>
                          <w:rFonts w:cs="Tahoma"/>
                          <w:color w:val="0B5294"/>
                          <w:spacing w:val="-4"/>
                          <w:sz w:val="24"/>
                          <w:szCs w:val="24"/>
                          <w:rtl/>
                        </w:rPr>
                        <w:t xml:space="preserve"> </w:t>
                      </w:r>
                      <w:r w:rsidRPr="008C5F0A">
                        <w:rPr>
                          <w:rFonts w:cs="Tahoma" w:hint="eastAsia"/>
                          <w:color w:val="0B5294"/>
                          <w:spacing w:val="-4"/>
                          <w:sz w:val="24"/>
                          <w:szCs w:val="24"/>
                          <w:rtl/>
                        </w:rPr>
                        <w:t>פרטניות</w:t>
                      </w:r>
                      <w:r w:rsidRPr="008C5F0A">
                        <w:rPr>
                          <w:rFonts w:cs="Tahoma"/>
                          <w:color w:val="0B5294"/>
                          <w:spacing w:val="-4"/>
                          <w:sz w:val="24"/>
                          <w:szCs w:val="24"/>
                          <w:rtl/>
                        </w:rPr>
                        <w:t xml:space="preserve"> </w:t>
                      </w:r>
                      <w:r w:rsidRPr="008C5F0A">
                        <w:rPr>
                          <w:rFonts w:cs="Tahoma" w:hint="eastAsia"/>
                          <w:color w:val="0B5294"/>
                          <w:spacing w:val="-4"/>
                          <w:sz w:val="24"/>
                          <w:szCs w:val="24"/>
                          <w:rtl/>
                        </w:rPr>
                        <w:t>שנכללו</w:t>
                      </w:r>
                      <w:r w:rsidRPr="008C5F0A">
                        <w:rPr>
                          <w:rFonts w:cs="Tahoma"/>
                          <w:color w:val="0B5294"/>
                          <w:spacing w:val="-4"/>
                          <w:sz w:val="24"/>
                          <w:szCs w:val="24"/>
                          <w:rtl/>
                        </w:rPr>
                        <w:t xml:space="preserve"> </w:t>
                      </w:r>
                      <w:r w:rsidRPr="008C5F0A">
                        <w:rPr>
                          <w:rFonts w:cs="Tahoma" w:hint="eastAsia"/>
                          <w:color w:val="0B5294"/>
                          <w:spacing w:val="-4"/>
                          <w:sz w:val="24"/>
                          <w:szCs w:val="24"/>
                          <w:rtl/>
                        </w:rPr>
                        <w:t>בתוכנית</w:t>
                      </w:r>
                      <w:r w:rsidRPr="008C5F0A">
                        <w:rPr>
                          <w:rFonts w:cs="Tahoma"/>
                          <w:color w:val="0B5294"/>
                          <w:spacing w:val="-4"/>
                          <w:sz w:val="24"/>
                          <w:szCs w:val="24"/>
                          <w:rtl/>
                        </w:rPr>
                        <w:t xml:space="preserve"> </w:t>
                      </w:r>
                      <w:r w:rsidRPr="008C5F0A">
                        <w:rPr>
                          <w:rFonts w:cs="Tahoma" w:hint="eastAsia"/>
                          <w:color w:val="0B5294"/>
                          <w:spacing w:val="-4"/>
                          <w:sz w:val="24"/>
                          <w:szCs w:val="24"/>
                          <w:rtl/>
                        </w:rPr>
                        <w:t>העבודה</w:t>
                      </w:r>
                      <w:r w:rsidRPr="008C5F0A">
                        <w:rPr>
                          <w:rFonts w:cs="Tahoma"/>
                          <w:color w:val="0B5294"/>
                          <w:spacing w:val="-4"/>
                          <w:sz w:val="24"/>
                          <w:szCs w:val="24"/>
                          <w:rtl/>
                        </w:rPr>
                        <w:t xml:space="preserve"> </w:t>
                      </w:r>
                      <w:r w:rsidRPr="008C5F0A">
                        <w:rPr>
                          <w:rFonts w:cs="Tahoma" w:hint="eastAsia"/>
                          <w:color w:val="0B5294"/>
                          <w:spacing w:val="-4"/>
                          <w:sz w:val="24"/>
                          <w:szCs w:val="24"/>
                          <w:rtl/>
                        </w:rPr>
                        <w:t>השנתית</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האגף</w:t>
                      </w:r>
                      <w:r w:rsidRPr="008C5F0A">
                        <w:rPr>
                          <w:rFonts w:cs="Tahoma"/>
                          <w:color w:val="0B5294"/>
                          <w:spacing w:val="-4"/>
                          <w:sz w:val="24"/>
                          <w:szCs w:val="24"/>
                          <w:rtl/>
                        </w:rPr>
                        <w:t xml:space="preserve"> </w:t>
                      </w:r>
                      <w:r w:rsidRPr="008C5F0A">
                        <w:rPr>
                          <w:rFonts w:cs="Tahoma" w:hint="eastAsia"/>
                          <w:color w:val="0B5294"/>
                          <w:spacing w:val="-4"/>
                          <w:sz w:val="24"/>
                          <w:szCs w:val="24"/>
                          <w:rtl/>
                        </w:rPr>
                        <w:t>למערכות</w:t>
                      </w:r>
                      <w:r w:rsidRPr="008C5F0A">
                        <w:rPr>
                          <w:rFonts w:cs="Tahoma"/>
                          <w:color w:val="0B5294"/>
                          <w:spacing w:val="-4"/>
                          <w:sz w:val="24"/>
                          <w:szCs w:val="24"/>
                          <w:rtl/>
                        </w:rPr>
                        <w:t xml:space="preserve"> </w:t>
                      </w:r>
                      <w:r w:rsidRPr="008C5F0A">
                        <w:rPr>
                          <w:rFonts w:cs="Tahoma" w:hint="eastAsia"/>
                          <w:color w:val="0B5294"/>
                          <w:spacing w:val="-4"/>
                          <w:sz w:val="24"/>
                          <w:szCs w:val="24"/>
                          <w:rtl/>
                        </w:rPr>
                        <w:t>מידע</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732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0E38FB">
      <w:pPr>
        <w:pStyle w:val="RESHET"/>
        <w:rPr>
          <w:rtl/>
        </w:rPr>
      </w:pPr>
      <w:r w:rsidRPr="002C1877">
        <w:rPr>
          <w:rFonts w:hint="cs"/>
          <w:rtl/>
        </w:rPr>
        <w:t>בפועל, הפרויקט</w:t>
      </w:r>
      <w:r w:rsidRPr="002C1877">
        <w:rPr>
          <w:rtl/>
        </w:rPr>
        <w:t xml:space="preserve"> </w:t>
      </w:r>
      <w:r w:rsidRPr="002C1877">
        <w:rPr>
          <w:rFonts w:hint="cs"/>
          <w:rtl/>
        </w:rPr>
        <w:t>אינו</w:t>
      </w:r>
      <w:r w:rsidRPr="002C1877">
        <w:rPr>
          <w:rtl/>
        </w:rPr>
        <w:t xml:space="preserve"> </w:t>
      </w:r>
      <w:r w:rsidRPr="002C1877">
        <w:rPr>
          <w:rFonts w:hint="cs"/>
          <w:rtl/>
        </w:rPr>
        <w:t>מנוהל</w:t>
      </w:r>
      <w:r w:rsidRPr="002C1877">
        <w:rPr>
          <w:rtl/>
        </w:rPr>
        <w:t xml:space="preserve"> </w:t>
      </w:r>
      <w:r w:rsidRPr="002C1877">
        <w:rPr>
          <w:rFonts w:hint="cs"/>
          <w:rtl/>
        </w:rPr>
        <w:t>על</w:t>
      </w:r>
      <w:r w:rsidRPr="002C1877">
        <w:rPr>
          <w:rtl/>
        </w:rPr>
        <w:t xml:space="preserve"> </w:t>
      </w:r>
      <w:r w:rsidRPr="002C1877">
        <w:rPr>
          <w:rFonts w:hint="cs"/>
          <w:rtl/>
        </w:rPr>
        <w:t>פי</w:t>
      </w:r>
      <w:r w:rsidRPr="002C1877">
        <w:rPr>
          <w:rtl/>
        </w:rPr>
        <w:t xml:space="preserve"> </w:t>
      </w:r>
      <w:r w:rsidRPr="002C1877">
        <w:rPr>
          <w:rFonts w:hint="cs"/>
          <w:rtl/>
        </w:rPr>
        <w:t>תוכנית</w:t>
      </w:r>
      <w:r w:rsidRPr="002C1877">
        <w:rPr>
          <w:rtl/>
        </w:rPr>
        <w:t xml:space="preserve"> </w:t>
      </w:r>
      <w:r w:rsidRPr="002C1877">
        <w:rPr>
          <w:rFonts w:hint="cs"/>
          <w:rtl/>
        </w:rPr>
        <w:t>פרויקט;</w:t>
      </w:r>
      <w:r w:rsidRPr="002C1877">
        <w:rPr>
          <w:rtl/>
        </w:rPr>
        <w:t xml:space="preserve"> </w:t>
      </w:r>
      <w:r w:rsidRPr="002C1877">
        <w:rPr>
          <w:rFonts w:hint="cs"/>
          <w:rtl/>
        </w:rPr>
        <w:t xml:space="preserve">הוא מתנהל </w:t>
      </w:r>
      <w:r w:rsidRPr="002C1877">
        <w:rPr>
          <w:spacing w:val="-4"/>
          <w:rtl/>
        </w:rPr>
        <w:t xml:space="preserve">ללא מסגרת </w:t>
      </w:r>
      <w:r w:rsidRPr="002C1877">
        <w:rPr>
          <w:rFonts w:hint="cs"/>
          <w:spacing w:val="-4"/>
          <w:rtl/>
        </w:rPr>
        <w:t xml:space="preserve">של </w:t>
      </w:r>
      <w:r w:rsidRPr="002C1877">
        <w:rPr>
          <w:spacing w:val="-4"/>
          <w:rtl/>
        </w:rPr>
        <w:t xml:space="preserve">לוחות זמנים </w:t>
      </w:r>
      <w:r w:rsidRPr="002C1877">
        <w:rPr>
          <w:rFonts w:hint="cs"/>
          <w:spacing w:val="-4"/>
          <w:rtl/>
        </w:rPr>
        <w:t>מתכללת</w:t>
      </w:r>
      <w:r w:rsidRPr="002C1877">
        <w:rPr>
          <w:spacing w:val="-4"/>
          <w:rtl/>
        </w:rPr>
        <w:t xml:space="preserve"> </w:t>
      </w:r>
      <w:r w:rsidRPr="002C1877">
        <w:rPr>
          <w:rFonts w:hint="cs"/>
          <w:spacing w:val="-4"/>
          <w:rtl/>
        </w:rPr>
        <w:t xml:space="preserve">הקובעת </w:t>
      </w:r>
      <w:r w:rsidRPr="002C1877">
        <w:rPr>
          <w:spacing w:val="-4"/>
          <w:rtl/>
        </w:rPr>
        <w:t xml:space="preserve">אבני דרך למסירת </w:t>
      </w:r>
      <w:r w:rsidRPr="002C1877">
        <w:rPr>
          <w:rFonts w:hint="cs"/>
          <w:spacing w:val="-4"/>
          <w:rtl/>
        </w:rPr>
        <w:t xml:space="preserve">כל </w:t>
      </w:r>
      <w:r w:rsidRPr="002C1877">
        <w:rPr>
          <w:spacing w:val="-4"/>
          <w:rtl/>
        </w:rPr>
        <w:t>תכולת הפרויקט</w:t>
      </w:r>
      <w:r w:rsidRPr="002C1877">
        <w:rPr>
          <w:rtl/>
        </w:rPr>
        <w:t xml:space="preserve">; אין </w:t>
      </w:r>
      <w:r w:rsidRPr="002C1877">
        <w:rPr>
          <w:rFonts w:hint="cs"/>
          <w:rtl/>
        </w:rPr>
        <w:t>לפרויקט תקציב</w:t>
      </w:r>
      <w:r w:rsidRPr="002C1877">
        <w:rPr>
          <w:rtl/>
        </w:rPr>
        <w:t xml:space="preserve"> </w:t>
      </w:r>
      <w:r w:rsidRPr="002C1877">
        <w:rPr>
          <w:rFonts w:hint="cs"/>
          <w:rtl/>
        </w:rPr>
        <w:t>ייעודי</w:t>
      </w:r>
      <w:r w:rsidRPr="002C1877">
        <w:rPr>
          <w:rtl/>
        </w:rPr>
        <w:t xml:space="preserve">, </w:t>
      </w:r>
      <w:r w:rsidRPr="002C1877">
        <w:rPr>
          <w:rFonts w:hint="cs"/>
          <w:rtl/>
        </w:rPr>
        <w:t>כולל</w:t>
      </w:r>
      <w:r w:rsidRPr="002C1877">
        <w:rPr>
          <w:rtl/>
        </w:rPr>
        <w:t xml:space="preserve"> </w:t>
      </w:r>
      <w:r w:rsidRPr="002C1877">
        <w:rPr>
          <w:rFonts w:hint="cs"/>
          <w:rtl/>
        </w:rPr>
        <w:t>ומאושר,</w:t>
      </w:r>
      <w:r w:rsidRPr="002C1877">
        <w:rPr>
          <w:rtl/>
        </w:rPr>
        <w:t xml:space="preserve"> </w:t>
      </w:r>
      <w:r w:rsidRPr="002C1877">
        <w:rPr>
          <w:rFonts w:hint="cs"/>
          <w:rtl/>
        </w:rPr>
        <w:t>והמשרד</w:t>
      </w:r>
      <w:r w:rsidRPr="002C1877">
        <w:rPr>
          <w:rtl/>
        </w:rPr>
        <w:t xml:space="preserve"> </w:t>
      </w:r>
      <w:r w:rsidRPr="002C1877">
        <w:rPr>
          <w:rFonts w:hint="cs"/>
          <w:rtl/>
        </w:rPr>
        <w:t>אינו</w:t>
      </w:r>
      <w:r w:rsidRPr="002C1877">
        <w:rPr>
          <w:rtl/>
        </w:rPr>
        <w:t xml:space="preserve"> </w:t>
      </w:r>
      <w:r w:rsidRPr="002C1877">
        <w:rPr>
          <w:rFonts w:hint="cs"/>
          <w:rtl/>
        </w:rPr>
        <w:t>מנהל</w:t>
      </w:r>
      <w:r w:rsidRPr="002C1877">
        <w:rPr>
          <w:rtl/>
        </w:rPr>
        <w:t xml:space="preserve"> </w:t>
      </w:r>
      <w:r w:rsidRPr="002C1877">
        <w:rPr>
          <w:rFonts w:hint="cs"/>
          <w:rtl/>
        </w:rPr>
        <w:t>מעקב</w:t>
      </w:r>
      <w:r w:rsidRPr="002C1877">
        <w:rPr>
          <w:rtl/>
        </w:rPr>
        <w:t xml:space="preserve"> </w:t>
      </w:r>
      <w:r w:rsidRPr="002C1877">
        <w:rPr>
          <w:rFonts w:hint="cs"/>
          <w:rtl/>
        </w:rPr>
        <w:t>עלויות</w:t>
      </w:r>
      <w:r w:rsidRPr="002C1877">
        <w:rPr>
          <w:rtl/>
        </w:rPr>
        <w:t xml:space="preserve"> </w:t>
      </w:r>
      <w:r w:rsidRPr="002C1877">
        <w:rPr>
          <w:rFonts w:hint="cs"/>
          <w:rtl/>
        </w:rPr>
        <w:t>רב-שנתי</w:t>
      </w:r>
      <w:r w:rsidRPr="002C1877">
        <w:rPr>
          <w:spacing w:val="-4"/>
          <w:rtl/>
        </w:rPr>
        <w:t xml:space="preserve">; </w:t>
      </w:r>
      <w:r w:rsidRPr="002C1877">
        <w:rPr>
          <w:rFonts w:hint="cs"/>
          <w:rtl/>
        </w:rPr>
        <w:t>חלקים</w:t>
      </w:r>
      <w:r w:rsidRPr="002C1877">
        <w:rPr>
          <w:rtl/>
        </w:rPr>
        <w:t xml:space="preserve"> </w:t>
      </w:r>
      <w:r w:rsidRPr="002C1877">
        <w:rPr>
          <w:rFonts w:hint="cs"/>
          <w:rtl/>
        </w:rPr>
        <w:t>ניכרים</w:t>
      </w:r>
      <w:r w:rsidRPr="002C1877">
        <w:rPr>
          <w:rtl/>
        </w:rPr>
        <w:t xml:space="preserve"> </w:t>
      </w:r>
      <w:r w:rsidRPr="002C1877">
        <w:rPr>
          <w:rFonts w:hint="cs"/>
          <w:rtl/>
        </w:rPr>
        <w:t>מתכולות</w:t>
      </w:r>
      <w:r w:rsidRPr="002C1877">
        <w:rPr>
          <w:rtl/>
        </w:rPr>
        <w:t xml:space="preserve"> </w:t>
      </w:r>
      <w:r w:rsidRPr="002C1877">
        <w:rPr>
          <w:rFonts w:hint="cs"/>
          <w:rtl/>
        </w:rPr>
        <w:t>הפרויקט</w:t>
      </w:r>
      <w:r w:rsidRPr="002C1877">
        <w:rPr>
          <w:rtl/>
        </w:rPr>
        <w:t xml:space="preserve"> </w:t>
      </w:r>
      <w:r w:rsidRPr="002C1877">
        <w:rPr>
          <w:rFonts w:hint="cs"/>
          <w:rtl/>
        </w:rPr>
        <w:t>טרם</w:t>
      </w:r>
      <w:r w:rsidRPr="002C1877">
        <w:rPr>
          <w:rtl/>
        </w:rPr>
        <w:t xml:space="preserve"> </w:t>
      </w:r>
      <w:r w:rsidRPr="002C1877">
        <w:rPr>
          <w:rFonts w:hint="cs"/>
          <w:rtl/>
        </w:rPr>
        <w:t xml:space="preserve">נמסרו. מניהול פרויקט עברה </w:t>
      </w:r>
      <w:r w:rsidRPr="002C1877">
        <w:rPr>
          <w:rFonts w:hint="cs"/>
          <w:rtl/>
        </w:rPr>
        <w:t>תנופ"ה</w:t>
      </w:r>
      <w:r w:rsidRPr="002C1877">
        <w:rPr>
          <w:rFonts w:hint="cs"/>
          <w:rtl/>
        </w:rPr>
        <w:t xml:space="preserve"> לניהול של משימות פיתוח פרטניות במסגרת </w:t>
      </w:r>
      <w:r w:rsidRPr="002C1877">
        <w:rPr>
          <w:rFonts w:hint="cs"/>
          <w:rtl/>
        </w:rPr>
        <w:t>תוכנית</w:t>
      </w:r>
      <w:r w:rsidRPr="002C1877">
        <w:rPr>
          <w:rFonts w:hint="cs"/>
          <w:rtl/>
        </w:rPr>
        <w:t xml:space="preserve"> העבודה השנתית של האגף למערכות מידע. להלן הפרטים. </w:t>
      </w:r>
    </w:p>
    <w:p w:rsidR="00E6204D" w:rsidRPr="002C1877" w:rsidP="002C1877">
      <w:pPr>
        <w:spacing w:line="240" w:lineRule="exact"/>
        <w:ind w:right="2268"/>
        <w:jc w:val="both"/>
        <w:rPr>
          <w:rFonts w:ascii="Tahoma" w:hAnsi="Tahoma" w:cs="Tahoma"/>
          <w:sz w:val="18"/>
          <w:szCs w:val="18"/>
        </w:rPr>
      </w:pP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4"/>
        <w:rPr>
          <w:rtl/>
        </w:rPr>
      </w:pPr>
      <w:r w:rsidRPr="00E56F5E">
        <w:rPr>
          <w:rFonts w:hint="cs"/>
          <w:rtl/>
        </w:rPr>
        <w:t xml:space="preserve">מתודולוגיה לניהול פרויקט </w:t>
      </w:r>
      <w:r w:rsidRPr="00E56F5E">
        <w:rPr>
          <w:rFonts w:hint="cs"/>
          <w:rtl/>
        </w:rPr>
        <w:t>תנופ"ה</w:t>
      </w:r>
      <w:r w:rsidRPr="00E56F5E">
        <w:rPr>
          <w:rFonts w:hint="cs"/>
          <w:rtl/>
        </w:rPr>
        <w:t xml:space="preserve"> </w:t>
      </w:r>
    </w:p>
    <w:p w:rsidR="00E6204D" w:rsidRPr="002C1877" w:rsidP="00C57D0A">
      <w:pPr>
        <w:pStyle w:val="ListParagraph"/>
        <w:numPr>
          <w:ilvl w:val="0"/>
          <w:numId w:val="8"/>
        </w:numPr>
        <w:autoSpaceDE/>
        <w:autoSpaceDN/>
        <w:adjustRightInd/>
        <w:spacing w:line="240" w:lineRule="exact"/>
        <w:ind w:right="2268"/>
        <w:rPr>
          <w:sz w:val="18"/>
          <w:szCs w:val="18"/>
        </w:rPr>
      </w:pPr>
      <w:r w:rsidRPr="002C1877">
        <w:rPr>
          <w:rFonts w:hint="cs"/>
          <w:sz w:val="18"/>
          <w:szCs w:val="18"/>
          <w:rtl/>
        </w:rPr>
        <w:t xml:space="preserve">ניהול פרויקט הוא אוסף של תהליכים המבוצעים על מרכיבי הפרויקט (בהם מטרות, תכולות, תקציב, לוח הזמנים) ועל המבנה הארגוני של הפרויקט, וכן הגדרות תפקיד ותחומי אחריות של הגורמים הניהוליים המופקדים עליו אשר מתקיימים ביניהם יחסי גומלין. </w:t>
      </w:r>
      <w:r w:rsidRPr="002C1877">
        <w:rPr>
          <w:rFonts w:hint="cs"/>
          <w:sz w:val="18"/>
          <w:szCs w:val="18"/>
          <w:rtl/>
        </w:rPr>
        <w:t>תוכנית</w:t>
      </w:r>
      <w:r w:rsidRPr="002C1877">
        <w:rPr>
          <w:rFonts w:hint="cs"/>
          <w:sz w:val="18"/>
          <w:szCs w:val="18"/>
          <w:rtl/>
        </w:rPr>
        <w:t xml:space="preserve"> כוללת לפרויקט נדרשת להתייחס לאינטראקציה בין המרכיבים השונים ולהשפעה ההדדית ביניהם. תהליכי ניהול הפרויקט עוסקים, בין היתר, בהגדרת המרכיבים ובתכנונם; בבחירת שיטות הביצוע של כל מרכיב וביישומן; בהגדרת מנגנוני הבקרה לכל מרכיב; בניהול הסיכונים הכרוכים בפעולת כל מרכיב. תהליכים אלו שזורים בכל שלבי מחזור החיים של הפרויקט, החל</w:t>
      </w:r>
      <w:r w:rsidRPr="002C1877">
        <w:rPr>
          <w:sz w:val="18"/>
          <w:szCs w:val="18"/>
          <w:rtl/>
        </w:rPr>
        <w:t xml:space="preserve"> </w:t>
      </w:r>
      <w:r w:rsidRPr="002C1877">
        <w:rPr>
          <w:rFonts w:hint="cs"/>
          <w:sz w:val="18"/>
          <w:szCs w:val="18"/>
          <w:rtl/>
        </w:rPr>
        <w:t>בשלבי</w:t>
      </w:r>
      <w:r w:rsidRPr="002C1877">
        <w:rPr>
          <w:sz w:val="18"/>
          <w:szCs w:val="18"/>
          <w:rtl/>
        </w:rPr>
        <w:t xml:space="preserve"> </w:t>
      </w:r>
      <w:r w:rsidRPr="002C1877">
        <w:rPr>
          <w:rFonts w:hint="cs"/>
          <w:sz w:val="18"/>
          <w:szCs w:val="18"/>
          <w:rtl/>
        </w:rPr>
        <w:t>הייזום</w:t>
      </w:r>
      <w:r w:rsidRPr="002C1877">
        <w:rPr>
          <w:sz w:val="18"/>
          <w:szCs w:val="18"/>
          <w:rtl/>
        </w:rPr>
        <w:t xml:space="preserve">, </w:t>
      </w:r>
      <w:r w:rsidRPr="002C1877">
        <w:rPr>
          <w:rFonts w:hint="cs"/>
          <w:sz w:val="18"/>
          <w:szCs w:val="18"/>
          <w:rtl/>
        </w:rPr>
        <w:t>התכנון</w:t>
      </w:r>
      <w:r w:rsidRPr="002C1877">
        <w:rPr>
          <w:sz w:val="18"/>
          <w:szCs w:val="18"/>
          <w:rtl/>
        </w:rPr>
        <w:t xml:space="preserve"> </w:t>
      </w:r>
      <w:r w:rsidRPr="002C1877">
        <w:rPr>
          <w:rFonts w:hint="cs"/>
          <w:sz w:val="18"/>
          <w:szCs w:val="18"/>
          <w:rtl/>
        </w:rPr>
        <w:t>והביצוע</w:t>
      </w:r>
      <w:r w:rsidRPr="002C1877">
        <w:rPr>
          <w:sz w:val="18"/>
          <w:szCs w:val="18"/>
          <w:rtl/>
        </w:rPr>
        <w:t xml:space="preserve">, </w:t>
      </w:r>
      <w:r w:rsidRPr="002C1877">
        <w:rPr>
          <w:rFonts w:hint="cs"/>
          <w:sz w:val="18"/>
          <w:szCs w:val="18"/>
          <w:rtl/>
        </w:rPr>
        <w:t>וכלה</w:t>
      </w:r>
      <w:r w:rsidRPr="002C1877">
        <w:rPr>
          <w:sz w:val="18"/>
          <w:szCs w:val="18"/>
          <w:rtl/>
        </w:rPr>
        <w:t xml:space="preserve"> </w:t>
      </w:r>
      <w:r w:rsidRPr="002C1877">
        <w:rPr>
          <w:rFonts w:hint="cs"/>
          <w:sz w:val="18"/>
          <w:szCs w:val="18"/>
          <w:rtl/>
        </w:rPr>
        <w:t>בשלבי</w:t>
      </w:r>
      <w:r w:rsidRPr="002C1877">
        <w:rPr>
          <w:sz w:val="18"/>
          <w:szCs w:val="18"/>
          <w:rtl/>
        </w:rPr>
        <w:t xml:space="preserve"> </w:t>
      </w:r>
      <w:r w:rsidRPr="002C1877">
        <w:rPr>
          <w:rFonts w:hint="cs"/>
          <w:sz w:val="18"/>
          <w:szCs w:val="18"/>
          <w:rtl/>
        </w:rPr>
        <w:t>הבדיקות</w:t>
      </w:r>
      <w:r w:rsidRPr="002C1877">
        <w:rPr>
          <w:sz w:val="18"/>
          <w:szCs w:val="18"/>
          <w:rtl/>
        </w:rPr>
        <w:t xml:space="preserve">, </w:t>
      </w:r>
      <w:r w:rsidRPr="002C1877">
        <w:rPr>
          <w:rFonts w:hint="cs"/>
          <w:sz w:val="18"/>
          <w:szCs w:val="18"/>
          <w:rtl/>
        </w:rPr>
        <w:t>המסירה</w:t>
      </w:r>
      <w:r w:rsidRPr="002C1877">
        <w:rPr>
          <w:sz w:val="18"/>
          <w:szCs w:val="18"/>
          <w:rtl/>
        </w:rPr>
        <w:t xml:space="preserve"> </w:t>
      </w:r>
      <w:r w:rsidRPr="002C1877">
        <w:rPr>
          <w:rFonts w:hint="cs"/>
          <w:sz w:val="18"/>
          <w:szCs w:val="18"/>
          <w:rtl/>
        </w:rPr>
        <w:t xml:space="preserve">וההטמעה. ככל ששלבי הביצוע של הפרויקט מתקדמים יותר מרכיבי הפרויקט מפורטים יותר, רמת הדיוק בתכנון שלהם גבוהה יותר ולפיכך תותאם גם מידת הבקרה על ניהולם. </w:t>
      </w:r>
    </w:p>
    <w:p w:rsidR="00E6204D" w:rsidRPr="002C1877" w:rsidP="00C57D0A">
      <w:pPr>
        <w:pStyle w:val="ListParagraph"/>
        <w:numPr>
          <w:ilvl w:val="0"/>
          <w:numId w:val="8"/>
        </w:numPr>
        <w:autoSpaceDE/>
        <w:autoSpaceDN/>
        <w:adjustRightInd/>
        <w:spacing w:after="240" w:line="240" w:lineRule="exact"/>
        <w:ind w:right="2268"/>
        <w:rPr>
          <w:sz w:val="18"/>
          <w:szCs w:val="18"/>
        </w:rPr>
      </w:pPr>
      <w:r w:rsidRPr="002C1877">
        <w:rPr>
          <w:rFonts w:hint="cs"/>
          <w:sz w:val="18"/>
          <w:szCs w:val="18"/>
          <w:rtl/>
        </w:rPr>
        <w:t>נוהל</w:t>
      </w:r>
      <w:r w:rsidRPr="002C1877">
        <w:rPr>
          <w:sz w:val="18"/>
          <w:szCs w:val="18"/>
          <w:rtl/>
        </w:rPr>
        <w:t xml:space="preserve"> </w:t>
      </w:r>
      <w:r w:rsidRPr="002C1877">
        <w:rPr>
          <w:rFonts w:hint="cs"/>
          <w:sz w:val="18"/>
          <w:szCs w:val="18"/>
          <w:rtl/>
        </w:rPr>
        <w:t>מפת"ח הוא</w:t>
      </w:r>
      <w:r w:rsidRPr="002C1877">
        <w:rPr>
          <w:sz w:val="18"/>
          <w:szCs w:val="18"/>
          <w:rtl/>
        </w:rPr>
        <w:t xml:space="preserve"> </w:t>
      </w:r>
      <w:r w:rsidRPr="002C1877">
        <w:rPr>
          <w:rFonts w:hint="cs"/>
          <w:sz w:val="18"/>
          <w:szCs w:val="18"/>
          <w:rtl/>
        </w:rPr>
        <w:t>מסגרת מתודולוגית לניהול כולל של פרויקט</w:t>
      </w:r>
      <w:r w:rsidRPr="002C1877">
        <w:rPr>
          <w:sz w:val="18"/>
          <w:szCs w:val="18"/>
          <w:rtl/>
        </w:rPr>
        <w:t xml:space="preserve"> בתחום </w:t>
      </w:r>
      <w:r w:rsidRPr="002C1877">
        <w:rPr>
          <w:rFonts w:hint="cs"/>
          <w:sz w:val="18"/>
          <w:szCs w:val="18"/>
          <w:rtl/>
        </w:rPr>
        <w:t>המחשוב בארגון</w:t>
      </w:r>
      <w:r w:rsidRPr="002C1877">
        <w:rPr>
          <w:sz w:val="18"/>
          <w:szCs w:val="18"/>
          <w:rtl/>
        </w:rPr>
        <w:t xml:space="preserve">. </w:t>
      </w:r>
      <w:r w:rsidRPr="002C1877">
        <w:rPr>
          <w:rFonts w:hint="cs"/>
          <w:sz w:val="18"/>
          <w:szCs w:val="18"/>
          <w:rtl/>
        </w:rPr>
        <w:t>במישור</w:t>
      </w:r>
      <w:r w:rsidRPr="002C1877">
        <w:rPr>
          <w:sz w:val="18"/>
          <w:szCs w:val="18"/>
          <w:rtl/>
        </w:rPr>
        <w:t xml:space="preserve"> </w:t>
      </w:r>
      <w:r w:rsidRPr="002C1877">
        <w:rPr>
          <w:rFonts w:hint="cs"/>
          <w:sz w:val="18"/>
          <w:szCs w:val="18"/>
          <w:rtl/>
        </w:rPr>
        <w:t>המערכת</w:t>
      </w:r>
      <w:r w:rsidRPr="002C1877">
        <w:rPr>
          <w:sz w:val="18"/>
          <w:szCs w:val="18"/>
          <w:rtl/>
        </w:rPr>
        <w:t xml:space="preserve"> </w:t>
      </w:r>
      <w:r w:rsidRPr="002C1877">
        <w:rPr>
          <w:rFonts w:hint="cs"/>
          <w:sz w:val="18"/>
          <w:szCs w:val="18"/>
          <w:rtl/>
        </w:rPr>
        <w:t>הממוחשבת</w:t>
      </w:r>
      <w:r w:rsidRPr="002C1877">
        <w:rPr>
          <w:sz w:val="18"/>
          <w:szCs w:val="18"/>
          <w:rtl/>
        </w:rPr>
        <w:t xml:space="preserve">, </w:t>
      </w:r>
      <w:r w:rsidRPr="002C1877">
        <w:rPr>
          <w:rFonts w:hint="cs"/>
          <w:sz w:val="18"/>
          <w:szCs w:val="18"/>
          <w:rtl/>
        </w:rPr>
        <w:t>הנוהל</w:t>
      </w:r>
      <w:r w:rsidRPr="002C1877">
        <w:rPr>
          <w:sz w:val="18"/>
          <w:szCs w:val="18"/>
          <w:rtl/>
        </w:rPr>
        <w:t xml:space="preserve"> </w:t>
      </w:r>
      <w:r w:rsidRPr="002C1877">
        <w:rPr>
          <w:rFonts w:hint="cs"/>
          <w:sz w:val="18"/>
          <w:szCs w:val="18"/>
          <w:rtl/>
        </w:rPr>
        <w:t>מגדיר</w:t>
      </w:r>
      <w:r w:rsidRPr="002C1877">
        <w:rPr>
          <w:sz w:val="18"/>
          <w:szCs w:val="18"/>
          <w:rtl/>
        </w:rPr>
        <w:t xml:space="preserve"> </w:t>
      </w:r>
      <w:r w:rsidRPr="002C1877">
        <w:rPr>
          <w:rFonts w:hint="cs"/>
          <w:sz w:val="18"/>
          <w:szCs w:val="18"/>
          <w:rtl/>
        </w:rPr>
        <w:t>כיצד</w:t>
      </w:r>
      <w:r w:rsidRPr="002C1877">
        <w:rPr>
          <w:sz w:val="18"/>
          <w:szCs w:val="18"/>
          <w:rtl/>
        </w:rPr>
        <w:t xml:space="preserve"> </w:t>
      </w:r>
      <w:r w:rsidRPr="002C1877">
        <w:rPr>
          <w:rFonts w:hint="cs"/>
          <w:sz w:val="18"/>
          <w:szCs w:val="18"/>
          <w:rtl/>
        </w:rPr>
        <w:t>לנהל</w:t>
      </w:r>
      <w:r w:rsidRPr="002C1877">
        <w:rPr>
          <w:sz w:val="18"/>
          <w:szCs w:val="18"/>
          <w:rtl/>
        </w:rPr>
        <w:t xml:space="preserve"> </w:t>
      </w:r>
      <w:r w:rsidRPr="002C1877">
        <w:rPr>
          <w:rFonts w:hint="cs"/>
          <w:sz w:val="18"/>
          <w:szCs w:val="18"/>
          <w:rtl/>
        </w:rPr>
        <w:t>מערכת</w:t>
      </w:r>
      <w:r w:rsidRPr="002C1877">
        <w:rPr>
          <w:sz w:val="18"/>
          <w:szCs w:val="18"/>
          <w:rtl/>
        </w:rPr>
        <w:t xml:space="preserve"> </w:t>
      </w:r>
      <w:r w:rsidRPr="002C1877">
        <w:rPr>
          <w:rFonts w:hint="cs"/>
          <w:sz w:val="18"/>
          <w:szCs w:val="18"/>
          <w:rtl/>
        </w:rPr>
        <w:t>מכל</w:t>
      </w:r>
      <w:r w:rsidRPr="002C1877">
        <w:rPr>
          <w:sz w:val="18"/>
          <w:szCs w:val="18"/>
          <w:rtl/>
        </w:rPr>
        <w:t xml:space="preserve"> </w:t>
      </w:r>
      <w:r w:rsidRPr="002C1877">
        <w:rPr>
          <w:rFonts w:hint="cs"/>
          <w:sz w:val="18"/>
          <w:szCs w:val="18"/>
          <w:rtl/>
        </w:rPr>
        <w:t>סוג</w:t>
      </w:r>
      <w:r w:rsidRPr="002C1877">
        <w:rPr>
          <w:sz w:val="18"/>
          <w:szCs w:val="18"/>
          <w:rtl/>
        </w:rPr>
        <w:t xml:space="preserve"> </w:t>
      </w:r>
      <w:r w:rsidRPr="002C1877">
        <w:rPr>
          <w:rFonts w:hint="cs"/>
          <w:sz w:val="18"/>
          <w:szCs w:val="18"/>
          <w:rtl/>
        </w:rPr>
        <w:t>ובכל</w:t>
      </w:r>
      <w:r w:rsidRPr="002C1877">
        <w:rPr>
          <w:sz w:val="18"/>
          <w:szCs w:val="18"/>
          <w:rtl/>
        </w:rPr>
        <w:t xml:space="preserve"> </w:t>
      </w:r>
      <w:r w:rsidRPr="002C1877">
        <w:rPr>
          <w:rFonts w:hint="cs"/>
          <w:sz w:val="18"/>
          <w:szCs w:val="18"/>
          <w:rtl/>
        </w:rPr>
        <w:t>היקף וכיצד לפתח אותה</w:t>
      </w:r>
      <w:r w:rsidRPr="002C1877">
        <w:rPr>
          <w:sz w:val="18"/>
          <w:szCs w:val="18"/>
          <w:rtl/>
        </w:rPr>
        <w:t xml:space="preserve">, </w:t>
      </w:r>
      <w:r w:rsidRPr="002C1877">
        <w:rPr>
          <w:rFonts w:hint="cs"/>
          <w:sz w:val="18"/>
          <w:szCs w:val="18"/>
          <w:rtl/>
        </w:rPr>
        <w:t>לתחזק אותה ולתפעל אותה</w:t>
      </w:r>
      <w:r w:rsidRPr="002C1877">
        <w:rPr>
          <w:sz w:val="18"/>
          <w:szCs w:val="18"/>
          <w:rtl/>
        </w:rPr>
        <w:t xml:space="preserve">. </w:t>
      </w:r>
      <w:r w:rsidRPr="002C1877">
        <w:rPr>
          <w:rFonts w:hint="cs"/>
          <w:sz w:val="18"/>
          <w:szCs w:val="18"/>
          <w:rtl/>
        </w:rPr>
        <w:t>נוהל</w:t>
      </w:r>
      <w:r w:rsidRPr="002C1877">
        <w:rPr>
          <w:sz w:val="18"/>
          <w:szCs w:val="18"/>
          <w:rtl/>
        </w:rPr>
        <w:t xml:space="preserve"> </w:t>
      </w:r>
      <w:r w:rsidRPr="002C1877">
        <w:rPr>
          <w:rFonts w:hint="cs"/>
          <w:sz w:val="18"/>
          <w:szCs w:val="18"/>
          <w:rtl/>
        </w:rPr>
        <w:t>מפת</w:t>
      </w:r>
      <w:r w:rsidRPr="002C1877">
        <w:rPr>
          <w:sz w:val="18"/>
          <w:szCs w:val="18"/>
          <w:rtl/>
        </w:rPr>
        <w:t xml:space="preserve">"ח </w:t>
      </w:r>
      <w:r w:rsidRPr="002C1877">
        <w:rPr>
          <w:rFonts w:hint="cs"/>
          <w:sz w:val="18"/>
          <w:szCs w:val="18"/>
          <w:rtl/>
        </w:rPr>
        <w:t>הוגדר, כאמור, כמתודולוגיה</w:t>
      </w:r>
      <w:r w:rsidRPr="002C1877">
        <w:rPr>
          <w:sz w:val="18"/>
          <w:szCs w:val="18"/>
          <w:rtl/>
        </w:rPr>
        <w:t xml:space="preserve"> </w:t>
      </w:r>
      <w:r w:rsidRPr="002C1877">
        <w:rPr>
          <w:rFonts w:hint="cs"/>
          <w:sz w:val="18"/>
          <w:szCs w:val="18"/>
          <w:rtl/>
        </w:rPr>
        <w:t>המנחה</w:t>
      </w:r>
      <w:r w:rsidRPr="002C1877">
        <w:rPr>
          <w:sz w:val="18"/>
          <w:szCs w:val="18"/>
          <w:rtl/>
        </w:rPr>
        <w:t xml:space="preserve"> </w:t>
      </w:r>
      <w:r w:rsidRPr="002C1877">
        <w:rPr>
          <w:rFonts w:hint="cs"/>
          <w:sz w:val="18"/>
          <w:szCs w:val="18"/>
          <w:rtl/>
        </w:rPr>
        <w:t>את משרדי הממשלה</w:t>
      </w:r>
      <w:r w:rsidRPr="002C1877">
        <w:rPr>
          <w:sz w:val="18"/>
          <w:szCs w:val="18"/>
          <w:rtl/>
        </w:rPr>
        <w:t xml:space="preserve">, </w:t>
      </w:r>
      <w:r w:rsidRPr="002C1877">
        <w:rPr>
          <w:rFonts w:hint="cs"/>
          <w:sz w:val="18"/>
          <w:szCs w:val="18"/>
          <w:rtl/>
        </w:rPr>
        <w:t>אך</w:t>
      </w:r>
      <w:r w:rsidRPr="002C1877">
        <w:rPr>
          <w:sz w:val="18"/>
          <w:szCs w:val="18"/>
          <w:rtl/>
        </w:rPr>
        <w:t xml:space="preserve"> </w:t>
      </w:r>
      <w:r w:rsidRPr="002C1877">
        <w:rPr>
          <w:rFonts w:hint="cs"/>
          <w:sz w:val="18"/>
          <w:szCs w:val="18"/>
          <w:rtl/>
        </w:rPr>
        <w:t>הוא מותיר</w:t>
      </w:r>
      <w:r w:rsidRPr="002C1877">
        <w:rPr>
          <w:sz w:val="18"/>
          <w:szCs w:val="18"/>
          <w:rtl/>
        </w:rPr>
        <w:t xml:space="preserve"> </w:t>
      </w:r>
      <w:r w:rsidRPr="002C1877">
        <w:rPr>
          <w:rFonts w:hint="cs"/>
          <w:sz w:val="18"/>
          <w:szCs w:val="18"/>
          <w:rtl/>
        </w:rPr>
        <w:t>לארגון</w:t>
      </w:r>
      <w:r w:rsidRPr="002C1877">
        <w:rPr>
          <w:sz w:val="18"/>
          <w:szCs w:val="18"/>
          <w:rtl/>
        </w:rPr>
        <w:t xml:space="preserve"> </w:t>
      </w:r>
      <w:r w:rsidRPr="002C1877">
        <w:rPr>
          <w:rFonts w:hint="cs"/>
          <w:sz w:val="18"/>
          <w:szCs w:val="18"/>
          <w:rtl/>
        </w:rPr>
        <w:t>חופש</w:t>
      </w:r>
      <w:r w:rsidRPr="002C1877">
        <w:rPr>
          <w:sz w:val="18"/>
          <w:szCs w:val="18"/>
          <w:rtl/>
        </w:rPr>
        <w:t xml:space="preserve"> </w:t>
      </w:r>
      <w:r w:rsidRPr="002C1877">
        <w:rPr>
          <w:rFonts w:hint="cs"/>
          <w:sz w:val="18"/>
          <w:szCs w:val="18"/>
          <w:rtl/>
        </w:rPr>
        <w:t>פעולה</w:t>
      </w:r>
      <w:r w:rsidRPr="002C1877">
        <w:rPr>
          <w:sz w:val="18"/>
          <w:szCs w:val="18"/>
          <w:rtl/>
        </w:rPr>
        <w:t xml:space="preserve"> </w:t>
      </w:r>
      <w:r w:rsidRPr="002C1877">
        <w:rPr>
          <w:rFonts w:hint="cs"/>
          <w:sz w:val="18"/>
          <w:szCs w:val="18"/>
          <w:rtl/>
        </w:rPr>
        <w:t>לבחור</w:t>
      </w:r>
      <w:r w:rsidRPr="002C1877">
        <w:rPr>
          <w:sz w:val="18"/>
          <w:szCs w:val="18"/>
          <w:rtl/>
        </w:rPr>
        <w:t xml:space="preserve"> </w:t>
      </w:r>
      <w:r w:rsidRPr="002C1877">
        <w:rPr>
          <w:rFonts w:hint="cs"/>
          <w:sz w:val="18"/>
          <w:szCs w:val="18"/>
          <w:rtl/>
        </w:rPr>
        <w:t>לעצמו</w:t>
      </w:r>
      <w:r w:rsidRPr="002C1877">
        <w:rPr>
          <w:sz w:val="18"/>
          <w:szCs w:val="18"/>
          <w:rtl/>
        </w:rPr>
        <w:t xml:space="preserve"> </w:t>
      </w:r>
      <w:r w:rsidRPr="002C1877">
        <w:rPr>
          <w:rFonts w:hint="cs"/>
          <w:sz w:val="18"/>
          <w:szCs w:val="18"/>
          <w:rtl/>
        </w:rPr>
        <w:t>את</w:t>
      </w:r>
      <w:r w:rsidRPr="002C1877">
        <w:rPr>
          <w:sz w:val="18"/>
          <w:szCs w:val="18"/>
          <w:rtl/>
        </w:rPr>
        <w:t xml:space="preserve"> </w:t>
      </w:r>
      <w:r w:rsidRPr="002C1877">
        <w:rPr>
          <w:rFonts w:hint="cs"/>
          <w:sz w:val="18"/>
          <w:szCs w:val="18"/>
          <w:rtl/>
        </w:rPr>
        <w:t>הכלים</w:t>
      </w:r>
      <w:r w:rsidRPr="002C1877">
        <w:rPr>
          <w:sz w:val="18"/>
          <w:szCs w:val="18"/>
          <w:rtl/>
        </w:rPr>
        <w:t xml:space="preserve"> </w:t>
      </w:r>
      <w:r w:rsidRPr="002C1877">
        <w:rPr>
          <w:rFonts w:hint="cs"/>
          <w:sz w:val="18"/>
          <w:szCs w:val="18"/>
          <w:rtl/>
        </w:rPr>
        <w:t>ואת</w:t>
      </w:r>
      <w:r w:rsidRPr="002C1877">
        <w:rPr>
          <w:sz w:val="18"/>
          <w:szCs w:val="18"/>
          <w:rtl/>
        </w:rPr>
        <w:t xml:space="preserve"> </w:t>
      </w:r>
      <w:r w:rsidRPr="002C1877">
        <w:rPr>
          <w:rFonts w:hint="cs"/>
          <w:sz w:val="18"/>
          <w:szCs w:val="18"/>
          <w:rtl/>
        </w:rPr>
        <w:t>שיטות הניהול</w:t>
      </w:r>
      <w:r w:rsidRPr="002C1877">
        <w:rPr>
          <w:sz w:val="18"/>
          <w:szCs w:val="18"/>
          <w:rtl/>
        </w:rPr>
        <w:t xml:space="preserve"> </w:t>
      </w:r>
      <w:r w:rsidRPr="002C1877">
        <w:rPr>
          <w:rFonts w:hint="cs"/>
          <w:sz w:val="18"/>
          <w:szCs w:val="18"/>
          <w:rtl/>
        </w:rPr>
        <w:t>שיסתייע</w:t>
      </w:r>
      <w:r w:rsidRPr="002C1877">
        <w:rPr>
          <w:sz w:val="18"/>
          <w:szCs w:val="18"/>
          <w:rtl/>
        </w:rPr>
        <w:t xml:space="preserve"> </w:t>
      </w:r>
      <w:r w:rsidRPr="002C1877">
        <w:rPr>
          <w:rFonts w:hint="cs"/>
          <w:sz w:val="18"/>
          <w:szCs w:val="18"/>
          <w:rtl/>
        </w:rPr>
        <w:t>בהם</w:t>
      </w:r>
      <w:r w:rsidRPr="002C1877">
        <w:rPr>
          <w:sz w:val="18"/>
          <w:szCs w:val="18"/>
          <w:rtl/>
        </w:rPr>
        <w:t xml:space="preserve">. בהחלטה </w:t>
      </w:r>
      <w:r w:rsidRPr="002C1877">
        <w:rPr>
          <w:rFonts w:hint="cs"/>
          <w:sz w:val="18"/>
          <w:szCs w:val="18"/>
          <w:rtl/>
        </w:rPr>
        <w:t>של</w:t>
      </w:r>
      <w:r w:rsidRPr="002C1877">
        <w:rPr>
          <w:sz w:val="18"/>
          <w:szCs w:val="18"/>
          <w:rtl/>
        </w:rPr>
        <w:t xml:space="preserve"> </w:t>
      </w:r>
      <w:r w:rsidRPr="002C1877">
        <w:rPr>
          <w:rFonts w:hint="cs"/>
          <w:sz w:val="18"/>
          <w:szCs w:val="18"/>
          <w:rtl/>
        </w:rPr>
        <w:t>ועדת</w:t>
      </w:r>
      <w:r w:rsidRPr="002C1877">
        <w:rPr>
          <w:sz w:val="18"/>
          <w:szCs w:val="18"/>
          <w:rtl/>
        </w:rPr>
        <w:t xml:space="preserve"> </w:t>
      </w:r>
      <w:r w:rsidRPr="002C1877">
        <w:rPr>
          <w:rFonts w:hint="cs"/>
          <w:sz w:val="18"/>
          <w:szCs w:val="18"/>
          <w:rtl/>
        </w:rPr>
        <w:t>השרים</w:t>
      </w:r>
      <w:r w:rsidRPr="002C1877">
        <w:rPr>
          <w:sz w:val="18"/>
          <w:szCs w:val="18"/>
          <w:rtl/>
        </w:rPr>
        <w:t xml:space="preserve"> </w:t>
      </w:r>
      <w:r w:rsidRPr="002C1877">
        <w:rPr>
          <w:rFonts w:hint="cs"/>
          <w:sz w:val="18"/>
          <w:szCs w:val="18"/>
          <w:rtl/>
        </w:rPr>
        <w:t>לענייני</w:t>
      </w:r>
      <w:r w:rsidRPr="002C1877">
        <w:rPr>
          <w:sz w:val="18"/>
          <w:szCs w:val="18"/>
          <w:rtl/>
        </w:rPr>
        <w:t xml:space="preserve"> </w:t>
      </w:r>
      <w:r w:rsidRPr="002C1877">
        <w:rPr>
          <w:rFonts w:hint="cs"/>
          <w:sz w:val="18"/>
          <w:szCs w:val="18"/>
          <w:rtl/>
        </w:rPr>
        <w:t>כלכלה</w:t>
      </w:r>
      <w:r w:rsidRPr="002C1877">
        <w:rPr>
          <w:sz w:val="18"/>
          <w:szCs w:val="18"/>
          <w:rtl/>
        </w:rPr>
        <w:t xml:space="preserve"> </w:t>
      </w:r>
      <w:r w:rsidRPr="002C1877">
        <w:rPr>
          <w:rFonts w:hint="cs"/>
          <w:sz w:val="18"/>
          <w:szCs w:val="18"/>
          <w:rtl/>
        </w:rPr>
        <w:t>מאוקטובר</w:t>
      </w:r>
      <w:r w:rsidRPr="002C1877">
        <w:rPr>
          <w:sz w:val="18"/>
          <w:szCs w:val="18"/>
          <w:rtl/>
        </w:rPr>
        <w:t xml:space="preserve"> 1991 </w:t>
      </w:r>
      <w:r w:rsidRPr="002C1877">
        <w:rPr>
          <w:rFonts w:hint="cs"/>
          <w:sz w:val="18"/>
          <w:szCs w:val="18"/>
          <w:rtl/>
        </w:rPr>
        <w:t>נקבע</w:t>
      </w:r>
      <w:r w:rsidRPr="002C1877">
        <w:rPr>
          <w:sz w:val="18"/>
          <w:szCs w:val="18"/>
          <w:rtl/>
        </w:rPr>
        <w:t xml:space="preserve"> כי נוהל מפת"ח הוא </w:t>
      </w:r>
      <w:r w:rsidRPr="002C1877">
        <w:rPr>
          <w:rFonts w:hint="cs"/>
          <w:sz w:val="18"/>
          <w:szCs w:val="18"/>
          <w:rtl/>
        </w:rPr>
        <w:t>נוהל</w:t>
      </w:r>
      <w:r w:rsidRPr="002C1877">
        <w:rPr>
          <w:sz w:val="18"/>
          <w:szCs w:val="18"/>
          <w:rtl/>
        </w:rPr>
        <w:t xml:space="preserve"> </w:t>
      </w:r>
      <w:r w:rsidRPr="002C1877">
        <w:rPr>
          <w:rFonts w:hint="cs"/>
          <w:sz w:val="18"/>
          <w:szCs w:val="18"/>
          <w:rtl/>
        </w:rPr>
        <w:t>מחייב</w:t>
      </w:r>
      <w:r w:rsidRPr="002C1877">
        <w:rPr>
          <w:sz w:val="18"/>
          <w:szCs w:val="18"/>
          <w:rtl/>
        </w:rPr>
        <w:t xml:space="preserve"> </w:t>
      </w:r>
      <w:r w:rsidRPr="002C1877">
        <w:rPr>
          <w:rFonts w:hint="cs"/>
          <w:sz w:val="18"/>
          <w:szCs w:val="18"/>
          <w:rtl/>
        </w:rPr>
        <w:t>לפיתוח</w:t>
      </w:r>
      <w:r w:rsidRPr="002C1877">
        <w:rPr>
          <w:sz w:val="18"/>
          <w:szCs w:val="18"/>
          <w:rtl/>
        </w:rPr>
        <w:t xml:space="preserve"> </w:t>
      </w:r>
      <w:r w:rsidRPr="002C1877">
        <w:rPr>
          <w:rFonts w:hint="cs"/>
          <w:sz w:val="18"/>
          <w:szCs w:val="18"/>
          <w:rtl/>
        </w:rPr>
        <w:t>של</w:t>
      </w:r>
      <w:r w:rsidRPr="002C1877">
        <w:rPr>
          <w:sz w:val="18"/>
          <w:szCs w:val="18"/>
          <w:rtl/>
        </w:rPr>
        <w:t xml:space="preserve"> </w:t>
      </w:r>
      <w:r w:rsidRPr="002C1877">
        <w:rPr>
          <w:rFonts w:hint="cs"/>
          <w:sz w:val="18"/>
          <w:szCs w:val="18"/>
          <w:rtl/>
        </w:rPr>
        <w:t>כל</w:t>
      </w:r>
      <w:r w:rsidRPr="002C1877">
        <w:rPr>
          <w:sz w:val="18"/>
          <w:szCs w:val="18"/>
          <w:rtl/>
        </w:rPr>
        <w:t xml:space="preserve"> </w:t>
      </w:r>
      <w:r w:rsidRPr="002C1877">
        <w:rPr>
          <w:rFonts w:hint="cs"/>
          <w:sz w:val="18"/>
          <w:szCs w:val="18"/>
          <w:rtl/>
        </w:rPr>
        <w:t>מערכות</w:t>
      </w:r>
      <w:r w:rsidRPr="002C1877">
        <w:rPr>
          <w:sz w:val="18"/>
          <w:szCs w:val="18"/>
          <w:rtl/>
        </w:rPr>
        <w:t xml:space="preserve"> </w:t>
      </w:r>
      <w:r w:rsidRPr="002C1877">
        <w:rPr>
          <w:rFonts w:hint="cs"/>
          <w:sz w:val="18"/>
          <w:szCs w:val="18"/>
          <w:rtl/>
        </w:rPr>
        <w:t>המידע</w:t>
      </w:r>
      <w:r w:rsidRPr="002C1877">
        <w:rPr>
          <w:sz w:val="18"/>
          <w:szCs w:val="18"/>
          <w:rtl/>
        </w:rPr>
        <w:t xml:space="preserve"> </w:t>
      </w:r>
      <w:r w:rsidRPr="002C1877">
        <w:rPr>
          <w:rFonts w:hint="cs"/>
          <w:sz w:val="18"/>
          <w:szCs w:val="18"/>
          <w:rtl/>
        </w:rPr>
        <w:t>הממשלתיות ולתחזוקה שלהן</w:t>
      </w:r>
      <w:r>
        <w:rPr>
          <w:rStyle w:val="FootnoteReference0"/>
          <w:sz w:val="18"/>
          <w:szCs w:val="18"/>
          <w:rtl/>
        </w:rPr>
        <w:footnoteReference w:id="18"/>
      </w:r>
      <w:r w:rsidRPr="002C1877">
        <w:rPr>
          <w:sz w:val="18"/>
          <w:szCs w:val="18"/>
          <w:rtl/>
        </w:rPr>
        <w:t xml:space="preserve">. </w:t>
      </w:r>
      <w:r w:rsidRPr="002C1877">
        <w:rPr>
          <w:rFonts w:hint="cs"/>
          <w:sz w:val="18"/>
          <w:szCs w:val="18"/>
          <w:rtl/>
        </w:rPr>
        <w:t>החלטות</w:t>
      </w:r>
      <w:r w:rsidRPr="002C1877">
        <w:rPr>
          <w:sz w:val="18"/>
          <w:szCs w:val="18"/>
          <w:rtl/>
        </w:rPr>
        <w:t xml:space="preserve"> </w:t>
      </w:r>
      <w:r w:rsidRPr="002C1877">
        <w:rPr>
          <w:rFonts w:hint="cs"/>
          <w:sz w:val="18"/>
          <w:szCs w:val="18"/>
          <w:rtl/>
        </w:rPr>
        <w:t>מאוקטובר</w:t>
      </w:r>
      <w:r w:rsidRPr="002C1877">
        <w:rPr>
          <w:sz w:val="18"/>
          <w:szCs w:val="18"/>
          <w:rtl/>
        </w:rPr>
        <w:t xml:space="preserve"> 2014 </w:t>
      </w:r>
      <w:r w:rsidRPr="002C1877">
        <w:rPr>
          <w:rFonts w:hint="cs"/>
          <w:sz w:val="18"/>
          <w:szCs w:val="18"/>
          <w:rtl/>
        </w:rPr>
        <w:t>ומינואר</w:t>
      </w:r>
      <w:r w:rsidRPr="002C1877">
        <w:rPr>
          <w:sz w:val="18"/>
          <w:szCs w:val="18"/>
          <w:rtl/>
        </w:rPr>
        <w:t xml:space="preserve"> 2015</w:t>
      </w:r>
      <w:r>
        <w:rPr>
          <w:rStyle w:val="FootnoteReference0"/>
          <w:sz w:val="18"/>
          <w:szCs w:val="18"/>
          <w:rtl/>
        </w:rPr>
        <w:footnoteReference w:id="19"/>
      </w:r>
      <w:r w:rsidRPr="002C1877">
        <w:rPr>
          <w:sz w:val="18"/>
          <w:szCs w:val="18"/>
          <w:rtl/>
        </w:rPr>
        <w:t xml:space="preserve"> </w:t>
      </w:r>
      <w:r w:rsidRPr="002C1877">
        <w:rPr>
          <w:rFonts w:hint="cs"/>
          <w:sz w:val="18"/>
          <w:szCs w:val="18"/>
          <w:rtl/>
        </w:rPr>
        <w:t>ביטלו</w:t>
      </w:r>
      <w:r w:rsidRPr="002C1877">
        <w:rPr>
          <w:sz w:val="18"/>
          <w:szCs w:val="18"/>
          <w:rtl/>
        </w:rPr>
        <w:t xml:space="preserve"> את ההחלטה הקודמת </w:t>
      </w:r>
      <w:r w:rsidRPr="002C1877">
        <w:rPr>
          <w:rFonts w:hint="cs"/>
          <w:sz w:val="18"/>
          <w:szCs w:val="18"/>
          <w:rtl/>
        </w:rPr>
        <w:t>והרחיבו</w:t>
      </w:r>
      <w:r w:rsidRPr="002C1877">
        <w:rPr>
          <w:sz w:val="18"/>
          <w:szCs w:val="18"/>
          <w:rtl/>
        </w:rPr>
        <w:t xml:space="preserve"> את תחומי פעילותה של רשות התקשוב</w:t>
      </w:r>
      <w:r w:rsidRPr="002C1877">
        <w:rPr>
          <w:rFonts w:hint="cs"/>
          <w:sz w:val="18"/>
          <w:szCs w:val="18"/>
          <w:rtl/>
        </w:rPr>
        <w:t xml:space="preserve"> והגדירו אותם מחדש.</w:t>
      </w:r>
      <w:r w:rsidRPr="002C1877">
        <w:rPr>
          <w:sz w:val="18"/>
          <w:szCs w:val="18"/>
          <w:rtl/>
        </w:rPr>
        <w:t xml:space="preserve"> </w:t>
      </w:r>
    </w:p>
    <w:p w:rsidR="00E6204D" w:rsidRPr="002C1877" w:rsidP="000E38FB">
      <w:pPr>
        <w:pStyle w:val="RESHET"/>
        <w:ind w:left="567"/>
        <w:rPr>
          <w:rtl/>
        </w:rPr>
      </w:pPr>
      <w:r w:rsidRPr="002C1877">
        <w:rPr>
          <w:rFonts w:hint="cs"/>
          <w:rtl/>
        </w:rPr>
        <w:t>הביקורת</w:t>
      </w:r>
      <w:r w:rsidRPr="002C1877">
        <w:rPr>
          <w:rtl/>
        </w:rPr>
        <w:t xml:space="preserve"> העלתה </w:t>
      </w:r>
      <w:r w:rsidRPr="002C1877">
        <w:rPr>
          <w:rFonts w:hint="cs"/>
          <w:rtl/>
        </w:rPr>
        <w:t>כי</w:t>
      </w:r>
      <w:r w:rsidRPr="002C1877">
        <w:rPr>
          <w:rtl/>
        </w:rPr>
        <w:t xml:space="preserve"> </w:t>
      </w:r>
      <w:r w:rsidRPr="002C1877">
        <w:rPr>
          <w:rFonts w:hint="cs"/>
          <w:rtl/>
        </w:rPr>
        <w:t>משנת</w:t>
      </w:r>
      <w:r w:rsidRPr="002C1877">
        <w:rPr>
          <w:rtl/>
        </w:rPr>
        <w:t xml:space="preserve"> 2010</w:t>
      </w:r>
      <w:r w:rsidRPr="002C1877">
        <w:rPr>
          <w:rFonts w:hint="cs"/>
          <w:rtl/>
        </w:rPr>
        <w:t>,</w:t>
      </w:r>
      <w:r w:rsidRPr="002C1877">
        <w:rPr>
          <w:rtl/>
        </w:rPr>
        <w:t xml:space="preserve"> </w:t>
      </w:r>
      <w:r w:rsidRPr="002C1877">
        <w:rPr>
          <w:rFonts w:hint="cs"/>
          <w:rtl/>
        </w:rPr>
        <w:t>האגף</w:t>
      </w:r>
      <w:r w:rsidRPr="002C1877">
        <w:rPr>
          <w:rtl/>
        </w:rPr>
        <w:t xml:space="preserve"> </w:t>
      </w:r>
      <w:r w:rsidRPr="002C1877">
        <w:rPr>
          <w:rFonts w:hint="cs"/>
          <w:rtl/>
        </w:rPr>
        <w:t>למערכות</w:t>
      </w:r>
      <w:r w:rsidRPr="002C1877">
        <w:rPr>
          <w:rtl/>
        </w:rPr>
        <w:t xml:space="preserve"> </w:t>
      </w:r>
      <w:r w:rsidRPr="002C1877">
        <w:rPr>
          <w:rFonts w:hint="cs"/>
          <w:rtl/>
        </w:rPr>
        <w:t>מידע עבר לפתח</w:t>
      </w:r>
      <w:r w:rsidRPr="002C1877">
        <w:rPr>
          <w:rtl/>
        </w:rPr>
        <w:t xml:space="preserve"> </w:t>
      </w:r>
      <w:r w:rsidRPr="002C1877">
        <w:rPr>
          <w:rFonts w:hint="cs"/>
          <w:rtl/>
        </w:rPr>
        <w:t>פרויקטים</w:t>
      </w:r>
      <w:r w:rsidRPr="002C1877">
        <w:rPr>
          <w:rtl/>
        </w:rPr>
        <w:t xml:space="preserve"> </w:t>
      </w:r>
      <w:r w:rsidRPr="002C1877">
        <w:rPr>
          <w:rFonts w:hint="cs"/>
          <w:rtl/>
        </w:rPr>
        <w:t>על פי מתודולוגיה</w:t>
      </w:r>
      <w:r w:rsidRPr="002C1877">
        <w:rPr>
          <w:rtl/>
        </w:rPr>
        <w:t xml:space="preserve"> </w:t>
      </w:r>
      <w:r w:rsidRPr="002C1877">
        <w:rPr>
          <w:rFonts w:hint="cs"/>
          <w:rtl/>
        </w:rPr>
        <w:t>פנימית</w:t>
      </w:r>
      <w:r w:rsidRPr="002C1877">
        <w:rPr>
          <w:rtl/>
        </w:rPr>
        <w:t xml:space="preserve"> </w:t>
      </w:r>
      <w:r w:rsidRPr="002C1877">
        <w:rPr>
          <w:rFonts w:hint="cs"/>
          <w:rtl/>
        </w:rPr>
        <w:t>של</w:t>
      </w:r>
      <w:r w:rsidRPr="002C1877">
        <w:rPr>
          <w:rtl/>
        </w:rPr>
        <w:t xml:space="preserve"> </w:t>
      </w:r>
      <w:r w:rsidRPr="002C1877">
        <w:rPr>
          <w:rFonts w:hint="cs"/>
          <w:rtl/>
        </w:rPr>
        <w:t>משרד</w:t>
      </w:r>
      <w:r w:rsidRPr="002C1877">
        <w:rPr>
          <w:rtl/>
        </w:rPr>
        <w:t xml:space="preserve"> </w:t>
      </w:r>
      <w:r w:rsidRPr="002C1877">
        <w:rPr>
          <w:rFonts w:hint="cs"/>
          <w:rtl/>
        </w:rPr>
        <w:t>המשפטים</w:t>
      </w:r>
      <w:r w:rsidRPr="002C1877">
        <w:rPr>
          <w:rtl/>
        </w:rPr>
        <w:t xml:space="preserve">, </w:t>
      </w:r>
      <w:r w:rsidRPr="002C1877">
        <w:rPr>
          <w:rFonts w:hint="cs"/>
          <w:rtl/>
        </w:rPr>
        <w:t>ואף</w:t>
      </w:r>
      <w:r w:rsidRPr="002C1877">
        <w:rPr>
          <w:rtl/>
        </w:rPr>
        <w:t xml:space="preserve"> </w:t>
      </w:r>
      <w:r w:rsidRPr="002C1877">
        <w:rPr>
          <w:rFonts w:hint="cs"/>
          <w:rtl/>
        </w:rPr>
        <w:t>שנוהל</w:t>
      </w:r>
      <w:r w:rsidRPr="002C1877">
        <w:rPr>
          <w:rtl/>
        </w:rPr>
        <w:t xml:space="preserve"> </w:t>
      </w:r>
      <w:r w:rsidRPr="002C1877">
        <w:rPr>
          <w:rFonts w:hint="cs"/>
          <w:rtl/>
        </w:rPr>
        <w:t>מפת</w:t>
      </w:r>
      <w:r w:rsidRPr="002C1877">
        <w:rPr>
          <w:rtl/>
        </w:rPr>
        <w:t xml:space="preserve">"ח </w:t>
      </w:r>
      <w:r w:rsidRPr="002C1877">
        <w:rPr>
          <w:rFonts w:hint="cs"/>
          <w:rtl/>
        </w:rPr>
        <w:t>היה</w:t>
      </w:r>
      <w:r w:rsidRPr="002C1877">
        <w:rPr>
          <w:rtl/>
        </w:rPr>
        <w:t xml:space="preserve"> </w:t>
      </w:r>
      <w:r w:rsidRPr="002C1877">
        <w:rPr>
          <w:rFonts w:hint="cs"/>
          <w:rtl/>
        </w:rPr>
        <w:t>הנוהל</w:t>
      </w:r>
      <w:r w:rsidRPr="002C1877">
        <w:rPr>
          <w:rtl/>
        </w:rPr>
        <w:t xml:space="preserve"> </w:t>
      </w:r>
      <w:r w:rsidRPr="002C1877">
        <w:rPr>
          <w:rFonts w:hint="cs"/>
          <w:rtl/>
        </w:rPr>
        <w:t>המחייב</w:t>
      </w:r>
      <w:r w:rsidRPr="002C1877">
        <w:rPr>
          <w:rtl/>
        </w:rPr>
        <w:t xml:space="preserve"> </w:t>
      </w:r>
      <w:r w:rsidRPr="002C1877">
        <w:rPr>
          <w:rFonts w:hint="cs"/>
          <w:rtl/>
        </w:rPr>
        <w:t>לצורך</w:t>
      </w:r>
      <w:r w:rsidRPr="002C1877">
        <w:rPr>
          <w:rtl/>
        </w:rPr>
        <w:t xml:space="preserve"> </w:t>
      </w:r>
      <w:r w:rsidRPr="002C1877">
        <w:rPr>
          <w:rFonts w:hint="cs"/>
          <w:rtl/>
        </w:rPr>
        <w:t>הפיתוח</w:t>
      </w:r>
      <w:r w:rsidRPr="002C1877">
        <w:rPr>
          <w:rtl/>
        </w:rPr>
        <w:t xml:space="preserve"> </w:t>
      </w:r>
      <w:r w:rsidRPr="002C1877">
        <w:rPr>
          <w:rFonts w:hint="cs"/>
          <w:rtl/>
        </w:rPr>
        <w:t>והתחזוקה</w:t>
      </w:r>
      <w:r w:rsidRPr="002C1877">
        <w:rPr>
          <w:rtl/>
        </w:rPr>
        <w:t xml:space="preserve"> </w:t>
      </w:r>
      <w:r w:rsidRPr="002C1877">
        <w:rPr>
          <w:rFonts w:hint="cs"/>
          <w:rtl/>
        </w:rPr>
        <w:t>של</w:t>
      </w:r>
      <w:r w:rsidRPr="002C1877">
        <w:rPr>
          <w:rtl/>
        </w:rPr>
        <w:t xml:space="preserve"> </w:t>
      </w:r>
      <w:r w:rsidRPr="002C1877">
        <w:rPr>
          <w:rFonts w:hint="cs"/>
          <w:rtl/>
        </w:rPr>
        <w:t>מערכות</w:t>
      </w:r>
      <w:r w:rsidRPr="002C1877">
        <w:rPr>
          <w:rtl/>
        </w:rPr>
        <w:t xml:space="preserve"> </w:t>
      </w:r>
      <w:r w:rsidRPr="002C1877">
        <w:rPr>
          <w:rFonts w:hint="cs"/>
          <w:rtl/>
        </w:rPr>
        <w:t>מידע</w:t>
      </w:r>
      <w:r w:rsidRPr="002C1877">
        <w:rPr>
          <w:rtl/>
        </w:rPr>
        <w:t xml:space="preserve"> עד </w:t>
      </w:r>
      <w:r w:rsidRPr="002C1877">
        <w:rPr>
          <w:rFonts w:hint="cs"/>
          <w:rtl/>
        </w:rPr>
        <w:t>ינואר</w:t>
      </w:r>
      <w:r w:rsidRPr="002C1877">
        <w:rPr>
          <w:rtl/>
        </w:rPr>
        <w:t xml:space="preserve"> 2015, </w:t>
      </w:r>
      <w:r w:rsidRPr="002C1877">
        <w:rPr>
          <w:rFonts w:hint="cs"/>
          <w:rtl/>
        </w:rPr>
        <w:t>ה</w:t>
      </w:r>
      <w:r w:rsidRPr="002C1877">
        <w:rPr>
          <w:rtl/>
        </w:rPr>
        <w:t xml:space="preserve">אגף </w:t>
      </w:r>
      <w:r w:rsidRPr="002C1877">
        <w:rPr>
          <w:rFonts w:hint="cs"/>
          <w:rtl/>
        </w:rPr>
        <w:t>לא</w:t>
      </w:r>
      <w:r w:rsidRPr="002C1877">
        <w:rPr>
          <w:rtl/>
        </w:rPr>
        <w:t xml:space="preserve"> </w:t>
      </w:r>
      <w:r w:rsidRPr="002C1877">
        <w:rPr>
          <w:rFonts w:hint="cs"/>
          <w:rtl/>
        </w:rPr>
        <w:t>ניהל</w:t>
      </w:r>
      <w:r w:rsidRPr="002C1877">
        <w:rPr>
          <w:rtl/>
        </w:rPr>
        <w:t xml:space="preserve"> </w:t>
      </w:r>
      <w:r w:rsidRPr="002C1877">
        <w:rPr>
          <w:rFonts w:hint="cs"/>
          <w:rtl/>
        </w:rPr>
        <w:t>לפיו את</w:t>
      </w:r>
      <w:r w:rsidRPr="002C1877">
        <w:rPr>
          <w:rtl/>
        </w:rPr>
        <w:t xml:space="preserve"> </w:t>
      </w:r>
      <w:r w:rsidRPr="002C1877">
        <w:rPr>
          <w:rFonts w:hint="cs"/>
          <w:rtl/>
        </w:rPr>
        <w:t>הפרויקט</w:t>
      </w:r>
      <w:r w:rsidRPr="002C1877">
        <w:rPr>
          <w:rtl/>
        </w:rPr>
        <w:t xml:space="preserve"> </w:t>
      </w:r>
      <w:r w:rsidRPr="002C1877">
        <w:rPr>
          <w:rFonts w:hint="cs"/>
          <w:rtl/>
        </w:rPr>
        <w:t>כנדרש</w:t>
      </w:r>
      <w:r w:rsidRPr="002C1877">
        <w:rPr>
          <w:rtl/>
        </w:rPr>
        <w:t xml:space="preserve"> </w:t>
      </w:r>
      <w:r w:rsidRPr="002C1877">
        <w:rPr>
          <w:rFonts w:hint="cs"/>
          <w:rtl/>
        </w:rPr>
        <w:t>בהחלטת</w:t>
      </w:r>
      <w:r w:rsidRPr="002C1877">
        <w:rPr>
          <w:rtl/>
        </w:rPr>
        <w:t xml:space="preserve"> </w:t>
      </w:r>
      <w:r w:rsidRPr="002C1877">
        <w:rPr>
          <w:rFonts w:hint="cs"/>
          <w:rtl/>
        </w:rPr>
        <w:t>הממשלה</w:t>
      </w:r>
      <w:r w:rsidRPr="002C1877">
        <w:rPr>
          <w:rtl/>
        </w:rPr>
        <w:t>.</w:t>
      </w:r>
    </w:p>
    <w:p w:rsidR="00E6204D" w:rsidRPr="002C1877" w:rsidP="000E38FB">
      <w:pPr>
        <w:spacing w:before="180" w:after="240" w:line="240" w:lineRule="exact"/>
        <w:ind w:left="340" w:right="2268"/>
        <w:jc w:val="both"/>
        <w:rPr>
          <w:rFonts w:ascii="Tahoma" w:hAnsi="Tahoma" w:cs="Tahoma"/>
          <w:b/>
          <w:bCs/>
          <w:sz w:val="18"/>
          <w:szCs w:val="18"/>
          <w:rtl/>
        </w:rPr>
      </w:pPr>
      <w:r w:rsidRPr="002C1877">
        <w:rPr>
          <w:rFonts w:ascii="Tahoma" w:hAnsi="Tahoma" w:cs="Tahoma" w:hint="cs"/>
          <w:sz w:val="18"/>
          <w:szCs w:val="18"/>
          <w:rtl/>
        </w:rPr>
        <w:t>בתשובת האגף והפרקליטות למשרד מבקר המדינה מאוקטובר 2018 נכתב כי בשנת 2009 זיהה המשרד שנוהל מפת"ח אינו רלוונטי לניהול פרויקט מחשוב מודרני, שהמתודולוגיה הפנימית של המשרד מבוססת על נוהל מפת"ח ומממשת את השלבים הקלסיים במחזור החיים של פרויקט מחשוב וכי משנת 2011 האגף פועל על פיה.</w:t>
      </w:r>
    </w:p>
    <w:p w:rsidR="00E6204D" w:rsidRPr="000E38FB" w:rsidP="000E38FB">
      <w:pPr>
        <w:pStyle w:val="RESHET"/>
        <w:ind w:left="567"/>
        <w:rPr>
          <w:rtl/>
        </w:rPr>
      </w:pPr>
      <w:r w:rsidRPr="000E38FB">
        <w:rPr>
          <w:rFonts w:hint="cs"/>
          <w:rtl/>
        </w:rPr>
        <w:t xml:space="preserve">משרד מבקר המדינה מעיר למשרד המשפטים כי גם אם סבר שנוהל מפת"ח אינו רלוונטי עבורו, לא היה בסמכותו להחליט לזנוח את הנוהל ולפעול בניגוד להחלטת הממשלה. </w:t>
      </w:r>
    </w:p>
    <w:p w:rsidR="00E6204D" w:rsidRPr="002C1877" w:rsidP="00C57D0A">
      <w:pPr>
        <w:pStyle w:val="ListParagraph"/>
        <w:numPr>
          <w:ilvl w:val="0"/>
          <w:numId w:val="8"/>
        </w:numPr>
        <w:autoSpaceDE/>
        <w:autoSpaceDN/>
        <w:adjustRightInd/>
        <w:spacing w:before="180" w:line="240" w:lineRule="exact"/>
        <w:ind w:right="2268"/>
        <w:rPr>
          <w:sz w:val="18"/>
          <w:szCs w:val="18"/>
          <w:rtl/>
        </w:rPr>
      </w:pPr>
      <w:r w:rsidRPr="002C1877">
        <w:rPr>
          <w:rFonts w:hint="cs"/>
          <w:sz w:val="18"/>
          <w:szCs w:val="18"/>
          <w:rtl/>
        </w:rPr>
        <w:t xml:space="preserve">אחד מתפקידיה החדשים של רשות התקשוב הוא לגבש מתודולוגיה לניהול מחזור חיים של מערכות מידע ולניהול יעיל של פרויקטים, תשתיות ותהליכים בתחום התקשוב. על מנת להנחות את משרדי הממשלה כיצד לנהוג בתקופת הביניים שבין ביטול חובת העבודה בהתאם לנוהל מפת"ח ובין גיבוש מתודולוגיה חדשה, רשות התקשוב הוציאה הנחיה ולפיה משרד הפועל על פי מתודולוגיה סדורה יוכל להמשיך לפעול על פיה בסמכות וברשות עד שתוגדר המתודולוגיה הממשלתית החדשה. מתודולוגיה סדורה עשויה להיות מתודולוגיה שפיתח המשרד, בתנאי שהיא כוללת פתרונות לנושאי החובה שהוגדרו בהנחיה. למשל, מן ההיבט הניהולי - תכנון הפרויקט ומעקב אחר ביצועו, קביעת צומתי החלטה ונקודות בקרה בפרויקט וניהול סיכונים; מן ההיבט של הלקוח - אישור קבלת תכולה; מן ההיבט הכלכלי - בקרה על התכולה ועל מידת עמידתה בתקציב; וכמובן, מתן פתרון להיבטים הטכנולוגיים. לפי ההנחיה, משרד שלא יגדיר את המתודולוגיה שמחייבת אותו יהיה כפוף לנוהל מפת"ח. עוד קבעה רשות התקשוב בהנחיותיה עקרונות לניהול מחזור החיים של פרויקט, עקרונות הדומים בחלקם לנוהל מפת"ח. </w:t>
      </w:r>
    </w:p>
    <w:p w:rsidR="00E6204D" w:rsidRPr="002C1877" w:rsidP="002C1877">
      <w:pPr>
        <w:spacing w:line="240" w:lineRule="exact"/>
        <w:ind w:left="340" w:right="2268"/>
        <w:jc w:val="both"/>
        <w:rPr>
          <w:rFonts w:ascii="Tahoma" w:hAnsi="Tahoma" w:cs="Tahoma"/>
          <w:sz w:val="18"/>
          <w:szCs w:val="18"/>
        </w:rPr>
      </w:pPr>
      <w:r w:rsidRPr="002C1877">
        <w:rPr>
          <w:rFonts w:ascii="Tahoma" w:hAnsi="Tahoma" w:cs="Tahoma" w:hint="cs"/>
          <w:sz w:val="18"/>
          <w:szCs w:val="18"/>
          <w:rtl/>
        </w:rPr>
        <w:t>לעיתים נכללים במתודולוגיות לניהול</w:t>
      </w:r>
      <w:r w:rsidRPr="002C1877">
        <w:rPr>
          <w:rFonts w:ascii="Tahoma" w:hAnsi="Tahoma" w:cs="Tahoma"/>
          <w:sz w:val="18"/>
          <w:szCs w:val="18"/>
          <w:rtl/>
        </w:rPr>
        <w:t xml:space="preserve"> </w:t>
      </w:r>
      <w:r w:rsidRPr="002C1877">
        <w:rPr>
          <w:rFonts w:ascii="Tahoma" w:hAnsi="Tahoma" w:cs="Tahoma" w:hint="cs"/>
          <w:sz w:val="18"/>
          <w:szCs w:val="18"/>
          <w:rtl/>
        </w:rPr>
        <w:t>פרויקט</w:t>
      </w:r>
      <w:r w:rsidRPr="002C1877">
        <w:rPr>
          <w:rFonts w:ascii="Tahoma" w:hAnsi="Tahoma" w:cs="Tahoma"/>
          <w:sz w:val="18"/>
          <w:szCs w:val="18"/>
          <w:rtl/>
        </w:rPr>
        <w:t xml:space="preserve"> </w:t>
      </w:r>
      <w:r w:rsidRPr="002C1877">
        <w:rPr>
          <w:rFonts w:ascii="Tahoma" w:hAnsi="Tahoma" w:cs="Tahoma" w:hint="cs"/>
          <w:sz w:val="18"/>
          <w:szCs w:val="18"/>
          <w:rtl/>
        </w:rPr>
        <w:t>מונחים שונים המתארים את מחזור החיים של הפרויקט, ואף על פי כן, כל המתודולוגיות מציגות, פחות</w:t>
      </w:r>
      <w:r w:rsidRPr="002C1877">
        <w:rPr>
          <w:rFonts w:ascii="Tahoma" w:hAnsi="Tahoma" w:cs="Tahoma"/>
          <w:sz w:val="18"/>
          <w:szCs w:val="18"/>
          <w:rtl/>
        </w:rPr>
        <w:t xml:space="preserve"> </w:t>
      </w:r>
      <w:r w:rsidRPr="002C1877">
        <w:rPr>
          <w:rFonts w:ascii="Tahoma" w:hAnsi="Tahoma" w:cs="Tahoma" w:hint="cs"/>
          <w:sz w:val="18"/>
          <w:szCs w:val="18"/>
          <w:rtl/>
        </w:rPr>
        <w:t>או</w:t>
      </w:r>
      <w:r w:rsidRPr="002C1877">
        <w:rPr>
          <w:rFonts w:ascii="Tahoma" w:hAnsi="Tahoma" w:cs="Tahoma"/>
          <w:sz w:val="18"/>
          <w:szCs w:val="18"/>
          <w:rtl/>
        </w:rPr>
        <w:t xml:space="preserve"> </w:t>
      </w:r>
      <w:r w:rsidRPr="002C1877">
        <w:rPr>
          <w:rFonts w:ascii="Tahoma" w:hAnsi="Tahoma" w:cs="Tahoma" w:hint="cs"/>
          <w:sz w:val="18"/>
          <w:szCs w:val="18"/>
          <w:rtl/>
        </w:rPr>
        <w:t>יותר, את</w:t>
      </w:r>
      <w:r w:rsidRPr="002C1877">
        <w:rPr>
          <w:rFonts w:ascii="Tahoma" w:hAnsi="Tahoma" w:cs="Tahoma"/>
          <w:sz w:val="18"/>
          <w:szCs w:val="18"/>
          <w:rtl/>
        </w:rPr>
        <w:t xml:space="preserve"> </w:t>
      </w:r>
      <w:r w:rsidRPr="002C1877">
        <w:rPr>
          <w:rFonts w:ascii="Tahoma" w:hAnsi="Tahoma" w:cs="Tahoma" w:hint="cs"/>
          <w:sz w:val="18"/>
          <w:szCs w:val="18"/>
          <w:rtl/>
        </w:rPr>
        <w:t>אותם מרכיבים בסיסיים במחזור החיים. האגף</w:t>
      </w:r>
      <w:r w:rsidRPr="002C1877">
        <w:rPr>
          <w:rFonts w:ascii="Tahoma" w:hAnsi="Tahoma" w:cs="Tahoma"/>
          <w:sz w:val="18"/>
          <w:szCs w:val="18"/>
          <w:rtl/>
        </w:rPr>
        <w:t xml:space="preserve"> </w:t>
      </w:r>
      <w:r w:rsidRPr="002C1877">
        <w:rPr>
          <w:rFonts w:ascii="Tahoma" w:hAnsi="Tahoma" w:cs="Tahoma" w:hint="cs"/>
          <w:sz w:val="18"/>
          <w:szCs w:val="18"/>
          <w:rtl/>
        </w:rPr>
        <w:t>ל</w:t>
      </w:r>
      <w:r w:rsidRPr="002C1877">
        <w:rPr>
          <w:rFonts w:ascii="Tahoma" w:hAnsi="Tahoma" w:cs="Tahoma"/>
          <w:sz w:val="18"/>
          <w:szCs w:val="18"/>
          <w:rtl/>
        </w:rPr>
        <w:t xml:space="preserve">מערכות </w:t>
      </w:r>
      <w:r w:rsidRPr="002C1877">
        <w:rPr>
          <w:rFonts w:ascii="Tahoma" w:hAnsi="Tahoma" w:cs="Tahoma" w:hint="cs"/>
          <w:sz w:val="18"/>
          <w:szCs w:val="18"/>
          <w:rtl/>
        </w:rPr>
        <w:t>מידע מסר</w:t>
      </w:r>
      <w:r w:rsidRPr="002C1877">
        <w:rPr>
          <w:rFonts w:ascii="Tahoma" w:hAnsi="Tahoma" w:cs="Tahoma"/>
          <w:sz w:val="18"/>
          <w:szCs w:val="18"/>
          <w:rtl/>
        </w:rPr>
        <w:t xml:space="preserve"> </w:t>
      </w:r>
      <w:r w:rsidRPr="002C1877">
        <w:rPr>
          <w:rFonts w:ascii="Tahoma" w:hAnsi="Tahoma" w:cs="Tahoma" w:hint="cs"/>
          <w:sz w:val="18"/>
          <w:szCs w:val="18"/>
          <w:rtl/>
        </w:rPr>
        <w:t>למשרד</w:t>
      </w:r>
      <w:r w:rsidRPr="002C1877">
        <w:rPr>
          <w:rFonts w:ascii="Tahoma" w:hAnsi="Tahoma" w:cs="Tahoma"/>
          <w:sz w:val="18"/>
          <w:szCs w:val="18"/>
          <w:rtl/>
        </w:rPr>
        <w:t xml:space="preserve"> </w:t>
      </w:r>
      <w:r w:rsidRPr="002C1877">
        <w:rPr>
          <w:rFonts w:ascii="Tahoma" w:hAnsi="Tahoma" w:cs="Tahoma" w:hint="cs"/>
          <w:sz w:val="18"/>
          <w:szCs w:val="18"/>
          <w:rtl/>
        </w:rPr>
        <w:t>מבקר</w:t>
      </w:r>
      <w:r w:rsidRPr="002C1877">
        <w:rPr>
          <w:rFonts w:ascii="Tahoma" w:hAnsi="Tahoma" w:cs="Tahoma"/>
          <w:sz w:val="18"/>
          <w:szCs w:val="18"/>
          <w:rtl/>
        </w:rPr>
        <w:t xml:space="preserve"> </w:t>
      </w:r>
      <w:r w:rsidRPr="002C1877">
        <w:rPr>
          <w:rFonts w:ascii="Tahoma" w:hAnsi="Tahoma" w:cs="Tahoma" w:hint="cs"/>
          <w:sz w:val="18"/>
          <w:szCs w:val="18"/>
          <w:rtl/>
        </w:rPr>
        <w:t>המדינה</w:t>
      </w:r>
      <w:r w:rsidRPr="002C1877">
        <w:rPr>
          <w:rFonts w:ascii="Tahoma" w:hAnsi="Tahoma" w:cs="Tahoma"/>
          <w:sz w:val="18"/>
          <w:szCs w:val="18"/>
          <w:rtl/>
        </w:rPr>
        <w:t xml:space="preserve"> </w:t>
      </w:r>
      <w:r w:rsidRPr="002C1877">
        <w:rPr>
          <w:rFonts w:ascii="Tahoma" w:hAnsi="Tahoma" w:cs="Tahoma" w:hint="cs"/>
          <w:sz w:val="18"/>
          <w:szCs w:val="18"/>
          <w:rtl/>
        </w:rPr>
        <w:t>כי</w:t>
      </w:r>
      <w:r w:rsidRPr="002C1877">
        <w:rPr>
          <w:rFonts w:ascii="Tahoma" w:hAnsi="Tahoma" w:cs="Tahoma"/>
          <w:sz w:val="18"/>
          <w:szCs w:val="18"/>
          <w:rtl/>
        </w:rPr>
        <w:t xml:space="preserve"> פרויקט </w:t>
      </w:r>
      <w:r w:rsidRPr="002C1877">
        <w:rPr>
          <w:rFonts w:ascii="Tahoma" w:hAnsi="Tahoma" w:cs="Tahoma" w:hint="cs"/>
          <w:sz w:val="18"/>
          <w:szCs w:val="18"/>
          <w:rtl/>
        </w:rPr>
        <w:t>תנופ</w:t>
      </w:r>
      <w:r w:rsidRPr="002C1877">
        <w:rPr>
          <w:rFonts w:ascii="Tahoma" w:hAnsi="Tahoma" w:cs="Tahoma"/>
          <w:sz w:val="18"/>
          <w:szCs w:val="18"/>
          <w:rtl/>
        </w:rPr>
        <w:t>"ה</w:t>
      </w:r>
      <w:r w:rsidRPr="002C1877">
        <w:rPr>
          <w:rFonts w:ascii="Tahoma" w:hAnsi="Tahoma" w:cs="Tahoma"/>
          <w:sz w:val="18"/>
          <w:szCs w:val="18"/>
          <w:rtl/>
        </w:rPr>
        <w:t xml:space="preserve"> </w:t>
      </w:r>
      <w:r w:rsidRPr="002C1877">
        <w:rPr>
          <w:rFonts w:ascii="Tahoma" w:hAnsi="Tahoma" w:cs="Tahoma" w:hint="cs"/>
          <w:sz w:val="18"/>
          <w:szCs w:val="18"/>
          <w:rtl/>
        </w:rPr>
        <w:t>מנוהל</w:t>
      </w:r>
      <w:r w:rsidRPr="002C1877">
        <w:rPr>
          <w:rFonts w:ascii="Tahoma" w:hAnsi="Tahoma" w:cs="Tahoma"/>
          <w:sz w:val="18"/>
          <w:szCs w:val="18"/>
          <w:rtl/>
        </w:rPr>
        <w:t xml:space="preserve"> </w:t>
      </w:r>
      <w:r w:rsidRPr="002C1877">
        <w:rPr>
          <w:rFonts w:ascii="Tahoma" w:hAnsi="Tahoma" w:cs="Tahoma" w:hint="cs"/>
          <w:sz w:val="18"/>
          <w:szCs w:val="18"/>
          <w:rtl/>
        </w:rPr>
        <w:t>על</w:t>
      </w:r>
      <w:r w:rsidRPr="002C1877">
        <w:rPr>
          <w:rFonts w:ascii="Tahoma" w:hAnsi="Tahoma" w:cs="Tahoma"/>
          <w:sz w:val="18"/>
          <w:szCs w:val="18"/>
          <w:rtl/>
        </w:rPr>
        <w:t xml:space="preserve"> </w:t>
      </w:r>
      <w:r w:rsidRPr="002C1877">
        <w:rPr>
          <w:rFonts w:ascii="Tahoma" w:hAnsi="Tahoma" w:cs="Tahoma" w:hint="cs"/>
          <w:sz w:val="18"/>
          <w:szCs w:val="18"/>
          <w:rtl/>
        </w:rPr>
        <w:t>פי</w:t>
      </w:r>
      <w:r w:rsidRPr="002C1877">
        <w:rPr>
          <w:rFonts w:ascii="Tahoma" w:hAnsi="Tahoma" w:cs="Tahoma"/>
          <w:sz w:val="18"/>
          <w:szCs w:val="18"/>
          <w:rtl/>
        </w:rPr>
        <w:t xml:space="preserve"> </w:t>
      </w:r>
      <w:r w:rsidRPr="002C1877">
        <w:rPr>
          <w:rFonts w:ascii="Tahoma" w:hAnsi="Tahoma" w:cs="Tahoma" w:hint="cs"/>
          <w:sz w:val="18"/>
          <w:szCs w:val="18"/>
          <w:rtl/>
        </w:rPr>
        <w:t>מתודולוגיה</w:t>
      </w:r>
      <w:r w:rsidRPr="002C1877">
        <w:rPr>
          <w:rFonts w:ascii="Tahoma" w:hAnsi="Tahoma" w:cs="Tahoma"/>
          <w:sz w:val="18"/>
          <w:szCs w:val="18"/>
          <w:rtl/>
        </w:rPr>
        <w:t xml:space="preserve"> </w:t>
      </w:r>
      <w:r w:rsidRPr="002C1877">
        <w:rPr>
          <w:rFonts w:ascii="Tahoma" w:hAnsi="Tahoma" w:cs="Tahoma" w:hint="cs"/>
          <w:sz w:val="18"/>
          <w:szCs w:val="18"/>
          <w:rtl/>
        </w:rPr>
        <w:t>פנימית שהוא עצמו כתב</w:t>
      </w:r>
      <w:r w:rsidRPr="002C1877">
        <w:rPr>
          <w:rFonts w:ascii="Tahoma" w:hAnsi="Tahoma" w:cs="Tahoma"/>
          <w:sz w:val="18"/>
          <w:szCs w:val="18"/>
          <w:rtl/>
        </w:rPr>
        <w:t xml:space="preserve">: "מדריך מתודולוגיה ותהליכים בדגש על </w:t>
      </w:r>
      <w:r w:rsidRPr="002C1877">
        <w:rPr>
          <w:rFonts w:ascii="Tahoma" w:hAnsi="Tahoma" w:cs="Tahoma"/>
          <w:sz w:val="18"/>
          <w:szCs w:val="18"/>
        </w:rPr>
        <w:t>TFS</w:t>
      </w:r>
      <w:r w:rsidRPr="002C1877">
        <w:rPr>
          <w:rFonts w:ascii="Tahoma" w:hAnsi="Tahoma" w:cs="Tahoma"/>
          <w:sz w:val="18"/>
          <w:szCs w:val="18"/>
          <w:rtl/>
        </w:rPr>
        <w:t>".</w:t>
      </w:r>
      <w:r w:rsidRPr="002C1877">
        <w:rPr>
          <w:rFonts w:ascii="Tahoma" w:hAnsi="Tahoma" w:cs="Tahoma" w:hint="cs"/>
          <w:sz w:val="18"/>
          <w:szCs w:val="18"/>
          <w:rtl/>
        </w:rPr>
        <w:t xml:space="preserve"> המדריך אינו כולל את השיטה לניהול הפרויקט אלא מציג בעיקר עקרונות לפיתוח תהליכי עבודה ביחידת הפיתוח. האגף מסר כי הפרויקט מנוהל גם על פי נוהל</w:t>
      </w:r>
      <w:r w:rsidRPr="002C1877">
        <w:rPr>
          <w:rFonts w:ascii="Tahoma" w:hAnsi="Tahoma" w:cs="Tahoma"/>
          <w:sz w:val="18"/>
          <w:szCs w:val="18"/>
          <w:rtl/>
        </w:rPr>
        <w:t xml:space="preserve"> </w:t>
      </w:r>
      <w:r w:rsidRPr="002C1877">
        <w:rPr>
          <w:rFonts w:ascii="Tahoma" w:hAnsi="Tahoma" w:cs="Tahoma" w:hint="cs"/>
          <w:sz w:val="18"/>
          <w:szCs w:val="18"/>
          <w:rtl/>
        </w:rPr>
        <w:t>ניהול</w:t>
      </w:r>
      <w:r w:rsidRPr="002C1877">
        <w:rPr>
          <w:rFonts w:ascii="Tahoma" w:hAnsi="Tahoma" w:cs="Tahoma"/>
          <w:sz w:val="18"/>
          <w:szCs w:val="18"/>
          <w:rtl/>
        </w:rPr>
        <w:t xml:space="preserve"> </w:t>
      </w:r>
      <w:r w:rsidRPr="002C1877">
        <w:rPr>
          <w:rFonts w:ascii="Tahoma" w:hAnsi="Tahoma" w:cs="Tahoma" w:hint="cs"/>
          <w:sz w:val="18"/>
          <w:szCs w:val="18"/>
          <w:rtl/>
        </w:rPr>
        <w:t>פרויקטים של האגף משנת 2011,</w:t>
      </w:r>
      <w:r w:rsidRPr="002C1877">
        <w:rPr>
          <w:rFonts w:ascii="Tahoma" w:hAnsi="Tahoma" w:cs="Tahoma"/>
          <w:sz w:val="18"/>
          <w:szCs w:val="18"/>
          <w:rtl/>
        </w:rPr>
        <w:t xml:space="preserve"> </w:t>
      </w:r>
      <w:r w:rsidRPr="002C1877">
        <w:rPr>
          <w:rFonts w:ascii="Tahoma" w:hAnsi="Tahoma" w:cs="Tahoma" w:hint="cs"/>
          <w:sz w:val="18"/>
          <w:szCs w:val="18"/>
          <w:rtl/>
        </w:rPr>
        <w:t>אשר</w:t>
      </w:r>
      <w:r w:rsidRPr="002C1877">
        <w:rPr>
          <w:rFonts w:ascii="Tahoma" w:hAnsi="Tahoma" w:cs="Tahoma"/>
          <w:sz w:val="18"/>
          <w:szCs w:val="18"/>
          <w:rtl/>
        </w:rPr>
        <w:t xml:space="preserve"> </w:t>
      </w:r>
      <w:r w:rsidRPr="002C1877">
        <w:rPr>
          <w:rFonts w:ascii="Tahoma" w:hAnsi="Tahoma" w:cs="Tahoma" w:hint="cs"/>
          <w:sz w:val="18"/>
          <w:szCs w:val="18"/>
          <w:rtl/>
        </w:rPr>
        <w:t>עוסק</w:t>
      </w:r>
      <w:r w:rsidRPr="002C1877">
        <w:rPr>
          <w:rFonts w:ascii="Tahoma" w:hAnsi="Tahoma" w:cs="Tahoma"/>
          <w:sz w:val="18"/>
          <w:szCs w:val="18"/>
          <w:rtl/>
        </w:rPr>
        <w:t xml:space="preserve"> </w:t>
      </w:r>
      <w:r w:rsidRPr="002C1877">
        <w:rPr>
          <w:rFonts w:ascii="Tahoma" w:hAnsi="Tahoma" w:cs="Tahoma" w:hint="cs"/>
          <w:sz w:val="18"/>
          <w:szCs w:val="18"/>
          <w:rtl/>
        </w:rPr>
        <w:t>במחזור</w:t>
      </w:r>
      <w:r w:rsidRPr="002C1877">
        <w:rPr>
          <w:rFonts w:ascii="Tahoma" w:hAnsi="Tahoma" w:cs="Tahoma"/>
          <w:sz w:val="18"/>
          <w:szCs w:val="18"/>
          <w:rtl/>
        </w:rPr>
        <w:t xml:space="preserve"> </w:t>
      </w:r>
      <w:r w:rsidRPr="002C1877">
        <w:rPr>
          <w:rFonts w:ascii="Tahoma" w:hAnsi="Tahoma" w:cs="Tahoma" w:hint="cs"/>
          <w:sz w:val="18"/>
          <w:szCs w:val="18"/>
          <w:rtl/>
        </w:rPr>
        <w:t>חייו של</w:t>
      </w:r>
      <w:r w:rsidRPr="002C1877">
        <w:rPr>
          <w:rFonts w:ascii="Tahoma" w:hAnsi="Tahoma" w:cs="Tahoma"/>
          <w:sz w:val="18"/>
          <w:szCs w:val="18"/>
          <w:rtl/>
        </w:rPr>
        <w:t xml:space="preserve"> </w:t>
      </w:r>
      <w:r w:rsidRPr="002C1877">
        <w:rPr>
          <w:rFonts w:ascii="Tahoma" w:hAnsi="Tahoma" w:cs="Tahoma" w:hint="cs"/>
          <w:sz w:val="18"/>
          <w:szCs w:val="18"/>
          <w:rtl/>
        </w:rPr>
        <w:t>הפרויקט</w:t>
      </w:r>
      <w:r w:rsidRPr="002C1877">
        <w:rPr>
          <w:rFonts w:ascii="Tahoma" w:hAnsi="Tahoma" w:cs="Tahoma"/>
          <w:sz w:val="18"/>
          <w:szCs w:val="18"/>
          <w:rtl/>
        </w:rPr>
        <w:t xml:space="preserve"> (להלן- </w:t>
      </w:r>
      <w:r w:rsidRPr="002C1877">
        <w:rPr>
          <w:rFonts w:ascii="Tahoma" w:hAnsi="Tahoma" w:cs="Tahoma" w:hint="cs"/>
          <w:sz w:val="18"/>
          <w:szCs w:val="18"/>
          <w:rtl/>
        </w:rPr>
        <w:t>נוהל</w:t>
      </w:r>
      <w:r w:rsidRPr="002C1877">
        <w:rPr>
          <w:rFonts w:ascii="Tahoma" w:hAnsi="Tahoma" w:cs="Tahoma"/>
          <w:sz w:val="18"/>
          <w:szCs w:val="18"/>
          <w:rtl/>
        </w:rPr>
        <w:t xml:space="preserve"> </w:t>
      </w:r>
      <w:r w:rsidRPr="002C1877">
        <w:rPr>
          <w:rFonts w:ascii="Tahoma" w:hAnsi="Tahoma" w:cs="Tahoma" w:hint="cs"/>
          <w:sz w:val="18"/>
          <w:szCs w:val="18"/>
          <w:rtl/>
        </w:rPr>
        <w:t>ניהול</w:t>
      </w:r>
      <w:r w:rsidRPr="002C1877">
        <w:rPr>
          <w:rFonts w:ascii="Tahoma" w:hAnsi="Tahoma" w:cs="Tahoma"/>
          <w:sz w:val="18"/>
          <w:szCs w:val="18"/>
          <w:rtl/>
        </w:rPr>
        <w:t xml:space="preserve"> </w:t>
      </w:r>
      <w:r w:rsidRPr="002C1877">
        <w:rPr>
          <w:rFonts w:ascii="Tahoma" w:hAnsi="Tahoma" w:cs="Tahoma" w:hint="cs"/>
          <w:sz w:val="18"/>
          <w:szCs w:val="18"/>
          <w:rtl/>
        </w:rPr>
        <w:t>פרויקטים</w:t>
      </w:r>
      <w:r w:rsidRPr="002C1877">
        <w:rPr>
          <w:rFonts w:ascii="Tahoma" w:hAnsi="Tahoma" w:cs="Tahoma"/>
          <w:sz w:val="18"/>
          <w:szCs w:val="18"/>
          <w:rtl/>
        </w:rPr>
        <w:t>)</w:t>
      </w:r>
      <w:r w:rsidRPr="002C1877">
        <w:rPr>
          <w:rFonts w:ascii="Tahoma" w:hAnsi="Tahoma" w:cs="Tahoma" w:hint="cs"/>
          <w:sz w:val="18"/>
          <w:szCs w:val="18"/>
          <w:rtl/>
        </w:rPr>
        <w:t xml:space="preserve"> ואשר נועד להגדיר</w:t>
      </w:r>
      <w:r w:rsidRPr="002C1877">
        <w:rPr>
          <w:rFonts w:ascii="Tahoma" w:hAnsi="Tahoma" w:cs="Tahoma"/>
          <w:sz w:val="18"/>
          <w:szCs w:val="18"/>
          <w:rtl/>
        </w:rPr>
        <w:t xml:space="preserve"> את השיטה לניהול </w:t>
      </w:r>
      <w:r w:rsidRPr="002C1877">
        <w:rPr>
          <w:rFonts w:ascii="Tahoma" w:hAnsi="Tahoma" w:cs="Tahoma" w:hint="cs"/>
          <w:sz w:val="18"/>
          <w:szCs w:val="18"/>
          <w:rtl/>
        </w:rPr>
        <w:t>פרויקט</w:t>
      </w:r>
      <w:r w:rsidRPr="002C1877">
        <w:rPr>
          <w:rFonts w:ascii="Tahoma" w:hAnsi="Tahoma" w:cs="Tahoma"/>
          <w:sz w:val="18"/>
          <w:szCs w:val="18"/>
          <w:rtl/>
        </w:rPr>
        <w:t xml:space="preserve"> פיתוח באגף. </w:t>
      </w:r>
    </w:p>
    <w:p w:rsidR="00E6204D" w:rsidRPr="002C1877" w:rsidP="000E38FB">
      <w:pPr>
        <w:spacing w:after="240" w:line="240" w:lineRule="exact"/>
        <w:ind w:left="340" w:right="2268"/>
        <w:jc w:val="both"/>
        <w:rPr>
          <w:rFonts w:ascii="Tahoma" w:hAnsi="Tahoma" w:cs="Tahoma"/>
          <w:sz w:val="18"/>
          <w:szCs w:val="18"/>
        </w:rPr>
      </w:pPr>
      <w:r w:rsidRPr="002C1877">
        <w:rPr>
          <w:rFonts w:ascii="Tahoma" w:hAnsi="Tahoma" w:cs="Tahoma" w:hint="cs"/>
          <w:sz w:val="18"/>
          <w:szCs w:val="18"/>
          <w:rtl/>
        </w:rPr>
        <w:t>בדוח</w:t>
      </w:r>
      <w:r w:rsidRPr="002C1877">
        <w:rPr>
          <w:rFonts w:ascii="Tahoma" w:hAnsi="Tahoma" w:cs="Tahoma"/>
          <w:sz w:val="18"/>
          <w:szCs w:val="18"/>
          <w:rtl/>
        </w:rPr>
        <w:t xml:space="preserve"> שפורסם בשנת 20</w:t>
      </w:r>
      <w:r w:rsidRPr="002C1877">
        <w:rPr>
          <w:rFonts w:ascii="Tahoma" w:hAnsi="Tahoma" w:cs="Tahoma" w:hint="cs"/>
          <w:sz w:val="18"/>
          <w:szCs w:val="18"/>
          <w:rtl/>
        </w:rPr>
        <w:t>1</w:t>
      </w:r>
      <w:r w:rsidRPr="002C1877">
        <w:rPr>
          <w:rFonts w:ascii="Tahoma" w:hAnsi="Tahoma" w:cs="Tahoma"/>
          <w:sz w:val="18"/>
          <w:szCs w:val="18"/>
          <w:rtl/>
        </w:rPr>
        <w:t xml:space="preserve">6 העיר </w:t>
      </w:r>
      <w:r w:rsidRPr="002C1877">
        <w:rPr>
          <w:rFonts w:ascii="Tahoma" w:hAnsi="Tahoma" w:cs="Tahoma" w:hint="cs"/>
          <w:sz w:val="18"/>
          <w:szCs w:val="18"/>
          <w:rtl/>
        </w:rPr>
        <w:t>משרד</w:t>
      </w:r>
      <w:r w:rsidRPr="002C1877">
        <w:rPr>
          <w:rFonts w:ascii="Tahoma" w:hAnsi="Tahoma" w:cs="Tahoma"/>
          <w:sz w:val="18"/>
          <w:szCs w:val="18"/>
          <w:rtl/>
        </w:rPr>
        <w:t xml:space="preserve"> מבקר המדינה לרשות התקשוב </w:t>
      </w:r>
      <w:r w:rsidRPr="002C1877">
        <w:rPr>
          <w:rFonts w:ascii="Tahoma" w:hAnsi="Tahoma" w:cs="Tahoma" w:hint="cs"/>
          <w:sz w:val="18"/>
          <w:szCs w:val="18"/>
          <w:rtl/>
        </w:rPr>
        <w:t>בעניינם</w:t>
      </w:r>
      <w:r w:rsidRPr="002C1877">
        <w:rPr>
          <w:rFonts w:ascii="Tahoma" w:hAnsi="Tahoma" w:cs="Tahoma"/>
          <w:sz w:val="18"/>
          <w:szCs w:val="18"/>
          <w:rtl/>
        </w:rPr>
        <w:t xml:space="preserve"> של משרדי הממשלה שהצהירו כי פעלו לפי מתודולוגיה פנים-משרדית סדורה, </w:t>
      </w:r>
      <w:r w:rsidRPr="002C1877">
        <w:rPr>
          <w:rFonts w:ascii="Tahoma" w:hAnsi="Tahoma" w:cs="Tahoma" w:hint="cs"/>
          <w:sz w:val="18"/>
          <w:szCs w:val="18"/>
          <w:rtl/>
        </w:rPr>
        <w:t xml:space="preserve">כי </w:t>
      </w:r>
      <w:r w:rsidRPr="002C1877">
        <w:rPr>
          <w:rFonts w:ascii="Tahoma" w:hAnsi="Tahoma" w:cs="Tahoma"/>
          <w:sz w:val="18"/>
          <w:szCs w:val="18"/>
          <w:rtl/>
        </w:rPr>
        <w:t xml:space="preserve">הרשות </w:t>
      </w:r>
      <w:r w:rsidRPr="002C1877">
        <w:rPr>
          <w:rFonts w:ascii="Tahoma" w:hAnsi="Tahoma" w:cs="Tahoma" w:hint="cs"/>
          <w:sz w:val="18"/>
          <w:szCs w:val="18"/>
          <w:rtl/>
        </w:rPr>
        <w:t>לא בחנה אם</w:t>
      </w:r>
      <w:r w:rsidRPr="002C1877">
        <w:rPr>
          <w:rFonts w:ascii="Tahoma" w:hAnsi="Tahoma" w:cs="Tahoma"/>
          <w:sz w:val="18"/>
          <w:szCs w:val="18"/>
          <w:rtl/>
        </w:rPr>
        <w:t xml:space="preserve"> </w:t>
      </w:r>
      <w:r w:rsidRPr="002C1877">
        <w:rPr>
          <w:rFonts w:ascii="Tahoma" w:hAnsi="Tahoma" w:cs="Tahoma" w:hint="cs"/>
          <w:sz w:val="18"/>
          <w:szCs w:val="18"/>
          <w:rtl/>
        </w:rPr>
        <w:t>המתודולוגיה</w:t>
      </w:r>
      <w:r w:rsidRPr="002C1877">
        <w:rPr>
          <w:rFonts w:ascii="Tahoma" w:hAnsi="Tahoma" w:cs="Tahoma"/>
          <w:sz w:val="18"/>
          <w:szCs w:val="18"/>
          <w:rtl/>
        </w:rPr>
        <w:t xml:space="preserve"> כוללת את נושאי החובה שהוגדרו בהנח</w:t>
      </w:r>
      <w:r w:rsidRPr="002C1877">
        <w:rPr>
          <w:rFonts w:ascii="Tahoma" w:hAnsi="Tahoma" w:cs="Tahoma" w:hint="cs"/>
          <w:sz w:val="18"/>
          <w:szCs w:val="18"/>
          <w:rtl/>
        </w:rPr>
        <w:t>ייתה</w:t>
      </w:r>
      <w:r w:rsidRPr="002C1877">
        <w:rPr>
          <w:rFonts w:ascii="Tahoma" w:hAnsi="Tahoma" w:cs="Tahoma"/>
          <w:sz w:val="18"/>
          <w:szCs w:val="18"/>
          <w:rtl/>
        </w:rPr>
        <w:t xml:space="preserve">, </w:t>
      </w:r>
      <w:r w:rsidRPr="002C1877">
        <w:rPr>
          <w:rFonts w:ascii="Tahoma" w:hAnsi="Tahoma" w:cs="Tahoma" w:hint="cs"/>
          <w:sz w:val="18"/>
          <w:szCs w:val="18"/>
          <w:rtl/>
        </w:rPr>
        <w:t>וכי</w:t>
      </w:r>
      <w:r w:rsidRPr="002C1877">
        <w:rPr>
          <w:rFonts w:ascii="Tahoma" w:hAnsi="Tahoma" w:cs="Tahoma"/>
          <w:sz w:val="18"/>
          <w:szCs w:val="18"/>
          <w:rtl/>
        </w:rPr>
        <w:t xml:space="preserve"> </w:t>
      </w:r>
      <w:r w:rsidRPr="002C1877">
        <w:rPr>
          <w:rFonts w:ascii="Tahoma" w:hAnsi="Tahoma" w:cs="Tahoma" w:hint="cs"/>
          <w:sz w:val="18"/>
          <w:szCs w:val="18"/>
          <w:rtl/>
        </w:rPr>
        <w:t>הרשות נדרשת לבצע</w:t>
      </w:r>
      <w:r w:rsidRPr="002C1877">
        <w:rPr>
          <w:rFonts w:ascii="Tahoma" w:hAnsi="Tahoma" w:cs="Tahoma"/>
          <w:sz w:val="18"/>
          <w:szCs w:val="18"/>
          <w:rtl/>
        </w:rPr>
        <w:t xml:space="preserve"> </w:t>
      </w:r>
      <w:r w:rsidRPr="002C1877">
        <w:rPr>
          <w:rFonts w:ascii="Tahoma" w:hAnsi="Tahoma" w:cs="Tahoma" w:hint="cs"/>
          <w:sz w:val="18"/>
          <w:szCs w:val="18"/>
          <w:rtl/>
        </w:rPr>
        <w:t>בחינה</w:t>
      </w:r>
      <w:r w:rsidRPr="002C1877">
        <w:rPr>
          <w:rFonts w:ascii="Tahoma" w:hAnsi="Tahoma" w:cs="Tahoma"/>
          <w:sz w:val="18"/>
          <w:szCs w:val="18"/>
          <w:rtl/>
        </w:rPr>
        <w:t xml:space="preserve"> </w:t>
      </w:r>
      <w:r w:rsidRPr="002C1877">
        <w:rPr>
          <w:rFonts w:ascii="Tahoma" w:hAnsi="Tahoma" w:cs="Tahoma" w:hint="cs"/>
          <w:sz w:val="18"/>
          <w:szCs w:val="18"/>
          <w:rtl/>
        </w:rPr>
        <w:t>פרטנית</w:t>
      </w:r>
      <w:r w:rsidRPr="002C1877">
        <w:rPr>
          <w:rFonts w:ascii="Tahoma" w:hAnsi="Tahoma" w:cs="Tahoma"/>
          <w:sz w:val="18"/>
          <w:szCs w:val="18"/>
          <w:rtl/>
        </w:rPr>
        <w:t xml:space="preserve"> </w:t>
      </w:r>
      <w:r w:rsidRPr="002C1877">
        <w:rPr>
          <w:rFonts w:ascii="Tahoma" w:hAnsi="Tahoma" w:cs="Tahoma" w:hint="cs"/>
          <w:sz w:val="18"/>
          <w:szCs w:val="18"/>
          <w:rtl/>
        </w:rPr>
        <w:t>של</w:t>
      </w:r>
      <w:r w:rsidRPr="002C1877">
        <w:rPr>
          <w:rFonts w:ascii="Tahoma" w:hAnsi="Tahoma" w:cs="Tahoma"/>
          <w:sz w:val="18"/>
          <w:szCs w:val="18"/>
          <w:rtl/>
        </w:rPr>
        <w:t xml:space="preserve"> </w:t>
      </w:r>
      <w:r w:rsidRPr="002C1877">
        <w:rPr>
          <w:rFonts w:ascii="Tahoma" w:hAnsi="Tahoma" w:cs="Tahoma" w:hint="cs"/>
          <w:sz w:val="18"/>
          <w:szCs w:val="18"/>
          <w:rtl/>
        </w:rPr>
        <w:t>המתודולוגיות</w:t>
      </w:r>
      <w:r w:rsidRPr="002C1877">
        <w:rPr>
          <w:rFonts w:ascii="Tahoma" w:hAnsi="Tahoma" w:cs="Tahoma"/>
          <w:sz w:val="18"/>
          <w:szCs w:val="18"/>
          <w:rtl/>
        </w:rPr>
        <w:t xml:space="preserve"> </w:t>
      </w:r>
      <w:r w:rsidRPr="002C1877">
        <w:rPr>
          <w:rFonts w:ascii="Tahoma" w:hAnsi="Tahoma" w:cs="Tahoma" w:hint="cs"/>
          <w:sz w:val="18"/>
          <w:szCs w:val="18"/>
          <w:rtl/>
        </w:rPr>
        <w:t>שנבחרו</w:t>
      </w:r>
      <w:r w:rsidRPr="002C1877">
        <w:rPr>
          <w:rFonts w:ascii="Tahoma" w:hAnsi="Tahoma" w:cs="Tahoma"/>
          <w:sz w:val="18"/>
          <w:szCs w:val="18"/>
          <w:rtl/>
        </w:rPr>
        <w:t xml:space="preserve"> </w:t>
      </w:r>
      <w:r w:rsidRPr="002C1877">
        <w:rPr>
          <w:rFonts w:ascii="Tahoma" w:hAnsi="Tahoma" w:cs="Tahoma" w:hint="cs"/>
          <w:sz w:val="18"/>
          <w:szCs w:val="18"/>
          <w:rtl/>
        </w:rPr>
        <w:t>בכל</w:t>
      </w:r>
      <w:r w:rsidRPr="002C1877">
        <w:rPr>
          <w:rFonts w:ascii="Tahoma" w:hAnsi="Tahoma" w:cs="Tahoma"/>
          <w:sz w:val="18"/>
          <w:szCs w:val="18"/>
          <w:rtl/>
        </w:rPr>
        <w:t xml:space="preserve"> </w:t>
      </w:r>
      <w:r w:rsidRPr="002C1877">
        <w:rPr>
          <w:rFonts w:ascii="Tahoma" w:hAnsi="Tahoma" w:cs="Tahoma" w:hint="cs"/>
          <w:sz w:val="18"/>
          <w:szCs w:val="18"/>
          <w:rtl/>
        </w:rPr>
        <w:t>משרד</w:t>
      </w:r>
      <w:r>
        <w:rPr>
          <w:rStyle w:val="FootnoteReference0"/>
          <w:rFonts w:ascii="Tahoma" w:hAnsi="Tahoma" w:cs="Tahoma"/>
          <w:sz w:val="18"/>
          <w:szCs w:val="18"/>
          <w:rtl/>
        </w:rPr>
        <w:footnoteReference w:id="20"/>
      </w:r>
      <w:r w:rsidRPr="002C1877">
        <w:rPr>
          <w:rFonts w:ascii="Tahoma" w:hAnsi="Tahoma" w:cs="Tahoma"/>
          <w:sz w:val="18"/>
          <w:szCs w:val="18"/>
          <w:rtl/>
        </w:rPr>
        <w:t xml:space="preserve">. </w:t>
      </w:r>
    </w:p>
    <w:p w:rsidR="00E6204D" w:rsidRPr="000E38FB" w:rsidP="000E38FB">
      <w:pPr>
        <w:pStyle w:val="RESHET"/>
        <w:ind w:left="567"/>
        <w:rPr>
          <w:rtl/>
        </w:rPr>
      </w:pPr>
      <w:r w:rsidRPr="000E38FB">
        <w:rPr>
          <w:rFonts w:hint="cs"/>
          <w:rtl/>
        </w:rPr>
        <w:t>רק במחצית הראשונה של שנת 2018</w:t>
      </w:r>
      <w:r w:rsidRPr="000E38FB">
        <w:rPr>
          <w:rtl/>
        </w:rPr>
        <w:t xml:space="preserve"> </w:t>
      </w:r>
      <w:r w:rsidRPr="000E38FB">
        <w:rPr>
          <w:rFonts w:hint="cs"/>
          <w:rtl/>
        </w:rPr>
        <w:t xml:space="preserve">בחנה </w:t>
      </w:r>
      <w:r w:rsidRPr="000E38FB">
        <w:rPr>
          <w:rtl/>
        </w:rPr>
        <w:t xml:space="preserve">רשות </w:t>
      </w:r>
      <w:r w:rsidRPr="000E38FB">
        <w:rPr>
          <w:rFonts w:hint="cs"/>
          <w:rtl/>
        </w:rPr>
        <w:t>התקשוב את המתודולוגיה</w:t>
      </w:r>
      <w:r w:rsidRPr="000E38FB">
        <w:rPr>
          <w:rtl/>
        </w:rPr>
        <w:t xml:space="preserve"> </w:t>
      </w:r>
      <w:r w:rsidRPr="000E38FB">
        <w:rPr>
          <w:rFonts w:hint="cs"/>
          <w:rtl/>
        </w:rPr>
        <w:t>של</w:t>
      </w:r>
      <w:r w:rsidRPr="000E38FB">
        <w:rPr>
          <w:rtl/>
        </w:rPr>
        <w:t xml:space="preserve"> </w:t>
      </w:r>
      <w:r w:rsidRPr="000E38FB">
        <w:rPr>
          <w:rFonts w:hint="cs"/>
          <w:rtl/>
        </w:rPr>
        <w:t>משרד</w:t>
      </w:r>
      <w:r w:rsidRPr="000E38FB">
        <w:rPr>
          <w:rtl/>
        </w:rPr>
        <w:t xml:space="preserve"> </w:t>
      </w:r>
      <w:r w:rsidRPr="000E38FB">
        <w:rPr>
          <w:rFonts w:hint="cs"/>
          <w:rtl/>
        </w:rPr>
        <w:t>המשפטים לניהול פרויקטים ואישרה שהיא עומדת בדרישותיה בנושא מחזור</w:t>
      </w:r>
      <w:r w:rsidRPr="000E38FB">
        <w:rPr>
          <w:rtl/>
        </w:rPr>
        <w:t xml:space="preserve"> </w:t>
      </w:r>
      <w:r w:rsidRPr="000E38FB">
        <w:rPr>
          <w:rFonts w:hint="cs"/>
          <w:rtl/>
        </w:rPr>
        <w:t>החיים</w:t>
      </w:r>
      <w:r w:rsidRPr="000E38FB">
        <w:rPr>
          <w:rtl/>
        </w:rPr>
        <w:t xml:space="preserve"> של מערכת מידע.</w:t>
      </w:r>
      <w:r w:rsidRPr="000E38FB">
        <w:rPr>
          <w:rFonts w:hint="cs"/>
          <w:rtl/>
        </w:rPr>
        <w:t xml:space="preserve"> עולה מכך כי האגף למערכות מידע פעל במשך שמונה שנים לפי מתודולוגיה שלא אושרה</w:t>
      </w:r>
      <w:r w:rsidRPr="000E38FB">
        <w:rPr>
          <w:rtl/>
        </w:rPr>
        <w:t>.</w:t>
      </w:r>
      <w:r w:rsidRPr="000E38FB">
        <w:rPr>
          <w:rFonts w:hint="cs"/>
          <w:rtl/>
        </w:rPr>
        <w:t xml:space="preserve"> </w:t>
      </w:r>
    </w:p>
    <w:p w:rsidR="00E6204D" w:rsidRPr="002C1877" w:rsidP="002C1877">
      <w:pPr>
        <w:spacing w:line="240" w:lineRule="exact"/>
        <w:ind w:right="2268"/>
        <w:jc w:val="both"/>
        <w:rPr>
          <w:rFonts w:ascii="Tahoma" w:hAnsi="Tahoma" w:cs="Tahoma"/>
          <w:sz w:val="18"/>
          <w:szCs w:val="18"/>
        </w:rPr>
      </w:pP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4"/>
        <w:rPr>
          <w:rtl/>
        </w:rPr>
      </w:pPr>
      <w:r w:rsidRPr="00E56F5E">
        <w:rPr>
          <w:rFonts w:hint="cs"/>
          <w:rtl/>
        </w:rPr>
        <w:t>תכנון הפרויקט וניהולו לפי אבני דרך</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תוכנית</w:t>
      </w:r>
      <w:r w:rsidRPr="002C1877">
        <w:rPr>
          <w:rFonts w:ascii="Tahoma" w:hAnsi="Tahoma" w:cs="Tahoma" w:hint="cs"/>
          <w:sz w:val="18"/>
          <w:szCs w:val="18"/>
          <w:rtl/>
        </w:rPr>
        <w:t xml:space="preserve"> לניהול פרויקט היא מסמך המתאר כיצד יבוצע הפרויקט, כיצד ינוהלו השליטה והבקרה עליו וכיצד הוא יבוא לסיומו. </w:t>
      </w:r>
      <w:r w:rsidRPr="002C1877">
        <w:rPr>
          <w:rFonts w:ascii="Tahoma" w:hAnsi="Tahoma" w:cs="Tahoma" w:hint="cs"/>
          <w:sz w:val="18"/>
          <w:szCs w:val="18"/>
          <w:rtl/>
        </w:rPr>
        <w:t>תוכנית</w:t>
      </w:r>
      <w:r w:rsidRPr="002C1877">
        <w:rPr>
          <w:rFonts w:ascii="Tahoma" w:hAnsi="Tahoma" w:cs="Tahoma" w:hint="cs"/>
          <w:sz w:val="18"/>
          <w:szCs w:val="18"/>
          <w:rtl/>
        </w:rPr>
        <w:t xml:space="preserve"> ניהול הפרויקט משלבת את כל </w:t>
      </w:r>
      <w:r w:rsidRPr="002C1877">
        <w:rPr>
          <w:rFonts w:ascii="Tahoma" w:hAnsi="Tahoma" w:cs="Tahoma" w:hint="cs"/>
          <w:sz w:val="18"/>
          <w:szCs w:val="18"/>
          <w:rtl/>
        </w:rPr>
        <w:t>תוכניות</w:t>
      </w:r>
      <w:r w:rsidRPr="002C1877">
        <w:rPr>
          <w:rFonts w:ascii="Tahoma" w:hAnsi="Tahoma" w:cs="Tahoma" w:hint="cs"/>
          <w:sz w:val="18"/>
          <w:szCs w:val="18"/>
          <w:rtl/>
        </w:rPr>
        <w:t xml:space="preserve"> המשנה, לרבות </w:t>
      </w:r>
      <w:r w:rsidRPr="002C1877">
        <w:rPr>
          <w:rFonts w:ascii="Tahoma" w:hAnsi="Tahoma" w:cs="Tahoma" w:hint="cs"/>
          <w:sz w:val="18"/>
          <w:szCs w:val="18"/>
          <w:rtl/>
        </w:rPr>
        <w:t>תוכניות</w:t>
      </w:r>
      <w:r w:rsidRPr="002C1877">
        <w:rPr>
          <w:rFonts w:ascii="Tahoma" w:hAnsi="Tahoma" w:cs="Tahoma" w:hint="cs"/>
          <w:sz w:val="18"/>
          <w:szCs w:val="18"/>
          <w:rtl/>
        </w:rPr>
        <w:t xml:space="preserve"> הבסיס שהוכנו לתכולה, ללוח הזמנים ולעלויות (להלן - </w:t>
      </w:r>
      <w:r w:rsidRPr="002C1877">
        <w:rPr>
          <w:rFonts w:ascii="Tahoma" w:hAnsi="Tahoma" w:cs="Tahoma" w:hint="cs"/>
          <w:sz w:val="18"/>
          <w:szCs w:val="18"/>
          <w:rtl/>
        </w:rPr>
        <w:t>תוכנית</w:t>
      </w:r>
      <w:r w:rsidRPr="002C1877">
        <w:rPr>
          <w:rFonts w:ascii="Tahoma" w:hAnsi="Tahoma" w:cs="Tahoma" w:hint="cs"/>
          <w:sz w:val="18"/>
          <w:szCs w:val="18"/>
          <w:rtl/>
        </w:rPr>
        <w:t xml:space="preserve"> פרויקט). </w:t>
      </w:r>
      <w:r w:rsidRPr="002C1877">
        <w:rPr>
          <w:rFonts w:ascii="Tahoma" w:hAnsi="Tahoma" w:cs="Tahoma" w:hint="cs"/>
          <w:sz w:val="18"/>
          <w:szCs w:val="18"/>
          <w:rtl/>
        </w:rPr>
        <w:t>תוכנית</w:t>
      </w:r>
      <w:r w:rsidRPr="002C1877">
        <w:rPr>
          <w:rFonts w:ascii="Tahoma" w:hAnsi="Tahoma" w:cs="Tahoma" w:hint="cs"/>
          <w:sz w:val="18"/>
          <w:szCs w:val="18"/>
          <w:rtl/>
        </w:rPr>
        <w:t xml:space="preserve"> פרויקט היא הבסיס למעקב אחר התקדמות הפרויקט ולבקרה עליו. היא מאגדת את תהליכי התכנון של הפרויקט ומתעדת את הנחות הפרויקט, את ההחלטות, החלופות וההנחיות לביצוע. כמו כן בתוכנית הפרויקט מוגדרות אבני דרך המאפשרות לבעלי עניין ולהנהלה לבחון אם הפרויקט מתקדם כמתוכנן.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תוכנית</w:t>
      </w:r>
      <w:r w:rsidRPr="002C1877">
        <w:rPr>
          <w:rFonts w:ascii="Tahoma" w:hAnsi="Tahoma" w:cs="Tahoma" w:hint="cs"/>
          <w:sz w:val="18"/>
          <w:szCs w:val="18"/>
          <w:rtl/>
        </w:rPr>
        <w:t xml:space="preserve"> פרויקט</w:t>
      </w:r>
      <w:r w:rsidRPr="002C1877">
        <w:rPr>
          <w:rFonts w:ascii="Tahoma" w:hAnsi="Tahoma" w:cs="Tahoma"/>
          <w:sz w:val="18"/>
          <w:szCs w:val="18"/>
          <w:rtl/>
        </w:rPr>
        <w:t xml:space="preserve"> </w:t>
      </w:r>
      <w:r w:rsidRPr="002C1877">
        <w:rPr>
          <w:rFonts w:ascii="Tahoma" w:hAnsi="Tahoma" w:cs="Tahoma" w:hint="cs"/>
          <w:sz w:val="18"/>
          <w:szCs w:val="18"/>
          <w:rtl/>
        </w:rPr>
        <w:t>לפיתוח</w:t>
      </w:r>
      <w:r w:rsidRPr="002C1877">
        <w:rPr>
          <w:rFonts w:ascii="Tahoma" w:hAnsi="Tahoma" w:cs="Tahoma"/>
          <w:sz w:val="18"/>
          <w:szCs w:val="18"/>
          <w:rtl/>
        </w:rPr>
        <w:t xml:space="preserve"> מערכת מ</w:t>
      </w:r>
      <w:r w:rsidRPr="002C1877">
        <w:rPr>
          <w:rFonts w:ascii="Tahoma" w:hAnsi="Tahoma" w:cs="Tahoma" w:hint="cs"/>
          <w:sz w:val="18"/>
          <w:szCs w:val="18"/>
          <w:rtl/>
        </w:rPr>
        <w:t>מוחשבת</w:t>
      </w:r>
      <w:r w:rsidRPr="002C1877">
        <w:rPr>
          <w:rFonts w:ascii="Tahoma" w:hAnsi="Tahoma" w:cs="Tahoma"/>
          <w:sz w:val="18"/>
          <w:szCs w:val="18"/>
          <w:rtl/>
        </w:rPr>
        <w:t xml:space="preserve"> </w:t>
      </w:r>
      <w:r w:rsidRPr="002C1877">
        <w:rPr>
          <w:rFonts w:ascii="Tahoma" w:hAnsi="Tahoma" w:cs="Tahoma" w:hint="cs"/>
          <w:sz w:val="18"/>
          <w:szCs w:val="18"/>
          <w:rtl/>
        </w:rPr>
        <w:t>כוללת בין היתר את מבנה תכולת העבודה, כלומר: זיהוי</w:t>
      </w:r>
      <w:r w:rsidRPr="002C1877">
        <w:rPr>
          <w:rFonts w:ascii="Tahoma" w:hAnsi="Tahoma" w:cs="Tahoma"/>
          <w:sz w:val="18"/>
          <w:szCs w:val="18"/>
          <w:rtl/>
        </w:rPr>
        <w:t xml:space="preserve"> </w:t>
      </w:r>
      <w:r w:rsidRPr="002C1877">
        <w:rPr>
          <w:rFonts w:ascii="Tahoma" w:hAnsi="Tahoma" w:cs="Tahoma" w:hint="cs"/>
          <w:sz w:val="18"/>
          <w:szCs w:val="18"/>
          <w:rtl/>
        </w:rPr>
        <w:t>ה</w:t>
      </w:r>
      <w:r w:rsidRPr="002C1877">
        <w:rPr>
          <w:rFonts w:ascii="Tahoma" w:hAnsi="Tahoma" w:cs="Tahoma"/>
          <w:sz w:val="18"/>
          <w:szCs w:val="18"/>
          <w:rtl/>
        </w:rPr>
        <w:t xml:space="preserve">פעילויות </w:t>
      </w:r>
      <w:r w:rsidRPr="002C1877">
        <w:rPr>
          <w:rFonts w:ascii="Tahoma" w:hAnsi="Tahoma" w:cs="Tahoma" w:hint="cs"/>
          <w:sz w:val="18"/>
          <w:szCs w:val="18"/>
          <w:rtl/>
        </w:rPr>
        <w:t>שיש</w:t>
      </w:r>
      <w:r w:rsidRPr="002C1877">
        <w:rPr>
          <w:rFonts w:ascii="Tahoma" w:hAnsi="Tahoma" w:cs="Tahoma"/>
          <w:sz w:val="18"/>
          <w:szCs w:val="18"/>
          <w:rtl/>
        </w:rPr>
        <w:t xml:space="preserve"> </w:t>
      </w:r>
      <w:r w:rsidRPr="002C1877">
        <w:rPr>
          <w:rFonts w:ascii="Tahoma" w:hAnsi="Tahoma" w:cs="Tahoma" w:hint="cs"/>
          <w:sz w:val="18"/>
          <w:szCs w:val="18"/>
          <w:rtl/>
        </w:rPr>
        <w:t>לבצע</w:t>
      </w:r>
      <w:r w:rsidRPr="002C1877">
        <w:rPr>
          <w:rFonts w:ascii="Tahoma" w:hAnsi="Tahoma" w:cs="Tahoma"/>
          <w:sz w:val="18"/>
          <w:szCs w:val="18"/>
          <w:rtl/>
        </w:rPr>
        <w:t xml:space="preserve"> </w:t>
      </w:r>
      <w:r w:rsidRPr="002C1877">
        <w:rPr>
          <w:rFonts w:ascii="Tahoma" w:hAnsi="Tahoma" w:cs="Tahoma" w:hint="cs"/>
          <w:sz w:val="18"/>
          <w:szCs w:val="18"/>
          <w:rtl/>
        </w:rPr>
        <w:t>בכל</w:t>
      </w:r>
      <w:r w:rsidRPr="002C1877">
        <w:rPr>
          <w:rFonts w:ascii="Tahoma" w:hAnsi="Tahoma" w:cs="Tahoma"/>
          <w:sz w:val="18"/>
          <w:szCs w:val="18"/>
          <w:rtl/>
        </w:rPr>
        <w:t xml:space="preserve"> </w:t>
      </w:r>
      <w:r w:rsidRPr="002C1877">
        <w:rPr>
          <w:rFonts w:ascii="Tahoma" w:hAnsi="Tahoma" w:cs="Tahoma" w:hint="cs"/>
          <w:sz w:val="18"/>
          <w:szCs w:val="18"/>
          <w:rtl/>
        </w:rPr>
        <w:t>שלבי</w:t>
      </w:r>
      <w:r w:rsidRPr="002C1877">
        <w:rPr>
          <w:rFonts w:ascii="Tahoma" w:hAnsi="Tahoma" w:cs="Tahoma"/>
          <w:sz w:val="18"/>
          <w:szCs w:val="18"/>
          <w:rtl/>
        </w:rPr>
        <w:t xml:space="preserve"> </w:t>
      </w:r>
      <w:r w:rsidRPr="002C1877">
        <w:rPr>
          <w:rFonts w:ascii="Tahoma" w:hAnsi="Tahoma" w:cs="Tahoma" w:hint="cs"/>
          <w:sz w:val="18"/>
          <w:szCs w:val="18"/>
          <w:rtl/>
        </w:rPr>
        <w:t>מחזור</w:t>
      </w:r>
      <w:r w:rsidRPr="002C1877">
        <w:rPr>
          <w:rFonts w:ascii="Tahoma" w:hAnsi="Tahoma" w:cs="Tahoma"/>
          <w:sz w:val="18"/>
          <w:szCs w:val="18"/>
          <w:rtl/>
        </w:rPr>
        <w:t xml:space="preserve"> </w:t>
      </w:r>
      <w:r w:rsidRPr="002C1877">
        <w:rPr>
          <w:rFonts w:ascii="Tahoma" w:hAnsi="Tahoma" w:cs="Tahoma" w:hint="cs"/>
          <w:sz w:val="18"/>
          <w:szCs w:val="18"/>
          <w:rtl/>
        </w:rPr>
        <w:t>החיים</w:t>
      </w:r>
      <w:r w:rsidRPr="002C1877">
        <w:rPr>
          <w:rFonts w:ascii="Tahoma" w:hAnsi="Tahoma" w:cs="Tahoma"/>
          <w:sz w:val="18"/>
          <w:szCs w:val="18"/>
          <w:rtl/>
        </w:rPr>
        <w:t xml:space="preserve"> </w:t>
      </w:r>
      <w:r w:rsidRPr="002C1877">
        <w:rPr>
          <w:rFonts w:ascii="Tahoma" w:hAnsi="Tahoma" w:cs="Tahoma" w:hint="cs"/>
          <w:sz w:val="18"/>
          <w:szCs w:val="18"/>
          <w:rtl/>
        </w:rPr>
        <w:t>של</w:t>
      </w:r>
      <w:r w:rsidRPr="002C1877">
        <w:rPr>
          <w:rFonts w:ascii="Tahoma" w:hAnsi="Tahoma" w:cs="Tahoma"/>
          <w:sz w:val="18"/>
          <w:szCs w:val="18"/>
          <w:rtl/>
        </w:rPr>
        <w:t xml:space="preserve"> </w:t>
      </w:r>
      <w:r w:rsidRPr="002C1877">
        <w:rPr>
          <w:rFonts w:ascii="Tahoma" w:hAnsi="Tahoma" w:cs="Tahoma" w:hint="cs"/>
          <w:sz w:val="18"/>
          <w:szCs w:val="18"/>
          <w:rtl/>
        </w:rPr>
        <w:t>המערכת</w:t>
      </w:r>
      <w:r w:rsidRPr="002C1877">
        <w:rPr>
          <w:rFonts w:ascii="Tahoma" w:hAnsi="Tahoma" w:cs="Tahoma"/>
          <w:sz w:val="18"/>
          <w:szCs w:val="18"/>
          <w:rtl/>
        </w:rPr>
        <w:t xml:space="preserve"> כדי להפיק את </w:t>
      </w:r>
      <w:r w:rsidRPr="002C1877">
        <w:rPr>
          <w:rFonts w:ascii="Tahoma" w:hAnsi="Tahoma" w:cs="Tahoma" w:hint="cs"/>
          <w:sz w:val="18"/>
          <w:szCs w:val="18"/>
          <w:rtl/>
        </w:rPr>
        <w:t>תכולתה ו</w:t>
      </w:r>
      <w:r w:rsidRPr="002C1877">
        <w:rPr>
          <w:rFonts w:ascii="Tahoma" w:hAnsi="Tahoma" w:cs="Tahoma"/>
          <w:sz w:val="18"/>
          <w:szCs w:val="18"/>
          <w:rtl/>
        </w:rPr>
        <w:t>תוצרי</w:t>
      </w:r>
      <w:r w:rsidRPr="002C1877">
        <w:rPr>
          <w:rFonts w:ascii="Tahoma" w:hAnsi="Tahoma" w:cs="Tahoma" w:hint="cs"/>
          <w:sz w:val="18"/>
          <w:szCs w:val="18"/>
          <w:rtl/>
        </w:rPr>
        <w:t xml:space="preserve">ה; קביעת </w:t>
      </w:r>
      <w:r w:rsidRPr="002C1877">
        <w:rPr>
          <w:rFonts w:ascii="Tahoma" w:hAnsi="Tahoma" w:cs="Tahoma"/>
          <w:sz w:val="18"/>
          <w:szCs w:val="18"/>
          <w:rtl/>
        </w:rPr>
        <w:t>רצף הפעילויות</w:t>
      </w:r>
      <w:r w:rsidRPr="002C1877">
        <w:rPr>
          <w:rFonts w:ascii="Tahoma" w:hAnsi="Tahoma" w:cs="Tahoma" w:hint="cs"/>
          <w:sz w:val="18"/>
          <w:szCs w:val="18"/>
          <w:rtl/>
        </w:rPr>
        <w:t xml:space="preserve"> ו</w:t>
      </w:r>
      <w:r w:rsidRPr="002C1877">
        <w:rPr>
          <w:rFonts w:ascii="Tahoma" w:hAnsi="Tahoma" w:cs="Tahoma"/>
          <w:sz w:val="18"/>
          <w:szCs w:val="18"/>
          <w:rtl/>
        </w:rPr>
        <w:t xml:space="preserve">הגדרת יחסי התלות בין הפעילויות, </w:t>
      </w:r>
      <w:r w:rsidRPr="002C1877">
        <w:rPr>
          <w:rFonts w:ascii="Tahoma" w:hAnsi="Tahoma" w:cs="Tahoma" w:hint="cs"/>
          <w:sz w:val="18"/>
          <w:szCs w:val="18"/>
          <w:rtl/>
        </w:rPr>
        <w:t>כגון</w:t>
      </w:r>
      <w:r w:rsidRPr="002C1877">
        <w:rPr>
          <w:rFonts w:ascii="Tahoma" w:hAnsi="Tahoma" w:cs="Tahoma"/>
          <w:sz w:val="18"/>
          <w:szCs w:val="18"/>
          <w:rtl/>
        </w:rPr>
        <w:t xml:space="preserve"> פעילות שיכולה להתחיל רק לאחר סיום פעילות אחרת</w:t>
      </w:r>
      <w:r w:rsidRPr="002C1877">
        <w:rPr>
          <w:rFonts w:ascii="Tahoma" w:hAnsi="Tahoma" w:cs="Tahoma" w:hint="cs"/>
          <w:sz w:val="18"/>
          <w:szCs w:val="18"/>
          <w:rtl/>
        </w:rPr>
        <w:t xml:space="preserve">; </w:t>
      </w:r>
      <w:r w:rsidRPr="002C1877">
        <w:rPr>
          <w:rFonts w:ascii="Tahoma" w:hAnsi="Tahoma" w:cs="Tahoma"/>
          <w:sz w:val="18"/>
          <w:szCs w:val="18"/>
          <w:rtl/>
        </w:rPr>
        <w:t xml:space="preserve">הערכת </w:t>
      </w:r>
      <w:r w:rsidRPr="002C1877">
        <w:rPr>
          <w:rFonts w:ascii="Tahoma" w:hAnsi="Tahoma" w:cs="Tahoma" w:hint="cs"/>
          <w:sz w:val="18"/>
          <w:szCs w:val="18"/>
          <w:rtl/>
        </w:rPr>
        <w:t>עלויות ו</w:t>
      </w:r>
      <w:r w:rsidRPr="002C1877">
        <w:rPr>
          <w:rFonts w:ascii="Tahoma" w:hAnsi="Tahoma" w:cs="Tahoma"/>
          <w:sz w:val="18"/>
          <w:szCs w:val="18"/>
          <w:rtl/>
        </w:rPr>
        <w:t>משאבי הפעילויות</w:t>
      </w:r>
      <w:r w:rsidRPr="002C1877">
        <w:rPr>
          <w:rFonts w:ascii="Tahoma" w:hAnsi="Tahoma" w:cs="Tahoma" w:hint="cs"/>
          <w:sz w:val="18"/>
          <w:szCs w:val="18"/>
          <w:rtl/>
        </w:rPr>
        <w:t xml:space="preserve"> לרבות</w:t>
      </w:r>
      <w:r w:rsidRPr="002C1877">
        <w:rPr>
          <w:rFonts w:ascii="Tahoma" w:hAnsi="Tahoma" w:cs="Tahoma"/>
          <w:sz w:val="18"/>
          <w:szCs w:val="18"/>
          <w:rtl/>
        </w:rPr>
        <w:t xml:space="preserve"> </w:t>
      </w:r>
      <w:r w:rsidRPr="002C1877">
        <w:rPr>
          <w:rFonts w:ascii="Tahoma" w:hAnsi="Tahoma" w:cs="Tahoma" w:hint="cs"/>
          <w:sz w:val="18"/>
          <w:szCs w:val="18"/>
          <w:rtl/>
        </w:rPr>
        <w:t>סוג</w:t>
      </w:r>
      <w:r w:rsidRPr="002C1877">
        <w:rPr>
          <w:rFonts w:ascii="Tahoma" w:hAnsi="Tahoma" w:cs="Tahoma"/>
          <w:sz w:val="18"/>
          <w:szCs w:val="18"/>
          <w:rtl/>
        </w:rPr>
        <w:t xml:space="preserve"> </w:t>
      </w:r>
      <w:r w:rsidRPr="002C1877">
        <w:rPr>
          <w:rFonts w:ascii="Tahoma" w:hAnsi="Tahoma" w:cs="Tahoma" w:hint="cs"/>
          <w:sz w:val="18"/>
          <w:szCs w:val="18"/>
          <w:rtl/>
        </w:rPr>
        <w:t>כוח</w:t>
      </w:r>
      <w:r w:rsidRPr="002C1877">
        <w:rPr>
          <w:rFonts w:ascii="Tahoma" w:hAnsi="Tahoma" w:cs="Tahoma"/>
          <w:sz w:val="18"/>
          <w:szCs w:val="18"/>
          <w:rtl/>
        </w:rPr>
        <w:t xml:space="preserve"> </w:t>
      </w:r>
      <w:r w:rsidRPr="002C1877">
        <w:rPr>
          <w:rFonts w:ascii="Tahoma" w:hAnsi="Tahoma" w:cs="Tahoma" w:hint="cs"/>
          <w:sz w:val="18"/>
          <w:szCs w:val="18"/>
          <w:rtl/>
        </w:rPr>
        <w:t>האדם</w:t>
      </w:r>
      <w:r w:rsidRPr="002C1877">
        <w:rPr>
          <w:rFonts w:ascii="Tahoma" w:hAnsi="Tahoma" w:cs="Tahoma"/>
          <w:sz w:val="18"/>
          <w:szCs w:val="18"/>
          <w:rtl/>
        </w:rPr>
        <w:t xml:space="preserve"> </w:t>
      </w:r>
      <w:r w:rsidRPr="002C1877">
        <w:rPr>
          <w:rFonts w:ascii="Tahoma" w:hAnsi="Tahoma" w:cs="Tahoma" w:hint="cs"/>
          <w:sz w:val="18"/>
          <w:szCs w:val="18"/>
          <w:rtl/>
        </w:rPr>
        <w:t>הדרוש והיקפו</w:t>
      </w:r>
      <w:r w:rsidRPr="002C1877">
        <w:rPr>
          <w:rFonts w:ascii="Tahoma" w:hAnsi="Tahoma" w:cs="Tahoma"/>
          <w:sz w:val="18"/>
          <w:szCs w:val="18"/>
          <w:rtl/>
        </w:rPr>
        <w:t xml:space="preserve">, </w:t>
      </w:r>
      <w:r w:rsidRPr="002C1877">
        <w:rPr>
          <w:rFonts w:ascii="Tahoma" w:hAnsi="Tahoma" w:cs="Tahoma" w:hint="cs"/>
          <w:sz w:val="18"/>
          <w:szCs w:val="18"/>
          <w:rtl/>
        </w:rPr>
        <w:t>וכן</w:t>
      </w:r>
      <w:r w:rsidRPr="002C1877">
        <w:rPr>
          <w:rFonts w:ascii="Tahoma" w:hAnsi="Tahoma" w:cs="Tahoma"/>
          <w:sz w:val="18"/>
          <w:szCs w:val="18"/>
          <w:rtl/>
        </w:rPr>
        <w:t xml:space="preserve"> </w:t>
      </w:r>
      <w:r w:rsidRPr="002C1877">
        <w:rPr>
          <w:rFonts w:ascii="Tahoma" w:hAnsi="Tahoma" w:cs="Tahoma" w:hint="cs"/>
          <w:sz w:val="18"/>
          <w:szCs w:val="18"/>
          <w:rtl/>
        </w:rPr>
        <w:t>הציוד</w:t>
      </w:r>
      <w:r w:rsidRPr="002C1877">
        <w:rPr>
          <w:rFonts w:ascii="Tahoma" w:hAnsi="Tahoma" w:cs="Tahoma"/>
          <w:sz w:val="18"/>
          <w:szCs w:val="18"/>
          <w:rtl/>
        </w:rPr>
        <w:t xml:space="preserve"> </w:t>
      </w:r>
      <w:r w:rsidRPr="002C1877">
        <w:rPr>
          <w:rFonts w:ascii="Tahoma" w:hAnsi="Tahoma" w:cs="Tahoma" w:hint="cs"/>
          <w:sz w:val="18"/>
          <w:szCs w:val="18"/>
          <w:rtl/>
        </w:rPr>
        <w:t>הדרוש</w:t>
      </w:r>
      <w:r w:rsidRPr="002C1877">
        <w:rPr>
          <w:rFonts w:ascii="Tahoma" w:hAnsi="Tahoma" w:cs="Tahoma"/>
          <w:sz w:val="18"/>
          <w:szCs w:val="18"/>
          <w:rtl/>
        </w:rPr>
        <w:t xml:space="preserve"> </w:t>
      </w:r>
      <w:r w:rsidRPr="002C1877">
        <w:rPr>
          <w:rFonts w:ascii="Tahoma" w:hAnsi="Tahoma" w:cs="Tahoma" w:hint="cs"/>
          <w:sz w:val="18"/>
          <w:szCs w:val="18"/>
          <w:rtl/>
        </w:rPr>
        <w:t>לביצוע</w:t>
      </w:r>
      <w:r w:rsidRPr="002C1877">
        <w:rPr>
          <w:rFonts w:ascii="Tahoma" w:hAnsi="Tahoma" w:cs="Tahoma"/>
          <w:sz w:val="18"/>
          <w:szCs w:val="18"/>
          <w:rtl/>
        </w:rPr>
        <w:t xml:space="preserve"> </w:t>
      </w:r>
      <w:r w:rsidRPr="002C1877">
        <w:rPr>
          <w:rFonts w:ascii="Tahoma" w:hAnsi="Tahoma" w:cs="Tahoma" w:hint="cs"/>
          <w:sz w:val="18"/>
          <w:szCs w:val="18"/>
          <w:rtl/>
        </w:rPr>
        <w:t>כל</w:t>
      </w:r>
      <w:r w:rsidRPr="002C1877">
        <w:rPr>
          <w:rFonts w:ascii="Tahoma" w:hAnsi="Tahoma" w:cs="Tahoma"/>
          <w:sz w:val="18"/>
          <w:szCs w:val="18"/>
          <w:rtl/>
        </w:rPr>
        <w:t xml:space="preserve"> </w:t>
      </w:r>
      <w:r w:rsidRPr="002C1877">
        <w:rPr>
          <w:rFonts w:ascii="Tahoma" w:hAnsi="Tahoma" w:cs="Tahoma" w:hint="cs"/>
          <w:sz w:val="18"/>
          <w:szCs w:val="18"/>
          <w:rtl/>
        </w:rPr>
        <w:t>הפעילויות</w:t>
      </w:r>
      <w:r w:rsidRPr="002C1877">
        <w:rPr>
          <w:rFonts w:ascii="Tahoma" w:hAnsi="Tahoma" w:cs="Tahoma"/>
          <w:sz w:val="18"/>
          <w:szCs w:val="18"/>
          <w:rtl/>
        </w:rPr>
        <w:t xml:space="preserve"> </w:t>
      </w:r>
      <w:r w:rsidRPr="002C1877">
        <w:rPr>
          <w:rFonts w:ascii="Tahoma" w:hAnsi="Tahoma" w:cs="Tahoma" w:hint="cs"/>
          <w:sz w:val="18"/>
          <w:szCs w:val="18"/>
          <w:rtl/>
        </w:rPr>
        <w:t xml:space="preserve">בפרויקט; </w:t>
      </w:r>
      <w:r w:rsidRPr="002C1877">
        <w:rPr>
          <w:rFonts w:ascii="Tahoma" w:hAnsi="Tahoma" w:cs="Tahoma"/>
          <w:sz w:val="18"/>
          <w:szCs w:val="18"/>
          <w:rtl/>
        </w:rPr>
        <w:t xml:space="preserve">הערכת משך </w:t>
      </w:r>
      <w:r w:rsidRPr="002C1877">
        <w:rPr>
          <w:rFonts w:ascii="Tahoma" w:hAnsi="Tahoma" w:cs="Tahoma" w:hint="cs"/>
          <w:sz w:val="18"/>
          <w:szCs w:val="18"/>
          <w:rtl/>
        </w:rPr>
        <w:t>הזמן</w:t>
      </w:r>
      <w:r w:rsidRPr="002C1877">
        <w:rPr>
          <w:rFonts w:ascii="Tahoma" w:hAnsi="Tahoma" w:cs="Tahoma"/>
          <w:sz w:val="18"/>
          <w:szCs w:val="18"/>
          <w:rtl/>
        </w:rPr>
        <w:t xml:space="preserve"> </w:t>
      </w:r>
      <w:r w:rsidRPr="002C1877">
        <w:rPr>
          <w:rFonts w:ascii="Tahoma" w:hAnsi="Tahoma" w:cs="Tahoma" w:hint="cs"/>
          <w:sz w:val="18"/>
          <w:szCs w:val="18"/>
          <w:rtl/>
        </w:rPr>
        <w:t>שיידרש</w:t>
      </w:r>
      <w:r w:rsidRPr="002C1877">
        <w:rPr>
          <w:rFonts w:ascii="Tahoma" w:hAnsi="Tahoma" w:cs="Tahoma"/>
          <w:sz w:val="18"/>
          <w:szCs w:val="18"/>
          <w:rtl/>
        </w:rPr>
        <w:t xml:space="preserve"> </w:t>
      </w:r>
      <w:r w:rsidRPr="002C1877">
        <w:rPr>
          <w:rFonts w:ascii="Tahoma" w:hAnsi="Tahoma" w:cs="Tahoma" w:hint="cs"/>
          <w:sz w:val="18"/>
          <w:szCs w:val="18"/>
          <w:rtl/>
        </w:rPr>
        <w:t>להשלמת</w:t>
      </w:r>
      <w:r w:rsidRPr="002C1877">
        <w:rPr>
          <w:rFonts w:ascii="Tahoma" w:hAnsi="Tahoma" w:cs="Tahoma"/>
          <w:sz w:val="18"/>
          <w:szCs w:val="18"/>
          <w:rtl/>
        </w:rPr>
        <w:t xml:space="preserve"> </w:t>
      </w:r>
      <w:r w:rsidRPr="002C1877">
        <w:rPr>
          <w:rFonts w:ascii="Tahoma" w:hAnsi="Tahoma" w:cs="Tahoma" w:hint="cs"/>
          <w:sz w:val="18"/>
          <w:szCs w:val="18"/>
          <w:rtl/>
        </w:rPr>
        <w:t>הפעילויות, לרבות ת</w:t>
      </w:r>
      <w:r w:rsidRPr="002C1877">
        <w:rPr>
          <w:rFonts w:ascii="Tahoma" w:hAnsi="Tahoma" w:cs="Tahoma"/>
          <w:sz w:val="18"/>
          <w:szCs w:val="18"/>
          <w:rtl/>
        </w:rPr>
        <w:t>אריכי ההתחלה ו</w:t>
      </w:r>
      <w:r w:rsidRPr="002C1877">
        <w:rPr>
          <w:rFonts w:ascii="Tahoma" w:hAnsi="Tahoma" w:cs="Tahoma" w:hint="cs"/>
          <w:sz w:val="18"/>
          <w:szCs w:val="18"/>
          <w:rtl/>
        </w:rPr>
        <w:t>תאריכי</w:t>
      </w:r>
      <w:r w:rsidRPr="002C1877">
        <w:rPr>
          <w:rFonts w:ascii="Tahoma" w:hAnsi="Tahoma" w:cs="Tahoma"/>
          <w:sz w:val="18"/>
          <w:szCs w:val="18"/>
          <w:rtl/>
        </w:rPr>
        <w:t xml:space="preserve"> הסיום </w:t>
      </w:r>
      <w:r w:rsidRPr="002C1877">
        <w:rPr>
          <w:rFonts w:ascii="Tahoma" w:hAnsi="Tahoma" w:cs="Tahoma" w:hint="cs"/>
          <w:sz w:val="18"/>
          <w:szCs w:val="18"/>
          <w:rtl/>
        </w:rPr>
        <w:t>המתוכננים, וכן</w:t>
      </w:r>
      <w:r w:rsidRPr="002C1877">
        <w:rPr>
          <w:rFonts w:ascii="Tahoma" w:hAnsi="Tahoma" w:cs="Tahoma"/>
          <w:sz w:val="18"/>
          <w:szCs w:val="18"/>
          <w:rtl/>
        </w:rPr>
        <w:t xml:space="preserve"> לוחות הזמנים לפיתוח מערכת</w:t>
      </w:r>
      <w:r w:rsidRPr="002C1877">
        <w:rPr>
          <w:rFonts w:ascii="Tahoma" w:hAnsi="Tahoma" w:cs="Tahoma" w:hint="cs"/>
          <w:sz w:val="18"/>
          <w:szCs w:val="18"/>
          <w:rtl/>
        </w:rPr>
        <w:t xml:space="preserve">; </w:t>
      </w:r>
      <w:r w:rsidRPr="002C1877">
        <w:rPr>
          <w:rFonts w:ascii="Tahoma" w:hAnsi="Tahoma" w:cs="Tahoma"/>
          <w:sz w:val="18"/>
          <w:szCs w:val="18"/>
          <w:rtl/>
        </w:rPr>
        <w:t xml:space="preserve">קביעת </w:t>
      </w:r>
      <w:r w:rsidRPr="002C1877">
        <w:rPr>
          <w:rFonts w:ascii="Tahoma" w:hAnsi="Tahoma" w:cs="Tahoma" w:hint="cs"/>
          <w:sz w:val="18"/>
          <w:szCs w:val="18"/>
          <w:rtl/>
        </w:rPr>
        <w:t>אבני דרך מרכזיות ומועד השלמתן</w:t>
      </w:r>
      <w:r>
        <w:rPr>
          <w:rStyle w:val="FootnoteReference0"/>
          <w:rFonts w:ascii="Tahoma" w:hAnsi="Tahoma" w:cs="Tahoma"/>
          <w:sz w:val="18"/>
          <w:szCs w:val="18"/>
          <w:rtl/>
        </w:rPr>
        <w:footnoteReference w:id="21"/>
      </w:r>
      <w:r w:rsidRPr="002C1877">
        <w:rPr>
          <w:rFonts w:ascii="Tahoma" w:hAnsi="Tahoma" w:cs="Tahoma" w:hint="cs"/>
          <w:sz w:val="18"/>
          <w:szCs w:val="18"/>
          <w:rtl/>
        </w:rPr>
        <w:t>; סיכונים עיקריים ודרכי ההתמודדות עימם; תיאור האסטרטגיה של ניהול הפרויקט</w:t>
      </w:r>
      <w:r>
        <w:rPr>
          <w:rStyle w:val="FootnoteReference0"/>
          <w:rFonts w:ascii="Tahoma" w:hAnsi="Tahoma" w:cs="Tahoma"/>
          <w:sz w:val="18"/>
          <w:szCs w:val="18"/>
          <w:rtl/>
        </w:rPr>
        <w:footnoteReference w:id="22"/>
      </w:r>
      <w:r w:rsidRPr="002C1877">
        <w:rPr>
          <w:rFonts w:ascii="Tahoma" w:hAnsi="Tahoma" w:cs="Tahoma" w:hint="cs"/>
          <w:sz w:val="18"/>
          <w:szCs w:val="18"/>
          <w:rtl/>
        </w:rPr>
        <w:t>.</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הנחיית רשות התקשוב בנושא "מחזור חיי מערכת מידע" קובעת כי במחזור החיים של מערכת, לאחר שלב הייזום נכלל שלב התכנון, הכולל בין היתר הכנה של </w:t>
      </w:r>
      <w:r w:rsidRPr="002C1877">
        <w:rPr>
          <w:rFonts w:ascii="Tahoma" w:hAnsi="Tahoma" w:cs="Tahoma" w:hint="cs"/>
          <w:sz w:val="18"/>
          <w:szCs w:val="18"/>
          <w:rtl/>
        </w:rPr>
        <w:t>תוכנית</w:t>
      </w:r>
      <w:r w:rsidRPr="002C1877">
        <w:rPr>
          <w:rFonts w:ascii="Tahoma" w:hAnsi="Tahoma" w:cs="Tahoma" w:hint="cs"/>
          <w:sz w:val="18"/>
          <w:szCs w:val="18"/>
          <w:rtl/>
        </w:rPr>
        <w:t xml:space="preserve"> לניהול הפרויקט שבה נוצר </w:t>
      </w:r>
      <w:r w:rsidRPr="002C1877">
        <w:rPr>
          <w:rFonts w:ascii="Tahoma" w:hAnsi="Tahoma" w:cs="Tahoma"/>
          <w:sz w:val="18"/>
          <w:szCs w:val="18"/>
          <w:rtl/>
        </w:rPr>
        <w:t>בסיס רחב לביצוע הפרויקט ולג</w:t>
      </w:r>
      <w:r w:rsidRPr="002C1877">
        <w:rPr>
          <w:rFonts w:ascii="Tahoma" w:hAnsi="Tahoma" w:cs="Tahoma" w:hint="cs"/>
          <w:sz w:val="18"/>
          <w:szCs w:val="18"/>
          <w:rtl/>
        </w:rPr>
        <w:t>י</w:t>
      </w:r>
      <w:r w:rsidRPr="002C1877">
        <w:rPr>
          <w:rFonts w:ascii="Tahoma" w:hAnsi="Tahoma" w:cs="Tahoma"/>
          <w:sz w:val="18"/>
          <w:szCs w:val="18"/>
          <w:rtl/>
        </w:rPr>
        <w:t>ב</w:t>
      </w:r>
      <w:r w:rsidRPr="002C1877">
        <w:rPr>
          <w:rFonts w:ascii="Tahoma" w:hAnsi="Tahoma" w:cs="Tahoma" w:hint="cs"/>
          <w:sz w:val="18"/>
          <w:szCs w:val="18"/>
          <w:rtl/>
        </w:rPr>
        <w:t>ו</w:t>
      </w:r>
      <w:r w:rsidRPr="002C1877">
        <w:rPr>
          <w:rFonts w:ascii="Tahoma" w:hAnsi="Tahoma" w:cs="Tahoma"/>
          <w:sz w:val="18"/>
          <w:szCs w:val="18"/>
          <w:rtl/>
        </w:rPr>
        <w:t xml:space="preserve">ש הסכמה </w:t>
      </w:r>
      <w:r w:rsidRPr="002C1877">
        <w:rPr>
          <w:rFonts w:ascii="Tahoma" w:hAnsi="Tahoma" w:cs="Tahoma" w:hint="cs"/>
          <w:sz w:val="18"/>
          <w:szCs w:val="18"/>
          <w:rtl/>
        </w:rPr>
        <w:t>בדבר</w:t>
      </w:r>
      <w:r w:rsidRPr="002C1877">
        <w:rPr>
          <w:rFonts w:ascii="Tahoma" w:hAnsi="Tahoma" w:cs="Tahoma"/>
          <w:sz w:val="18"/>
          <w:szCs w:val="18"/>
          <w:rtl/>
        </w:rPr>
        <w:t xml:space="preserve"> תכולת</w:t>
      </w:r>
      <w:r w:rsidRPr="002C1877">
        <w:rPr>
          <w:rFonts w:ascii="Tahoma" w:hAnsi="Tahoma" w:cs="Tahoma" w:hint="cs"/>
          <w:sz w:val="18"/>
          <w:szCs w:val="18"/>
          <w:rtl/>
        </w:rPr>
        <w:t>ו</w:t>
      </w:r>
      <w:r w:rsidRPr="002C1877">
        <w:rPr>
          <w:rFonts w:ascii="Tahoma" w:hAnsi="Tahoma" w:cs="Tahoma"/>
          <w:sz w:val="18"/>
          <w:szCs w:val="18"/>
          <w:rtl/>
        </w:rPr>
        <w:t xml:space="preserve"> </w:t>
      </w:r>
      <w:r w:rsidRPr="002C1877">
        <w:rPr>
          <w:rFonts w:ascii="Tahoma" w:hAnsi="Tahoma" w:cs="Tahoma" w:hint="cs"/>
          <w:sz w:val="18"/>
          <w:szCs w:val="18"/>
          <w:rtl/>
        </w:rPr>
        <w:t xml:space="preserve">של </w:t>
      </w:r>
      <w:r w:rsidRPr="002C1877">
        <w:rPr>
          <w:rFonts w:ascii="Tahoma" w:hAnsi="Tahoma" w:cs="Tahoma"/>
          <w:sz w:val="18"/>
          <w:szCs w:val="18"/>
          <w:rtl/>
        </w:rPr>
        <w:t xml:space="preserve">הפרויקט, שלבי </w:t>
      </w:r>
      <w:r w:rsidRPr="002C1877">
        <w:rPr>
          <w:rFonts w:ascii="Tahoma" w:hAnsi="Tahoma" w:cs="Tahoma" w:hint="cs"/>
          <w:sz w:val="18"/>
          <w:szCs w:val="18"/>
          <w:rtl/>
        </w:rPr>
        <w:t>ביצועו</w:t>
      </w:r>
      <w:r w:rsidRPr="002C1877">
        <w:rPr>
          <w:rFonts w:ascii="Tahoma" w:hAnsi="Tahoma" w:cs="Tahoma"/>
          <w:sz w:val="18"/>
          <w:szCs w:val="18"/>
          <w:rtl/>
        </w:rPr>
        <w:t xml:space="preserve">, לוחות הזמנים </w:t>
      </w:r>
      <w:r w:rsidRPr="002C1877">
        <w:rPr>
          <w:rFonts w:ascii="Tahoma" w:hAnsi="Tahoma" w:cs="Tahoma" w:hint="cs"/>
          <w:sz w:val="18"/>
          <w:szCs w:val="18"/>
          <w:rtl/>
        </w:rPr>
        <w:t xml:space="preserve">לביצועו </w:t>
      </w:r>
      <w:r w:rsidRPr="002C1877">
        <w:rPr>
          <w:rFonts w:ascii="Tahoma" w:hAnsi="Tahoma" w:cs="Tahoma"/>
          <w:sz w:val="18"/>
          <w:szCs w:val="18"/>
          <w:rtl/>
        </w:rPr>
        <w:t>והיק</w:t>
      </w:r>
      <w:r w:rsidRPr="002C1877">
        <w:rPr>
          <w:rFonts w:ascii="Tahoma" w:hAnsi="Tahoma" w:cs="Tahoma" w:hint="cs"/>
          <w:sz w:val="18"/>
          <w:szCs w:val="18"/>
          <w:rtl/>
        </w:rPr>
        <w:t>פו</w:t>
      </w:r>
      <w:r w:rsidRPr="002C1877">
        <w:rPr>
          <w:rFonts w:ascii="Tahoma" w:hAnsi="Tahoma" w:cs="Tahoma"/>
          <w:sz w:val="18"/>
          <w:szCs w:val="18"/>
          <w:rtl/>
        </w:rPr>
        <w:t xml:space="preserve"> התקציבי</w:t>
      </w:r>
      <w:r w:rsidRPr="002C1877">
        <w:rPr>
          <w:rFonts w:ascii="Tahoma" w:hAnsi="Tahoma" w:cs="Tahoma" w:hint="cs"/>
          <w:sz w:val="18"/>
          <w:szCs w:val="18"/>
          <w:rtl/>
        </w:rPr>
        <w:t xml:space="preserve">. כמו כן, ההנחיה קובעת כי בשלב התכנון קובעים תכולה מפורטת יותר של הפרויקט ואת הדרך להשגתה. נוהל ניהול פרויקטים קובע בהגדרת המונח "פרויקט" כי הוא "מאורגן בתוכנית עבודה המכילה לוחות זמנים, אבני דרך, קשרים בין פעילויות </w:t>
      </w:r>
      <w:r w:rsidRPr="002C1877">
        <w:rPr>
          <w:rFonts w:ascii="Tahoma" w:hAnsi="Tahoma" w:cs="Tahoma" w:hint="cs"/>
          <w:sz w:val="18"/>
          <w:szCs w:val="18"/>
          <w:rtl/>
        </w:rPr>
        <w:t>וכו</w:t>
      </w:r>
      <w:r w:rsidRPr="002C1877">
        <w:rPr>
          <w:rFonts w:ascii="Tahoma" w:hAnsi="Tahoma" w:cs="Tahoma" w:hint="cs"/>
          <w:sz w:val="18"/>
          <w:szCs w:val="18"/>
          <w:rtl/>
        </w:rPr>
        <w:t xml:space="preserve">'". עוד קובע הנוהל כי בשלב הייזום של הפרויקט וההתנעה שלו תיקבע </w:t>
      </w:r>
      <w:r w:rsidRPr="002C1877">
        <w:rPr>
          <w:rFonts w:ascii="Tahoma" w:hAnsi="Tahoma" w:cs="Tahoma" w:hint="cs"/>
          <w:sz w:val="18"/>
          <w:szCs w:val="18"/>
          <w:rtl/>
        </w:rPr>
        <w:t>תוכנית</w:t>
      </w:r>
      <w:r w:rsidRPr="002C1877">
        <w:rPr>
          <w:rFonts w:ascii="Tahoma" w:hAnsi="Tahoma" w:cs="Tahoma" w:hint="cs"/>
          <w:sz w:val="18"/>
          <w:szCs w:val="18"/>
          <w:rtl/>
        </w:rPr>
        <w:t xml:space="preserve"> עבודה עקרונית עם אבני דרך. בשלב ההיערכות לפיתוח תיבנה </w:t>
      </w:r>
      <w:r w:rsidRPr="002C1877">
        <w:rPr>
          <w:rFonts w:ascii="Tahoma" w:hAnsi="Tahoma" w:cs="Tahoma" w:hint="cs"/>
          <w:sz w:val="18"/>
          <w:szCs w:val="18"/>
          <w:rtl/>
        </w:rPr>
        <w:t>תוכנית</w:t>
      </w:r>
      <w:r w:rsidRPr="002C1877">
        <w:rPr>
          <w:rFonts w:ascii="Tahoma" w:hAnsi="Tahoma" w:cs="Tahoma" w:hint="cs"/>
          <w:sz w:val="18"/>
          <w:szCs w:val="18"/>
          <w:rtl/>
        </w:rPr>
        <w:t xml:space="preserve"> בשיתוף כל הגורמים הרלוונטיים. התוכנית תורחב ותשופר ולבסוף תובא לאישורם של כל הגורמים המעורבים בפרויקט.</w:t>
      </w:r>
    </w:p>
    <w:p w:rsidR="00E6204D" w:rsidRPr="002C1877" w:rsidP="00C57D0A">
      <w:pPr>
        <w:pStyle w:val="ListParagraph"/>
        <w:numPr>
          <w:ilvl w:val="0"/>
          <w:numId w:val="20"/>
        </w:numPr>
        <w:autoSpaceDE/>
        <w:autoSpaceDN/>
        <w:adjustRightInd/>
        <w:spacing w:line="240" w:lineRule="exact"/>
        <w:ind w:right="2268"/>
        <w:rPr>
          <w:sz w:val="18"/>
          <w:szCs w:val="18"/>
        </w:rPr>
      </w:pPr>
      <w:r w:rsidRPr="002C1877">
        <w:rPr>
          <w:rFonts w:hint="cs"/>
          <w:sz w:val="18"/>
          <w:szCs w:val="18"/>
          <w:rtl/>
        </w:rPr>
        <w:t xml:space="preserve">ביצוע שלב הייזום ושלב אפיון-העל בפרויקט </w:t>
      </w:r>
      <w:r w:rsidRPr="002C1877">
        <w:rPr>
          <w:rFonts w:hint="cs"/>
          <w:sz w:val="18"/>
          <w:szCs w:val="18"/>
          <w:rtl/>
        </w:rPr>
        <w:t>תנופ"ה</w:t>
      </w:r>
      <w:r w:rsidRPr="002C1877">
        <w:rPr>
          <w:rFonts w:hint="cs"/>
          <w:sz w:val="18"/>
          <w:szCs w:val="18"/>
          <w:rtl/>
        </w:rPr>
        <w:t xml:space="preserve"> החלו בשלב מקדמי. </w:t>
      </w:r>
      <w:r w:rsidRPr="002C1877">
        <w:rPr>
          <w:rFonts w:hint="cs"/>
          <w:sz w:val="18"/>
          <w:szCs w:val="18"/>
          <w:rtl/>
        </w:rPr>
        <w:t>תוכנית</w:t>
      </w:r>
      <w:r w:rsidRPr="002C1877">
        <w:rPr>
          <w:rFonts w:hint="cs"/>
          <w:sz w:val="18"/>
          <w:szCs w:val="18"/>
          <w:rtl/>
        </w:rPr>
        <w:t xml:space="preserve"> העבודה מפברואר 2005 כללה </w:t>
      </w:r>
      <w:r w:rsidRPr="002C1877">
        <w:rPr>
          <w:rFonts w:hint="cs"/>
          <w:sz w:val="18"/>
          <w:szCs w:val="18"/>
          <w:rtl/>
        </w:rPr>
        <w:t>תוכנית</w:t>
      </w:r>
      <w:r w:rsidRPr="002C1877">
        <w:rPr>
          <w:rFonts w:hint="cs"/>
          <w:sz w:val="18"/>
          <w:szCs w:val="18"/>
          <w:rtl/>
        </w:rPr>
        <w:t xml:space="preserve"> מפורטת לביצוע ולוחות זמנים. עם העברת האחריות לפרויקט לידי האגף למערכות מידע בשנת 2009, עלה הצורך לסיים את אפיון המערכת ולעבור לשלבי הביצוע. כאמור, לפי הנחיית מנכ"ל המשרד דאז, נבחרה חלופה שעליה המליץ מנהל האגף למערכות מידע במשרד המשפטים ולפיה ביצוע הפרויקט ייחלק לארבעה שלבים הכוללים לוחות זמנים משוערים וסקירת סיכונים קצרה לכל חלופה. </w:t>
      </w:r>
    </w:p>
    <w:p w:rsidR="00E6204D" w:rsidRPr="002C1877" w:rsidP="000E38FB">
      <w:pPr>
        <w:spacing w:after="240"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הועלה כי במסמך החלופות חסר מידע בסיסי. למשל, אף שהתכולה המתוארת במסמך תואמת בעיקרה את תכולת המערכת שהוגדרה במסמכי היסוד של הפרויקט, המסמך אינו מפרט את כל תכולת הפרויקט: אילו ממשקים ממוחשבים ואילו מודולים ייכללו בה, אילו פעילויות דרושות להשגתה ומהו סדר ביצוען. המסמך </w:t>
      </w:r>
      <w:r w:rsidRPr="002C1877">
        <w:rPr>
          <w:rFonts w:ascii="Tahoma" w:hAnsi="Tahoma" w:cs="Tahoma"/>
          <w:sz w:val="18"/>
          <w:szCs w:val="18"/>
          <w:rtl/>
        </w:rPr>
        <w:t>חסר</w:t>
      </w:r>
      <w:r w:rsidRPr="002C1877">
        <w:rPr>
          <w:rFonts w:ascii="Tahoma" w:hAnsi="Tahoma" w:cs="Tahoma" w:hint="cs"/>
          <w:sz w:val="18"/>
          <w:szCs w:val="18"/>
          <w:rtl/>
        </w:rPr>
        <w:t xml:space="preserve"> גם</w:t>
      </w:r>
      <w:r w:rsidRPr="002C1877">
        <w:rPr>
          <w:rFonts w:ascii="Tahoma" w:hAnsi="Tahoma" w:cs="Tahoma"/>
          <w:sz w:val="18"/>
          <w:szCs w:val="18"/>
          <w:rtl/>
        </w:rPr>
        <w:t xml:space="preserve"> </w:t>
      </w:r>
      <w:r w:rsidRPr="002C1877">
        <w:rPr>
          <w:rFonts w:ascii="Tahoma" w:hAnsi="Tahoma" w:cs="Tahoma" w:hint="cs"/>
          <w:sz w:val="18"/>
          <w:szCs w:val="18"/>
          <w:rtl/>
        </w:rPr>
        <w:t xml:space="preserve">פירוט מלא של עלויות ותקציב, ניתוח סיכונים אפשריים והתייחסות מפורטת להיבטים הנוגעים לניהול הפרויקט כמו הנחיות ביצוע, אופן ביצוע, אינטגרציה בין כל התהליכים בפרויקט והבהרה כיצד יתנהלו השליטה והבקרה עליו, כנדרש בתוכנית פרויקט. </w:t>
      </w:r>
    </w:p>
    <w:p w:rsidR="00E6204D" w:rsidRPr="002C1877" w:rsidP="000E38FB">
      <w:pPr>
        <w:pStyle w:val="RESHET"/>
        <w:ind w:left="567"/>
        <w:rPr>
          <w:rtl/>
        </w:rPr>
      </w:pPr>
      <w:r w:rsidRPr="002C1877">
        <w:rPr>
          <w:rFonts w:hint="cs"/>
          <w:rtl/>
        </w:rPr>
        <w:t xml:space="preserve">נמצא כי משנת 2009 הפרויקט אינו מנוהל על סמך </w:t>
      </w:r>
      <w:r w:rsidRPr="002C1877">
        <w:rPr>
          <w:rFonts w:hint="cs"/>
          <w:rtl/>
        </w:rPr>
        <w:t>תוכנית</w:t>
      </w:r>
      <w:r w:rsidRPr="002C1877">
        <w:rPr>
          <w:rFonts w:hint="cs"/>
          <w:rtl/>
        </w:rPr>
        <w:t xml:space="preserve"> פרויקט, וכי האגף למערכות מידע והפרקליטות כלל לא הכינו </w:t>
      </w:r>
      <w:r w:rsidRPr="002C1877">
        <w:rPr>
          <w:rFonts w:hint="cs"/>
          <w:rtl/>
        </w:rPr>
        <w:t>תוכנית</w:t>
      </w:r>
      <w:r w:rsidRPr="002C1877">
        <w:rPr>
          <w:rFonts w:hint="cs"/>
          <w:rtl/>
        </w:rPr>
        <w:t xml:space="preserve"> עבודה רב-שנתית לביצועו, אף שהדבר נדרש לפי נוהל מפת"ח ולפי הנחיות רשות התקשוב ונוהל ניהול פרויקטים של האגף. גם מסמך החלופות</w:t>
      </w:r>
      <w:r w:rsidRPr="002C1877">
        <w:rPr>
          <w:rtl/>
        </w:rPr>
        <w:t xml:space="preserve"> </w:t>
      </w:r>
      <w:r w:rsidRPr="002C1877">
        <w:rPr>
          <w:rFonts w:hint="cs"/>
          <w:rtl/>
        </w:rPr>
        <w:t>אינו מהווה תחליף לתוכנית פרויקט מלאה, בין היתר משום שהוא אינו</w:t>
      </w:r>
      <w:r w:rsidRPr="002C1877">
        <w:rPr>
          <w:rtl/>
        </w:rPr>
        <w:t xml:space="preserve"> </w:t>
      </w:r>
      <w:r w:rsidRPr="002C1877">
        <w:rPr>
          <w:rFonts w:hint="cs"/>
          <w:rtl/>
        </w:rPr>
        <w:t>כולל</w:t>
      </w:r>
      <w:r w:rsidRPr="002C1877">
        <w:rPr>
          <w:rtl/>
        </w:rPr>
        <w:t xml:space="preserve"> </w:t>
      </w:r>
      <w:r w:rsidRPr="002C1877">
        <w:rPr>
          <w:rFonts w:hint="cs"/>
          <w:rtl/>
        </w:rPr>
        <w:t>מידע בסיסי על החלופה שנבחרה. זאת ועוד. מסמך החלופות כלל לא נמצא בידי האגף, וממילא הוא לא הסתמך עליו בניהול הפרויקט.</w:t>
      </w:r>
    </w:p>
    <w:p w:rsidR="00E6204D" w:rsidRPr="002C1877" w:rsidP="00C57D0A">
      <w:pPr>
        <w:pStyle w:val="ListParagraph"/>
        <w:numPr>
          <w:ilvl w:val="0"/>
          <w:numId w:val="20"/>
        </w:numPr>
        <w:autoSpaceDE/>
        <w:autoSpaceDN/>
        <w:adjustRightInd/>
        <w:spacing w:before="180" w:after="240" w:line="240" w:lineRule="exact"/>
        <w:ind w:right="2268"/>
        <w:rPr>
          <w:sz w:val="18"/>
          <w:szCs w:val="18"/>
        </w:rPr>
      </w:pPr>
      <w:r w:rsidRPr="002C1877">
        <w:rPr>
          <w:rFonts w:hint="cs"/>
          <w:sz w:val="18"/>
          <w:szCs w:val="18"/>
          <w:rtl/>
        </w:rPr>
        <w:t>האגף</w:t>
      </w:r>
      <w:r w:rsidRPr="002C1877">
        <w:rPr>
          <w:sz w:val="18"/>
          <w:szCs w:val="18"/>
          <w:rtl/>
        </w:rPr>
        <w:t xml:space="preserve"> </w:t>
      </w:r>
      <w:r w:rsidRPr="002C1877">
        <w:rPr>
          <w:rFonts w:hint="cs"/>
          <w:sz w:val="18"/>
          <w:szCs w:val="18"/>
          <w:rtl/>
        </w:rPr>
        <w:t>למערכות מידע הציג</w:t>
      </w:r>
      <w:r w:rsidRPr="002C1877">
        <w:rPr>
          <w:sz w:val="18"/>
          <w:szCs w:val="18"/>
          <w:rtl/>
        </w:rPr>
        <w:t xml:space="preserve"> </w:t>
      </w:r>
      <w:r w:rsidRPr="002C1877">
        <w:rPr>
          <w:rFonts w:hint="cs"/>
          <w:sz w:val="18"/>
          <w:szCs w:val="18"/>
          <w:rtl/>
        </w:rPr>
        <w:t xml:space="preserve">לצוות הביקורת </w:t>
      </w:r>
      <w:r w:rsidRPr="002C1877">
        <w:rPr>
          <w:rFonts w:hint="cs"/>
          <w:sz w:val="18"/>
          <w:szCs w:val="18"/>
          <w:rtl/>
        </w:rPr>
        <w:t>תוכניות</w:t>
      </w:r>
      <w:r w:rsidRPr="002C1877">
        <w:rPr>
          <w:sz w:val="18"/>
          <w:szCs w:val="18"/>
          <w:rtl/>
        </w:rPr>
        <w:t xml:space="preserve"> </w:t>
      </w:r>
      <w:r w:rsidRPr="002C1877">
        <w:rPr>
          <w:rFonts w:hint="cs"/>
          <w:sz w:val="18"/>
          <w:szCs w:val="18"/>
          <w:rtl/>
        </w:rPr>
        <w:t>עבודה</w:t>
      </w:r>
      <w:r w:rsidRPr="002C1877">
        <w:rPr>
          <w:sz w:val="18"/>
          <w:szCs w:val="18"/>
          <w:rtl/>
        </w:rPr>
        <w:t xml:space="preserve"> </w:t>
      </w:r>
      <w:r w:rsidRPr="002C1877">
        <w:rPr>
          <w:rFonts w:hint="cs"/>
          <w:sz w:val="18"/>
          <w:szCs w:val="18"/>
          <w:rtl/>
        </w:rPr>
        <w:t>שנתיות</w:t>
      </w:r>
      <w:r w:rsidRPr="002C1877">
        <w:rPr>
          <w:sz w:val="18"/>
          <w:szCs w:val="18"/>
          <w:rtl/>
        </w:rPr>
        <w:t xml:space="preserve"> </w:t>
      </w:r>
      <w:r w:rsidRPr="002C1877">
        <w:rPr>
          <w:rFonts w:hint="cs"/>
          <w:sz w:val="18"/>
          <w:szCs w:val="18"/>
          <w:rtl/>
        </w:rPr>
        <w:t xml:space="preserve">שלו, </w:t>
      </w:r>
      <w:r w:rsidRPr="002C1877">
        <w:rPr>
          <w:sz w:val="18"/>
          <w:szCs w:val="18"/>
          <w:rtl/>
        </w:rPr>
        <w:t xml:space="preserve">שכללו תכנון עבודה שנתי של כל הפרויקטים </w:t>
      </w:r>
      <w:r w:rsidRPr="002C1877">
        <w:rPr>
          <w:rFonts w:hint="cs"/>
          <w:sz w:val="18"/>
          <w:szCs w:val="18"/>
          <w:rtl/>
        </w:rPr>
        <w:t>שבאחריותו</w:t>
      </w:r>
      <w:r w:rsidRPr="002C1877">
        <w:rPr>
          <w:sz w:val="18"/>
          <w:szCs w:val="18"/>
          <w:rtl/>
        </w:rPr>
        <w:t xml:space="preserve">, </w:t>
      </w:r>
      <w:r w:rsidRPr="002C1877">
        <w:rPr>
          <w:rFonts w:hint="cs"/>
          <w:sz w:val="18"/>
          <w:szCs w:val="18"/>
          <w:rtl/>
        </w:rPr>
        <w:t>ובהם</w:t>
      </w:r>
      <w:r w:rsidRPr="002C1877">
        <w:rPr>
          <w:sz w:val="18"/>
          <w:szCs w:val="18"/>
          <w:rtl/>
        </w:rPr>
        <w:t xml:space="preserve"> </w:t>
      </w:r>
      <w:r w:rsidRPr="002C1877">
        <w:rPr>
          <w:rFonts w:hint="cs"/>
          <w:sz w:val="18"/>
          <w:szCs w:val="18"/>
          <w:rtl/>
        </w:rPr>
        <w:t>תנופ</w:t>
      </w:r>
      <w:r w:rsidRPr="002C1877">
        <w:rPr>
          <w:sz w:val="18"/>
          <w:szCs w:val="18"/>
          <w:rtl/>
        </w:rPr>
        <w:t>"ה</w:t>
      </w:r>
      <w:r w:rsidRPr="002C1877">
        <w:rPr>
          <w:sz w:val="18"/>
          <w:szCs w:val="18"/>
          <w:rtl/>
        </w:rPr>
        <w:t xml:space="preserve">. </w:t>
      </w:r>
      <w:r w:rsidRPr="002C1877">
        <w:rPr>
          <w:rFonts w:hint="cs"/>
          <w:sz w:val="18"/>
          <w:szCs w:val="18"/>
          <w:rtl/>
        </w:rPr>
        <w:t xml:space="preserve">בתשובת הפרקליטות והאגף הוסבר כי </w:t>
      </w:r>
      <w:r w:rsidRPr="002C1877">
        <w:rPr>
          <w:rFonts w:hint="cs"/>
          <w:sz w:val="18"/>
          <w:szCs w:val="18"/>
          <w:rtl/>
        </w:rPr>
        <w:t>תוכנית</w:t>
      </w:r>
      <w:r w:rsidRPr="002C1877">
        <w:rPr>
          <w:rFonts w:hint="cs"/>
          <w:sz w:val="18"/>
          <w:szCs w:val="18"/>
          <w:rtl/>
        </w:rPr>
        <w:t xml:space="preserve"> עבודה שנתית דווקא היא </w:t>
      </w:r>
      <w:r w:rsidRPr="002C1877">
        <w:rPr>
          <w:rFonts w:hint="cs"/>
          <w:sz w:val="18"/>
          <w:szCs w:val="18"/>
          <w:rtl/>
        </w:rPr>
        <w:t>איפשרה</w:t>
      </w:r>
      <w:r w:rsidRPr="002C1877">
        <w:rPr>
          <w:rFonts w:hint="cs"/>
          <w:sz w:val="18"/>
          <w:szCs w:val="18"/>
          <w:rtl/>
        </w:rPr>
        <w:t xml:space="preserve"> המשך בקרה ופיקוח כנדרש, כמו גם העלאת תוצרים והתחלת עבודה ביחידות הפרקליטות עם המערכת החדשה, תוך הפקת לקחים ותיקונם בזמן קצר.</w:t>
      </w:r>
    </w:p>
    <w:p w:rsidR="00E6204D" w:rsidRPr="000E38FB" w:rsidP="000E38FB">
      <w:pPr>
        <w:pStyle w:val="RESHET"/>
        <w:ind w:left="567"/>
        <w:rPr>
          <w:rtl/>
        </w:rPr>
      </w:pPr>
      <w:r w:rsidRPr="000E38FB">
        <w:rPr>
          <w:rFonts w:hint="cs"/>
          <w:rtl/>
        </w:rPr>
        <w:t xml:space="preserve">יוער לבעלי התפקיד בפרויקט כי </w:t>
      </w:r>
      <w:r w:rsidRPr="000E38FB">
        <w:rPr>
          <w:rFonts w:hint="cs"/>
          <w:rtl/>
        </w:rPr>
        <w:t>תוכניות</w:t>
      </w:r>
      <w:r w:rsidRPr="000E38FB">
        <w:rPr>
          <w:rFonts w:hint="cs"/>
          <w:rtl/>
        </w:rPr>
        <w:t xml:space="preserve"> עבודה שנתיות מוגבלות להשגת</w:t>
      </w:r>
      <w:r w:rsidRPr="000E38FB">
        <w:rPr>
          <w:rtl/>
        </w:rPr>
        <w:t xml:space="preserve"> יעדים</w:t>
      </w:r>
      <w:r w:rsidRPr="000E38FB">
        <w:rPr>
          <w:rFonts w:hint="cs"/>
          <w:rtl/>
        </w:rPr>
        <w:t xml:space="preserve"> שנתיים של האגף ואין בהן די לניהול פרויקט מורכב בהיקף גדול כמו פרויקט </w:t>
      </w:r>
      <w:r w:rsidRPr="000E38FB">
        <w:rPr>
          <w:rFonts w:hint="cs"/>
          <w:rtl/>
        </w:rPr>
        <w:t>תנופ"ה</w:t>
      </w:r>
      <w:r w:rsidRPr="000E38FB">
        <w:rPr>
          <w:rFonts w:hint="cs"/>
          <w:rtl/>
        </w:rPr>
        <w:t xml:space="preserve">. לעומתן, </w:t>
      </w:r>
      <w:r w:rsidRPr="000E38FB">
        <w:rPr>
          <w:rFonts w:hint="cs"/>
          <w:rtl/>
        </w:rPr>
        <w:t>תוכנית</w:t>
      </w:r>
      <w:r w:rsidRPr="000E38FB">
        <w:rPr>
          <w:rFonts w:hint="cs"/>
          <w:rtl/>
        </w:rPr>
        <w:t xml:space="preserve"> פרויקט מכוונת להשגת כלל המטרות והיעדים של הפרויקט, ועל כן מאפשרת פרספקטיבה </w:t>
      </w:r>
      <w:r w:rsidRPr="000E38FB">
        <w:rPr>
          <w:rFonts w:hint="cs"/>
          <w:rtl/>
        </w:rPr>
        <w:t>פרויקטלית</w:t>
      </w:r>
      <w:r w:rsidRPr="000E38FB">
        <w:rPr>
          <w:rFonts w:hint="cs"/>
          <w:rtl/>
        </w:rPr>
        <w:t xml:space="preserve"> רחבת טווח על תכולת הפרויקט, על מסגרת לוחות הזמנים שלו, על עלויותיו ועל יחסי הגומלין ביניהם, מתוך שמירה על גמישות בכל הקשור לסדר מסירת יחידות הפרויקט. לא מן הנמנע שהיעדר </w:t>
      </w:r>
      <w:r w:rsidRPr="000E38FB">
        <w:rPr>
          <w:rFonts w:hint="cs"/>
          <w:rtl/>
        </w:rPr>
        <w:t>תוכנית</w:t>
      </w:r>
      <w:r w:rsidRPr="000E38FB">
        <w:rPr>
          <w:rFonts w:hint="cs"/>
          <w:rtl/>
        </w:rPr>
        <w:t xml:space="preserve"> פרויקט רב שנתית תרמה לאי השלמתו.</w:t>
      </w:r>
    </w:p>
    <w:p w:rsidR="00E6204D" w:rsidRPr="002C1877" w:rsidP="008C5F0A">
      <w:pPr>
        <w:pStyle w:val="RESHET"/>
        <w:rPr>
          <w:rtl/>
        </w:rPr>
      </w:pPr>
      <w:r w:rsidRPr="002C1877">
        <w:rPr>
          <w:rFonts w:hint="cs"/>
          <w:rtl/>
        </w:rPr>
        <w:t xml:space="preserve">משרד מבקר המדינה מעיר להנהלות משרד המשפטים והפרקליטות כי בהיעדר </w:t>
      </w:r>
      <w:r w:rsidRPr="002C1877">
        <w:rPr>
          <w:rFonts w:hint="cs"/>
          <w:rtl/>
        </w:rPr>
        <w:t>תוכנית</w:t>
      </w:r>
      <w:r w:rsidRPr="002C1877">
        <w:rPr>
          <w:rFonts w:hint="cs"/>
          <w:rtl/>
        </w:rPr>
        <w:t xml:space="preserve"> פרויקט, הרי שגופי ההיגוי, מנכ"לית המשרד ופרקליט המדינה אינם יכולים לפקח עליו ביסודיות. לפיכך, מאחר שלפרויקט </w:t>
      </w:r>
      <w:r w:rsidRPr="002C1877">
        <w:rPr>
          <w:rFonts w:hint="cs"/>
          <w:rtl/>
        </w:rPr>
        <w:t>תנופ"ה</w:t>
      </w:r>
      <w:r w:rsidRPr="002C1877">
        <w:rPr>
          <w:rFonts w:hint="cs"/>
          <w:rtl/>
        </w:rPr>
        <w:t xml:space="preserve"> היקף גדול ועלויות משמעותיות, עליהן לוודא שתוכן </w:t>
      </w:r>
      <w:r w:rsidRPr="002C1877">
        <w:rPr>
          <w:rFonts w:hint="cs"/>
          <w:rtl/>
        </w:rPr>
        <w:t>תוכנית</w:t>
      </w:r>
      <w:r w:rsidRPr="002C1877">
        <w:rPr>
          <w:rFonts w:hint="cs"/>
          <w:rtl/>
        </w:rPr>
        <w:t xml:space="preserve"> רב-שנתית להמשך הפרויקט, ושהיא תובא לאישורן של הנהלת המשרד ושל הפרקליטות.</w:t>
      </w:r>
      <w:r w:rsidRPr="00BF42AD" w:rsidR="00BF42AD">
        <w:rPr>
          <w:noProof/>
          <w:szCs w:val="17"/>
          <w:rtl/>
        </w:rPr>
        <w:t xml:space="preserve"> </w:t>
      </w:r>
      <w:r w:rsidRPr="0012789B" w:rsidR="00BF42AD">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00074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073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משנת</w:t>
                            </w:r>
                            <w:r w:rsidRPr="008C5F0A">
                              <w:rPr>
                                <w:rFonts w:cs="Tahoma"/>
                                <w:color w:val="0B5294"/>
                                <w:spacing w:val="-4"/>
                                <w:sz w:val="24"/>
                                <w:szCs w:val="24"/>
                                <w:rtl/>
                              </w:rPr>
                              <w:t xml:space="preserve"> 2009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אינו</w:t>
                            </w:r>
                            <w:r w:rsidRPr="008C5F0A">
                              <w:rPr>
                                <w:rFonts w:cs="Tahoma"/>
                                <w:color w:val="0B5294"/>
                                <w:spacing w:val="-4"/>
                                <w:sz w:val="24"/>
                                <w:szCs w:val="24"/>
                                <w:rtl/>
                              </w:rPr>
                              <w:t xml:space="preserve"> </w:t>
                            </w:r>
                            <w:r w:rsidRPr="008C5F0A">
                              <w:rPr>
                                <w:rFonts w:cs="Tahoma" w:hint="eastAsia"/>
                                <w:color w:val="0B5294"/>
                                <w:spacing w:val="-4"/>
                                <w:sz w:val="24"/>
                                <w:szCs w:val="24"/>
                                <w:rtl/>
                              </w:rPr>
                              <w:t>מנוהל</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סמך</w:t>
                            </w:r>
                            <w:r w:rsidRPr="008C5F0A">
                              <w:rPr>
                                <w:rFonts w:cs="Tahoma"/>
                                <w:color w:val="0B5294"/>
                                <w:spacing w:val="-4"/>
                                <w:sz w:val="24"/>
                                <w:szCs w:val="24"/>
                                <w:rtl/>
                              </w:rPr>
                              <w:t xml:space="preserve"> </w:t>
                            </w:r>
                            <w:r w:rsidRPr="008C5F0A">
                              <w:rPr>
                                <w:rFonts w:cs="Tahoma" w:hint="eastAsia"/>
                                <w:color w:val="0B5294"/>
                                <w:spacing w:val="-4"/>
                                <w:sz w:val="24"/>
                                <w:szCs w:val="24"/>
                                <w:rtl/>
                              </w:rPr>
                              <w:t>תוכנית</w:t>
                            </w:r>
                            <w:r w:rsidRPr="008C5F0A">
                              <w:rPr>
                                <w:rFonts w:cs="Tahoma"/>
                                <w:color w:val="0B5294"/>
                                <w:spacing w:val="-4"/>
                                <w:sz w:val="24"/>
                                <w:szCs w:val="24"/>
                                <w:rtl/>
                              </w:rPr>
                              <w:t xml:space="preserve"> </w:t>
                            </w:r>
                            <w:r w:rsidRPr="008C5F0A">
                              <w:rPr>
                                <w:rFonts w:cs="Tahoma" w:hint="eastAsia"/>
                                <w:color w:val="0B5294"/>
                                <w:spacing w:val="-4"/>
                                <w:sz w:val="24"/>
                                <w:szCs w:val="24"/>
                                <w:rtl/>
                              </w:rPr>
                              <w:t>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ולכן</w:t>
                            </w:r>
                            <w:r w:rsidRPr="008C5F0A">
                              <w:rPr>
                                <w:rFonts w:cs="Tahoma"/>
                                <w:color w:val="0B5294"/>
                                <w:spacing w:val="-4"/>
                                <w:sz w:val="24"/>
                                <w:szCs w:val="24"/>
                                <w:rtl/>
                              </w:rPr>
                              <w:t xml:space="preserve"> </w:t>
                            </w:r>
                            <w:r w:rsidRPr="008C5F0A">
                              <w:rPr>
                                <w:rFonts w:cs="Tahoma" w:hint="eastAsia"/>
                                <w:color w:val="0B5294"/>
                                <w:spacing w:val="-4"/>
                                <w:sz w:val="24"/>
                                <w:szCs w:val="24"/>
                                <w:rtl/>
                              </w:rPr>
                              <w:t>גופי</w:t>
                            </w:r>
                            <w:r w:rsidRPr="008C5F0A">
                              <w:rPr>
                                <w:rFonts w:cs="Tahoma"/>
                                <w:color w:val="0B5294"/>
                                <w:spacing w:val="-4"/>
                                <w:sz w:val="24"/>
                                <w:szCs w:val="24"/>
                                <w:rtl/>
                              </w:rPr>
                              <w:t xml:space="preserve"> </w:t>
                            </w:r>
                            <w:r w:rsidRPr="008C5F0A">
                              <w:rPr>
                                <w:rFonts w:cs="Tahoma" w:hint="eastAsia"/>
                                <w:color w:val="0B5294"/>
                                <w:spacing w:val="-4"/>
                                <w:sz w:val="24"/>
                                <w:szCs w:val="24"/>
                                <w:rtl/>
                              </w:rPr>
                              <w:t>ההיגוי</w:t>
                            </w:r>
                            <w:r w:rsidRPr="008C5F0A">
                              <w:rPr>
                                <w:rFonts w:cs="Tahoma"/>
                                <w:color w:val="0B5294"/>
                                <w:spacing w:val="-4"/>
                                <w:sz w:val="24"/>
                                <w:szCs w:val="24"/>
                                <w:rtl/>
                              </w:rPr>
                              <w:t xml:space="preserve">, </w:t>
                            </w:r>
                            <w:r w:rsidRPr="008C5F0A">
                              <w:rPr>
                                <w:rFonts w:cs="Tahoma" w:hint="eastAsia"/>
                                <w:color w:val="0B5294"/>
                                <w:spacing w:val="-4"/>
                                <w:sz w:val="24"/>
                                <w:szCs w:val="24"/>
                                <w:rtl/>
                              </w:rPr>
                              <w:t>מנכ</w:t>
                            </w:r>
                            <w:r w:rsidRPr="008C5F0A">
                              <w:rPr>
                                <w:rFonts w:cs="Tahoma"/>
                                <w:color w:val="0B5294"/>
                                <w:spacing w:val="-4"/>
                                <w:sz w:val="24"/>
                                <w:szCs w:val="24"/>
                                <w:rtl/>
                              </w:rPr>
                              <w:t>"</w:t>
                            </w:r>
                            <w:r w:rsidRPr="008C5F0A">
                              <w:rPr>
                                <w:rFonts w:cs="Tahoma" w:hint="eastAsia"/>
                                <w:color w:val="0B5294"/>
                                <w:spacing w:val="-4"/>
                                <w:sz w:val="24"/>
                                <w:szCs w:val="24"/>
                                <w:rtl/>
                              </w:rPr>
                              <w:t>לית</w:t>
                            </w:r>
                            <w:r w:rsidRPr="008C5F0A">
                              <w:rPr>
                                <w:rFonts w:cs="Tahoma"/>
                                <w:color w:val="0B5294"/>
                                <w:spacing w:val="-4"/>
                                <w:sz w:val="24"/>
                                <w:szCs w:val="24"/>
                                <w:rtl/>
                              </w:rPr>
                              <w:t xml:space="preserve"> </w:t>
                            </w:r>
                            <w:r w:rsidRPr="008C5F0A">
                              <w:rPr>
                                <w:rFonts w:cs="Tahoma" w:hint="eastAsia"/>
                                <w:color w:val="0B5294"/>
                                <w:spacing w:val="-4"/>
                                <w:sz w:val="24"/>
                                <w:szCs w:val="24"/>
                                <w:rtl/>
                              </w:rPr>
                              <w:t>המשרד</w:t>
                            </w:r>
                            <w:r w:rsidRPr="008C5F0A">
                              <w:rPr>
                                <w:rFonts w:cs="Tahoma"/>
                                <w:color w:val="0B5294"/>
                                <w:spacing w:val="-4"/>
                                <w:sz w:val="24"/>
                                <w:szCs w:val="24"/>
                                <w:rtl/>
                              </w:rPr>
                              <w:t xml:space="preserve"> </w:t>
                            </w:r>
                            <w:r w:rsidRPr="008C5F0A">
                              <w:rPr>
                                <w:rFonts w:cs="Tahoma" w:hint="eastAsia"/>
                                <w:color w:val="0B5294"/>
                                <w:spacing w:val="-4"/>
                                <w:sz w:val="24"/>
                                <w:szCs w:val="24"/>
                                <w:rtl/>
                              </w:rPr>
                              <w:t>ופרקליט</w:t>
                            </w:r>
                            <w:r w:rsidRPr="008C5F0A">
                              <w:rPr>
                                <w:rFonts w:cs="Tahoma"/>
                                <w:color w:val="0B5294"/>
                                <w:spacing w:val="-4"/>
                                <w:sz w:val="24"/>
                                <w:szCs w:val="24"/>
                                <w:rtl/>
                              </w:rPr>
                              <w:t xml:space="preserve"> </w:t>
                            </w:r>
                            <w:r w:rsidRPr="008C5F0A">
                              <w:rPr>
                                <w:rFonts w:cs="Tahoma" w:hint="eastAsia"/>
                                <w:color w:val="0B5294"/>
                                <w:spacing w:val="-4"/>
                                <w:sz w:val="24"/>
                                <w:szCs w:val="24"/>
                                <w:rtl/>
                              </w:rPr>
                              <w:t>המדינה</w:t>
                            </w:r>
                            <w:r w:rsidRPr="008C5F0A">
                              <w:rPr>
                                <w:rFonts w:cs="Tahoma"/>
                                <w:color w:val="0B5294"/>
                                <w:spacing w:val="-4"/>
                                <w:sz w:val="24"/>
                                <w:szCs w:val="24"/>
                                <w:rtl/>
                              </w:rPr>
                              <w:t xml:space="preserve"> </w:t>
                            </w:r>
                            <w:r w:rsidRPr="008C5F0A">
                              <w:rPr>
                                <w:rFonts w:cs="Tahoma" w:hint="eastAsia"/>
                                <w:color w:val="0B5294"/>
                                <w:spacing w:val="-4"/>
                                <w:sz w:val="24"/>
                                <w:szCs w:val="24"/>
                                <w:rtl/>
                              </w:rPr>
                              <w:t>אינם</w:t>
                            </w:r>
                            <w:r w:rsidRPr="008C5F0A">
                              <w:rPr>
                                <w:rFonts w:cs="Tahoma"/>
                                <w:color w:val="0B5294"/>
                                <w:spacing w:val="-4"/>
                                <w:sz w:val="24"/>
                                <w:szCs w:val="24"/>
                                <w:rtl/>
                              </w:rPr>
                              <w:t xml:space="preserve"> </w:t>
                            </w:r>
                            <w:r w:rsidRPr="008C5F0A">
                              <w:rPr>
                                <w:rFonts w:cs="Tahoma" w:hint="eastAsia"/>
                                <w:color w:val="0B5294"/>
                                <w:spacing w:val="-4"/>
                                <w:sz w:val="24"/>
                                <w:szCs w:val="24"/>
                                <w:rtl/>
                              </w:rPr>
                              <w:t>יכולים</w:t>
                            </w:r>
                            <w:r w:rsidRPr="008C5F0A">
                              <w:rPr>
                                <w:rFonts w:cs="Tahoma"/>
                                <w:color w:val="0B5294"/>
                                <w:spacing w:val="-4"/>
                                <w:sz w:val="24"/>
                                <w:szCs w:val="24"/>
                                <w:rtl/>
                              </w:rPr>
                              <w:t xml:space="preserve"> </w:t>
                            </w:r>
                            <w:r w:rsidRPr="008C5F0A">
                              <w:rPr>
                                <w:rFonts w:cs="Tahoma" w:hint="eastAsia"/>
                                <w:color w:val="0B5294"/>
                                <w:spacing w:val="-4"/>
                                <w:sz w:val="24"/>
                                <w:szCs w:val="24"/>
                                <w:rtl/>
                              </w:rPr>
                              <w:t>לפקח</w:t>
                            </w:r>
                            <w:r w:rsidRPr="008C5F0A">
                              <w:rPr>
                                <w:rFonts w:cs="Tahoma"/>
                                <w:color w:val="0B5294"/>
                                <w:spacing w:val="-4"/>
                                <w:sz w:val="24"/>
                                <w:szCs w:val="24"/>
                                <w:rtl/>
                              </w:rPr>
                              <w:t xml:space="preserve"> </w:t>
                            </w:r>
                            <w:r w:rsidRPr="008C5F0A">
                              <w:rPr>
                                <w:rFonts w:cs="Tahoma" w:hint="eastAsia"/>
                                <w:color w:val="0B5294"/>
                                <w:spacing w:val="-4"/>
                                <w:sz w:val="24"/>
                                <w:szCs w:val="24"/>
                                <w:rtl/>
                              </w:rPr>
                              <w:t>עליו</w:t>
                            </w:r>
                            <w:r w:rsidRPr="008C5F0A">
                              <w:rPr>
                                <w:rFonts w:cs="Tahoma"/>
                                <w:color w:val="0B5294"/>
                                <w:spacing w:val="-4"/>
                                <w:sz w:val="24"/>
                                <w:szCs w:val="24"/>
                                <w:rtl/>
                              </w:rPr>
                              <w:t xml:space="preserve"> </w:t>
                            </w:r>
                            <w:r w:rsidRPr="008C5F0A">
                              <w:rPr>
                                <w:rFonts w:cs="Tahoma" w:hint="eastAsia"/>
                                <w:color w:val="0B5294"/>
                                <w:spacing w:val="-4"/>
                                <w:sz w:val="24"/>
                                <w:szCs w:val="24"/>
                                <w:rtl/>
                              </w:rPr>
                              <w:t>ביסודיות</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283323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900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835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משנת</w:t>
                      </w:r>
                      <w:r w:rsidRPr="008C5F0A">
                        <w:rPr>
                          <w:rFonts w:cs="Tahoma"/>
                          <w:color w:val="0B5294"/>
                          <w:spacing w:val="-4"/>
                          <w:sz w:val="24"/>
                          <w:szCs w:val="24"/>
                          <w:rtl/>
                        </w:rPr>
                        <w:t xml:space="preserve"> 2009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אינו</w:t>
                      </w:r>
                      <w:r w:rsidRPr="008C5F0A">
                        <w:rPr>
                          <w:rFonts w:cs="Tahoma"/>
                          <w:color w:val="0B5294"/>
                          <w:spacing w:val="-4"/>
                          <w:sz w:val="24"/>
                          <w:szCs w:val="24"/>
                          <w:rtl/>
                        </w:rPr>
                        <w:t xml:space="preserve"> </w:t>
                      </w:r>
                      <w:r w:rsidRPr="008C5F0A">
                        <w:rPr>
                          <w:rFonts w:cs="Tahoma" w:hint="eastAsia"/>
                          <w:color w:val="0B5294"/>
                          <w:spacing w:val="-4"/>
                          <w:sz w:val="24"/>
                          <w:szCs w:val="24"/>
                          <w:rtl/>
                        </w:rPr>
                        <w:t>מנוהל</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סמך</w:t>
                      </w:r>
                      <w:r w:rsidRPr="008C5F0A">
                        <w:rPr>
                          <w:rFonts w:cs="Tahoma"/>
                          <w:color w:val="0B5294"/>
                          <w:spacing w:val="-4"/>
                          <w:sz w:val="24"/>
                          <w:szCs w:val="24"/>
                          <w:rtl/>
                        </w:rPr>
                        <w:t xml:space="preserve"> </w:t>
                      </w:r>
                      <w:r w:rsidRPr="008C5F0A">
                        <w:rPr>
                          <w:rFonts w:cs="Tahoma" w:hint="eastAsia"/>
                          <w:color w:val="0B5294"/>
                          <w:spacing w:val="-4"/>
                          <w:sz w:val="24"/>
                          <w:szCs w:val="24"/>
                          <w:rtl/>
                        </w:rPr>
                        <w:t>תוכנית</w:t>
                      </w:r>
                      <w:r w:rsidRPr="008C5F0A">
                        <w:rPr>
                          <w:rFonts w:cs="Tahoma"/>
                          <w:color w:val="0B5294"/>
                          <w:spacing w:val="-4"/>
                          <w:sz w:val="24"/>
                          <w:szCs w:val="24"/>
                          <w:rtl/>
                        </w:rPr>
                        <w:t xml:space="preserve"> </w:t>
                      </w:r>
                      <w:r w:rsidRPr="008C5F0A">
                        <w:rPr>
                          <w:rFonts w:cs="Tahoma" w:hint="eastAsia"/>
                          <w:color w:val="0B5294"/>
                          <w:spacing w:val="-4"/>
                          <w:sz w:val="24"/>
                          <w:szCs w:val="24"/>
                          <w:rtl/>
                        </w:rPr>
                        <w:t>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ולכן</w:t>
                      </w:r>
                      <w:r w:rsidRPr="008C5F0A">
                        <w:rPr>
                          <w:rFonts w:cs="Tahoma"/>
                          <w:color w:val="0B5294"/>
                          <w:spacing w:val="-4"/>
                          <w:sz w:val="24"/>
                          <w:szCs w:val="24"/>
                          <w:rtl/>
                        </w:rPr>
                        <w:t xml:space="preserve"> </w:t>
                      </w:r>
                      <w:r w:rsidRPr="008C5F0A">
                        <w:rPr>
                          <w:rFonts w:cs="Tahoma" w:hint="eastAsia"/>
                          <w:color w:val="0B5294"/>
                          <w:spacing w:val="-4"/>
                          <w:sz w:val="24"/>
                          <w:szCs w:val="24"/>
                          <w:rtl/>
                        </w:rPr>
                        <w:t>גופי</w:t>
                      </w:r>
                      <w:r w:rsidRPr="008C5F0A">
                        <w:rPr>
                          <w:rFonts w:cs="Tahoma"/>
                          <w:color w:val="0B5294"/>
                          <w:spacing w:val="-4"/>
                          <w:sz w:val="24"/>
                          <w:szCs w:val="24"/>
                          <w:rtl/>
                        </w:rPr>
                        <w:t xml:space="preserve"> </w:t>
                      </w:r>
                      <w:r w:rsidRPr="008C5F0A">
                        <w:rPr>
                          <w:rFonts w:cs="Tahoma" w:hint="eastAsia"/>
                          <w:color w:val="0B5294"/>
                          <w:spacing w:val="-4"/>
                          <w:sz w:val="24"/>
                          <w:szCs w:val="24"/>
                          <w:rtl/>
                        </w:rPr>
                        <w:t>ההיגוי</w:t>
                      </w:r>
                      <w:r w:rsidRPr="008C5F0A">
                        <w:rPr>
                          <w:rFonts w:cs="Tahoma"/>
                          <w:color w:val="0B5294"/>
                          <w:spacing w:val="-4"/>
                          <w:sz w:val="24"/>
                          <w:szCs w:val="24"/>
                          <w:rtl/>
                        </w:rPr>
                        <w:t xml:space="preserve">, </w:t>
                      </w:r>
                      <w:r w:rsidRPr="008C5F0A">
                        <w:rPr>
                          <w:rFonts w:cs="Tahoma" w:hint="eastAsia"/>
                          <w:color w:val="0B5294"/>
                          <w:spacing w:val="-4"/>
                          <w:sz w:val="24"/>
                          <w:szCs w:val="24"/>
                          <w:rtl/>
                        </w:rPr>
                        <w:t>מנכ</w:t>
                      </w:r>
                      <w:r w:rsidRPr="008C5F0A">
                        <w:rPr>
                          <w:rFonts w:cs="Tahoma"/>
                          <w:color w:val="0B5294"/>
                          <w:spacing w:val="-4"/>
                          <w:sz w:val="24"/>
                          <w:szCs w:val="24"/>
                          <w:rtl/>
                        </w:rPr>
                        <w:t>"</w:t>
                      </w:r>
                      <w:r w:rsidRPr="008C5F0A">
                        <w:rPr>
                          <w:rFonts w:cs="Tahoma" w:hint="eastAsia"/>
                          <w:color w:val="0B5294"/>
                          <w:spacing w:val="-4"/>
                          <w:sz w:val="24"/>
                          <w:szCs w:val="24"/>
                          <w:rtl/>
                        </w:rPr>
                        <w:t>לית</w:t>
                      </w:r>
                      <w:r w:rsidRPr="008C5F0A">
                        <w:rPr>
                          <w:rFonts w:cs="Tahoma"/>
                          <w:color w:val="0B5294"/>
                          <w:spacing w:val="-4"/>
                          <w:sz w:val="24"/>
                          <w:szCs w:val="24"/>
                          <w:rtl/>
                        </w:rPr>
                        <w:t xml:space="preserve"> </w:t>
                      </w:r>
                      <w:r w:rsidRPr="008C5F0A">
                        <w:rPr>
                          <w:rFonts w:cs="Tahoma" w:hint="eastAsia"/>
                          <w:color w:val="0B5294"/>
                          <w:spacing w:val="-4"/>
                          <w:sz w:val="24"/>
                          <w:szCs w:val="24"/>
                          <w:rtl/>
                        </w:rPr>
                        <w:t>המשרד</w:t>
                      </w:r>
                      <w:r w:rsidRPr="008C5F0A">
                        <w:rPr>
                          <w:rFonts w:cs="Tahoma"/>
                          <w:color w:val="0B5294"/>
                          <w:spacing w:val="-4"/>
                          <w:sz w:val="24"/>
                          <w:szCs w:val="24"/>
                          <w:rtl/>
                        </w:rPr>
                        <w:t xml:space="preserve"> </w:t>
                      </w:r>
                      <w:r w:rsidRPr="008C5F0A">
                        <w:rPr>
                          <w:rFonts w:cs="Tahoma" w:hint="eastAsia"/>
                          <w:color w:val="0B5294"/>
                          <w:spacing w:val="-4"/>
                          <w:sz w:val="24"/>
                          <w:szCs w:val="24"/>
                          <w:rtl/>
                        </w:rPr>
                        <w:t>ופרקליט</w:t>
                      </w:r>
                      <w:r w:rsidRPr="008C5F0A">
                        <w:rPr>
                          <w:rFonts w:cs="Tahoma"/>
                          <w:color w:val="0B5294"/>
                          <w:spacing w:val="-4"/>
                          <w:sz w:val="24"/>
                          <w:szCs w:val="24"/>
                          <w:rtl/>
                        </w:rPr>
                        <w:t xml:space="preserve"> </w:t>
                      </w:r>
                      <w:r w:rsidRPr="008C5F0A">
                        <w:rPr>
                          <w:rFonts w:cs="Tahoma" w:hint="eastAsia"/>
                          <w:color w:val="0B5294"/>
                          <w:spacing w:val="-4"/>
                          <w:sz w:val="24"/>
                          <w:szCs w:val="24"/>
                          <w:rtl/>
                        </w:rPr>
                        <w:t>המדינה</w:t>
                      </w:r>
                      <w:r w:rsidRPr="008C5F0A">
                        <w:rPr>
                          <w:rFonts w:cs="Tahoma"/>
                          <w:color w:val="0B5294"/>
                          <w:spacing w:val="-4"/>
                          <w:sz w:val="24"/>
                          <w:szCs w:val="24"/>
                          <w:rtl/>
                        </w:rPr>
                        <w:t xml:space="preserve"> </w:t>
                      </w:r>
                      <w:r w:rsidRPr="008C5F0A">
                        <w:rPr>
                          <w:rFonts w:cs="Tahoma" w:hint="eastAsia"/>
                          <w:color w:val="0B5294"/>
                          <w:spacing w:val="-4"/>
                          <w:sz w:val="24"/>
                          <w:szCs w:val="24"/>
                          <w:rtl/>
                        </w:rPr>
                        <w:t>אינם</w:t>
                      </w:r>
                      <w:r w:rsidRPr="008C5F0A">
                        <w:rPr>
                          <w:rFonts w:cs="Tahoma"/>
                          <w:color w:val="0B5294"/>
                          <w:spacing w:val="-4"/>
                          <w:sz w:val="24"/>
                          <w:szCs w:val="24"/>
                          <w:rtl/>
                        </w:rPr>
                        <w:t xml:space="preserve"> </w:t>
                      </w:r>
                      <w:r w:rsidRPr="008C5F0A">
                        <w:rPr>
                          <w:rFonts w:cs="Tahoma" w:hint="eastAsia"/>
                          <w:color w:val="0B5294"/>
                          <w:spacing w:val="-4"/>
                          <w:sz w:val="24"/>
                          <w:szCs w:val="24"/>
                          <w:rtl/>
                        </w:rPr>
                        <w:t>יכולים</w:t>
                      </w:r>
                      <w:r w:rsidRPr="008C5F0A">
                        <w:rPr>
                          <w:rFonts w:cs="Tahoma"/>
                          <w:color w:val="0B5294"/>
                          <w:spacing w:val="-4"/>
                          <w:sz w:val="24"/>
                          <w:szCs w:val="24"/>
                          <w:rtl/>
                        </w:rPr>
                        <w:t xml:space="preserve"> </w:t>
                      </w:r>
                      <w:r w:rsidRPr="008C5F0A">
                        <w:rPr>
                          <w:rFonts w:cs="Tahoma" w:hint="eastAsia"/>
                          <w:color w:val="0B5294"/>
                          <w:spacing w:val="-4"/>
                          <w:sz w:val="24"/>
                          <w:szCs w:val="24"/>
                          <w:rtl/>
                        </w:rPr>
                        <w:t>לפקח</w:t>
                      </w:r>
                      <w:r w:rsidRPr="008C5F0A">
                        <w:rPr>
                          <w:rFonts w:cs="Tahoma"/>
                          <w:color w:val="0B5294"/>
                          <w:spacing w:val="-4"/>
                          <w:sz w:val="24"/>
                          <w:szCs w:val="24"/>
                          <w:rtl/>
                        </w:rPr>
                        <w:t xml:space="preserve"> </w:t>
                      </w:r>
                      <w:r w:rsidRPr="008C5F0A">
                        <w:rPr>
                          <w:rFonts w:cs="Tahoma" w:hint="eastAsia"/>
                          <w:color w:val="0B5294"/>
                          <w:spacing w:val="-4"/>
                          <w:sz w:val="24"/>
                          <w:szCs w:val="24"/>
                          <w:rtl/>
                        </w:rPr>
                        <w:t>עליו</w:t>
                      </w:r>
                      <w:r w:rsidRPr="008C5F0A">
                        <w:rPr>
                          <w:rFonts w:cs="Tahoma"/>
                          <w:color w:val="0B5294"/>
                          <w:spacing w:val="-4"/>
                          <w:sz w:val="24"/>
                          <w:szCs w:val="24"/>
                          <w:rtl/>
                        </w:rPr>
                        <w:t xml:space="preserve"> </w:t>
                      </w:r>
                      <w:r w:rsidRPr="008C5F0A">
                        <w:rPr>
                          <w:rFonts w:cs="Tahoma" w:hint="eastAsia"/>
                          <w:color w:val="0B5294"/>
                          <w:spacing w:val="-4"/>
                          <w:sz w:val="24"/>
                          <w:szCs w:val="24"/>
                          <w:rtl/>
                        </w:rPr>
                        <w:t>ביסודיות</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433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0E38FB">
      <w:pPr>
        <w:spacing w:before="180" w:line="240" w:lineRule="exact"/>
        <w:ind w:right="2268"/>
        <w:jc w:val="both"/>
        <w:rPr>
          <w:rFonts w:ascii="Tahoma" w:hAnsi="Tahoma" w:cs="Tahoma"/>
          <w:sz w:val="18"/>
          <w:szCs w:val="18"/>
          <w:rtl/>
        </w:rPr>
      </w:pPr>
      <w:r w:rsidRPr="002C1877">
        <w:rPr>
          <w:rFonts w:ascii="Tahoma" w:hAnsi="Tahoma" w:cs="Tahoma" w:hint="cs"/>
          <w:sz w:val="18"/>
          <w:szCs w:val="18"/>
          <w:rtl/>
        </w:rPr>
        <w:t xml:space="preserve">הנהלת משרד המשפטים מסרה בתשובתה מאוקטובר 2018 כי מנכ"לית המשרד תנחה את הפרקליטות ואת האגף למערכות מידע להגיש </w:t>
      </w:r>
      <w:r w:rsidRPr="002C1877">
        <w:rPr>
          <w:rFonts w:ascii="Tahoma" w:hAnsi="Tahoma" w:cs="Tahoma" w:hint="cs"/>
          <w:sz w:val="18"/>
          <w:szCs w:val="18"/>
          <w:rtl/>
        </w:rPr>
        <w:t>תוכנית</w:t>
      </w:r>
      <w:r w:rsidRPr="002C1877">
        <w:rPr>
          <w:rFonts w:ascii="Tahoma" w:hAnsi="Tahoma" w:cs="Tahoma" w:hint="cs"/>
          <w:sz w:val="18"/>
          <w:szCs w:val="18"/>
          <w:rtl/>
        </w:rPr>
        <w:t xml:space="preserve"> רב שנתית להמשך הפרויקט.</w:t>
      </w:r>
    </w:p>
    <w:p w:rsidR="00E6204D" w:rsidRPr="002C1877" w:rsidP="002C1877">
      <w:pPr>
        <w:spacing w:line="240" w:lineRule="exact"/>
        <w:ind w:right="2268"/>
        <w:jc w:val="both"/>
        <w:rPr>
          <w:rFonts w:ascii="Tahoma" w:hAnsi="Tahoma" w:cs="Tahoma"/>
          <w:sz w:val="18"/>
          <w:szCs w:val="18"/>
        </w:rPr>
      </w:pP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4"/>
        <w:rPr>
          <w:rtl/>
        </w:rPr>
      </w:pPr>
      <w:r w:rsidRPr="00E56F5E">
        <w:rPr>
          <w:rFonts w:hint="eastAsia"/>
          <w:rtl/>
        </w:rPr>
        <w:t>מנגנוני</w:t>
      </w:r>
      <w:r w:rsidRPr="00E56F5E">
        <w:rPr>
          <w:rtl/>
        </w:rPr>
        <w:t xml:space="preserve"> </w:t>
      </w:r>
      <w:r w:rsidRPr="00E56F5E">
        <w:rPr>
          <w:rFonts w:hint="eastAsia"/>
          <w:rtl/>
        </w:rPr>
        <w:t>היגוי</w:t>
      </w:r>
      <w:r w:rsidRPr="00E56F5E">
        <w:rPr>
          <w:rtl/>
        </w:rPr>
        <w:t xml:space="preserve"> </w:t>
      </w:r>
      <w:r w:rsidRPr="00E56F5E">
        <w:rPr>
          <w:rFonts w:hint="eastAsia"/>
          <w:rtl/>
        </w:rPr>
        <w:t>ו</w:t>
      </w:r>
      <w:r w:rsidRPr="00E56F5E">
        <w:rPr>
          <w:rtl/>
        </w:rPr>
        <w:t xml:space="preserve">בקרה </w:t>
      </w:r>
      <w:r w:rsidRPr="00E56F5E">
        <w:rPr>
          <w:rFonts w:hint="eastAsia"/>
          <w:rtl/>
        </w:rPr>
        <w:t>של</w:t>
      </w:r>
      <w:r w:rsidRPr="00E56F5E">
        <w:rPr>
          <w:rtl/>
        </w:rPr>
        <w:t xml:space="preserve"> </w:t>
      </w:r>
      <w:r w:rsidRPr="00E56F5E">
        <w:rPr>
          <w:rFonts w:hint="eastAsia"/>
          <w:rtl/>
        </w:rPr>
        <w:t>תנופ</w:t>
      </w:r>
      <w:r w:rsidRPr="00E56F5E">
        <w:rPr>
          <w:rtl/>
        </w:rPr>
        <w:t>"ה</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פרויקט פיתוח מערכת מידע מחייב מינוי של בעלי תפקידים שיוטלו עליהם נושאים לביצוע ותחומי אחריות, מינוי של </w:t>
      </w:r>
      <w:r w:rsidRPr="002C1877">
        <w:rPr>
          <w:rFonts w:ascii="Tahoma" w:hAnsi="Tahoma" w:cs="Tahoma" w:hint="cs"/>
          <w:sz w:val="18"/>
          <w:szCs w:val="18"/>
          <w:rtl/>
        </w:rPr>
        <w:t>מינהלת</w:t>
      </w:r>
      <w:r w:rsidRPr="002C1877">
        <w:rPr>
          <w:rFonts w:ascii="Tahoma" w:hAnsi="Tahoma" w:cs="Tahoma" w:hint="cs"/>
          <w:sz w:val="18"/>
          <w:szCs w:val="18"/>
          <w:rtl/>
        </w:rPr>
        <w:t xml:space="preserve"> פרויקט ושל ועדת</w:t>
      </w:r>
      <w:r w:rsidRPr="002C1877">
        <w:rPr>
          <w:rFonts w:ascii="Tahoma" w:hAnsi="Tahoma" w:cs="Tahoma"/>
          <w:sz w:val="18"/>
          <w:szCs w:val="18"/>
          <w:rtl/>
        </w:rPr>
        <w:t xml:space="preserve"> </w:t>
      </w:r>
      <w:r w:rsidRPr="002C1877">
        <w:rPr>
          <w:rFonts w:ascii="Tahoma" w:hAnsi="Tahoma" w:cs="Tahoma" w:hint="cs"/>
          <w:sz w:val="18"/>
          <w:szCs w:val="18"/>
          <w:rtl/>
        </w:rPr>
        <w:t>היגוי וועדות משנה לנושאים מסוימים</w:t>
      </w:r>
      <w:r w:rsidRPr="002C1877">
        <w:rPr>
          <w:rFonts w:ascii="Tahoma" w:hAnsi="Tahoma" w:cs="Tahoma"/>
          <w:sz w:val="18"/>
          <w:szCs w:val="18"/>
          <w:rtl/>
        </w:rPr>
        <w:t xml:space="preserve"> </w:t>
      </w:r>
      <w:r w:rsidRPr="002C1877">
        <w:rPr>
          <w:rFonts w:ascii="Tahoma" w:hAnsi="Tahoma" w:cs="Tahoma" w:hint="cs"/>
          <w:sz w:val="18"/>
          <w:szCs w:val="18"/>
          <w:rtl/>
        </w:rPr>
        <w:t>ב</w:t>
      </w:r>
      <w:r w:rsidRPr="002C1877">
        <w:rPr>
          <w:rFonts w:ascii="Tahoma" w:hAnsi="Tahoma" w:cs="Tahoma"/>
          <w:sz w:val="18"/>
          <w:szCs w:val="18"/>
          <w:rtl/>
        </w:rPr>
        <w:t>התאם להיק</w:t>
      </w:r>
      <w:r w:rsidRPr="002C1877">
        <w:rPr>
          <w:rFonts w:ascii="Tahoma" w:hAnsi="Tahoma" w:cs="Tahoma" w:hint="cs"/>
          <w:sz w:val="18"/>
          <w:szCs w:val="18"/>
          <w:rtl/>
        </w:rPr>
        <w:t xml:space="preserve">ף הפרויקט </w:t>
      </w:r>
      <w:r w:rsidRPr="002C1877">
        <w:rPr>
          <w:rFonts w:ascii="Tahoma" w:hAnsi="Tahoma" w:cs="Tahoma"/>
          <w:sz w:val="18"/>
          <w:szCs w:val="18"/>
          <w:rtl/>
        </w:rPr>
        <w:t>ו</w:t>
      </w:r>
      <w:r w:rsidRPr="002C1877">
        <w:rPr>
          <w:rFonts w:ascii="Tahoma" w:hAnsi="Tahoma" w:cs="Tahoma" w:hint="cs"/>
          <w:sz w:val="18"/>
          <w:szCs w:val="18"/>
          <w:rtl/>
        </w:rPr>
        <w:t xml:space="preserve">למידת </w:t>
      </w:r>
      <w:r w:rsidRPr="002C1877">
        <w:rPr>
          <w:rFonts w:ascii="Tahoma" w:hAnsi="Tahoma" w:cs="Tahoma"/>
          <w:sz w:val="18"/>
          <w:szCs w:val="18"/>
          <w:rtl/>
        </w:rPr>
        <w:t>חשיבותו</w:t>
      </w:r>
      <w:r w:rsidRPr="002C1877">
        <w:rPr>
          <w:rFonts w:ascii="Tahoma" w:hAnsi="Tahoma" w:cs="Tahoma" w:hint="cs"/>
          <w:sz w:val="18"/>
          <w:szCs w:val="18"/>
          <w:rtl/>
        </w:rPr>
        <w:t>.</w:t>
      </w:r>
      <w:r w:rsidRPr="002C1877">
        <w:rPr>
          <w:rFonts w:ascii="Tahoma" w:hAnsi="Tahoma" w:cs="Tahoma"/>
          <w:sz w:val="18"/>
          <w:szCs w:val="18"/>
          <w:rtl/>
        </w:rPr>
        <w:t xml:space="preserve"> לאחר </w:t>
      </w:r>
      <w:r w:rsidRPr="002C1877">
        <w:rPr>
          <w:rFonts w:ascii="Tahoma" w:hAnsi="Tahoma" w:cs="Tahoma" w:hint="cs"/>
          <w:sz w:val="18"/>
          <w:szCs w:val="18"/>
          <w:rtl/>
        </w:rPr>
        <w:t>שיוחל בביצוע</w:t>
      </w:r>
      <w:r w:rsidRPr="002C1877">
        <w:rPr>
          <w:rFonts w:ascii="Tahoma" w:hAnsi="Tahoma" w:cs="Tahoma"/>
          <w:sz w:val="18"/>
          <w:szCs w:val="18"/>
          <w:rtl/>
        </w:rPr>
        <w:t xml:space="preserve"> הפרויקט </w:t>
      </w:r>
      <w:r w:rsidRPr="002C1877">
        <w:rPr>
          <w:rFonts w:ascii="Tahoma" w:hAnsi="Tahoma" w:cs="Tahoma" w:hint="cs"/>
          <w:sz w:val="18"/>
          <w:szCs w:val="18"/>
          <w:rtl/>
        </w:rPr>
        <w:t>ובמסגרת</w:t>
      </w:r>
      <w:r w:rsidRPr="002C1877">
        <w:rPr>
          <w:rFonts w:ascii="Tahoma" w:hAnsi="Tahoma" w:cs="Tahoma"/>
          <w:sz w:val="18"/>
          <w:szCs w:val="18"/>
          <w:rtl/>
        </w:rPr>
        <w:t xml:space="preserve"> ההתארגנות</w:t>
      </w:r>
      <w:r w:rsidRPr="002C1877">
        <w:rPr>
          <w:rFonts w:ascii="Tahoma" w:hAnsi="Tahoma" w:cs="Tahoma" w:hint="cs"/>
          <w:sz w:val="18"/>
          <w:szCs w:val="18"/>
          <w:rtl/>
        </w:rPr>
        <w:t xml:space="preserve"> </w:t>
      </w:r>
      <w:r w:rsidRPr="002C1877">
        <w:rPr>
          <w:rFonts w:ascii="Tahoma" w:hAnsi="Tahoma" w:cs="Tahoma"/>
          <w:sz w:val="18"/>
          <w:szCs w:val="18"/>
          <w:rtl/>
        </w:rPr>
        <w:t>למימושו, י</w:t>
      </w:r>
      <w:r w:rsidRPr="002C1877">
        <w:rPr>
          <w:rFonts w:ascii="Tahoma" w:hAnsi="Tahoma" w:cs="Tahoma" w:hint="cs"/>
          <w:sz w:val="18"/>
          <w:szCs w:val="18"/>
          <w:rtl/>
        </w:rPr>
        <w:t>י</w:t>
      </w:r>
      <w:r w:rsidRPr="002C1877">
        <w:rPr>
          <w:rFonts w:ascii="Tahoma" w:hAnsi="Tahoma" w:cs="Tahoma"/>
          <w:sz w:val="18"/>
          <w:szCs w:val="18"/>
          <w:rtl/>
        </w:rPr>
        <w:t xml:space="preserve">קבעו </w:t>
      </w:r>
      <w:r w:rsidRPr="002C1877">
        <w:rPr>
          <w:rFonts w:ascii="Tahoma" w:hAnsi="Tahoma" w:cs="Tahoma" w:hint="cs"/>
          <w:sz w:val="18"/>
          <w:szCs w:val="18"/>
          <w:rtl/>
        </w:rPr>
        <w:t xml:space="preserve">- </w:t>
      </w:r>
      <w:r w:rsidRPr="002C1877">
        <w:rPr>
          <w:rFonts w:ascii="Tahoma" w:hAnsi="Tahoma" w:cs="Tahoma"/>
          <w:sz w:val="18"/>
          <w:szCs w:val="18"/>
          <w:rtl/>
        </w:rPr>
        <w:t>במסגרת כתב</w:t>
      </w:r>
      <w:r w:rsidRPr="002C1877">
        <w:rPr>
          <w:rFonts w:ascii="Tahoma" w:hAnsi="Tahoma" w:cs="Tahoma" w:hint="cs"/>
          <w:sz w:val="18"/>
          <w:szCs w:val="18"/>
          <w:rtl/>
        </w:rPr>
        <w:t xml:space="preserve"> </w:t>
      </w:r>
      <w:r w:rsidRPr="002C1877">
        <w:rPr>
          <w:rFonts w:ascii="Tahoma" w:hAnsi="Tahoma" w:cs="Tahoma"/>
          <w:sz w:val="18"/>
          <w:szCs w:val="18"/>
          <w:rtl/>
        </w:rPr>
        <w:t>המינוי ל</w:t>
      </w:r>
      <w:r w:rsidRPr="002C1877">
        <w:rPr>
          <w:rFonts w:ascii="Tahoma" w:hAnsi="Tahoma" w:cs="Tahoma" w:hint="cs"/>
          <w:sz w:val="18"/>
          <w:szCs w:val="18"/>
          <w:rtl/>
        </w:rPr>
        <w:t>בעלי תפקידים -</w:t>
      </w:r>
      <w:r w:rsidRPr="002C1877">
        <w:rPr>
          <w:rFonts w:ascii="Tahoma" w:hAnsi="Tahoma" w:cs="Tahoma"/>
          <w:sz w:val="18"/>
          <w:szCs w:val="18"/>
          <w:rtl/>
        </w:rPr>
        <w:t xml:space="preserve"> הרכבי הוועדות והפור</w:t>
      </w:r>
      <w:r w:rsidRPr="002C1877">
        <w:rPr>
          <w:rFonts w:ascii="Tahoma" w:hAnsi="Tahoma" w:cs="Tahoma" w:hint="cs"/>
          <w:sz w:val="18"/>
          <w:szCs w:val="18"/>
          <w:rtl/>
        </w:rPr>
        <w:t>ו</w:t>
      </w:r>
      <w:r w:rsidRPr="002C1877">
        <w:rPr>
          <w:rFonts w:ascii="Tahoma" w:hAnsi="Tahoma" w:cs="Tahoma"/>
          <w:sz w:val="18"/>
          <w:szCs w:val="18"/>
          <w:rtl/>
        </w:rPr>
        <w:t>מים</w:t>
      </w:r>
      <w:r w:rsidRPr="002C1877">
        <w:rPr>
          <w:rFonts w:ascii="Tahoma" w:hAnsi="Tahoma" w:cs="Tahoma" w:hint="cs"/>
          <w:sz w:val="18"/>
          <w:szCs w:val="18"/>
          <w:rtl/>
        </w:rPr>
        <w:t>,</w:t>
      </w:r>
      <w:r w:rsidRPr="002C1877">
        <w:rPr>
          <w:rFonts w:ascii="Tahoma" w:hAnsi="Tahoma" w:cs="Tahoma"/>
          <w:sz w:val="18"/>
          <w:szCs w:val="18"/>
          <w:rtl/>
        </w:rPr>
        <w:t xml:space="preserve"> תדירות</w:t>
      </w:r>
      <w:r w:rsidRPr="002C1877">
        <w:rPr>
          <w:rFonts w:ascii="Tahoma" w:hAnsi="Tahoma" w:cs="Tahoma" w:hint="cs"/>
          <w:sz w:val="18"/>
          <w:szCs w:val="18"/>
          <w:rtl/>
        </w:rPr>
        <w:t xml:space="preserve"> </w:t>
      </w:r>
      <w:r w:rsidRPr="002C1877">
        <w:rPr>
          <w:rFonts w:ascii="Tahoma" w:hAnsi="Tahoma" w:cs="Tahoma"/>
          <w:sz w:val="18"/>
          <w:szCs w:val="18"/>
          <w:rtl/>
        </w:rPr>
        <w:t>התכנסות</w:t>
      </w:r>
      <w:r w:rsidRPr="002C1877">
        <w:rPr>
          <w:rFonts w:ascii="Tahoma" w:hAnsi="Tahoma" w:cs="Tahoma" w:hint="cs"/>
          <w:sz w:val="18"/>
          <w:szCs w:val="18"/>
          <w:rtl/>
        </w:rPr>
        <w:t xml:space="preserve">ם ומועדי </w:t>
      </w:r>
      <w:r w:rsidRPr="000E38FB">
        <w:rPr>
          <w:rFonts w:ascii="Tahoma" w:hAnsi="Tahoma" w:cs="Tahoma" w:hint="cs"/>
          <w:spacing w:val="-4"/>
          <w:sz w:val="18"/>
          <w:szCs w:val="18"/>
          <w:rtl/>
        </w:rPr>
        <w:t>ההתכנסות</w:t>
      </w:r>
      <w:r>
        <w:rPr>
          <w:rStyle w:val="FootnoteReference0"/>
          <w:rFonts w:ascii="Tahoma" w:hAnsi="Tahoma" w:cs="Tahoma"/>
          <w:spacing w:val="-4"/>
          <w:sz w:val="18"/>
          <w:szCs w:val="18"/>
          <w:rtl/>
        </w:rPr>
        <w:footnoteReference w:id="23"/>
      </w:r>
      <w:r w:rsidRPr="000E38FB">
        <w:rPr>
          <w:rFonts w:ascii="Tahoma" w:hAnsi="Tahoma" w:cs="Tahoma"/>
          <w:spacing w:val="-4"/>
          <w:sz w:val="18"/>
          <w:szCs w:val="18"/>
          <w:rtl/>
        </w:rPr>
        <w:t>.</w:t>
      </w:r>
      <w:r w:rsidRPr="000E38FB">
        <w:rPr>
          <w:rFonts w:ascii="Tahoma" w:hAnsi="Tahoma" w:cs="Tahoma" w:hint="cs"/>
          <w:spacing w:val="-4"/>
          <w:sz w:val="18"/>
          <w:szCs w:val="18"/>
          <w:rtl/>
        </w:rPr>
        <w:t xml:space="preserve"> כאמור, </w:t>
      </w:r>
      <w:r w:rsidRPr="000E38FB">
        <w:rPr>
          <w:rFonts w:ascii="Tahoma" w:hAnsi="Tahoma" w:cs="Tahoma"/>
          <w:spacing w:val="-4"/>
          <w:sz w:val="18"/>
          <w:szCs w:val="18"/>
          <w:rtl/>
        </w:rPr>
        <w:t>האחריות להפעלת מערכות מידע ממוחשבות והסמכות לקבלת</w:t>
      </w:r>
      <w:r w:rsidRPr="002C1877">
        <w:rPr>
          <w:rFonts w:ascii="Tahoma" w:hAnsi="Tahoma" w:cs="Tahoma"/>
          <w:sz w:val="18"/>
          <w:szCs w:val="18"/>
          <w:rtl/>
        </w:rPr>
        <w:t xml:space="preserve"> החלטות בתחום זה נתונות בידי מנ</w:t>
      </w:r>
      <w:r w:rsidRPr="002C1877">
        <w:rPr>
          <w:rFonts w:ascii="Tahoma" w:hAnsi="Tahoma" w:cs="Tahoma" w:hint="cs"/>
          <w:sz w:val="18"/>
          <w:szCs w:val="18"/>
          <w:rtl/>
        </w:rPr>
        <w:t>כ"לית המשרד</w:t>
      </w:r>
      <w:r>
        <w:rPr>
          <w:rStyle w:val="FootnoteReference0"/>
          <w:rFonts w:ascii="Tahoma" w:hAnsi="Tahoma" w:cs="Tahoma"/>
          <w:sz w:val="18"/>
          <w:szCs w:val="18"/>
          <w:rtl/>
        </w:rPr>
        <w:footnoteReference w:id="24"/>
      </w:r>
      <w:r w:rsidRPr="002C1877">
        <w:rPr>
          <w:rFonts w:ascii="Tahoma" w:hAnsi="Tahoma" w:cs="Tahoma"/>
          <w:sz w:val="18"/>
          <w:szCs w:val="18"/>
          <w:rtl/>
        </w:rPr>
        <w:t>.</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cs"/>
          <w:rtl/>
        </w:rPr>
        <w:t xml:space="preserve">בעלי תפקידים בפרויקט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בפרויקט גדול נדרש</w:t>
      </w:r>
      <w:r w:rsidRPr="002C1877">
        <w:rPr>
          <w:rFonts w:ascii="Tahoma" w:hAnsi="Tahoma" w:cs="Tahoma"/>
          <w:sz w:val="18"/>
          <w:szCs w:val="18"/>
          <w:rtl/>
        </w:rPr>
        <w:t xml:space="preserve"> </w:t>
      </w:r>
      <w:r w:rsidRPr="002C1877">
        <w:rPr>
          <w:rFonts w:ascii="Tahoma" w:hAnsi="Tahoma" w:cs="Tahoma" w:hint="cs"/>
          <w:sz w:val="18"/>
          <w:szCs w:val="18"/>
          <w:rtl/>
        </w:rPr>
        <w:t>למנות</w:t>
      </w:r>
      <w:r w:rsidRPr="002C1877">
        <w:rPr>
          <w:rFonts w:ascii="Tahoma" w:hAnsi="Tahoma" w:cs="Tahoma"/>
          <w:sz w:val="18"/>
          <w:szCs w:val="18"/>
          <w:rtl/>
        </w:rPr>
        <w:t xml:space="preserve"> </w:t>
      </w:r>
      <w:r w:rsidRPr="002C1877">
        <w:rPr>
          <w:rFonts w:ascii="Tahoma" w:hAnsi="Tahoma" w:cs="Tahoma" w:hint="cs"/>
          <w:sz w:val="18"/>
          <w:szCs w:val="18"/>
          <w:rtl/>
        </w:rPr>
        <w:t>מנהל</w:t>
      </w:r>
      <w:r w:rsidRPr="002C1877">
        <w:rPr>
          <w:rFonts w:ascii="Tahoma" w:hAnsi="Tahoma" w:cs="Tahoma"/>
          <w:sz w:val="18"/>
          <w:szCs w:val="18"/>
          <w:rtl/>
        </w:rPr>
        <w:t xml:space="preserve"> </w:t>
      </w:r>
      <w:r w:rsidRPr="002C1877">
        <w:rPr>
          <w:rFonts w:ascii="Tahoma" w:hAnsi="Tahoma" w:cs="Tahoma" w:hint="cs"/>
          <w:sz w:val="18"/>
          <w:szCs w:val="18"/>
          <w:rtl/>
        </w:rPr>
        <w:t>פרויקט מטעם</w:t>
      </w:r>
      <w:r w:rsidRPr="002C1877">
        <w:rPr>
          <w:rFonts w:ascii="Tahoma" w:hAnsi="Tahoma" w:cs="Tahoma"/>
          <w:sz w:val="18"/>
          <w:szCs w:val="18"/>
          <w:rtl/>
        </w:rPr>
        <w:t xml:space="preserve"> </w:t>
      </w:r>
      <w:r w:rsidRPr="002C1877">
        <w:rPr>
          <w:rFonts w:ascii="Tahoma" w:hAnsi="Tahoma" w:cs="Tahoma" w:hint="cs"/>
          <w:sz w:val="18"/>
          <w:szCs w:val="18"/>
          <w:rtl/>
        </w:rPr>
        <w:t>המשתמש, אשר</w:t>
      </w:r>
      <w:r w:rsidRPr="002C1877">
        <w:rPr>
          <w:rFonts w:ascii="Tahoma" w:hAnsi="Tahoma" w:cs="Tahoma"/>
          <w:sz w:val="18"/>
          <w:szCs w:val="18"/>
          <w:rtl/>
        </w:rPr>
        <w:t xml:space="preserve"> </w:t>
      </w:r>
      <w:r w:rsidRPr="002C1877">
        <w:rPr>
          <w:rFonts w:ascii="Tahoma" w:hAnsi="Tahoma" w:cs="Tahoma" w:hint="cs"/>
          <w:sz w:val="18"/>
          <w:szCs w:val="18"/>
          <w:rtl/>
        </w:rPr>
        <w:t>יעבוד בשיתוף פעולה</w:t>
      </w:r>
      <w:r w:rsidRPr="002C1877">
        <w:rPr>
          <w:rFonts w:ascii="Tahoma" w:hAnsi="Tahoma" w:cs="Tahoma"/>
          <w:sz w:val="18"/>
          <w:szCs w:val="18"/>
          <w:rtl/>
        </w:rPr>
        <w:t xml:space="preserve"> </w:t>
      </w:r>
      <w:r w:rsidRPr="002C1877">
        <w:rPr>
          <w:rFonts w:ascii="Tahoma" w:hAnsi="Tahoma" w:cs="Tahoma" w:hint="cs"/>
          <w:sz w:val="18"/>
          <w:szCs w:val="18"/>
          <w:rtl/>
        </w:rPr>
        <w:t>עם מנהל</w:t>
      </w:r>
      <w:r w:rsidRPr="002C1877">
        <w:rPr>
          <w:rFonts w:ascii="Tahoma" w:hAnsi="Tahoma" w:cs="Tahoma"/>
          <w:sz w:val="18"/>
          <w:szCs w:val="18"/>
          <w:rtl/>
        </w:rPr>
        <w:t xml:space="preserve"> </w:t>
      </w:r>
      <w:r w:rsidRPr="002C1877">
        <w:rPr>
          <w:rFonts w:ascii="Tahoma" w:hAnsi="Tahoma" w:cs="Tahoma" w:hint="cs"/>
          <w:sz w:val="18"/>
          <w:szCs w:val="18"/>
          <w:rtl/>
        </w:rPr>
        <w:t>הפרויקט לקידום</w:t>
      </w:r>
      <w:r w:rsidRPr="002C1877">
        <w:rPr>
          <w:rFonts w:ascii="Tahoma" w:hAnsi="Tahoma" w:cs="Tahoma"/>
          <w:sz w:val="18"/>
          <w:szCs w:val="18"/>
          <w:rtl/>
        </w:rPr>
        <w:t xml:space="preserve"> </w:t>
      </w:r>
      <w:r w:rsidRPr="002C1877">
        <w:rPr>
          <w:rFonts w:ascii="Tahoma" w:hAnsi="Tahoma" w:cs="Tahoma" w:hint="cs"/>
          <w:sz w:val="18"/>
          <w:szCs w:val="18"/>
          <w:rtl/>
        </w:rPr>
        <w:t>מטרות</w:t>
      </w:r>
      <w:r w:rsidRPr="002C1877">
        <w:rPr>
          <w:rFonts w:ascii="Tahoma" w:hAnsi="Tahoma" w:cs="Tahoma"/>
          <w:sz w:val="18"/>
          <w:szCs w:val="18"/>
          <w:rtl/>
        </w:rPr>
        <w:t xml:space="preserve"> </w:t>
      </w:r>
      <w:r w:rsidRPr="002C1877">
        <w:rPr>
          <w:rFonts w:ascii="Tahoma" w:hAnsi="Tahoma" w:cs="Tahoma" w:hint="cs"/>
          <w:sz w:val="18"/>
          <w:szCs w:val="18"/>
          <w:rtl/>
        </w:rPr>
        <w:t>הפרויקט. כמו כן נדרש לתעד את</w:t>
      </w:r>
      <w:r w:rsidRPr="002C1877">
        <w:rPr>
          <w:rFonts w:ascii="Tahoma" w:hAnsi="Tahoma" w:cs="Tahoma"/>
          <w:sz w:val="18"/>
          <w:szCs w:val="18"/>
          <w:rtl/>
        </w:rPr>
        <w:t xml:space="preserve"> </w:t>
      </w:r>
      <w:r w:rsidRPr="002C1877">
        <w:rPr>
          <w:rFonts w:ascii="Tahoma" w:hAnsi="Tahoma" w:cs="Tahoma" w:hint="cs"/>
          <w:sz w:val="18"/>
          <w:szCs w:val="18"/>
          <w:rtl/>
        </w:rPr>
        <w:t>שמות חברי הצוות</w:t>
      </w:r>
      <w:r w:rsidRPr="002C1877">
        <w:rPr>
          <w:rFonts w:ascii="Tahoma" w:hAnsi="Tahoma" w:cs="Tahoma"/>
          <w:sz w:val="18"/>
          <w:szCs w:val="18"/>
          <w:rtl/>
        </w:rPr>
        <w:t xml:space="preserve"> </w:t>
      </w:r>
      <w:r w:rsidRPr="002C1877">
        <w:rPr>
          <w:rFonts w:ascii="Tahoma" w:hAnsi="Tahoma" w:cs="Tahoma" w:hint="cs"/>
          <w:sz w:val="18"/>
          <w:szCs w:val="18"/>
          <w:rtl/>
        </w:rPr>
        <w:t>המקצועי במסמכי הפרויקט</w:t>
      </w:r>
      <w:r>
        <w:rPr>
          <w:rStyle w:val="FootnoteReference0"/>
          <w:rFonts w:ascii="Tahoma" w:hAnsi="Tahoma" w:cs="Tahoma"/>
          <w:sz w:val="18"/>
          <w:szCs w:val="18"/>
          <w:rtl/>
        </w:rPr>
        <w:footnoteReference w:id="25"/>
      </w:r>
      <w:r w:rsidRPr="002C1877">
        <w:rPr>
          <w:rFonts w:ascii="Tahoma" w:hAnsi="Tahoma" w:cs="Tahoma" w:hint="cs"/>
          <w:sz w:val="18"/>
          <w:szCs w:val="18"/>
          <w:rtl/>
        </w:rPr>
        <w:t xml:space="preserve">. </w:t>
      </w:r>
    </w:p>
    <w:p w:rsidR="00E6204D" w:rsidRPr="002C1877" w:rsidP="000E38FB">
      <w:pPr>
        <w:spacing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בשנת 2005, בשלבי הייזום ואפיון-העל של </w:t>
      </w:r>
      <w:r w:rsidRPr="002C1877">
        <w:rPr>
          <w:rFonts w:ascii="Tahoma" w:hAnsi="Tahoma" w:cs="Tahoma" w:hint="cs"/>
          <w:sz w:val="18"/>
          <w:szCs w:val="18"/>
          <w:rtl/>
        </w:rPr>
        <w:t>תנופ"ה</w:t>
      </w:r>
      <w:r w:rsidRPr="002C1877">
        <w:rPr>
          <w:rFonts w:ascii="Tahoma" w:hAnsi="Tahoma" w:cs="Tahoma" w:hint="cs"/>
          <w:sz w:val="18"/>
          <w:szCs w:val="18"/>
          <w:rtl/>
        </w:rPr>
        <w:t>, מונו לפרויקט מנהל כללי, צוות היגוי, מומחי יישום מטעם המשתמשים לפי התחום המשפטי הרלוונטי וכן חברי צוות נוספים במנגנוני ההיגוי והבקרה אשר שימשו בתפקידם במהלך התקופה הראשונה. עוד נקבעו להם תחומי אחריות וסמכויות, אולם עם ביטול ההסכם עם הספק בשנת 2008 הם חדלו לשמש בתפקידם.</w:t>
      </w:r>
      <w:r w:rsidRPr="002C1877">
        <w:rPr>
          <w:rFonts w:ascii="Tahoma" w:hAnsi="Tahoma" w:cs="Tahoma" w:hint="eastAsia"/>
          <w:sz w:val="18"/>
          <w:szCs w:val="18"/>
          <w:rtl/>
        </w:rPr>
        <w:t xml:space="preserve"> </w:t>
      </w:r>
      <w:r w:rsidRPr="002C1877">
        <w:rPr>
          <w:rFonts w:ascii="Tahoma" w:hAnsi="Tahoma" w:cs="Tahoma" w:hint="cs"/>
          <w:sz w:val="18"/>
          <w:szCs w:val="18"/>
          <w:rtl/>
        </w:rPr>
        <w:t>נכון למועד סיום הביקורת</w:t>
      </w:r>
      <w:r w:rsidRPr="002C1877">
        <w:rPr>
          <w:rFonts w:ascii="Tahoma" w:hAnsi="Tahoma" w:cs="Tahoma"/>
          <w:sz w:val="18"/>
          <w:szCs w:val="18"/>
          <w:rtl/>
        </w:rPr>
        <w:t xml:space="preserve"> </w:t>
      </w:r>
      <w:r w:rsidRPr="002C1877">
        <w:rPr>
          <w:rFonts w:ascii="Tahoma" w:hAnsi="Tahoma" w:cs="Tahoma" w:hint="cs"/>
          <w:sz w:val="18"/>
          <w:szCs w:val="18"/>
          <w:rtl/>
        </w:rPr>
        <w:t>בין בעלי התפקידים נכללו מנהל פרויקט מטעם הפרקליטות ו</w:t>
      </w:r>
      <w:r w:rsidRPr="002C1877">
        <w:rPr>
          <w:rFonts w:ascii="Tahoma" w:hAnsi="Tahoma" w:cs="Tahoma"/>
          <w:sz w:val="18"/>
          <w:szCs w:val="18"/>
          <w:rtl/>
        </w:rPr>
        <w:t>מנהל</w:t>
      </w:r>
      <w:r w:rsidRPr="002C1877">
        <w:rPr>
          <w:rFonts w:ascii="Tahoma" w:hAnsi="Tahoma" w:cs="Tahoma" w:hint="cs"/>
          <w:sz w:val="18"/>
          <w:szCs w:val="18"/>
          <w:rtl/>
        </w:rPr>
        <w:t>ת פרויקט מטעם האגף למערכות מידע הפועלים בשיתוף, וכל אחד מהם אחראי לתחומים אחרים בפרויקט. מנהל האגף, הממונה על מנהלת הפרויקט מטעם האגף, אחראי לתוכניות העבודה השנתיות ולהצגתן לפני</w:t>
      </w:r>
      <w:r w:rsidRPr="002C1877">
        <w:rPr>
          <w:rFonts w:ascii="Tahoma" w:hAnsi="Tahoma" w:cs="Tahoma"/>
          <w:sz w:val="18"/>
          <w:szCs w:val="18"/>
          <w:rtl/>
        </w:rPr>
        <w:t xml:space="preserve"> ו</w:t>
      </w:r>
      <w:r w:rsidRPr="002C1877">
        <w:rPr>
          <w:rFonts w:ascii="Tahoma" w:hAnsi="Tahoma" w:cs="Tahoma" w:hint="eastAsia"/>
          <w:sz w:val="18"/>
          <w:szCs w:val="18"/>
          <w:rtl/>
        </w:rPr>
        <w:t>עדות</w:t>
      </w:r>
      <w:r w:rsidRPr="002C1877">
        <w:rPr>
          <w:rFonts w:ascii="Tahoma" w:hAnsi="Tahoma" w:cs="Tahoma"/>
          <w:sz w:val="18"/>
          <w:szCs w:val="18"/>
          <w:rtl/>
        </w:rPr>
        <w:t xml:space="preserve"> </w:t>
      </w:r>
      <w:r w:rsidRPr="002C1877">
        <w:rPr>
          <w:rFonts w:ascii="Tahoma" w:hAnsi="Tahoma" w:cs="Tahoma" w:hint="cs"/>
          <w:sz w:val="18"/>
          <w:szCs w:val="18"/>
          <w:rtl/>
        </w:rPr>
        <w:t>ההיגוי והבקרה של הפרויקט (להלן - בעלי תפקידים בפרויקט).</w:t>
      </w:r>
    </w:p>
    <w:p w:rsidR="00E6204D" w:rsidRPr="002C1877" w:rsidP="000E38FB">
      <w:pPr>
        <w:pStyle w:val="RESHET"/>
        <w:rPr>
          <w:rtl/>
        </w:rPr>
      </w:pPr>
      <w:r w:rsidRPr="002C1877">
        <w:rPr>
          <w:rFonts w:hint="cs"/>
          <w:rtl/>
        </w:rPr>
        <w:t>תחומי האחריות של בעלי התפקידים בפרויקט וסמכותם לא הוסדרו. כמו כן, במסמכי המשרד לא נמצאו כתבי מינוי למנהל הפרויקט מטעם הפרקליטות ולמנהלת הפרויקט מטעם האגף למערכות מידע.</w:t>
      </w:r>
    </w:p>
    <w:p w:rsidR="00E6204D" w:rsidRPr="002C1877" w:rsidP="000E38FB">
      <w:pPr>
        <w:spacing w:before="180"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הפרקליטות והאגף למערכות מידע כתבו בתשובתם כי לא נדרשים כתבי מינוי בפרויקטים של מחשוב בפרקליטות, וכי תחומי האחריות של בעלי התפקידים בפרויקט מוסדרים בהגדרת תפקידים כמו "מנהל פרויקט", "מנהל יחידה", ו"מנתח מערכות". </w:t>
      </w:r>
    </w:p>
    <w:p w:rsidR="00E6204D" w:rsidRPr="002C1877" w:rsidP="000E38FB">
      <w:pPr>
        <w:pStyle w:val="RESHET"/>
        <w:rPr>
          <w:rtl/>
        </w:rPr>
      </w:pPr>
      <w:r w:rsidRPr="002C1877">
        <w:rPr>
          <w:rFonts w:hint="cs"/>
          <w:rtl/>
        </w:rPr>
        <w:t xml:space="preserve">משרד מבקר המדינה מעיר לאגף למערכות מידע כי כתבי המינוי נועדו להגדיר לכל בעל תפקיד בפרויקט את תחומי אחריותו, את סמכויותיו ואת חובותיו בפרויקט </w:t>
      </w:r>
      <w:r w:rsidRPr="002C1877">
        <w:rPr>
          <w:rFonts w:hint="cs"/>
          <w:rtl/>
        </w:rPr>
        <w:t>תנופ"ה</w:t>
      </w:r>
      <w:r w:rsidRPr="002C1877">
        <w:rPr>
          <w:rFonts w:hint="cs"/>
          <w:rtl/>
        </w:rPr>
        <w:t xml:space="preserve">. </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cs"/>
          <w:rtl/>
        </w:rPr>
        <w:t>ועדת היגוי לפרויקט</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על פי נוהל מפת"ח, ועדת ההיגוי היא </w:t>
      </w:r>
      <w:r w:rsidRPr="002C1877">
        <w:rPr>
          <w:rFonts w:ascii="Tahoma" w:hAnsi="Tahoma" w:cs="Tahoma" w:hint="eastAsia"/>
          <w:sz w:val="18"/>
          <w:szCs w:val="18"/>
          <w:rtl/>
        </w:rPr>
        <w:t>הגורם</w:t>
      </w:r>
      <w:r w:rsidRPr="002C1877">
        <w:rPr>
          <w:rFonts w:ascii="Tahoma" w:hAnsi="Tahoma" w:cs="Tahoma"/>
          <w:sz w:val="18"/>
          <w:szCs w:val="18"/>
          <w:rtl/>
        </w:rPr>
        <w:t xml:space="preserve"> הניהולי הבכיר המפקח על </w:t>
      </w:r>
      <w:r w:rsidRPr="002C1877">
        <w:rPr>
          <w:rFonts w:ascii="Tahoma" w:hAnsi="Tahoma" w:cs="Tahoma" w:hint="cs"/>
          <w:sz w:val="18"/>
          <w:szCs w:val="18"/>
          <w:rtl/>
        </w:rPr>
        <w:t>בעלי התפקידים ב</w:t>
      </w:r>
      <w:r w:rsidRPr="002C1877">
        <w:rPr>
          <w:rFonts w:ascii="Tahoma" w:hAnsi="Tahoma" w:cs="Tahoma"/>
          <w:sz w:val="18"/>
          <w:szCs w:val="18"/>
          <w:rtl/>
        </w:rPr>
        <w:t>פרויקט</w:t>
      </w:r>
      <w:r w:rsidRPr="002C1877">
        <w:rPr>
          <w:rFonts w:ascii="Tahoma" w:hAnsi="Tahoma" w:cs="Tahoma" w:hint="cs"/>
          <w:sz w:val="18"/>
          <w:szCs w:val="18"/>
          <w:rtl/>
        </w:rPr>
        <w:t>. תפקידיה</w:t>
      </w:r>
      <w:r w:rsidRPr="002C1877">
        <w:rPr>
          <w:rFonts w:ascii="Tahoma" w:hAnsi="Tahoma" w:cs="Tahoma"/>
          <w:sz w:val="18"/>
          <w:szCs w:val="18"/>
          <w:rtl/>
        </w:rPr>
        <w:t xml:space="preserve"> </w:t>
      </w:r>
      <w:r w:rsidRPr="002C1877">
        <w:rPr>
          <w:rFonts w:ascii="Tahoma" w:hAnsi="Tahoma" w:cs="Tahoma" w:hint="cs"/>
          <w:sz w:val="18"/>
          <w:szCs w:val="18"/>
          <w:rtl/>
        </w:rPr>
        <w:t>העיקריים של ועדת ההיגוי הם: לקבוע אם לאשר</w:t>
      </w:r>
      <w:r w:rsidRPr="002C1877">
        <w:rPr>
          <w:rFonts w:ascii="Tahoma" w:hAnsi="Tahoma" w:cs="Tahoma"/>
          <w:sz w:val="18"/>
          <w:szCs w:val="18"/>
          <w:rtl/>
        </w:rPr>
        <w:t xml:space="preserve"> </w:t>
      </w:r>
      <w:r w:rsidRPr="002C1877">
        <w:rPr>
          <w:rFonts w:ascii="Tahoma" w:hAnsi="Tahoma" w:cs="Tahoma" w:hint="cs"/>
          <w:sz w:val="18"/>
          <w:szCs w:val="18"/>
          <w:rtl/>
        </w:rPr>
        <w:t>את ביצוע</w:t>
      </w:r>
      <w:r w:rsidRPr="002C1877">
        <w:rPr>
          <w:rFonts w:ascii="Tahoma" w:hAnsi="Tahoma" w:cs="Tahoma"/>
          <w:sz w:val="18"/>
          <w:szCs w:val="18"/>
          <w:rtl/>
        </w:rPr>
        <w:t xml:space="preserve"> </w:t>
      </w:r>
      <w:r w:rsidRPr="002C1877">
        <w:rPr>
          <w:rFonts w:ascii="Tahoma" w:hAnsi="Tahoma" w:cs="Tahoma" w:hint="cs"/>
          <w:sz w:val="18"/>
          <w:szCs w:val="18"/>
          <w:rtl/>
        </w:rPr>
        <w:t>אבני</w:t>
      </w:r>
      <w:r w:rsidRPr="002C1877">
        <w:rPr>
          <w:rFonts w:ascii="Tahoma" w:hAnsi="Tahoma" w:cs="Tahoma"/>
          <w:sz w:val="18"/>
          <w:szCs w:val="18"/>
          <w:rtl/>
        </w:rPr>
        <w:t xml:space="preserve"> </w:t>
      </w:r>
      <w:r w:rsidRPr="002C1877">
        <w:rPr>
          <w:rFonts w:ascii="Tahoma" w:hAnsi="Tahoma" w:cs="Tahoma" w:hint="cs"/>
          <w:sz w:val="18"/>
          <w:szCs w:val="18"/>
          <w:rtl/>
        </w:rPr>
        <w:t>הדרך</w:t>
      </w:r>
      <w:r w:rsidRPr="002C1877">
        <w:rPr>
          <w:rFonts w:ascii="Tahoma" w:hAnsi="Tahoma" w:cs="Tahoma"/>
          <w:sz w:val="18"/>
          <w:szCs w:val="18"/>
          <w:rtl/>
        </w:rPr>
        <w:t xml:space="preserve"> </w:t>
      </w:r>
      <w:r w:rsidRPr="002C1877">
        <w:rPr>
          <w:rFonts w:ascii="Tahoma" w:hAnsi="Tahoma" w:cs="Tahoma" w:hint="cs"/>
          <w:sz w:val="18"/>
          <w:szCs w:val="18"/>
          <w:rtl/>
        </w:rPr>
        <w:t>ואת המעבר</w:t>
      </w:r>
      <w:r w:rsidRPr="002C1877">
        <w:rPr>
          <w:rFonts w:ascii="Tahoma" w:hAnsi="Tahoma" w:cs="Tahoma"/>
          <w:sz w:val="18"/>
          <w:szCs w:val="18"/>
          <w:rtl/>
        </w:rPr>
        <w:t xml:space="preserve"> </w:t>
      </w:r>
      <w:r w:rsidRPr="002C1877">
        <w:rPr>
          <w:rFonts w:ascii="Tahoma" w:hAnsi="Tahoma" w:cs="Tahoma" w:hint="cs"/>
          <w:sz w:val="18"/>
          <w:szCs w:val="18"/>
          <w:rtl/>
        </w:rPr>
        <w:t>לשלבים</w:t>
      </w:r>
      <w:r w:rsidRPr="002C1877">
        <w:rPr>
          <w:rFonts w:ascii="Tahoma" w:hAnsi="Tahoma" w:cs="Tahoma"/>
          <w:sz w:val="18"/>
          <w:szCs w:val="18"/>
          <w:rtl/>
        </w:rPr>
        <w:t xml:space="preserve"> </w:t>
      </w:r>
      <w:r w:rsidRPr="002C1877">
        <w:rPr>
          <w:rFonts w:ascii="Tahoma" w:hAnsi="Tahoma" w:cs="Tahoma" w:hint="cs"/>
          <w:sz w:val="18"/>
          <w:szCs w:val="18"/>
          <w:rtl/>
        </w:rPr>
        <w:t>הבאים</w:t>
      </w:r>
      <w:r w:rsidRPr="002C1877">
        <w:rPr>
          <w:rFonts w:ascii="Tahoma" w:hAnsi="Tahoma" w:cs="Tahoma"/>
          <w:sz w:val="18"/>
          <w:szCs w:val="18"/>
          <w:rtl/>
        </w:rPr>
        <w:t xml:space="preserve"> </w:t>
      </w:r>
      <w:r w:rsidRPr="002C1877">
        <w:rPr>
          <w:rFonts w:ascii="Tahoma" w:hAnsi="Tahoma" w:cs="Tahoma" w:hint="cs"/>
          <w:sz w:val="18"/>
          <w:szCs w:val="18"/>
          <w:rtl/>
        </w:rPr>
        <w:t>של</w:t>
      </w:r>
      <w:r w:rsidRPr="002C1877">
        <w:rPr>
          <w:rFonts w:ascii="Tahoma" w:hAnsi="Tahoma" w:cs="Tahoma"/>
          <w:sz w:val="18"/>
          <w:szCs w:val="18"/>
          <w:rtl/>
        </w:rPr>
        <w:t xml:space="preserve"> </w:t>
      </w:r>
      <w:r w:rsidRPr="002C1877">
        <w:rPr>
          <w:rFonts w:ascii="Tahoma" w:hAnsi="Tahoma" w:cs="Tahoma" w:hint="cs"/>
          <w:sz w:val="18"/>
          <w:szCs w:val="18"/>
          <w:rtl/>
        </w:rPr>
        <w:t xml:space="preserve">פיתוח המערכת; ללוות את הפרויקט מן ההיבט המקצועי והניהולי; לוודא שהמערכת תואמת את ציפיות המשתמשים במסגרת האמצעים שהוקצו לפרויקט; ללבן בעיות שלא נפתרו במסגרת ועדות המשתמשים; לקבל החלטות בנושא תכולה, היקף </w:t>
      </w:r>
      <w:r w:rsidRPr="000E38FB">
        <w:rPr>
          <w:rFonts w:ascii="Tahoma" w:hAnsi="Tahoma" w:cs="Tahoma" w:hint="cs"/>
          <w:spacing w:val="-4"/>
          <w:sz w:val="18"/>
          <w:szCs w:val="18"/>
          <w:rtl/>
        </w:rPr>
        <w:t>ומשאבי הפיתוח.</w:t>
      </w:r>
      <w:r w:rsidRPr="000E38FB">
        <w:rPr>
          <w:rFonts w:ascii="Tahoma" w:hAnsi="Tahoma" w:cs="Tahoma"/>
          <w:spacing w:val="-4"/>
          <w:sz w:val="18"/>
          <w:szCs w:val="18"/>
          <w:rtl/>
        </w:rPr>
        <w:t xml:space="preserve"> ועדת היגוי</w:t>
      </w:r>
      <w:r w:rsidRPr="000E38FB">
        <w:rPr>
          <w:rFonts w:ascii="Tahoma" w:hAnsi="Tahoma" w:cs="Tahoma" w:hint="cs"/>
          <w:spacing w:val="-4"/>
          <w:sz w:val="18"/>
          <w:szCs w:val="18"/>
          <w:rtl/>
        </w:rPr>
        <w:t xml:space="preserve"> </w:t>
      </w:r>
      <w:r w:rsidRPr="000E38FB">
        <w:rPr>
          <w:rFonts w:ascii="Tahoma" w:hAnsi="Tahoma" w:cs="Tahoma"/>
          <w:spacing w:val="-4"/>
          <w:sz w:val="18"/>
          <w:szCs w:val="18"/>
          <w:rtl/>
        </w:rPr>
        <w:t>מוקמת עם</w:t>
      </w:r>
      <w:r w:rsidRPr="000E38FB">
        <w:rPr>
          <w:rFonts w:ascii="Tahoma" w:hAnsi="Tahoma" w:cs="Tahoma" w:hint="cs"/>
          <w:spacing w:val="-4"/>
          <w:sz w:val="18"/>
          <w:szCs w:val="18"/>
          <w:rtl/>
        </w:rPr>
        <w:t xml:space="preserve"> </w:t>
      </w:r>
      <w:r w:rsidRPr="000E38FB">
        <w:rPr>
          <w:rFonts w:ascii="Tahoma" w:hAnsi="Tahoma" w:cs="Tahoma"/>
          <w:spacing w:val="-4"/>
          <w:sz w:val="18"/>
          <w:szCs w:val="18"/>
          <w:rtl/>
        </w:rPr>
        <w:t>ייזום</w:t>
      </w:r>
      <w:r w:rsidRPr="000E38FB">
        <w:rPr>
          <w:rFonts w:ascii="Tahoma" w:hAnsi="Tahoma" w:cs="Tahoma" w:hint="cs"/>
          <w:spacing w:val="-4"/>
          <w:sz w:val="18"/>
          <w:szCs w:val="18"/>
          <w:rtl/>
        </w:rPr>
        <w:t xml:space="preserve"> </w:t>
      </w:r>
      <w:r w:rsidRPr="000E38FB">
        <w:rPr>
          <w:rFonts w:ascii="Tahoma" w:hAnsi="Tahoma" w:cs="Tahoma"/>
          <w:spacing w:val="-4"/>
          <w:sz w:val="18"/>
          <w:szCs w:val="18"/>
          <w:rtl/>
        </w:rPr>
        <w:t>פרויקט פיתוח שמהותו הקמת מערכת ממוחשבת</w:t>
      </w:r>
      <w:r>
        <w:rPr>
          <w:rStyle w:val="FootnoteReference0"/>
          <w:rFonts w:ascii="Tahoma" w:hAnsi="Tahoma" w:cs="Tahoma"/>
          <w:spacing w:val="-4"/>
          <w:sz w:val="18"/>
          <w:szCs w:val="18"/>
          <w:rtl/>
        </w:rPr>
        <w:footnoteReference w:id="26"/>
      </w:r>
      <w:r w:rsidRPr="000E38FB">
        <w:rPr>
          <w:rFonts w:ascii="Tahoma" w:hAnsi="Tahoma" w:cs="Tahoma" w:hint="cs"/>
          <w:spacing w:val="-4"/>
          <w:sz w:val="18"/>
          <w:szCs w:val="18"/>
          <w:rtl/>
        </w:rPr>
        <w:t xml:space="preserve">. בכל הנוגע לפרויקט </w:t>
      </w:r>
      <w:r w:rsidRPr="000E38FB">
        <w:rPr>
          <w:rFonts w:ascii="Tahoma" w:hAnsi="Tahoma" w:cs="Tahoma" w:hint="cs"/>
          <w:spacing w:val="-4"/>
          <w:sz w:val="18"/>
          <w:szCs w:val="18"/>
          <w:rtl/>
        </w:rPr>
        <w:t>תנופ"ה</w:t>
      </w:r>
      <w:r w:rsidRPr="000E38FB">
        <w:rPr>
          <w:rFonts w:ascii="Tahoma" w:hAnsi="Tahoma" w:cs="Tahoma" w:hint="cs"/>
          <w:spacing w:val="-4"/>
          <w:sz w:val="18"/>
          <w:szCs w:val="18"/>
          <w:rtl/>
        </w:rPr>
        <w:t>, משמשת בתפקיד זה ועדת ההיגוי למחשוב</w:t>
      </w:r>
      <w:r w:rsidRPr="002C1877">
        <w:rPr>
          <w:rFonts w:ascii="Tahoma" w:hAnsi="Tahoma" w:cs="Tahoma" w:hint="cs"/>
          <w:sz w:val="18"/>
          <w:szCs w:val="18"/>
          <w:rtl/>
        </w:rPr>
        <w:t xml:space="preserve"> הפרקליטות (להלן - ועדת ההיגוי). בביקורת נמצאו 29 סיכומי דיון שהכינה הוועדה משנת 2011 ועד יולי 2017.</w:t>
      </w:r>
    </w:p>
    <w:p w:rsidR="00E6204D" w:rsidRPr="002C1877" w:rsidP="002C1877">
      <w:pPr>
        <w:spacing w:line="240" w:lineRule="exact"/>
        <w:ind w:right="2268"/>
        <w:jc w:val="both"/>
        <w:rPr>
          <w:rFonts w:ascii="Tahoma" w:hAnsi="Tahoma" w:cs="Tahoma"/>
          <w:sz w:val="18"/>
          <w:szCs w:val="18"/>
        </w:rPr>
      </w:pPr>
      <w:r w:rsidRPr="000E38FB">
        <w:rPr>
          <w:rStyle w:val="Heading7Char"/>
          <w:rFonts w:ascii="Tahoma" w:hAnsi="Tahoma" w:cs="Tahoma"/>
          <w:b w:val="0"/>
          <w:sz w:val="17"/>
          <w:szCs w:val="17"/>
          <w:rtl/>
        </w:rPr>
        <w:t>מינוי ועדת היגוי:</w:t>
      </w:r>
      <w:r w:rsidRPr="002C1877">
        <w:rPr>
          <w:rFonts w:ascii="Tahoma" w:hAnsi="Tahoma" w:cs="Tahoma" w:hint="cs"/>
          <w:sz w:val="18"/>
          <w:szCs w:val="18"/>
          <w:rtl/>
        </w:rPr>
        <w:t xml:space="preserve"> רשות התקשוב קבעה כי בעת ניהול פרויקט בהיקף בינוני ומעלה או פרויקט מורכב, חובה למנות ועדת היגוי</w:t>
      </w:r>
      <w:r>
        <w:rPr>
          <w:rStyle w:val="FootnoteReference0"/>
          <w:rFonts w:ascii="Tahoma" w:hAnsi="Tahoma" w:cs="Tahoma"/>
          <w:sz w:val="18"/>
          <w:szCs w:val="18"/>
          <w:rtl/>
        </w:rPr>
        <w:footnoteReference w:id="27"/>
      </w:r>
      <w:r w:rsidRPr="002C1877">
        <w:rPr>
          <w:rFonts w:ascii="Tahoma" w:hAnsi="Tahoma" w:cs="Tahoma" w:hint="cs"/>
          <w:sz w:val="18"/>
          <w:szCs w:val="18"/>
          <w:rtl/>
        </w:rPr>
        <w:t>. על פי נוהל מפת"ח, ועדת</w:t>
      </w:r>
      <w:r w:rsidRPr="002C1877">
        <w:rPr>
          <w:rFonts w:ascii="Tahoma" w:hAnsi="Tahoma" w:cs="Tahoma"/>
          <w:sz w:val="18"/>
          <w:szCs w:val="18"/>
          <w:rtl/>
        </w:rPr>
        <w:t xml:space="preserve"> </w:t>
      </w:r>
      <w:r w:rsidRPr="002C1877">
        <w:rPr>
          <w:rFonts w:ascii="Tahoma" w:hAnsi="Tahoma" w:cs="Tahoma" w:hint="cs"/>
          <w:sz w:val="18"/>
          <w:szCs w:val="18"/>
          <w:rtl/>
        </w:rPr>
        <w:t>ההיגוי</w:t>
      </w:r>
      <w:r w:rsidRPr="002C1877">
        <w:rPr>
          <w:rFonts w:ascii="Tahoma" w:hAnsi="Tahoma" w:cs="Tahoma"/>
          <w:sz w:val="18"/>
          <w:szCs w:val="18"/>
          <w:rtl/>
        </w:rPr>
        <w:t xml:space="preserve"> </w:t>
      </w:r>
      <w:r w:rsidRPr="002C1877">
        <w:rPr>
          <w:rFonts w:ascii="Tahoma" w:hAnsi="Tahoma" w:cs="Tahoma" w:hint="cs"/>
          <w:sz w:val="18"/>
          <w:szCs w:val="18"/>
          <w:rtl/>
        </w:rPr>
        <w:t>המשרדית למחשוב (ראו להלן) תמנה ועדת היגוי לפרויקט ותפעל כוועדת</w:t>
      </w:r>
      <w:r w:rsidRPr="002C1877">
        <w:rPr>
          <w:rFonts w:ascii="Tahoma" w:hAnsi="Tahoma" w:cs="Tahoma"/>
          <w:sz w:val="18"/>
          <w:szCs w:val="18"/>
          <w:rtl/>
        </w:rPr>
        <w:t xml:space="preserve"> </w:t>
      </w:r>
      <w:r w:rsidRPr="002C1877">
        <w:rPr>
          <w:rFonts w:ascii="Tahoma" w:hAnsi="Tahoma" w:cs="Tahoma" w:hint="cs"/>
          <w:sz w:val="18"/>
          <w:szCs w:val="18"/>
          <w:rtl/>
        </w:rPr>
        <w:t>משנה שלה. עוד נקבע בנוהל כי יוגדרו תפקידי הוועדה ותפקידי חבריה.</w:t>
      </w:r>
    </w:p>
    <w:p w:rsidR="00E6204D" w:rsidRPr="002C1877" w:rsidP="002C1877">
      <w:pPr>
        <w:spacing w:line="240" w:lineRule="exact"/>
        <w:ind w:right="2268"/>
        <w:jc w:val="both"/>
        <w:rPr>
          <w:rFonts w:ascii="Tahoma" w:hAnsi="Tahoma" w:cs="Tahoma"/>
          <w:sz w:val="18"/>
          <w:szCs w:val="18"/>
          <w:rtl/>
        </w:rPr>
      </w:pPr>
    </w:p>
    <w:p w:rsidR="00E6204D" w:rsidRPr="002C1877" w:rsidP="00BE21DC">
      <w:pPr>
        <w:pStyle w:val="RESHET"/>
        <w:rPr>
          <w:rtl/>
        </w:rPr>
      </w:pPr>
      <w:r w:rsidRPr="00BE21DC">
        <w:rPr>
          <w:rFonts w:hint="cs"/>
          <w:rtl/>
        </w:rPr>
        <w:t>ועדת ההיגוי של הפרויקט פעלה ללא כתבי מינוי ובלא שהוגדרו תחומי אחריותה, סמכויותיה</w:t>
      </w:r>
      <w:r w:rsidR="00BE21DC">
        <w:rPr>
          <w:rFonts w:hint="cs"/>
          <w:rtl/>
        </w:rPr>
        <w:t xml:space="preserve"> </w:t>
      </w:r>
      <w:r w:rsidRPr="002C1877">
        <w:rPr>
          <w:rtl/>
        </w:rPr>
        <w:t>וסדרי עבודתה</w:t>
      </w:r>
      <w:r w:rsidRPr="002C1877">
        <w:rPr>
          <w:rFonts w:hint="cs"/>
          <w:rtl/>
        </w:rPr>
        <w:t>.</w:t>
      </w:r>
      <w:r w:rsidRPr="002C1877">
        <w:rPr>
          <w:rtl/>
        </w:rPr>
        <w:t xml:space="preserve"> במצב זה לא ברורה גם חלוקת האחריות בין </w:t>
      </w:r>
      <w:r w:rsidRPr="002C1877">
        <w:rPr>
          <w:rFonts w:hint="cs"/>
          <w:rtl/>
        </w:rPr>
        <w:t>ועדת</w:t>
      </w:r>
      <w:r w:rsidRPr="002C1877">
        <w:rPr>
          <w:rtl/>
        </w:rPr>
        <w:t xml:space="preserve"> ההיגוי ובין מנגנוני ההיגוי והבקרה האחרים של הפרויקט</w:t>
      </w:r>
      <w:r w:rsidRPr="002C1877">
        <w:rPr>
          <w:rFonts w:hint="cs"/>
          <w:rtl/>
        </w:rPr>
        <w:t xml:space="preserve"> הנדונים בפרק זה</w:t>
      </w:r>
      <w:r w:rsidRPr="002C1877">
        <w:rPr>
          <w:rtl/>
        </w:rPr>
        <w:t xml:space="preserve">. </w:t>
      </w:r>
      <w:r w:rsidRPr="0012789B" w:rsidR="00BF42AD">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513425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072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ועדת</w:t>
                            </w:r>
                            <w:r w:rsidRPr="008C5F0A">
                              <w:rPr>
                                <w:rFonts w:cs="Tahoma"/>
                                <w:color w:val="0B5294"/>
                                <w:spacing w:val="-4"/>
                                <w:sz w:val="24"/>
                                <w:szCs w:val="24"/>
                                <w:rtl/>
                              </w:rPr>
                              <w:t xml:space="preserve"> </w:t>
                            </w:r>
                            <w:r w:rsidRPr="008C5F0A">
                              <w:rPr>
                                <w:rFonts w:cs="Tahoma" w:hint="eastAsia"/>
                                <w:color w:val="0B5294"/>
                                <w:spacing w:val="-4"/>
                                <w:sz w:val="24"/>
                                <w:szCs w:val="24"/>
                                <w:rtl/>
                              </w:rPr>
                              <w:t>ההיגוי</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פעלה</w:t>
                            </w:r>
                            <w:r w:rsidRPr="008C5F0A">
                              <w:rPr>
                                <w:rFonts w:cs="Tahoma"/>
                                <w:color w:val="0B5294"/>
                                <w:spacing w:val="-4"/>
                                <w:sz w:val="24"/>
                                <w:szCs w:val="24"/>
                                <w:rtl/>
                              </w:rPr>
                              <w:t xml:space="preserve"> </w:t>
                            </w:r>
                            <w:r w:rsidRPr="008C5F0A">
                              <w:rPr>
                                <w:rFonts w:cs="Tahoma" w:hint="eastAsia"/>
                                <w:color w:val="0B5294"/>
                                <w:spacing w:val="-4"/>
                                <w:sz w:val="24"/>
                                <w:szCs w:val="24"/>
                                <w:rtl/>
                              </w:rPr>
                              <w:t>ללא</w:t>
                            </w:r>
                            <w:r w:rsidRPr="008C5F0A">
                              <w:rPr>
                                <w:rFonts w:cs="Tahoma"/>
                                <w:color w:val="0B5294"/>
                                <w:spacing w:val="-4"/>
                                <w:sz w:val="24"/>
                                <w:szCs w:val="24"/>
                                <w:rtl/>
                              </w:rPr>
                              <w:t xml:space="preserve"> </w:t>
                            </w:r>
                            <w:r w:rsidRPr="008C5F0A">
                              <w:rPr>
                                <w:rFonts w:cs="Tahoma" w:hint="eastAsia"/>
                                <w:color w:val="0B5294"/>
                                <w:spacing w:val="-4"/>
                                <w:sz w:val="24"/>
                                <w:szCs w:val="24"/>
                                <w:rtl/>
                              </w:rPr>
                              <w:t>כתבי</w:t>
                            </w:r>
                            <w:r w:rsidRPr="008C5F0A">
                              <w:rPr>
                                <w:rFonts w:cs="Tahoma"/>
                                <w:color w:val="0B5294"/>
                                <w:spacing w:val="-4"/>
                                <w:sz w:val="24"/>
                                <w:szCs w:val="24"/>
                                <w:rtl/>
                              </w:rPr>
                              <w:t xml:space="preserve"> </w:t>
                            </w:r>
                            <w:r w:rsidRPr="008C5F0A">
                              <w:rPr>
                                <w:rFonts w:cs="Tahoma" w:hint="eastAsia"/>
                                <w:color w:val="0B5294"/>
                                <w:spacing w:val="-4"/>
                                <w:sz w:val="24"/>
                                <w:szCs w:val="24"/>
                                <w:rtl/>
                              </w:rPr>
                              <w:t>מינוי</w:t>
                            </w:r>
                            <w:r w:rsidRPr="008C5F0A">
                              <w:rPr>
                                <w:rFonts w:cs="Tahoma"/>
                                <w:color w:val="0B5294"/>
                                <w:spacing w:val="-4"/>
                                <w:sz w:val="24"/>
                                <w:szCs w:val="24"/>
                                <w:rtl/>
                              </w:rPr>
                              <w:t xml:space="preserve"> </w:t>
                            </w:r>
                            <w:r w:rsidRPr="008C5F0A">
                              <w:rPr>
                                <w:rFonts w:cs="Tahoma" w:hint="eastAsia"/>
                                <w:color w:val="0B5294"/>
                                <w:spacing w:val="-4"/>
                                <w:sz w:val="24"/>
                                <w:szCs w:val="24"/>
                                <w:rtl/>
                              </w:rPr>
                              <w:t>ובלא</w:t>
                            </w:r>
                            <w:r w:rsidRPr="008C5F0A">
                              <w:rPr>
                                <w:rFonts w:cs="Tahoma"/>
                                <w:color w:val="0B5294"/>
                                <w:spacing w:val="-4"/>
                                <w:sz w:val="24"/>
                                <w:szCs w:val="24"/>
                                <w:rtl/>
                              </w:rPr>
                              <w:t xml:space="preserve"> </w:t>
                            </w:r>
                            <w:r w:rsidRPr="008C5F0A">
                              <w:rPr>
                                <w:rFonts w:cs="Tahoma" w:hint="eastAsia"/>
                                <w:color w:val="0B5294"/>
                                <w:spacing w:val="-4"/>
                                <w:sz w:val="24"/>
                                <w:szCs w:val="24"/>
                                <w:rtl/>
                              </w:rPr>
                              <w:t>שהוגדרו</w:t>
                            </w:r>
                            <w:r w:rsidRPr="008C5F0A">
                              <w:rPr>
                                <w:rFonts w:cs="Tahoma"/>
                                <w:color w:val="0B5294"/>
                                <w:spacing w:val="-4"/>
                                <w:sz w:val="24"/>
                                <w:szCs w:val="24"/>
                                <w:rtl/>
                              </w:rPr>
                              <w:t xml:space="preserve"> </w:t>
                            </w:r>
                            <w:r w:rsidRPr="008C5F0A">
                              <w:rPr>
                                <w:rFonts w:cs="Tahoma" w:hint="eastAsia"/>
                                <w:color w:val="0B5294"/>
                                <w:spacing w:val="-4"/>
                                <w:sz w:val="24"/>
                                <w:szCs w:val="24"/>
                                <w:rtl/>
                              </w:rPr>
                              <w:t>תחומי</w:t>
                            </w:r>
                            <w:r w:rsidRPr="008C5F0A">
                              <w:rPr>
                                <w:rFonts w:cs="Tahoma"/>
                                <w:color w:val="0B5294"/>
                                <w:spacing w:val="-4"/>
                                <w:sz w:val="24"/>
                                <w:szCs w:val="24"/>
                                <w:rtl/>
                              </w:rPr>
                              <w:t xml:space="preserve"> </w:t>
                            </w:r>
                            <w:r w:rsidRPr="008C5F0A">
                              <w:rPr>
                                <w:rFonts w:cs="Tahoma" w:hint="eastAsia"/>
                                <w:color w:val="0B5294"/>
                                <w:spacing w:val="-4"/>
                                <w:sz w:val="24"/>
                                <w:szCs w:val="24"/>
                                <w:rtl/>
                              </w:rPr>
                              <w:t>אחריותה</w:t>
                            </w:r>
                            <w:r w:rsidRPr="008C5F0A">
                              <w:rPr>
                                <w:rFonts w:cs="Tahoma"/>
                                <w:color w:val="0B5294"/>
                                <w:spacing w:val="-4"/>
                                <w:sz w:val="24"/>
                                <w:szCs w:val="24"/>
                                <w:rtl/>
                              </w:rPr>
                              <w:t xml:space="preserve">, </w:t>
                            </w:r>
                            <w:r w:rsidRPr="008C5F0A">
                              <w:rPr>
                                <w:rFonts w:cs="Tahoma" w:hint="eastAsia"/>
                                <w:color w:val="0B5294"/>
                                <w:spacing w:val="-4"/>
                                <w:sz w:val="24"/>
                                <w:szCs w:val="24"/>
                                <w:rtl/>
                              </w:rPr>
                              <w:t>סמכויותיה</w:t>
                            </w:r>
                            <w:r w:rsidRPr="008C5F0A">
                              <w:rPr>
                                <w:rFonts w:cs="Tahoma"/>
                                <w:color w:val="0B5294"/>
                                <w:spacing w:val="-4"/>
                                <w:sz w:val="24"/>
                                <w:szCs w:val="24"/>
                                <w:rtl/>
                              </w:rPr>
                              <w:t xml:space="preserve"> </w:t>
                            </w:r>
                            <w:r w:rsidRPr="008C5F0A">
                              <w:rPr>
                                <w:rFonts w:cs="Tahoma" w:hint="eastAsia"/>
                                <w:color w:val="0B5294"/>
                                <w:spacing w:val="-4"/>
                                <w:sz w:val="24"/>
                                <w:szCs w:val="24"/>
                                <w:rtl/>
                              </w:rPr>
                              <w:t>וסדרי</w:t>
                            </w:r>
                            <w:r w:rsidRPr="008C5F0A">
                              <w:rPr>
                                <w:rFonts w:cs="Tahoma"/>
                                <w:color w:val="0B5294"/>
                                <w:spacing w:val="-4"/>
                                <w:sz w:val="24"/>
                                <w:szCs w:val="24"/>
                                <w:rtl/>
                              </w:rPr>
                              <w:t xml:space="preserve"> </w:t>
                            </w:r>
                            <w:r w:rsidRPr="008C5F0A">
                              <w:rPr>
                                <w:rFonts w:cs="Tahoma" w:hint="eastAsia"/>
                                <w:color w:val="0B5294"/>
                                <w:spacing w:val="-4"/>
                                <w:sz w:val="24"/>
                                <w:szCs w:val="24"/>
                                <w:rtl/>
                              </w:rPr>
                              <w:t>עבודתה</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60645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808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568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ועדת</w:t>
                      </w:r>
                      <w:r w:rsidRPr="008C5F0A">
                        <w:rPr>
                          <w:rFonts w:cs="Tahoma"/>
                          <w:color w:val="0B5294"/>
                          <w:spacing w:val="-4"/>
                          <w:sz w:val="24"/>
                          <w:szCs w:val="24"/>
                          <w:rtl/>
                        </w:rPr>
                        <w:t xml:space="preserve"> </w:t>
                      </w:r>
                      <w:r w:rsidRPr="008C5F0A">
                        <w:rPr>
                          <w:rFonts w:cs="Tahoma" w:hint="eastAsia"/>
                          <w:color w:val="0B5294"/>
                          <w:spacing w:val="-4"/>
                          <w:sz w:val="24"/>
                          <w:szCs w:val="24"/>
                          <w:rtl/>
                        </w:rPr>
                        <w:t>ההיגוי</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פעלה</w:t>
                      </w:r>
                      <w:r w:rsidRPr="008C5F0A">
                        <w:rPr>
                          <w:rFonts w:cs="Tahoma"/>
                          <w:color w:val="0B5294"/>
                          <w:spacing w:val="-4"/>
                          <w:sz w:val="24"/>
                          <w:szCs w:val="24"/>
                          <w:rtl/>
                        </w:rPr>
                        <w:t xml:space="preserve"> </w:t>
                      </w:r>
                      <w:r w:rsidRPr="008C5F0A">
                        <w:rPr>
                          <w:rFonts w:cs="Tahoma" w:hint="eastAsia"/>
                          <w:color w:val="0B5294"/>
                          <w:spacing w:val="-4"/>
                          <w:sz w:val="24"/>
                          <w:szCs w:val="24"/>
                          <w:rtl/>
                        </w:rPr>
                        <w:t>ללא</w:t>
                      </w:r>
                      <w:r w:rsidRPr="008C5F0A">
                        <w:rPr>
                          <w:rFonts w:cs="Tahoma"/>
                          <w:color w:val="0B5294"/>
                          <w:spacing w:val="-4"/>
                          <w:sz w:val="24"/>
                          <w:szCs w:val="24"/>
                          <w:rtl/>
                        </w:rPr>
                        <w:t xml:space="preserve"> </w:t>
                      </w:r>
                      <w:r w:rsidRPr="008C5F0A">
                        <w:rPr>
                          <w:rFonts w:cs="Tahoma" w:hint="eastAsia"/>
                          <w:color w:val="0B5294"/>
                          <w:spacing w:val="-4"/>
                          <w:sz w:val="24"/>
                          <w:szCs w:val="24"/>
                          <w:rtl/>
                        </w:rPr>
                        <w:t>כתבי</w:t>
                      </w:r>
                      <w:r w:rsidRPr="008C5F0A">
                        <w:rPr>
                          <w:rFonts w:cs="Tahoma"/>
                          <w:color w:val="0B5294"/>
                          <w:spacing w:val="-4"/>
                          <w:sz w:val="24"/>
                          <w:szCs w:val="24"/>
                          <w:rtl/>
                        </w:rPr>
                        <w:t xml:space="preserve"> </w:t>
                      </w:r>
                      <w:r w:rsidRPr="008C5F0A">
                        <w:rPr>
                          <w:rFonts w:cs="Tahoma" w:hint="eastAsia"/>
                          <w:color w:val="0B5294"/>
                          <w:spacing w:val="-4"/>
                          <w:sz w:val="24"/>
                          <w:szCs w:val="24"/>
                          <w:rtl/>
                        </w:rPr>
                        <w:t>מינוי</w:t>
                      </w:r>
                      <w:r w:rsidRPr="008C5F0A">
                        <w:rPr>
                          <w:rFonts w:cs="Tahoma"/>
                          <w:color w:val="0B5294"/>
                          <w:spacing w:val="-4"/>
                          <w:sz w:val="24"/>
                          <w:szCs w:val="24"/>
                          <w:rtl/>
                        </w:rPr>
                        <w:t xml:space="preserve"> </w:t>
                      </w:r>
                      <w:r w:rsidRPr="008C5F0A">
                        <w:rPr>
                          <w:rFonts w:cs="Tahoma" w:hint="eastAsia"/>
                          <w:color w:val="0B5294"/>
                          <w:spacing w:val="-4"/>
                          <w:sz w:val="24"/>
                          <w:szCs w:val="24"/>
                          <w:rtl/>
                        </w:rPr>
                        <w:t>ובלא</w:t>
                      </w:r>
                      <w:r w:rsidRPr="008C5F0A">
                        <w:rPr>
                          <w:rFonts w:cs="Tahoma"/>
                          <w:color w:val="0B5294"/>
                          <w:spacing w:val="-4"/>
                          <w:sz w:val="24"/>
                          <w:szCs w:val="24"/>
                          <w:rtl/>
                        </w:rPr>
                        <w:t xml:space="preserve"> </w:t>
                      </w:r>
                      <w:r w:rsidRPr="008C5F0A">
                        <w:rPr>
                          <w:rFonts w:cs="Tahoma" w:hint="eastAsia"/>
                          <w:color w:val="0B5294"/>
                          <w:spacing w:val="-4"/>
                          <w:sz w:val="24"/>
                          <w:szCs w:val="24"/>
                          <w:rtl/>
                        </w:rPr>
                        <w:t>שהוגדרו</w:t>
                      </w:r>
                      <w:r w:rsidRPr="008C5F0A">
                        <w:rPr>
                          <w:rFonts w:cs="Tahoma"/>
                          <w:color w:val="0B5294"/>
                          <w:spacing w:val="-4"/>
                          <w:sz w:val="24"/>
                          <w:szCs w:val="24"/>
                          <w:rtl/>
                        </w:rPr>
                        <w:t xml:space="preserve"> </w:t>
                      </w:r>
                      <w:r w:rsidRPr="008C5F0A">
                        <w:rPr>
                          <w:rFonts w:cs="Tahoma" w:hint="eastAsia"/>
                          <w:color w:val="0B5294"/>
                          <w:spacing w:val="-4"/>
                          <w:sz w:val="24"/>
                          <w:szCs w:val="24"/>
                          <w:rtl/>
                        </w:rPr>
                        <w:t>תחומי</w:t>
                      </w:r>
                      <w:r w:rsidRPr="008C5F0A">
                        <w:rPr>
                          <w:rFonts w:cs="Tahoma"/>
                          <w:color w:val="0B5294"/>
                          <w:spacing w:val="-4"/>
                          <w:sz w:val="24"/>
                          <w:szCs w:val="24"/>
                          <w:rtl/>
                        </w:rPr>
                        <w:t xml:space="preserve"> </w:t>
                      </w:r>
                      <w:r w:rsidRPr="008C5F0A">
                        <w:rPr>
                          <w:rFonts w:cs="Tahoma" w:hint="eastAsia"/>
                          <w:color w:val="0B5294"/>
                          <w:spacing w:val="-4"/>
                          <w:sz w:val="24"/>
                          <w:szCs w:val="24"/>
                          <w:rtl/>
                        </w:rPr>
                        <w:t>אחריותה</w:t>
                      </w:r>
                      <w:r w:rsidRPr="008C5F0A">
                        <w:rPr>
                          <w:rFonts w:cs="Tahoma"/>
                          <w:color w:val="0B5294"/>
                          <w:spacing w:val="-4"/>
                          <w:sz w:val="24"/>
                          <w:szCs w:val="24"/>
                          <w:rtl/>
                        </w:rPr>
                        <w:t xml:space="preserve">, </w:t>
                      </w:r>
                      <w:r w:rsidRPr="008C5F0A">
                        <w:rPr>
                          <w:rFonts w:cs="Tahoma" w:hint="eastAsia"/>
                          <w:color w:val="0B5294"/>
                          <w:spacing w:val="-4"/>
                          <w:sz w:val="24"/>
                          <w:szCs w:val="24"/>
                          <w:rtl/>
                        </w:rPr>
                        <w:t>סמכויותיה</w:t>
                      </w:r>
                      <w:r w:rsidRPr="008C5F0A">
                        <w:rPr>
                          <w:rFonts w:cs="Tahoma"/>
                          <w:color w:val="0B5294"/>
                          <w:spacing w:val="-4"/>
                          <w:sz w:val="24"/>
                          <w:szCs w:val="24"/>
                          <w:rtl/>
                        </w:rPr>
                        <w:t xml:space="preserve"> </w:t>
                      </w:r>
                      <w:r w:rsidRPr="008C5F0A">
                        <w:rPr>
                          <w:rFonts w:cs="Tahoma" w:hint="eastAsia"/>
                          <w:color w:val="0B5294"/>
                          <w:spacing w:val="-4"/>
                          <w:sz w:val="24"/>
                          <w:szCs w:val="24"/>
                          <w:rtl/>
                        </w:rPr>
                        <w:t>וסדרי</w:t>
                      </w:r>
                      <w:r w:rsidRPr="008C5F0A">
                        <w:rPr>
                          <w:rFonts w:cs="Tahoma"/>
                          <w:color w:val="0B5294"/>
                          <w:spacing w:val="-4"/>
                          <w:sz w:val="24"/>
                          <w:szCs w:val="24"/>
                          <w:rtl/>
                        </w:rPr>
                        <w:t xml:space="preserve"> </w:t>
                      </w:r>
                      <w:r w:rsidRPr="008C5F0A">
                        <w:rPr>
                          <w:rFonts w:cs="Tahoma" w:hint="eastAsia"/>
                          <w:color w:val="0B5294"/>
                          <w:spacing w:val="-4"/>
                          <w:sz w:val="24"/>
                          <w:szCs w:val="24"/>
                          <w:rtl/>
                        </w:rPr>
                        <w:t>עבודתה</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483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0E38FB">
      <w:pPr>
        <w:spacing w:before="180" w:after="240" w:line="240" w:lineRule="exact"/>
        <w:ind w:right="2268"/>
        <w:jc w:val="both"/>
        <w:rPr>
          <w:rFonts w:ascii="Tahoma" w:hAnsi="Tahoma" w:cs="Tahoma"/>
          <w:sz w:val="18"/>
          <w:szCs w:val="18"/>
          <w:rtl/>
        </w:rPr>
      </w:pPr>
      <w:r w:rsidRPr="000E38FB">
        <w:rPr>
          <w:rStyle w:val="Heading7Char"/>
          <w:rFonts w:ascii="Tahoma" w:hAnsi="Tahoma" w:cs="Tahoma" w:hint="cs"/>
          <w:b w:val="0"/>
          <w:sz w:val="17"/>
          <w:szCs w:val="17"/>
          <w:rtl/>
        </w:rPr>
        <w:t>מינוי יושב ראש:</w:t>
      </w:r>
      <w:r w:rsidRPr="002C1877">
        <w:rPr>
          <w:rFonts w:ascii="Tahoma" w:hAnsi="Tahoma" w:cs="Tahoma" w:hint="cs"/>
          <w:b/>
          <w:bCs/>
          <w:sz w:val="18"/>
          <w:szCs w:val="18"/>
          <w:rtl/>
        </w:rPr>
        <w:t xml:space="preserve"> </w:t>
      </w:r>
      <w:r w:rsidRPr="002C1877">
        <w:rPr>
          <w:rFonts w:ascii="Tahoma" w:hAnsi="Tahoma" w:cs="Tahoma" w:hint="cs"/>
          <w:sz w:val="18"/>
          <w:szCs w:val="18"/>
          <w:rtl/>
        </w:rPr>
        <w:t>נוהל מפת"ח קובע כי בראש</w:t>
      </w:r>
      <w:r w:rsidRPr="002C1877">
        <w:rPr>
          <w:rFonts w:ascii="Tahoma" w:hAnsi="Tahoma" w:cs="Tahoma"/>
          <w:sz w:val="18"/>
          <w:szCs w:val="18"/>
          <w:rtl/>
        </w:rPr>
        <w:t xml:space="preserve"> </w:t>
      </w:r>
      <w:r w:rsidRPr="002C1877">
        <w:rPr>
          <w:rFonts w:ascii="Tahoma" w:hAnsi="Tahoma" w:cs="Tahoma" w:hint="cs"/>
          <w:sz w:val="18"/>
          <w:szCs w:val="18"/>
          <w:rtl/>
        </w:rPr>
        <w:t>ועדת היגוי לפרויקט</w:t>
      </w:r>
      <w:r w:rsidRPr="002C1877">
        <w:rPr>
          <w:rFonts w:ascii="Tahoma" w:hAnsi="Tahoma" w:cs="Tahoma"/>
          <w:sz w:val="18"/>
          <w:szCs w:val="18"/>
          <w:rtl/>
        </w:rPr>
        <w:t xml:space="preserve"> </w:t>
      </w:r>
      <w:r w:rsidRPr="002C1877">
        <w:rPr>
          <w:rFonts w:ascii="Tahoma" w:hAnsi="Tahoma" w:cs="Tahoma" w:hint="cs"/>
          <w:sz w:val="18"/>
          <w:szCs w:val="18"/>
          <w:rtl/>
        </w:rPr>
        <w:t>יעמוד בדרך כלל</w:t>
      </w:r>
      <w:r w:rsidRPr="002C1877">
        <w:rPr>
          <w:rFonts w:ascii="Tahoma" w:hAnsi="Tahoma" w:cs="Tahoma"/>
          <w:sz w:val="18"/>
          <w:szCs w:val="18"/>
          <w:rtl/>
        </w:rPr>
        <w:t xml:space="preserve"> </w:t>
      </w:r>
      <w:r w:rsidRPr="002C1877">
        <w:rPr>
          <w:rFonts w:ascii="Tahoma" w:hAnsi="Tahoma" w:cs="Tahoma" w:hint="cs"/>
          <w:sz w:val="18"/>
          <w:szCs w:val="18"/>
          <w:rtl/>
        </w:rPr>
        <w:t>הממונה</w:t>
      </w:r>
      <w:r w:rsidRPr="002C1877">
        <w:rPr>
          <w:rFonts w:ascii="Tahoma" w:hAnsi="Tahoma" w:cs="Tahoma"/>
          <w:sz w:val="18"/>
          <w:szCs w:val="18"/>
          <w:rtl/>
        </w:rPr>
        <w:t xml:space="preserve"> </w:t>
      </w:r>
      <w:r w:rsidRPr="002C1877">
        <w:rPr>
          <w:rFonts w:ascii="Tahoma" w:hAnsi="Tahoma" w:cs="Tahoma" w:hint="cs"/>
          <w:sz w:val="18"/>
          <w:szCs w:val="18"/>
          <w:rtl/>
        </w:rPr>
        <w:t>על</w:t>
      </w:r>
      <w:r w:rsidRPr="002C1877">
        <w:rPr>
          <w:rFonts w:ascii="Tahoma" w:hAnsi="Tahoma" w:cs="Tahoma"/>
          <w:sz w:val="18"/>
          <w:szCs w:val="18"/>
          <w:rtl/>
        </w:rPr>
        <w:t xml:space="preserve"> </w:t>
      </w:r>
      <w:r w:rsidRPr="002C1877">
        <w:rPr>
          <w:rFonts w:ascii="Tahoma" w:hAnsi="Tahoma" w:cs="Tahoma" w:hint="cs"/>
          <w:sz w:val="18"/>
          <w:szCs w:val="18"/>
          <w:rtl/>
        </w:rPr>
        <w:t>המחשוב</w:t>
      </w:r>
      <w:r w:rsidRPr="002C1877">
        <w:rPr>
          <w:rFonts w:ascii="Tahoma" w:hAnsi="Tahoma" w:cs="Tahoma"/>
          <w:sz w:val="18"/>
          <w:szCs w:val="18"/>
          <w:rtl/>
        </w:rPr>
        <w:t xml:space="preserve"> </w:t>
      </w:r>
      <w:r w:rsidRPr="002C1877">
        <w:rPr>
          <w:rFonts w:ascii="Tahoma" w:hAnsi="Tahoma" w:cs="Tahoma" w:hint="cs"/>
          <w:sz w:val="18"/>
          <w:szCs w:val="18"/>
          <w:rtl/>
        </w:rPr>
        <w:t>במשרד</w:t>
      </w:r>
      <w:r>
        <w:rPr>
          <w:rStyle w:val="FootnoteReference0"/>
          <w:rFonts w:ascii="Tahoma" w:hAnsi="Tahoma" w:cs="Tahoma"/>
          <w:sz w:val="18"/>
          <w:szCs w:val="18"/>
          <w:rtl/>
        </w:rPr>
        <w:footnoteReference w:id="28"/>
      </w:r>
      <w:r w:rsidRPr="002C1877">
        <w:rPr>
          <w:rFonts w:ascii="Tahoma" w:hAnsi="Tahoma" w:cs="Tahoma" w:hint="cs"/>
          <w:sz w:val="18"/>
          <w:szCs w:val="18"/>
          <w:rtl/>
        </w:rPr>
        <w:t>. לעומת זאת, רשות התקשוב קובעת שבראש ועדת היגוי יעמוד נציג בכיר של היחידה העסקית, קרי הלקוח</w:t>
      </w:r>
      <w:r>
        <w:rPr>
          <w:rStyle w:val="FootnoteReference0"/>
          <w:rFonts w:ascii="Tahoma" w:hAnsi="Tahoma" w:cs="Tahoma"/>
          <w:sz w:val="18"/>
          <w:szCs w:val="18"/>
          <w:rtl/>
        </w:rPr>
        <w:footnoteReference w:id="29"/>
      </w:r>
      <w:r w:rsidRPr="002C1877">
        <w:rPr>
          <w:rFonts w:ascii="Tahoma" w:hAnsi="Tahoma" w:cs="Tahoma" w:hint="cs"/>
          <w:sz w:val="18"/>
          <w:szCs w:val="18"/>
          <w:rtl/>
        </w:rPr>
        <w:t>.</w:t>
      </w:r>
    </w:p>
    <w:p w:rsidR="00E6204D" w:rsidRPr="000E38FB" w:rsidP="000E38FB">
      <w:pPr>
        <w:pStyle w:val="RESHET"/>
        <w:rPr>
          <w:rtl/>
        </w:rPr>
      </w:pPr>
      <w:r w:rsidRPr="000E38FB">
        <w:rPr>
          <w:rtl/>
        </w:rPr>
        <w:t>נמצא כי לוועדת ההיגוי לא מונה יושב ראש</w:t>
      </w:r>
      <w:r w:rsidRPr="000E38FB">
        <w:rPr>
          <w:rFonts w:hint="cs"/>
          <w:rtl/>
        </w:rPr>
        <w:t>,</w:t>
      </w:r>
      <w:r w:rsidRPr="000E38FB">
        <w:rPr>
          <w:rtl/>
        </w:rPr>
        <w:t xml:space="preserve"> לא מ</w:t>
      </w:r>
      <w:r w:rsidRPr="000E38FB">
        <w:rPr>
          <w:rFonts w:hint="cs"/>
          <w:rtl/>
        </w:rPr>
        <w:t>ה</w:t>
      </w:r>
      <w:r w:rsidRPr="000E38FB">
        <w:rPr>
          <w:rtl/>
        </w:rPr>
        <w:t xml:space="preserve">אגף </w:t>
      </w:r>
      <w:r w:rsidRPr="000E38FB">
        <w:rPr>
          <w:rFonts w:hint="cs"/>
          <w:rtl/>
        </w:rPr>
        <w:t>ל</w:t>
      </w:r>
      <w:r w:rsidRPr="000E38FB">
        <w:rPr>
          <w:rtl/>
        </w:rPr>
        <w:t>מערכות</w:t>
      </w:r>
      <w:r w:rsidRPr="000E38FB">
        <w:rPr>
          <w:rFonts w:hint="cs"/>
          <w:rtl/>
        </w:rPr>
        <w:t xml:space="preserve"> מידע</w:t>
      </w:r>
      <w:r w:rsidRPr="000E38FB">
        <w:rPr>
          <w:rtl/>
        </w:rPr>
        <w:t xml:space="preserve"> ולא</w:t>
      </w:r>
      <w:r w:rsidRPr="000E38FB">
        <w:rPr>
          <w:rFonts w:hint="cs"/>
          <w:rtl/>
        </w:rPr>
        <w:t xml:space="preserve"> מהפרקליטות</w:t>
      </w:r>
      <w:r w:rsidRPr="000E38FB">
        <w:rPr>
          <w:rtl/>
        </w:rPr>
        <w:t>.</w:t>
      </w:r>
      <w:r w:rsidRPr="000E38FB">
        <w:rPr>
          <w:rFonts w:hint="cs"/>
          <w:rtl/>
        </w:rPr>
        <w:t xml:space="preserve"> </w:t>
      </w:r>
    </w:p>
    <w:p w:rsidR="00E6204D" w:rsidRPr="002C1877" w:rsidP="000E38FB">
      <w:pPr>
        <w:spacing w:before="180" w:line="240" w:lineRule="exact"/>
        <w:ind w:right="2268"/>
        <w:jc w:val="both"/>
        <w:rPr>
          <w:rFonts w:ascii="Tahoma" w:hAnsi="Tahoma" w:cs="Tahoma"/>
          <w:sz w:val="18"/>
          <w:szCs w:val="18"/>
          <w:rtl/>
        </w:rPr>
      </w:pPr>
      <w:r w:rsidRPr="000E38FB">
        <w:rPr>
          <w:rStyle w:val="Heading7Char"/>
          <w:rFonts w:ascii="Tahoma" w:hAnsi="Tahoma" w:cs="Tahoma" w:hint="cs"/>
          <w:b w:val="0"/>
          <w:sz w:val="17"/>
          <w:szCs w:val="17"/>
          <w:rtl/>
        </w:rPr>
        <w:t>תדירות</w:t>
      </w:r>
      <w:r w:rsidRPr="000E38FB">
        <w:rPr>
          <w:rStyle w:val="Heading7Char"/>
          <w:rFonts w:ascii="Tahoma" w:hAnsi="Tahoma" w:cs="Tahoma"/>
          <w:b w:val="0"/>
          <w:sz w:val="17"/>
          <w:szCs w:val="17"/>
          <w:rtl/>
        </w:rPr>
        <w:t xml:space="preserve"> הדיונים:</w:t>
      </w:r>
      <w:r w:rsidRPr="002C1877">
        <w:rPr>
          <w:rStyle w:val="Heading5Char"/>
          <w:rFonts w:ascii="Tahoma" w:eastAsia="Calibri" w:hAnsi="Tahoma" w:cs="Tahoma"/>
          <w:sz w:val="18"/>
          <w:szCs w:val="18"/>
          <w:rtl/>
        </w:rPr>
        <w:t xml:space="preserve"> </w:t>
      </w:r>
      <w:r w:rsidRPr="002C1877">
        <w:rPr>
          <w:rFonts w:ascii="Tahoma" w:hAnsi="Tahoma" w:cs="Tahoma" w:hint="cs"/>
          <w:sz w:val="18"/>
          <w:szCs w:val="18"/>
          <w:rtl/>
        </w:rPr>
        <w:t>נוהל</w:t>
      </w:r>
      <w:r w:rsidRPr="002C1877">
        <w:rPr>
          <w:rFonts w:ascii="Tahoma" w:hAnsi="Tahoma" w:cs="Tahoma"/>
          <w:sz w:val="18"/>
          <w:szCs w:val="18"/>
          <w:rtl/>
        </w:rPr>
        <w:t xml:space="preserve"> </w:t>
      </w:r>
      <w:r w:rsidRPr="002C1877">
        <w:rPr>
          <w:rFonts w:ascii="Tahoma" w:hAnsi="Tahoma" w:cs="Tahoma" w:hint="cs"/>
          <w:sz w:val="18"/>
          <w:szCs w:val="18"/>
          <w:rtl/>
        </w:rPr>
        <w:t>מפת</w:t>
      </w:r>
      <w:r w:rsidRPr="002C1877">
        <w:rPr>
          <w:rFonts w:ascii="Tahoma" w:hAnsi="Tahoma" w:cs="Tahoma"/>
          <w:sz w:val="18"/>
          <w:szCs w:val="18"/>
          <w:rtl/>
        </w:rPr>
        <w:t xml:space="preserve">"ח </w:t>
      </w:r>
      <w:r w:rsidRPr="002C1877">
        <w:rPr>
          <w:rFonts w:ascii="Tahoma" w:hAnsi="Tahoma" w:cs="Tahoma" w:hint="cs"/>
          <w:sz w:val="18"/>
          <w:szCs w:val="18"/>
          <w:rtl/>
        </w:rPr>
        <w:t>קובע</w:t>
      </w:r>
      <w:r w:rsidRPr="002C1877">
        <w:rPr>
          <w:rFonts w:ascii="Tahoma" w:hAnsi="Tahoma" w:cs="Tahoma"/>
          <w:sz w:val="18"/>
          <w:szCs w:val="18"/>
          <w:rtl/>
        </w:rPr>
        <w:t xml:space="preserve"> </w:t>
      </w:r>
      <w:r w:rsidRPr="002C1877">
        <w:rPr>
          <w:rFonts w:ascii="Tahoma" w:hAnsi="Tahoma" w:cs="Tahoma" w:hint="cs"/>
          <w:sz w:val="18"/>
          <w:szCs w:val="18"/>
          <w:rtl/>
        </w:rPr>
        <w:t>כי</w:t>
      </w:r>
      <w:r w:rsidRPr="002C1877">
        <w:rPr>
          <w:rFonts w:ascii="Tahoma" w:hAnsi="Tahoma" w:cs="Tahoma"/>
          <w:sz w:val="18"/>
          <w:szCs w:val="18"/>
          <w:rtl/>
        </w:rPr>
        <w:t xml:space="preserve"> </w:t>
      </w:r>
      <w:r w:rsidRPr="002C1877">
        <w:rPr>
          <w:rFonts w:ascii="Tahoma" w:hAnsi="Tahoma" w:cs="Tahoma" w:hint="cs"/>
          <w:sz w:val="18"/>
          <w:szCs w:val="18"/>
          <w:rtl/>
        </w:rPr>
        <w:t>ועדת</w:t>
      </w:r>
      <w:r w:rsidRPr="002C1877">
        <w:rPr>
          <w:rFonts w:ascii="Tahoma" w:hAnsi="Tahoma" w:cs="Tahoma"/>
          <w:sz w:val="18"/>
          <w:szCs w:val="18"/>
          <w:rtl/>
        </w:rPr>
        <w:t xml:space="preserve"> </w:t>
      </w:r>
      <w:r w:rsidRPr="002C1877">
        <w:rPr>
          <w:rFonts w:ascii="Tahoma" w:hAnsi="Tahoma" w:cs="Tahoma" w:hint="cs"/>
          <w:sz w:val="18"/>
          <w:szCs w:val="18"/>
          <w:rtl/>
        </w:rPr>
        <w:t>ההיגוי</w:t>
      </w:r>
      <w:r w:rsidRPr="002C1877">
        <w:rPr>
          <w:rFonts w:ascii="Tahoma" w:hAnsi="Tahoma" w:cs="Tahoma"/>
          <w:sz w:val="18"/>
          <w:szCs w:val="18"/>
          <w:rtl/>
        </w:rPr>
        <w:t xml:space="preserve"> </w:t>
      </w:r>
      <w:r w:rsidRPr="002C1877">
        <w:rPr>
          <w:rFonts w:ascii="Tahoma" w:hAnsi="Tahoma" w:cs="Tahoma" w:hint="cs"/>
          <w:sz w:val="18"/>
          <w:szCs w:val="18"/>
          <w:rtl/>
        </w:rPr>
        <w:t>תתכנס</w:t>
      </w:r>
      <w:r w:rsidRPr="002C1877">
        <w:rPr>
          <w:rFonts w:ascii="Tahoma" w:hAnsi="Tahoma" w:cs="Tahoma"/>
          <w:sz w:val="18"/>
          <w:szCs w:val="18"/>
          <w:rtl/>
        </w:rPr>
        <w:t xml:space="preserve"> </w:t>
      </w:r>
      <w:r w:rsidRPr="002C1877">
        <w:rPr>
          <w:rFonts w:ascii="Tahoma" w:hAnsi="Tahoma" w:cs="Tahoma" w:hint="cs"/>
          <w:sz w:val="18"/>
          <w:szCs w:val="18"/>
          <w:rtl/>
        </w:rPr>
        <w:t>במועדים</w:t>
      </w:r>
      <w:r w:rsidRPr="002C1877">
        <w:rPr>
          <w:rFonts w:ascii="Tahoma" w:hAnsi="Tahoma" w:cs="Tahoma"/>
          <w:sz w:val="18"/>
          <w:szCs w:val="18"/>
          <w:rtl/>
        </w:rPr>
        <w:t xml:space="preserve"> </w:t>
      </w:r>
      <w:r w:rsidRPr="002C1877">
        <w:rPr>
          <w:rFonts w:ascii="Tahoma" w:hAnsi="Tahoma" w:cs="Tahoma" w:hint="cs"/>
          <w:sz w:val="18"/>
          <w:szCs w:val="18"/>
          <w:rtl/>
        </w:rPr>
        <w:t>שנקבעו</w:t>
      </w:r>
      <w:r w:rsidRPr="002C1877">
        <w:rPr>
          <w:rFonts w:ascii="Tahoma" w:hAnsi="Tahoma" w:cs="Tahoma"/>
          <w:sz w:val="18"/>
          <w:szCs w:val="18"/>
          <w:rtl/>
        </w:rPr>
        <w:t xml:space="preserve"> </w:t>
      </w:r>
      <w:r w:rsidRPr="002C1877">
        <w:rPr>
          <w:rFonts w:ascii="Tahoma" w:hAnsi="Tahoma" w:cs="Tahoma" w:hint="cs"/>
          <w:sz w:val="18"/>
          <w:szCs w:val="18"/>
          <w:rtl/>
        </w:rPr>
        <w:t>מראש</w:t>
      </w:r>
      <w:r w:rsidRPr="002C1877">
        <w:rPr>
          <w:rFonts w:ascii="Tahoma" w:hAnsi="Tahoma" w:cs="Tahoma"/>
          <w:sz w:val="18"/>
          <w:szCs w:val="18"/>
          <w:rtl/>
        </w:rPr>
        <w:t xml:space="preserve"> </w:t>
      </w:r>
      <w:r w:rsidRPr="002C1877">
        <w:rPr>
          <w:rFonts w:ascii="Tahoma" w:hAnsi="Tahoma" w:cs="Tahoma" w:hint="cs"/>
          <w:sz w:val="18"/>
          <w:szCs w:val="18"/>
          <w:rtl/>
        </w:rPr>
        <w:t>בלוח</w:t>
      </w:r>
      <w:r w:rsidRPr="002C1877">
        <w:rPr>
          <w:rFonts w:ascii="Tahoma" w:hAnsi="Tahoma" w:cs="Tahoma"/>
          <w:sz w:val="18"/>
          <w:szCs w:val="18"/>
          <w:rtl/>
        </w:rPr>
        <w:t xml:space="preserve"> </w:t>
      </w:r>
      <w:r w:rsidRPr="002C1877">
        <w:rPr>
          <w:rFonts w:ascii="Tahoma" w:hAnsi="Tahoma" w:cs="Tahoma" w:hint="cs"/>
          <w:sz w:val="18"/>
          <w:szCs w:val="18"/>
          <w:rtl/>
        </w:rPr>
        <w:t>הזמנים</w:t>
      </w:r>
      <w:r w:rsidRPr="002C1877">
        <w:rPr>
          <w:rFonts w:ascii="Tahoma" w:hAnsi="Tahoma" w:cs="Tahoma"/>
          <w:sz w:val="18"/>
          <w:szCs w:val="18"/>
          <w:rtl/>
        </w:rPr>
        <w:t xml:space="preserve"> </w:t>
      </w:r>
      <w:r w:rsidRPr="002C1877">
        <w:rPr>
          <w:rFonts w:ascii="Tahoma" w:hAnsi="Tahoma" w:cs="Tahoma" w:hint="cs"/>
          <w:sz w:val="18"/>
          <w:szCs w:val="18"/>
          <w:rtl/>
        </w:rPr>
        <w:t>של</w:t>
      </w:r>
      <w:r w:rsidRPr="002C1877">
        <w:rPr>
          <w:rFonts w:ascii="Tahoma" w:hAnsi="Tahoma" w:cs="Tahoma"/>
          <w:sz w:val="18"/>
          <w:szCs w:val="18"/>
          <w:rtl/>
        </w:rPr>
        <w:t xml:space="preserve"> </w:t>
      </w:r>
      <w:r w:rsidRPr="002C1877">
        <w:rPr>
          <w:rFonts w:ascii="Tahoma" w:hAnsi="Tahoma" w:cs="Tahoma" w:hint="cs"/>
          <w:sz w:val="18"/>
          <w:szCs w:val="18"/>
          <w:rtl/>
        </w:rPr>
        <w:t>הפרויקט</w:t>
      </w:r>
      <w:r w:rsidRPr="002C1877">
        <w:rPr>
          <w:rFonts w:ascii="Tahoma" w:hAnsi="Tahoma" w:cs="Tahoma"/>
          <w:sz w:val="18"/>
          <w:szCs w:val="18"/>
          <w:rtl/>
        </w:rPr>
        <w:t xml:space="preserve"> </w:t>
      </w:r>
      <w:r w:rsidRPr="002C1877">
        <w:rPr>
          <w:rFonts w:ascii="Tahoma" w:hAnsi="Tahoma" w:cs="Tahoma" w:hint="cs"/>
          <w:sz w:val="18"/>
          <w:szCs w:val="18"/>
          <w:rtl/>
        </w:rPr>
        <w:t>או</w:t>
      </w:r>
      <w:r w:rsidRPr="002C1877">
        <w:rPr>
          <w:rFonts w:ascii="Tahoma" w:hAnsi="Tahoma" w:cs="Tahoma"/>
          <w:sz w:val="18"/>
          <w:szCs w:val="18"/>
          <w:rtl/>
        </w:rPr>
        <w:t xml:space="preserve"> </w:t>
      </w:r>
      <w:r w:rsidRPr="002C1877">
        <w:rPr>
          <w:rFonts w:ascii="Tahoma" w:hAnsi="Tahoma" w:cs="Tahoma" w:hint="cs"/>
          <w:sz w:val="18"/>
          <w:szCs w:val="18"/>
          <w:rtl/>
        </w:rPr>
        <w:t xml:space="preserve">בעקבות אירועים מיוחדים בחיי הפרויקט, למשל בשל חריגות וסיכונים שהתגלו. נוהל ניהול פרויקטים קובע כי לצורך דיון בפרויקטים המרכזיים ביותר, כמו </w:t>
      </w:r>
      <w:r w:rsidRPr="002C1877">
        <w:rPr>
          <w:rFonts w:ascii="Tahoma" w:hAnsi="Tahoma" w:cs="Tahoma" w:hint="cs"/>
          <w:sz w:val="18"/>
          <w:szCs w:val="18"/>
          <w:rtl/>
        </w:rPr>
        <w:t>תנופ"ה</w:t>
      </w:r>
      <w:r w:rsidRPr="002C1877">
        <w:rPr>
          <w:rFonts w:ascii="Tahoma" w:hAnsi="Tahoma" w:cs="Tahoma" w:hint="cs"/>
          <w:sz w:val="18"/>
          <w:szCs w:val="18"/>
          <w:rtl/>
        </w:rPr>
        <w:t xml:space="preserve">, תתכנס ועדת ההיגוי פעם בחודש באופן מסודר וקבוע מראש. </w:t>
      </w:r>
    </w:p>
    <w:p w:rsidR="00E6204D" w:rsidRPr="002C1877" w:rsidP="000E38FB">
      <w:pPr>
        <w:spacing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באחד מהדיונים הראשונים של ועדת ההיגוי בשנת 2011 הוחלט שהיא תתכנס בתדירות של פעם בחודש. בשנת 2014 הוועדה שבה וקיבלה את אותה ההחלטה בעניין תדירות דיוניה. עניין זה אף עלה בדיון בראשות פרקליט המדינה בינואר 2015 בנושא הקשיים שעלו בנוגע לאופן ניהולו של פרויקט </w:t>
      </w:r>
      <w:r w:rsidRPr="002C1877">
        <w:rPr>
          <w:rFonts w:ascii="Tahoma" w:hAnsi="Tahoma" w:cs="Tahoma" w:hint="cs"/>
          <w:sz w:val="18"/>
          <w:szCs w:val="18"/>
          <w:rtl/>
        </w:rPr>
        <w:t>תנופ"ה</w:t>
      </w:r>
      <w:r w:rsidRPr="002C1877">
        <w:rPr>
          <w:rFonts w:ascii="Tahoma" w:hAnsi="Tahoma" w:cs="Tahoma" w:hint="cs"/>
          <w:sz w:val="18"/>
          <w:szCs w:val="18"/>
          <w:rtl/>
        </w:rPr>
        <w:t>, ובדיון האמור נקבע כי הוועדה תתכנס מדי חודש בחודש.</w:t>
      </w:r>
    </w:p>
    <w:p w:rsidR="00E6204D" w:rsidRPr="002C1877" w:rsidP="000E38FB">
      <w:pPr>
        <w:pStyle w:val="RESHET"/>
      </w:pPr>
      <w:r w:rsidRPr="002C1877">
        <w:rPr>
          <w:rFonts w:hint="cs"/>
          <w:rtl/>
        </w:rPr>
        <w:t>הביקורת</w:t>
      </w:r>
      <w:r w:rsidRPr="002C1877">
        <w:rPr>
          <w:rtl/>
        </w:rPr>
        <w:t xml:space="preserve"> </w:t>
      </w:r>
      <w:r w:rsidRPr="002C1877">
        <w:rPr>
          <w:rFonts w:hint="cs"/>
          <w:rtl/>
        </w:rPr>
        <w:t>העלתה</w:t>
      </w:r>
      <w:r w:rsidRPr="002C1877">
        <w:rPr>
          <w:rtl/>
        </w:rPr>
        <w:t xml:space="preserve"> </w:t>
      </w:r>
      <w:r w:rsidRPr="002C1877">
        <w:rPr>
          <w:rFonts w:hint="cs"/>
          <w:rtl/>
        </w:rPr>
        <w:t>כי</w:t>
      </w:r>
      <w:r w:rsidRPr="002C1877">
        <w:rPr>
          <w:rtl/>
        </w:rPr>
        <w:t xml:space="preserve"> ועד</w:t>
      </w:r>
      <w:r w:rsidRPr="002C1877">
        <w:rPr>
          <w:rFonts w:hint="cs"/>
          <w:rtl/>
        </w:rPr>
        <w:t>ת ההיגוי</w:t>
      </w:r>
      <w:r w:rsidRPr="002C1877">
        <w:rPr>
          <w:rtl/>
        </w:rPr>
        <w:t xml:space="preserve"> לא התכנסה בתדירות שקבעה לעצמה</w:t>
      </w:r>
      <w:r w:rsidRPr="002C1877">
        <w:rPr>
          <w:rFonts w:hint="cs"/>
          <w:rtl/>
        </w:rPr>
        <w:t xml:space="preserve"> ושנקבעה בנוהל</w:t>
      </w:r>
      <w:r w:rsidRPr="002C1877">
        <w:rPr>
          <w:rtl/>
        </w:rPr>
        <w:t xml:space="preserve">. </w:t>
      </w:r>
      <w:r w:rsidRPr="002C1877">
        <w:rPr>
          <w:rFonts w:hint="cs"/>
          <w:rtl/>
        </w:rPr>
        <w:t>בין</w:t>
      </w:r>
      <w:r w:rsidRPr="002C1877">
        <w:rPr>
          <w:rtl/>
        </w:rPr>
        <w:t xml:space="preserve"> </w:t>
      </w:r>
      <w:r w:rsidRPr="002C1877">
        <w:rPr>
          <w:rFonts w:hint="cs"/>
          <w:rtl/>
        </w:rPr>
        <w:t>השנים 2017-2011</w:t>
      </w:r>
      <w:r w:rsidRPr="002C1877">
        <w:rPr>
          <w:rtl/>
        </w:rPr>
        <w:t xml:space="preserve">, </w:t>
      </w:r>
      <w:r w:rsidRPr="002C1877">
        <w:rPr>
          <w:rFonts w:hint="cs"/>
          <w:rtl/>
        </w:rPr>
        <w:t>התכנסה</w:t>
      </w:r>
      <w:r w:rsidRPr="002C1877">
        <w:rPr>
          <w:rtl/>
        </w:rPr>
        <w:t xml:space="preserve"> </w:t>
      </w:r>
      <w:r w:rsidRPr="002C1877">
        <w:rPr>
          <w:rFonts w:hint="cs"/>
          <w:rtl/>
        </w:rPr>
        <w:t>הוועדה</w:t>
      </w:r>
      <w:r w:rsidRPr="002C1877">
        <w:rPr>
          <w:rtl/>
        </w:rPr>
        <w:t xml:space="preserve"> 29 </w:t>
      </w:r>
      <w:r w:rsidRPr="002C1877">
        <w:rPr>
          <w:rFonts w:hint="cs"/>
          <w:rtl/>
        </w:rPr>
        <w:t>פעמים</w:t>
      </w:r>
      <w:r w:rsidRPr="002C1877">
        <w:rPr>
          <w:rtl/>
        </w:rPr>
        <w:t xml:space="preserve"> </w:t>
      </w:r>
      <w:r w:rsidRPr="002C1877">
        <w:rPr>
          <w:rFonts w:hint="cs"/>
          <w:rtl/>
        </w:rPr>
        <w:t>בלבד</w:t>
      </w:r>
      <w:r w:rsidRPr="002C1877">
        <w:rPr>
          <w:rtl/>
        </w:rPr>
        <w:t xml:space="preserve">, </w:t>
      </w:r>
      <w:r w:rsidRPr="002C1877">
        <w:rPr>
          <w:rFonts w:hint="cs"/>
          <w:rtl/>
        </w:rPr>
        <w:t>פחות</w:t>
      </w:r>
      <w:r w:rsidRPr="002C1877">
        <w:rPr>
          <w:rtl/>
        </w:rPr>
        <w:t xml:space="preserve"> </w:t>
      </w:r>
      <w:r w:rsidRPr="002C1877">
        <w:rPr>
          <w:rFonts w:hint="cs"/>
          <w:rtl/>
        </w:rPr>
        <w:t>משליש</w:t>
      </w:r>
      <w:r w:rsidRPr="002C1877">
        <w:rPr>
          <w:rtl/>
        </w:rPr>
        <w:t xml:space="preserve"> </w:t>
      </w:r>
      <w:r w:rsidRPr="002C1877">
        <w:rPr>
          <w:rFonts w:hint="cs"/>
          <w:rtl/>
        </w:rPr>
        <w:t>ממספר</w:t>
      </w:r>
      <w:r w:rsidRPr="002C1877">
        <w:rPr>
          <w:rtl/>
        </w:rPr>
        <w:t xml:space="preserve"> </w:t>
      </w:r>
      <w:r w:rsidRPr="002C1877">
        <w:rPr>
          <w:rFonts w:hint="cs"/>
          <w:rtl/>
        </w:rPr>
        <w:t>המפגשים</w:t>
      </w:r>
      <w:r w:rsidRPr="002C1877">
        <w:rPr>
          <w:rtl/>
        </w:rPr>
        <w:t xml:space="preserve"> </w:t>
      </w:r>
      <w:r w:rsidRPr="002C1877">
        <w:rPr>
          <w:rFonts w:hint="cs"/>
          <w:rtl/>
        </w:rPr>
        <w:t>שהיו</w:t>
      </w:r>
      <w:r w:rsidRPr="002C1877">
        <w:rPr>
          <w:rtl/>
        </w:rPr>
        <w:t xml:space="preserve"> </w:t>
      </w:r>
      <w:r w:rsidRPr="002C1877">
        <w:rPr>
          <w:rFonts w:hint="cs"/>
          <w:rtl/>
        </w:rPr>
        <w:t>אמורים</w:t>
      </w:r>
      <w:r w:rsidRPr="002C1877">
        <w:rPr>
          <w:rtl/>
        </w:rPr>
        <w:t xml:space="preserve"> </w:t>
      </w:r>
      <w:r w:rsidRPr="002C1877">
        <w:rPr>
          <w:rFonts w:hint="cs"/>
          <w:rtl/>
        </w:rPr>
        <w:t>להתקיים</w:t>
      </w:r>
      <w:r w:rsidRPr="002C1877">
        <w:rPr>
          <w:rtl/>
        </w:rPr>
        <w:t xml:space="preserve"> </w:t>
      </w:r>
      <w:r w:rsidRPr="002C1877">
        <w:rPr>
          <w:rFonts w:hint="cs"/>
          <w:rtl/>
        </w:rPr>
        <w:t>בתדירות</w:t>
      </w:r>
      <w:r w:rsidRPr="002C1877">
        <w:rPr>
          <w:rtl/>
        </w:rPr>
        <w:t xml:space="preserve"> </w:t>
      </w:r>
      <w:r w:rsidRPr="002C1877">
        <w:rPr>
          <w:rFonts w:hint="cs"/>
          <w:rtl/>
        </w:rPr>
        <w:t>שקבעה</w:t>
      </w:r>
      <w:r w:rsidRPr="002C1877">
        <w:rPr>
          <w:rtl/>
        </w:rPr>
        <w:t xml:space="preserve"> </w:t>
      </w:r>
      <w:r w:rsidRPr="002C1877">
        <w:rPr>
          <w:rFonts w:hint="cs"/>
          <w:rtl/>
        </w:rPr>
        <w:t>לעצמה</w:t>
      </w:r>
      <w:r w:rsidRPr="002C1877">
        <w:rPr>
          <w:rtl/>
        </w:rPr>
        <w:t xml:space="preserve">. </w:t>
      </w:r>
      <w:r w:rsidRPr="002C1877">
        <w:rPr>
          <w:rFonts w:hint="cs"/>
          <w:rtl/>
        </w:rPr>
        <w:t>במאי</w:t>
      </w:r>
      <w:r w:rsidRPr="002C1877">
        <w:rPr>
          <w:rtl/>
        </w:rPr>
        <w:t xml:space="preserve"> 2014 </w:t>
      </w:r>
      <w:r w:rsidRPr="002C1877">
        <w:rPr>
          <w:rFonts w:hint="cs"/>
          <w:rtl/>
        </w:rPr>
        <w:t>אף</w:t>
      </w:r>
      <w:r w:rsidRPr="002C1877">
        <w:rPr>
          <w:rtl/>
        </w:rPr>
        <w:t xml:space="preserve"> </w:t>
      </w:r>
      <w:r w:rsidRPr="002C1877">
        <w:rPr>
          <w:rFonts w:hint="cs"/>
          <w:rtl/>
        </w:rPr>
        <w:t>צוין</w:t>
      </w:r>
      <w:r w:rsidRPr="002C1877">
        <w:rPr>
          <w:rtl/>
        </w:rPr>
        <w:t xml:space="preserve"> </w:t>
      </w:r>
      <w:r w:rsidRPr="002C1877">
        <w:rPr>
          <w:rFonts w:hint="cs"/>
          <w:rtl/>
        </w:rPr>
        <w:t>באחד ממפגשי הוועדה</w:t>
      </w:r>
      <w:r w:rsidRPr="002C1877">
        <w:rPr>
          <w:rtl/>
        </w:rPr>
        <w:t xml:space="preserve"> </w:t>
      </w:r>
      <w:r w:rsidRPr="002C1877">
        <w:rPr>
          <w:rFonts w:hint="cs"/>
          <w:rtl/>
        </w:rPr>
        <w:t>כי</w:t>
      </w:r>
      <w:r w:rsidRPr="002C1877">
        <w:rPr>
          <w:rtl/>
        </w:rPr>
        <w:t xml:space="preserve"> </w:t>
      </w:r>
      <w:r w:rsidRPr="002C1877">
        <w:rPr>
          <w:rFonts w:hint="cs"/>
          <w:rtl/>
        </w:rPr>
        <w:t>תדירות</w:t>
      </w:r>
      <w:r w:rsidRPr="002C1877">
        <w:rPr>
          <w:rtl/>
        </w:rPr>
        <w:t xml:space="preserve"> </w:t>
      </w:r>
      <w:r w:rsidRPr="002C1877">
        <w:rPr>
          <w:rFonts w:hint="cs"/>
          <w:rtl/>
        </w:rPr>
        <w:t>מפגשיה</w:t>
      </w:r>
      <w:r w:rsidRPr="002C1877">
        <w:rPr>
          <w:rtl/>
        </w:rPr>
        <w:t xml:space="preserve"> </w:t>
      </w:r>
      <w:r w:rsidRPr="002C1877">
        <w:rPr>
          <w:rFonts w:hint="cs"/>
          <w:rtl/>
        </w:rPr>
        <w:t>לא</w:t>
      </w:r>
      <w:r w:rsidRPr="002C1877">
        <w:rPr>
          <w:rtl/>
        </w:rPr>
        <w:t xml:space="preserve"> </w:t>
      </w:r>
      <w:r w:rsidRPr="002C1877">
        <w:rPr>
          <w:rFonts w:hint="cs"/>
          <w:rtl/>
        </w:rPr>
        <w:t>הייתה</w:t>
      </w:r>
      <w:r w:rsidRPr="002C1877">
        <w:rPr>
          <w:rtl/>
        </w:rPr>
        <w:t xml:space="preserve"> </w:t>
      </w:r>
      <w:r w:rsidRPr="002C1877">
        <w:rPr>
          <w:rFonts w:hint="cs"/>
          <w:rtl/>
        </w:rPr>
        <w:t>מספקת</w:t>
      </w:r>
      <w:r w:rsidRPr="002C1877">
        <w:rPr>
          <w:rtl/>
        </w:rPr>
        <w:t xml:space="preserve"> </w:t>
      </w:r>
      <w:r w:rsidRPr="002C1877">
        <w:rPr>
          <w:rFonts w:hint="cs"/>
          <w:rtl/>
        </w:rPr>
        <w:t>וכך</w:t>
      </w:r>
      <w:r w:rsidRPr="002C1877">
        <w:rPr>
          <w:rtl/>
        </w:rPr>
        <w:t xml:space="preserve"> </w:t>
      </w:r>
      <w:r w:rsidRPr="002C1877">
        <w:rPr>
          <w:rFonts w:hint="cs"/>
          <w:rtl/>
        </w:rPr>
        <w:t>נוצר</w:t>
      </w:r>
      <w:r w:rsidRPr="002C1877">
        <w:rPr>
          <w:rtl/>
        </w:rPr>
        <w:t xml:space="preserve"> "צוואר </w:t>
      </w:r>
      <w:r w:rsidRPr="002C1877">
        <w:rPr>
          <w:rFonts w:hint="cs"/>
          <w:rtl/>
        </w:rPr>
        <w:t>בקבוק</w:t>
      </w:r>
      <w:r w:rsidRPr="002C1877">
        <w:rPr>
          <w:rtl/>
        </w:rPr>
        <w:t xml:space="preserve">" </w:t>
      </w:r>
      <w:r w:rsidRPr="002C1877">
        <w:rPr>
          <w:rFonts w:hint="cs"/>
          <w:rtl/>
        </w:rPr>
        <w:t>של</w:t>
      </w:r>
      <w:r w:rsidRPr="002C1877">
        <w:rPr>
          <w:rtl/>
        </w:rPr>
        <w:t xml:space="preserve"> </w:t>
      </w:r>
      <w:r w:rsidRPr="002C1877">
        <w:rPr>
          <w:rFonts w:hint="cs"/>
          <w:rtl/>
        </w:rPr>
        <w:t>נושאים</w:t>
      </w:r>
      <w:r w:rsidRPr="002C1877">
        <w:rPr>
          <w:rtl/>
        </w:rPr>
        <w:t xml:space="preserve"> </w:t>
      </w:r>
      <w:r w:rsidRPr="002C1877">
        <w:rPr>
          <w:rFonts w:hint="cs"/>
          <w:rtl/>
        </w:rPr>
        <w:t>הממתינים</w:t>
      </w:r>
      <w:r w:rsidRPr="002C1877">
        <w:rPr>
          <w:rtl/>
        </w:rPr>
        <w:t xml:space="preserve"> </w:t>
      </w:r>
      <w:r w:rsidRPr="002C1877">
        <w:rPr>
          <w:rFonts w:hint="cs"/>
          <w:rtl/>
        </w:rPr>
        <w:t>לדיון</w:t>
      </w:r>
      <w:r w:rsidRPr="002C1877">
        <w:rPr>
          <w:rtl/>
        </w:rPr>
        <w:t xml:space="preserve"> </w:t>
      </w:r>
      <w:r w:rsidRPr="002C1877">
        <w:rPr>
          <w:rFonts w:hint="cs"/>
          <w:rtl/>
        </w:rPr>
        <w:t>בוועדה</w:t>
      </w:r>
      <w:r w:rsidRPr="002C1877">
        <w:rPr>
          <w:rtl/>
        </w:rPr>
        <w:t>.</w:t>
      </w:r>
      <w:r w:rsidRPr="002C1877">
        <w:rPr>
          <w:rFonts w:hint="cs"/>
          <w:rtl/>
        </w:rPr>
        <w:t xml:space="preserve"> זאת ועוד, לא נמצאו מסמכים שתועד בהם כי ועדת ההיגוי קיימה את התכנסויותיה ממאי 2009, מועד ההחלטה על אופן ביצוע הפרויקט, ועד ינואר 2011.</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cs"/>
          <w:rtl/>
        </w:rPr>
        <w:t xml:space="preserve">ועדת היגוי משרדית למחשוב </w:t>
      </w:r>
    </w:p>
    <w:p w:rsidR="00E6204D" w:rsidRPr="002C1877" w:rsidP="00C57D0A">
      <w:pPr>
        <w:pStyle w:val="ListParagraph"/>
        <w:numPr>
          <w:ilvl w:val="0"/>
          <w:numId w:val="9"/>
        </w:numPr>
        <w:autoSpaceDE/>
        <w:autoSpaceDN/>
        <w:adjustRightInd/>
        <w:spacing w:after="240" w:line="240" w:lineRule="exact"/>
        <w:ind w:right="2268"/>
        <w:rPr>
          <w:sz w:val="18"/>
          <w:szCs w:val="18"/>
          <w:rtl/>
        </w:rPr>
      </w:pPr>
      <w:r w:rsidRPr="002C1877">
        <w:rPr>
          <w:rFonts w:hint="cs"/>
          <w:sz w:val="18"/>
          <w:szCs w:val="18"/>
          <w:rtl/>
        </w:rPr>
        <w:t xml:space="preserve">בהחלטת ממשלה מאפריל 1997 נקבע כי </w:t>
      </w:r>
      <w:r w:rsidRPr="002C1877">
        <w:rPr>
          <w:sz w:val="18"/>
          <w:szCs w:val="18"/>
          <w:rtl/>
        </w:rPr>
        <w:t>המנהל הכללי בכל משרד ממשלתי יקים ועדת היגוי לכל פעולות המחשוב</w:t>
      </w:r>
      <w:r w:rsidRPr="002C1877">
        <w:rPr>
          <w:rFonts w:hint="cs"/>
          <w:sz w:val="18"/>
          <w:szCs w:val="18"/>
          <w:rtl/>
        </w:rPr>
        <w:t xml:space="preserve"> במשרד, שבין תפקידיה: להנחות את</w:t>
      </w:r>
      <w:r w:rsidRPr="002C1877">
        <w:rPr>
          <w:sz w:val="18"/>
          <w:szCs w:val="18"/>
          <w:rtl/>
        </w:rPr>
        <w:t xml:space="preserve"> פעילות המחשוב והתקשורת</w:t>
      </w:r>
      <w:r w:rsidRPr="002C1877">
        <w:rPr>
          <w:rFonts w:hint="cs"/>
          <w:sz w:val="18"/>
          <w:szCs w:val="18"/>
          <w:rtl/>
        </w:rPr>
        <w:t>;</w:t>
      </w:r>
      <w:r w:rsidRPr="002C1877">
        <w:rPr>
          <w:sz w:val="18"/>
          <w:szCs w:val="18"/>
          <w:rtl/>
        </w:rPr>
        <w:t xml:space="preserve"> </w:t>
      </w:r>
      <w:r w:rsidRPr="002C1877">
        <w:rPr>
          <w:rFonts w:hint="cs"/>
          <w:sz w:val="18"/>
          <w:szCs w:val="18"/>
          <w:rtl/>
        </w:rPr>
        <w:t>לגבש</w:t>
      </w:r>
      <w:r w:rsidRPr="002C1877">
        <w:rPr>
          <w:sz w:val="18"/>
          <w:szCs w:val="18"/>
          <w:rtl/>
        </w:rPr>
        <w:t xml:space="preserve"> סדרי תכנון, בקרה ופיקוח על פיתוח ורכש מערכות מידע במשרד</w:t>
      </w:r>
      <w:r w:rsidRPr="002C1877">
        <w:rPr>
          <w:rFonts w:hint="cs"/>
          <w:sz w:val="18"/>
          <w:szCs w:val="18"/>
          <w:rtl/>
        </w:rPr>
        <w:t>;</w:t>
      </w:r>
      <w:r w:rsidRPr="002C1877">
        <w:rPr>
          <w:sz w:val="18"/>
          <w:szCs w:val="18"/>
          <w:rtl/>
        </w:rPr>
        <w:t xml:space="preserve"> </w:t>
      </w:r>
      <w:r w:rsidRPr="002C1877">
        <w:rPr>
          <w:rFonts w:hint="cs"/>
          <w:sz w:val="18"/>
          <w:szCs w:val="18"/>
          <w:rtl/>
        </w:rPr>
        <w:t>לגבש</w:t>
      </w:r>
      <w:r w:rsidRPr="002C1877">
        <w:rPr>
          <w:sz w:val="18"/>
          <w:szCs w:val="18"/>
          <w:rtl/>
        </w:rPr>
        <w:t xml:space="preserve"> לוחות זמנים</w:t>
      </w:r>
      <w:r w:rsidRPr="002C1877">
        <w:rPr>
          <w:rFonts w:hint="cs"/>
          <w:sz w:val="18"/>
          <w:szCs w:val="18"/>
          <w:rtl/>
        </w:rPr>
        <w:t xml:space="preserve">, </w:t>
      </w:r>
      <w:r w:rsidRPr="002C1877">
        <w:rPr>
          <w:sz w:val="18"/>
          <w:szCs w:val="18"/>
          <w:rtl/>
        </w:rPr>
        <w:t xml:space="preserve">תקציבים </w:t>
      </w:r>
      <w:r w:rsidRPr="002C1877">
        <w:rPr>
          <w:rFonts w:hint="cs"/>
          <w:sz w:val="18"/>
          <w:szCs w:val="18"/>
          <w:rtl/>
        </w:rPr>
        <w:t>ו</w:t>
      </w:r>
      <w:r w:rsidRPr="002C1877">
        <w:rPr>
          <w:sz w:val="18"/>
          <w:szCs w:val="18"/>
          <w:rtl/>
        </w:rPr>
        <w:t>תפי</w:t>
      </w:r>
      <w:r w:rsidRPr="002C1877">
        <w:rPr>
          <w:rFonts w:hint="cs"/>
          <w:sz w:val="18"/>
          <w:szCs w:val="18"/>
          <w:rtl/>
        </w:rPr>
        <w:t>ס</w:t>
      </w:r>
      <w:r w:rsidRPr="002C1877">
        <w:rPr>
          <w:sz w:val="18"/>
          <w:szCs w:val="18"/>
          <w:rtl/>
        </w:rPr>
        <w:t xml:space="preserve">ות </w:t>
      </w:r>
      <w:r w:rsidRPr="002C1877">
        <w:rPr>
          <w:rFonts w:hint="cs"/>
          <w:sz w:val="18"/>
          <w:szCs w:val="18"/>
          <w:rtl/>
        </w:rPr>
        <w:t>בנושא ה</w:t>
      </w:r>
      <w:r w:rsidRPr="002C1877">
        <w:rPr>
          <w:sz w:val="18"/>
          <w:szCs w:val="18"/>
          <w:rtl/>
        </w:rPr>
        <w:t xml:space="preserve">מחשוב </w:t>
      </w:r>
      <w:r w:rsidRPr="002C1877">
        <w:rPr>
          <w:rFonts w:hint="cs"/>
          <w:sz w:val="18"/>
          <w:szCs w:val="18"/>
          <w:rtl/>
        </w:rPr>
        <w:t>ב</w:t>
      </w:r>
      <w:r w:rsidRPr="002C1877">
        <w:rPr>
          <w:sz w:val="18"/>
          <w:szCs w:val="18"/>
          <w:rtl/>
        </w:rPr>
        <w:t>עבודת המשרד</w:t>
      </w:r>
      <w:r>
        <w:rPr>
          <w:rStyle w:val="FootnoteReference0"/>
          <w:sz w:val="18"/>
          <w:szCs w:val="18"/>
          <w:rtl/>
        </w:rPr>
        <w:footnoteReference w:id="30"/>
      </w:r>
      <w:r w:rsidRPr="002C1877">
        <w:rPr>
          <w:rFonts w:hint="cs"/>
          <w:sz w:val="18"/>
          <w:szCs w:val="18"/>
          <w:rtl/>
        </w:rPr>
        <w:t>. החלטה זו בוטלה בהחלטת ממשלה מאוחרת יותר מאוקטובר 2014</w:t>
      </w:r>
      <w:r>
        <w:rPr>
          <w:rStyle w:val="FootnoteReference0"/>
          <w:sz w:val="18"/>
          <w:szCs w:val="18"/>
          <w:rtl/>
        </w:rPr>
        <w:footnoteReference w:id="31"/>
      </w:r>
      <w:r w:rsidRPr="002C1877">
        <w:rPr>
          <w:rFonts w:hint="cs"/>
          <w:sz w:val="18"/>
          <w:szCs w:val="18"/>
          <w:rtl/>
        </w:rPr>
        <w:t>.</w:t>
      </w:r>
      <w:r w:rsidRPr="002C1877">
        <w:rPr>
          <w:sz w:val="18"/>
          <w:szCs w:val="18"/>
          <w:rtl/>
        </w:rPr>
        <w:t xml:space="preserve"> </w:t>
      </w:r>
      <w:r w:rsidRPr="002C1877">
        <w:rPr>
          <w:rFonts w:hint="cs"/>
          <w:sz w:val="18"/>
          <w:szCs w:val="18"/>
          <w:rtl/>
        </w:rPr>
        <w:t>עד פברואר 2015 רוכזה ועדת ההיגוי המשרדית בתחום מערכות מידע בלשכת המשנה למנכ"ל משרד המשפטים.</w:t>
      </w:r>
    </w:p>
    <w:p w:rsidR="00E6204D" w:rsidRPr="002C1877" w:rsidP="008C5F0A">
      <w:pPr>
        <w:pStyle w:val="RESHET"/>
        <w:ind w:left="567"/>
        <w:rPr>
          <w:rtl/>
        </w:rPr>
      </w:pPr>
      <w:r w:rsidRPr="002C1877">
        <w:rPr>
          <w:rFonts w:hint="cs"/>
          <w:rtl/>
        </w:rPr>
        <w:t xml:space="preserve">בביקורת נמצא כי הוועדה המשרדית למחשוב מעולם לא עסקה בנושא מערכת </w:t>
      </w:r>
      <w:r w:rsidRPr="002C1877">
        <w:rPr>
          <w:rFonts w:hint="cs"/>
          <w:rtl/>
        </w:rPr>
        <w:t>תנופ"ה</w:t>
      </w:r>
      <w:r w:rsidRPr="002C1877">
        <w:rPr>
          <w:rFonts w:hint="cs"/>
          <w:rtl/>
        </w:rPr>
        <w:t xml:space="preserve"> לא בהיבטים של תכנון, גיבוש לוחות זמנים ועלויות, ולא בהיבטים של בקרה על ביצוע הפרויקט, אף על פי שהדבר היה בתחום אחריותה עד אוקטובר 2014. לפיכך נותר הפרויקט כמעט ללא מעורבות של הנהלת משרד המשפטים בשלבי תכנון הפרויקט והבקרה עלי</w:t>
      </w:r>
      <w:r w:rsidR="00BE21DC">
        <w:rPr>
          <w:rFonts w:hint="cs"/>
          <w:rtl/>
        </w:rPr>
        <w:t>ו</w:t>
      </w:r>
      <w:r w:rsidRPr="002C1877">
        <w:rPr>
          <w:rFonts w:hint="cs"/>
          <w:rtl/>
        </w:rPr>
        <w:t xml:space="preserve">, אף שהיא זו שהגדירה את הצורך בהקמת מערכת </w:t>
      </w:r>
      <w:r w:rsidRPr="002C1877">
        <w:rPr>
          <w:rFonts w:hint="cs"/>
          <w:rtl/>
        </w:rPr>
        <w:t>תנופ"ה</w:t>
      </w:r>
      <w:r w:rsidRPr="002C1877">
        <w:rPr>
          <w:rFonts w:hint="cs"/>
          <w:rtl/>
        </w:rPr>
        <w:t xml:space="preserve">, החליטה להקימה ותקצבה אותה. </w:t>
      </w:r>
      <w:r w:rsidRPr="0012789B" w:rsidR="00BF42AD">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52736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10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הוועדה</w:t>
                            </w:r>
                            <w:r w:rsidRPr="008C5F0A">
                              <w:rPr>
                                <w:rFonts w:cs="Tahoma"/>
                                <w:color w:val="0B5294"/>
                                <w:spacing w:val="-4"/>
                                <w:sz w:val="24"/>
                                <w:szCs w:val="24"/>
                                <w:rtl/>
                              </w:rPr>
                              <w:t xml:space="preserve"> </w:t>
                            </w:r>
                            <w:r w:rsidRPr="008C5F0A">
                              <w:rPr>
                                <w:rFonts w:cs="Tahoma" w:hint="eastAsia"/>
                                <w:color w:val="0B5294"/>
                                <w:spacing w:val="-4"/>
                                <w:sz w:val="24"/>
                                <w:szCs w:val="24"/>
                                <w:rtl/>
                              </w:rPr>
                              <w:t>המשרדית</w:t>
                            </w:r>
                            <w:r w:rsidRPr="008C5F0A">
                              <w:rPr>
                                <w:rFonts w:cs="Tahoma"/>
                                <w:color w:val="0B5294"/>
                                <w:spacing w:val="-4"/>
                                <w:sz w:val="24"/>
                                <w:szCs w:val="24"/>
                                <w:rtl/>
                              </w:rPr>
                              <w:t xml:space="preserve"> </w:t>
                            </w:r>
                            <w:r w:rsidRPr="008C5F0A">
                              <w:rPr>
                                <w:rFonts w:cs="Tahoma" w:hint="eastAsia"/>
                                <w:color w:val="0B5294"/>
                                <w:spacing w:val="-4"/>
                                <w:sz w:val="24"/>
                                <w:szCs w:val="24"/>
                                <w:rtl/>
                              </w:rPr>
                              <w:t>למחשוב</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עסקה</w:t>
                            </w:r>
                            <w:r w:rsidRPr="008C5F0A">
                              <w:rPr>
                                <w:rFonts w:cs="Tahoma"/>
                                <w:color w:val="0B5294"/>
                                <w:spacing w:val="-4"/>
                                <w:sz w:val="24"/>
                                <w:szCs w:val="24"/>
                                <w:rtl/>
                              </w:rPr>
                              <w:t xml:space="preserve"> </w:t>
                            </w:r>
                            <w:r w:rsidRPr="008C5F0A">
                              <w:rPr>
                                <w:rFonts w:cs="Tahoma" w:hint="eastAsia"/>
                                <w:color w:val="0B5294"/>
                                <w:spacing w:val="-4"/>
                                <w:sz w:val="24"/>
                                <w:szCs w:val="24"/>
                                <w:rtl/>
                              </w:rPr>
                              <w:t>בנושא</w:t>
                            </w:r>
                            <w:r w:rsidRPr="008C5F0A">
                              <w:rPr>
                                <w:rFonts w:cs="Tahoma"/>
                                <w:color w:val="0B5294"/>
                                <w:spacing w:val="-4"/>
                                <w:sz w:val="24"/>
                                <w:szCs w:val="24"/>
                                <w:rtl/>
                              </w:rPr>
                              <w:t xml:space="preserve"> </w:t>
                            </w:r>
                            <w:r w:rsidRPr="008C5F0A">
                              <w:rPr>
                                <w:rFonts w:cs="Tahoma" w:hint="eastAsia"/>
                                <w:color w:val="0B5294"/>
                                <w:spacing w:val="-4"/>
                                <w:sz w:val="24"/>
                                <w:szCs w:val="24"/>
                                <w:rtl/>
                              </w:rPr>
                              <w:t>מערכת</w:t>
                            </w:r>
                            <w:r w:rsidRPr="008C5F0A">
                              <w:rPr>
                                <w:rFonts w:cs="Tahoma"/>
                                <w:color w:val="0B5294"/>
                                <w:spacing w:val="-4"/>
                                <w:sz w:val="24"/>
                                <w:szCs w:val="24"/>
                                <w:rtl/>
                              </w:rPr>
                              <w:t xml:space="preserve"> </w:t>
                            </w:r>
                            <w:r w:rsidRPr="008C5F0A">
                              <w:rPr>
                                <w:rFonts w:cs="Tahoma" w:hint="eastAsia"/>
                                <w:color w:val="0B5294"/>
                                <w:spacing w:val="-4"/>
                                <w:sz w:val="24"/>
                                <w:szCs w:val="24"/>
                                <w:rtl/>
                              </w:rPr>
                              <w:t>תנופ</w:t>
                            </w:r>
                            <w:r w:rsidRPr="008C5F0A">
                              <w:rPr>
                                <w:rFonts w:cs="Tahoma"/>
                                <w:color w:val="0B5294"/>
                                <w:spacing w:val="-4"/>
                                <w:sz w:val="24"/>
                                <w:szCs w:val="24"/>
                                <w:rtl/>
                              </w:rPr>
                              <w:t>"</w:t>
                            </w:r>
                            <w:r w:rsidRPr="008C5F0A">
                              <w:rPr>
                                <w:rFonts w:cs="Tahoma" w:hint="eastAsia"/>
                                <w:color w:val="0B5294"/>
                                <w:spacing w:val="-4"/>
                                <w:sz w:val="24"/>
                                <w:szCs w:val="24"/>
                                <w:rtl/>
                              </w:rPr>
                              <w:t>ה</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בהיבטים</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תכנון</w:t>
                            </w:r>
                            <w:r w:rsidRPr="008C5F0A">
                              <w:rPr>
                                <w:rFonts w:cs="Tahoma"/>
                                <w:color w:val="0B5294"/>
                                <w:spacing w:val="-4"/>
                                <w:sz w:val="24"/>
                                <w:szCs w:val="24"/>
                                <w:rtl/>
                              </w:rPr>
                              <w:t xml:space="preserve">, </w:t>
                            </w:r>
                            <w:r w:rsidRPr="008C5F0A">
                              <w:rPr>
                                <w:rFonts w:cs="Tahoma" w:hint="eastAsia"/>
                                <w:color w:val="0B5294"/>
                                <w:spacing w:val="-4"/>
                                <w:sz w:val="24"/>
                                <w:szCs w:val="24"/>
                                <w:rtl/>
                              </w:rPr>
                              <w:t>גיבוש</w:t>
                            </w:r>
                            <w:r w:rsidRPr="008C5F0A">
                              <w:rPr>
                                <w:rFonts w:cs="Tahoma"/>
                                <w:color w:val="0B5294"/>
                                <w:spacing w:val="-4"/>
                                <w:sz w:val="24"/>
                                <w:szCs w:val="24"/>
                                <w:rtl/>
                              </w:rPr>
                              <w:t xml:space="preserve"> </w:t>
                            </w:r>
                            <w:r w:rsidRPr="008C5F0A">
                              <w:rPr>
                                <w:rFonts w:cs="Tahoma" w:hint="eastAsia"/>
                                <w:color w:val="0B5294"/>
                                <w:spacing w:val="-4"/>
                                <w:sz w:val="24"/>
                                <w:szCs w:val="24"/>
                                <w:rtl/>
                              </w:rPr>
                              <w:t>לוחות</w:t>
                            </w:r>
                            <w:r w:rsidRPr="008C5F0A">
                              <w:rPr>
                                <w:rFonts w:cs="Tahoma"/>
                                <w:color w:val="0B5294"/>
                                <w:spacing w:val="-4"/>
                                <w:sz w:val="24"/>
                                <w:szCs w:val="24"/>
                                <w:rtl/>
                              </w:rPr>
                              <w:t xml:space="preserve"> </w:t>
                            </w:r>
                            <w:r w:rsidRPr="008C5F0A">
                              <w:rPr>
                                <w:rFonts w:cs="Tahoma" w:hint="eastAsia"/>
                                <w:color w:val="0B5294"/>
                                <w:spacing w:val="-4"/>
                                <w:sz w:val="24"/>
                                <w:szCs w:val="24"/>
                                <w:rtl/>
                              </w:rPr>
                              <w:t>זמנים</w:t>
                            </w:r>
                            <w:r w:rsidRPr="008C5F0A">
                              <w:rPr>
                                <w:rFonts w:cs="Tahoma"/>
                                <w:color w:val="0B5294"/>
                                <w:spacing w:val="-4"/>
                                <w:sz w:val="24"/>
                                <w:szCs w:val="24"/>
                                <w:rtl/>
                              </w:rPr>
                              <w:t xml:space="preserve"> </w:t>
                            </w:r>
                            <w:r w:rsidRPr="008C5F0A">
                              <w:rPr>
                                <w:rFonts w:cs="Tahoma" w:hint="eastAsia"/>
                                <w:color w:val="0B5294"/>
                                <w:spacing w:val="-4"/>
                                <w:sz w:val="24"/>
                                <w:szCs w:val="24"/>
                                <w:rtl/>
                              </w:rPr>
                              <w:t>ועלויות</w:t>
                            </w:r>
                            <w:r w:rsidRPr="008C5F0A">
                              <w:rPr>
                                <w:rFonts w:cs="Tahoma"/>
                                <w:color w:val="0B5294"/>
                                <w:spacing w:val="-4"/>
                                <w:sz w:val="24"/>
                                <w:szCs w:val="24"/>
                                <w:rtl/>
                              </w:rPr>
                              <w:t xml:space="preserve"> </w:t>
                            </w:r>
                            <w:r w:rsidRPr="008C5F0A">
                              <w:rPr>
                                <w:rFonts w:cs="Tahoma" w:hint="eastAsia"/>
                                <w:color w:val="0B5294"/>
                                <w:spacing w:val="-4"/>
                                <w:sz w:val="24"/>
                                <w:szCs w:val="24"/>
                                <w:rtl/>
                              </w:rPr>
                              <w:t>ולא</w:t>
                            </w:r>
                            <w:r w:rsidRPr="008C5F0A">
                              <w:rPr>
                                <w:rFonts w:cs="Tahoma"/>
                                <w:color w:val="0B5294"/>
                                <w:spacing w:val="-4"/>
                                <w:sz w:val="24"/>
                                <w:szCs w:val="24"/>
                                <w:rtl/>
                              </w:rPr>
                              <w:t xml:space="preserve"> </w:t>
                            </w:r>
                            <w:r w:rsidRPr="008C5F0A">
                              <w:rPr>
                                <w:rFonts w:cs="Tahoma" w:hint="eastAsia"/>
                                <w:color w:val="0B5294"/>
                                <w:spacing w:val="-4"/>
                                <w:sz w:val="24"/>
                                <w:szCs w:val="24"/>
                                <w:rtl/>
                              </w:rPr>
                              <w:t>בהיבטים</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בקרה</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ביצוע</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נותר</w:t>
                            </w:r>
                            <w:r w:rsidRPr="008C5F0A">
                              <w:rPr>
                                <w:rFonts w:cs="Tahoma"/>
                                <w:color w:val="0B5294"/>
                                <w:spacing w:val="-4"/>
                                <w:sz w:val="24"/>
                                <w:szCs w:val="24"/>
                                <w:rtl/>
                              </w:rPr>
                              <w:t xml:space="preserve"> </w:t>
                            </w:r>
                            <w:r w:rsidRPr="008C5F0A">
                              <w:rPr>
                                <w:rFonts w:cs="Tahoma" w:hint="eastAsia"/>
                                <w:color w:val="0B5294"/>
                                <w:spacing w:val="-4"/>
                                <w:sz w:val="24"/>
                                <w:szCs w:val="24"/>
                                <w:rtl/>
                              </w:rPr>
                              <w:t>כמעט</w:t>
                            </w:r>
                            <w:r w:rsidRPr="008C5F0A">
                              <w:rPr>
                                <w:rFonts w:cs="Tahoma"/>
                                <w:color w:val="0B5294"/>
                                <w:spacing w:val="-4"/>
                                <w:sz w:val="24"/>
                                <w:szCs w:val="24"/>
                                <w:rtl/>
                              </w:rPr>
                              <w:t xml:space="preserve"> </w:t>
                            </w:r>
                            <w:r w:rsidRPr="008C5F0A">
                              <w:rPr>
                                <w:rFonts w:cs="Tahoma" w:hint="eastAsia"/>
                                <w:color w:val="0B5294"/>
                                <w:spacing w:val="-4"/>
                                <w:sz w:val="24"/>
                                <w:szCs w:val="24"/>
                                <w:rtl/>
                              </w:rPr>
                              <w:t>ללא</w:t>
                            </w:r>
                            <w:r w:rsidRPr="008C5F0A">
                              <w:rPr>
                                <w:rFonts w:cs="Tahoma"/>
                                <w:color w:val="0B5294"/>
                                <w:spacing w:val="-4"/>
                                <w:sz w:val="24"/>
                                <w:szCs w:val="24"/>
                                <w:rtl/>
                              </w:rPr>
                              <w:t xml:space="preserve"> </w:t>
                            </w:r>
                            <w:r w:rsidRPr="008C5F0A">
                              <w:rPr>
                                <w:rFonts w:cs="Tahoma" w:hint="eastAsia"/>
                                <w:color w:val="0B5294"/>
                                <w:spacing w:val="-4"/>
                                <w:sz w:val="24"/>
                                <w:szCs w:val="24"/>
                                <w:rtl/>
                              </w:rPr>
                              <w:t>מעורבות</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הנהלת</w:t>
                            </w:r>
                            <w:r w:rsidRPr="008C5F0A">
                              <w:rPr>
                                <w:rFonts w:cs="Tahoma"/>
                                <w:color w:val="0B5294"/>
                                <w:spacing w:val="-4"/>
                                <w:sz w:val="24"/>
                                <w:szCs w:val="24"/>
                                <w:rtl/>
                              </w:rPr>
                              <w:t xml:space="preserve"> </w:t>
                            </w:r>
                            <w:r w:rsidRPr="008C5F0A">
                              <w:rPr>
                                <w:rFonts w:cs="Tahoma" w:hint="eastAsia"/>
                                <w:color w:val="0B5294"/>
                                <w:spacing w:val="-4"/>
                                <w:sz w:val="24"/>
                                <w:szCs w:val="24"/>
                                <w:rtl/>
                              </w:rPr>
                              <w:t>משרד</w:t>
                            </w:r>
                            <w:r w:rsidRPr="008C5F0A">
                              <w:rPr>
                                <w:rFonts w:cs="Tahoma"/>
                                <w:color w:val="0B5294"/>
                                <w:spacing w:val="-4"/>
                                <w:sz w:val="24"/>
                                <w:szCs w:val="24"/>
                                <w:rtl/>
                              </w:rPr>
                              <w:t xml:space="preserve"> </w:t>
                            </w:r>
                            <w:r w:rsidRPr="008C5F0A">
                              <w:rPr>
                                <w:rFonts w:cs="Tahoma" w:hint="eastAsia"/>
                                <w:color w:val="0B5294"/>
                                <w:spacing w:val="-4"/>
                                <w:sz w:val="24"/>
                                <w:szCs w:val="24"/>
                                <w:rtl/>
                              </w:rPr>
                              <w:t>המשפטים</w:t>
                            </w:r>
                            <w:r w:rsidRPr="008C5F0A">
                              <w:rPr>
                                <w:rFonts w:cs="Tahoma"/>
                                <w:color w:val="0B5294"/>
                                <w:spacing w:val="-4"/>
                                <w:sz w:val="24"/>
                                <w:szCs w:val="24"/>
                                <w:rtl/>
                              </w:rPr>
                              <w:t xml:space="preserve"> </w:t>
                            </w:r>
                            <w:r w:rsidRPr="008C5F0A">
                              <w:rPr>
                                <w:rFonts w:cs="Tahoma" w:hint="eastAsia"/>
                                <w:color w:val="0B5294"/>
                                <w:spacing w:val="-4"/>
                                <w:sz w:val="24"/>
                                <w:szCs w:val="24"/>
                                <w:rtl/>
                              </w:rPr>
                              <w:t>בשלבי</w:t>
                            </w:r>
                            <w:r w:rsidRPr="008C5F0A">
                              <w:rPr>
                                <w:rFonts w:cs="Tahoma"/>
                                <w:color w:val="0B5294"/>
                                <w:spacing w:val="-4"/>
                                <w:sz w:val="24"/>
                                <w:szCs w:val="24"/>
                                <w:rtl/>
                              </w:rPr>
                              <w:t xml:space="preserve"> </w:t>
                            </w:r>
                            <w:r w:rsidRPr="008C5F0A">
                              <w:rPr>
                                <w:rFonts w:cs="Tahoma" w:hint="eastAsia"/>
                                <w:color w:val="0B5294"/>
                                <w:spacing w:val="-4"/>
                                <w:sz w:val="24"/>
                                <w:szCs w:val="24"/>
                                <w:rtl/>
                              </w:rPr>
                              <w:t>תכנון</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והבקרה</w:t>
                            </w:r>
                            <w:r w:rsidRPr="008C5F0A">
                              <w:rPr>
                                <w:rFonts w:cs="Tahoma"/>
                                <w:color w:val="0B5294"/>
                                <w:spacing w:val="-4"/>
                                <w:sz w:val="24"/>
                                <w:szCs w:val="24"/>
                                <w:rtl/>
                              </w:rPr>
                              <w:t xml:space="preserve"> </w:t>
                            </w:r>
                            <w:r w:rsidRPr="008C5F0A">
                              <w:rPr>
                                <w:rFonts w:cs="Tahoma" w:hint="eastAsia"/>
                                <w:color w:val="0B5294"/>
                                <w:spacing w:val="-4"/>
                                <w:sz w:val="24"/>
                                <w:szCs w:val="24"/>
                                <w:rtl/>
                              </w:rPr>
                              <w:t>עליו</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12344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59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160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הוועדה</w:t>
                      </w:r>
                      <w:r w:rsidRPr="008C5F0A">
                        <w:rPr>
                          <w:rFonts w:cs="Tahoma"/>
                          <w:color w:val="0B5294"/>
                          <w:spacing w:val="-4"/>
                          <w:sz w:val="24"/>
                          <w:szCs w:val="24"/>
                          <w:rtl/>
                        </w:rPr>
                        <w:t xml:space="preserve"> </w:t>
                      </w:r>
                      <w:r w:rsidRPr="008C5F0A">
                        <w:rPr>
                          <w:rFonts w:cs="Tahoma" w:hint="eastAsia"/>
                          <w:color w:val="0B5294"/>
                          <w:spacing w:val="-4"/>
                          <w:sz w:val="24"/>
                          <w:szCs w:val="24"/>
                          <w:rtl/>
                        </w:rPr>
                        <w:t>המשרדית</w:t>
                      </w:r>
                      <w:r w:rsidRPr="008C5F0A">
                        <w:rPr>
                          <w:rFonts w:cs="Tahoma"/>
                          <w:color w:val="0B5294"/>
                          <w:spacing w:val="-4"/>
                          <w:sz w:val="24"/>
                          <w:szCs w:val="24"/>
                          <w:rtl/>
                        </w:rPr>
                        <w:t xml:space="preserve"> </w:t>
                      </w:r>
                      <w:r w:rsidRPr="008C5F0A">
                        <w:rPr>
                          <w:rFonts w:cs="Tahoma" w:hint="eastAsia"/>
                          <w:color w:val="0B5294"/>
                          <w:spacing w:val="-4"/>
                          <w:sz w:val="24"/>
                          <w:szCs w:val="24"/>
                          <w:rtl/>
                        </w:rPr>
                        <w:t>למחשוב</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עסקה</w:t>
                      </w:r>
                      <w:r w:rsidRPr="008C5F0A">
                        <w:rPr>
                          <w:rFonts w:cs="Tahoma"/>
                          <w:color w:val="0B5294"/>
                          <w:spacing w:val="-4"/>
                          <w:sz w:val="24"/>
                          <w:szCs w:val="24"/>
                          <w:rtl/>
                        </w:rPr>
                        <w:t xml:space="preserve"> </w:t>
                      </w:r>
                      <w:r w:rsidRPr="008C5F0A">
                        <w:rPr>
                          <w:rFonts w:cs="Tahoma" w:hint="eastAsia"/>
                          <w:color w:val="0B5294"/>
                          <w:spacing w:val="-4"/>
                          <w:sz w:val="24"/>
                          <w:szCs w:val="24"/>
                          <w:rtl/>
                        </w:rPr>
                        <w:t>בנושא</w:t>
                      </w:r>
                      <w:r w:rsidRPr="008C5F0A">
                        <w:rPr>
                          <w:rFonts w:cs="Tahoma"/>
                          <w:color w:val="0B5294"/>
                          <w:spacing w:val="-4"/>
                          <w:sz w:val="24"/>
                          <w:szCs w:val="24"/>
                          <w:rtl/>
                        </w:rPr>
                        <w:t xml:space="preserve"> </w:t>
                      </w:r>
                      <w:r w:rsidRPr="008C5F0A">
                        <w:rPr>
                          <w:rFonts w:cs="Tahoma" w:hint="eastAsia"/>
                          <w:color w:val="0B5294"/>
                          <w:spacing w:val="-4"/>
                          <w:sz w:val="24"/>
                          <w:szCs w:val="24"/>
                          <w:rtl/>
                        </w:rPr>
                        <w:t>מערכת</w:t>
                      </w:r>
                      <w:r w:rsidRPr="008C5F0A">
                        <w:rPr>
                          <w:rFonts w:cs="Tahoma"/>
                          <w:color w:val="0B5294"/>
                          <w:spacing w:val="-4"/>
                          <w:sz w:val="24"/>
                          <w:szCs w:val="24"/>
                          <w:rtl/>
                        </w:rPr>
                        <w:t xml:space="preserve"> </w:t>
                      </w:r>
                      <w:r w:rsidRPr="008C5F0A">
                        <w:rPr>
                          <w:rFonts w:cs="Tahoma" w:hint="eastAsia"/>
                          <w:color w:val="0B5294"/>
                          <w:spacing w:val="-4"/>
                          <w:sz w:val="24"/>
                          <w:szCs w:val="24"/>
                          <w:rtl/>
                        </w:rPr>
                        <w:t>תנופ</w:t>
                      </w:r>
                      <w:r w:rsidRPr="008C5F0A">
                        <w:rPr>
                          <w:rFonts w:cs="Tahoma"/>
                          <w:color w:val="0B5294"/>
                          <w:spacing w:val="-4"/>
                          <w:sz w:val="24"/>
                          <w:szCs w:val="24"/>
                          <w:rtl/>
                        </w:rPr>
                        <w:t>"</w:t>
                      </w:r>
                      <w:r w:rsidRPr="008C5F0A">
                        <w:rPr>
                          <w:rFonts w:cs="Tahoma" w:hint="eastAsia"/>
                          <w:color w:val="0B5294"/>
                          <w:spacing w:val="-4"/>
                          <w:sz w:val="24"/>
                          <w:szCs w:val="24"/>
                          <w:rtl/>
                        </w:rPr>
                        <w:t>ה</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בהיבטים</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תכנון</w:t>
                      </w:r>
                      <w:r w:rsidRPr="008C5F0A">
                        <w:rPr>
                          <w:rFonts w:cs="Tahoma"/>
                          <w:color w:val="0B5294"/>
                          <w:spacing w:val="-4"/>
                          <w:sz w:val="24"/>
                          <w:szCs w:val="24"/>
                          <w:rtl/>
                        </w:rPr>
                        <w:t xml:space="preserve">, </w:t>
                      </w:r>
                      <w:r w:rsidRPr="008C5F0A">
                        <w:rPr>
                          <w:rFonts w:cs="Tahoma" w:hint="eastAsia"/>
                          <w:color w:val="0B5294"/>
                          <w:spacing w:val="-4"/>
                          <w:sz w:val="24"/>
                          <w:szCs w:val="24"/>
                          <w:rtl/>
                        </w:rPr>
                        <w:t>גיבוש</w:t>
                      </w:r>
                      <w:r w:rsidRPr="008C5F0A">
                        <w:rPr>
                          <w:rFonts w:cs="Tahoma"/>
                          <w:color w:val="0B5294"/>
                          <w:spacing w:val="-4"/>
                          <w:sz w:val="24"/>
                          <w:szCs w:val="24"/>
                          <w:rtl/>
                        </w:rPr>
                        <w:t xml:space="preserve"> </w:t>
                      </w:r>
                      <w:r w:rsidRPr="008C5F0A">
                        <w:rPr>
                          <w:rFonts w:cs="Tahoma" w:hint="eastAsia"/>
                          <w:color w:val="0B5294"/>
                          <w:spacing w:val="-4"/>
                          <w:sz w:val="24"/>
                          <w:szCs w:val="24"/>
                          <w:rtl/>
                        </w:rPr>
                        <w:t>לוחות</w:t>
                      </w:r>
                      <w:r w:rsidRPr="008C5F0A">
                        <w:rPr>
                          <w:rFonts w:cs="Tahoma"/>
                          <w:color w:val="0B5294"/>
                          <w:spacing w:val="-4"/>
                          <w:sz w:val="24"/>
                          <w:szCs w:val="24"/>
                          <w:rtl/>
                        </w:rPr>
                        <w:t xml:space="preserve"> </w:t>
                      </w:r>
                      <w:r w:rsidRPr="008C5F0A">
                        <w:rPr>
                          <w:rFonts w:cs="Tahoma" w:hint="eastAsia"/>
                          <w:color w:val="0B5294"/>
                          <w:spacing w:val="-4"/>
                          <w:sz w:val="24"/>
                          <w:szCs w:val="24"/>
                          <w:rtl/>
                        </w:rPr>
                        <w:t>זמנים</w:t>
                      </w:r>
                      <w:r w:rsidRPr="008C5F0A">
                        <w:rPr>
                          <w:rFonts w:cs="Tahoma"/>
                          <w:color w:val="0B5294"/>
                          <w:spacing w:val="-4"/>
                          <w:sz w:val="24"/>
                          <w:szCs w:val="24"/>
                          <w:rtl/>
                        </w:rPr>
                        <w:t xml:space="preserve"> </w:t>
                      </w:r>
                      <w:r w:rsidRPr="008C5F0A">
                        <w:rPr>
                          <w:rFonts w:cs="Tahoma" w:hint="eastAsia"/>
                          <w:color w:val="0B5294"/>
                          <w:spacing w:val="-4"/>
                          <w:sz w:val="24"/>
                          <w:szCs w:val="24"/>
                          <w:rtl/>
                        </w:rPr>
                        <w:t>ועלויות</w:t>
                      </w:r>
                      <w:r w:rsidRPr="008C5F0A">
                        <w:rPr>
                          <w:rFonts w:cs="Tahoma"/>
                          <w:color w:val="0B5294"/>
                          <w:spacing w:val="-4"/>
                          <w:sz w:val="24"/>
                          <w:szCs w:val="24"/>
                          <w:rtl/>
                        </w:rPr>
                        <w:t xml:space="preserve"> </w:t>
                      </w:r>
                      <w:r w:rsidRPr="008C5F0A">
                        <w:rPr>
                          <w:rFonts w:cs="Tahoma" w:hint="eastAsia"/>
                          <w:color w:val="0B5294"/>
                          <w:spacing w:val="-4"/>
                          <w:sz w:val="24"/>
                          <w:szCs w:val="24"/>
                          <w:rtl/>
                        </w:rPr>
                        <w:t>ולא</w:t>
                      </w:r>
                      <w:r w:rsidRPr="008C5F0A">
                        <w:rPr>
                          <w:rFonts w:cs="Tahoma"/>
                          <w:color w:val="0B5294"/>
                          <w:spacing w:val="-4"/>
                          <w:sz w:val="24"/>
                          <w:szCs w:val="24"/>
                          <w:rtl/>
                        </w:rPr>
                        <w:t xml:space="preserve"> </w:t>
                      </w:r>
                      <w:r w:rsidRPr="008C5F0A">
                        <w:rPr>
                          <w:rFonts w:cs="Tahoma" w:hint="eastAsia"/>
                          <w:color w:val="0B5294"/>
                          <w:spacing w:val="-4"/>
                          <w:sz w:val="24"/>
                          <w:szCs w:val="24"/>
                          <w:rtl/>
                        </w:rPr>
                        <w:t>בהיבטים</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בקרה</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ביצוע</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נותר</w:t>
                      </w:r>
                      <w:r w:rsidRPr="008C5F0A">
                        <w:rPr>
                          <w:rFonts w:cs="Tahoma"/>
                          <w:color w:val="0B5294"/>
                          <w:spacing w:val="-4"/>
                          <w:sz w:val="24"/>
                          <w:szCs w:val="24"/>
                          <w:rtl/>
                        </w:rPr>
                        <w:t xml:space="preserve"> </w:t>
                      </w:r>
                      <w:r w:rsidRPr="008C5F0A">
                        <w:rPr>
                          <w:rFonts w:cs="Tahoma" w:hint="eastAsia"/>
                          <w:color w:val="0B5294"/>
                          <w:spacing w:val="-4"/>
                          <w:sz w:val="24"/>
                          <w:szCs w:val="24"/>
                          <w:rtl/>
                        </w:rPr>
                        <w:t>כמעט</w:t>
                      </w:r>
                      <w:r w:rsidRPr="008C5F0A">
                        <w:rPr>
                          <w:rFonts w:cs="Tahoma"/>
                          <w:color w:val="0B5294"/>
                          <w:spacing w:val="-4"/>
                          <w:sz w:val="24"/>
                          <w:szCs w:val="24"/>
                          <w:rtl/>
                        </w:rPr>
                        <w:t xml:space="preserve"> </w:t>
                      </w:r>
                      <w:r w:rsidRPr="008C5F0A">
                        <w:rPr>
                          <w:rFonts w:cs="Tahoma" w:hint="eastAsia"/>
                          <w:color w:val="0B5294"/>
                          <w:spacing w:val="-4"/>
                          <w:sz w:val="24"/>
                          <w:szCs w:val="24"/>
                          <w:rtl/>
                        </w:rPr>
                        <w:t>ללא</w:t>
                      </w:r>
                      <w:r w:rsidRPr="008C5F0A">
                        <w:rPr>
                          <w:rFonts w:cs="Tahoma"/>
                          <w:color w:val="0B5294"/>
                          <w:spacing w:val="-4"/>
                          <w:sz w:val="24"/>
                          <w:szCs w:val="24"/>
                          <w:rtl/>
                        </w:rPr>
                        <w:t xml:space="preserve"> </w:t>
                      </w:r>
                      <w:r w:rsidRPr="008C5F0A">
                        <w:rPr>
                          <w:rFonts w:cs="Tahoma" w:hint="eastAsia"/>
                          <w:color w:val="0B5294"/>
                          <w:spacing w:val="-4"/>
                          <w:sz w:val="24"/>
                          <w:szCs w:val="24"/>
                          <w:rtl/>
                        </w:rPr>
                        <w:t>מעורבות</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הנהלת</w:t>
                      </w:r>
                      <w:r w:rsidRPr="008C5F0A">
                        <w:rPr>
                          <w:rFonts w:cs="Tahoma"/>
                          <w:color w:val="0B5294"/>
                          <w:spacing w:val="-4"/>
                          <w:sz w:val="24"/>
                          <w:szCs w:val="24"/>
                          <w:rtl/>
                        </w:rPr>
                        <w:t xml:space="preserve"> </w:t>
                      </w:r>
                      <w:r w:rsidRPr="008C5F0A">
                        <w:rPr>
                          <w:rFonts w:cs="Tahoma" w:hint="eastAsia"/>
                          <w:color w:val="0B5294"/>
                          <w:spacing w:val="-4"/>
                          <w:sz w:val="24"/>
                          <w:szCs w:val="24"/>
                          <w:rtl/>
                        </w:rPr>
                        <w:t>משרד</w:t>
                      </w:r>
                      <w:r w:rsidRPr="008C5F0A">
                        <w:rPr>
                          <w:rFonts w:cs="Tahoma"/>
                          <w:color w:val="0B5294"/>
                          <w:spacing w:val="-4"/>
                          <w:sz w:val="24"/>
                          <w:szCs w:val="24"/>
                          <w:rtl/>
                        </w:rPr>
                        <w:t xml:space="preserve"> </w:t>
                      </w:r>
                      <w:r w:rsidRPr="008C5F0A">
                        <w:rPr>
                          <w:rFonts w:cs="Tahoma" w:hint="eastAsia"/>
                          <w:color w:val="0B5294"/>
                          <w:spacing w:val="-4"/>
                          <w:sz w:val="24"/>
                          <w:szCs w:val="24"/>
                          <w:rtl/>
                        </w:rPr>
                        <w:t>המשפטים</w:t>
                      </w:r>
                      <w:r w:rsidRPr="008C5F0A">
                        <w:rPr>
                          <w:rFonts w:cs="Tahoma"/>
                          <w:color w:val="0B5294"/>
                          <w:spacing w:val="-4"/>
                          <w:sz w:val="24"/>
                          <w:szCs w:val="24"/>
                          <w:rtl/>
                        </w:rPr>
                        <w:t xml:space="preserve"> </w:t>
                      </w:r>
                      <w:r w:rsidRPr="008C5F0A">
                        <w:rPr>
                          <w:rFonts w:cs="Tahoma" w:hint="eastAsia"/>
                          <w:color w:val="0B5294"/>
                          <w:spacing w:val="-4"/>
                          <w:sz w:val="24"/>
                          <w:szCs w:val="24"/>
                          <w:rtl/>
                        </w:rPr>
                        <w:t>בשלבי</w:t>
                      </w:r>
                      <w:r w:rsidRPr="008C5F0A">
                        <w:rPr>
                          <w:rFonts w:cs="Tahoma"/>
                          <w:color w:val="0B5294"/>
                          <w:spacing w:val="-4"/>
                          <w:sz w:val="24"/>
                          <w:szCs w:val="24"/>
                          <w:rtl/>
                        </w:rPr>
                        <w:t xml:space="preserve"> </w:t>
                      </w:r>
                      <w:r w:rsidRPr="008C5F0A">
                        <w:rPr>
                          <w:rFonts w:cs="Tahoma" w:hint="eastAsia"/>
                          <w:color w:val="0B5294"/>
                          <w:spacing w:val="-4"/>
                          <w:sz w:val="24"/>
                          <w:szCs w:val="24"/>
                          <w:rtl/>
                        </w:rPr>
                        <w:t>תכנון</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והבקרה</w:t>
                      </w:r>
                      <w:r w:rsidRPr="008C5F0A">
                        <w:rPr>
                          <w:rFonts w:cs="Tahoma"/>
                          <w:color w:val="0B5294"/>
                          <w:spacing w:val="-4"/>
                          <w:sz w:val="24"/>
                          <w:szCs w:val="24"/>
                          <w:rtl/>
                        </w:rPr>
                        <w:t xml:space="preserve"> </w:t>
                      </w:r>
                      <w:r w:rsidRPr="008C5F0A">
                        <w:rPr>
                          <w:rFonts w:cs="Tahoma" w:hint="eastAsia"/>
                          <w:color w:val="0B5294"/>
                          <w:spacing w:val="-4"/>
                          <w:sz w:val="24"/>
                          <w:szCs w:val="24"/>
                          <w:rtl/>
                        </w:rPr>
                        <w:t>עליו</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24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C57D0A">
      <w:pPr>
        <w:pStyle w:val="ListParagraph"/>
        <w:numPr>
          <w:ilvl w:val="0"/>
          <w:numId w:val="9"/>
        </w:numPr>
        <w:autoSpaceDE/>
        <w:autoSpaceDN/>
        <w:adjustRightInd/>
        <w:spacing w:before="180" w:line="240" w:lineRule="exact"/>
        <w:ind w:right="2268"/>
        <w:rPr>
          <w:sz w:val="18"/>
          <w:szCs w:val="18"/>
          <w:rtl/>
        </w:rPr>
      </w:pPr>
      <w:r w:rsidRPr="002C1877">
        <w:rPr>
          <w:rFonts w:hint="cs"/>
          <w:sz w:val="18"/>
          <w:szCs w:val="18"/>
          <w:rtl/>
        </w:rPr>
        <w:t>בינואר 2016 קבעה רשות התקשוב כי</w:t>
      </w:r>
      <w:r w:rsidRPr="002C1877">
        <w:rPr>
          <w:sz w:val="18"/>
          <w:szCs w:val="18"/>
          <w:rtl/>
        </w:rPr>
        <w:t xml:space="preserve"> ועדת ההיגוי</w:t>
      </w:r>
      <w:r w:rsidRPr="002C1877">
        <w:rPr>
          <w:rFonts w:hint="cs"/>
          <w:sz w:val="18"/>
          <w:szCs w:val="18"/>
          <w:rtl/>
        </w:rPr>
        <w:t xml:space="preserve"> ה</w:t>
      </w:r>
      <w:r w:rsidRPr="002C1877">
        <w:rPr>
          <w:sz w:val="18"/>
          <w:szCs w:val="18"/>
          <w:rtl/>
        </w:rPr>
        <w:t>משרדי</w:t>
      </w:r>
      <w:r w:rsidRPr="002C1877">
        <w:rPr>
          <w:rFonts w:hint="cs"/>
          <w:sz w:val="18"/>
          <w:szCs w:val="18"/>
          <w:rtl/>
        </w:rPr>
        <w:t>ת למחשוב היא</w:t>
      </w:r>
      <w:r w:rsidRPr="002C1877">
        <w:rPr>
          <w:sz w:val="18"/>
          <w:szCs w:val="18"/>
          <w:rtl/>
        </w:rPr>
        <w:t xml:space="preserve"> הגורם הניהולי הבכיר ביותר</w:t>
      </w:r>
      <w:r w:rsidRPr="002C1877">
        <w:rPr>
          <w:rFonts w:hint="cs"/>
          <w:sz w:val="18"/>
          <w:szCs w:val="18"/>
          <w:rtl/>
        </w:rPr>
        <w:t xml:space="preserve">, </w:t>
      </w:r>
      <w:r w:rsidRPr="002C1877">
        <w:rPr>
          <w:sz w:val="18"/>
          <w:szCs w:val="18"/>
          <w:rtl/>
        </w:rPr>
        <w:t>שתפקידו וסמכותו לאשר ולהכריע</w:t>
      </w:r>
      <w:r w:rsidRPr="002C1877">
        <w:rPr>
          <w:rFonts w:hint="cs"/>
          <w:sz w:val="18"/>
          <w:szCs w:val="18"/>
          <w:rtl/>
        </w:rPr>
        <w:t xml:space="preserve"> </w:t>
      </w:r>
      <w:r w:rsidRPr="002C1877">
        <w:rPr>
          <w:sz w:val="18"/>
          <w:szCs w:val="18"/>
          <w:rtl/>
        </w:rPr>
        <w:t>בסוגיות מרכזיות בנושא התקשו</w:t>
      </w:r>
      <w:r w:rsidRPr="002C1877">
        <w:rPr>
          <w:rFonts w:hint="cs"/>
          <w:sz w:val="18"/>
          <w:szCs w:val="18"/>
          <w:rtl/>
        </w:rPr>
        <w:t xml:space="preserve">ב. לפיכך </w:t>
      </w:r>
      <w:r w:rsidRPr="002C1877">
        <w:rPr>
          <w:sz w:val="18"/>
          <w:szCs w:val="18"/>
          <w:rtl/>
        </w:rPr>
        <w:t>הו</w:t>
      </w:r>
      <w:r w:rsidRPr="002C1877">
        <w:rPr>
          <w:rFonts w:hint="cs"/>
          <w:sz w:val="18"/>
          <w:szCs w:val="18"/>
          <w:rtl/>
        </w:rPr>
        <w:t>ו</w:t>
      </w:r>
      <w:r w:rsidRPr="002C1877">
        <w:rPr>
          <w:sz w:val="18"/>
          <w:szCs w:val="18"/>
          <w:rtl/>
        </w:rPr>
        <w:t>עדה</w:t>
      </w:r>
      <w:r w:rsidRPr="002C1877">
        <w:rPr>
          <w:rFonts w:hint="cs"/>
          <w:sz w:val="18"/>
          <w:szCs w:val="18"/>
          <w:rtl/>
        </w:rPr>
        <w:t>:</w:t>
      </w:r>
      <w:r w:rsidRPr="002C1877">
        <w:rPr>
          <w:sz w:val="18"/>
          <w:szCs w:val="18"/>
          <w:rtl/>
        </w:rPr>
        <w:t xml:space="preserve"> תקבע </w:t>
      </w:r>
      <w:r w:rsidRPr="002C1877">
        <w:rPr>
          <w:rFonts w:hint="cs"/>
          <w:sz w:val="18"/>
          <w:szCs w:val="18"/>
          <w:rtl/>
        </w:rPr>
        <w:t>את ה</w:t>
      </w:r>
      <w:r w:rsidRPr="002C1877">
        <w:rPr>
          <w:sz w:val="18"/>
          <w:szCs w:val="18"/>
          <w:rtl/>
        </w:rPr>
        <w:t>אסטרטגיה</w:t>
      </w:r>
      <w:r w:rsidRPr="002C1877">
        <w:rPr>
          <w:rFonts w:hint="cs"/>
          <w:sz w:val="18"/>
          <w:szCs w:val="18"/>
          <w:rtl/>
        </w:rPr>
        <w:t xml:space="preserve"> של</w:t>
      </w:r>
      <w:r w:rsidRPr="002C1877">
        <w:rPr>
          <w:sz w:val="18"/>
          <w:szCs w:val="18"/>
          <w:rtl/>
        </w:rPr>
        <w:t xml:space="preserve"> המשרד </w:t>
      </w:r>
      <w:r w:rsidRPr="002C1877">
        <w:rPr>
          <w:rFonts w:hint="cs"/>
          <w:sz w:val="18"/>
          <w:szCs w:val="18"/>
          <w:rtl/>
        </w:rPr>
        <w:t xml:space="preserve">ואת המדיניות שלו </w:t>
      </w:r>
      <w:r w:rsidRPr="002C1877">
        <w:rPr>
          <w:sz w:val="18"/>
          <w:szCs w:val="18"/>
          <w:rtl/>
        </w:rPr>
        <w:t xml:space="preserve">בנושא </w:t>
      </w:r>
      <w:r w:rsidRPr="002C1877">
        <w:rPr>
          <w:rFonts w:hint="cs"/>
          <w:sz w:val="18"/>
          <w:szCs w:val="18"/>
          <w:rtl/>
        </w:rPr>
        <w:t>ה</w:t>
      </w:r>
      <w:r w:rsidRPr="002C1877">
        <w:rPr>
          <w:sz w:val="18"/>
          <w:szCs w:val="18"/>
          <w:rtl/>
        </w:rPr>
        <w:t>תקשוב</w:t>
      </w:r>
      <w:r w:rsidRPr="002C1877">
        <w:rPr>
          <w:rFonts w:hint="cs"/>
          <w:sz w:val="18"/>
          <w:szCs w:val="18"/>
          <w:rtl/>
        </w:rPr>
        <w:t>; תקבע אם ל</w:t>
      </w:r>
      <w:r w:rsidRPr="002C1877">
        <w:rPr>
          <w:sz w:val="18"/>
          <w:szCs w:val="18"/>
          <w:rtl/>
        </w:rPr>
        <w:t xml:space="preserve">אשר את יעדי </w:t>
      </w:r>
      <w:r w:rsidRPr="002C1877">
        <w:rPr>
          <w:rFonts w:hint="cs"/>
          <w:sz w:val="18"/>
          <w:szCs w:val="18"/>
          <w:rtl/>
        </w:rPr>
        <w:t>ה</w:t>
      </w:r>
      <w:r w:rsidRPr="002C1877">
        <w:rPr>
          <w:sz w:val="18"/>
          <w:szCs w:val="18"/>
          <w:rtl/>
        </w:rPr>
        <w:t xml:space="preserve">אגף </w:t>
      </w:r>
      <w:r w:rsidRPr="002C1877">
        <w:rPr>
          <w:rFonts w:hint="cs"/>
          <w:sz w:val="18"/>
          <w:szCs w:val="18"/>
          <w:rtl/>
        </w:rPr>
        <w:t>ל</w:t>
      </w:r>
      <w:r w:rsidRPr="002C1877">
        <w:rPr>
          <w:sz w:val="18"/>
          <w:szCs w:val="18"/>
          <w:rtl/>
        </w:rPr>
        <w:t xml:space="preserve">מערכות מידע ותוודא </w:t>
      </w:r>
      <w:r w:rsidRPr="002C1877">
        <w:rPr>
          <w:rFonts w:hint="cs"/>
          <w:sz w:val="18"/>
          <w:szCs w:val="18"/>
          <w:rtl/>
        </w:rPr>
        <w:t>שהם מתאימים</w:t>
      </w:r>
      <w:r w:rsidRPr="002C1877">
        <w:rPr>
          <w:sz w:val="18"/>
          <w:szCs w:val="18"/>
          <w:rtl/>
        </w:rPr>
        <w:t xml:space="preserve"> </w:t>
      </w:r>
      <w:r w:rsidRPr="002C1877">
        <w:rPr>
          <w:rFonts w:hint="cs"/>
          <w:sz w:val="18"/>
          <w:szCs w:val="18"/>
          <w:rtl/>
        </w:rPr>
        <w:t>ליעדי</w:t>
      </w:r>
      <w:r w:rsidRPr="002C1877">
        <w:rPr>
          <w:sz w:val="18"/>
          <w:szCs w:val="18"/>
          <w:rtl/>
        </w:rPr>
        <w:t xml:space="preserve"> המשרד</w:t>
      </w:r>
      <w:r w:rsidRPr="002C1877">
        <w:rPr>
          <w:rFonts w:hint="cs"/>
          <w:sz w:val="18"/>
          <w:szCs w:val="18"/>
          <w:rtl/>
        </w:rPr>
        <w:t xml:space="preserve">; תקבע אם לאשר את </w:t>
      </w:r>
      <w:r w:rsidRPr="002C1877">
        <w:rPr>
          <w:sz w:val="18"/>
          <w:szCs w:val="18"/>
          <w:rtl/>
        </w:rPr>
        <w:t>ת</w:t>
      </w:r>
      <w:r w:rsidRPr="002C1877">
        <w:rPr>
          <w:rFonts w:hint="cs"/>
          <w:sz w:val="18"/>
          <w:szCs w:val="18"/>
          <w:rtl/>
        </w:rPr>
        <w:t>ו</w:t>
      </w:r>
      <w:r w:rsidRPr="002C1877">
        <w:rPr>
          <w:sz w:val="18"/>
          <w:szCs w:val="18"/>
          <w:rtl/>
        </w:rPr>
        <w:t>כניות</w:t>
      </w:r>
      <w:r w:rsidRPr="002C1877">
        <w:rPr>
          <w:sz w:val="18"/>
          <w:szCs w:val="18"/>
          <w:rtl/>
        </w:rPr>
        <w:t xml:space="preserve"> העבודה ו</w:t>
      </w:r>
      <w:r w:rsidRPr="002C1877">
        <w:rPr>
          <w:rFonts w:hint="cs"/>
          <w:sz w:val="18"/>
          <w:szCs w:val="18"/>
          <w:rtl/>
        </w:rPr>
        <w:t xml:space="preserve">את </w:t>
      </w:r>
      <w:r w:rsidRPr="002C1877">
        <w:rPr>
          <w:sz w:val="18"/>
          <w:szCs w:val="18"/>
          <w:rtl/>
        </w:rPr>
        <w:t>התקציבים הרב-שנתיים והשנתיים של כל פעילויות</w:t>
      </w:r>
      <w:r w:rsidRPr="002C1877">
        <w:rPr>
          <w:rFonts w:hint="cs"/>
          <w:sz w:val="18"/>
          <w:szCs w:val="18"/>
          <w:rtl/>
        </w:rPr>
        <w:t xml:space="preserve"> ה</w:t>
      </w:r>
      <w:r w:rsidRPr="002C1877">
        <w:rPr>
          <w:sz w:val="18"/>
          <w:szCs w:val="18"/>
          <w:rtl/>
        </w:rPr>
        <w:t xml:space="preserve">משרד </w:t>
      </w:r>
      <w:r w:rsidRPr="002C1877">
        <w:rPr>
          <w:rFonts w:hint="cs"/>
          <w:sz w:val="18"/>
          <w:szCs w:val="18"/>
          <w:rtl/>
        </w:rPr>
        <w:t>בתחום ה</w:t>
      </w:r>
      <w:r w:rsidRPr="002C1877">
        <w:rPr>
          <w:sz w:val="18"/>
          <w:szCs w:val="18"/>
          <w:rtl/>
        </w:rPr>
        <w:t>תקשוב</w:t>
      </w:r>
      <w:r w:rsidRPr="002C1877">
        <w:rPr>
          <w:rFonts w:hint="cs"/>
          <w:sz w:val="18"/>
          <w:szCs w:val="18"/>
          <w:rtl/>
        </w:rPr>
        <w:t xml:space="preserve">; </w:t>
      </w:r>
      <w:r w:rsidRPr="002C1877">
        <w:rPr>
          <w:sz w:val="18"/>
          <w:szCs w:val="18"/>
          <w:rtl/>
        </w:rPr>
        <w:t xml:space="preserve">תקבע </w:t>
      </w:r>
      <w:r w:rsidRPr="002C1877">
        <w:rPr>
          <w:rFonts w:hint="cs"/>
          <w:sz w:val="18"/>
          <w:szCs w:val="18"/>
          <w:rtl/>
        </w:rPr>
        <w:t>את</w:t>
      </w:r>
      <w:r w:rsidRPr="002C1877">
        <w:rPr>
          <w:sz w:val="18"/>
          <w:szCs w:val="18"/>
          <w:rtl/>
        </w:rPr>
        <w:t xml:space="preserve"> סדרי </w:t>
      </w:r>
      <w:r w:rsidRPr="002C1877">
        <w:rPr>
          <w:rFonts w:hint="cs"/>
          <w:sz w:val="18"/>
          <w:szCs w:val="18"/>
          <w:rtl/>
        </w:rPr>
        <w:t>ה</w:t>
      </w:r>
      <w:r w:rsidRPr="002C1877">
        <w:rPr>
          <w:sz w:val="18"/>
          <w:szCs w:val="18"/>
          <w:rtl/>
        </w:rPr>
        <w:t>עדיפו</w:t>
      </w:r>
      <w:r w:rsidRPr="002C1877">
        <w:rPr>
          <w:rFonts w:hint="cs"/>
          <w:sz w:val="18"/>
          <w:szCs w:val="18"/>
          <w:rtl/>
        </w:rPr>
        <w:t>יו</w:t>
      </w:r>
      <w:r w:rsidRPr="002C1877">
        <w:rPr>
          <w:sz w:val="18"/>
          <w:szCs w:val="18"/>
          <w:rtl/>
        </w:rPr>
        <w:t>ת ו</w:t>
      </w:r>
      <w:r w:rsidRPr="002C1877">
        <w:rPr>
          <w:rFonts w:hint="cs"/>
          <w:sz w:val="18"/>
          <w:szCs w:val="18"/>
          <w:rtl/>
        </w:rPr>
        <w:t xml:space="preserve">את אופן </w:t>
      </w:r>
      <w:r w:rsidRPr="002C1877">
        <w:rPr>
          <w:sz w:val="18"/>
          <w:szCs w:val="18"/>
          <w:rtl/>
        </w:rPr>
        <w:t>חלוקת</w:t>
      </w:r>
      <w:r w:rsidRPr="002C1877">
        <w:rPr>
          <w:rFonts w:hint="cs"/>
          <w:sz w:val="18"/>
          <w:szCs w:val="18"/>
          <w:rtl/>
        </w:rPr>
        <w:t xml:space="preserve"> ה</w:t>
      </w:r>
      <w:r w:rsidRPr="002C1877">
        <w:rPr>
          <w:sz w:val="18"/>
          <w:szCs w:val="18"/>
          <w:rtl/>
        </w:rPr>
        <w:t>משאבי</w:t>
      </w:r>
      <w:r w:rsidRPr="002C1877">
        <w:rPr>
          <w:rFonts w:hint="cs"/>
          <w:sz w:val="18"/>
          <w:szCs w:val="18"/>
          <w:rtl/>
        </w:rPr>
        <w:t>ם ותאשרר אותם; תבצע מעקב כדי לוודא</w:t>
      </w:r>
      <w:r w:rsidRPr="002C1877">
        <w:rPr>
          <w:sz w:val="18"/>
          <w:szCs w:val="18"/>
          <w:rtl/>
        </w:rPr>
        <w:t xml:space="preserve"> </w:t>
      </w:r>
      <w:r w:rsidRPr="002C1877">
        <w:rPr>
          <w:rFonts w:hint="cs"/>
          <w:sz w:val="18"/>
          <w:szCs w:val="18"/>
          <w:rtl/>
        </w:rPr>
        <w:t>שה</w:t>
      </w:r>
      <w:r w:rsidRPr="002C1877">
        <w:rPr>
          <w:sz w:val="18"/>
          <w:szCs w:val="18"/>
          <w:rtl/>
        </w:rPr>
        <w:t>ת</w:t>
      </w:r>
      <w:r w:rsidRPr="002C1877">
        <w:rPr>
          <w:rFonts w:hint="cs"/>
          <w:sz w:val="18"/>
          <w:szCs w:val="18"/>
          <w:rtl/>
        </w:rPr>
        <w:t>ו</w:t>
      </w:r>
      <w:r w:rsidRPr="002C1877">
        <w:rPr>
          <w:sz w:val="18"/>
          <w:szCs w:val="18"/>
          <w:rtl/>
        </w:rPr>
        <w:t>כניות</w:t>
      </w:r>
      <w:r w:rsidRPr="002C1877">
        <w:rPr>
          <w:rFonts w:hint="cs"/>
          <w:sz w:val="18"/>
          <w:szCs w:val="18"/>
          <w:rtl/>
        </w:rPr>
        <w:t xml:space="preserve"> מיושמות; תקבע אם לאשר </w:t>
      </w:r>
      <w:r w:rsidRPr="002C1877">
        <w:rPr>
          <w:sz w:val="18"/>
          <w:szCs w:val="18"/>
          <w:rtl/>
        </w:rPr>
        <w:t>שינויים מהותיים בתקציב ו</w:t>
      </w:r>
      <w:r w:rsidRPr="002C1877">
        <w:rPr>
          <w:rFonts w:hint="cs"/>
          <w:sz w:val="18"/>
          <w:szCs w:val="18"/>
          <w:rtl/>
        </w:rPr>
        <w:t>ב</w:t>
      </w:r>
      <w:r w:rsidRPr="002C1877">
        <w:rPr>
          <w:sz w:val="18"/>
          <w:szCs w:val="18"/>
          <w:rtl/>
        </w:rPr>
        <w:t>ת</w:t>
      </w:r>
      <w:r w:rsidRPr="002C1877">
        <w:rPr>
          <w:rFonts w:hint="cs"/>
          <w:sz w:val="18"/>
          <w:szCs w:val="18"/>
          <w:rtl/>
        </w:rPr>
        <w:t>ו</w:t>
      </w:r>
      <w:r w:rsidRPr="002C1877">
        <w:rPr>
          <w:sz w:val="18"/>
          <w:szCs w:val="18"/>
          <w:rtl/>
        </w:rPr>
        <w:t>כניות העבודה</w:t>
      </w:r>
      <w:r w:rsidRPr="002C1877">
        <w:rPr>
          <w:rFonts w:hint="cs"/>
          <w:sz w:val="18"/>
          <w:szCs w:val="18"/>
          <w:rtl/>
        </w:rPr>
        <w:t xml:space="preserve"> </w:t>
      </w:r>
      <w:r w:rsidRPr="002C1877">
        <w:rPr>
          <w:sz w:val="18"/>
          <w:szCs w:val="18"/>
          <w:rtl/>
        </w:rPr>
        <w:t>במהלך השנה.</w:t>
      </w:r>
      <w:r w:rsidRPr="002C1877">
        <w:rPr>
          <w:rFonts w:hint="cs"/>
          <w:sz w:val="18"/>
          <w:szCs w:val="18"/>
          <w:rtl/>
        </w:rPr>
        <w:t xml:space="preserve"> רשות התקשוב אף קבעה כי </w:t>
      </w:r>
      <w:r w:rsidRPr="002C1877">
        <w:rPr>
          <w:sz w:val="18"/>
          <w:szCs w:val="18"/>
          <w:rtl/>
        </w:rPr>
        <w:t>הו</w:t>
      </w:r>
      <w:r w:rsidRPr="002C1877">
        <w:rPr>
          <w:rFonts w:hint="cs"/>
          <w:sz w:val="18"/>
          <w:szCs w:val="18"/>
          <w:rtl/>
        </w:rPr>
        <w:t>ו</w:t>
      </w:r>
      <w:r w:rsidRPr="002C1877">
        <w:rPr>
          <w:sz w:val="18"/>
          <w:szCs w:val="18"/>
          <w:rtl/>
        </w:rPr>
        <w:t>עדה</w:t>
      </w:r>
      <w:r w:rsidRPr="002C1877">
        <w:rPr>
          <w:rFonts w:hint="cs"/>
          <w:sz w:val="18"/>
          <w:szCs w:val="18"/>
          <w:rtl/>
        </w:rPr>
        <w:t xml:space="preserve"> </w:t>
      </w:r>
      <w:r w:rsidRPr="002C1877">
        <w:rPr>
          <w:sz w:val="18"/>
          <w:szCs w:val="18"/>
          <w:rtl/>
        </w:rPr>
        <w:t xml:space="preserve">תוודא </w:t>
      </w:r>
      <w:r w:rsidRPr="002C1877">
        <w:rPr>
          <w:rFonts w:hint="cs"/>
          <w:sz w:val="18"/>
          <w:szCs w:val="18"/>
          <w:rtl/>
        </w:rPr>
        <w:t xml:space="preserve">שמתבצע </w:t>
      </w:r>
      <w:r w:rsidRPr="002C1877">
        <w:rPr>
          <w:sz w:val="18"/>
          <w:szCs w:val="18"/>
          <w:rtl/>
        </w:rPr>
        <w:t>הליך ניהולי ראוי בפעילויות התקשוב</w:t>
      </w:r>
      <w:r w:rsidRPr="002C1877">
        <w:rPr>
          <w:rFonts w:hint="cs"/>
          <w:sz w:val="18"/>
          <w:szCs w:val="18"/>
          <w:rtl/>
        </w:rPr>
        <w:t xml:space="preserve"> (לרבות </w:t>
      </w:r>
      <w:r w:rsidRPr="002C1877">
        <w:rPr>
          <w:sz w:val="18"/>
          <w:szCs w:val="18"/>
          <w:rtl/>
        </w:rPr>
        <w:t>משילות</w:t>
      </w:r>
      <w:r w:rsidRPr="002C1877">
        <w:rPr>
          <w:rFonts w:hint="cs"/>
          <w:sz w:val="18"/>
          <w:szCs w:val="18"/>
          <w:rtl/>
        </w:rPr>
        <w:t xml:space="preserve">, </w:t>
      </w:r>
      <w:r w:rsidRPr="002C1877">
        <w:rPr>
          <w:sz w:val="18"/>
          <w:szCs w:val="18"/>
          <w:rtl/>
        </w:rPr>
        <w:t>בקרה</w:t>
      </w:r>
      <w:r w:rsidRPr="002C1877">
        <w:rPr>
          <w:rFonts w:hint="cs"/>
          <w:sz w:val="18"/>
          <w:szCs w:val="18"/>
          <w:rtl/>
        </w:rPr>
        <w:t>,</w:t>
      </w:r>
      <w:r w:rsidRPr="002C1877">
        <w:rPr>
          <w:sz w:val="18"/>
          <w:szCs w:val="18"/>
          <w:rtl/>
        </w:rPr>
        <w:t xml:space="preserve"> זיהוי סיכונים</w:t>
      </w:r>
      <w:r w:rsidRPr="002C1877">
        <w:rPr>
          <w:rFonts w:hint="cs"/>
          <w:sz w:val="18"/>
          <w:szCs w:val="18"/>
          <w:rtl/>
        </w:rPr>
        <w:t>, ניהולם</w:t>
      </w:r>
      <w:r w:rsidRPr="002C1877">
        <w:rPr>
          <w:sz w:val="18"/>
          <w:szCs w:val="18"/>
          <w:rtl/>
        </w:rPr>
        <w:t xml:space="preserve"> </w:t>
      </w:r>
      <w:r w:rsidRPr="002C1877">
        <w:rPr>
          <w:rFonts w:hint="cs"/>
          <w:sz w:val="18"/>
          <w:szCs w:val="18"/>
          <w:rtl/>
        </w:rPr>
        <w:t>ו</w:t>
      </w:r>
      <w:r w:rsidRPr="002C1877">
        <w:rPr>
          <w:sz w:val="18"/>
          <w:szCs w:val="18"/>
          <w:rtl/>
        </w:rPr>
        <w:t>הובלת תהליכי שינוי</w:t>
      </w:r>
      <w:r w:rsidRPr="002C1877">
        <w:rPr>
          <w:rFonts w:hint="cs"/>
          <w:sz w:val="18"/>
          <w:szCs w:val="18"/>
          <w:rtl/>
        </w:rPr>
        <w:t>)</w:t>
      </w:r>
      <w:r>
        <w:rPr>
          <w:rStyle w:val="FootnoteReference0"/>
          <w:sz w:val="18"/>
          <w:szCs w:val="18"/>
          <w:rtl/>
        </w:rPr>
        <w:footnoteReference w:id="32"/>
      </w:r>
      <w:r w:rsidRPr="002C1877">
        <w:rPr>
          <w:rFonts w:hint="cs"/>
          <w:sz w:val="18"/>
          <w:szCs w:val="18"/>
          <w:rtl/>
        </w:rPr>
        <w:t>.</w:t>
      </w:r>
    </w:p>
    <w:p w:rsidR="00E6204D" w:rsidRPr="002C1877" w:rsidP="002C1877">
      <w:pPr>
        <w:spacing w:line="240" w:lineRule="exact"/>
        <w:ind w:left="340" w:right="2268"/>
        <w:jc w:val="both"/>
        <w:rPr>
          <w:rFonts w:ascii="Tahoma" w:hAnsi="Tahoma" w:cs="Tahoma"/>
          <w:sz w:val="18"/>
          <w:szCs w:val="18"/>
          <w:rtl/>
        </w:rPr>
      </w:pPr>
      <w:r w:rsidRPr="002C1877">
        <w:rPr>
          <w:rFonts w:ascii="Tahoma" w:hAnsi="Tahoma" w:cs="Tahoma" w:hint="cs"/>
          <w:sz w:val="18"/>
          <w:szCs w:val="18"/>
          <w:rtl/>
        </w:rPr>
        <w:t>על פי הנחיית רשות התקשוב, בכ</w:t>
      </w:r>
      <w:r w:rsidRPr="002C1877">
        <w:rPr>
          <w:rFonts w:ascii="Tahoma" w:hAnsi="Tahoma" w:cs="Tahoma"/>
          <w:sz w:val="18"/>
          <w:szCs w:val="18"/>
          <w:rtl/>
        </w:rPr>
        <w:t xml:space="preserve">ל </w:t>
      </w:r>
      <w:r w:rsidRPr="002C1877">
        <w:rPr>
          <w:rFonts w:ascii="Tahoma" w:hAnsi="Tahoma" w:cs="Tahoma" w:hint="cs"/>
          <w:sz w:val="18"/>
          <w:szCs w:val="18"/>
          <w:rtl/>
        </w:rPr>
        <w:t xml:space="preserve">דיוני ועדת המחשוב המשרדית תדון הוועדה, בין היתר, בנושאים האלה: ביצוע </w:t>
      </w:r>
      <w:r w:rsidRPr="002C1877">
        <w:rPr>
          <w:rFonts w:ascii="Tahoma" w:hAnsi="Tahoma" w:cs="Tahoma"/>
          <w:sz w:val="18"/>
          <w:szCs w:val="18"/>
          <w:rtl/>
        </w:rPr>
        <w:t xml:space="preserve">הפרויקטים שאושרו במסגרת </w:t>
      </w:r>
      <w:r w:rsidRPr="002C1877">
        <w:rPr>
          <w:rFonts w:ascii="Tahoma" w:hAnsi="Tahoma" w:cs="Tahoma"/>
          <w:sz w:val="18"/>
          <w:szCs w:val="18"/>
          <w:rtl/>
        </w:rPr>
        <w:t>ת</w:t>
      </w:r>
      <w:r w:rsidRPr="002C1877">
        <w:rPr>
          <w:rFonts w:ascii="Tahoma" w:hAnsi="Tahoma" w:cs="Tahoma" w:hint="cs"/>
          <w:sz w:val="18"/>
          <w:szCs w:val="18"/>
          <w:rtl/>
        </w:rPr>
        <w:t>ו</w:t>
      </w:r>
      <w:r w:rsidRPr="002C1877">
        <w:rPr>
          <w:rFonts w:ascii="Tahoma" w:hAnsi="Tahoma" w:cs="Tahoma"/>
          <w:sz w:val="18"/>
          <w:szCs w:val="18"/>
          <w:rtl/>
        </w:rPr>
        <w:t>כנית</w:t>
      </w:r>
      <w:r w:rsidRPr="002C1877">
        <w:rPr>
          <w:rFonts w:ascii="Tahoma" w:hAnsi="Tahoma" w:cs="Tahoma"/>
          <w:sz w:val="18"/>
          <w:szCs w:val="18"/>
          <w:rtl/>
        </w:rPr>
        <w:t xml:space="preserve"> העבודה השנתית</w:t>
      </w:r>
      <w:r w:rsidRPr="002C1877">
        <w:rPr>
          <w:rFonts w:ascii="Tahoma" w:hAnsi="Tahoma" w:cs="Tahoma" w:hint="cs"/>
          <w:sz w:val="18"/>
          <w:szCs w:val="18"/>
          <w:rtl/>
        </w:rPr>
        <w:t xml:space="preserve"> ובחינת התקדמותם; </w:t>
      </w:r>
      <w:r w:rsidRPr="002C1877">
        <w:rPr>
          <w:rFonts w:ascii="Tahoma" w:hAnsi="Tahoma" w:cs="Tahoma"/>
          <w:sz w:val="18"/>
          <w:szCs w:val="18"/>
          <w:rtl/>
        </w:rPr>
        <w:t>ד</w:t>
      </w:r>
      <w:r w:rsidRPr="002C1877">
        <w:rPr>
          <w:rFonts w:ascii="Tahoma" w:hAnsi="Tahoma" w:cs="Tahoma" w:hint="cs"/>
          <w:sz w:val="18"/>
          <w:szCs w:val="18"/>
          <w:rtl/>
        </w:rPr>
        <w:t>י</w:t>
      </w:r>
      <w:r w:rsidRPr="002C1877">
        <w:rPr>
          <w:rFonts w:ascii="Tahoma" w:hAnsi="Tahoma" w:cs="Tahoma"/>
          <w:sz w:val="18"/>
          <w:szCs w:val="18"/>
          <w:rtl/>
        </w:rPr>
        <w:t xml:space="preserve">ווח על ביצוע </w:t>
      </w:r>
      <w:r w:rsidRPr="002C1877">
        <w:rPr>
          <w:rFonts w:ascii="Tahoma" w:hAnsi="Tahoma" w:cs="Tahoma" w:hint="cs"/>
          <w:sz w:val="18"/>
          <w:szCs w:val="18"/>
          <w:rtl/>
        </w:rPr>
        <w:t xml:space="preserve">לעומת </w:t>
      </w:r>
      <w:r w:rsidRPr="002C1877">
        <w:rPr>
          <w:rFonts w:ascii="Tahoma" w:hAnsi="Tahoma" w:cs="Tahoma"/>
          <w:sz w:val="18"/>
          <w:szCs w:val="18"/>
          <w:rtl/>
        </w:rPr>
        <w:t>התכנון המאושר</w:t>
      </w:r>
      <w:r w:rsidRPr="002C1877">
        <w:rPr>
          <w:rFonts w:ascii="Tahoma" w:hAnsi="Tahoma" w:cs="Tahoma" w:hint="cs"/>
          <w:sz w:val="18"/>
          <w:szCs w:val="18"/>
          <w:rtl/>
        </w:rPr>
        <w:t xml:space="preserve"> (לרבות</w:t>
      </w:r>
      <w:r w:rsidRPr="002C1877">
        <w:rPr>
          <w:rFonts w:ascii="Tahoma" w:hAnsi="Tahoma" w:cs="Tahoma"/>
          <w:sz w:val="18"/>
          <w:szCs w:val="18"/>
          <w:rtl/>
        </w:rPr>
        <w:t xml:space="preserve"> תקציבי אגפים אחרים</w:t>
      </w:r>
      <w:r w:rsidRPr="002C1877">
        <w:rPr>
          <w:rFonts w:ascii="Tahoma" w:hAnsi="Tahoma" w:cs="Tahoma" w:hint="cs"/>
          <w:sz w:val="18"/>
          <w:szCs w:val="18"/>
          <w:rtl/>
        </w:rPr>
        <w:t xml:space="preserve"> </w:t>
      </w:r>
      <w:r w:rsidRPr="002C1877">
        <w:rPr>
          <w:rFonts w:ascii="Tahoma" w:hAnsi="Tahoma" w:cs="Tahoma"/>
          <w:sz w:val="18"/>
          <w:szCs w:val="18"/>
          <w:rtl/>
        </w:rPr>
        <w:t>שהוקצו למשימות התקשוב</w:t>
      </w:r>
      <w:r w:rsidRPr="002C1877">
        <w:rPr>
          <w:rFonts w:ascii="Tahoma" w:hAnsi="Tahoma" w:cs="Tahoma" w:hint="cs"/>
          <w:sz w:val="18"/>
          <w:szCs w:val="18"/>
          <w:rtl/>
        </w:rPr>
        <w:t xml:space="preserve">); </w:t>
      </w:r>
      <w:r w:rsidRPr="002C1877">
        <w:rPr>
          <w:rFonts w:ascii="Tahoma" w:hAnsi="Tahoma" w:cs="Tahoma"/>
          <w:sz w:val="18"/>
          <w:szCs w:val="18"/>
          <w:rtl/>
        </w:rPr>
        <w:t>סוגיות עקרוניות</w:t>
      </w:r>
      <w:r w:rsidRPr="002C1877">
        <w:rPr>
          <w:rFonts w:ascii="Tahoma" w:hAnsi="Tahoma" w:cs="Tahoma" w:hint="cs"/>
          <w:sz w:val="18"/>
          <w:szCs w:val="18"/>
          <w:rtl/>
        </w:rPr>
        <w:t xml:space="preserve"> </w:t>
      </w:r>
      <w:r w:rsidRPr="002C1877">
        <w:rPr>
          <w:rFonts w:ascii="Tahoma" w:hAnsi="Tahoma" w:cs="Tahoma"/>
          <w:sz w:val="18"/>
          <w:szCs w:val="18"/>
          <w:rtl/>
        </w:rPr>
        <w:t>- סיכונים עיקריים</w:t>
      </w:r>
      <w:r w:rsidRPr="002C1877">
        <w:rPr>
          <w:rFonts w:ascii="Tahoma" w:hAnsi="Tahoma" w:cs="Tahoma" w:hint="cs"/>
          <w:sz w:val="18"/>
          <w:szCs w:val="18"/>
          <w:rtl/>
        </w:rPr>
        <w:t xml:space="preserve">, </w:t>
      </w:r>
      <w:r w:rsidRPr="002C1877">
        <w:rPr>
          <w:rFonts w:ascii="Tahoma" w:hAnsi="Tahoma" w:cs="Tahoma"/>
          <w:sz w:val="18"/>
          <w:szCs w:val="18"/>
          <w:rtl/>
        </w:rPr>
        <w:t>אתגרים</w:t>
      </w:r>
      <w:r w:rsidRPr="002C1877">
        <w:rPr>
          <w:rFonts w:ascii="Tahoma" w:hAnsi="Tahoma" w:cs="Tahoma" w:hint="cs"/>
          <w:sz w:val="18"/>
          <w:szCs w:val="18"/>
          <w:rtl/>
        </w:rPr>
        <w:t>,</w:t>
      </w:r>
      <w:r w:rsidRPr="002C1877">
        <w:rPr>
          <w:rFonts w:ascii="Tahoma" w:hAnsi="Tahoma" w:cs="Tahoma"/>
          <w:sz w:val="18"/>
          <w:szCs w:val="18"/>
          <w:rtl/>
        </w:rPr>
        <w:t xml:space="preserve"> חסמים</w:t>
      </w:r>
      <w:r w:rsidRPr="002C1877">
        <w:rPr>
          <w:rFonts w:ascii="Tahoma" w:hAnsi="Tahoma" w:cs="Tahoma" w:hint="cs"/>
          <w:sz w:val="18"/>
          <w:szCs w:val="18"/>
          <w:rtl/>
        </w:rPr>
        <w:t xml:space="preserve"> ו</w:t>
      </w:r>
      <w:r w:rsidRPr="002C1877">
        <w:rPr>
          <w:rFonts w:ascii="Tahoma" w:hAnsi="Tahoma" w:cs="Tahoma"/>
          <w:sz w:val="18"/>
          <w:szCs w:val="18"/>
          <w:rtl/>
        </w:rPr>
        <w:t>מקורות תקציביים</w:t>
      </w:r>
      <w:r>
        <w:rPr>
          <w:rStyle w:val="FootnoteReference0"/>
          <w:rFonts w:ascii="Tahoma" w:hAnsi="Tahoma" w:cs="Tahoma"/>
          <w:sz w:val="18"/>
          <w:szCs w:val="18"/>
          <w:rtl/>
        </w:rPr>
        <w:footnoteReference w:id="33"/>
      </w:r>
      <w:r w:rsidRPr="002C1877">
        <w:rPr>
          <w:rFonts w:ascii="Tahoma" w:hAnsi="Tahoma" w:cs="Tahoma" w:hint="cs"/>
          <w:sz w:val="18"/>
          <w:szCs w:val="18"/>
          <w:rtl/>
        </w:rPr>
        <w:t xml:space="preserve">. </w:t>
      </w:r>
    </w:p>
    <w:p w:rsidR="00E6204D" w:rsidRPr="002C1877" w:rsidP="000E38FB">
      <w:pPr>
        <w:spacing w:after="240"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בפברואר 2015 הוקמה במשרד המשפטים ועדת היגוי משרדית חדשה לתחום התקשוב והגנת המידע. בראש הוועדה עומדת מנכ"לית משרד המשפטים, וחברים בה, בין היתר, שני סמנכ"לים, מנהל האגף למערכות מידע, חשב המשרד, מנהל אגף בכיר תקציבים וכלכלה ומנהל יחידת הניהול. ממועד הקמתה עסקה הוועדה המשרדית החדשה למחשוב בפרויקט </w:t>
      </w:r>
      <w:r w:rsidRPr="002C1877">
        <w:rPr>
          <w:rFonts w:ascii="Tahoma" w:hAnsi="Tahoma" w:cs="Tahoma" w:hint="cs"/>
          <w:sz w:val="18"/>
          <w:szCs w:val="18"/>
          <w:rtl/>
        </w:rPr>
        <w:t>תנופ"ה</w:t>
      </w:r>
      <w:r w:rsidRPr="002C1877">
        <w:rPr>
          <w:rFonts w:ascii="Tahoma" w:hAnsi="Tahoma" w:cs="Tahoma" w:hint="cs"/>
          <w:sz w:val="18"/>
          <w:szCs w:val="18"/>
          <w:rtl/>
        </w:rPr>
        <w:t xml:space="preserve"> בשני דיונים: בפברואר 2016 נדונה</w:t>
      </w:r>
      <w:r w:rsidRPr="002C1877">
        <w:rPr>
          <w:rFonts w:ascii="Tahoma" w:hAnsi="Tahoma" w:cs="Tahoma" w:hint="cs"/>
          <w:b/>
          <w:bCs/>
          <w:sz w:val="18"/>
          <w:szCs w:val="18"/>
          <w:rtl/>
        </w:rPr>
        <w:t xml:space="preserve"> </w:t>
      </w:r>
      <w:r w:rsidRPr="002C1877">
        <w:rPr>
          <w:rFonts w:ascii="Tahoma" w:hAnsi="Tahoma" w:cs="Tahoma" w:hint="cs"/>
          <w:sz w:val="18"/>
          <w:szCs w:val="18"/>
          <w:rtl/>
        </w:rPr>
        <w:t>השפעת עיצומי הפרקליטים על פריסת המערכת ועל תיק החקירה הדיגיטלי; בינואר 2017</w:t>
      </w:r>
      <w:r w:rsidRPr="002C1877">
        <w:rPr>
          <w:rFonts w:ascii="Tahoma" w:hAnsi="Tahoma" w:cs="Tahoma" w:hint="cs"/>
          <w:b/>
          <w:bCs/>
          <w:sz w:val="18"/>
          <w:szCs w:val="18"/>
          <w:rtl/>
        </w:rPr>
        <w:t xml:space="preserve"> </w:t>
      </w:r>
      <w:r w:rsidRPr="002C1877">
        <w:rPr>
          <w:rFonts w:ascii="Tahoma" w:hAnsi="Tahoma" w:cs="Tahoma" w:hint="cs"/>
          <w:sz w:val="18"/>
          <w:szCs w:val="18"/>
          <w:rtl/>
        </w:rPr>
        <w:t xml:space="preserve">נדונה הפריסה ביחידות האזרחיות. </w:t>
      </w:r>
    </w:p>
    <w:p w:rsidR="00E6204D" w:rsidRPr="000E38FB" w:rsidP="000E38FB">
      <w:pPr>
        <w:pStyle w:val="RESHET"/>
        <w:ind w:left="567"/>
        <w:rPr>
          <w:sz w:val="18"/>
          <w:rtl/>
        </w:rPr>
      </w:pPr>
      <w:r w:rsidRPr="000E38FB">
        <w:rPr>
          <w:rFonts w:hint="cs"/>
          <w:sz w:val="18"/>
          <w:rtl/>
        </w:rPr>
        <w:t xml:space="preserve">עד ינואר 2016 לא עסקה הוועדה המשרדית למחשוב בהתקדמות הפרויקט ובעיקרי הנושאים הנוגעים לאופן ניהולו כלל. גם בדיונים שהתקיימו בפברואר 2016 ובינואר 2017 הוועדה לא קיימה דיון בנושאים יסודיים כמו מצב הביצוע הכולל של פרויקט </w:t>
      </w:r>
      <w:r w:rsidRPr="000E38FB">
        <w:rPr>
          <w:rFonts w:hint="cs"/>
          <w:sz w:val="18"/>
          <w:rtl/>
        </w:rPr>
        <w:t>תנופ"ה</w:t>
      </w:r>
      <w:r w:rsidRPr="000E38FB">
        <w:rPr>
          <w:sz w:val="18"/>
          <w:rtl/>
        </w:rPr>
        <w:t xml:space="preserve"> </w:t>
      </w:r>
      <w:r w:rsidRPr="000E38FB">
        <w:rPr>
          <w:rFonts w:hint="cs"/>
          <w:sz w:val="18"/>
          <w:rtl/>
        </w:rPr>
        <w:t xml:space="preserve">והתקדמותו לעומת </w:t>
      </w:r>
      <w:r w:rsidRPr="000E38FB">
        <w:rPr>
          <w:sz w:val="18"/>
          <w:rtl/>
        </w:rPr>
        <w:t xml:space="preserve">התכנון </w:t>
      </w:r>
      <w:r w:rsidRPr="000E38FB">
        <w:rPr>
          <w:rFonts w:hint="cs"/>
          <w:sz w:val="18"/>
          <w:rtl/>
        </w:rPr>
        <w:t>ש</w:t>
      </w:r>
      <w:r w:rsidRPr="000E38FB">
        <w:rPr>
          <w:sz w:val="18"/>
          <w:rtl/>
        </w:rPr>
        <w:t>אושר</w:t>
      </w:r>
      <w:r w:rsidRPr="000E38FB">
        <w:rPr>
          <w:rFonts w:hint="cs"/>
          <w:sz w:val="18"/>
          <w:rtl/>
        </w:rPr>
        <w:t>, או ב</w:t>
      </w:r>
      <w:r w:rsidRPr="000E38FB">
        <w:rPr>
          <w:sz w:val="18"/>
          <w:rtl/>
        </w:rPr>
        <w:t xml:space="preserve">סוגיות </w:t>
      </w:r>
      <w:r w:rsidRPr="000E38FB">
        <w:rPr>
          <w:rFonts w:hint="cs"/>
          <w:sz w:val="18"/>
          <w:rtl/>
        </w:rPr>
        <w:t>ה</w:t>
      </w:r>
      <w:r w:rsidRPr="000E38FB">
        <w:rPr>
          <w:sz w:val="18"/>
          <w:rtl/>
        </w:rPr>
        <w:t>עקרוניות</w:t>
      </w:r>
      <w:r w:rsidRPr="000E38FB">
        <w:rPr>
          <w:rFonts w:hint="cs"/>
          <w:sz w:val="18"/>
          <w:rtl/>
        </w:rPr>
        <w:t xml:space="preserve"> כמו מסירת תכולת הפרויקט לפרקליטות, פריצת מסגרת לוחות הזמנים המצוינת במסמך החלופות ומקורות תקציביים לפרויקט. לפיכך על מנכ"לית משרד המשפטים - יו"ר הוועדה - ליזום דיון מקיף במכלול הסוגיות המהותיות הנוגעות לפרויקט </w:t>
      </w:r>
      <w:r w:rsidRPr="000E38FB">
        <w:rPr>
          <w:rFonts w:hint="cs"/>
          <w:sz w:val="18"/>
          <w:rtl/>
        </w:rPr>
        <w:t>תנופ"ה</w:t>
      </w:r>
      <w:r w:rsidRPr="000E38FB">
        <w:rPr>
          <w:rFonts w:hint="cs"/>
          <w:sz w:val="18"/>
          <w:rtl/>
        </w:rPr>
        <w:t>, לרבות מסירת תכולת הפרויקט, מסגרת לוחות הזמנים שלו ומקורותיו התקציביים.</w:t>
      </w:r>
      <w:r w:rsidRPr="000E38FB">
        <w:rPr>
          <w:sz w:val="18"/>
          <w:rtl/>
        </w:rPr>
        <w:t xml:space="preserve"> </w:t>
      </w:r>
    </w:p>
    <w:p w:rsidR="00E6204D" w:rsidRPr="002C1877" w:rsidP="000E38FB">
      <w:pPr>
        <w:spacing w:before="180"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הפרקליטות והאגף למערכות מידע כתבו בתשובתם כי לא עלה צורך לקיים דיון ייעודי של ועדת המחשוב המשרדית בעניין </w:t>
      </w:r>
      <w:r w:rsidRPr="002C1877">
        <w:rPr>
          <w:rFonts w:ascii="Tahoma" w:hAnsi="Tahoma" w:cs="Tahoma" w:hint="cs"/>
          <w:sz w:val="18"/>
          <w:szCs w:val="18"/>
          <w:rtl/>
        </w:rPr>
        <w:t>תנופ"ה</w:t>
      </w:r>
      <w:r w:rsidRPr="002C1877">
        <w:rPr>
          <w:rFonts w:ascii="Tahoma" w:hAnsi="Tahoma" w:cs="Tahoma" w:hint="cs"/>
          <w:sz w:val="18"/>
          <w:szCs w:val="18"/>
          <w:rtl/>
        </w:rPr>
        <w:t xml:space="preserve">. בתשובת הנהלת משרד המשפטים נכתב כי במשרד המשפטים 40 יחידות, וכי מוטת השליטה של ועדת המחשוב המשרדית אינה מתאימה לדיוני מעקב ובקרה על ביצוע פרויקטים ביחידה ספציפית. הניהול והמעקב אחר התקדמות הפרויקט מתבצע על ידי ועדת ההיגוי, ואילו הפיקוח המשרדי מבוצע על ידי אישור התכולות המצויות בתוכניות העבודה השנתיות של האגף למערכות מידע ושל הפרקליטות. ואולם, הנהלת המשרד ציינה כי כחלק מלמידת ממצאי הדוח תוקם ועדת משנה לוועדת ההיגוי המשרדית (להלן - ועדת המשנה העתידית) אשר תהיה אחראית לפקח על פרויקטים משמעותיים בהיקפם ובהם על פרויקט </w:t>
      </w:r>
      <w:r w:rsidRPr="002C1877">
        <w:rPr>
          <w:rFonts w:ascii="Tahoma" w:hAnsi="Tahoma" w:cs="Tahoma" w:hint="cs"/>
          <w:sz w:val="18"/>
          <w:szCs w:val="18"/>
          <w:rtl/>
        </w:rPr>
        <w:t>תנופ"ה</w:t>
      </w:r>
      <w:r w:rsidRPr="002C1877">
        <w:rPr>
          <w:rFonts w:ascii="Tahoma" w:hAnsi="Tahoma" w:cs="Tahoma" w:hint="cs"/>
          <w:sz w:val="18"/>
          <w:szCs w:val="18"/>
          <w:rtl/>
        </w:rPr>
        <w:t xml:space="preserve">. </w:t>
      </w:r>
    </w:p>
    <w:p w:rsidR="00E6204D" w:rsidRPr="002C1877" w:rsidP="000E38FB">
      <w:pPr>
        <w:pStyle w:val="RESHET"/>
        <w:rPr>
          <w:rtl/>
        </w:rPr>
      </w:pPr>
      <w:r w:rsidRPr="002C1877">
        <w:rPr>
          <w:rFonts w:hint="cs"/>
          <w:rtl/>
        </w:rPr>
        <w:t xml:space="preserve">משרד מבקר המדינה מעיר למשרד המשפטים כי ההנחיות המפורטות לעיל, הקשיים בקידום הפרויקט והגדרתו "מגה-פרויקט", מחייבים מעורבות מוגברת של הנהלת המשרד בפרויקט. המעורבות תסייע לקבל החלטות, לקיים בקרה על היבטים עקרוניים בפרויקט ותבטיח בחינה </w:t>
      </w:r>
      <w:r w:rsidRPr="002C1877">
        <w:rPr>
          <w:rFonts w:hint="cs"/>
          <w:rtl/>
        </w:rPr>
        <w:t>מתכללת</w:t>
      </w:r>
      <w:r w:rsidRPr="002C1877">
        <w:rPr>
          <w:rFonts w:hint="cs"/>
          <w:rtl/>
        </w:rPr>
        <w:t xml:space="preserve"> של כל היבטי הפרויקט. לפיכך ראוי שוועדת המשנה העתידית תמונה בהקדם ותחל בעבודתה עוד בזמן הקרוב.</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cs"/>
          <w:rtl/>
        </w:rPr>
        <w:t>בקרה על הפרויקט</w:t>
      </w:r>
    </w:p>
    <w:p w:rsidR="00E6204D" w:rsidRPr="002C1877" w:rsidP="00BE21DC">
      <w:pPr>
        <w:spacing w:line="240" w:lineRule="exact"/>
        <w:ind w:right="2268"/>
        <w:jc w:val="both"/>
        <w:rPr>
          <w:rFonts w:ascii="Tahoma" w:hAnsi="Tahoma" w:cs="Tahoma"/>
          <w:sz w:val="18"/>
          <w:szCs w:val="18"/>
          <w:rtl/>
        </w:rPr>
      </w:pPr>
      <w:r w:rsidRPr="002C1877">
        <w:rPr>
          <w:rFonts w:ascii="Tahoma" w:hAnsi="Tahoma" w:cs="Tahoma" w:hint="cs"/>
          <w:sz w:val="18"/>
          <w:szCs w:val="18"/>
          <w:rtl/>
        </w:rPr>
        <w:t>ה</w:t>
      </w:r>
      <w:r w:rsidRPr="002C1877">
        <w:rPr>
          <w:rFonts w:ascii="Tahoma" w:hAnsi="Tahoma" w:cs="Tahoma"/>
          <w:sz w:val="18"/>
          <w:szCs w:val="18"/>
          <w:rtl/>
        </w:rPr>
        <w:t xml:space="preserve">בקרה על פרויקט מתקיימת לכל אורך חיי </w:t>
      </w:r>
      <w:r w:rsidRPr="002C1877">
        <w:rPr>
          <w:rFonts w:ascii="Tahoma" w:hAnsi="Tahoma" w:cs="Tahoma" w:hint="cs"/>
          <w:sz w:val="18"/>
          <w:szCs w:val="18"/>
          <w:rtl/>
        </w:rPr>
        <w:t xml:space="preserve">המערכת, בשלבי </w:t>
      </w:r>
      <w:r w:rsidRPr="002C1877">
        <w:rPr>
          <w:rFonts w:ascii="Tahoma" w:hAnsi="Tahoma" w:cs="Tahoma"/>
          <w:sz w:val="18"/>
          <w:szCs w:val="18"/>
          <w:rtl/>
        </w:rPr>
        <w:t xml:space="preserve">הפרויקט </w:t>
      </w:r>
      <w:r w:rsidRPr="002C1877">
        <w:rPr>
          <w:rFonts w:ascii="Tahoma" w:hAnsi="Tahoma" w:cs="Tahoma" w:hint="cs"/>
          <w:sz w:val="18"/>
          <w:szCs w:val="18"/>
          <w:rtl/>
        </w:rPr>
        <w:t>והתחזוקה</w:t>
      </w:r>
      <w:r w:rsidRPr="002C1877">
        <w:rPr>
          <w:rFonts w:ascii="Tahoma" w:hAnsi="Tahoma" w:cs="Tahoma"/>
          <w:sz w:val="18"/>
          <w:szCs w:val="18"/>
          <w:rtl/>
        </w:rPr>
        <w:t xml:space="preserve">, </w:t>
      </w:r>
      <w:r w:rsidRPr="002C1877">
        <w:rPr>
          <w:rFonts w:ascii="Tahoma" w:hAnsi="Tahoma" w:cs="Tahoma" w:hint="cs"/>
          <w:sz w:val="18"/>
          <w:szCs w:val="18"/>
          <w:rtl/>
        </w:rPr>
        <w:t xml:space="preserve">משלב </w:t>
      </w:r>
      <w:r w:rsidRPr="002C1877">
        <w:rPr>
          <w:rFonts w:ascii="Tahoma" w:hAnsi="Tahoma" w:cs="Tahoma"/>
          <w:sz w:val="18"/>
          <w:szCs w:val="18"/>
          <w:rtl/>
        </w:rPr>
        <w:t xml:space="preserve">אישור הייזום </w:t>
      </w:r>
      <w:r w:rsidRPr="002C1877">
        <w:rPr>
          <w:rFonts w:ascii="Tahoma" w:hAnsi="Tahoma" w:cs="Tahoma" w:hint="cs"/>
          <w:sz w:val="18"/>
          <w:szCs w:val="18"/>
          <w:rtl/>
        </w:rPr>
        <w:t>ועד שלב</w:t>
      </w:r>
      <w:r w:rsidRPr="002C1877">
        <w:rPr>
          <w:rFonts w:ascii="Tahoma" w:hAnsi="Tahoma" w:cs="Tahoma"/>
          <w:sz w:val="18"/>
          <w:szCs w:val="18"/>
          <w:rtl/>
        </w:rPr>
        <w:t xml:space="preserve"> </w:t>
      </w:r>
      <w:r w:rsidRPr="002C1877">
        <w:rPr>
          <w:rFonts w:ascii="Tahoma" w:hAnsi="Tahoma" w:cs="Tahoma" w:hint="cs"/>
          <w:sz w:val="18"/>
          <w:szCs w:val="18"/>
          <w:rtl/>
        </w:rPr>
        <w:t>השבתתה ו</w:t>
      </w:r>
      <w:r w:rsidRPr="002C1877">
        <w:rPr>
          <w:rFonts w:ascii="Tahoma" w:hAnsi="Tahoma" w:cs="Tahoma"/>
          <w:sz w:val="18"/>
          <w:szCs w:val="18"/>
          <w:rtl/>
        </w:rPr>
        <w:t>הורדת</w:t>
      </w:r>
      <w:r w:rsidRPr="002C1877">
        <w:rPr>
          <w:rFonts w:ascii="Tahoma" w:hAnsi="Tahoma" w:cs="Tahoma" w:hint="cs"/>
          <w:sz w:val="18"/>
          <w:szCs w:val="18"/>
          <w:rtl/>
        </w:rPr>
        <w:t>ה</w:t>
      </w:r>
      <w:r w:rsidRPr="002C1877">
        <w:rPr>
          <w:rFonts w:ascii="Tahoma" w:hAnsi="Tahoma" w:cs="Tahoma"/>
          <w:sz w:val="18"/>
          <w:szCs w:val="18"/>
          <w:rtl/>
        </w:rPr>
        <w:t>.</w:t>
      </w:r>
      <w:r w:rsidRPr="002C1877">
        <w:rPr>
          <w:rFonts w:ascii="Tahoma" w:hAnsi="Tahoma" w:cs="Tahoma" w:hint="cs"/>
          <w:sz w:val="18"/>
          <w:szCs w:val="18"/>
          <w:rtl/>
        </w:rPr>
        <w:t xml:space="preserve"> </w:t>
      </w:r>
      <w:r w:rsidRPr="002C1877">
        <w:rPr>
          <w:rFonts w:ascii="Tahoma" w:hAnsi="Tahoma" w:cs="Tahoma"/>
          <w:sz w:val="18"/>
          <w:szCs w:val="18"/>
          <w:rtl/>
        </w:rPr>
        <w:t xml:space="preserve">כלי ניהול ובקרה של תהליך פיתוח מערכת ממוחשבת ותחזוקתה </w:t>
      </w:r>
      <w:r w:rsidRPr="002C1877">
        <w:rPr>
          <w:rFonts w:ascii="Tahoma" w:hAnsi="Tahoma" w:cs="Tahoma" w:hint="cs"/>
          <w:sz w:val="18"/>
          <w:szCs w:val="18"/>
          <w:rtl/>
        </w:rPr>
        <w:t>מתבססים</w:t>
      </w:r>
      <w:r w:rsidRPr="002C1877">
        <w:rPr>
          <w:rFonts w:ascii="Tahoma" w:hAnsi="Tahoma" w:cs="Tahoma"/>
          <w:sz w:val="18"/>
          <w:szCs w:val="18"/>
          <w:rtl/>
        </w:rPr>
        <w:t xml:space="preserve"> על מדדים ושיטות בקרה מוסכמים</w:t>
      </w:r>
      <w:r w:rsidRPr="002C1877">
        <w:rPr>
          <w:rFonts w:ascii="Tahoma" w:hAnsi="Tahoma" w:cs="Tahoma" w:hint="cs"/>
          <w:sz w:val="18"/>
          <w:szCs w:val="18"/>
          <w:rtl/>
        </w:rPr>
        <w:t>,</w:t>
      </w:r>
      <w:r w:rsidRPr="002C1877">
        <w:rPr>
          <w:rFonts w:ascii="Tahoma" w:hAnsi="Tahoma" w:cs="Tahoma"/>
          <w:sz w:val="18"/>
          <w:szCs w:val="18"/>
          <w:rtl/>
        </w:rPr>
        <w:t xml:space="preserve"> שאחד המרכזיים בהם</w:t>
      </w:r>
      <w:r w:rsidRPr="002C1877">
        <w:rPr>
          <w:rFonts w:ascii="Tahoma" w:hAnsi="Tahoma" w:cs="Tahoma" w:hint="cs"/>
          <w:sz w:val="18"/>
          <w:szCs w:val="18"/>
          <w:rtl/>
        </w:rPr>
        <w:t xml:space="preserve"> </w:t>
      </w:r>
      <w:r w:rsidRPr="002C1877">
        <w:rPr>
          <w:rFonts w:ascii="Tahoma" w:hAnsi="Tahoma" w:cs="Tahoma"/>
          <w:sz w:val="18"/>
          <w:szCs w:val="18"/>
          <w:rtl/>
        </w:rPr>
        <w:t>הוא מחזור החיים.</w:t>
      </w:r>
      <w:r w:rsidRPr="002C1877">
        <w:rPr>
          <w:rFonts w:ascii="Tahoma" w:hAnsi="Tahoma" w:cs="Tahoma" w:hint="cs"/>
          <w:sz w:val="18"/>
          <w:szCs w:val="18"/>
          <w:rtl/>
        </w:rPr>
        <w:t xml:space="preserve"> המדידה מאפשרת להעריך את מצבו של פרויקט ומאפשרת להנהלה לדעת עד כמה הוא רחוק מהיעדים שהוצבו לו.</w:t>
      </w:r>
      <w:r w:rsidRPr="002C1877">
        <w:rPr>
          <w:rFonts w:ascii="Tahoma" w:hAnsi="Tahoma" w:cs="Tahoma"/>
          <w:sz w:val="18"/>
          <w:szCs w:val="18"/>
          <w:rtl/>
        </w:rPr>
        <w:t xml:space="preserve"> מערכת ממוחשבת טובה </w:t>
      </w:r>
      <w:r w:rsidRPr="002C1877">
        <w:rPr>
          <w:rFonts w:ascii="Tahoma" w:hAnsi="Tahoma" w:cs="Tahoma" w:hint="cs"/>
          <w:sz w:val="18"/>
          <w:szCs w:val="18"/>
          <w:rtl/>
        </w:rPr>
        <w:t>עומדת</w:t>
      </w:r>
      <w:r w:rsidRPr="002C1877">
        <w:rPr>
          <w:rFonts w:ascii="Tahoma" w:hAnsi="Tahoma" w:cs="Tahoma"/>
          <w:sz w:val="18"/>
          <w:szCs w:val="18"/>
          <w:rtl/>
        </w:rPr>
        <w:t xml:space="preserve"> </w:t>
      </w:r>
      <w:r w:rsidRPr="002C1877">
        <w:rPr>
          <w:rFonts w:ascii="Tahoma" w:hAnsi="Tahoma" w:cs="Tahoma" w:hint="cs"/>
          <w:sz w:val="18"/>
          <w:szCs w:val="18"/>
          <w:rtl/>
        </w:rPr>
        <w:t xml:space="preserve">בכמה </w:t>
      </w:r>
      <w:r w:rsidRPr="002C1877">
        <w:rPr>
          <w:rFonts w:ascii="Tahoma" w:hAnsi="Tahoma" w:cs="Tahoma"/>
          <w:sz w:val="18"/>
          <w:szCs w:val="18"/>
          <w:rtl/>
        </w:rPr>
        <w:t xml:space="preserve">מדדי איכות, ובהם: </w:t>
      </w:r>
      <w:r w:rsidRPr="002C1877">
        <w:rPr>
          <w:rFonts w:ascii="Tahoma" w:hAnsi="Tahoma" w:cs="Tahoma" w:hint="cs"/>
          <w:sz w:val="18"/>
          <w:szCs w:val="18"/>
          <w:rtl/>
        </w:rPr>
        <w:t>ה</w:t>
      </w:r>
      <w:r w:rsidRPr="002C1877">
        <w:rPr>
          <w:rFonts w:ascii="Tahoma" w:hAnsi="Tahoma" w:cs="Tahoma"/>
          <w:sz w:val="18"/>
          <w:szCs w:val="18"/>
          <w:rtl/>
        </w:rPr>
        <w:t>פונקציונלי</w:t>
      </w:r>
      <w:r w:rsidRPr="002C1877">
        <w:rPr>
          <w:rFonts w:ascii="Tahoma" w:hAnsi="Tahoma" w:cs="Tahoma" w:hint="cs"/>
          <w:sz w:val="18"/>
          <w:szCs w:val="18"/>
          <w:rtl/>
        </w:rPr>
        <w:t>ו</w:t>
      </w:r>
      <w:r w:rsidRPr="002C1877">
        <w:rPr>
          <w:rFonts w:ascii="Tahoma" w:hAnsi="Tahoma" w:cs="Tahoma"/>
          <w:sz w:val="18"/>
          <w:szCs w:val="18"/>
          <w:rtl/>
        </w:rPr>
        <w:t xml:space="preserve">ת </w:t>
      </w:r>
      <w:r w:rsidRPr="002C1877">
        <w:rPr>
          <w:rFonts w:ascii="Tahoma" w:hAnsi="Tahoma" w:cs="Tahoma" w:hint="cs"/>
          <w:sz w:val="18"/>
          <w:szCs w:val="18"/>
          <w:rtl/>
        </w:rPr>
        <w:t xml:space="preserve">של </w:t>
      </w:r>
      <w:r w:rsidRPr="002C1877">
        <w:rPr>
          <w:rFonts w:ascii="Tahoma" w:hAnsi="Tahoma" w:cs="Tahoma"/>
          <w:sz w:val="18"/>
          <w:szCs w:val="18"/>
          <w:rtl/>
        </w:rPr>
        <w:t>המערכת (</w:t>
      </w:r>
      <w:r w:rsidRPr="002C1877">
        <w:rPr>
          <w:rFonts w:ascii="Tahoma" w:hAnsi="Tahoma" w:cs="Tahoma" w:hint="cs"/>
          <w:sz w:val="18"/>
          <w:szCs w:val="18"/>
          <w:rtl/>
        </w:rPr>
        <w:t>מידת עמידתה ב</w:t>
      </w:r>
      <w:r w:rsidRPr="002C1877">
        <w:rPr>
          <w:rFonts w:ascii="Tahoma" w:hAnsi="Tahoma" w:cs="Tahoma"/>
          <w:sz w:val="18"/>
          <w:szCs w:val="18"/>
          <w:rtl/>
        </w:rPr>
        <w:t>דרישות הלקוח) והיותה כלכלית (עומדת במגבלות התקציב ו</w:t>
      </w:r>
      <w:r w:rsidRPr="002C1877">
        <w:rPr>
          <w:rFonts w:ascii="Tahoma" w:hAnsi="Tahoma" w:cs="Tahoma" w:hint="cs"/>
          <w:sz w:val="18"/>
          <w:szCs w:val="18"/>
          <w:rtl/>
        </w:rPr>
        <w:t>ב</w:t>
      </w:r>
      <w:r w:rsidRPr="002C1877">
        <w:rPr>
          <w:rFonts w:ascii="Tahoma" w:hAnsi="Tahoma" w:cs="Tahoma"/>
          <w:sz w:val="18"/>
          <w:szCs w:val="18"/>
          <w:rtl/>
        </w:rPr>
        <w:t xml:space="preserve">לוחות הזמנים). מדדים אלו מסייעים לניהול המערכת ולבקרה עליה. היות שמערכת </w:t>
      </w:r>
      <w:r w:rsidRPr="002C1877">
        <w:rPr>
          <w:rFonts w:ascii="Tahoma" w:hAnsi="Tahoma" w:cs="Tahoma"/>
          <w:sz w:val="18"/>
          <w:szCs w:val="18"/>
          <w:rtl/>
        </w:rPr>
        <w:t>תנופ"ה</w:t>
      </w:r>
      <w:r w:rsidRPr="002C1877">
        <w:rPr>
          <w:rFonts w:ascii="Tahoma" w:hAnsi="Tahoma" w:cs="Tahoma"/>
          <w:sz w:val="18"/>
          <w:szCs w:val="18"/>
          <w:rtl/>
        </w:rPr>
        <w:t xml:space="preserve"> היא מערכת גדולה המחויבת בכל שלבי מחזור החיים, הרי שבכל שלב יש לבדוק אם </w:t>
      </w:r>
      <w:r w:rsidRPr="002C1877">
        <w:rPr>
          <w:rFonts w:ascii="Tahoma" w:hAnsi="Tahoma" w:cs="Tahoma" w:hint="cs"/>
          <w:sz w:val="18"/>
          <w:szCs w:val="18"/>
          <w:rtl/>
        </w:rPr>
        <w:t>היא</w:t>
      </w:r>
      <w:r w:rsidRPr="002C1877">
        <w:rPr>
          <w:rFonts w:ascii="Tahoma" w:hAnsi="Tahoma" w:cs="Tahoma"/>
          <w:sz w:val="18"/>
          <w:szCs w:val="18"/>
          <w:rtl/>
        </w:rPr>
        <w:t xml:space="preserve"> עומדת </w:t>
      </w:r>
      <w:r w:rsidRPr="002C1877">
        <w:rPr>
          <w:rFonts w:ascii="Tahoma" w:hAnsi="Tahoma" w:cs="Tahoma"/>
          <w:sz w:val="18"/>
          <w:szCs w:val="18"/>
          <w:rtl/>
        </w:rPr>
        <w:t>במדדי האיכות</w:t>
      </w:r>
      <w:r w:rsidR="00BE21DC">
        <w:rPr>
          <w:rFonts w:ascii="Tahoma" w:hAnsi="Tahoma" w:cs="Tahoma" w:hint="cs"/>
          <w:sz w:val="18"/>
          <w:szCs w:val="18"/>
          <w:rtl/>
        </w:rPr>
        <w:t xml:space="preserve">. </w:t>
      </w:r>
      <w:r w:rsidRPr="002C1877">
        <w:rPr>
          <w:rFonts w:ascii="Tahoma" w:hAnsi="Tahoma" w:cs="Tahoma"/>
          <w:sz w:val="18"/>
          <w:szCs w:val="18"/>
          <w:rtl/>
        </w:rPr>
        <w:t xml:space="preserve">ועדת המחשוב המשרדית אחראית </w:t>
      </w:r>
      <w:r w:rsidRPr="002C1877">
        <w:rPr>
          <w:rFonts w:ascii="Tahoma" w:hAnsi="Tahoma" w:cs="Tahoma" w:hint="cs"/>
          <w:sz w:val="18"/>
          <w:szCs w:val="18"/>
          <w:rtl/>
        </w:rPr>
        <w:t>ל</w:t>
      </w:r>
      <w:r w:rsidRPr="002C1877">
        <w:rPr>
          <w:rFonts w:ascii="Tahoma" w:hAnsi="Tahoma" w:cs="Tahoma"/>
          <w:sz w:val="18"/>
          <w:szCs w:val="18"/>
          <w:rtl/>
        </w:rPr>
        <w:t>בקרה בתחום המחשוב במשרד. יחד עם ועדת ההיגוי של פרויקט הן</w:t>
      </w:r>
      <w:r w:rsidRPr="002C1877">
        <w:rPr>
          <w:rFonts w:ascii="Tahoma" w:hAnsi="Tahoma" w:cs="Tahoma" w:hint="cs"/>
          <w:sz w:val="18"/>
          <w:szCs w:val="18"/>
          <w:rtl/>
        </w:rPr>
        <w:t xml:space="preserve"> </w:t>
      </w:r>
      <w:r w:rsidRPr="002C1877">
        <w:rPr>
          <w:rFonts w:ascii="Tahoma" w:hAnsi="Tahoma" w:cs="Tahoma"/>
          <w:sz w:val="18"/>
          <w:szCs w:val="18"/>
          <w:rtl/>
        </w:rPr>
        <w:t>מקיימות בקרה על הפרויקט</w:t>
      </w:r>
      <w:r>
        <w:rPr>
          <w:rStyle w:val="FootnoteReference0"/>
          <w:rFonts w:ascii="Tahoma" w:hAnsi="Tahoma" w:cs="Tahoma"/>
          <w:sz w:val="18"/>
          <w:szCs w:val="18"/>
          <w:rtl/>
        </w:rPr>
        <w:footnoteReference w:id="34"/>
      </w:r>
      <w:r w:rsidRPr="002C1877">
        <w:rPr>
          <w:rFonts w:ascii="Tahoma" w:hAnsi="Tahoma" w:cs="Tahoma"/>
          <w:sz w:val="18"/>
          <w:szCs w:val="18"/>
          <w:rtl/>
        </w:rPr>
        <w:t xml:space="preserve">. </w:t>
      </w:r>
    </w:p>
    <w:p w:rsidR="00E6204D" w:rsidRPr="002C1877" w:rsidP="000E38FB">
      <w:pPr>
        <w:spacing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יצוין כי במסמכי היסוד של הפרויקט משנת 2005 נקבעו באופן כללי המטרות האסטרטגיות של הפרויקט, ולא נכללו מדדי תפוקה ותוצאה לקביעת מידת השגתן. </w:t>
      </w:r>
    </w:p>
    <w:p w:rsidR="00E6204D" w:rsidRPr="000E38FB" w:rsidP="000E38FB">
      <w:pPr>
        <w:pStyle w:val="RESHET"/>
        <w:rPr>
          <w:rtl/>
        </w:rPr>
      </w:pPr>
      <w:r w:rsidRPr="000E38FB">
        <w:rPr>
          <w:rFonts w:hint="cs"/>
          <w:rtl/>
        </w:rPr>
        <w:t xml:space="preserve">משרד מבקר המדינה מעיר לוועדת ההיגוי ולוועדת המחשוב המשרדית כי מאחר שלא הוכנה לפרויקט </w:t>
      </w:r>
      <w:r w:rsidRPr="000E38FB">
        <w:rPr>
          <w:rFonts w:hint="cs"/>
          <w:rtl/>
        </w:rPr>
        <w:t>תוכנית</w:t>
      </w:r>
      <w:r w:rsidRPr="000E38FB">
        <w:rPr>
          <w:rFonts w:hint="cs"/>
          <w:rtl/>
        </w:rPr>
        <w:t>, שהיא הבסיס למעקב אחר התקדמות הפרויקט והכלי לבקרתו</w:t>
      </w:r>
      <w:r>
        <w:rPr>
          <w:rStyle w:val="FootnoteReference0"/>
          <w:sz w:val="18"/>
          <w:rtl/>
        </w:rPr>
        <w:footnoteReference w:id="35"/>
      </w:r>
      <w:r w:rsidRPr="000E38FB">
        <w:rPr>
          <w:rFonts w:hint="cs"/>
          <w:rtl/>
        </w:rPr>
        <w:t xml:space="preserve">, אין בכוחן לקיים בקרה אפקטיבית על הפרויקט, לבחון את התקדמותו ולקבל החלטות בנוגע לעיכובים או מחסור בנושאים פונקציונליים ותקציביים ובעניין לוח הזמנים. </w:t>
      </w:r>
    </w:p>
    <w:p w:rsidR="00BE21DC" w:rsidRPr="00BE21DC" w:rsidP="00BE21DC">
      <w:pPr>
        <w:spacing w:after="0" w:line="180" w:lineRule="exact"/>
        <w:ind w:right="2268"/>
        <w:jc w:val="both"/>
        <w:rPr>
          <w:rFonts w:ascii="Tahoma" w:hAnsi="Tahoma" w:cs="Tahoma"/>
          <w:sz w:val="18"/>
          <w:szCs w:val="18"/>
          <w:rtl/>
        </w:rPr>
      </w:pPr>
    </w:p>
    <w:p w:rsidR="00E6204D" w:rsidRPr="000E38FB" w:rsidP="008C5F0A">
      <w:pPr>
        <w:pStyle w:val="RESHET"/>
        <w:rPr>
          <w:rtl/>
        </w:rPr>
      </w:pPr>
      <w:r w:rsidRPr="000E38FB">
        <w:rPr>
          <w:rFonts w:hint="cs"/>
          <w:rtl/>
        </w:rPr>
        <w:t>לוועדת ההיגוי ולבעלי התפקיד בפרויקט יוער כי הם לא קבעו את סוגי הבקרות שנדרש לבצע לאורך חיי הפרויקט והם לא קבעו מדדי תפוקה ותוצאה לצורך בקרה על מידת השגתן של מטרות הפרויקט שיאפשרו להעריך את היקף השינויים שחלו בתהליכי העבודה בפרקליטות. לפיכך נבצר מהם ומוועדת המחשוב המשרדית לעקוב אחר מידת השגתם של היעדים והמטרות המרכזיים של המערכת. על בעלי התפקיד בפרויקט לגבש אפוא מדדים כאמור, לפעול לתיקופם בוועדת ההיגוי ולבצע בקרה על מידת השגתן של מטרות הפרויקט על בסיס מדדים אלו.</w:t>
      </w:r>
      <w:r w:rsidRPr="00BF42AD" w:rsidR="00BF42AD">
        <w:rPr>
          <w:noProof/>
          <w:szCs w:val="17"/>
          <w:rtl/>
        </w:rPr>
        <w:t xml:space="preserve"> </w:t>
      </w:r>
      <w:r w:rsidRPr="0012789B" w:rsidR="00BF42AD">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774653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809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ועדת</w:t>
                            </w:r>
                            <w:r w:rsidRPr="008C5F0A">
                              <w:rPr>
                                <w:rFonts w:cs="Tahoma"/>
                                <w:color w:val="0B5294"/>
                                <w:spacing w:val="-4"/>
                                <w:sz w:val="24"/>
                                <w:szCs w:val="24"/>
                                <w:rtl/>
                              </w:rPr>
                              <w:t xml:space="preserve"> </w:t>
                            </w:r>
                            <w:r w:rsidRPr="008C5F0A">
                              <w:rPr>
                                <w:rFonts w:cs="Tahoma" w:hint="eastAsia"/>
                                <w:color w:val="0B5294"/>
                                <w:spacing w:val="-4"/>
                                <w:sz w:val="24"/>
                                <w:szCs w:val="24"/>
                                <w:rtl/>
                              </w:rPr>
                              <w:t>ההיגוי</w:t>
                            </w:r>
                            <w:r w:rsidRPr="008C5F0A">
                              <w:rPr>
                                <w:rFonts w:cs="Tahoma"/>
                                <w:color w:val="0B5294"/>
                                <w:spacing w:val="-4"/>
                                <w:sz w:val="24"/>
                                <w:szCs w:val="24"/>
                                <w:rtl/>
                              </w:rPr>
                              <w:t xml:space="preserve"> </w:t>
                            </w:r>
                            <w:r w:rsidRPr="008C5F0A">
                              <w:rPr>
                                <w:rFonts w:cs="Tahoma" w:hint="eastAsia"/>
                                <w:color w:val="0B5294"/>
                                <w:spacing w:val="-4"/>
                                <w:sz w:val="24"/>
                                <w:szCs w:val="24"/>
                                <w:rtl/>
                              </w:rPr>
                              <w:t>ובעלי</w:t>
                            </w:r>
                            <w:r w:rsidRPr="008C5F0A">
                              <w:rPr>
                                <w:rFonts w:cs="Tahoma"/>
                                <w:color w:val="0B5294"/>
                                <w:spacing w:val="-4"/>
                                <w:sz w:val="24"/>
                                <w:szCs w:val="24"/>
                                <w:rtl/>
                              </w:rPr>
                              <w:t xml:space="preserve"> </w:t>
                            </w:r>
                            <w:r w:rsidRPr="008C5F0A">
                              <w:rPr>
                                <w:rFonts w:cs="Tahoma" w:hint="eastAsia"/>
                                <w:color w:val="0B5294"/>
                                <w:spacing w:val="-4"/>
                                <w:sz w:val="24"/>
                                <w:szCs w:val="24"/>
                                <w:rtl/>
                              </w:rPr>
                              <w:t>התפקיד</w:t>
                            </w:r>
                            <w:r w:rsidRPr="008C5F0A">
                              <w:rPr>
                                <w:rFonts w:cs="Tahoma"/>
                                <w:color w:val="0B5294"/>
                                <w:spacing w:val="-4"/>
                                <w:sz w:val="24"/>
                                <w:szCs w:val="24"/>
                                <w:rtl/>
                              </w:rPr>
                              <w:t xml:space="preserve"> </w:t>
                            </w:r>
                            <w:r w:rsidRPr="008C5F0A">
                              <w:rPr>
                                <w:rFonts w:cs="Tahoma" w:hint="eastAsia"/>
                                <w:color w:val="0B5294"/>
                                <w:spacing w:val="-4"/>
                                <w:sz w:val="24"/>
                                <w:szCs w:val="24"/>
                                <w:rtl/>
                              </w:rPr>
                              <w:t>בפרויקט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קבעו</w:t>
                            </w:r>
                            <w:r w:rsidRPr="008C5F0A">
                              <w:rPr>
                                <w:rFonts w:cs="Tahoma"/>
                                <w:color w:val="0B5294"/>
                                <w:spacing w:val="-4"/>
                                <w:sz w:val="24"/>
                                <w:szCs w:val="24"/>
                                <w:rtl/>
                              </w:rPr>
                              <w:t xml:space="preserve"> </w:t>
                            </w:r>
                            <w:r w:rsidRPr="008C5F0A">
                              <w:rPr>
                                <w:rFonts w:cs="Tahoma" w:hint="eastAsia"/>
                                <w:color w:val="0B5294"/>
                                <w:spacing w:val="-4"/>
                                <w:sz w:val="24"/>
                                <w:szCs w:val="24"/>
                                <w:rtl/>
                              </w:rPr>
                              <w:t>את</w:t>
                            </w:r>
                            <w:r w:rsidRPr="008C5F0A">
                              <w:rPr>
                                <w:rFonts w:cs="Tahoma"/>
                                <w:color w:val="0B5294"/>
                                <w:spacing w:val="-4"/>
                                <w:sz w:val="24"/>
                                <w:szCs w:val="24"/>
                                <w:rtl/>
                              </w:rPr>
                              <w:t xml:space="preserve"> </w:t>
                            </w:r>
                            <w:r w:rsidRPr="008C5F0A">
                              <w:rPr>
                                <w:rFonts w:cs="Tahoma" w:hint="eastAsia"/>
                                <w:color w:val="0B5294"/>
                                <w:spacing w:val="-4"/>
                                <w:sz w:val="24"/>
                                <w:szCs w:val="24"/>
                                <w:rtl/>
                              </w:rPr>
                              <w:t>סוגי</w:t>
                            </w:r>
                            <w:r w:rsidRPr="008C5F0A">
                              <w:rPr>
                                <w:rFonts w:cs="Tahoma"/>
                                <w:color w:val="0B5294"/>
                                <w:spacing w:val="-4"/>
                                <w:sz w:val="24"/>
                                <w:szCs w:val="24"/>
                                <w:rtl/>
                              </w:rPr>
                              <w:t xml:space="preserve"> </w:t>
                            </w:r>
                            <w:r w:rsidRPr="008C5F0A">
                              <w:rPr>
                                <w:rFonts w:cs="Tahoma" w:hint="eastAsia"/>
                                <w:color w:val="0B5294"/>
                                <w:spacing w:val="-4"/>
                                <w:sz w:val="24"/>
                                <w:szCs w:val="24"/>
                                <w:rtl/>
                              </w:rPr>
                              <w:t>הבקרות</w:t>
                            </w:r>
                            <w:r w:rsidRPr="008C5F0A">
                              <w:rPr>
                                <w:rFonts w:cs="Tahoma"/>
                                <w:color w:val="0B5294"/>
                                <w:spacing w:val="-4"/>
                                <w:sz w:val="24"/>
                                <w:szCs w:val="24"/>
                                <w:rtl/>
                              </w:rPr>
                              <w:t xml:space="preserve"> </w:t>
                            </w:r>
                            <w:r w:rsidRPr="008C5F0A">
                              <w:rPr>
                                <w:rFonts w:cs="Tahoma" w:hint="eastAsia"/>
                                <w:color w:val="0B5294"/>
                                <w:spacing w:val="-4"/>
                                <w:sz w:val="24"/>
                                <w:szCs w:val="24"/>
                                <w:rtl/>
                              </w:rPr>
                              <w:t>שנדרש</w:t>
                            </w:r>
                            <w:r w:rsidRPr="008C5F0A">
                              <w:rPr>
                                <w:rFonts w:cs="Tahoma"/>
                                <w:color w:val="0B5294"/>
                                <w:spacing w:val="-4"/>
                                <w:sz w:val="24"/>
                                <w:szCs w:val="24"/>
                                <w:rtl/>
                              </w:rPr>
                              <w:t xml:space="preserve"> </w:t>
                            </w:r>
                            <w:r w:rsidRPr="008C5F0A">
                              <w:rPr>
                                <w:rFonts w:cs="Tahoma" w:hint="eastAsia"/>
                                <w:color w:val="0B5294"/>
                                <w:spacing w:val="-4"/>
                                <w:sz w:val="24"/>
                                <w:szCs w:val="24"/>
                                <w:rtl/>
                              </w:rPr>
                              <w:t>לבצע</w:t>
                            </w:r>
                            <w:r w:rsidRPr="008C5F0A">
                              <w:rPr>
                                <w:rFonts w:cs="Tahoma"/>
                                <w:color w:val="0B5294"/>
                                <w:spacing w:val="-4"/>
                                <w:sz w:val="24"/>
                                <w:szCs w:val="24"/>
                                <w:rtl/>
                              </w:rPr>
                              <w:t xml:space="preserve"> </w:t>
                            </w:r>
                            <w:r w:rsidRPr="008C5F0A">
                              <w:rPr>
                                <w:rFonts w:cs="Tahoma" w:hint="eastAsia"/>
                                <w:color w:val="0B5294"/>
                                <w:spacing w:val="-4"/>
                                <w:sz w:val="24"/>
                                <w:szCs w:val="24"/>
                                <w:rtl/>
                              </w:rPr>
                              <w:t>לאורך</w:t>
                            </w:r>
                            <w:r w:rsidRPr="008C5F0A">
                              <w:rPr>
                                <w:rFonts w:cs="Tahoma"/>
                                <w:color w:val="0B5294"/>
                                <w:spacing w:val="-4"/>
                                <w:sz w:val="24"/>
                                <w:szCs w:val="24"/>
                                <w:rtl/>
                              </w:rPr>
                              <w:t xml:space="preserve"> </w:t>
                            </w:r>
                            <w:r w:rsidRPr="008C5F0A">
                              <w:rPr>
                                <w:rFonts w:cs="Tahoma" w:hint="eastAsia"/>
                                <w:color w:val="0B5294"/>
                                <w:spacing w:val="-4"/>
                                <w:sz w:val="24"/>
                                <w:szCs w:val="24"/>
                                <w:rtl/>
                              </w:rPr>
                              <w:t>חייו</w:t>
                            </w:r>
                            <w:r w:rsidRPr="008C5F0A">
                              <w:rPr>
                                <w:rFonts w:cs="Tahoma"/>
                                <w:color w:val="0B5294"/>
                                <w:spacing w:val="-4"/>
                                <w:sz w:val="24"/>
                                <w:szCs w:val="24"/>
                                <w:rtl/>
                              </w:rPr>
                              <w:t xml:space="preserve"> </w:t>
                            </w:r>
                            <w:r w:rsidRPr="008C5F0A">
                              <w:rPr>
                                <w:rFonts w:cs="Tahoma" w:hint="eastAsia"/>
                                <w:color w:val="0B5294"/>
                                <w:spacing w:val="-4"/>
                                <w:sz w:val="24"/>
                                <w:szCs w:val="24"/>
                                <w:rtl/>
                              </w:rPr>
                              <w:t>ולא</w:t>
                            </w:r>
                            <w:r w:rsidRPr="008C5F0A">
                              <w:rPr>
                                <w:rFonts w:cs="Tahoma"/>
                                <w:color w:val="0B5294"/>
                                <w:spacing w:val="-4"/>
                                <w:sz w:val="24"/>
                                <w:szCs w:val="24"/>
                                <w:rtl/>
                              </w:rPr>
                              <w:t xml:space="preserve"> </w:t>
                            </w:r>
                            <w:r w:rsidRPr="008C5F0A">
                              <w:rPr>
                                <w:rFonts w:cs="Tahoma" w:hint="eastAsia"/>
                                <w:color w:val="0B5294"/>
                                <w:spacing w:val="-4"/>
                                <w:sz w:val="24"/>
                                <w:szCs w:val="24"/>
                                <w:rtl/>
                              </w:rPr>
                              <w:t>קבעו</w:t>
                            </w:r>
                            <w:r w:rsidRPr="008C5F0A">
                              <w:rPr>
                                <w:rFonts w:cs="Tahoma"/>
                                <w:color w:val="0B5294"/>
                                <w:spacing w:val="-4"/>
                                <w:sz w:val="24"/>
                                <w:szCs w:val="24"/>
                                <w:rtl/>
                              </w:rPr>
                              <w:t xml:space="preserve"> </w:t>
                            </w:r>
                            <w:r w:rsidRPr="008C5F0A">
                              <w:rPr>
                                <w:rFonts w:cs="Tahoma" w:hint="eastAsia"/>
                                <w:color w:val="0B5294"/>
                                <w:spacing w:val="-4"/>
                                <w:sz w:val="24"/>
                                <w:szCs w:val="24"/>
                                <w:rtl/>
                              </w:rPr>
                              <w:t>מדדי</w:t>
                            </w:r>
                            <w:r w:rsidRPr="008C5F0A">
                              <w:rPr>
                                <w:rFonts w:cs="Tahoma"/>
                                <w:color w:val="0B5294"/>
                                <w:spacing w:val="-4"/>
                                <w:sz w:val="24"/>
                                <w:szCs w:val="24"/>
                                <w:rtl/>
                              </w:rPr>
                              <w:t xml:space="preserve"> </w:t>
                            </w:r>
                            <w:r w:rsidRPr="008C5F0A">
                              <w:rPr>
                                <w:rFonts w:cs="Tahoma" w:hint="eastAsia"/>
                                <w:color w:val="0B5294"/>
                                <w:spacing w:val="-4"/>
                                <w:sz w:val="24"/>
                                <w:szCs w:val="24"/>
                                <w:rtl/>
                              </w:rPr>
                              <w:t>תפוקה</w:t>
                            </w:r>
                            <w:r w:rsidRPr="008C5F0A">
                              <w:rPr>
                                <w:rFonts w:cs="Tahoma"/>
                                <w:color w:val="0B5294"/>
                                <w:spacing w:val="-4"/>
                                <w:sz w:val="24"/>
                                <w:szCs w:val="24"/>
                                <w:rtl/>
                              </w:rPr>
                              <w:t xml:space="preserve"> </w:t>
                            </w:r>
                            <w:r w:rsidRPr="008C5F0A">
                              <w:rPr>
                                <w:rFonts w:cs="Tahoma" w:hint="eastAsia"/>
                                <w:color w:val="0B5294"/>
                                <w:spacing w:val="-4"/>
                                <w:sz w:val="24"/>
                                <w:szCs w:val="24"/>
                                <w:rtl/>
                              </w:rPr>
                              <w:t>ותוצאה</w:t>
                            </w:r>
                            <w:r w:rsidRPr="008C5F0A">
                              <w:rPr>
                                <w:rFonts w:cs="Tahoma"/>
                                <w:color w:val="0B5294"/>
                                <w:spacing w:val="-4"/>
                                <w:sz w:val="24"/>
                                <w:szCs w:val="24"/>
                                <w:rtl/>
                              </w:rPr>
                              <w:t xml:space="preserve"> </w:t>
                            </w:r>
                            <w:r w:rsidRPr="008C5F0A">
                              <w:rPr>
                                <w:rFonts w:cs="Tahoma" w:hint="eastAsia"/>
                                <w:color w:val="0B5294"/>
                                <w:spacing w:val="-4"/>
                                <w:sz w:val="24"/>
                                <w:szCs w:val="24"/>
                                <w:rtl/>
                              </w:rPr>
                              <w:t>לצורך</w:t>
                            </w:r>
                            <w:r w:rsidRPr="008C5F0A">
                              <w:rPr>
                                <w:rFonts w:cs="Tahoma"/>
                                <w:color w:val="0B5294"/>
                                <w:spacing w:val="-4"/>
                                <w:sz w:val="24"/>
                                <w:szCs w:val="24"/>
                                <w:rtl/>
                              </w:rPr>
                              <w:t xml:space="preserve"> </w:t>
                            </w:r>
                            <w:r w:rsidRPr="008C5F0A">
                              <w:rPr>
                                <w:rFonts w:cs="Tahoma" w:hint="eastAsia"/>
                                <w:color w:val="0B5294"/>
                                <w:spacing w:val="-4"/>
                                <w:sz w:val="24"/>
                                <w:szCs w:val="24"/>
                                <w:rtl/>
                              </w:rPr>
                              <w:t>בקרה</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מידת</w:t>
                            </w:r>
                            <w:r w:rsidRPr="008C5F0A">
                              <w:rPr>
                                <w:rFonts w:cs="Tahoma"/>
                                <w:color w:val="0B5294"/>
                                <w:spacing w:val="-4"/>
                                <w:sz w:val="24"/>
                                <w:szCs w:val="24"/>
                                <w:rtl/>
                              </w:rPr>
                              <w:t xml:space="preserve"> </w:t>
                            </w:r>
                            <w:r w:rsidRPr="008C5F0A">
                              <w:rPr>
                                <w:rFonts w:cs="Tahoma" w:hint="eastAsia"/>
                                <w:color w:val="0B5294"/>
                                <w:spacing w:val="-4"/>
                                <w:sz w:val="24"/>
                                <w:szCs w:val="24"/>
                                <w:rtl/>
                              </w:rPr>
                              <w:t>השגתן</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מטרות</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720446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538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659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ועדת</w:t>
                      </w:r>
                      <w:r w:rsidRPr="008C5F0A">
                        <w:rPr>
                          <w:rFonts w:cs="Tahoma"/>
                          <w:color w:val="0B5294"/>
                          <w:spacing w:val="-4"/>
                          <w:sz w:val="24"/>
                          <w:szCs w:val="24"/>
                          <w:rtl/>
                        </w:rPr>
                        <w:t xml:space="preserve"> </w:t>
                      </w:r>
                      <w:r w:rsidRPr="008C5F0A">
                        <w:rPr>
                          <w:rFonts w:cs="Tahoma" w:hint="eastAsia"/>
                          <w:color w:val="0B5294"/>
                          <w:spacing w:val="-4"/>
                          <w:sz w:val="24"/>
                          <w:szCs w:val="24"/>
                          <w:rtl/>
                        </w:rPr>
                        <w:t>ההיגוי</w:t>
                      </w:r>
                      <w:r w:rsidRPr="008C5F0A">
                        <w:rPr>
                          <w:rFonts w:cs="Tahoma"/>
                          <w:color w:val="0B5294"/>
                          <w:spacing w:val="-4"/>
                          <w:sz w:val="24"/>
                          <w:szCs w:val="24"/>
                          <w:rtl/>
                        </w:rPr>
                        <w:t xml:space="preserve"> </w:t>
                      </w:r>
                      <w:r w:rsidRPr="008C5F0A">
                        <w:rPr>
                          <w:rFonts w:cs="Tahoma" w:hint="eastAsia"/>
                          <w:color w:val="0B5294"/>
                          <w:spacing w:val="-4"/>
                          <w:sz w:val="24"/>
                          <w:szCs w:val="24"/>
                          <w:rtl/>
                        </w:rPr>
                        <w:t>ובעלי</w:t>
                      </w:r>
                      <w:r w:rsidRPr="008C5F0A">
                        <w:rPr>
                          <w:rFonts w:cs="Tahoma"/>
                          <w:color w:val="0B5294"/>
                          <w:spacing w:val="-4"/>
                          <w:sz w:val="24"/>
                          <w:szCs w:val="24"/>
                          <w:rtl/>
                        </w:rPr>
                        <w:t xml:space="preserve"> </w:t>
                      </w:r>
                      <w:r w:rsidRPr="008C5F0A">
                        <w:rPr>
                          <w:rFonts w:cs="Tahoma" w:hint="eastAsia"/>
                          <w:color w:val="0B5294"/>
                          <w:spacing w:val="-4"/>
                          <w:sz w:val="24"/>
                          <w:szCs w:val="24"/>
                          <w:rtl/>
                        </w:rPr>
                        <w:t>התפקיד</w:t>
                      </w:r>
                      <w:r w:rsidRPr="008C5F0A">
                        <w:rPr>
                          <w:rFonts w:cs="Tahoma"/>
                          <w:color w:val="0B5294"/>
                          <w:spacing w:val="-4"/>
                          <w:sz w:val="24"/>
                          <w:szCs w:val="24"/>
                          <w:rtl/>
                        </w:rPr>
                        <w:t xml:space="preserve"> </w:t>
                      </w:r>
                      <w:r w:rsidRPr="008C5F0A">
                        <w:rPr>
                          <w:rFonts w:cs="Tahoma" w:hint="eastAsia"/>
                          <w:color w:val="0B5294"/>
                          <w:spacing w:val="-4"/>
                          <w:sz w:val="24"/>
                          <w:szCs w:val="24"/>
                          <w:rtl/>
                        </w:rPr>
                        <w:t>בפרויקט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קבעו</w:t>
                      </w:r>
                      <w:r w:rsidRPr="008C5F0A">
                        <w:rPr>
                          <w:rFonts w:cs="Tahoma"/>
                          <w:color w:val="0B5294"/>
                          <w:spacing w:val="-4"/>
                          <w:sz w:val="24"/>
                          <w:szCs w:val="24"/>
                          <w:rtl/>
                        </w:rPr>
                        <w:t xml:space="preserve"> </w:t>
                      </w:r>
                      <w:r w:rsidRPr="008C5F0A">
                        <w:rPr>
                          <w:rFonts w:cs="Tahoma" w:hint="eastAsia"/>
                          <w:color w:val="0B5294"/>
                          <w:spacing w:val="-4"/>
                          <w:sz w:val="24"/>
                          <w:szCs w:val="24"/>
                          <w:rtl/>
                        </w:rPr>
                        <w:t>את</w:t>
                      </w:r>
                      <w:r w:rsidRPr="008C5F0A">
                        <w:rPr>
                          <w:rFonts w:cs="Tahoma"/>
                          <w:color w:val="0B5294"/>
                          <w:spacing w:val="-4"/>
                          <w:sz w:val="24"/>
                          <w:szCs w:val="24"/>
                          <w:rtl/>
                        </w:rPr>
                        <w:t xml:space="preserve"> </w:t>
                      </w:r>
                      <w:r w:rsidRPr="008C5F0A">
                        <w:rPr>
                          <w:rFonts w:cs="Tahoma" w:hint="eastAsia"/>
                          <w:color w:val="0B5294"/>
                          <w:spacing w:val="-4"/>
                          <w:sz w:val="24"/>
                          <w:szCs w:val="24"/>
                          <w:rtl/>
                        </w:rPr>
                        <w:t>סוגי</w:t>
                      </w:r>
                      <w:r w:rsidRPr="008C5F0A">
                        <w:rPr>
                          <w:rFonts w:cs="Tahoma"/>
                          <w:color w:val="0B5294"/>
                          <w:spacing w:val="-4"/>
                          <w:sz w:val="24"/>
                          <w:szCs w:val="24"/>
                          <w:rtl/>
                        </w:rPr>
                        <w:t xml:space="preserve"> </w:t>
                      </w:r>
                      <w:r w:rsidRPr="008C5F0A">
                        <w:rPr>
                          <w:rFonts w:cs="Tahoma" w:hint="eastAsia"/>
                          <w:color w:val="0B5294"/>
                          <w:spacing w:val="-4"/>
                          <w:sz w:val="24"/>
                          <w:szCs w:val="24"/>
                          <w:rtl/>
                        </w:rPr>
                        <w:t>הבקרות</w:t>
                      </w:r>
                      <w:r w:rsidRPr="008C5F0A">
                        <w:rPr>
                          <w:rFonts w:cs="Tahoma"/>
                          <w:color w:val="0B5294"/>
                          <w:spacing w:val="-4"/>
                          <w:sz w:val="24"/>
                          <w:szCs w:val="24"/>
                          <w:rtl/>
                        </w:rPr>
                        <w:t xml:space="preserve"> </w:t>
                      </w:r>
                      <w:r w:rsidRPr="008C5F0A">
                        <w:rPr>
                          <w:rFonts w:cs="Tahoma" w:hint="eastAsia"/>
                          <w:color w:val="0B5294"/>
                          <w:spacing w:val="-4"/>
                          <w:sz w:val="24"/>
                          <w:szCs w:val="24"/>
                          <w:rtl/>
                        </w:rPr>
                        <w:t>שנדרש</w:t>
                      </w:r>
                      <w:r w:rsidRPr="008C5F0A">
                        <w:rPr>
                          <w:rFonts w:cs="Tahoma"/>
                          <w:color w:val="0B5294"/>
                          <w:spacing w:val="-4"/>
                          <w:sz w:val="24"/>
                          <w:szCs w:val="24"/>
                          <w:rtl/>
                        </w:rPr>
                        <w:t xml:space="preserve"> </w:t>
                      </w:r>
                      <w:r w:rsidRPr="008C5F0A">
                        <w:rPr>
                          <w:rFonts w:cs="Tahoma" w:hint="eastAsia"/>
                          <w:color w:val="0B5294"/>
                          <w:spacing w:val="-4"/>
                          <w:sz w:val="24"/>
                          <w:szCs w:val="24"/>
                          <w:rtl/>
                        </w:rPr>
                        <w:t>לבצע</w:t>
                      </w:r>
                      <w:r w:rsidRPr="008C5F0A">
                        <w:rPr>
                          <w:rFonts w:cs="Tahoma"/>
                          <w:color w:val="0B5294"/>
                          <w:spacing w:val="-4"/>
                          <w:sz w:val="24"/>
                          <w:szCs w:val="24"/>
                          <w:rtl/>
                        </w:rPr>
                        <w:t xml:space="preserve"> </w:t>
                      </w:r>
                      <w:r w:rsidRPr="008C5F0A">
                        <w:rPr>
                          <w:rFonts w:cs="Tahoma" w:hint="eastAsia"/>
                          <w:color w:val="0B5294"/>
                          <w:spacing w:val="-4"/>
                          <w:sz w:val="24"/>
                          <w:szCs w:val="24"/>
                          <w:rtl/>
                        </w:rPr>
                        <w:t>לאורך</w:t>
                      </w:r>
                      <w:r w:rsidRPr="008C5F0A">
                        <w:rPr>
                          <w:rFonts w:cs="Tahoma"/>
                          <w:color w:val="0B5294"/>
                          <w:spacing w:val="-4"/>
                          <w:sz w:val="24"/>
                          <w:szCs w:val="24"/>
                          <w:rtl/>
                        </w:rPr>
                        <w:t xml:space="preserve"> </w:t>
                      </w:r>
                      <w:r w:rsidRPr="008C5F0A">
                        <w:rPr>
                          <w:rFonts w:cs="Tahoma" w:hint="eastAsia"/>
                          <w:color w:val="0B5294"/>
                          <w:spacing w:val="-4"/>
                          <w:sz w:val="24"/>
                          <w:szCs w:val="24"/>
                          <w:rtl/>
                        </w:rPr>
                        <w:t>חייו</w:t>
                      </w:r>
                      <w:r w:rsidRPr="008C5F0A">
                        <w:rPr>
                          <w:rFonts w:cs="Tahoma"/>
                          <w:color w:val="0B5294"/>
                          <w:spacing w:val="-4"/>
                          <w:sz w:val="24"/>
                          <w:szCs w:val="24"/>
                          <w:rtl/>
                        </w:rPr>
                        <w:t xml:space="preserve"> </w:t>
                      </w:r>
                      <w:r w:rsidRPr="008C5F0A">
                        <w:rPr>
                          <w:rFonts w:cs="Tahoma" w:hint="eastAsia"/>
                          <w:color w:val="0B5294"/>
                          <w:spacing w:val="-4"/>
                          <w:sz w:val="24"/>
                          <w:szCs w:val="24"/>
                          <w:rtl/>
                        </w:rPr>
                        <w:t>ולא</w:t>
                      </w:r>
                      <w:r w:rsidRPr="008C5F0A">
                        <w:rPr>
                          <w:rFonts w:cs="Tahoma"/>
                          <w:color w:val="0B5294"/>
                          <w:spacing w:val="-4"/>
                          <w:sz w:val="24"/>
                          <w:szCs w:val="24"/>
                          <w:rtl/>
                        </w:rPr>
                        <w:t xml:space="preserve"> </w:t>
                      </w:r>
                      <w:r w:rsidRPr="008C5F0A">
                        <w:rPr>
                          <w:rFonts w:cs="Tahoma" w:hint="eastAsia"/>
                          <w:color w:val="0B5294"/>
                          <w:spacing w:val="-4"/>
                          <w:sz w:val="24"/>
                          <w:szCs w:val="24"/>
                          <w:rtl/>
                        </w:rPr>
                        <w:t>קבעו</w:t>
                      </w:r>
                      <w:r w:rsidRPr="008C5F0A">
                        <w:rPr>
                          <w:rFonts w:cs="Tahoma"/>
                          <w:color w:val="0B5294"/>
                          <w:spacing w:val="-4"/>
                          <w:sz w:val="24"/>
                          <w:szCs w:val="24"/>
                          <w:rtl/>
                        </w:rPr>
                        <w:t xml:space="preserve"> </w:t>
                      </w:r>
                      <w:r w:rsidRPr="008C5F0A">
                        <w:rPr>
                          <w:rFonts w:cs="Tahoma" w:hint="eastAsia"/>
                          <w:color w:val="0B5294"/>
                          <w:spacing w:val="-4"/>
                          <w:sz w:val="24"/>
                          <w:szCs w:val="24"/>
                          <w:rtl/>
                        </w:rPr>
                        <w:t>מדדי</w:t>
                      </w:r>
                      <w:r w:rsidRPr="008C5F0A">
                        <w:rPr>
                          <w:rFonts w:cs="Tahoma"/>
                          <w:color w:val="0B5294"/>
                          <w:spacing w:val="-4"/>
                          <w:sz w:val="24"/>
                          <w:szCs w:val="24"/>
                          <w:rtl/>
                        </w:rPr>
                        <w:t xml:space="preserve"> </w:t>
                      </w:r>
                      <w:r w:rsidRPr="008C5F0A">
                        <w:rPr>
                          <w:rFonts w:cs="Tahoma" w:hint="eastAsia"/>
                          <w:color w:val="0B5294"/>
                          <w:spacing w:val="-4"/>
                          <w:sz w:val="24"/>
                          <w:szCs w:val="24"/>
                          <w:rtl/>
                        </w:rPr>
                        <w:t>תפוקה</w:t>
                      </w:r>
                      <w:r w:rsidRPr="008C5F0A">
                        <w:rPr>
                          <w:rFonts w:cs="Tahoma"/>
                          <w:color w:val="0B5294"/>
                          <w:spacing w:val="-4"/>
                          <w:sz w:val="24"/>
                          <w:szCs w:val="24"/>
                          <w:rtl/>
                        </w:rPr>
                        <w:t xml:space="preserve"> </w:t>
                      </w:r>
                      <w:r w:rsidRPr="008C5F0A">
                        <w:rPr>
                          <w:rFonts w:cs="Tahoma" w:hint="eastAsia"/>
                          <w:color w:val="0B5294"/>
                          <w:spacing w:val="-4"/>
                          <w:sz w:val="24"/>
                          <w:szCs w:val="24"/>
                          <w:rtl/>
                        </w:rPr>
                        <w:t>ותוצאה</w:t>
                      </w:r>
                      <w:r w:rsidRPr="008C5F0A">
                        <w:rPr>
                          <w:rFonts w:cs="Tahoma"/>
                          <w:color w:val="0B5294"/>
                          <w:spacing w:val="-4"/>
                          <w:sz w:val="24"/>
                          <w:szCs w:val="24"/>
                          <w:rtl/>
                        </w:rPr>
                        <w:t xml:space="preserve"> </w:t>
                      </w:r>
                      <w:r w:rsidRPr="008C5F0A">
                        <w:rPr>
                          <w:rFonts w:cs="Tahoma" w:hint="eastAsia"/>
                          <w:color w:val="0B5294"/>
                          <w:spacing w:val="-4"/>
                          <w:sz w:val="24"/>
                          <w:szCs w:val="24"/>
                          <w:rtl/>
                        </w:rPr>
                        <w:t>לצורך</w:t>
                      </w:r>
                      <w:r w:rsidRPr="008C5F0A">
                        <w:rPr>
                          <w:rFonts w:cs="Tahoma"/>
                          <w:color w:val="0B5294"/>
                          <w:spacing w:val="-4"/>
                          <w:sz w:val="24"/>
                          <w:szCs w:val="24"/>
                          <w:rtl/>
                        </w:rPr>
                        <w:t xml:space="preserve"> </w:t>
                      </w:r>
                      <w:r w:rsidRPr="008C5F0A">
                        <w:rPr>
                          <w:rFonts w:cs="Tahoma" w:hint="eastAsia"/>
                          <w:color w:val="0B5294"/>
                          <w:spacing w:val="-4"/>
                          <w:sz w:val="24"/>
                          <w:szCs w:val="24"/>
                          <w:rtl/>
                        </w:rPr>
                        <w:t>בקרה</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מידת</w:t>
                      </w:r>
                      <w:r w:rsidRPr="008C5F0A">
                        <w:rPr>
                          <w:rFonts w:cs="Tahoma"/>
                          <w:color w:val="0B5294"/>
                          <w:spacing w:val="-4"/>
                          <w:sz w:val="24"/>
                          <w:szCs w:val="24"/>
                          <w:rtl/>
                        </w:rPr>
                        <w:t xml:space="preserve"> </w:t>
                      </w:r>
                      <w:r w:rsidRPr="008C5F0A">
                        <w:rPr>
                          <w:rFonts w:cs="Tahoma" w:hint="eastAsia"/>
                          <w:color w:val="0B5294"/>
                          <w:spacing w:val="-4"/>
                          <w:sz w:val="24"/>
                          <w:szCs w:val="24"/>
                          <w:rtl/>
                        </w:rPr>
                        <w:t>השגתן</w:t>
                      </w:r>
                      <w:r w:rsidRPr="008C5F0A">
                        <w:rPr>
                          <w:rFonts w:cs="Tahoma"/>
                          <w:color w:val="0B5294"/>
                          <w:spacing w:val="-4"/>
                          <w:sz w:val="24"/>
                          <w:szCs w:val="24"/>
                          <w:rtl/>
                        </w:rPr>
                        <w:t xml:space="preserve"> </w:t>
                      </w:r>
                      <w:r w:rsidRPr="008C5F0A">
                        <w:rPr>
                          <w:rFonts w:cs="Tahoma" w:hint="eastAsia"/>
                          <w:color w:val="0B5294"/>
                          <w:spacing w:val="-4"/>
                          <w:sz w:val="24"/>
                          <w:szCs w:val="24"/>
                          <w:rtl/>
                        </w:rPr>
                        <w:t>של</w:t>
                      </w:r>
                      <w:r w:rsidRPr="008C5F0A">
                        <w:rPr>
                          <w:rFonts w:cs="Tahoma"/>
                          <w:color w:val="0B5294"/>
                          <w:spacing w:val="-4"/>
                          <w:sz w:val="24"/>
                          <w:szCs w:val="24"/>
                          <w:rtl/>
                        </w:rPr>
                        <w:t xml:space="preserve"> </w:t>
                      </w:r>
                      <w:r w:rsidRPr="008C5F0A">
                        <w:rPr>
                          <w:rFonts w:cs="Tahoma" w:hint="eastAsia"/>
                          <w:color w:val="0B5294"/>
                          <w:spacing w:val="-4"/>
                          <w:sz w:val="24"/>
                          <w:szCs w:val="24"/>
                          <w:rtl/>
                        </w:rPr>
                        <w:t>מטרות</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42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2C1877">
      <w:pPr>
        <w:spacing w:line="240" w:lineRule="exact"/>
        <w:ind w:right="2268"/>
        <w:jc w:val="both"/>
        <w:rPr>
          <w:rFonts w:ascii="Tahoma" w:hAnsi="Tahoma" w:cs="Tahoma"/>
          <w:sz w:val="18"/>
          <w:szCs w:val="18"/>
        </w:rPr>
      </w:pPr>
    </w:p>
    <w:p w:rsidR="00E6204D" w:rsidRPr="002C1877" w:rsidP="002C1877">
      <w:pPr>
        <w:spacing w:line="240" w:lineRule="exact"/>
        <w:ind w:right="2268"/>
        <w:jc w:val="both"/>
        <w:rPr>
          <w:rFonts w:ascii="Tahoma" w:hAnsi="Tahoma" w:cs="Tahoma"/>
          <w:sz w:val="18"/>
          <w:szCs w:val="18"/>
          <w:rtl/>
        </w:rPr>
      </w:pPr>
    </w:p>
    <w:p w:rsidR="00E6204D" w:rsidRPr="001A4BCF" w:rsidP="000A4B0B">
      <w:pPr>
        <w:pStyle w:val="KOT4"/>
        <w:rPr>
          <w:rtl/>
        </w:rPr>
      </w:pPr>
      <w:r w:rsidRPr="001A4BCF">
        <w:rPr>
          <w:rFonts w:hint="cs"/>
          <w:rtl/>
        </w:rPr>
        <w:t>לוחות זמנים</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לכל </w:t>
      </w:r>
      <w:r w:rsidRPr="002C1877">
        <w:rPr>
          <w:rFonts w:ascii="Tahoma" w:hAnsi="Tahoma" w:cs="Tahoma"/>
          <w:sz w:val="18"/>
          <w:szCs w:val="18"/>
          <w:rtl/>
        </w:rPr>
        <w:t>פרויק</w:t>
      </w:r>
      <w:r w:rsidRPr="002C1877">
        <w:rPr>
          <w:rFonts w:ascii="Tahoma" w:hAnsi="Tahoma" w:cs="Tahoma" w:hint="cs"/>
          <w:sz w:val="18"/>
          <w:szCs w:val="18"/>
          <w:rtl/>
        </w:rPr>
        <w:t>ט מוגדרת מסגרת לוחות זמנים עד להשלמתו</w:t>
      </w:r>
      <w:r>
        <w:rPr>
          <w:rStyle w:val="FootnoteReference0"/>
          <w:rFonts w:ascii="Tahoma" w:hAnsi="Tahoma" w:cs="Tahoma"/>
          <w:sz w:val="18"/>
          <w:szCs w:val="18"/>
          <w:rtl/>
        </w:rPr>
        <w:footnoteReference w:id="36"/>
      </w:r>
      <w:r w:rsidRPr="002C1877">
        <w:rPr>
          <w:rFonts w:ascii="Tahoma" w:hAnsi="Tahoma" w:cs="Tahoma" w:hint="cs"/>
          <w:sz w:val="18"/>
          <w:szCs w:val="18"/>
          <w:rtl/>
        </w:rPr>
        <w:t xml:space="preserve">. נוהל ניהול פרויקטים קובע כי בשלב הייזום וההתנעה יגובש לוח זמנים עקרוני לפרויקט, לרבות אבני דרך לסיום סבבי פיתוח של מערכת ממוחשבת ויצירת מהדורות שלה. בשלב ההפעלה השוטפת של תכולת הפרויקט בסביבת המשתמשים - הוא שלב </w:t>
      </w:r>
      <w:r w:rsidRPr="000D62BE">
        <w:rPr>
          <w:rFonts w:ascii="Tahoma" w:hAnsi="Tahoma" w:cs="Tahoma" w:hint="cs"/>
          <w:spacing w:val="-4"/>
          <w:sz w:val="18"/>
          <w:szCs w:val="18"/>
          <w:rtl/>
        </w:rPr>
        <w:t>עליית המערכת לאוויר</w:t>
      </w:r>
      <w:r>
        <w:rPr>
          <w:rStyle w:val="FootnoteReference0"/>
          <w:rFonts w:ascii="Tahoma" w:hAnsi="Tahoma" w:cs="Tahoma"/>
          <w:spacing w:val="-4"/>
          <w:sz w:val="18"/>
          <w:szCs w:val="18"/>
          <w:rtl/>
        </w:rPr>
        <w:footnoteReference w:id="37"/>
      </w:r>
      <w:r w:rsidRPr="000D62BE">
        <w:rPr>
          <w:rFonts w:ascii="Tahoma" w:hAnsi="Tahoma" w:cs="Tahoma" w:hint="cs"/>
          <w:spacing w:val="-4"/>
          <w:sz w:val="18"/>
          <w:szCs w:val="18"/>
          <w:rtl/>
        </w:rPr>
        <w:t xml:space="preserve"> - יש לבצע ניתוח "תכנון מול ביצוע" בנוגע לעמידה בלוחות</w:t>
      </w:r>
      <w:r w:rsidRPr="002C1877">
        <w:rPr>
          <w:rFonts w:ascii="Tahoma" w:hAnsi="Tahoma" w:cs="Tahoma" w:hint="cs"/>
          <w:sz w:val="18"/>
          <w:szCs w:val="18"/>
          <w:rtl/>
        </w:rPr>
        <w:t xml:space="preserve"> הזמנים</w:t>
      </w:r>
      <w:r>
        <w:rPr>
          <w:rStyle w:val="FootnoteReference0"/>
          <w:rFonts w:ascii="Tahoma" w:hAnsi="Tahoma" w:cs="Tahoma"/>
          <w:sz w:val="18"/>
          <w:szCs w:val="18"/>
          <w:rtl/>
        </w:rPr>
        <w:footnoteReference w:id="38"/>
      </w:r>
      <w:r w:rsidRPr="002C1877">
        <w:rPr>
          <w:rFonts w:ascii="Tahoma" w:hAnsi="Tahoma" w:cs="Tahoma" w:hint="cs"/>
          <w:sz w:val="18"/>
          <w:szCs w:val="18"/>
          <w:rtl/>
        </w:rPr>
        <w:t xml:space="preserve">. גם הנחיות רשות התקשוב קובעות כי כבר בשלב גיבוש מסמך הייזום לפרויקט מחשוב קיימת חובה להגדיר את עיקרי לוחות הזמנים ואבני הדרך, והערכת זמן חיי המערכת. בהנחיות </w:t>
      </w:r>
      <w:r w:rsidRPr="002C1877">
        <w:rPr>
          <w:rFonts w:ascii="Tahoma" w:hAnsi="Tahoma" w:cs="Tahoma"/>
          <w:sz w:val="18"/>
          <w:szCs w:val="18"/>
          <w:rtl/>
        </w:rPr>
        <w:t>מומלץ לחלק פרויקט גדול ל</w:t>
      </w:r>
      <w:r w:rsidRPr="002C1877">
        <w:rPr>
          <w:rFonts w:ascii="Tahoma" w:hAnsi="Tahoma" w:cs="Tahoma" w:hint="cs"/>
          <w:sz w:val="18"/>
          <w:szCs w:val="18"/>
          <w:rtl/>
        </w:rPr>
        <w:t>כמה</w:t>
      </w:r>
      <w:r w:rsidRPr="002C1877">
        <w:rPr>
          <w:rFonts w:ascii="Tahoma" w:hAnsi="Tahoma" w:cs="Tahoma"/>
          <w:sz w:val="18"/>
          <w:szCs w:val="18"/>
          <w:rtl/>
        </w:rPr>
        <w:t xml:space="preserve"> יחידות </w:t>
      </w:r>
      <w:r w:rsidRPr="002C1877">
        <w:rPr>
          <w:rFonts w:ascii="Tahoma" w:hAnsi="Tahoma" w:cs="Tahoma"/>
          <w:sz w:val="18"/>
          <w:szCs w:val="18"/>
          <w:rtl/>
        </w:rPr>
        <w:t>מסירה</w:t>
      </w:r>
      <w:r w:rsidRPr="002C1877">
        <w:rPr>
          <w:rFonts w:ascii="Tahoma" w:hAnsi="Tahoma" w:cs="Tahoma" w:hint="cs"/>
          <w:sz w:val="18"/>
          <w:szCs w:val="18"/>
          <w:rtl/>
        </w:rPr>
        <w:t>, ולבחון את תכנון הייזום שלהן מחדש לפני הפיתוח של כל אחת מהן כדי</w:t>
      </w:r>
      <w:r w:rsidRPr="002C1877">
        <w:rPr>
          <w:rFonts w:ascii="Tahoma" w:hAnsi="Tahoma" w:cs="Tahoma"/>
          <w:sz w:val="18"/>
          <w:szCs w:val="18"/>
          <w:rtl/>
        </w:rPr>
        <w:t xml:space="preserve"> להבטיח שהפרויקט </w:t>
      </w:r>
      <w:r w:rsidRPr="002C1877">
        <w:rPr>
          <w:rFonts w:ascii="Tahoma" w:hAnsi="Tahoma" w:cs="Tahoma" w:hint="cs"/>
          <w:sz w:val="18"/>
          <w:szCs w:val="18"/>
          <w:rtl/>
        </w:rPr>
        <w:t>ימשיך להיות</w:t>
      </w:r>
      <w:r w:rsidRPr="002C1877">
        <w:rPr>
          <w:rFonts w:ascii="Tahoma" w:hAnsi="Tahoma" w:cs="Tahoma"/>
          <w:sz w:val="18"/>
          <w:szCs w:val="18"/>
          <w:rtl/>
        </w:rPr>
        <w:t xml:space="preserve"> ממוקד במימוש יעדיו המקוריים או לחלופין </w:t>
      </w:r>
      <w:r w:rsidRPr="002C1877">
        <w:rPr>
          <w:rFonts w:ascii="Tahoma" w:hAnsi="Tahoma" w:cs="Tahoma" w:hint="cs"/>
          <w:sz w:val="18"/>
          <w:szCs w:val="18"/>
          <w:rtl/>
        </w:rPr>
        <w:t>י</w:t>
      </w:r>
      <w:r w:rsidRPr="002C1877">
        <w:rPr>
          <w:rFonts w:ascii="Tahoma" w:hAnsi="Tahoma" w:cs="Tahoma"/>
          <w:sz w:val="18"/>
          <w:szCs w:val="18"/>
          <w:rtl/>
        </w:rPr>
        <w:t>תאים את עצמו באופן מבוקר ומודע ליעדים המשתנים של הארגו</w:t>
      </w:r>
      <w:r w:rsidRPr="002C1877">
        <w:rPr>
          <w:rFonts w:ascii="Tahoma" w:hAnsi="Tahoma" w:cs="Tahoma" w:hint="cs"/>
          <w:sz w:val="18"/>
          <w:szCs w:val="18"/>
          <w:rtl/>
        </w:rPr>
        <w:t>ן</w:t>
      </w:r>
      <w:r>
        <w:rPr>
          <w:rStyle w:val="FootnoteReference0"/>
          <w:rFonts w:ascii="Tahoma" w:hAnsi="Tahoma" w:cs="Tahoma"/>
          <w:sz w:val="18"/>
          <w:szCs w:val="18"/>
          <w:rtl/>
        </w:rPr>
        <w:footnoteReference w:id="39"/>
      </w:r>
      <w:r w:rsidRPr="002C1877">
        <w:rPr>
          <w:rFonts w:ascii="Tahoma" w:hAnsi="Tahoma" w:cs="Tahoma" w:hint="cs"/>
          <w:sz w:val="18"/>
          <w:szCs w:val="18"/>
          <w:rtl/>
        </w:rPr>
        <w:t xml:space="preserve">. </w:t>
      </w:r>
    </w:p>
    <w:p w:rsidR="00E6204D" w:rsidRPr="002C1877" w:rsidP="000D62BE">
      <w:pPr>
        <w:spacing w:after="240" w:line="240" w:lineRule="exact"/>
        <w:ind w:right="2268"/>
        <w:jc w:val="both"/>
        <w:rPr>
          <w:rFonts w:ascii="Tahoma" w:hAnsi="Tahoma" w:cs="Tahoma"/>
          <w:sz w:val="18"/>
          <w:szCs w:val="18"/>
          <w:rtl/>
        </w:rPr>
      </w:pPr>
      <w:r w:rsidRPr="002C1877">
        <w:rPr>
          <w:rFonts w:ascii="Tahoma" w:hAnsi="Tahoma" w:cs="Tahoma" w:hint="cs"/>
          <w:sz w:val="18"/>
          <w:szCs w:val="18"/>
          <w:rtl/>
        </w:rPr>
        <w:t>עם סיום הפרויקט עוברת המערכת למצב של תחזוקה. ההחלטה לגבי סיום הפרויקט והמעבר לשלב התחזוקה קרוי "שער העברה לתחזוקה". רשות התקשוב קבעה תהליכים ותפוקות שיש להשלים במסגרת שער העברה לתחזוקה, ובהם אישור ביצוע בדיקות ובקרות על ידי גורמים מקצועיים; אישור על סיום הטמעת המערכת; ביצוע תחקיר והפקת לקחים לגבי אופן ניהול הפרויקט; אישור הלקוח בדבר הפעילות התקינה של המערכת. ועדת ההיגוי של הפרויקט תקבע אם לאשר רשמית את סיום הפרויקט ואת העברתו לתחזוקה</w:t>
      </w:r>
      <w:r>
        <w:rPr>
          <w:rStyle w:val="FootnoteReference0"/>
          <w:rFonts w:ascii="Tahoma" w:hAnsi="Tahoma" w:cs="Tahoma"/>
          <w:sz w:val="18"/>
          <w:szCs w:val="18"/>
          <w:rtl/>
        </w:rPr>
        <w:footnoteReference w:id="40"/>
      </w:r>
      <w:r w:rsidRPr="002C1877">
        <w:rPr>
          <w:rFonts w:ascii="Tahoma" w:hAnsi="Tahoma" w:cs="Tahoma" w:hint="cs"/>
          <w:sz w:val="18"/>
          <w:szCs w:val="18"/>
          <w:rtl/>
        </w:rPr>
        <w:t xml:space="preserve">. </w:t>
      </w:r>
    </w:p>
    <w:p w:rsidR="00E6204D" w:rsidRPr="002C1877" w:rsidP="000D62BE">
      <w:pPr>
        <w:pStyle w:val="RESHET"/>
        <w:rPr>
          <w:rtl/>
        </w:rPr>
      </w:pPr>
      <w:r w:rsidRPr="002C1877">
        <w:rPr>
          <w:rFonts w:hint="cs"/>
          <w:rtl/>
        </w:rPr>
        <w:t xml:space="preserve">הביקורת העלתה כי מסגרת לוחות הזמנים שנקבעה לפרויקט במועד התנעתו נדחתה כמה פעמים. רק ביוני 2009, כמעט שנה לאחר שבוטל ההסכם עם הספק, קיבל משרד המשפטים החלטה בדבר חלופות לביצוע הפרויקט והחל לקדם את מימושו. </w:t>
      </w:r>
    </w:p>
    <w:p w:rsidR="00E6204D" w:rsidRPr="002C1877" w:rsidP="00C57D0A">
      <w:pPr>
        <w:pStyle w:val="ListParagraph"/>
        <w:numPr>
          <w:ilvl w:val="0"/>
          <w:numId w:val="6"/>
        </w:numPr>
        <w:autoSpaceDE/>
        <w:autoSpaceDN/>
        <w:adjustRightInd/>
        <w:spacing w:before="180" w:after="240" w:line="240" w:lineRule="exact"/>
        <w:ind w:right="2268"/>
        <w:rPr>
          <w:sz w:val="18"/>
          <w:szCs w:val="18"/>
        </w:rPr>
      </w:pPr>
      <w:r w:rsidRPr="002C1877">
        <w:rPr>
          <w:rFonts w:hint="cs"/>
          <w:sz w:val="18"/>
          <w:szCs w:val="18"/>
          <w:rtl/>
        </w:rPr>
        <w:t xml:space="preserve">בשנת 2008, לנוכח ביטולו של ההסכם, עבר הפרויקט לניהולו של האגף למערכות מידע. האגף חילק את פרויקט </w:t>
      </w:r>
      <w:r w:rsidRPr="002C1877">
        <w:rPr>
          <w:rFonts w:hint="cs"/>
          <w:sz w:val="18"/>
          <w:szCs w:val="18"/>
          <w:rtl/>
        </w:rPr>
        <w:t>תנופ"ה</w:t>
      </w:r>
      <w:r w:rsidRPr="002C1877">
        <w:rPr>
          <w:rFonts w:hint="cs"/>
          <w:sz w:val="18"/>
          <w:szCs w:val="18"/>
          <w:rtl/>
        </w:rPr>
        <w:t xml:space="preserve"> לארבעה שלבי ביצוע וקבע מסגרת חדשה של לוחות זמנים לביצועם, באישור המנכ"ל דאז. שלב א' כלל את הקמת תשתיות המערכת והקמת מערכת ניהול תיקים (פליליים) שתחליף את המערכת הקיימת בכל היחידות הפליליות, לרבות: תיק אלקטרוני מלא (ראו להלן), ניהול יומן, הופעות בבתי משפט והקצאות. שלב א' היה אמור להסתיים בתוך 16-12 חודשים ובכל מקרה לא יאוחר ממאי 2011. שלב ב' כלל את הרחבת האפיון לתחומים האזרחיים </w:t>
      </w:r>
      <w:r w:rsidRPr="002C1877">
        <w:rPr>
          <w:rFonts w:hint="cs"/>
          <w:sz w:val="18"/>
          <w:szCs w:val="18"/>
          <w:rtl/>
        </w:rPr>
        <w:t>והמינהליים</w:t>
      </w:r>
      <w:r w:rsidRPr="002C1877">
        <w:rPr>
          <w:rFonts w:hint="cs"/>
          <w:sz w:val="18"/>
          <w:szCs w:val="18"/>
          <w:rtl/>
        </w:rPr>
        <w:t xml:space="preserve"> ואת השלמת הפיתוח של המערכת ופריסתה לכל יחידות הפרקליטות. השלב היה אמור להסתיים בתוך 11-8 חודשים נוספים, ובכל מקרה לא יאוחר ממאי 2012. </w:t>
      </w:r>
    </w:p>
    <w:p w:rsidR="00E6204D" w:rsidRPr="002C1877" w:rsidP="000D62BE">
      <w:pPr>
        <w:pStyle w:val="RESHET"/>
        <w:ind w:left="567"/>
      </w:pPr>
      <w:r w:rsidRPr="002C1877">
        <w:rPr>
          <w:rFonts w:hint="cs"/>
          <w:rtl/>
        </w:rPr>
        <w:t>עלה כי אף שהמועד</w:t>
      </w:r>
      <w:r w:rsidRPr="002C1877">
        <w:rPr>
          <w:rtl/>
        </w:rPr>
        <w:t xml:space="preserve"> </w:t>
      </w:r>
      <w:r w:rsidRPr="002C1877">
        <w:rPr>
          <w:rFonts w:hint="cs"/>
          <w:rtl/>
        </w:rPr>
        <w:t>המקסימלי לביצוע</w:t>
      </w:r>
      <w:r w:rsidRPr="002C1877">
        <w:rPr>
          <w:rtl/>
        </w:rPr>
        <w:t xml:space="preserve"> </w:t>
      </w:r>
      <w:r w:rsidRPr="002C1877">
        <w:rPr>
          <w:rFonts w:hint="cs"/>
          <w:rtl/>
        </w:rPr>
        <w:t xml:space="preserve">שלב א' היה מאי 2011, שלבי הפריסה האחרונים ביחידות הפליליות הושלמו באיחור של כ-20 חודשים, בינואר 2013, וכי אף שהמועד לביצוע שלב ב' היה מאי 2012, נכון לאוגוסט 2017, עדיין לא הוחל בהפעלת </w:t>
      </w:r>
      <w:r w:rsidRPr="002C1877">
        <w:rPr>
          <w:rFonts w:hint="cs"/>
          <w:rtl/>
        </w:rPr>
        <w:t>תנופ"ה</w:t>
      </w:r>
      <w:r w:rsidRPr="002C1877">
        <w:rPr>
          <w:rFonts w:hint="cs"/>
          <w:rtl/>
        </w:rPr>
        <w:t xml:space="preserve"> בחלק גדול מיחידות הפרקליטות.</w:t>
      </w:r>
    </w:p>
    <w:p w:rsidR="00E6204D" w:rsidRPr="002C1877" w:rsidP="00C57D0A">
      <w:pPr>
        <w:pStyle w:val="ListParagraph"/>
        <w:numPr>
          <w:ilvl w:val="0"/>
          <w:numId w:val="6"/>
        </w:numPr>
        <w:autoSpaceDE/>
        <w:autoSpaceDN/>
        <w:adjustRightInd/>
        <w:spacing w:before="180" w:after="240" w:line="240" w:lineRule="exact"/>
        <w:ind w:right="2268"/>
        <w:rPr>
          <w:sz w:val="18"/>
          <w:szCs w:val="18"/>
        </w:rPr>
      </w:pPr>
      <w:r w:rsidRPr="002C1877">
        <w:rPr>
          <w:rFonts w:hint="cs"/>
          <w:sz w:val="18"/>
          <w:szCs w:val="18"/>
          <w:rtl/>
        </w:rPr>
        <w:t xml:space="preserve">שלב ג' כלל את הקמת כל הממשקים הממוחשבים הנדרשים, לרבות </w:t>
      </w:r>
      <w:r w:rsidRPr="002C1877">
        <w:rPr>
          <w:rFonts w:hint="eastAsia"/>
          <w:sz w:val="18"/>
          <w:szCs w:val="18"/>
          <w:rtl/>
        </w:rPr>
        <w:t>עם</w:t>
      </w:r>
      <w:r w:rsidRPr="002C1877">
        <w:rPr>
          <w:rFonts w:hint="cs"/>
          <w:sz w:val="18"/>
          <w:szCs w:val="18"/>
          <w:rtl/>
        </w:rPr>
        <w:t xml:space="preserve"> המשטרה, </w:t>
      </w:r>
      <w:r w:rsidRPr="002C1877">
        <w:rPr>
          <w:rFonts w:hint="eastAsia"/>
          <w:sz w:val="18"/>
          <w:szCs w:val="18"/>
          <w:rtl/>
        </w:rPr>
        <w:t>עם</w:t>
      </w:r>
      <w:r w:rsidRPr="002C1877">
        <w:rPr>
          <w:rFonts w:hint="cs"/>
          <w:sz w:val="18"/>
          <w:szCs w:val="18"/>
          <w:rtl/>
        </w:rPr>
        <w:t xml:space="preserve"> בתי המשפט, עם שירות בתי הסוהר (להלן - שב"ס) ועם משרדי הממשלה השונים, וכן את ניהול הראיות וההתבססות על ניהול </w:t>
      </w:r>
      <w:r w:rsidRPr="002C1877">
        <w:rPr>
          <w:rFonts w:hint="cs"/>
          <w:sz w:val="18"/>
          <w:szCs w:val="18"/>
          <w:rtl/>
        </w:rPr>
        <w:t xml:space="preserve">תהליכים ממוחשב. שלב זה היה אמור להסתיים בתוך 8 </w:t>
      </w:r>
      <w:r w:rsidRPr="002C1877">
        <w:rPr>
          <w:sz w:val="18"/>
          <w:szCs w:val="18"/>
          <w:rtl/>
        </w:rPr>
        <w:noBreakHyphen/>
      </w:r>
      <w:r w:rsidRPr="002C1877">
        <w:rPr>
          <w:rFonts w:hint="cs"/>
          <w:sz w:val="18"/>
          <w:szCs w:val="18"/>
          <w:rtl/>
        </w:rPr>
        <w:t xml:space="preserve"> 11 חודשים ממועד סיום שלב ב', ובכל מקרה לא יאוחר ממאי 2013. שלב ד' כלל ביצוע של ההשלמות הנדרשות לאפיון מערכת מלא, לרבות ניהול ידע מלא ותמיכה מלאה בהופעות בבית המשפט. השלב היה אמור להסתיים בתוך 8 </w:t>
      </w:r>
      <w:r w:rsidRPr="002C1877">
        <w:rPr>
          <w:sz w:val="18"/>
          <w:szCs w:val="18"/>
          <w:rtl/>
        </w:rPr>
        <w:noBreakHyphen/>
      </w:r>
      <w:r w:rsidRPr="002C1877">
        <w:rPr>
          <w:rFonts w:hint="cs"/>
          <w:sz w:val="18"/>
          <w:szCs w:val="18"/>
          <w:rtl/>
        </w:rPr>
        <w:t xml:space="preserve"> 11 חודשים נוספים, ובכל מקרה לא יאוחר ממאי 2014, מועד הסיום של כל הפרויקט.</w:t>
      </w:r>
    </w:p>
    <w:p w:rsidR="00E6204D" w:rsidRPr="000D62BE" w:rsidP="000D62BE">
      <w:pPr>
        <w:pStyle w:val="RESHET"/>
        <w:ind w:left="567"/>
        <w:rPr>
          <w:rtl/>
        </w:rPr>
      </w:pPr>
      <w:r w:rsidRPr="000D62BE">
        <w:rPr>
          <w:rFonts w:hint="cs"/>
          <w:rtl/>
        </w:rPr>
        <w:t xml:space="preserve">נמצא כי במועד סיום הביקורת עדיין לא בוצעו שלבים ג'-ד', שהיו אמורים להסתיים כבר במאי 2013 ו-2014. </w:t>
      </w:r>
    </w:p>
    <w:p w:rsidR="00E6204D" w:rsidRPr="002C1877" w:rsidP="000D62BE">
      <w:pPr>
        <w:spacing w:before="180" w:line="240" w:lineRule="exact"/>
        <w:ind w:left="340" w:right="2268"/>
        <w:jc w:val="both"/>
        <w:rPr>
          <w:rFonts w:ascii="Tahoma" w:hAnsi="Tahoma" w:cs="Tahoma"/>
          <w:sz w:val="18"/>
          <w:szCs w:val="18"/>
        </w:rPr>
      </w:pPr>
      <w:r w:rsidRPr="002C1877">
        <w:rPr>
          <w:rFonts w:ascii="Tahoma" w:hAnsi="Tahoma" w:cs="Tahoma" w:hint="cs"/>
          <w:sz w:val="18"/>
          <w:szCs w:val="18"/>
          <w:rtl/>
        </w:rPr>
        <w:t>מסגרת לוחות זמנים נוספת נדונה בשנת 2011, לקראת תחילת פריסתה של המערכת במחוזות. במועד האמור החליטה ועדת ההיגוי שצריך לקבוע מסגרת לוחות זמנים חדשה ל</w:t>
      </w:r>
      <w:r w:rsidRPr="002C1877">
        <w:rPr>
          <w:rFonts w:ascii="Tahoma" w:hAnsi="Tahoma" w:cs="Tahoma"/>
          <w:sz w:val="18"/>
          <w:szCs w:val="18"/>
          <w:rtl/>
        </w:rPr>
        <w:t xml:space="preserve">פרויקט </w:t>
      </w:r>
      <w:r w:rsidRPr="002C1877">
        <w:rPr>
          <w:rFonts w:ascii="Tahoma" w:hAnsi="Tahoma" w:cs="Tahoma"/>
          <w:sz w:val="18"/>
          <w:szCs w:val="18"/>
          <w:rtl/>
        </w:rPr>
        <w:t>תנופ</w:t>
      </w:r>
      <w:r w:rsidRPr="002C1877">
        <w:rPr>
          <w:rFonts w:ascii="Tahoma" w:hAnsi="Tahoma" w:cs="Tahoma" w:hint="cs"/>
          <w:sz w:val="18"/>
          <w:szCs w:val="18"/>
          <w:rtl/>
        </w:rPr>
        <w:t>"</w:t>
      </w:r>
      <w:r w:rsidRPr="002C1877">
        <w:rPr>
          <w:rFonts w:ascii="Tahoma" w:hAnsi="Tahoma" w:cs="Tahoma"/>
          <w:sz w:val="18"/>
          <w:szCs w:val="18"/>
          <w:rtl/>
        </w:rPr>
        <w:t>ה</w:t>
      </w:r>
      <w:r w:rsidRPr="002C1877">
        <w:rPr>
          <w:rFonts w:ascii="Tahoma" w:hAnsi="Tahoma" w:cs="Tahoma" w:hint="cs"/>
          <w:sz w:val="18"/>
          <w:szCs w:val="18"/>
          <w:rtl/>
        </w:rPr>
        <w:t xml:space="preserve"> לצורך הכנת "</w:t>
      </w:r>
      <w:r w:rsidRPr="002C1877">
        <w:rPr>
          <w:rFonts w:ascii="Tahoma" w:hAnsi="Tahoma" w:cs="Tahoma" w:hint="cs"/>
          <w:sz w:val="18"/>
          <w:szCs w:val="18"/>
          <w:rtl/>
        </w:rPr>
        <w:t>תוכנית</w:t>
      </w:r>
      <w:r w:rsidRPr="002C1877">
        <w:rPr>
          <w:rFonts w:ascii="Tahoma" w:hAnsi="Tahoma" w:cs="Tahoma" w:hint="cs"/>
          <w:sz w:val="18"/>
          <w:szCs w:val="18"/>
          <w:rtl/>
        </w:rPr>
        <w:t xml:space="preserve"> עבודה מסודרת לשנתיים עד תום </w:t>
      </w:r>
      <w:r w:rsidRPr="002C1877">
        <w:rPr>
          <w:rFonts w:ascii="Tahoma" w:hAnsi="Tahoma" w:cs="Tahoma" w:hint="cs"/>
          <w:sz w:val="18"/>
          <w:szCs w:val="18"/>
          <w:rtl/>
        </w:rPr>
        <w:t>הפרוייקט</w:t>
      </w:r>
      <w:r w:rsidRPr="002C1877">
        <w:rPr>
          <w:rFonts w:ascii="Tahoma" w:hAnsi="Tahoma" w:cs="Tahoma" w:hint="cs"/>
          <w:sz w:val="18"/>
          <w:szCs w:val="18"/>
          <w:rtl/>
        </w:rPr>
        <w:t>". כלומר, באותו מועד סברו שהפרויקט יסתיים בשנת 2013.</w:t>
      </w:r>
    </w:p>
    <w:p w:rsidR="00E6204D" w:rsidRPr="002C1877" w:rsidP="00C57D0A">
      <w:pPr>
        <w:pStyle w:val="ListParagraph"/>
        <w:numPr>
          <w:ilvl w:val="0"/>
          <w:numId w:val="6"/>
        </w:numPr>
        <w:autoSpaceDE/>
        <w:autoSpaceDN/>
        <w:adjustRightInd/>
        <w:spacing w:line="240" w:lineRule="exact"/>
        <w:ind w:right="2268"/>
        <w:rPr>
          <w:sz w:val="18"/>
          <w:szCs w:val="18"/>
        </w:rPr>
      </w:pPr>
      <w:r w:rsidRPr="002C1877">
        <w:rPr>
          <w:rFonts w:hint="cs"/>
          <w:sz w:val="18"/>
          <w:szCs w:val="18"/>
          <w:rtl/>
        </w:rPr>
        <w:t>בתחילת שנת 2015,</w:t>
      </w:r>
      <w:r w:rsidRPr="002C1877">
        <w:rPr>
          <w:sz w:val="18"/>
          <w:szCs w:val="18"/>
          <w:rtl/>
        </w:rPr>
        <w:t xml:space="preserve"> </w:t>
      </w:r>
      <w:r w:rsidRPr="002C1877">
        <w:rPr>
          <w:rFonts w:hint="cs"/>
          <w:sz w:val="18"/>
          <w:szCs w:val="18"/>
          <w:rtl/>
        </w:rPr>
        <w:t>במסגרת</w:t>
      </w:r>
      <w:r w:rsidRPr="002C1877">
        <w:rPr>
          <w:sz w:val="18"/>
          <w:szCs w:val="18"/>
          <w:rtl/>
        </w:rPr>
        <w:t xml:space="preserve"> </w:t>
      </w:r>
      <w:r w:rsidRPr="002C1877">
        <w:rPr>
          <w:rFonts w:hint="cs"/>
          <w:sz w:val="18"/>
          <w:szCs w:val="18"/>
          <w:rtl/>
        </w:rPr>
        <w:t>סכסוך עבודה שעליו הכריז ועד</w:t>
      </w:r>
      <w:r w:rsidRPr="002C1877">
        <w:rPr>
          <w:sz w:val="18"/>
          <w:szCs w:val="18"/>
          <w:rtl/>
        </w:rPr>
        <w:t xml:space="preserve"> </w:t>
      </w:r>
      <w:r w:rsidRPr="002C1877">
        <w:rPr>
          <w:rFonts w:hint="cs"/>
          <w:sz w:val="18"/>
          <w:szCs w:val="18"/>
          <w:rtl/>
        </w:rPr>
        <w:t>ה</w:t>
      </w:r>
      <w:r w:rsidRPr="002C1877">
        <w:rPr>
          <w:sz w:val="18"/>
          <w:szCs w:val="18"/>
          <w:rtl/>
        </w:rPr>
        <w:t>פרקליטי</w:t>
      </w:r>
      <w:r w:rsidRPr="002C1877">
        <w:rPr>
          <w:rFonts w:hint="cs"/>
          <w:sz w:val="18"/>
          <w:szCs w:val="18"/>
          <w:rtl/>
        </w:rPr>
        <w:t>ם, החלו הפרקליטים ל</w:t>
      </w:r>
      <w:r w:rsidRPr="002C1877">
        <w:rPr>
          <w:sz w:val="18"/>
          <w:szCs w:val="18"/>
          <w:rtl/>
        </w:rPr>
        <w:t>נק</w:t>
      </w:r>
      <w:r w:rsidRPr="002C1877">
        <w:rPr>
          <w:rFonts w:hint="cs"/>
          <w:sz w:val="18"/>
          <w:szCs w:val="18"/>
          <w:rtl/>
        </w:rPr>
        <w:t>ו</w:t>
      </w:r>
      <w:r w:rsidRPr="002C1877">
        <w:rPr>
          <w:sz w:val="18"/>
          <w:szCs w:val="18"/>
          <w:rtl/>
        </w:rPr>
        <w:t xml:space="preserve">ט </w:t>
      </w:r>
      <w:r w:rsidRPr="002C1877">
        <w:rPr>
          <w:rFonts w:hint="cs"/>
          <w:sz w:val="18"/>
          <w:szCs w:val="18"/>
          <w:rtl/>
        </w:rPr>
        <w:t>עיצומים</w:t>
      </w:r>
      <w:r w:rsidRPr="002C1877">
        <w:rPr>
          <w:sz w:val="18"/>
          <w:szCs w:val="18"/>
          <w:rtl/>
        </w:rPr>
        <w:t xml:space="preserve"> </w:t>
      </w:r>
      <w:r w:rsidRPr="002C1877">
        <w:rPr>
          <w:rFonts w:hint="cs"/>
          <w:sz w:val="18"/>
          <w:szCs w:val="18"/>
          <w:rtl/>
        </w:rPr>
        <w:t xml:space="preserve">ובתוך כך </w:t>
      </w:r>
      <w:r w:rsidRPr="002C1877">
        <w:rPr>
          <w:sz w:val="18"/>
          <w:szCs w:val="18"/>
          <w:rtl/>
        </w:rPr>
        <w:t>הפסקת הזנת</w:t>
      </w:r>
      <w:r w:rsidRPr="002C1877">
        <w:rPr>
          <w:rFonts w:hint="cs"/>
          <w:sz w:val="18"/>
          <w:szCs w:val="18"/>
          <w:rtl/>
        </w:rPr>
        <w:t>ם של</w:t>
      </w:r>
      <w:r w:rsidRPr="002C1877">
        <w:rPr>
          <w:sz w:val="18"/>
          <w:szCs w:val="18"/>
          <w:rtl/>
        </w:rPr>
        <w:t xml:space="preserve"> מסמכים ותרשומות במערכת </w:t>
      </w:r>
      <w:r w:rsidRPr="002C1877">
        <w:rPr>
          <w:sz w:val="18"/>
          <w:szCs w:val="18"/>
          <w:rtl/>
        </w:rPr>
        <w:t>תנופ</w:t>
      </w:r>
      <w:r w:rsidRPr="002C1877">
        <w:rPr>
          <w:rFonts w:hint="cs"/>
          <w:sz w:val="18"/>
          <w:szCs w:val="18"/>
          <w:rtl/>
        </w:rPr>
        <w:t>"</w:t>
      </w:r>
      <w:r w:rsidRPr="002C1877">
        <w:rPr>
          <w:sz w:val="18"/>
          <w:szCs w:val="18"/>
          <w:rtl/>
        </w:rPr>
        <w:t>ה</w:t>
      </w:r>
      <w:r w:rsidRPr="002C1877">
        <w:rPr>
          <w:sz w:val="18"/>
          <w:szCs w:val="18"/>
          <w:rtl/>
        </w:rPr>
        <w:t xml:space="preserve">, מניעת </w:t>
      </w:r>
      <w:r w:rsidRPr="002C1877">
        <w:rPr>
          <w:rFonts w:hint="cs"/>
          <w:sz w:val="18"/>
          <w:szCs w:val="18"/>
          <w:rtl/>
        </w:rPr>
        <w:t xml:space="preserve">מעבר של פרקליטים לעבודה </w:t>
      </w:r>
      <w:r w:rsidRPr="002C1877">
        <w:rPr>
          <w:rFonts w:hint="cs"/>
          <w:sz w:val="18"/>
          <w:szCs w:val="18"/>
          <w:rtl/>
        </w:rPr>
        <w:t>בתנופ"ה</w:t>
      </w:r>
      <w:r w:rsidRPr="002C1877">
        <w:rPr>
          <w:sz w:val="18"/>
          <w:szCs w:val="18"/>
          <w:rtl/>
        </w:rPr>
        <w:t xml:space="preserve"> </w:t>
      </w:r>
      <w:r w:rsidRPr="002C1877">
        <w:rPr>
          <w:rFonts w:hint="cs"/>
          <w:sz w:val="18"/>
          <w:szCs w:val="18"/>
          <w:rtl/>
        </w:rPr>
        <w:t>ו</w:t>
      </w:r>
      <w:r w:rsidRPr="002C1877">
        <w:rPr>
          <w:sz w:val="18"/>
          <w:szCs w:val="18"/>
          <w:rtl/>
        </w:rPr>
        <w:t xml:space="preserve">מניעת </w:t>
      </w:r>
      <w:r w:rsidRPr="002C1877">
        <w:rPr>
          <w:rFonts w:hint="cs"/>
          <w:sz w:val="18"/>
          <w:szCs w:val="18"/>
          <w:rtl/>
        </w:rPr>
        <w:t>התכנסות דיונים</w:t>
      </w:r>
      <w:r w:rsidRPr="002C1877">
        <w:rPr>
          <w:sz w:val="18"/>
          <w:szCs w:val="18"/>
          <w:rtl/>
        </w:rPr>
        <w:t xml:space="preserve"> </w:t>
      </w:r>
      <w:r w:rsidRPr="002C1877">
        <w:rPr>
          <w:rFonts w:hint="cs"/>
          <w:sz w:val="18"/>
          <w:szCs w:val="18"/>
          <w:rtl/>
        </w:rPr>
        <w:t>ב</w:t>
      </w:r>
      <w:r w:rsidRPr="002C1877">
        <w:rPr>
          <w:sz w:val="18"/>
          <w:szCs w:val="18"/>
          <w:rtl/>
        </w:rPr>
        <w:t>פורו</w:t>
      </w:r>
      <w:r w:rsidRPr="002C1877">
        <w:rPr>
          <w:rFonts w:hint="cs"/>
          <w:sz w:val="18"/>
          <w:szCs w:val="18"/>
          <w:rtl/>
        </w:rPr>
        <w:t>ם</w:t>
      </w:r>
      <w:r w:rsidRPr="002C1877">
        <w:rPr>
          <w:sz w:val="18"/>
          <w:szCs w:val="18"/>
          <w:rtl/>
        </w:rPr>
        <w:t xml:space="preserve"> </w:t>
      </w:r>
      <w:r w:rsidRPr="002C1877">
        <w:rPr>
          <w:rFonts w:hint="cs"/>
          <w:sz w:val="18"/>
          <w:szCs w:val="18"/>
          <w:rtl/>
        </w:rPr>
        <w:t xml:space="preserve">של </w:t>
      </w:r>
      <w:r w:rsidRPr="002C1877">
        <w:rPr>
          <w:sz w:val="18"/>
          <w:szCs w:val="18"/>
          <w:rtl/>
        </w:rPr>
        <w:t>רפרנטים לשיפור המערכת. ב</w:t>
      </w:r>
      <w:r w:rsidRPr="002C1877">
        <w:rPr>
          <w:rFonts w:hint="cs"/>
          <w:sz w:val="18"/>
          <w:szCs w:val="18"/>
          <w:rtl/>
        </w:rPr>
        <w:t>-1.6.15</w:t>
      </w:r>
      <w:r w:rsidRPr="002C1877">
        <w:rPr>
          <w:sz w:val="18"/>
          <w:szCs w:val="18"/>
          <w:rtl/>
        </w:rPr>
        <w:t xml:space="preserve"> הודיע ה</w:t>
      </w:r>
      <w:r w:rsidRPr="002C1877">
        <w:rPr>
          <w:rFonts w:hint="cs"/>
          <w:sz w:val="18"/>
          <w:szCs w:val="18"/>
          <w:rtl/>
        </w:rPr>
        <w:t>וועד</w:t>
      </w:r>
      <w:r w:rsidRPr="002C1877">
        <w:rPr>
          <w:sz w:val="18"/>
          <w:szCs w:val="18"/>
          <w:rtl/>
        </w:rPr>
        <w:t xml:space="preserve"> על חזרה לעבודה </w:t>
      </w:r>
      <w:r w:rsidRPr="002C1877">
        <w:rPr>
          <w:sz w:val="18"/>
          <w:szCs w:val="18"/>
          <w:rtl/>
        </w:rPr>
        <w:t>בתנופ</w:t>
      </w:r>
      <w:r w:rsidRPr="002C1877">
        <w:rPr>
          <w:rFonts w:hint="cs"/>
          <w:sz w:val="18"/>
          <w:szCs w:val="18"/>
          <w:rtl/>
        </w:rPr>
        <w:t>"</w:t>
      </w:r>
      <w:r w:rsidRPr="002C1877">
        <w:rPr>
          <w:sz w:val="18"/>
          <w:szCs w:val="18"/>
          <w:rtl/>
        </w:rPr>
        <w:t>ה</w:t>
      </w:r>
      <w:r w:rsidRPr="002C1877">
        <w:rPr>
          <w:rFonts w:hint="cs"/>
          <w:sz w:val="18"/>
          <w:szCs w:val="18"/>
          <w:rtl/>
        </w:rPr>
        <w:t>,</w:t>
      </w:r>
      <w:r w:rsidRPr="002C1877">
        <w:rPr>
          <w:sz w:val="18"/>
          <w:szCs w:val="18"/>
          <w:rtl/>
        </w:rPr>
        <w:t xml:space="preserve"> </w:t>
      </w:r>
      <w:r w:rsidRPr="002C1877">
        <w:rPr>
          <w:rFonts w:hint="cs"/>
          <w:sz w:val="18"/>
          <w:szCs w:val="18"/>
          <w:rtl/>
        </w:rPr>
        <w:t xml:space="preserve">אך </w:t>
      </w:r>
      <w:r w:rsidRPr="002C1877">
        <w:rPr>
          <w:sz w:val="18"/>
          <w:szCs w:val="18"/>
          <w:rtl/>
        </w:rPr>
        <w:t xml:space="preserve">העיצומים </w:t>
      </w:r>
      <w:r w:rsidRPr="002C1877">
        <w:rPr>
          <w:rFonts w:hint="cs"/>
          <w:sz w:val="18"/>
          <w:szCs w:val="18"/>
          <w:rtl/>
        </w:rPr>
        <w:t>התחדשו</w:t>
      </w:r>
      <w:r w:rsidRPr="002C1877">
        <w:rPr>
          <w:sz w:val="18"/>
          <w:szCs w:val="18"/>
          <w:rtl/>
        </w:rPr>
        <w:t xml:space="preserve"> </w:t>
      </w:r>
      <w:r w:rsidR="000D62BE">
        <w:rPr>
          <w:sz w:val="18"/>
          <w:szCs w:val="18"/>
        </w:rPr>
        <w:br/>
      </w:r>
      <w:r w:rsidRPr="002C1877">
        <w:rPr>
          <w:rFonts w:hint="cs"/>
          <w:sz w:val="18"/>
          <w:szCs w:val="18"/>
          <w:rtl/>
        </w:rPr>
        <w:t>ב-23.11.15</w:t>
      </w:r>
      <w:r w:rsidRPr="002C1877">
        <w:rPr>
          <w:sz w:val="18"/>
          <w:szCs w:val="18"/>
          <w:rtl/>
        </w:rPr>
        <w:t xml:space="preserve"> </w:t>
      </w:r>
      <w:r w:rsidRPr="002C1877">
        <w:rPr>
          <w:rFonts w:hint="cs"/>
          <w:sz w:val="18"/>
          <w:szCs w:val="18"/>
          <w:rtl/>
        </w:rPr>
        <w:t>ו</w:t>
      </w:r>
      <w:r w:rsidRPr="002C1877">
        <w:rPr>
          <w:sz w:val="18"/>
          <w:szCs w:val="18"/>
          <w:rtl/>
        </w:rPr>
        <w:t>הסתיימו</w:t>
      </w:r>
      <w:r w:rsidRPr="002C1877">
        <w:rPr>
          <w:rFonts w:hint="cs"/>
          <w:sz w:val="18"/>
          <w:szCs w:val="18"/>
          <w:rtl/>
        </w:rPr>
        <w:t xml:space="preserve"> </w:t>
      </w:r>
      <w:r w:rsidRPr="002C1877">
        <w:rPr>
          <w:sz w:val="18"/>
          <w:szCs w:val="18"/>
          <w:rtl/>
        </w:rPr>
        <w:t>ב</w:t>
      </w:r>
      <w:r w:rsidRPr="002C1877">
        <w:rPr>
          <w:rFonts w:hint="cs"/>
          <w:sz w:val="18"/>
          <w:szCs w:val="18"/>
          <w:rtl/>
        </w:rPr>
        <w:t>-1.11.</w:t>
      </w:r>
      <w:r w:rsidRPr="002C1877">
        <w:rPr>
          <w:sz w:val="18"/>
          <w:szCs w:val="18"/>
          <w:rtl/>
        </w:rPr>
        <w:t>16.</w:t>
      </w:r>
      <w:r w:rsidRPr="002C1877">
        <w:rPr>
          <w:rFonts w:hint="cs"/>
          <w:sz w:val="18"/>
          <w:szCs w:val="18"/>
          <w:rtl/>
        </w:rPr>
        <w:t xml:space="preserve"> </w:t>
      </w:r>
      <w:r w:rsidRPr="002C1877">
        <w:rPr>
          <w:sz w:val="18"/>
          <w:szCs w:val="18"/>
          <w:rtl/>
        </w:rPr>
        <w:t xml:space="preserve">עיצומים אלו </w:t>
      </w:r>
      <w:r w:rsidRPr="002C1877">
        <w:rPr>
          <w:rFonts w:hint="cs"/>
          <w:sz w:val="18"/>
          <w:szCs w:val="18"/>
          <w:rtl/>
        </w:rPr>
        <w:t xml:space="preserve">עיכבו עוד יותר את המשך פריסתה של מערכת </w:t>
      </w:r>
      <w:r w:rsidRPr="002C1877">
        <w:rPr>
          <w:rFonts w:hint="cs"/>
          <w:sz w:val="18"/>
          <w:szCs w:val="18"/>
          <w:rtl/>
        </w:rPr>
        <w:t>תנופ"ה</w:t>
      </w:r>
      <w:r w:rsidRPr="002C1877">
        <w:rPr>
          <w:rFonts w:hint="cs"/>
          <w:sz w:val="18"/>
          <w:szCs w:val="18"/>
          <w:rtl/>
        </w:rPr>
        <w:t xml:space="preserve"> ביחידות ושיבשו באופן ניכר את הליכי ההטמעה בהן</w:t>
      </w:r>
      <w:r w:rsidRPr="002C1877">
        <w:rPr>
          <w:sz w:val="18"/>
          <w:szCs w:val="18"/>
          <w:rtl/>
        </w:rPr>
        <w:t>.</w:t>
      </w:r>
    </w:p>
    <w:p w:rsidR="00E6204D" w:rsidRPr="002C1877" w:rsidP="00C57D0A">
      <w:pPr>
        <w:pStyle w:val="ListParagraph"/>
        <w:numPr>
          <w:ilvl w:val="0"/>
          <w:numId w:val="6"/>
        </w:numPr>
        <w:autoSpaceDE/>
        <w:autoSpaceDN/>
        <w:adjustRightInd/>
        <w:spacing w:line="240" w:lineRule="exact"/>
        <w:ind w:right="2268"/>
        <w:rPr>
          <w:sz w:val="18"/>
          <w:szCs w:val="18"/>
        </w:rPr>
      </w:pPr>
      <w:r w:rsidRPr="002C1877">
        <w:rPr>
          <w:rFonts w:hint="cs"/>
          <w:sz w:val="18"/>
          <w:szCs w:val="18"/>
          <w:rtl/>
        </w:rPr>
        <w:t xml:space="preserve">במהלך השנים 2014 ו-2015 עלו מהפרקליטות ומהאגף למערכות מידע טענות הדדיות בדבר ניהול הפרויקט ועיכובים בלוחות הזמנים. </w:t>
      </w:r>
      <w:r w:rsidRPr="002C1877">
        <w:rPr>
          <w:sz w:val="18"/>
          <w:szCs w:val="18"/>
          <w:rtl/>
        </w:rPr>
        <w:t xml:space="preserve">הפרקליטות </w:t>
      </w:r>
      <w:r w:rsidRPr="002C1877">
        <w:rPr>
          <w:rFonts w:hint="cs"/>
          <w:sz w:val="18"/>
          <w:szCs w:val="18"/>
          <w:rtl/>
        </w:rPr>
        <w:t xml:space="preserve">טענה שהאגף לא הקצה די </w:t>
      </w:r>
      <w:r w:rsidRPr="002C1877">
        <w:rPr>
          <w:sz w:val="18"/>
          <w:szCs w:val="18"/>
          <w:rtl/>
        </w:rPr>
        <w:t xml:space="preserve">כוח אדם </w:t>
      </w:r>
      <w:r w:rsidRPr="002C1877">
        <w:rPr>
          <w:rFonts w:hint="cs"/>
          <w:sz w:val="18"/>
          <w:szCs w:val="18"/>
          <w:rtl/>
        </w:rPr>
        <w:t>לפרויקט</w:t>
      </w:r>
      <w:r w:rsidRPr="002C1877">
        <w:rPr>
          <w:sz w:val="18"/>
          <w:szCs w:val="18"/>
          <w:rtl/>
        </w:rPr>
        <w:t xml:space="preserve">, </w:t>
      </w:r>
      <w:r w:rsidRPr="002C1877">
        <w:rPr>
          <w:rFonts w:hint="cs"/>
          <w:sz w:val="18"/>
          <w:szCs w:val="18"/>
          <w:rtl/>
        </w:rPr>
        <w:t>שהמערכת מסורבלת</w:t>
      </w:r>
      <w:r w:rsidRPr="002C1877">
        <w:rPr>
          <w:sz w:val="18"/>
          <w:szCs w:val="18"/>
          <w:rtl/>
        </w:rPr>
        <w:t xml:space="preserve"> </w:t>
      </w:r>
      <w:r w:rsidRPr="002C1877">
        <w:rPr>
          <w:rFonts w:hint="cs"/>
          <w:sz w:val="18"/>
          <w:szCs w:val="18"/>
          <w:rtl/>
        </w:rPr>
        <w:t>ושהיא סבלה מתקלות</w:t>
      </w:r>
      <w:r w:rsidRPr="002C1877">
        <w:rPr>
          <w:sz w:val="18"/>
          <w:szCs w:val="18"/>
          <w:rtl/>
        </w:rPr>
        <w:t xml:space="preserve"> חוזרות </w:t>
      </w:r>
      <w:r w:rsidRPr="002C1877">
        <w:rPr>
          <w:rFonts w:hint="cs"/>
          <w:sz w:val="18"/>
          <w:szCs w:val="18"/>
          <w:rtl/>
        </w:rPr>
        <w:t>ונשנות שנים</w:t>
      </w:r>
      <w:r w:rsidRPr="002C1877">
        <w:rPr>
          <w:sz w:val="18"/>
          <w:szCs w:val="18"/>
          <w:rtl/>
        </w:rPr>
        <w:t xml:space="preserve"> לאחר עלייתה לאוויר</w:t>
      </w:r>
      <w:r w:rsidRPr="002C1877">
        <w:rPr>
          <w:rFonts w:hint="cs"/>
          <w:sz w:val="18"/>
          <w:szCs w:val="18"/>
          <w:rtl/>
        </w:rPr>
        <w:t>.</w:t>
      </w:r>
      <w:r w:rsidRPr="002C1877">
        <w:rPr>
          <w:sz w:val="18"/>
          <w:szCs w:val="18"/>
          <w:rtl/>
        </w:rPr>
        <w:t xml:space="preserve"> </w:t>
      </w:r>
      <w:r w:rsidRPr="002C1877">
        <w:rPr>
          <w:rFonts w:hint="cs"/>
          <w:sz w:val="18"/>
          <w:szCs w:val="18"/>
          <w:rtl/>
        </w:rPr>
        <w:t xml:space="preserve">עוד היא טענה שמערכת </w:t>
      </w:r>
      <w:r w:rsidRPr="002C1877">
        <w:rPr>
          <w:sz w:val="18"/>
          <w:szCs w:val="18"/>
          <w:rtl/>
        </w:rPr>
        <w:t>תנופ"ה</w:t>
      </w:r>
      <w:r w:rsidRPr="002C1877">
        <w:rPr>
          <w:sz w:val="18"/>
          <w:szCs w:val="18"/>
          <w:rtl/>
        </w:rPr>
        <w:t xml:space="preserve"> אזרחי </w:t>
      </w:r>
      <w:r w:rsidRPr="002C1877">
        <w:rPr>
          <w:rFonts w:hint="cs"/>
          <w:sz w:val="18"/>
          <w:szCs w:val="18"/>
          <w:rtl/>
        </w:rPr>
        <w:t xml:space="preserve">עלתה </w:t>
      </w:r>
      <w:r w:rsidRPr="002C1877">
        <w:rPr>
          <w:sz w:val="18"/>
          <w:szCs w:val="18"/>
          <w:rtl/>
        </w:rPr>
        <w:t xml:space="preserve">עם אפיון חסר ומבלי שמנהל המחוז אישר </w:t>
      </w:r>
      <w:r w:rsidRPr="002C1877">
        <w:rPr>
          <w:rFonts w:hint="cs"/>
          <w:sz w:val="18"/>
          <w:szCs w:val="18"/>
          <w:rtl/>
        </w:rPr>
        <w:t xml:space="preserve">את </w:t>
      </w:r>
      <w:r w:rsidRPr="002C1877">
        <w:rPr>
          <w:sz w:val="18"/>
          <w:szCs w:val="18"/>
          <w:rtl/>
        </w:rPr>
        <w:t xml:space="preserve">האפיון. מנגד </w:t>
      </w:r>
      <w:r w:rsidRPr="002C1877">
        <w:rPr>
          <w:rFonts w:hint="cs"/>
          <w:sz w:val="18"/>
          <w:szCs w:val="18"/>
          <w:rtl/>
        </w:rPr>
        <w:t>טען ה</w:t>
      </w:r>
      <w:r w:rsidRPr="002C1877">
        <w:rPr>
          <w:sz w:val="18"/>
          <w:szCs w:val="18"/>
          <w:rtl/>
        </w:rPr>
        <w:t xml:space="preserve">אגף </w:t>
      </w:r>
      <w:r w:rsidRPr="002C1877">
        <w:rPr>
          <w:rFonts w:hint="cs"/>
          <w:sz w:val="18"/>
          <w:szCs w:val="18"/>
          <w:rtl/>
        </w:rPr>
        <w:t>ל</w:t>
      </w:r>
      <w:r w:rsidRPr="002C1877">
        <w:rPr>
          <w:sz w:val="18"/>
          <w:szCs w:val="18"/>
          <w:rtl/>
        </w:rPr>
        <w:t>מערכות</w:t>
      </w:r>
      <w:r w:rsidRPr="002C1877">
        <w:rPr>
          <w:rFonts w:hint="cs"/>
          <w:sz w:val="18"/>
          <w:szCs w:val="18"/>
          <w:rtl/>
        </w:rPr>
        <w:t xml:space="preserve"> מידע </w:t>
      </w:r>
      <w:r w:rsidRPr="002C1877">
        <w:rPr>
          <w:sz w:val="18"/>
          <w:szCs w:val="18"/>
          <w:rtl/>
        </w:rPr>
        <w:t xml:space="preserve">כי הפרקליטות </w:t>
      </w:r>
      <w:r w:rsidRPr="002C1877">
        <w:rPr>
          <w:rFonts w:hint="cs"/>
          <w:sz w:val="18"/>
          <w:szCs w:val="18"/>
          <w:rtl/>
        </w:rPr>
        <w:t>ציפתה</w:t>
      </w:r>
      <w:r w:rsidRPr="002C1877">
        <w:rPr>
          <w:sz w:val="18"/>
          <w:szCs w:val="18"/>
          <w:rtl/>
        </w:rPr>
        <w:t xml:space="preserve"> שכל דרישותיה יטופלו ללא </w:t>
      </w:r>
      <w:r w:rsidRPr="002C1877">
        <w:rPr>
          <w:sz w:val="18"/>
          <w:szCs w:val="18"/>
          <w:rtl/>
        </w:rPr>
        <w:t>ת</w:t>
      </w:r>
      <w:r w:rsidRPr="002C1877">
        <w:rPr>
          <w:rFonts w:hint="cs"/>
          <w:sz w:val="18"/>
          <w:szCs w:val="18"/>
          <w:rtl/>
        </w:rPr>
        <w:t>י</w:t>
      </w:r>
      <w:r w:rsidRPr="002C1877">
        <w:rPr>
          <w:sz w:val="18"/>
          <w:szCs w:val="18"/>
          <w:rtl/>
        </w:rPr>
        <w:t>עדוף</w:t>
      </w:r>
      <w:r w:rsidRPr="002C1877">
        <w:rPr>
          <w:sz w:val="18"/>
          <w:szCs w:val="18"/>
          <w:rtl/>
        </w:rPr>
        <w:t xml:space="preserve"> כלשהו </w:t>
      </w:r>
      <w:r w:rsidRPr="002C1877">
        <w:rPr>
          <w:rFonts w:hint="cs"/>
          <w:sz w:val="18"/>
          <w:szCs w:val="18"/>
          <w:rtl/>
        </w:rPr>
        <w:t>וכי</w:t>
      </w:r>
      <w:r w:rsidRPr="002C1877">
        <w:rPr>
          <w:sz w:val="18"/>
          <w:szCs w:val="18"/>
          <w:rtl/>
        </w:rPr>
        <w:t xml:space="preserve"> </w:t>
      </w:r>
      <w:r w:rsidRPr="002C1877">
        <w:rPr>
          <w:rFonts w:hint="cs"/>
          <w:sz w:val="18"/>
          <w:szCs w:val="18"/>
          <w:rtl/>
        </w:rPr>
        <w:t>העיכובים</w:t>
      </w:r>
      <w:r w:rsidRPr="002C1877">
        <w:rPr>
          <w:sz w:val="18"/>
          <w:szCs w:val="18"/>
          <w:rtl/>
        </w:rPr>
        <w:t xml:space="preserve"> </w:t>
      </w:r>
      <w:r w:rsidRPr="002C1877">
        <w:rPr>
          <w:rFonts w:hint="cs"/>
          <w:sz w:val="18"/>
          <w:szCs w:val="18"/>
          <w:rtl/>
        </w:rPr>
        <w:t>נובעים</w:t>
      </w:r>
      <w:r w:rsidRPr="002C1877">
        <w:rPr>
          <w:sz w:val="18"/>
          <w:szCs w:val="18"/>
          <w:rtl/>
        </w:rPr>
        <w:t xml:space="preserve"> </w:t>
      </w:r>
      <w:r w:rsidRPr="002C1877">
        <w:rPr>
          <w:rFonts w:hint="cs"/>
          <w:sz w:val="18"/>
          <w:szCs w:val="18"/>
          <w:rtl/>
        </w:rPr>
        <w:t>מ</w:t>
      </w:r>
      <w:r w:rsidRPr="002C1877">
        <w:rPr>
          <w:sz w:val="18"/>
          <w:szCs w:val="18"/>
          <w:rtl/>
        </w:rPr>
        <w:t>"</w:t>
      </w:r>
      <w:r w:rsidRPr="002C1877">
        <w:rPr>
          <w:rFonts w:hint="cs"/>
          <w:sz w:val="18"/>
          <w:szCs w:val="18"/>
          <w:rtl/>
        </w:rPr>
        <w:t>צוואר</w:t>
      </w:r>
      <w:r w:rsidRPr="002C1877">
        <w:rPr>
          <w:sz w:val="18"/>
          <w:szCs w:val="18"/>
          <w:rtl/>
        </w:rPr>
        <w:t xml:space="preserve"> </w:t>
      </w:r>
      <w:r w:rsidRPr="002C1877">
        <w:rPr>
          <w:rFonts w:hint="cs"/>
          <w:sz w:val="18"/>
          <w:szCs w:val="18"/>
          <w:rtl/>
        </w:rPr>
        <w:t>הבקבוק</w:t>
      </w:r>
      <w:r w:rsidRPr="002C1877">
        <w:rPr>
          <w:sz w:val="18"/>
          <w:szCs w:val="18"/>
          <w:rtl/>
        </w:rPr>
        <w:t xml:space="preserve">" שנוצר ביחידת הניהול ובוועדת ההיגוי </w:t>
      </w:r>
      <w:r w:rsidRPr="002C1877">
        <w:rPr>
          <w:rFonts w:hint="cs"/>
          <w:sz w:val="18"/>
          <w:szCs w:val="18"/>
          <w:rtl/>
        </w:rPr>
        <w:t>ומהפרדה</w:t>
      </w:r>
      <w:r w:rsidRPr="002C1877">
        <w:rPr>
          <w:sz w:val="18"/>
          <w:szCs w:val="18"/>
          <w:rtl/>
        </w:rPr>
        <w:t xml:space="preserve"> שיצרה </w:t>
      </w:r>
      <w:r w:rsidRPr="002C1877">
        <w:rPr>
          <w:rFonts w:hint="cs"/>
          <w:sz w:val="18"/>
          <w:szCs w:val="18"/>
          <w:rtl/>
        </w:rPr>
        <w:t>יחידת</w:t>
      </w:r>
      <w:r w:rsidRPr="002C1877">
        <w:rPr>
          <w:sz w:val="18"/>
          <w:szCs w:val="18"/>
          <w:rtl/>
        </w:rPr>
        <w:t xml:space="preserve"> הניהול ב</w:t>
      </w:r>
      <w:r w:rsidRPr="002C1877">
        <w:rPr>
          <w:rFonts w:hint="cs"/>
          <w:sz w:val="18"/>
          <w:szCs w:val="18"/>
          <w:rtl/>
        </w:rPr>
        <w:t>ין</w:t>
      </w:r>
      <w:r w:rsidRPr="002C1877">
        <w:rPr>
          <w:sz w:val="18"/>
          <w:szCs w:val="18"/>
          <w:rtl/>
        </w:rPr>
        <w:t xml:space="preserve"> </w:t>
      </w:r>
      <w:r w:rsidRPr="002C1877">
        <w:rPr>
          <w:rFonts w:hint="cs"/>
          <w:sz w:val="18"/>
          <w:szCs w:val="18"/>
          <w:rtl/>
        </w:rPr>
        <w:t>ה</w:t>
      </w:r>
      <w:r w:rsidRPr="002C1877">
        <w:rPr>
          <w:sz w:val="18"/>
          <w:szCs w:val="18"/>
          <w:rtl/>
        </w:rPr>
        <w:t xml:space="preserve">אגף </w:t>
      </w:r>
      <w:r w:rsidRPr="002C1877">
        <w:rPr>
          <w:rFonts w:hint="cs"/>
          <w:sz w:val="18"/>
          <w:szCs w:val="18"/>
          <w:rtl/>
        </w:rPr>
        <w:t>לבין</w:t>
      </w:r>
      <w:r w:rsidRPr="002C1877">
        <w:rPr>
          <w:sz w:val="18"/>
          <w:szCs w:val="18"/>
          <w:rtl/>
        </w:rPr>
        <w:t xml:space="preserve"> </w:t>
      </w:r>
      <w:r w:rsidRPr="002C1877">
        <w:rPr>
          <w:rFonts w:hint="cs"/>
          <w:sz w:val="18"/>
          <w:szCs w:val="18"/>
          <w:rtl/>
        </w:rPr>
        <w:t>מחוזות</w:t>
      </w:r>
      <w:r w:rsidRPr="002C1877">
        <w:rPr>
          <w:sz w:val="18"/>
          <w:szCs w:val="18"/>
          <w:rtl/>
        </w:rPr>
        <w:t xml:space="preserve"> הפרקליטות, </w:t>
      </w:r>
      <w:r w:rsidRPr="002C1877">
        <w:rPr>
          <w:rFonts w:hint="cs"/>
          <w:sz w:val="18"/>
          <w:szCs w:val="18"/>
          <w:rtl/>
        </w:rPr>
        <w:t>משום ש</w:t>
      </w:r>
      <w:r w:rsidRPr="002C1877">
        <w:rPr>
          <w:sz w:val="18"/>
          <w:szCs w:val="18"/>
          <w:rtl/>
        </w:rPr>
        <w:t>הפרקליטות עיכבה עליות לאוויר, הרבתה בבקשות לשינויים</w:t>
      </w:r>
      <w:r w:rsidRPr="002C1877">
        <w:rPr>
          <w:rFonts w:hint="cs"/>
          <w:sz w:val="18"/>
          <w:szCs w:val="18"/>
          <w:rtl/>
        </w:rPr>
        <w:t>, התקשתה להטמיע את השימוש במערכת</w:t>
      </w:r>
      <w:r w:rsidRPr="002C1877">
        <w:rPr>
          <w:sz w:val="18"/>
          <w:szCs w:val="18"/>
          <w:rtl/>
        </w:rPr>
        <w:t xml:space="preserve"> והתחמקה מהתחייבויותיה לפרויקט</w:t>
      </w:r>
      <w:r w:rsidRPr="002C1877">
        <w:rPr>
          <w:rFonts w:hint="cs"/>
          <w:sz w:val="18"/>
          <w:szCs w:val="18"/>
          <w:rtl/>
        </w:rPr>
        <w:t>.</w:t>
      </w:r>
    </w:p>
    <w:p w:rsidR="00E6204D" w:rsidRPr="002C1877" w:rsidP="002C1877">
      <w:pPr>
        <w:spacing w:line="240" w:lineRule="exact"/>
        <w:ind w:left="340" w:right="2268"/>
        <w:jc w:val="both"/>
        <w:rPr>
          <w:rFonts w:ascii="Tahoma" w:hAnsi="Tahoma" w:cs="Tahoma"/>
          <w:sz w:val="18"/>
          <w:szCs w:val="18"/>
          <w:rtl/>
        </w:rPr>
      </w:pPr>
      <w:r w:rsidRPr="002C1877">
        <w:rPr>
          <w:rFonts w:ascii="Tahoma" w:hAnsi="Tahoma" w:cs="Tahoma" w:hint="cs"/>
          <w:sz w:val="18"/>
          <w:szCs w:val="18"/>
          <w:rtl/>
        </w:rPr>
        <w:t>בתרשים להלן לוח זמנים ואבני דרך מתוכננים לפרויקט לעומת הביצוע בפועל.</w:t>
      </w:r>
    </w:p>
    <w:p w:rsidR="00E6204D" w:rsidRPr="000D62BE" w:rsidP="000D62BE">
      <w:pPr>
        <w:pStyle w:val="tab-name"/>
        <w:rPr>
          <w:b/>
          <w:bCs/>
          <w:rtl/>
        </w:rPr>
      </w:pPr>
      <w:r w:rsidRPr="002C1877">
        <w:rPr>
          <w:rFonts w:hint="cs"/>
          <w:rtl/>
        </w:rPr>
        <w:t xml:space="preserve">תרשים 3: </w:t>
      </w:r>
      <w:r w:rsidRPr="000D62BE">
        <w:rPr>
          <w:rFonts w:hint="cs"/>
          <w:b/>
          <w:bCs/>
          <w:rtl/>
        </w:rPr>
        <w:t>לוח זמנים ואבני דרך מתוכננים לעומת הביצוע בפועל, נכון לאוגוסט 2017</w:t>
      </w:r>
    </w:p>
    <w:p w:rsidR="00E6204D" w:rsidRPr="00300014" w:rsidP="000E38FB">
      <w:pPr>
        <w:pStyle w:val="a10"/>
        <w:spacing w:after="120" w:line="240" w:lineRule="atLeast"/>
        <w:rPr>
          <w:rFonts w:ascii="Times New Roman" w:hAnsi="Times New Roman" w:eastAsiaTheme="minorHAnsi"/>
          <w:spacing w:val="0"/>
          <w:sz w:val="20"/>
          <w:rtl/>
        </w:rPr>
      </w:pPr>
      <w:r>
        <w:rPr>
          <w:rFonts w:ascii="Times New Roman" w:hAnsi="Times New Roman" w:eastAsiaTheme="minorHAnsi"/>
          <w:noProof/>
          <w:spacing w:val="0"/>
          <w:sz w:val="20"/>
          <w:rtl/>
        </w:rPr>
        <w:drawing>
          <wp:inline distT="0" distB="0" distL="0" distR="0">
            <wp:extent cx="5383987" cy="2646274"/>
            <wp:effectExtent l="0" t="0" r="7620" b="1905"/>
            <wp:docPr id="5" name="Picture 5" descr="התרשים מציג את לוחות הזמנים שתוכננו לביצוע הפרויקט בשנים 2005 ו-2009 לעומת הביצוע בפועל. התרשים  מראה כי בשנת 2005 תוכננה השלמת הגרסה הראשונה עד ספטמבר 2006. עוד תוכנן כי הפרויקט כולו יושלם לכל המאוחר עד אוגוסט 2007.&#10;עוד מראה התרשים כי בשנת 2009 חולק הפרויקט לארבעה שלבים ותוכנן כי השלב הראשון יסתיים עד מאי 2011, ואילו בפועל  נמשך ביצוע שלב א' עד ינואר 2013. בשנת 2009 תוכנן לסיים את שלב ב' עד מאי 2012, ובפועל, במועד סיום הביקורת טרם הסתיים שלב ב'. בשנת 2009 אף תוכנן סיום שלב ג' עד מאי 2013 וסיום שלב ד' עד מאי 2014, ואילו במועד סיום הביקורת שלבים ג' ו-ד'  טרם החל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82175" name="229-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83987" cy="2646274"/>
                    </a:xfrm>
                    <a:prstGeom prst="rect">
                      <a:avLst/>
                    </a:prstGeom>
                  </pic:spPr>
                </pic:pic>
              </a:graphicData>
            </a:graphic>
          </wp:inline>
        </w:drawing>
      </w:r>
    </w:p>
    <w:p w:rsidR="00E6204D" w:rsidRPr="002C1877" w:rsidP="000D62BE">
      <w:pPr>
        <w:spacing w:after="240" w:line="240" w:lineRule="exact"/>
        <w:ind w:left="340" w:right="2268"/>
        <w:jc w:val="both"/>
        <w:rPr>
          <w:rFonts w:ascii="Tahoma" w:hAnsi="Tahoma" w:cs="Tahoma"/>
          <w:sz w:val="18"/>
          <w:szCs w:val="18"/>
        </w:rPr>
      </w:pPr>
      <w:r w:rsidRPr="002C1877">
        <w:rPr>
          <w:rFonts w:ascii="Tahoma" w:hAnsi="Tahoma" w:cs="Tahoma" w:hint="cs"/>
          <w:sz w:val="18"/>
          <w:szCs w:val="18"/>
          <w:rtl/>
        </w:rPr>
        <w:t xml:space="preserve">הנתונים על עליית </w:t>
      </w:r>
      <w:r w:rsidRPr="002C1877">
        <w:rPr>
          <w:rFonts w:ascii="Tahoma" w:hAnsi="Tahoma" w:cs="Tahoma" w:hint="cs"/>
          <w:sz w:val="18"/>
          <w:szCs w:val="18"/>
          <w:rtl/>
        </w:rPr>
        <w:t>תנופ"ה</w:t>
      </w:r>
      <w:r w:rsidRPr="002C1877">
        <w:rPr>
          <w:rFonts w:ascii="Tahoma" w:hAnsi="Tahoma" w:cs="Tahoma" w:hint="cs"/>
          <w:sz w:val="18"/>
          <w:szCs w:val="18"/>
          <w:rtl/>
        </w:rPr>
        <w:t xml:space="preserve"> לאוויר במחוזות וביחידות המטה בפרקליטות לעומת המועדים שתוכננו לעלייתם לאוויר לאחר עדכון לוחות הזמנים בשנת 2009 מראים כי רק במחוז אחד עלתה המערכת לאוויר בזמן ואף לפניו, ואילו בכל היחידות האחרות היו עיכובים של חודשיים עד 62 חודשים.</w:t>
      </w:r>
    </w:p>
    <w:p w:rsidR="00E6204D" w:rsidRPr="002C1877" w:rsidP="000D62BE">
      <w:pPr>
        <w:pStyle w:val="RESHET"/>
        <w:ind w:left="567"/>
        <w:rPr>
          <w:rtl/>
        </w:rPr>
      </w:pPr>
      <w:r w:rsidRPr="002C1877">
        <w:rPr>
          <w:rFonts w:hint="cs"/>
          <w:rtl/>
        </w:rPr>
        <w:t xml:space="preserve">נמצא </w:t>
      </w:r>
      <w:r w:rsidRPr="002C1877">
        <w:rPr>
          <w:rtl/>
        </w:rPr>
        <w:t>כי הפרקליטות ו</w:t>
      </w:r>
      <w:r w:rsidRPr="002C1877">
        <w:rPr>
          <w:rFonts w:hint="cs"/>
          <w:rtl/>
        </w:rPr>
        <w:t>ה</w:t>
      </w:r>
      <w:r w:rsidRPr="002C1877">
        <w:rPr>
          <w:rtl/>
        </w:rPr>
        <w:t xml:space="preserve">אגף </w:t>
      </w:r>
      <w:r w:rsidRPr="002C1877">
        <w:rPr>
          <w:rFonts w:hint="cs"/>
          <w:rtl/>
        </w:rPr>
        <w:t>ל</w:t>
      </w:r>
      <w:r w:rsidRPr="002C1877">
        <w:rPr>
          <w:rtl/>
        </w:rPr>
        <w:t xml:space="preserve">מערכות מידע לא עמדו בחלק </w:t>
      </w:r>
      <w:r w:rsidRPr="002C1877">
        <w:rPr>
          <w:rFonts w:hint="cs"/>
          <w:rtl/>
        </w:rPr>
        <w:t>מכריע</w:t>
      </w:r>
      <w:r w:rsidRPr="002C1877">
        <w:rPr>
          <w:rtl/>
        </w:rPr>
        <w:t xml:space="preserve"> ממסגרת לוחות הזמנים </w:t>
      </w:r>
      <w:r w:rsidRPr="002C1877">
        <w:rPr>
          <w:rFonts w:hint="cs"/>
          <w:rtl/>
        </w:rPr>
        <w:t xml:space="preserve">המעודכנת </w:t>
      </w:r>
      <w:r w:rsidRPr="002C1877">
        <w:rPr>
          <w:rtl/>
        </w:rPr>
        <w:t>שנקבע</w:t>
      </w:r>
      <w:r w:rsidRPr="002C1877">
        <w:rPr>
          <w:rFonts w:hint="cs"/>
          <w:rtl/>
        </w:rPr>
        <w:t>ה</w:t>
      </w:r>
      <w:r w:rsidRPr="002C1877">
        <w:rPr>
          <w:rtl/>
        </w:rPr>
        <w:t xml:space="preserve"> לפרויקט בשנ</w:t>
      </w:r>
      <w:r w:rsidRPr="002C1877">
        <w:rPr>
          <w:rFonts w:hint="cs"/>
          <w:rtl/>
        </w:rPr>
        <w:t>ת 2009</w:t>
      </w:r>
      <w:r w:rsidRPr="002C1877">
        <w:rPr>
          <w:rtl/>
        </w:rPr>
        <w:t xml:space="preserve">. </w:t>
      </w:r>
      <w:r w:rsidRPr="002C1877">
        <w:rPr>
          <w:rFonts w:hint="cs"/>
          <w:rtl/>
        </w:rPr>
        <w:t>הם גם לא עמדו בקביעה של ועדת ההיגוי משנת 2011 ולפיה יש להשלים את הפרויקט בתוך שנתיים. בארבעה מחוזות היה עיכוב של כשנה, בשתי יחידות היה עיכוב של כשנתיים, ביחידה אחת היה עיכוב של כשלוש שנים, ובשתי יחידות נוספות היה עיכוב של כחמש שנים</w:t>
      </w:r>
      <w:r w:rsidRPr="002C1877">
        <w:rPr>
          <w:rtl/>
        </w:rPr>
        <w:t xml:space="preserve">. </w:t>
      </w:r>
    </w:p>
    <w:p w:rsidR="00E6204D" w:rsidRPr="002C1877" w:rsidP="000D62BE">
      <w:pPr>
        <w:spacing w:before="180" w:after="240" w:line="240" w:lineRule="exact"/>
        <w:ind w:left="340" w:right="2268"/>
        <w:jc w:val="both"/>
        <w:rPr>
          <w:rFonts w:ascii="Tahoma" w:hAnsi="Tahoma" w:cs="Tahoma"/>
          <w:sz w:val="18"/>
          <w:szCs w:val="18"/>
          <w:rtl/>
        </w:rPr>
      </w:pPr>
      <w:r w:rsidRPr="002C1877">
        <w:rPr>
          <w:rFonts w:ascii="Tahoma" w:hAnsi="Tahoma" w:cs="Tahoma" w:hint="cs"/>
          <w:sz w:val="18"/>
          <w:szCs w:val="18"/>
          <w:rtl/>
        </w:rPr>
        <w:t>יצוין</w:t>
      </w:r>
      <w:r w:rsidRPr="002C1877">
        <w:rPr>
          <w:rFonts w:ascii="Tahoma" w:hAnsi="Tahoma" w:cs="Tahoma"/>
          <w:sz w:val="18"/>
          <w:szCs w:val="18"/>
          <w:rtl/>
        </w:rPr>
        <w:t xml:space="preserve"> </w:t>
      </w:r>
      <w:r w:rsidRPr="002C1877">
        <w:rPr>
          <w:rFonts w:ascii="Tahoma" w:hAnsi="Tahoma" w:cs="Tahoma" w:hint="cs"/>
          <w:sz w:val="18"/>
          <w:szCs w:val="18"/>
          <w:rtl/>
        </w:rPr>
        <w:t>שחלק</w:t>
      </w:r>
      <w:r w:rsidRPr="002C1877">
        <w:rPr>
          <w:rFonts w:ascii="Tahoma" w:hAnsi="Tahoma" w:cs="Tahoma"/>
          <w:sz w:val="18"/>
          <w:szCs w:val="18"/>
          <w:rtl/>
        </w:rPr>
        <w:t xml:space="preserve"> </w:t>
      </w:r>
      <w:r w:rsidRPr="002C1877">
        <w:rPr>
          <w:rFonts w:ascii="Tahoma" w:hAnsi="Tahoma" w:cs="Tahoma" w:hint="cs"/>
          <w:sz w:val="18"/>
          <w:szCs w:val="18"/>
          <w:rtl/>
        </w:rPr>
        <w:t>מהעיכובים</w:t>
      </w:r>
      <w:r w:rsidRPr="002C1877">
        <w:rPr>
          <w:rFonts w:ascii="Tahoma" w:hAnsi="Tahoma" w:cs="Tahoma"/>
          <w:sz w:val="18"/>
          <w:szCs w:val="18"/>
          <w:rtl/>
        </w:rPr>
        <w:t xml:space="preserve"> </w:t>
      </w:r>
      <w:r w:rsidRPr="002C1877">
        <w:rPr>
          <w:rFonts w:ascii="Tahoma" w:hAnsi="Tahoma" w:cs="Tahoma" w:hint="cs"/>
          <w:sz w:val="18"/>
          <w:szCs w:val="18"/>
          <w:rtl/>
        </w:rPr>
        <w:t>נגרם</w:t>
      </w:r>
      <w:r w:rsidRPr="002C1877">
        <w:rPr>
          <w:rFonts w:ascii="Tahoma" w:hAnsi="Tahoma" w:cs="Tahoma"/>
          <w:sz w:val="18"/>
          <w:szCs w:val="18"/>
          <w:rtl/>
        </w:rPr>
        <w:t xml:space="preserve"> </w:t>
      </w:r>
      <w:r w:rsidRPr="002C1877">
        <w:rPr>
          <w:rFonts w:ascii="Tahoma" w:hAnsi="Tahoma" w:cs="Tahoma" w:hint="cs"/>
          <w:sz w:val="18"/>
          <w:szCs w:val="18"/>
          <w:rtl/>
        </w:rPr>
        <w:t>מאילוצים</w:t>
      </w:r>
      <w:r w:rsidRPr="002C1877">
        <w:rPr>
          <w:rFonts w:ascii="Tahoma" w:hAnsi="Tahoma" w:cs="Tahoma"/>
          <w:sz w:val="18"/>
          <w:szCs w:val="18"/>
          <w:rtl/>
        </w:rPr>
        <w:t xml:space="preserve"> </w:t>
      </w:r>
      <w:r w:rsidRPr="002C1877">
        <w:rPr>
          <w:rFonts w:ascii="Tahoma" w:hAnsi="Tahoma" w:cs="Tahoma" w:hint="cs"/>
          <w:sz w:val="18"/>
          <w:szCs w:val="18"/>
          <w:rtl/>
        </w:rPr>
        <w:t>חיצוניים,</w:t>
      </w:r>
      <w:r w:rsidRPr="002C1877">
        <w:rPr>
          <w:rFonts w:ascii="Tahoma" w:hAnsi="Tahoma" w:cs="Tahoma"/>
          <w:sz w:val="18"/>
          <w:szCs w:val="18"/>
          <w:rtl/>
        </w:rPr>
        <w:t xml:space="preserve"> </w:t>
      </w:r>
      <w:r w:rsidRPr="002C1877">
        <w:rPr>
          <w:rFonts w:ascii="Tahoma" w:hAnsi="Tahoma" w:cs="Tahoma" w:hint="cs"/>
          <w:sz w:val="18"/>
          <w:szCs w:val="18"/>
          <w:rtl/>
        </w:rPr>
        <w:t>כמו ביטול ההסכם עם הספק לביצוע הפרויקט ועיצומי הפרקליטים שהשפיעו על הפרויקט השפעה ניכרת. עוד יצוין כי</w:t>
      </w:r>
      <w:r w:rsidRPr="002C1877">
        <w:rPr>
          <w:rFonts w:ascii="Tahoma" w:hAnsi="Tahoma" w:cs="Tahoma"/>
          <w:sz w:val="18"/>
          <w:szCs w:val="18"/>
          <w:rtl/>
        </w:rPr>
        <w:t xml:space="preserve"> </w:t>
      </w:r>
      <w:r w:rsidRPr="002C1877">
        <w:rPr>
          <w:rFonts w:ascii="Tahoma" w:hAnsi="Tahoma" w:cs="Tahoma" w:hint="cs"/>
          <w:sz w:val="18"/>
          <w:szCs w:val="18"/>
          <w:rtl/>
        </w:rPr>
        <w:t>חלק</w:t>
      </w:r>
      <w:r w:rsidRPr="002C1877">
        <w:rPr>
          <w:rFonts w:ascii="Tahoma" w:hAnsi="Tahoma" w:cs="Tahoma"/>
          <w:sz w:val="18"/>
          <w:szCs w:val="18"/>
          <w:rtl/>
        </w:rPr>
        <w:t xml:space="preserve"> </w:t>
      </w:r>
      <w:r w:rsidRPr="002C1877">
        <w:rPr>
          <w:rFonts w:ascii="Tahoma" w:hAnsi="Tahoma" w:cs="Tahoma" w:hint="cs"/>
          <w:sz w:val="18"/>
          <w:szCs w:val="18"/>
          <w:rtl/>
        </w:rPr>
        <w:t>מהעיכובים</w:t>
      </w:r>
      <w:r w:rsidRPr="002C1877">
        <w:rPr>
          <w:rFonts w:ascii="Tahoma" w:hAnsi="Tahoma" w:cs="Tahoma"/>
          <w:sz w:val="18"/>
          <w:szCs w:val="18"/>
          <w:rtl/>
        </w:rPr>
        <w:t xml:space="preserve"> </w:t>
      </w:r>
      <w:r w:rsidRPr="002C1877">
        <w:rPr>
          <w:rFonts w:ascii="Tahoma" w:hAnsi="Tahoma" w:cs="Tahoma" w:hint="cs"/>
          <w:sz w:val="18"/>
          <w:szCs w:val="18"/>
          <w:rtl/>
        </w:rPr>
        <w:t>נגרמו</w:t>
      </w:r>
      <w:r w:rsidRPr="002C1877">
        <w:rPr>
          <w:rFonts w:ascii="Tahoma" w:hAnsi="Tahoma" w:cs="Tahoma"/>
          <w:sz w:val="18"/>
          <w:szCs w:val="18"/>
          <w:rtl/>
        </w:rPr>
        <w:t xml:space="preserve"> </w:t>
      </w:r>
      <w:r w:rsidRPr="002C1877">
        <w:rPr>
          <w:rFonts w:ascii="Tahoma" w:hAnsi="Tahoma" w:cs="Tahoma" w:hint="cs"/>
          <w:sz w:val="18"/>
          <w:szCs w:val="18"/>
          <w:rtl/>
        </w:rPr>
        <w:t>ממחלוקות בין האגף למערכות מידע לבין הפרקליטות ומהיעדר</w:t>
      </w:r>
      <w:r w:rsidRPr="002C1877">
        <w:rPr>
          <w:rFonts w:ascii="Tahoma" w:hAnsi="Tahoma" w:cs="Tahoma"/>
          <w:sz w:val="18"/>
          <w:szCs w:val="18"/>
          <w:rtl/>
        </w:rPr>
        <w:t xml:space="preserve"> </w:t>
      </w:r>
      <w:r w:rsidRPr="002C1877">
        <w:rPr>
          <w:rFonts w:ascii="Tahoma" w:hAnsi="Tahoma" w:cs="Tahoma" w:hint="cs"/>
          <w:sz w:val="18"/>
          <w:szCs w:val="18"/>
          <w:rtl/>
        </w:rPr>
        <w:t>ניהול מסגרת</w:t>
      </w:r>
      <w:r w:rsidRPr="002C1877">
        <w:rPr>
          <w:rFonts w:ascii="Tahoma" w:hAnsi="Tahoma" w:cs="Tahoma"/>
          <w:sz w:val="18"/>
          <w:szCs w:val="18"/>
          <w:rtl/>
        </w:rPr>
        <w:t xml:space="preserve"> </w:t>
      </w:r>
      <w:r w:rsidRPr="002C1877">
        <w:rPr>
          <w:rFonts w:ascii="Tahoma" w:hAnsi="Tahoma" w:cs="Tahoma" w:hint="cs"/>
          <w:sz w:val="18"/>
          <w:szCs w:val="18"/>
          <w:rtl/>
        </w:rPr>
        <w:t>לוחות</w:t>
      </w:r>
      <w:r w:rsidRPr="002C1877">
        <w:rPr>
          <w:rFonts w:ascii="Tahoma" w:hAnsi="Tahoma" w:cs="Tahoma"/>
          <w:sz w:val="18"/>
          <w:szCs w:val="18"/>
          <w:rtl/>
        </w:rPr>
        <w:t xml:space="preserve"> </w:t>
      </w:r>
      <w:r w:rsidRPr="002C1877">
        <w:rPr>
          <w:rFonts w:ascii="Tahoma" w:hAnsi="Tahoma" w:cs="Tahoma" w:hint="cs"/>
          <w:sz w:val="18"/>
          <w:szCs w:val="18"/>
          <w:rtl/>
        </w:rPr>
        <w:t>הזמנים</w:t>
      </w:r>
      <w:r w:rsidRPr="002C1877">
        <w:rPr>
          <w:rFonts w:ascii="Tahoma" w:hAnsi="Tahoma" w:cs="Tahoma"/>
          <w:sz w:val="18"/>
          <w:szCs w:val="18"/>
          <w:rtl/>
        </w:rPr>
        <w:t xml:space="preserve"> </w:t>
      </w:r>
      <w:r w:rsidRPr="002C1877">
        <w:rPr>
          <w:rFonts w:ascii="Tahoma" w:hAnsi="Tahoma" w:cs="Tahoma" w:hint="cs"/>
          <w:sz w:val="18"/>
          <w:szCs w:val="18"/>
          <w:rtl/>
        </w:rPr>
        <w:t>ואבני</w:t>
      </w:r>
      <w:r w:rsidRPr="002C1877">
        <w:rPr>
          <w:rFonts w:ascii="Tahoma" w:hAnsi="Tahoma" w:cs="Tahoma"/>
          <w:sz w:val="18"/>
          <w:szCs w:val="18"/>
          <w:rtl/>
        </w:rPr>
        <w:t xml:space="preserve"> </w:t>
      </w:r>
      <w:r w:rsidRPr="002C1877">
        <w:rPr>
          <w:rFonts w:ascii="Tahoma" w:hAnsi="Tahoma" w:cs="Tahoma" w:hint="cs"/>
          <w:sz w:val="18"/>
          <w:szCs w:val="18"/>
          <w:rtl/>
        </w:rPr>
        <w:t>הדרך</w:t>
      </w:r>
      <w:r w:rsidRPr="002C1877">
        <w:rPr>
          <w:rFonts w:ascii="Tahoma" w:hAnsi="Tahoma" w:cs="Tahoma"/>
          <w:sz w:val="18"/>
          <w:szCs w:val="18"/>
          <w:rtl/>
        </w:rPr>
        <w:t xml:space="preserve"> </w:t>
      </w:r>
      <w:r w:rsidRPr="002C1877">
        <w:rPr>
          <w:rFonts w:ascii="Tahoma" w:hAnsi="Tahoma" w:cs="Tahoma" w:hint="cs"/>
          <w:sz w:val="18"/>
          <w:szCs w:val="18"/>
          <w:rtl/>
        </w:rPr>
        <w:t>של</w:t>
      </w:r>
      <w:r w:rsidRPr="002C1877">
        <w:rPr>
          <w:rFonts w:ascii="Tahoma" w:hAnsi="Tahoma" w:cs="Tahoma"/>
          <w:sz w:val="18"/>
          <w:szCs w:val="18"/>
          <w:rtl/>
        </w:rPr>
        <w:t xml:space="preserve"> </w:t>
      </w:r>
      <w:r w:rsidRPr="002C1877">
        <w:rPr>
          <w:rFonts w:ascii="Tahoma" w:hAnsi="Tahoma" w:cs="Tahoma" w:hint="cs"/>
          <w:sz w:val="18"/>
          <w:szCs w:val="18"/>
          <w:rtl/>
        </w:rPr>
        <w:t>הפרויקט ומהיעדר בקרה עליהם</w:t>
      </w:r>
      <w:r w:rsidRPr="002C1877">
        <w:rPr>
          <w:rFonts w:ascii="Tahoma" w:hAnsi="Tahoma" w:cs="Tahoma"/>
          <w:sz w:val="18"/>
          <w:szCs w:val="18"/>
          <w:rtl/>
        </w:rPr>
        <w:t>.</w:t>
      </w:r>
      <w:r w:rsidRPr="002C1877">
        <w:rPr>
          <w:rFonts w:ascii="Tahoma" w:hAnsi="Tahoma" w:cs="Tahoma" w:hint="cs"/>
          <w:sz w:val="18"/>
          <w:szCs w:val="18"/>
          <w:rtl/>
        </w:rPr>
        <w:t xml:space="preserve"> </w:t>
      </w:r>
    </w:p>
    <w:p w:rsidR="00E6204D" w:rsidRPr="00BF42AD" w:rsidP="000D62BE">
      <w:pPr>
        <w:pStyle w:val="RESHET"/>
        <w:ind w:left="567"/>
        <w:rPr>
          <w:rtl/>
        </w:rPr>
      </w:pPr>
      <w:r w:rsidRPr="00BF42AD">
        <w:rPr>
          <w:rFonts w:hint="cs"/>
          <w:rtl/>
        </w:rPr>
        <w:t>ב</w:t>
      </w:r>
      <w:r w:rsidRPr="00BF42AD">
        <w:rPr>
          <w:rtl/>
        </w:rPr>
        <w:t>מועד סיום הביקורת</w:t>
      </w:r>
      <w:r w:rsidRPr="00BF42AD">
        <w:rPr>
          <w:rFonts w:hint="cs"/>
          <w:rtl/>
        </w:rPr>
        <w:t>,</w:t>
      </w:r>
      <w:r w:rsidRPr="00BF42AD">
        <w:rPr>
          <w:rtl/>
        </w:rPr>
        <w:t xml:space="preserve"> פרויקט </w:t>
      </w:r>
      <w:r w:rsidRPr="00BF42AD">
        <w:rPr>
          <w:rFonts w:hint="cs"/>
          <w:rtl/>
        </w:rPr>
        <w:t>תנופ</w:t>
      </w:r>
      <w:r w:rsidRPr="00BF42AD">
        <w:rPr>
          <w:rtl/>
        </w:rPr>
        <w:t>"ה</w:t>
      </w:r>
      <w:r w:rsidRPr="00BF42AD">
        <w:rPr>
          <w:rtl/>
        </w:rPr>
        <w:t xml:space="preserve"> עדיין</w:t>
      </w:r>
      <w:r w:rsidRPr="00BF42AD">
        <w:rPr>
          <w:rFonts w:hint="cs"/>
          <w:rtl/>
        </w:rPr>
        <w:t xml:space="preserve"> רחוק</w:t>
      </w:r>
      <w:r w:rsidRPr="00BF42AD">
        <w:rPr>
          <w:rtl/>
        </w:rPr>
        <w:t xml:space="preserve"> מסיום - לפי מסמכי היסוד </w:t>
      </w:r>
      <w:r w:rsidRPr="00BF42AD">
        <w:rPr>
          <w:rFonts w:hint="cs"/>
          <w:rtl/>
        </w:rPr>
        <w:t xml:space="preserve">תכולתו עדיין </w:t>
      </w:r>
      <w:r w:rsidRPr="00BF42AD">
        <w:rPr>
          <w:rtl/>
        </w:rPr>
        <w:t xml:space="preserve">לא הושלמה והפרויקט </w:t>
      </w:r>
      <w:r w:rsidRPr="00BF42AD">
        <w:rPr>
          <w:rFonts w:hint="cs"/>
          <w:rtl/>
        </w:rPr>
        <w:t>עדיין נמצא</w:t>
      </w:r>
      <w:r w:rsidRPr="00BF42AD">
        <w:rPr>
          <w:rtl/>
        </w:rPr>
        <w:t xml:space="preserve"> </w:t>
      </w:r>
      <w:r w:rsidRPr="00BF42AD">
        <w:rPr>
          <w:rFonts w:hint="cs"/>
          <w:rtl/>
        </w:rPr>
        <w:t>בעיצומו</w:t>
      </w:r>
      <w:r w:rsidRPr="00BF42AD">
        <w:rPr>
          <w:rtl/>
        </w:rPr>
        <w:t xml:space="preserve"> </w:t>
      </w:r>
      <w:r w:rsidRPr="00BF42AD">
        <w:rPr>
          <w:rFonts w:hint="cs"/>
          <w:rtl/>
        </w:rPr>
        <w:t>של</w:t>
      </w:r>
      <w:r w:rsidRPr="00BF42AD">
        <w:rPr>
          <w:rtl/>
        </w:rPr>
        <w:t xml:space="preserve"> </w:t>
      </w:r>
      <w:r w:rsidRPr="00BF42AD">
        <w:rPr>
          <w:rFonts w:hint="cs"/>
          <w:rtl/>
        </w:rPr>
        <w:t>שלב</w:t>
      </w:r>
      <w:r w:rsidRPr="00BF42AD">
        <w:rPr>
          <w:rtl/>
        </w:rPr>
        <w:t xml:space="preserve"> </w:t>
      </w:r>
      <w:r w:rsidRPr="00BF42AD">
        <w:rPr>
          <w:rFonts w:hint="cs"/>
          <w:rtl/>
        </w:rPr>
        <w:t>ב</w:t>
      </w:r>
      <w:r w:rsidRPr="00BF42AD">
        <w:rPr>
          <w:rtl/>
        </w:rPr>
        <w:t xml:space="preserve">'. </w:t>
      </w:r>
      <w:r w:rsidRPr="00BF42AD">
        <w:rPr>
          <w:rFonts w:hint="cs"/>
          <w:rtl/>
        </w:rPr>
        <w:t>נמצא כי במחוז</w:t>
      </w:r>
      <w:r w:rsidRPr="00BF42AD">
        <w:rPr>
          <w:rtl/>
        </w:rPr>
        <w:t xml:space="preserve"> </w:t>
      </w:r>
      <w:r w:rsidRPr="00BF42AD">
        <w:rPr>
          <w:rFonts w:hint="cs"/>
          <w:rtl/>
        </w:rPr>
        <w:t>תל</w:t>
      </w:r>
      <w:r w:rsidRPr="00BF42AD">
        <w:rPr>
          <w:rtl/>
        </w:rPr>
        <w:t xml:space="preserve"> </w:t>
      </w:r>
      <w:r w:rsidRPr="00BF42AD">
        <w:rPr>
          <w:rFonts w:hint="cs"/>
          <w:rtl/>
        </w:rPr>
        <w:t>אביב (אזרחי),</w:t>
      </w:r>
      <w:r w:rsidRPr="00BF42AD">
        <w:rPr>
          <w:rtl/>
        </w:rPr>
        <w:t xml:space="preserve"> </w:t>
      </w:r>
      <w:r w:rsidRPr="00BF42AD">
        <w:rPr>
          <w:rFonts w:hint="cs"/>
          <w:rtl/>
        </w:rPr>
        <w:t>במחוז צפון (מדור אזרחי) וב-12 מתוך 19 יחידות</w:t>
      </w:r>
      <w:r w:rsidRPr="00BF42AD">
        <w:rPr>
          <w:rtl/>
        </w:rPr>
        <w:t xml:space="preserve"> </w:t>
      </w:r>
      <w:r w:rsidRPr="00BF42AD">
        <w:rPr>
          <w:rFonts w:hint="cs"/>
          <w:rtl/>
        </w:rPr>
        <w:t>מטה</w:t>
      </w:r>
      <w:r>
        <w:rPr>
          <w:rStyle w:val="FootnoteReference0"/>
          <w:sz w:val="18"/>
          <w:rtl/>
        </w:rPr>
        <w:footnoteReference w:id="41"/>
      </w:r>
      <w:r w:rsidRPr="00BF42AD">
        <w:rPr>
          <w:rtl/>
        </w:rPr>
        <w:t xml:space="preserve"> </w:t>
      </w:r>
      <w:r w:rsidRPr="00BF42AD">
        <w:rPr>
          <w:rFonts w:hint="cs"/>
          <w:rtl/>
        </w:rPr>
        <w:t>לא עלתה המערכת לאוויר כלל עד אוגוסט 2017, אף שעל פי לוח הזמנים שעודכן בשנת 2009, המערכת הייתה אמורה לעלות לאוויר ביחידות האלה במאי 2012.</w:t>
      </w:r>
      <w:r w:rsidRPr="00BF42AD">
        <w:rPr>
          <w:rtl/>
        </w:rPr>
        <w:t xml:space="preserve"> </w:t>
      </w:r>
    </w:p>
    <w:p w:rsidR="00E6204D" w:rsidRPr="000D62BE" w:rsidP="00C57D0A">
      <w:pPr>
        <w:pStyle w:val="ListParagraph"/>
        <w:numPr>
          <w:ilvl w:val="0"/>
          <w:numId w:val="6"/>
        </w:numPr>
        <w:autoSpaceDE/>
        <w:autoSpaceDN/>
        <w:adjustRightInd/>
        <w:spacing w:before="180" w:line="240" w:lineRule="exact"/>
        <w:ind w:right="2268"/>
        <w:rPr>
          <w:sz w:val="18"/>
          <w:szCs w:val="18"/>
          <w:rtl/>
        </w:rPr>
      </w:pPr>
      <w:r w:rsidRPr="000D62BE">
        <w:rPr>
          <w:rFonts w:hint="cs"/>
          <w:sz w:val="18"/>
          <w:szCs w:val="18"/>
          <w:rtl/>
        </w:rPr>
        <w:t xml:space="preserve">בינואר 2018 חודשו עיצומי הפרקליטים, בין היתר על רקע גיבושו של נוהל רישום אחיד עבור היחידות האזרחיות, נוהל שנועד להאחיד את תהליכי העבודה ולתת הנחיות להזנת נתונים </w:t>
      </w:r>
      <w:r w:rsidRPr="000D62BE">
        <w:rPr>
          <w:rFonts w:hint="cs"/>
          <w:sz w:val="18"/>
          <w:szCs w:val="18"/>
          <w:rtl/>
        </w:rPr>
        <w:t>בתנופ"ה</w:t>
      </w:r>
      <w:r w:rsidRPr="000D62BE">
        <w:rPr>
          <w:rFonts w:hint="cs"/>
          <w:sz w:val="18"/>
          <w:szCs w:val="18"/>
          <w:rtl/>
        </w:rPr>
        <w:t>, דבר שהביא להקפאת המשך פריסתה של המערכת ביחידות נוספות. הערכת מנהלי הפרויקט, נכון לרבעון הראשון של 2018, היא שלא ניתן לקדם את הפרויקט עד סיום העיצומים, במועד לא ידוע.</w:t>
      </w:r>
    </w:p>
    <w:p w:rsidR="00E6204D" w:rsidRPr="002C1877" w:rsidP="000D62BE">
      <w:pPr>
        <w:spacing w:after="240" w:line="240" w:lineRule="exact"/>
        <w:ind w:right="2268"/>
        <w:jc w:val="both"/>
        <w:rPr>
          <w:rFonts w:ascii="Tahoma" w:hAnsi="Tahoma" w:cs="Tahoma"/>
          <w:sz w:val="18"/>
          <w:szCs w:val="18"/>
          <w:rtl/>
        </w:rPr>
      </w:pPr>
      <w:r w:rsidRPr="002C1877">
        <w:rPr>
          <w:rFonts w:ascii="Tahoma" w:hAnsi="Tahoma" w:cs="Tahoma" w:hint="cs"/>
          <w:sz w:val="18"/>
          <w:szCs w:val="18"/>
          <w:rtl/>
        </w:rPr>
        <w:t>בתשובות הנהלת משרד המשפטים, הפרקליטות והאגף למערכות מידע נמסר כי לוחות הזמנים שהוגדרו לפני שנת 2011 לא היו ריאליים ולא תאמו את היקף הפרויקט בפועל. לוחות הזמנים הושפעו באופן ניכר מאירועים כמו: ההבנה כי נדרש פיתוח מערכת שאינה מבוססת על מוצר קיים, קריסת ההסכם עם הספק, עיצומי הפרקליטים, גודל הארגון והצורך בהתאמה לסוגי משתמשים שונים ביחידות העוסקות בתחומים שונים לצד הצורך בהאחדה ארגונית.</w:t>
      </w:r>
    </w:p>
    <w:p w:rsidR="00E6204D" w:rsidRPr="00BF42AD" w:rsidP="008C5F0A">
      <w:pPr>
        <w:pStyle w:val="RESHET"/>
        <w:rPr>
          <w:rtl/>
        </w:rPr>
      </w:pPr>
      <w:r w:rsidRPr="00BF42AD">
        <w:rPr>
          <w:rFonts w:hint="cs"/>
          <w:rtl/>
        </w:rPr>
        <w:t xml:space="preserve">משרד מבקר המדינה מעיר לאגף למערכות מידע ולפרקליטות כי גם כיום הפרויקט מתנהל ללא מסגרת לוחות זמנים </w:t>
      </w:r>
      <w:r w:rsidRPr="00BF42AD">
        <w:rPr>
          <w:rFonts w:hint="cs"/>
          <w:rtl/>
        </w:rPr>
        <w:t>מתכללת</w:t>
      </w:r>
      <w:r w:rsidRPr="00BF42AD">
        <w:rPr>
          <w:rFonts w:hint="cs"/>
          <w:rtl/>
        </w:rPr>
        <w:t xml:space="preserve"> הקובעת אבני דרך למסירת יתרת תכולת הפרויקט, וכי הם לא קבעו מועד לסיומו, זאת בניגוד לנוהל מפת"ח, להנחיות רשות התקשוב ולנוהל ניהול פרויקטים של האגף. בהיעדר לוח זמנים </w:t>
      </w:r>
      <w:r w:rsidRPr="00BF42AD">
        <w:rPr>
          <w:rFonts w:hint="cs"/>
          <w:rtl/>
        </w:rPr>
        <w:t>פרויקטלי</w:t>
      </w:r>
      <w:r w:rsidRPr="00BF42AD">
        <w:rPr>
          <w:rFonts w:hint="cs"/>
          <w:rtl/>
        </w:rPr>
        <w:t xml:space="preserve"> לא ניתן לקיים עליו בקרה ראויה. על האגף ועל הפרקליטות לקבוע לוח זמנים מקיף לפרויקט עד סיומו. ועדת ההיגוי והוועדה המשרדית למחשוב נדרשות להגביר את הבקרה על אופן ביצוע הפרויקט כדי שהפרויקט יעמוד בלוחות הזמנים ובאבני הדרך שנקבעו לו וכדי שהוא יגיע לסיומו</w:t>
      </w:r>
      <w:r>
        <w:rPr>
          <w:rStyle w:val="FootnoteReference0"/>
          <w:sz w:val="18"/>
          <w:rtl/>
        </w:rPr>
        <w:footnoteReference w:id="42"/>
      </w:r>
      <w:r w:rsidRPr="00BF42AD">
        <w:rPr>
          <w:rFonts w:hint="cs"/>
          <w:rtl/>
        </w:rPr>
        <w:t>.</w:t>
      </w:r>
      <w:r w:rsidRPr="00BF42AD" w:rsidR="00BF42AD">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62629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214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גם</w:t>
                            </w:r>
                            <w:r w:rsidRPr="008C5F0A">
                              <w:rPr>
                                <w:rFonts w:cs="Tahoma"/>
                                <w:color w:val="0B5294"/>
                                <w:spacing w:val="-4"/>
                                <w:sz w:val="24"/>
                                <w:szCs w:val="24"/>
                                <w:rtl/>
                              </w:rPr>
                              <w:t xml:space="preserve"> </w:t>
                            </w:r>
                            <w:r w:rsidRPr="008C5F0A">
                              <w:rPr>
                                <w:rFonts w:cs="Tahoma" w:hint="eastAsia"/>
                                <w:color w:val="0B5294"/>
                                <w:spacing w:val="-4"/>
                                <w:sz w:val="24"/>
                                <w:szCs w:val="24"/>
                                <w:rtl/>
                              </w:rPr>
                              <w:t>כיום</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מתנהל</w:t>
                            </w:r>
                            <w:r w:rsidRPr="008C5F0A">
                              <w:rPr>
                                <w:rFonts w:cs="Tahoma"/>
                                <w:color w:val="0B5294"/>
                                <w:spacing w:val="-4"/>
                                <w:sz w:val="24"/>
                                <w:szCs w:val="24"/>
                                <w:rtl/>
                              </w:rPr>
                              <w:t xml:space="preserve"> </w:t>
                            </w:r>
                            <w:r w:rsidRPr="008C5F0A">
                              <w:rPr>
                                <w:rFonts w:cs="Tahoma" w:hint="eastAsia"/>
                                <w:color w:val="0B5294"/>
                                <w:spacing w:val="-4"/>
                                <w:sz w:val="24"/>
                                <w:szCs w:val="24"/>
                                <w:rtl/>
                              </w:rPr>
                              <w:t>ללא</w:t>
                            </w:r>
                            <w:r w:rsidRPr="008C5F0A">
                              <w:rPr>
                                <w:rFonts w:cs="Tahoma"/>
                                <w:color w:val="0B5294"/>
                                <w:spacing w:val="-4"/>
                                <w:sz w:val="24"/>
                                <w:szCs w:val="24"/>
                                <w:rtl/>
                              </w:rPr>
                              <w:t xml:space="preserve"> </w:t>
                            </w:r>
                            <w:r w:rsidRPr="008C5F0A">
                              <w:rPr>
                                <w:rFonts w:cs="Tahoma" w:hint="eastAsia"/>
                                <w:color w:val="0B5294"/>
                                <w:spacing w:val="-4"/>
                                <w:sz w:val="24"/>
                                <w:szCs w:val="24"/>
                                <w:rtl/>
                              </w:rPr>
                              <w:t>מסגרת</w:t>
                            </w:r>
                            <w:r w:rsidRPr="008C5F0A">
                              <w:rPr>
                                <w:rFonts w:cs="Tahoma"/>
                                <w:color w:val="0B5294"/>
                                <w:spacing w:val="-4"/>
                                <w:sz w:val="24"/>
                                <w:szCs w:val="24"/>
                                <w:rtl/>
                              </w:rPr>
                              <w:t xml:space="preserve"> </w:t>
                            </w:r>
                            <w:r w:rsidRPr="008C5F0A">
                              <w:rPr>
                                <w:rFonts w:cs="Tahoma" w:hint="eastAsia"/>
                                <w:color w:val="0B5294"/>
                                <w:spacing w:val="-4"/>
                                <w:sz w:val="24"/>
                                <w:szCs w:val="24"/>
                                <w:rtl/>
                              </w:rPr>
                              <w:t>לוחות</w:t>
                            </w:r>
                            <w:r w:rsidRPr="008C5F0A">
                              <w:rPr>
                                <w:rFonts w:cs="Tahoma"/>
                                <w:color w:val="0B5294"/>
                                <w:spacing w:val="-4"/>
                                <w:sz w:val="24"/>
                                <w:szCs w:val="24"/>
                                <w:rtl/>
                              </w:rPr>
                              <w:t xml:space="preserve"> </w:t>
                            </w:r>
                            <w:r w:rsidRPr="008C5F0A">
                              <w:rPr>
                                <w:rFonts w:cs="Tahoma" w:hint="eastAsia"/>
                                <w:color w:val="0B5294"/>
                                <w:spacing w:val="-4"/>
                                <w:sz w:val="24"/>
                                <w:szCs w:val="24"/>
                                <w:rtl/>
                              </w:rPr>
                              <w:t>זמנים</w:t>
                            </w:r>
                            <w:r w:rsidRPr="008C5F0A">
                              <w:rPr>
                                <w:rFonts w:cs="Tahoma"/>
                                <w:color w:val="0B5294"/>
                                <w:spacing w:val="-4"/>
                                <w:sz w:val="24"/>
                                <w:szCs w:val="24"/>
                                <w:rtl/>
                              </w:rPr>
                              <w:t xml:space="preserve"> </w:t>
                            </w:r>
                            <w:r w:rsidRPr="008C5F0A">
                              <w:rPr>
                                <w:rFonts w:cs="Tahoma" w:hint="eastAsia"/>
                                <w:color w:val="0B5294"/>
                                <w:spacing w:val="-4"/>
                                <w:sz w:val="24"/>
                                <w:szCs w:val="24"/>
                                <w:rtl/>
                              </w:rPr>
                              <w:t>מתכללת</w:t>
                            </w:r>
                            <w:r w:rsidRPr="008C5F0A">
                              <w:rPr>
                                <w:rFonts w:cs="Tahoma"/>
                                <w:color w:val="0B5294"/>
                                <w:spacing w:val="-4"/>
                                <w:sz w:val="24"/>
                                <w:szCs w:val="24"/>
                                <w:rtl/>
                              </w:rPr>
                              <w:t xml:space="preserve"> </w:t>
                            </w:r>
                            <w:r w:rsidRPr="008C5F0A">
                              <w:rPr>
                                <w:rFonts w:cs="Tahoma" w:hint="eastAsia"/>
                                <w:color w:val="0B5294"/>
                                <w:spacing w:val="-4"/>
                                <w:sz w:val="24"/>
                                <w:szCs w:val="24"/>
                                <w:rtl/>
                              </w:rPr>
                              <w:t>הקובעת</w:t>
                            </w:r>
                            <w:r w:rsidRPr="008C5F0A">
                              <w:rPr>
                                <w:rFonts w:cs="Tahoma"/>
                                <w:color w:val="0B5294"/>
                                <w:spacing w:val="-4"/>
                                <w:sz w:val="24"/>
                                <w:szCs w:val="24"/>
                                <w:rtl/>
                              </w:rPr>
                              <w:t xml:space="preserve"> </w:t>
                            </w:r>
                            <w:r w:rsidRPr="008C5F0A">
                              <w:rPr>
                                <w:rFonts w:cs="Tahoma" w:hint="eastAsia"/>
                                <w:color w:val="0B5294"/>
                                <w:spacing w:val="-4"/>
                                <w:sz w:val="24"/>
                                <w:szCs w:val="24"/>
                                <w:rtl/>
                              </w:rPr>
                              <w:t>אבני</w:t>
                            </w:r>
                            <w:r w:rsidRPr="008C5F0A">
                              <w:rPr>
                                <w:rFonts w:cs="Tahoma"/>
                                <w:color w:val="0B5294"/>
                                <w:spacing w:val="-4"/>
                                <w:sz w:val="24"/>
                                <w:szCs w:val="24"/>
                                <w:rtl/>
                              </w:rPr>
                              <w:t xml:space="preserve"> </w:t>
                            </w:r>
                            <w:r w:rsidRPr="008C5F0A">
                              <w:rPr>
                                <w:rFonts w:cs="Tahoma" w:hint="eastAsia"/>
                                <w:color w:val="0B5294"/>
                                <w:spacing w:val="-4"/>
                                <w:sz w:val="24"/>
                                <w:szCs w:val="24"/>
                                <w:rtl/>
                              </w:rPr>
                              <w:t>דרך</w:t>
                            </w:r>
                            <w:r w:rsidRPr="008C5F0A">
                              <w:rPr>
                                <w:rFonts w:cs="Tahoma"/>
                                <w:color w:val="0B5294"/>
                                <w:spacing w:val="-4"/>
                                <w:sz w:val="24"/>
                                <w:szCs w:val="24"/>
                                <w:rtl/>
                              </w:rPr>
                              <w:t xml:space="preserve"> </w:t>
                            </w:r>
                            <w:r w:rsidRPr="008C5F0A">
                              <w:rPr>
                                <w:rFonts w:cs="Tahoma" w:hint="eastAsia"/>
                                <w:color w:val="0B5294"/>
                                <w:spacing w:val="-4"/>
                                <w:sz w:val="24"/>
                                <w:szCs w:val="24"/>
                                <w:rtl/>
                              </w:rPr>
                              <w:t>למסירת</w:t>
                            </w:r>
                            <w:r w:rsidRPr="008C5F0A">
                              <w:rPr>
                                <w:rFonts w:cs="Tahoma"/>
                                <w:color w:val="0B5294"/>
                                <w:spacing w:val="-4"/>
                                <w:sz w:val="24"/>
                                <w:szCs w:val="24"/>
                                <w:rtl/>
                              </w:rPr>
                              <w:t xml:space="preserve"> </w:t>
                            </w:r>
                            <w:r w:rsidRPr="008C5F0A">
                              <w:rPr>
                                <w:rFonts w:cs="Tahoma" w:hint="eastAsia"/>
                                <w:color w:val="0B5294"/>
                                <w:spacing w:val="-4"/>
                                <w:sz w:val="24"/>
                                <w:szCs w:val="24"/>
                                <w:rtl/>
                              </w:rPr>
                              <w:t>יתרת</w:t>
                            </w:r>
                            <w:r w:rsidRPr="008C5F0A">
                              <w:rPr>
                                <w:rFonts w:cs="Tahoma"/>
                                <w:color w:val="0B5294"/>
                                <w:spacing w:val="-4"/>
                                <w:sz w:val="24"/>
                                <w:szCs w:val="24"/>
                                <w:rtl/>
                              </w:rPr>
                              <w:t xml:space="preserve"> </w:t>
                            </w:r>
                            <w:r w:rsidRPr="008C5F0A">
                              <w:rPr>
                                <w:rFonts w:cs="Tahoma" w:hint="eastAsia"/>
                                <w:color w:val="0B5294"/>
                                <w:spacing w:val="-4"/>
                                <w:sz w:val="24"/>
                                <w:szCs w:val="24"/>
                                <w:rtl/>
                              </w:rPr>
                              <w:t>תכולת</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ולא</w:t>
                            </w:r>
                            <w:r w:rsidRPr="008C5F0A">
                              <w:rPr>
                                <w:rFonts w:cs="Tahoma"/>
                                <w:color w:val="0B5294"/>
                                <w:spacing w:val="-4"/>
                                <w:sz w:val="24"/>
                                <w:szCs w:val="24"/>
                                <w:rtl/>
                              </w:rPr>
                              <w:t xml:space="preserve"> </w:t>
                            </w:r>
                            <w:r w:rsidRPr="008C5F0A">
                              <w:rPr>
                                <w:rFonts w:cs="Tahoma" w:hint="eastAsia"/>
                                <w:color w:val="0B5294"/>
                                <w:spacing w:val="-4"/>
                                <w:sz w:val="24"/>
                                <w:szCs w:val="24"/>
                                <w:rtl/>
                              </w:rPr>
                              <w:t>נקבע</w:t>
                            </w:r>
                            <w:r w:rsidRPr="008C5F0A">
                              <w:rPr>
                                <w:rFonts w:cs="Tahoma"/>
                                <w:color w:val="0B5294"/>
                                <w:spacing w:val="-4"/>
                                <w:sz w:val="24"/>
                                <w:szCs w:val="24"/>
                                <w:rtl/>
                              </w:rPr>
                              <w:t xml:space="preserve"> </w:t>
                            </w:r>
                            <w:r w:rsidRPr="008C5F0A">
                              <w:rPr>
                                <w:rFonts w:cs="Tahoma" w:hint="eastAsia"/>
                                <w:color w:val="0B5294"/>
                                <w:spacing w:val="-4"/>
                                <w:sz w:val="24"/>
                                <w:szCs w:val="24"/>
                                <w:rtl/>
                              </w:rPr>
                              <w:t>מועד</w:t>
                            </w:r>
                            <w:r w:rsidRPr="008C5F0A">
                              <w:rPr>
                                <w:rFonts w:cs="Tahoma"/>
                                <w:color w:val="0B5294"/>
                                <w:spacing w:val="-4"/>
                                <w:sz w:val="24"/>
                                <w:szCs w:val="24"/>
                                <w:rtl/>
                              </w:rPr>
                              <w:t xml:space="preserve"> </w:t>
                            </w:r>
                            <w:r w:rsidRPr="008C5F0A">
                              <w:rPr>
                                <w:rFonts w:cs="Tahoma" w:hint="eastAsia"/>
                                <w:color w:val="0B5294"/>
                                <w:spacing w:val="-4"/>
                                <w:sz w:val="24"/>
                                <w:szCs w:val="24"/>
                                <w:rtl/>
                              </w:rPr>
                              <w:t>לסיומו</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האגף</w:t>
                            </w:r>
                            <w:r w:rsidRPr="008C5F0A">
                              <w:rPr>
                                <w:rFonts w:cs="Tahoma"/>
                                <w:color w:val="0B5294"/>
                                <w:spacing w:val="-4"/>
                                <w:sz w:val="24"/>
                                <w:szCs w:val="24"/>
                                <w:rtl/>
                              </w:rPr>
                              <w:t xml:space="preserve"> </w:t>
                            </w:r>
                            <w:r w:rsidRPr="008C5F0A">
                              <w:rPr>
                                <w:rFonts w:cs="Tahoma" w:hint="eastAsia"/>
                                <w:color w:val="0B5294"/>
                                <w:spacing w:val="-4"/>
                                <w:sz w:val="24"/>
                                <w:szCs w:val="24"/>
                                <w:rtl/>
                              </w:rPr>
                              <w:t>למערכות</w:t>
                            </w:r>
                            <w:r w:rsidRPr="008C5F0A">
                              <w:rPr>
                                <w:rFonts w:cs="Tahoma"/>
                                <w:color w:val="0B5294"/>
                                <w:spacing w:val="-4"/>
                                <w:sz w:val="24"/>
                                <w:szCs w:val="24"/>
                                <w:rtl/>
                              </w:rPr>
                              <w:t xml:space="preserve"> </w:t>
                            </w:r>
                            <w:r w:rsidRPr="008C5F0A">
                              <w:rPr>
                                <w:rFonts w:cs="Tahoma" w:hint="eastAsia"/>
                                <w:color w:val="0B5294"/>
                                <w:spacing w:val="-4"/>
                                <w:sz w:val="24"/>
                                <w:szCs w:val="24"/>
                                <w:rtl/>
                              </w:rPr>
                              <w:t>מידע</w:t>
                            </w:r>
                            <w:r w:rsidRPr="008C5F0A">
                              <w:rPr>
                                <w:rFonts w:cs="Tahoma"/>
                                <w:color w:val="0B5294"/>
                                <w:spacing w:val="-4"/>
                                <w:sz w:val="24"/>
                                <w:szCs w:val="24"/>
                                <w:rtl/>
                              </w:rPr>
                              <w:t xml:space="preserve"> </w:t>
                            </w:r>
                            <w:r w:rsidRPr="008C5F0A">
                              <w:rPr>
                                <w:rFonts w:cs="Tahoma" w:hint="eastAsia"/>
                                <w:color w:val="0B5294"/>
                                <w:spacing w:val="-4"/>
                                <w:sz w:val="24"/>
                                <w:szCs w:val="24"/>
                                <w:rtl/>
                              </w:rPr>
                              <w:t>ועל</w:t>
                            </w:r>
                            <w:r w:rsidRPr="008C5F0A">
                              <w:rPr>
                                <w:rFonts w:cs="Tahoma"/>
                                <w:color w:val="0B5294"/>
                                <w:spacing w:val="-4"/>
                                <w:sz w:val="24"/>
                                <w:szCs w:val="24"/>
                                <w:rtl/>
                              </w:rPr>
                              <w:t xml:space="preserve"> </w:t>
                            </w:r>
                            <w:r w:rsidRPr="008C5F0A">
                              <w:rPr>
                                <w:rFonts w:cs="Tahoma" w:hint="eastAsia"/>
                                <w:color w:val="0B5294"/>
                                <w:spacing w:val="-4"/>
                                <w:sz w:val="24"/>
                                <w:szCs w:val="24"/>
                                <w:rtl/>
                              </w:rPr>
                              <w:t>הפרקליטות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לקבוע</w:t>
                            </w:r>
                            <w:r w:rsidRPr="008C5F0A">
                              <w:rPr>
                                <w:rFonts w:cs="Tahoma"/>
                                <w:color w:val="0B5294"/>
                                <w:spacing w:val="-4"/>
                                <w:sz w:val="24"/>
                                <w:szCs w:val="24"/>
                                <w:rtl/>
                              </w:rPr>
                              <w:t xml:space="preserve"> </w:t>
                            </w:r>
                            <w:r w:rsidRPr="008C5F0A">
                              <w:rPr>
                                <w:rFonts w:cs="Tahoma" w:hint="eastAsia"/>
                                <w:color w:val="0B5294"/>
                                <w:spacing w:val="-4"/>
                                <w:sz w:val="24"/>
                                <w:szCs w:val="24"/>
                                <w:rtl/>
                              </w:rPr>
                              <w:t>לוח</w:t>
                            </w:r>
                            <w:r w:rsidRPr="008C5F0A">
                              <w:rPr>
                                <w:rFonts w:cs="Tahoma"/>
                                <w:color w:val="0B5294"/>
                                <w:spacing w:val="-4"/>
                                <w:sz w:val="24"/>
                                <w:szCs w:val="24"/>
                                <w:rtl/>
                              </w:rPr>
                              <w:t xml:space="preserve"> </w:t>
                            </w:r>
                            <w:r w:rsidRPr="008C5F0A">
                              <w:rPr>
                                <w:rFonts w:cs="Tahoma" w:hint="eastAsia"/>
                                <w:color w:val="0B5294"/>
                                <w:spacing w:val="-4"/>
                                <w:sz w:val="24"/>
                                <w:szCs w:val="24"/>
                                <w:rtl/>
                              </w:rPr>
                              <w:t>זמנים</w:t>
                            </w:r>
                            <w:r w:rsidRPr="008C5F0A">
                              <w:rPr>
                                <w:rFonts w:cs="Tahoma"/>
                                <w:color w:val="0B5294"/>
                                <w:spacing w:val="-4"/>
                                <w:sz w:val="24"/>
                                <w:szCs w:val="24"/>
                                <w:rtl/>
                              </w:rPr>
                              <w:t xml:space="preserve"> </w:t>
                            </w:r>
                            <w:r w:rsidRPr="008C5F0A">
                              <w:rPr>
                                <w:rFonts w:cs="Tahoma" w:hint="eastAsia"/>
                                <w:color w:val="0B5294"/>
                                <w:spacing w:val="-4"/>
                                <w:sz w:val="24"/>
                                <w:szCs w:val="24"/>
                                <w:rtl/>
                              </w:rPr>
                              <w:t>מקיף</w:t>
                            </w:r>
                            <w:r w:rsidRPr="008C5F0A">
                              <w:rPr>
                                <w:rFonts w:cs="Tahoma"/>
                                <w:color w:val="0B5294"/>
                                <w:spacing w:val="-4"/>
                                <w:sz w:val="24"/>
                                <w:szCs w:val="24"/>
                                <w:rtl/>
                              </w:rPr>
                              <w:t xml:space="preserve"> </w:t>
                            </w:r>
                            <w:r w:rsidRPr="008C5F0A">
                              <w:rPr>
                                <w:rFonts w:cs="Tahoma" w:hint="eastAsia"/>
                                <w:color w:val="0B5294"/>
                                <w:spacing w:val="-4"/>
                                <w:sz w:val="24"/>
                                <w:szCs w:val="24"/>
                                <w:rtl/>
                              </w:rPr>
                              <w:t>לפרויקט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עד</w:t>
                            </w:r>
                            <w:r w:rsidRPr="008C5F0A">
                              <w:rPr>
                                <w:rFonts w:cs="Tahoma"/>
                                <w:color w:val="0B5294"/>
                                <w:spacing w:val="-4"/>
                                <w:sz w:val="24"/>
                                <w:szCs w:val="24"/>
                                <w:rtl/>
                              </w:rPr>
                              <w:t xml:space="preserve"> </w:t>
                            </w:r>
                            <w:r w:rsidRPr="008C5F0A">
                              <w:rPr>
                                <w:rFonts w:cs="Tahoma" w:hint="eastAsia"/>
                                <w:color w:val="0B5294"/>
                                <w:spacing w:val="-4"/>
                                <w:sz w:val="24"/>
                                <w:szCs w:val="24"/>
                                <w:rtl/>
                              </w:rPr>
                              <w:t>סיומו</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41804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6151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965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גם</w:t>
                      </w:r>
                      <w:r w:rsidRPr="008C5F0A">
                        <w:rPr>
                          <w:rFonts w:cs="Tahoma"/>
                          <w:color w:val="0B5294"/>
                          <w:spacing w:val="-4"/>
                          <w:sz w:val="24"/>
                          <w:szCs w:val="24"/>
                          <w:rtl/>
                        </w:rPr>
                        <w:t xml:space="preserve"> </w:t>
                      </w:r>
                      <w:r w:rsidRPr="008C5F0A">
                        <w:rPr>
                          <w:rFonts w:cs="Tahoma" w:hint="eastAsia"/>
                          <w:color w:val="0B5294"/>
                          <w:spacing w:val="-4"/>
                          <w:sz w:val="24"/>
                          <w:szCs w:val="24"/>
                          <w:rtl/>
                        </w:rPr>
                        <w:t>כיום</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מתנהל</w:t>
                      </w:r>
                      <w:r w:rsidRPr="008C5F0A">
                        <w:rPr>
                          <w:rFonts w:cs="Tahoma"/>
                          <w:color w:val="0B5294"/>
                          <w:spacing w:val="-4"/>
                          <w:sz w:val="24"/>
                          <w:szCs w:val="24"/>
                          <w:rtl/>
                        </w:rPr>
                        <w:t xml:space="preserve"> </w:t>
                      </w:r>
                      <w:r w:rsidRPr="008C5F0A">
                        <w:rPr>
                          <w:rFonts w:cs="Tahoma" w:hint="eastAsia"/>
                          <w:color w:val="0B5294"/>
                          <w:spacing w:val="-4"/>
                          <w:sz w:val="24"/>
                          <w:szCs w:val="24"/>
                          <w:rtl/>
                        </w:rPr>
                        <w:t>ללא</w:t>
                      </w:r>
                      <w:r w:rsidRPr="008C5F0A">
                        <w:rPr>
                          <w:rFonts w:cs="Tahoma"/>
                          <w:color w:val="0B5294"/>
                          <w:spacing w:val="-4"/>
                          <w:sz w:val="24"/>
                          <w:szCs w:val="24"/>
                          <w:rtl/>
                        </w:rPr>
                        <w:t xml:space="preserve"> </w:t>
                      </w:r>
                      <w:r w:rsidRPr="008C5F0A">
                        <w:rPr>
                          <w:rFonts w:cs="Tahoma" w:hint="eastAsia"/>
                          <w:color w:val="0B5294"/>
                          <w:spacing w:val="-4"/>
                          <w:sz w:val="24"/>
                          <w:szCs w:val="24"/>
                          <w:rtl/>
                        </w:rPr>
                        <w:t>מסגרת</w:t>
                      </w:r>
                      <w:r w:rsidRPr="008C5F0A">
                        <w:rPr>
                          <w:rFonts w:cs="Tahoma"/>
                          <w:color w:val="0B5294"/>
                          <w:spacing w:val="-4"/>
                          <w:sz w:val="24"/>
                          <w:szCs w:val="24"/>
                          <w:rtl/>
                        </w:rPr>
                        <w:t xml:space="preserve"> </w:t>
                      </w:r>
                      <w:r w:rsidRPr="008C5F0A">
                        <w:rPr>
                          <w:rFonts w:cs="Tahoma" w:hint="eastAsia"/>
                          <w:color w:val="0B5294"/>
                          <w:spacing w:val="-4"/>
                          <w:sz w:val="24"/>
                          <w:szCs w:val="24"/>
                          <w:rtl/>
                        </w:rPr>
                        <w:t>לוחות</w:t>
                      </w:r>
                      <w:r w:rsidRPr="008C5F0A">
                        <w:rPr>
                          <w:rFonts w:cs="Tahoma"/>
                          <w:color w:val="0B5294"/>
                          <w:spacing w:val="-4"/>
                          <w:sz w:val="24"/>
                          <w:szCs w:val="24"/>
                          <w:rtl/>
                        </w:rPr>
                        <w:t xml:space="preserve"> </w:t>
                      </w:r>
                      <w:r w:rsidRPr="008C5F0A">
                        <w:rPr>
                          <w:rFonts w:cs="Tahoma" w:hint="eastAsia"/>
                          <w:color w:val="0B5294"/>
                          <w:spacing w:val="-4"/>
                          <w:sz w:val="24"/>
                          <w:szCs w:val="24"/>
                          <w:rtl/>
                        </w:rPr>
                        <w:t>זמנים</w:t>
                      </w:r>
                      <w:r w:rsidRPr="008C5F0A">
                        <w:rPr>
                          <w:rFonts w:cs="Tahoma"/>
                          <w:color w:val="0B5294"/>
                          <w:spacing w:val="-4"/>
                          <w:sz w:val="24"/>
                          <w:szCs w:val="24"/>
                          <w:rtl/>
                        </w:rPr>
                        <w:t xml:space="preserve"> </w:t>
                      </w:r>
                      <w:r w:rsidRPr="008C5F0A">
                        <w:rPr>
                          <w:rFonts w:cs="Tahoma" w:hint="eastAsia"/>
                          <w:color w:val="0B5294"/>
                          <w:spacing w:val="-4"/>
                          <w:sz w:val="24"/>
                          <w:szCs w:val="24"/>
                          <w:rtl/>
                        </w:rPr>
                        <w:t>מתכללת</w:t>
                      </w:r>
                      <w:r w:rsidRPr="008C5F0A">
                        <w:rPr>
                          <w:rFonts w:cs="Tahoma"/>
                          <w:color w:val="0B5294"/>
                          <w:spacing w:val="-4"/>
                          <w:sz w:val="24"/>
                          <w:szCs w:val="24"/>
                          <w:rtl/>
                        </w:rPr>
                        <w:t xml:space="preserve"> </w:t>
                      </w:r>
                      <w:r w:rsidRPr="008C5F0A">
                        <w:rPr>
                          <w:rFonts w:cs="Tahoma" w:hint="eastAsia"/>
                          <w:color w:val="0B5294"/>
                          <w:spacing w:val="-4"/>
                          <w:sz w:val="24"/>
                          <w:szCs w:val="24"/>
                          <w:rtl/>
                        </w:rPr>
                        <w:t>הקובעת</w:t>
                      </w:r>
                      <w:r w:rsidRPr="008C5F0A">
                        <w:rPr>
                          <w:rFonts w:cs="Tahoma"/>
                          <w:color w:val="0B5294"/>
                          <w:spacing w:val="-4"/>
                          <w:sz w:val="24"/>
                          <w:szCs w:val="24"/>
                          <w:rtl/>
                        </w:rPr>
                        <w:t xml:space="preserve"> </w:t>
                      </w:r>
                      <w:r w:rsidRPr="008C5F0A">
                        <w:rPr>
                          <w:rFonts w:cs="Tahoma" w:hint="eastAsia"/>
                          <w:color w:val="0B5294"/>
                          <w:spacing w:val="-4"/>
                          <w:sz w:val="24"/>
                          <w:szCs w:val="24"/>
                          <w:rtl/>
                        </w:rPr>
                        <w:t>אבני</w:t>
                      </w:r>
                      <w:r w:rsidRPr="008C5F0A">
                        <w:rPr>
                          <w:rFonts w:cs="Tahoma"/>
                          <w:color w:val="0B5294"/>
                          <w:spacing w:val="-4"/>
                          <w:sz w:val="24"/>
                          <w:szCs w:val="24"/>
                          <w:rtl/>
                        </w:rPr>
                        <w:t xml:space="preserve"> </w:t>
                      </w:r>
                      <w:r w:rsidRPr="008C5F0A">
                        <w:rPr>
                          <w:rFonts w:cs="Tahoma" w:hint="eastAsia"/>
                          <w:color w:val="0B5294"/>
                          <w:spacing w:val="-4"/>
                          <w:sz w:val="24"/>
                          <w:szCs w:val="24"/>
                          <w:rtl/>
                        </w:rPr>
                        <w:t>דרך</w:t>
                      </w:r>
                      <w:r w:rsidRPr="008C5F0A">
                        <w:rPr>
                          <w:rFonts w:cs="Tahoma"/>
                          <w:color w:val="0B5294"/>
                          <w:spacing w:val="-4"/>
                          <w:sz w:val="24"/>
                          <w:szCs w:val="24"/>
                          <w:rtl/>
                        </w:rPr>
                        <w:t xml:space="preserve"> </w:t>
                      </w:r>
                      <w:r w:rsidRPr="008C5F0A">
                        <w:rPr>
                          <w:rFonts w:cs="Tahoma" w:hint="eastAsia"/>
                          <w:color w:val="0B5294"/>
                          <w:spacing w:val="-4"/>
                          <w:sz w:val="24"/>
                          <w:szCs w:val="24"/>
                          <w:rtl/>
                        </w:rPr>
                        <w:t>למסירת</w:t>
                      </w:r>
                      <w:r w:rsidRPr="008C5F0A">
                        <w:rPr>
                          <w:rFonts w:cs="Tahoma"/>
                          <w:color w:val="0B5294"/>
                          <w:spacing w:val="-4"/>
                          <w:sz w:val="24"/>
                          <w:szCs w:val="24"/>
                          <w:rtl/>
                        </w:rPr>
                        <w:t xml:space="preserve"> </w:t>
                      </w:r>
                      <w:r w:rsidRPr="008C5F0A">
                        <w:rPr>
                          <w:rFonts w:cs="Tahoma" w:hint="eastAsia"/>
                          <w:color w:val="0B5294"/>
                          <w:spacing w:val="-4"/>
                          <w:sz w:val="24"/>
                          <w:szCs w:val="24"/>
                          <w:rtl/>
                        </w:rPr>
                        <w:t>יתרת</w:t>
                      </w:r>
                      <w:r w:rsidRPr="008C5F0A">
                        <w:rPr>
                          <w:rFonts w:cs="Tahoma"/>
                          <w:color w:val="0B5294"/>
                          <w:spacing w:val="-4"/>
                          <w:sz w:val="24"/>
                          <w:szCs w:val="24"/>
                          <w:rtl/>
                        </w:rPr>
                        <w:t xml:space="preserve"> </w:t>
                      </w:r>
                      <w:r w:rsidRPr="008C5F0A">
                        <w:rPr>
                          <w:rFonts w:cs="Tahoma" w:hint="eastAsia"/>
                          <w:color w:val="0B5294"/>
                          <w:spacing w:val="-4"/>
                          <w:sz w:val="24"/>
                          <w:szCs w:val="24"/>
                          <w:rtl/>
                        </w:rPr>
                        <w:t>תכולת</w:t>
                      </w:r>
                      <w:r w:rsidRPr="008C5F0A">
                        <w:rPr>
                          <w:rFonts w:cs="Tahoma"/>
                          <w:color w:val="0B5294"/>
                          <w:spacing w:val="-4"/>
                          <w:sz w:val="24"/>
                          <w:szCs w:val="24"/>
                          <w:rtl/>
                        </w:rPr>
                        <w:t xml:space="preserve"> </w:t>
                      </w:r>
                      <w:r w:rsidRPr="008C5F0A">
                        <w:rPr>
                          <w:rFonts w:cs="Tahoma" w:hint="eastAsia"/>
                          <w:color w:val="0B5294"/>
                          <w:spacing w:val="-4"/>
                          <w:sz w:val="24"/>
                          <w:szCs w:val="24"/>
                          <w:rtl/>
                        </w:rPr>
                        <w:t>הפרויקט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ולא</w:t>
                      </w:r>
                      <w:r w:rsidRPr="008C5F0A">
                        <w:rPr>
                          <w:rFonts w:cs="Tahoma"/>
                          <w:color w:val="0B5294"/>
                          <w:spacing w:val="-4"/>
                          <w:sz w:val="24"/>
                          <w:szCs w:val="24"/>
                          <w:rtl/>
                        </w:rPr>
                        <w:t xml:space="preserve"> </w:t>
                      </w:r>
                      <w:r w:rsidRPr="008C5F0A">
                        <w:rPr>
                          <w:rFonts w:cs="Tahoma" w:hint="eastAsia"/>
                          <w:color w:val="0B5294"/>
                          <w:spacing w:val="-4"/>
                          <w:sz w:val="24"/>
                          <w:szCs w:val="24"/>
                          <w:rtl/>
                        </w:rPr>
                        <w:t>נקבע</w:t>
                      </w:r>
                      <w:r w:rsidRPr="008C5F0A">
                        <w:rPr>
                          <w:rFonts w:cs="Tahoma"/>
                          <w:color w:val="0B5294"/>
                          <w:spacing w:val="-4"/>
                          <w:sz w:val="24"/>
                          <w:szCs w:val="24"/>
                          <w:rtl/>
                        </w:rPr>
                        <w:t xml:space="preserve"> </w:t>
                      </w:r>
                      <w:r w:rsidRPr="008C5F0A">
                        <w:rPr>
                          <w:rFonts w:cs="Tahoma" w:hint="eastAsia"/>
                          <w:color w:val="0B5294"/>
                          <w:spacing w:val="-4"/>
                          <w:sz w:val="24"/>
                          <w:szCs w:val="24"/>
                          <w:rtl/>
                        </w:rPr>
                        <w:t>מועד</w:t>
                      </w:r>
                      <w:r w:rsidRPr="008C5F0A">
                        <w:rPr>
                          <w:rFonts w:cs="Tahoma"/>
                          <w:color w:val="0B5294"/>
                          <w:spacing w:val="-4"/>
                          <w:sz w:val="24"/>
                          <w:szCs w:val="24"/>
                          <w:rtl/>
                        </w:rPr>
                        <w:t xml:space="preserve"> </w:t>
                      </w:r>
                      <w:r w:rsidRPr="008C5F0A">
                        <w:rPr>
                          <w:rFonts w:cs="Tahoma" w:hint="eastAsia"/>
                          <w:color w:val="0B5294"/>
                          <w:spacing w:val="-4"/>
                          <w:sz w:val="24"/>
                          <w:szCs w:val="24"/>
                          <w:rtl/>
                        </w:rPr>
                        <w:t>לסיומו</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האגף</w:t>
                      </w:r>
                      <w:r w:rsidRPr="008C5F0A">
                        <w:rPr>
                          <w:rFonts w:cs="Tahoma"/>
                          <w:color w:val="0B5294"/>
                          <w:spacing w:val="-4"/>
                          <w:sz w:val="24"/>
                          <w:szCs w:val="24"/>
                          <w:rtl/>
                        </w:rPr>
                        <w:t xml:space="preserve"> </w:t>
                      </w:r>
                      <w:r w:rsidRPr="008C5F0A">
                        <w:rPr>
                          <w:rFonts w:cs="Tahoma" w:hint="eastAsia"/>
                          <w:color w:val="0B5294"/>
                          <w:spacing w:val="-4"/>
                          <w:sz w:val="24"/>
                          <w:szCs w:val="24"/>
                          <w:rtl/>
                        </w:rPr>
                        <w:t>למערכות</w:t>
                      </w:r>
                      <w:r w:rsidRPr="008C5F0A">
                        <w:rPr>
                          <w:rFonts w:cs="Tahoma"/>
                          <w:color w:val="0B5294"/>
                          <w:spacing w:val="-4"/>
                          <w:sz w:val="24"/>
                          <w:szCs w:val="24"/>
                          <w:rtl/>
                        </w:rPr>
                        <w:t xml:space="preserve"> </w:t>
                      </w:r>
                      <w:r w:rsidRPr="008C5F0A">
                        <w:rPr>
                          <w:rFonts w:cs="Tahoma" w:hint="eastAsia"/>
                          <w:color w:val="0B5294"/>
                          <w:spacing w:val="-4"/>
                          <w:sz w:val="24"/>
                          <w:szCs w:val="24"/>
                          <w:rtl/>
                        </w:rPr>
                        <w:t>מידע</w:t>
                      </w:r>
                      <w:r w:rsidRPr="008C5F0A">
                        <w:rPr>
                          <w:rFonts w:cs="Tahoma"/>
                          <w:color w:val="0B5294"/>
                          <w:spacing w:val="-4"/>
                          <w:sz w:val="24"/>
                          <w:szCs w:val="24"/>
                          <w:rtl/>
                        </w:rPr>
                        <w:t xml:space="preserve"> </w:t>
                      </w:r>
                      <w:r w:rsidRPr="008C5F0A">
                        <w:rPr>
                          <w:rFonts w:cs="Tahoma" w:hint="eastAsia"/>
                          <w:color w:val="0B5294"/>
                          <w:spacing w:val="-4"/>
                          <w:sz w:val="24"/>
                          <w:szCs w:val="24"/>
                          <w:rtl/>
                        </w:rPr>
                        <w:t>ועל</w:t>
                      </w:r>
                      <w:r w:rsidRPr="008C5F0A">
                        <w:rPr>
                          <w:rFonts w:cs="Tahoma"/>
                          <w:color w:val="0B5294"/>
                          <w:spacing w:val="-4"/>
                          <w:sz w:val="24"/>
                          <w:szCs w:val="24"/>
                          <w:rtl/>
                        </w:rPr>
                        <w:t xml:space="preserve"> </w:t>
                      </w:r>
                      <w:r w:rsidRPr="008C5F0A">
                        <w:rPr>
                          <w:rFonts w:cs="Tahoma" w:hint="eastAsia"/>
                          <w:color w:val="0B5294"/>
                          <w:spacing w:val="-4"/>
                          <w:sz w:val="24"/>
                          <w:szCs w:val="24"/>
                          <w:rtl/>
                        </w:rPr>
                        <w:t>הפרקליטות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לקבוע</w:t>
                      </w:r>
                      <w:r w:rsidRPr="008C5F0A">
                        <w:rPr>
                          <w:rFonts w:cs="Tahoma"/>
                          <w:color w:val="0B5294"/>
                          <w:spacing w:val="-4"/>
                          <w:sz w:val="24"/>
                          <w:szCs w:val="24"/>
                          <w:rtl/>
                        </w:rPr>
                        <w:t xml:space="preserve"> </w:t>
                      </w:r>
                      <w:r w:rsidRPr="008C5F0A">
                        <w:rPr>
                          <w:rFonts w:cs="Tahoma" w:hint="eastAsia"/>
                          <w:color w:val="0B5294"/>
                          <w:spacing w:val="-4"/>
                          <w:sz w:val="24"/>
                          <w:szCs w:val="24"/>
                          <w:rtl/>
                        </w:rPr>
                        <w:t>לוח</w:t>
                      </w:r>
                      <w:r w:rsidRPr="008C5F0A">
                        <w:rPr>
                          <w:rFonts w:cs="Tahoma"/>
                          <w:color w:val="0B5294"/>
                          <w:spacing w:val="-4"/>
                          <w:sz w:val="24"/>
                          <w:szCs w:val="24"/>
                          <w:rtl/>
                        </w:rPr>
                        <w:t xml:space="preserve"> </w:t>
                      </w:r>
                      <w:r w:rsidRPr="008C5F0A">
                        <w:rPr>
                          <w:rFonts w:cs="Tahoma" w:hint="eastAsia"/>
                          <w:color w:val="0B5294"/>
                          <w:spacing w:val="-4"/>
                          <w:sz w:val="24"/>
                          <w:szCs w:val="24"/>
                          <w:rtl/>
                        </w:rPr>
                        <w:t>זמנים</w:t>
                      </w:r>
                      <w:r w:rsidRPr="008C5F0A">
                        <w:rPr>
                          <w:rFonts w:cs="Tahoma"/>
                          <w:color w:val="0B5294"/>
                          <w:spacing w:val="-4"/>
                          <w:sz w:val="24"/>
                          <w:szCs w:val="24"/>
                          <w:rtl/>
                        </w:rPr>
                        <w:t xml:space="preserve"> </w:t>
                      </w:r>
                      <w:r w:rsidRPr="008C5F0A">
                        <w:rPr>
                          <w:rFonts w:cs="Tahoma" w:hint="eastAsia"/>
                          <w:color w:val="0B5294"/>
                          <w:spacing w:val="-4"/>
                          <w:sz w:val="24"/>
                          <w:szCs w:val="24"/>
                          <w:rtl/>
                        </w:rPr>
                        <w:t>מקיף</w:t>
                      </w:r>
                      <w:r w:rsidRPr="008C5F0A">
                        <w:rPr>
                          <w:rFonts w:cs="Tahoma"/>
                          <w:color w:val="0B5294"/>
                          <w:spacing w:val="-4"/>
                          <w:sz w:val="24"/>
                          <w:szCs w:val="24"/>
                          <w:rtl/>
                        </w:rPr>
                        <w:t xml:space="preserve"> </w:t>
                      </w:r>
                      <w:r w:rsidRPr="008C5F0A">
                        <w:rPr>
                          <w:rFonts w:cs="Tahoma" w:hint="eastAsia"/>
                          <w:color w:val="0B5294"/>
                          <w:spacing w:val="-4"/>
                          <w:sz w:val="24"/>
                          <w:szCs w:val="24"/>
                          <w:rtl/>
                        </w:rPr>
                        <w:t>לפרויקט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עד</w:t>
                      </w:r>
                      <w:r w:rsidRPr="008C5F0A">
                        <w:rPr>
                          <w:rFonts w:cs="Tahoma"/>
                          <w:color w:val="0B5294"/>
                          <w:spacing w:val="-4"/>
                          <w:sz w:val="24"/>
                          <w:szCs w:val="24"/>
                          <w:rtl/>
                        </w:rPr>
                        <w:t xml:space="preserve"> </w:t>
                      </w:r>
                      <w:r w:rsidRPr="008C5F0A">
                        <w:rPr>
                          <w:rFonts w:cs="Tahoma" w:hint="eastAsia"/>
                          <w:color w:val="0B5294"/>
                          <w:spacing w:val="-4"/>
                          <w:sz w:val="24"/>
                          <w:szCs w:val="24"/>
                          <w:rtl/>
                        </w:rPr>
                        <w:t>סיומו</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114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2C1877">
      <w:pPr>
        <w:spacing w:line="240" w:lineRule="exact"/>
        <w:ind w:right="2268"/>
        <w:jc w:val="both"/>
        <w:rPr>
          <w:rFonts w:ascii="Tahoma" w:hAnsi="Tahoma" w:cs="Tahoma"/>
          <w:sz w:val="18"/>
          <w:szCs w:val="18"/>
        </w:rPr>
      </w:pP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4"/>
        <w:rPr>
          <w:rtl/>
        </w:rPr>
      </w:pPr>
      <w:r w:rsidRPr="00E56F5E">
        <w:rPr>
          <w:rFonts w:hint="cs"/>
          <w:rtl/>
        </w:rPr>
        <w:t>אומדן עלויות ותקציב הפרויקט</w:t>
      </w:r>
    </w:p>
    <w:p w:rsidR="00E6204D" w:rsidRPr="000D62BE" w:rsidP="00C57D0A">
      <w:pPr>
        <w:pStyle w:val="HNormal"/>
        <w:numPr>
          <w:ilvl w:val="0"/>
          <w:numId w:val="10"/>
        </w:numPr>
        <w:tabs>
          <w:tab w:val="left" w:pos="0"/>
        </w:tabs>
        <w:spacing w:line="240" w:lineRule="exact"/>
        <w:ind w:right="2268"/>
        <w:rPr>
          <w:rFonts w:ascii="Tahoma" w:hAnsi="Tahoma" w:cs="Tahoma"/>
          <w:sz w:val="18"/>
          <w:szCs w:val="18"/>
        </w:rPr>
      </w:pPr>
      <w:bookmarkStart w:id="7" w:name="_Toc425834456"/>
      <w:bookmarkEnd w:id="7"/>
      <w:r w:rsidRPr="000D62BE">
        <w:rPr>
          <w:rFonts w:ascii="Tahoma" w:hAnsi="Tahoma" w:cs="Tahoma" w:hint="eastAsia"/>
          <w:sz w:val="18"/>
          <w:szCs w:val="18"/>
          <w:rtl/>
        </w:rPr>
        <w:t>נוהל</w:t>
      </w:r>
      <w:r w:rsidRPr="000D62BE">
        <w:rPr>
          <w:rFonts w:ascii="Tahoma" w:hAnsi="Tahoma" w:cs="Tahoma"/>
          <w:sz w:val="18"/>
          <w:szCs w:val="18"/>
          <w:rtl/>
        </w:rPr>
        <w:t xml:space="preserve"> </w:t>
      </w:r>
      <w:r w:rsidRPr="000D62BE">
        <w:rPr>
          <w:rFonts w:ascii="Tahoma" w:hAnsi="Tahoma" w:cs="Tahoma" w:hint="eastAsia"/>
          <w:sz w:val="18"/>
          <w:szCs w:val="18"/>
          <w:rtl/>
        </w:rPr>
        <w:t>מפת</w:t>
      </w:r>
      <w:r w:rsidRPr="000D62BE">
        <w:rPr>
          <w:rFonts w:ascii="Tahoma" w:hAnsi="Tahoma" w:cs="Tahoma" w:hint="cs"/>
          <w:sz w:val="18"/>
          <w:szCs w:val="18"/>
          <w:rtl/>
        </w:rPr>
        <w:t>"ח קובע כי עלות המערכת, כלומר הערכת המשאבים שלה, אינה רק עניין כלכלי "חיצוני", אלא חלק בלתי נפרד ממרכיבי הפרוייקט, וכי עלות ההקמה והעלות השוטפת מעוגנות בעצם הגדרת המערכת ומהותה. עלות המערכת היא מדד מרכזי ביותר להערכת מורכבות המערכת והפרויקט, והנושא קשור גם לניהול סיכונים, לניתוח חלופות, לעמידה בתקני איכות ובמדד המרכזי: העלות הכרוכה בהפעלת המערכת מול התועלת שאפשר להפיק ממנה. עלות מוגדרת כסך כל ההוצאות על המערכת לתקופה של חמש שנים, לרבות הוצאות על תחזוקה והוצאות שוטפות לתקופה זו ושניים או שלושה סבבי פיתוח (מהדורות) נוספים</w:t>
      </w:r>
      <w:r>
        <w:rPr>
          <w:rStyle w:val="FootnoteReference0"/>
          <w:rFonts w:ascii="Tahoma" w:hAnsi="Tahoma" w:cs="Tahoma"/>
          <w:sz w:val="18"/>
          <w:szCs w:val="18"/>
          <w:rtl/>
        </w:rPr>
        <w:footnoteReference w:id="43"/>
      </w:r>
      <w:r w:rsidRPr="000D62BE">
        <w:rPr>
          <w:rFonts w:ascii="Tahoma" w:hAnsi="Tahoma" w:cs="Tahoma" w:hint="cs"/>
          <w:sz w:val="18"/>
          <w:szCs w:val="18"/>
          <w:rtl/>
        </w:rPr>
        <w:t xml:space="preserve">. </w:t>
      </w:r>
    </w:p>
    <w:p w:rsidR="00E6204D" w:rsidRPr="000D62BE" w:rsidP="000D62BE">
      <w:pPr>
        <w:pStyle w:val="HNormal"/>
        <w:tabs>
          <w:tab w:val="left" w:pos="0"/>
        </w:tabs>
        <w:spacing w:line="240" w:lineRule="exact"/>
        <w:ind w:left="340" w:right="2268"/>
        <w:rPr>
          <w:rFonts w:ascii="Tahoma" w:hAnsi="Tahoma" w:cs="Tahoma"/>
          <w:sz w:val="18"/>
          <w:szCs w:val="18"/>
          <w:rtl/>
        </w:rPr>
      </w:pPr>
      <w:r w:rsidRPr="000D62BE">
        <w:rPr>
          <w:rFonts w:ascii="Tahoma" w:hAnsi="Tahoma" w:cs="Tahoma"/>
          <w:sz w:val="18"/>
          <w:szCs w:val="18"/>
          <w:rtl/>
        </w:rPr>
        <w:t>ניהול עלויות הפרויקט</w:t>
      </w:r>
      <w:r w:rsidRPr="000D62BE">
        <w:rPr>
          <w:rFonts w:ascii="Tahoma" w:hAnsi="Tahoma" w:cs="Tahoma" w:hint="cs"/>
          <w:sz w:val="18"/>
          <w:szCs w:val="18"/>
          <w:rtl/>
        </w:rPr>
        <w:t xml:space="preserve"> כולל את </w:t>
      </w:r>
      <w:r w:rsidRPr="000D62BE">
        <w:rPr>
          <w:rFonts w:ascii="Tahoma" w:hAnsi="Tahoma" w:cs="Tahoma"/>
          <w:sz w:val="18"/>
          <w:szCs w:val="18"/>
          <w:rtl/>
        </w:rPr>
        <w:t>תהליכי</w:t>
      </w:r>
      <w:r w:rsidRPr="000D62BE">
        <w:rPr>
          <w:rFonts w:ascii="Tahoma" w:hAnsi="Tahoma" w:cs="Tahoma" w:hint="cs"/>
          <w:sz w:val="18"/>
          <w:szCs w:val="18"/>
          <w:rtl/>
        </w:rPr>
        <w:t>ם של</w:t>
      </w:r>
      <w:r w:rsidRPr="000D62BE">
        <w:rPr>
          <w:rFonts w:ascii="Tahoma" w:hAnsi="Tahoma" w:cs="Tahoma"/>
          <w:sz w:val="18"/>
          <w:szCs w:val="18"/>
          <w:rtl/>
        </w:rPr>
        <w:t xml:space="preserve"> תכנון</w:t>
      </w:r>
      <w:r w:rsidRPr="000D62BE">
        <w:rPr>
          <w:rFonts w:ascii="Tahoma" w:hAnsi="Tahoma" w:cs="Tahoma" w:hint="cs"/>
          <w:sz w:val="18"/>
          <w:szCs w:val="18"/>
          <w:rtl/>
        </w:rPr>
        <w:t>,</w:t>
      </w:r>
      <w:r w:rsidRPr="000D62BE">
        <w:rPr>
          <w:rFonts w:ascii="Tahoma" w:hAnsi="Tahoma" w:cs="Tahoma"/>
          <w:sz w:val="18"/>
          <w:szCs w:val="18"/>
          <w:rtl/>
        </w:rPr>
        <w:t xml:space="preserve"> א</w:t>
      </w:r>
      <w:r w:rsidRPr="000D62BE">
        <w:rPr>
          <w:rFonts w:ascii="Tahoma" w:hAnsi="Tahoma" w:cs="Tahoma" w:hint="cs"/>
          <w:sz w:val="18"/>
          <w:szCs w:val="18"/>
          <w:rtl/>
        </w:rPr>
        <w:t>ו</w:t>
      </w:r>
      <w:r w:rsidRPr="000D62BE">
        <w:rPr>
          <w:rFonts w:ascii="Tahoma" w:hAnsi="Tahoma" w:cs="Tahoma"/>
          <w:sz w:val="18"/>
          <w:szCs w:val="18"/>
          <w:rtl/>
        </w:rPr>
        <w:t>מד</w:t>
      </w:r>
      <w:r w:rsidRPr="000D62BE">
        <w:rPr>
          <w:rFonts w:ascii="Tahoma" w:hAnsi="Tahoma" w:cs="Tahoma" w:hint="cs"/>
          <w:sz w:val="18"/>
          <w:szCs w:val="18"/>
          <w:rtl/>
        </w:rPr>
        <w:t>ן,</w:t>
      </w:r>
      <w:r w:rsidRPr="000D62BE">
        <w:rPr>
          <w:rFonts w:ascii="Tahoma" w:hAnsi="Tahoma" w:cs="Tahoma"/>
          <w:sz w:val="18"/>
          <w:szCs w:val="18"/>
          <w:rtl/>
        </w:rPr>
        <w:t xml:space="preserve"> תקצוב, מימון, </w:t>
      </w:r>
      <w:r w:rsidRPr="000D62BE">
        <w:rPr>
          <w:rFonts w:ascii="Tahoma" w:hAnsi="Tahoma" w:cs="Tahoma"/>
          <w:spacing w:val="-4"/>
          <w:sz w:val="18"/>
          <w:szCs w:val="18"/>
          <w:rtl/>
        </w:rPr>
        <w:t xml:space="preserve">ניהול ובקרת עלויות </w:t>
      </w:r>
      <w:r w:rsidRPr="000D62BE">
        <w:rPr>
          <w:rFonts w:ascii="Tahoma" w:hAnsi="Tahoma" w:cs="Tahoma" w:hint="cs"/>
          <w:spacing w:val="-4"/>
          <w:sz w:val="18"/>
          <w:szCs w:val="18"/>
          <w:rtl/>
        </w:rPr>
        <w:t>באופן</w:t>
      </w:r>
      <w:r w:rsidRPr="000D62BE">
        <w:rPr>
          <w:rFonts w:ascii="Tahoma" w:hAnsi="Tahoma" w:cs="Tahoma"/>
          <w:spacing w:val="-4"/>
          <w:sz w:val="18"/>
          <w:szCs w:val="18"/>
          <w:rtl/>
        </w:rPr>
        <w:t xml:space="preserve"> ש</w:t>
      </w:r>
      <w:r w:rsidRPr="000D62BE">
        <w:rPr>
          <w:rFonts w:ascii="Tahoma" w:hAnsi="Tahoma" w:cs="Tahoma" w:hint="cs"/>
          <w:spacing w:val="-4"/>
          <w:sz w:val="18"/>
          <w:szCs w:val="18"/>
          <w:rtl/>
        </w:rPr>
        <w:t>י</w:t>
      </w:r>
      <w:r w:rsidRPr="000D62BE">
        <w:rPr>
          <w:rFonts w:ascii="Tahoma" w:hAnsi="Tahoma" w:cs="Tahoma"/>
          <w:spacing w:val="-4"/>
          <w:sz w:val="18"/>
          <w:szCs w:val="18"/>
          <w:rtl/>
        </w:rPr>
        <w:t>אפשר להשלים את הפרויקט במסגרת התקציב</w:t>
      </w:r>
      <w:r w:rsidRPr="000D62BE">
        <w:rPr>
          <w:rFonts w:ascii="Tahoma" w:hAnsi="Tahoma" w:cs="Tahoma"/>
          <w:sz w:val="18"/>
          <w:szCs w:val="18"/>
          <w:rtl/>
        </w:rPr>
        <w:t xml:space="preserve"> </w:t>
      </w:r>
      <w:r w:rsidRPr="000D62BE">
        <w:rPr>
          <w:rFonts w:ascii="Tahoma" w:hAnsi="Tahoma" w:cs="Tahoma"/>
          <w:spacing w:val="-4"/>
          <w:sz w:val="18"/>
          <w:szCs w:val="18"/>
          <w:rtl/>
        </w:rPr>
        <w:t>המאושר</w:t>
      </w:r>
      <w:r>
        <w:rPr>
          <w:rStyle w:val="FootnoteReference0"/>
          <w:rFonts w:ascii="Tahoma" w:hAnsi="Tahoma" w:cs="Tahoma"/>
          <w:spacing w:val="-4"/>
          <w:sz w:val="18"/>
          <w:szCs w:val="18"/>
          <w:rtl/>
        </w:rPr>
        <w:footnoteReference w:id="44"/>
      </w:r>
      <w:r w:rsidRPr="000D62BE">
        <w:rPr>
          <w:rFonts w:ascii="Tahoma" w:hAnsi="Tahoma" w:cs="Tahoma" w:hint="cs"/>
          <w:spacing w:val="-4"/>
          <w:sz w:val="18"/>
          <w:szCs w:val="18"/>
          <w:rtl/>
        </w:rPr>
        <w:t>. בין התהליכים העיקריים הכלולים בניהול העלויות: הערכת עלויות</w:t>
      </w:r>
      <w:r w:rsidRPr="000D62BE">
        <w:rPr>
          <w:rFonts w:ascii="Tahoma" w:hAnsi="Tahoma" w:cs="Tahoma" w:hint="cs"/>
          <w:sz w:val="18"/>
          <w:szCs w:val="18"/>
          <w:rtl/>
        </w:rPr>
        <w:t xml:space="preserve"> לכל יחידת משאב עבור כל סוגי המשאבים הדרושים בפרויקט, איתור מקורות תקציביים עבור עלויות הפרויקט תוך התייחסות למועדים שהתקציבים של יחידות העבודה בפרויקט נדרשים בהם ובקרת עלויות. </w:t>
      </w:r>
    </w:p>
    <w:p w:rsidR="00E6204D" w:rsidRPr="000D62BE" w:rsidP="00C57D0A">
      <w:pPr>
        <w:pStyle w:val="HNormal"/>
        <w:numPr>
          <w:ilvl w:val="0"/>
          <w:numId w:val="10"/>
        </w:numPr>
        <w:tabs>
          <w:tab w:val="left" w:pos="0"/>
        </w:tabs>
        <w:spacing w:line="240" w:lineRule="exact"/>
        <w:ind w:right="2268"/>
        <w:rPr>
          <w:rFonts w:ascii="Tahoma" w:hAnsi="Tahoma" w:cs="Tahoma"/>
          <w:sz w:val="18"/>
          <w:szCs w:val="18"/>
        </w:rPr>
      </w:pPr>
      <w:r w:rsidRPr="000D62BE">
        <w:rPr>
          <w:rFonts w:ascii="Tahoma" w:hAnsi="Tahoma" w:cs="Tahoma" w:hint="cs"/>
          <w:sz w:val="18"/>
          <w:szCs w:val="18"/>
          <w:rtl/>
        </w:rPr>
        <w:t xml:space="preserve">רשות התקשוב קובעת בהנחיותיה כי בשלב הייזום יתבצע אומדן עלויות. </w:t>
      </w:r>
      <w:r w:rsidRPr="000D62BE">
        <w:rPr>
          <w:rFonts w:ascii="Tahoma" w:hAnsi="Tahoma" w:cs="Tahoma" w:hint="cs"/>
          <w:spacing w:val="-4"/>
          <w:sz w:val="18"/>
          <w:szCs w:val="18"/>
          <w:rtl/>
        </w:rPr>
        <w:t>בשלב תכנון הפרויקט אומדן העלויות יאושר</w:t>
      </w:r>
      <w:r>
        <w:rPr>
          <w:rStyle w:val="FootnoteReference0"/>
          <w:rFonts w:ascii="Tahoma" w:hAnsi="Tahoma" w:cs="Tahoma"/>
          <w:spacing w:val="-4"/>
          <w:sz w:val="18"/>
          <w:szCs w:val="18"/>
          <w:rtl/>
        </w:rPr>
        <w:footnoteReference w:id="45"/>
      </w:r>
      <w:r w:rsidRPr="000D62BE">
        <w:rPr>
          <w:rFonts w:ascii="Tahoma" w:hAnsi="Tahoma" w:cs="Tahoma" w:hint="cs"/>
          <w:spacing w:val="-4"/>
          <w:sz w:val="18"/>
          <w:szCs w:val="18"/>
          <w:rtl/>
        </w:rPr>
        <w:t>,</w:t>
      </w:r>
      <w:r w:rsidRPr="000D62BE">
        <w:rPr>
          <w:rFonts w:ascii="Tahoma" w:hAnsi="Tahoma" w:cs="Tahoma"/>
          <w:spacing w:val="-4"/>
          <w:sz w:val="18"/>
          <w:szCs w:val="18"/>
          <w:rtl/>
        </w:rPr>
        <w:t xml:space="preserve"> </w:t>
      </w:r>
      <w:r w:rsidRPr="000D62BE">
        <w:rPr>
          <w:rFonts w:ascii="Tahoma" w:hAnsi="Tahoma" w:cs="Tahoma" w:hint="cs"/>
          <w:spacing w:val="-4"/>
          <w:sz w:val="18"/>
          <w:szCs w:val="18"/>
          <w:rtl/>
        </w:rPr>
        <w:t>בשלב האפיון והעיצוב (ביצוע)</w:t>
      </w:r>
      <w:r w:rsidRPr="000D62BE">
        <w:rPr>
          <w:rFonts w:ascii="Tahoma" w:hAnsi="Tahoma" w:cs="Tahoma" w:hint="cs"/>
          <w:sz w:val="18"/>
          <w:szCs w:val="18"/>
          <w:rtl/>
        </w:rPr>
        <w:t xml:space="preserve"> יש לבצע אומדן סופי</w:t>
      </w:r>
      <w:r>
        <w:rPr>
          <w:rStyle w:val="FootnoteReference0"/>
          <w:rFonts w:ascii="Tahoma" w:hAnsi="Tahoma" w:cs="Tahoma"/>
          <w:sz w:val="18"/>
          <w:szCs w:val="18"/>
          <w:rtl/>
        </w:rPr>
        <w:footnoteReference w:id="46"/>
      </w:r>
      <w:r w:rsidRPr="000D62BE">
        <w:rPr>
          <w:rFonts w:ascii="Tahoma" w:hAnsi="Tahoma" w:cs="Tahoma" w:hint="cs"/>
          <w:sz w:val="18"/>
          <w:szCs w:val="18"/>
          <w:rtl/>
        </w:rPr>
        <w:t xml:space="preserve">, ובמהלך ביצוע הפרויקט יש לעקוב אחר העלויות בפועל לעומת אומדנן. </w:t>
      </w:r>
    </w:p>
    <w:p w:rsidR="00E6204D" w:rsidRPr="000D62BE" w:rsidP="00C57D0A">
      <w:pPr>
        <w:pStyle w:val="HNormal"/>
        <w:numPr>
          <w:ilvl w:val="0"/>
          <w:numId w:val="10"/>
        </w:numPr>
        <w:tabs>
          <w:tab w:val="left" w:pos="0"/>
        </w:tabs>
        <w:spacing w:line="240" w:lineRule="exact"/>
        <w:ind w:right="2268"/>
        <w:rPr>
          <w:rFonts w:ascii="Tahoma" w:hAnsi="Tahoma" w:cs="Tahoma"/>
          <w:sz w:val="18"/>
          <w:szCs w:val="18"/>
        </w:rPr>
      </w:pPr>
      <w:r w:rsidRPr="000D62BE">
        <w:rPr>
          <w:rFonts w:ascii="Tahoma" w:hAnsi="Tahoma" w:cs="Tahoma" w:hint="cs"/>
          <w:sz w:val="18"/>
          <w:szCs w:val="18"/>
          <w:rtl/>
        </w:rPr>
        <w:t>נוהל ניהול פרויקטים קובע כי בשלב הייזום וההתנעה יש לתקף את האומדן הראשוני של עלויות הפרויקט, וכי בשלב העלייה לאוויר יש לבצע ניתוח של "תכנון לעומת ביצוע" בנושא העמידה בתקציב</w:t>
      </w:r>
      <w:r>
        <w:rPr>
          <w:rStyle w:val="FootnoteReference0"/>
          <w:rFonts w:ascii="Tahoma" w:hAnsi="Tahoma" w:cs="Tahoma"/>
          <w:sz w:val="18"/>
          <w:szCs w:val="18"/>
          <w:rtl/>
        </w:rPr>
        <w:footnoteReference w:id="47"/>
      </w:r>
      <w:r w:rsidRPr="000D62BE">
        <w:rPr>
          <w:rFonts w:ascii="Tahoma" w:hAnsi="Tahoma" w:cs="Tahoma" w:hint="cs"/>
          <w:sz w:val="18"/>
          <w:szCs w:val="18"/>
          <w:rtl/>
        </w:rPr>
        <w:t>. הערכה</w:t>
      </w:r>
      <w:r w:rsidRPr="000D62BE">
        <w:rPr>
          <w:rFonts w:ascii="Tahoma" w:hAnsi="Tahoma" w:cs="Tahoma"/>
          <w:sz w:val="18"/>
          <w:szCs w:val="18"/>
          <w:rtl/>
        </w:rPr>
        <w:t xml:space="preserve"> </w:t>
      </w:r>
      <w:r w:rsidRPr="000D62BE">
        <w:rPr>
          <w:rFonts w:ascii="Tahoma" w:hAnsi="Tahoma" w:cs="Tahoma" w:hint="cs"/>
          <w:sz w:val="18"/>
          <w:szCs w:val="18"/>
          <w:rtl/>
        </w:rPr>
        <w:t>זו</w:t>
      </w:r>
      <w:r w:rsidRPr="000D62BE">
        <w:rPr>
          <w:rFonts w:ascii="Tahoma" w:hAnsi="Tahoma" w:cs="Tahoma"/>
          <w:sz w:val="18"/>
          <w:szCs w:val="18"/>
          <w:rtl/>
        </w:rPr>
        <w:t xml:space="preserve"> </w:t>
      </w:r>
      <w:r w:rsidRPr="000D62BE">
        <w:rPr>
          <w:rFonts w:ascii="Tahoma" w:hAnsi="Tahoma" w:cs="Tahoma" w:hint="cs"/>
          <w:sz w:val="18"/>
          <w:szCs w:val="18"/>
          <w:rtl/>
        </w:rPr>
        <w:t>תשמש</w:t>
      </w:r>
      <w:r w:rsidRPr="000D62BE">
        <w:rPr>
          <w:rFonts w:ascii="Tahoma" w:hAnsi="Tahoma" w:cs="Tahoma"/>
          <w:sz w:val="18"/>
          <w:szCs w:val="18"/>
          <w:rtl/>
        </w:rPr>
        <w:t xml:space="preserve"> </w:t>
      </w:r>
      <w:r w:rsidRPr="000D62BE">
        <w:rPr>
          <w:rFonts w:ascii="Tahoma" w:hAnsi="Tahoma" w:cs="Tahoma" w:hint="cs"/>
          <w:sz w:val="18"/>
          <w:szCs w:val="18"/>
          <w:rtl/>
        </w:rPr>
        <w:t>תוכנית</w:t>
      </w:r>
      <w:r w:rsidRPr="000D62BE">
        <w:rPr>
          <w:rFonts w:ascii="Tahoma" w:hAnsi="Tahoma" w:cs="Tahoma"/>
          <w:sz w:val="18"/>
          <w:szCs w:val="18"/>
          <w:rtl/>
        </w:rPr>
        <w:t xml:space="preserve"> </w:t>
      </w:r>
      <w:r w:rsidRPr="000D62BE">
        <w:rPr>
          <w:rFonts w:ascii="Tahoma" w:hAnsi="Tahoma" w:cs="Tahoma" w:hint="cs"/>
          <w:sz w:val="18"/>
          <w:szCs w:val="18"/>
          <w:rtl/>
        </w:rPr>
        <w:t>בסיס, ולעומתה ייבחנו העלויות בפועל של המערכת</w:t>
      </w:r>
      <w:r w:rsidRPr="000D62BE">
        <w:rPr>
          <w:rFonts w:ascii="Tahoma" w:hAnsi="Tahoma" w:cs="Tahoma"/>
          <w:sz w:val="18"/>
          <w:szCs w:val="18"/>
          <w:rtl/>
        </w:rPr>
        <w:t xml:space="preserve">. </w:t>
      </w:r>
      <w:r w:rsidRPr="000D62BE">
        <w:rPr>
          <w:rFonts w:ascii="Tahoma" w:hAnsi="Tahoma" w:cs="Tahoma" w:hint="cs"/>
          <w:sz w:val="18"/>
          <w:szCs w:val="18"/>
          <w:rtl/>
        </w:rPr>
        <w:t>בתהליך</w:t>
      </w:r>
      <w:r w:rsidRPr="000D62BE">
        <w:rPr>
          <w:rFonts w:ascii="Tahoma" w:hAnsi="Tahoma" w:cs="Tahoma"/>
          <w:sz w:val="18"/>
          <w:szCs w:val="18"/>
          <w:rtl/>
        </w:rPr>
        <w:t xml:space="preserve"> </w:t>
      </w:r>
      <w:r w:rsidRPr="000D62BE">
        <w:rPr>
          <w:rFonts w:ascii="Tahoma" w:hAnsi="Tahoma" w:cs="Tahoma" w:hint="cs"/>
          <w:sz w:val="18"/>
          <w:szCs w:val="18"/>
          <w:rtl/>
        </w:rPr>
        <w:t>הערכת</w:t>
      </w:r>
      <w:r w:rsidRPr="000D62BE">
        <w:rPr>
          <w:rFonts w:ascii="Tahoma" w:hAnsi="Tahoma" w:cs="Tahoma"/>
          <w:sz w:val="18"/>
          <w:szCs w:val="18"/>
          <w:rtl/>
        </w:rPr>
        <w:t xml:space="preserve"> </w:t>
      </w:r>
      <w:r w:rsidRPr="000D62BE">
        <w:rPr>
          <w:rFonts w:ascii="Tahoma" w:hAnsi="Tahoma" w:cs="Tahoma" w:hint="cs"/>
          <w:sz w:val="18"/>
          <w:szCs w:val="18"/>
          <w:rtl/>
        </w:rPr>
        <w:t>העלויות</w:t>
      </w:r>
      <w:r w:rsidRPr="000D62BE">
        <w:rPr>
          <w:rFonts w:ascii="Tahoma" w:hAnsi="Tahoma" w:cs="Tahoma"/>
          <w:sz w:val="18"/>
          <w:szCs w:val="18"/>
          <w:rtl/>
        </w:rPr>
        <w:t xml:space="preserve"> </w:t>
      </w:r>
      <w:r w:rsidRPr="000D62BE">
        <w:rPr>
          <w:rFonts w:ascii="Tahoma" w:hAnsi="Tahoma" w:cs="Tahoma" w:hint="cs"/>
          <w:sz w:val="18"/>
          <w:szCs w:val="18"/>
          <w:rtl/>
        </w:rPr>
        <w:t>יש</w:t>
      </w:r>
      <w:r w:rsidRPr="000D62BE">
        <w:rPr>
          <w:rFonts w:ascii="Tahoma" w:hAnsi="Tahoma" w:cs="Tahoma"/>
          <w:sz w:val="18"/>
          <w:szCs w:val="18"/>
          <w:rtl/>
        </w:rPr>
        <w:t xml:space="preserve"> </w:t>
      </w:r>
      <w:r w:rsidRPr="000D62BE">
        <w:rPr>
          <w:rFonts w:ascii="Tahoma" w:hAnsi="Tahoma" w:cs="Tahoma" w:hint="cs"/>
          <w:sz w:val="18"/>
          <w:szCs w:val="18"/>
          <w:rtl/>
        </w:rPr>
        <w:t>לכלול</w:t>
      </w:r>
      <w:r w:rsidRPr="000D62BE">
        <w:rPr>
          <w:rFonts w:ascii="Tahoma" w:hAnsi="Tahoma" w:cs="Tahoma"/>
          <w:sz w:val="18"/>
          <w:szCs w:val="18"/>
          <w:rtl/>
        </w:rPr>
        <w:t xml:space="preserve"> </w:t>
      </w:r>
      <w:r w:rsidRPr="000D62BE">
        <w:rPr>
          <w:rFonts w:ascii="Tahoma" w:hAnsi="Tahoma" w:cs="Tahoma" w:hint="cs"/>
          <w:sz w:val="18"/>
          <w:szCs w:val="18"/>
          <w:rtl/>
        </w:rPr>
        <w:t>את</w:t>
      </w:r>
      <w:r w:rsidRPr="000D62BE">
        <w:rPr>
          <w:rFonts w:ascii="Tahoma" w:hAnsi="Tahoma" w:cs="Tahoma"/>
          <w:sz w:val="18"/>
          <w:szCs w:val="18"/>
          <w:rtl/>
        </w:rPr>
        <w:t xml:space="preserve"> </w:t>
      </w:r>
      <w:r w:rsidRPr="000D62BE">
        <w:rPr>
          <w:rFonts w:ascii="Tahoma" w:hAnsi="Tahoma" w:cs="Tahoma" w:hint="cs"/>
          <w:sz w:val="18"/>
          <w:szCs w:val="18"/>
          <w:rtl/>
        </w:rPr>
        <w:t>עלויות</w:t>
      </w:r>
      <w:r w:rsidRPr="000D62BE">
        <w:rPr>
          <w:rFonts w:ascii="Tahoma" w:hAnsi="Tahoma" w:cs="Tahoma"/>
          <w:sz w:val="18"/>
          <w:szCs w:val="18"/>
          <w:rtl/>
        </w:rPr>
        <w:t xml:space="preserve"> </w:t>
      </w:r>
      <w:r w:rsidRPr="000D62BE">
        <w:rPr>
          <w:rFonts w:ascii="Tahoma" w:hAnsi="Tahoma" w:cs="Tahoma" w:hint="cs"/>
          <w:sz w:val="18"/>
          <w:szCs w:val="18"/>
          <w:rtl/>
        </w:rPr>
        <w:t>כל</w:t>
      </w:r>
      <w:r w:rsidRPr="000D62BE">
        <w:rPr>
          <w:rFonts w:ascii="Tahoma" w:hAnsi="Tahoma" w:cs="Tahoma"/>
          <w:sz w:val="18"/>
          <w:szCs w:val="18"/>
          <w:rtl/>
        </w:rPr>
        <w:t xml:space="preserve"> </w:t>
      </w:r>
      <w:r w:rsidRPr="000D62BE">
        <w:rPr>
          <w:rFonts w:ascii="Tahoma" w:hAnsi="Tahoma" w:cs="Tahoma" w:hint="cs"/>
          <w:sz w:val="18"/>
          <w:szCs w:val="18"/>
          <w:rtl/>
        </w:rPr>
        <w:t>סוגי</w:t>
      </w:r>
      <w:r w:rsidRPr="000D62BE">
        <w:rPr>
          <w:rFonts w:ascii="Tahoma" w:hAnsi="Tahoma" w:cs="Tahoma"/>
          <w:sz w:val="18"/>
          <w:szCs w:val="18"/>
          <w:rtl/>
        </w:rPr>
        <w:t xml:space="preserve"> </w:t>
      </w:r>
      <w:r w:rsidRPr="000D62BE">
        <w:rPr>
          <w:rFonts w:ascii="Tahoma" w:hAnsi="Tahoma" w:cs="Tahoma" w:hint="cs"/>
          <w:sz w:val="18"/>
          <w:szCs w:val="18"/>
          <w:rtl/>
        </w:rPr>
        <w:t>המשאבים</w:t>
      </w:r>
      <w:r w:rsidRPr="000D62BE">
        <w:rPr>
          <w:rFonts w:ascii="Tahoma" w:hAnsi="Tahoma" w:cs="Tahoma"/>
          <w:sz w:val="18"/>
          <w:szCs w:val="18"/>
          <w:rtl/>
        </w:rPr>
        <w:t xml:space="preserve"> </w:t>
      </w:r>
      <w:r w:rsidRPr="000D62BE">
        <w:rPr>
          <w:rFonts w:ascii="Tahoma" w:hAnsi="Tahoma" w:cs="Tahoma" w:hint="cs"/>
          <w:sz w:val="18"/>
          <w:szCs w:val="18"/>
          <w:rtl/>
        </w:rPr>
        <w:t>הנדרשים</w:t>
      </w:r>
      <w:r w:rsidRPr="000D62BE">
        <w:rPr>
          <w:rFonts w:ascii="Tahoma" w:hAnsi="Tahoma" w:cs="Tahoma"/>
          <w:sz w:val="18"/>
          <w:szCs w:val="18"/>
          <w:rtl/>
        </w:rPr>
        <w:t xml:space="preserve"> </w:t>
      </w:r>
      <w:r w:rsidRPr="000D62BE">
        <w:rPr>
          <w:rFonts w:ascii="Tahoma" w:hAnsi="Tahoma" w:cs="Tahoma" w:hint="cs"/>
          <w:sz w:val="18"/>
          <w:szCs w:val="18"/>
          <w:rtl/>
        </w:rPr>
        <w:t>במסגרת</w:t>
      </w:r>
      <w:r w:rsidRPr="000D62BE">
        <w:rPr>
          <w:rFonts w:ascii="Tahoma" w:hAnsi="Tahoma" w:cs="Tahoma"/>
          <w:sz w:val="18"/>
          <w:szCs w:val="18"/>
          <w:rtl/>
        </w:rPr>
        <w:t xml:space="preserve"> </w:t>
      </w:r>
      <w:r w:rsidRPr="000D62BE">
        <w:rPr>
          <w:rFonts w:ascii="Tahoma" w:hAnsi="Tahoma" w:cs="Tahoma" w:hint="cs"/>
          <w:sz w:val="18"/>
          <w:szCs w:val="18"/>
          <w:rtl/>
        </w:rPr>
        <w:t>מחזור</w:t>
      </w:r>
      <w:r w:rsidRPr="000D62BE">
        <w:rPr>
          <w:rFonts w:ascii="Tahoma" w:hAnsi="Tahoma" w:cs="Tahoma"/>
          <w:sz w:val="18"/>
          <w:szCs w:val="18"/>
          <w:rtl/>
        </w:rPr>
        <w:t xml:space="preserve"> </w:t>
      </w:r>
      <w:r w:rsidRPr="000D62BE">
        <w:rPr>
          <w:rFonts w:ascii="Tahoma" w:hAnsi="Tahoma" w:cs="Tahoma" w:hint="cs"/>
          <w:sz w:val="18"/>
          <w:szCs w:val="18"/>
          <w:rtl/>
        </w:rPr>
        <w:t>חיי</w:t>
      </w:r>
      <w:r w:rsidRPr="000D62BE">
        <w:rPr>
          <w:rFonts w:ascii="Tahoma" w:hAnsi="Tahoma" w:cs="Tahoma"/>
          <w:sz w:val="18"/>
          <w:szCs w:val="18"/>
          <w:rtl/>
        </w:rPr>
        <w:t xml:space="preserve"> </w:t>
      </w:r>
      <w:r w:rsidRPr="000D62BE">
        <w:rPr>
          <w:rFonts w:ascii="Tahoma" w:hAnsi="Tahoma" w:cs="Tahoma" w:hint="cs"/>
          <w:sz w:val="18"/>
          <w:szCs w:val="18"/>
          <w:rtl/>
        </w:rPr>
        <w:t>המערכת</w:t>
      </w:r>
      <w:r w:rsidRPr="000D62BE">
        <w:rPr>
          <w:rFonts w:ascii="Tahoma" w:hAnsi="Tahoma" w:cs="Tahoma"/>
          <w:sz w:val="18"/>
          <w:szCs w:val="18"/>
          <w:rtl/>
        </w:rPr>
        <w:t xml:space="preserve">, </w:t>
      </w:r>
      <w:r w:rsidRPr="000D62BE">
        <w:rPr>
          <w:rFonts w:ascii="Tahoma" w:hAnsi="Tahoma" w:cs="Tahoma" w:hint="cs"/>
          <w:sz w:val="18"/>
          <w:szCs w:val="18"/>
          <w:rtl/>
        </w:rPr>
        <w:t>בין</w:t>
      </w:r>
      <w:r w:rsidRPr="000D62BE">
        <w:rPr>
          <w:rFonts w:ascii="Tahoma" w:hAnsi="Tahoma" w:cs="Tahoma"/>
          <w:sz w:val="18"/>
          <w:szCs w:val="18"/>
          <w:rtl/>
        </w:rPr>
        <w:t xml:space="preserve"> </w:t>
      </w:r>
      <w:r w:rsidRPr="000D62BE">
        <w:rPr>
          <w:rFonts w:ascii="Tahoma" w:hAnsi="Tahoma" w:cs="Tahoma" w:hint="cs"/>
          <w:sz w:val="18"/>
          <w:szCs w:val="18"/>
          <w:rtl/>
        </w:rPr>
        <w:t>שמדובר</w:t>
      </w:r>
      <w:r w:rsidRPr="000D62BE">
        <w:rPr>
          <w:rFonts w:ascii="Tahoma" w:hAnsi="Tahoma" w:cs="Tahoma"/>
          <w:sz w:val="18"/>
          <w:szCs w:val="18"/>
          <w:rtl/>
        </w:rPr>
        <w:t xml:space="preserve"> </w:t>
      </w:r>
      <w:r w:rsidRPr="000D62BE">
        <w:rPr>
          <w:rFonts w:ascii="Tahoma" w:hAnsi="Tahoma" w:cs="Tahoma" w:hint="cs"/>
          <w:sz w:val="18"/>
          <w:szCs w:val="18"/>
          <w:rtl/>
        </w:rPr>
        <w:t>במשאבים</w:t>
      </w:r>
      <w:r w:rsidRPr="000D62BE">
        <w:rPr>
          <w:rFonts w:ascii="Tahoma" w:hAnsi="Tahoma" w:cs="Tahoma"/>
          <w:sz w:val="18"/>
          <w:szCs w:val="18"/>
          <w:rtl/>
        </w:rPr>
        <w:t xml:space="preserve"> </w:t>
      </w:r>
      <w:r w:rsidRPr="000D62BE">
        <w:rPr>
          <w:rFonts w:ascii="Tahoma" w:hAnsi="Tahoma" w:cs="Tahoma" w:hint="cs"/>
          <w:sz w:val="18"/>
          <w:szCs w:val="18"/>
          <w:rtl/>
        </w:rPr>
        <w:t>ישירים</w:t>
      </w:r>
      <w:r w:rsidRPr="000D62BE">
        <w:rPr>
          <w:rFonts w:ascii="Tahoma" w:hAnsi="Tahoma" w:cs="Tahoma"/>
          <w:sz w:val="18"/>
          <w:szCs w:val="18"/>
          <w:rtl/>
        </w:rPr>
        <w:t xml:space="preserve"> </w:t>
      </w:r>
      <w:r w:rsidRPr="000D62BE">
        <w:rPr>
          <w:rFonts w:ascii="Tahoma" w:hAnsi="Tahoma" w:cs="Tahoma" w:hint="cs"/>
          <w:sz w:val="18"/>
          <w:szCs w:val="18"/>
          <w:rtl/>
        </w:rPr>
        <w:t>כגון</w:t>
      </w:r>
      <w:r w:rsidRPr="000D62BE">
        <w:rPr>
          <w:rFonts w:ascii="Tahoma" w:hAnsi="Tahoma" w:cs="Tahoma"/>
          <w:sz w:val="18"/>
          <w:szCs w:val="18"/>
          <w:rtl/>
        </w:rPr>
        <w:t xml:space="preserve"> </w:t>
      </w:r>
      <w:r w:rsidRPr="000D62BE">
        <w:rPr>
          <w:rFonts w:ascii="Tahoma" w:hAnsi="Tahoma" w:cs="Tahoma" w:hint="cs"/>
          <w:sz w:val="18"/>
          <w:szCs w:val="18"/>
          <w:rtl/>
        </w:rPr>
        <w:t>צוות</w:t>
      </w:r>
      <w:r w:rsidRPr="000D62BE">
        <w:rPr>
          <w:rFonts w:ascii="Tahoma" w:hAnsi="Tahoma" w:cs="Tahoma"/>
          <w:sz w:val="18"/>
          <w:szCs w:val="18"/>
          <w:rtl/>
        </w:rPr>
        <w:t xml:space="preserve"> </w:t>
      </w:r>
      <w:r w:rsidRPr="000D62BE">
        <w:rPr>
          <w:rFonts w:ascii="Tahoma" w:hAnsi="Tahoma" w:cs="Tahoma" w:hint="cs"/>
          <w:sz w:val="18"/>
          <w:szCs w:val="18"/>
          <w:rtl/>
        </w:rPr>
        <w:t>הפיתוח</w:t>
      </w:r>
      <w:r w:rsidRPr="000D62BE">
        <w:rPr>
          <w:rFonts w:ascii="Tahoma" w:hAnsi="Tahoma" w:cs="Tahoma"/>
          <w:sz w:val="18"/>
          <w:szCs w:val="18"/>
          <w:rtl/>
        </w:rPr>
        <w:t xml:space="preserve"> </w:t>
      </w:r>
      <w:r w:rsidRPr="000D62BE">
        <w:rPr>
          <w:rFonts w:ascii="Tahoma" w:hAnsi="Tahoma" w:cs="Tahoma" w:hint="cs"/>
          <w:sz w:val="18"/>
          <w:szCs w:val="18"/>
          <w:rtl/>
        </w:rPr>
        <w:t>והתחזוקה</w:t>
      </w:r>
      <w:r w:rsidRPr="000D62BE">
        <w:rPr>
          <w:rFonts w:ascii="Tahoma" w:hAnsi="Tahoma" w:cs="Tahoma"/>
          <w:sz w:val="18"/>
          <w:szCs w:val="18"/>
          <w:rtl/>
        </w:rPr>
        <w:t xml:space="preserve">, </w:t>
      </w:r>
      <w:r w:rsidRPr="000D62BE">
        <w:rPr>
          <w:rFonts w:ascii="Tahoma" w:hAnsi="Tahoma" w:cs="Tahoma" w:hint="cs"/>
          <w:sz w:val="18"/>
          <w:szCs w:val="18"/>
          <w:rtl/>
        </w:rPr>
        <w:t>ובין</w:t>
      </w:r>
      <w:r w:rsidRPr="000D62BE">
        <w:rPr>
          <w:rFonts w:ascii="Tahoma" w:hAnsi="Tahoma" w:cs="Tahoma"/>
          <w:sz w:val="18"/>
          <w:szCs w:val="18"/>
          <w:rtl/>
        </w:rPr>
        <w:t xml:space="preserve"> </w:t>
      </w:r>
      <w:r w:rsidRPr="000D62BE">
        <w:rPr>
          <w:rFonts w:ascii="Tahoma" w:hAnsi="Tahoma" w:cs="Tahoma" w:hint="cs"/>
          <w:sz w:val="18"/>
          <w:szCs w:val="18"/>
          <w:rtl/>
        </w:rPr>
        <w:t>שמדובר</w:t>
      </w:r>
      <w:r w:rsidRPr="000D62BE">
        <w:rPr>
          <w:rFonts w:ascii="Tahoma" w:hAnsi="Tahoma" w:cs="Tahoma"/>
          <w:sz w:val="18"/>
          <w:szCs w:val="18"/>
          <w:rtl/>
        </w:rPr>
        <w:t xml:space="preserve"> </w:t>
      </w:r>
      <w:r w:rsidRPr="000D62BE">
        <w:rPr>
          <w:rFonts w:ascii="Tahoma" w:hAnsi="Tahoma" w:cs="Tahoma" w:hint="cs"/>
          <w:sz w:val="18"/>
          <w:szCs w:val="18"/>
          <w:rtl/>
        </w:rPr>
        <w:t>במשאבים</w:t>
      </w:r>
      <w:r w:rsidRPr="000D62BE">
        <w:rPr>
          <w:rFonts w:ascii="Tahoma" w:hAnsi="Tahoma" w:cs="Tahoma"/>
          <w:sz w:val="18"/>
          <w:szCs w:val="18"/>
          <w:rtl/>
        </w:rPr>
        <w:t xml:space="preserve"> </w:t>
      </w:r>
      <w:r w:rsidRPr="000D62BE">
        <w:rPr>
          <w:rFonts w:ascii="Tahoma" w:hAnsi="Tahoma" w:cs="Tahoma" w:hint="cs"/>
          <w:sz w:val="18"/>
          <w:szCs w:val="18"/>
          <w:rtl/>
        </w:rPr>
        <w:t>עקיפים,</w:t>
      </w:r>
      <w:r w:rsidRPr="000D62BE">
        <w:rPr>
          <w:rFonts w:ascii="Tahoma" w:hAnsi="Tahoma" w:cs="Tahoma"/>
          <w:sz w:val="18"/>
          <w:szCs w:val="18"/>
          <w:rtl/>
        </w:rPr>
        <w:t xml:space="preserve"> </w:t>
      </w:r>
      <w:r w:rsidRPr="000D62BE">
        <w:rPr>
          <w:rFonts w:ascii="Tahoma" w:hAnsi="Tahoma" w:cs="Tahoma" w:hint="cs"/>
          <w:sz w:val="18"/>
          <w:szCs w:val="18"/>
          <w:rtl/>
        </w:rPr>
        <w:t>כגון</w:t>
      </w:r>
      <w:r w:rsidRPr="000D62BE">
        <w:rPr>
          <w:rFonts w:ascii="Tahoma" w:hAnsi="Tahoma" w:cs="Tahoma"/>
          <w:sz w:val="18"/>
          <w:szCs w:val="18"/>
          <w:rtl/>
        </w:rPr>
        <w:t xml:space="preserve"> </w:t>
      </w:r>
      <w:r w:rsidRPr="000D62BE">
        <w:rPr>
          <w:rFonts w:ascii="Tahoma" w:hAnsi="Tahoma" w:cs="Tahoma" w:hint="cs"/>
          <w:sz w:val="18"/>
          <w:szCs w:val="18"/>
          <w:rtl/>
        </w:rPr>
        <w:t>הנהלת</w:t>
      </w:r>
      <w:r w:rsidRPr="000D62BE">
        <w:rPr>
          <w:rFonts w:ascii="Tahoma" w:hAnsi="Tahoma" w:cs="Tahoma"/>
          <w:sz w:val="18"/>
          <w:szCs w:val="18"/>
          <w:rtl/>
        </w:rPr>
        <w:t xml:space="preserve"> </w:t>
      </w:r>
      <w:r w:rsidRPr="000D62BE">
        <w:rPr>
          <w:rFonts w:ascii="Tahoma" w:hAnsi="Tahoma" w:cs="Tahoma" w:hint="cs"/>
          <w:sz w:val="18"/>
          <w:szCs w:val="18"/>
          <w:rtl/>
        </w:rPr>
        <w:t>הארגון</w:t>
      </w:r>
      <w:r w:rsidRPr="000D62BE">
        <w:rPr>
          <w:rFonts w:ascii="Tahoma" w:hAnsi="Tahoma" w:cs="Tahoma"/>
          <w:sz w:val="18"/>
          <w:szCs w:val="18"/>
          <w:rtl/>
        </w:rPr>
        <w:t xml:space="preserve"> </w:t>
      </w:r>
      <w:r w:rsidRPr="000D62BE">
        <w:rPr>
          <w:rFonts w:ascii="Tahoma" w:hAnsi="Tahoma" w:cs="Tahoma" w:hint="cs"/>
          <w:sz w:val="18"/>
          <w:szCs w:val="18"/>
          <w:rtl/>
        </w:rPr>
        <w:t>המלווה</w:t>
      </w:r>
      <w:r w:rsidRPr="000D62BE">
        <w:rPr>
          <w:rFonts w:ascii="Tahoma" w:hAnsi="Tahoma" w:cs="Tahoma"/>
          <w:sz w:val="18"/>
          <w:szCs w:val="18"/>
          <w:rtl/>
        </w:rPr>
        <w:t xml:space="preserve"> </w:t>
      </w:r>
      <w:r w:rsidRPr="000D62BE">
        <w:rPr>
          <w:rFonts w:ascii="Tahoma" w:hAnsi="Tahoma" w:cs="Tahoma" w:hint="cs"/>
          <w:sz w:val="18"/>
          <w:szCs w:val="18"/>
          <w:rtl/>
        </w:rPr>
        <w:t>את המערכת ומפקחת עליה</w:t>
      </w:r>
      <w:r w:rsidRPr="000D62BE">
        <w:rPr>
          <w:rFonts w:ascii="Tahoma" w:hAnsi="Tahoma" w:cs="Tahoma"/>
          <w:sz w:val="18"/>
          <w:szCs w:val="18"/>
          <w:rtl/>
        </w:rPr>
        <w:t xml:space="preserve">, </w:t>
      </w:r>
      <w:r w:rsidRPr="000D62BE">
        <w:rPr>
          <w:rFonts w:ascii="Tahoma" w:hAnsi="Tahoma" w:cs="Tahoma" w:hint="cs"/>
          <w:sz w:val="18"/>
          <w:szCs w:val="18"/>
          <w:rtl/>
        </w:rPr>
        <w:t>גורמי</w:t>
      </w:r>
      <w:r w:rsidRPr="000D62BE">
        <w:rPr>
          <w:rFonts w:ascii="Tahoma" w:hAnsi="Tahoma" w:cs="Tahoma"/>
          <w:sz w:val="18"/>
          <w:szCs w:val="18"/>
          <w:rtl/>
        </w:rPr>
        <w:t xml:space="preserve"> </w:t>
      </w:r>
      <w:r w:rsidRPr="000D62BE">
        <w:rPr>
          <w:rFonts w:ascii="Tahoma" w:hAnsi="Tahoma" w:cs="Tahoma" w:hint="cs"/>
          <w:sz w:val="18"/>
          <w:szCs w:val="18"/>
          <w:rtl/>
        </w:rPr>
        <w:t>בקרה</w:t>
      </w:r>
      <w:r w:rsidRPr="000D62BE">
        <w:rPr>
          <w:rFonts w:ascii="Tahoma" w:hAnsi="Tahoma" w:cs="Tahoma"/>
          <w:sz w:val="18"/>
          <w:szCs w:val="18"/>
          <w:rtl/>
        </w:rPr>
        <w:t xml:space="preserve">, </w:t>
      </w:r>
      <w:r w:rsidRPr="000D62BE">
        <w:rPr>
          <w:rFonts w:ascii="Tahoma" w:hAnsi="Tahoma" w:cs="Tahoma" w:hint="cs"/>
          <w:sz w:val="18"/>
          <w:szCs w:val="18"/>
          <w:rtl/>
        </w:rPr>
        <w:t>גורמי</w:t>
      </w:r>
      <w:r w:rsidRPr="000D62BE">
        <w:rPr>
          <w:rFonts w:ascii="Tahoma" w:hAnsi="Tahoma" w:cs="Tahoma"/>
          <w:sz w:val="18"/>
          <w:szCs w:val="18"/>
          <w:rtl/>
        </w:rPr>
        <w:t xml:space="preserve"> </w:t>
      </w:r>
      <w:r w:rsidRPr="000D62BE">
        <w:rPr>
          <w:rFonts w:ascii="Tahoma" w:hAnsi="Tahoma" w:cs="Tahoma" w:hint="cs"/>
          <w:sz w:val="18"/>
          <w:szCs w:val="18"/>
          <w:rtl/>
        </w:rPr>
        <w:t>הדרכה</w:t>
      </w:r>
      <w:r w:rsidRPr="000D62BE">
        <w:rPr>
          <w:rFonts w:ascii="Tahoma" w:hAnsi="Tahoma" w:cs="Tahoma"/>
          <w:sz w:val="18"/>
          <w:szCs w:val="18"/>
          <w:rtl/>
        </w:rPr>
        <w:t xml:space="preserve"> </w:t>
      </w:r>
      <w:r w:rsidRPr="000D62BE">
        <w:rPr>
          <w:rFonts w:ascii="Tahoma" w:hAnsi="Tahoma" w:cs="Tahoma" w:hint="cs"/>
          <w:sz w:val="18"/>
          <w:szCs w:val="18"/>
          <w:rtl/>
        </w:rPr>
        <w:t>והטמעה</w:t>
      </w:r>
      <w:r w:rsidRPr="000D62BE">
        <w:rPr>
          <w:rFonts w:ascii="Tahoma" w:hAnsi="Tahoma" w:cs="Tahoma"/>
          <w:sz w:val="18"/>
          <w:szCs w:val="18"/>
          <w:rtl/>
        </w:rPr>
        <w:t xml:space="preserve">, </w:t>
      </w:r>
      <w:r w:rsidRPr="000D62BE">
        <w:rPr>
          <w:rFonts w:ascii="Tahoma" w:hAnsi="Tahoma" w:cs="Tahoma" w:hint="cs"/>
          <w:sz w:val="18"/>
          <w:szCs w:val="18"/>
          <w:rtl/>
        </w:rPr>
        <w:t>יועצים</w:t>
      </w:r>
      <w:r w:rsidRPr="000D62BE">
        <w:rPr>
          <w:rFonts w:ascii="Tahoma" w:hAnsi="Tahoma" w:cs="Tahoma"/>
          <w:sz w:val="18"/>
          <w:szCs w:val="18"/>
          <w:rtl/>
        </w:rPr>
        <w:t xml:space="preserve"> </w:t>
      </w:r>
      <w:r w:rsidRPr="000D62BE">
        <w:rPr>
          <w:rFonts w:ascii="Tahoma" w:hAnsi="Tahoma" w:cs="Tahoma" w:hint="cs"/>
          <w:sz w:val="18"/>
          <w:szCs w:val="18"/>
          <w:rtl/>
        </w:rPr>
        <w:t>חיצוניים</w:t>
      </w:r>
      <w:r w:rsidRPr="000D62BE">
        <w:rPr>
          <w:rFonts w:ascii="Tahoma" w:hAnsi="Tahoma" w:cs="Tahoma"/>
          <w:sz w:val="18"/>
          <w:szCs w:val="18"/>
          <w:rtl/>
        </w:rPr>
        <w:t xml:space="preserve"> </w:t>
      </w:r>
      <w:r w:rsidRPr="000D62BE">
        <w:rPr>
          <w:rFonts w:ascii="Tahoma" w:hAnsi="Tahoma" w:cs="Tahoma" w:hint="cs"/>
          <w:sz w:val="18"/>
          <w:szCs w:val="18"/>
          <w:rtl/>
        </w:rPr>
        <w:t>ואנשי</w:t>
      </w:r>
      <w:r w:rsidRPr="000D62BE">
        <w:rPr>
          <w:rFonts w:ascii="Tahoma" w:hAnsi="Tahoma" w:cs="Tahoma"/>
          <w:sz w:val="18"/>
          <w:szCs w:val="18"/>
          <w:rtl/>
        </w:rPr>
        <w:t xml:space="preserve"> </w:t>
      </w:r>
      <w:r w:rsidRPr="000D62BE">
        <w:rPr>
          <w:rFonts w:ascii="Tahoma" w:hAnsi="Tahoma" w:cs="Tahoma" w:hint="cs"/>
          <w:sz w:val="18"/>
          <w:szCs w:val="18"/>
          <w:rtl/>
        </w:rPr>
        <w:t>תשתיות</w:t>
      </w:r>
      <w:r>
        <w:rPr>
          <w:rStyle w:val="FootnoteReference0"/>
          <w:rFonts w:ascii="Tahoma" w:hAnsi="Tahoma" w:cs="Tahoma"/>
          <w:sz w:val="18"/>
          <w:szCs w:val="18"/>
          <w:rtl/>
        </w:rPr>
        <w:footnoteReference w:id="48"/>
      </w:r>
      <w:r w:rsidRPr="000D62BE">
        <w:rPr>
          <w:rFonts w:ascii="Tahoma" w:hAnsi="Tahoma" w:cs="Tahoma"/>
          <w:sz w:val="18"/>
          <w:szCs w:val="18"/>
          <w:rtl/>
        </w:rPr>
        <w:t>.</w:t>
      </w:r>
      <w:r w:rsidRPr="000D62BE">
        <w:rPr>
          <w:rFonts w:ascii="Tahoma" w:hAnsi="Tahoma" w:cs="Tahoma"/>
          <w:b/>
          <w:bCs/>
          <w:sz w:val="18"/>
          <w:szCs w:val="18"/>
          <w:rtl/>
        </w:rPr>
        <w:t xml:space="preserve"> </w:t>
      </w:r>
    </w:p>
    <w:p w:rsidR="00E6204D" w:rsidRPr="00E56F5E" w:rsidP="000A4B0B">
      <w:pPr>
        <w:pStyle w:val="KOT5"/>
        <w:rPr>
          <w:rtl/>
        </w:rPr>
      </w:pPr>
      <w:r w:rsidRPr="00E56F5E">
        <w:rPr>
          <w:rFonts w:hint="cs"/>
          <w:rtl/>
        </w:rPr>
        <w:t>מקורות תקציביים לפרויקט</w:t>
      </w:r>
    </w:p>
    <w:p w:rsidR="00E6204D" w:rsidRPr="002C1877" w:rsidP="000D62BE">
      <w:pPr>
        <w:spacing w:after="240" w:line="240" w:lineRule="exact"/>
        <w:ind w:right="2268"/>
        <w:jc w:val="both"/>
        <w:rPr>
          <w:rFonts w:ascii="Tahoma" w:hAnsi="Tahoma" w:cs="Tahoma"/>
          <w:sz w:val="18"/>
          <w:szCs w:val="18"/>
        </w:rPr>
      </w:pPr>
      <w:r w:rsidRPr="002C1877">
        <w:rPr>
          <w:rFonts w:ascii="Tahoma" w:hAnsi="Tahoma" w:cs="Tahoma" w:hint="cs"/>
          <w:sz w:val="18"/>
          <w:szCs w:val="18"/>
          <w:rtl/>
        </w:rPr>
        <w:t xml:space="preserve">המקורות התקציביים לביצוע הפרויקט הם אחד הנושאים המרכזיים בטיפולו של </w:t>
      </w:r>
      <w:r w:rsidRPr="000D62BE">
        <w:rPr>
          <w:rFonts w:ascii="Tahoma" w:hAnsi="Tahoma" w:cs="Tahoma" w:hint="cs"/>
          <w:spacing w:val="-4"/>
          <w:sz w:val="18"/>
          <w:szCs w:val="18"/>
          <w:rtl/>
        </w:rPr>
        <w:t>מנהל הפרויקט</w:t>
      </w:r>
      <w:r>
        <w:rPr>
          <w:rStyle w:val="FootnoteReference0"/>
          <w:rFonts w:ascii="Tahoma" w:hAnsi="Tahoma" w:cs="Tahoma"/>
          <w:spacing w:val="-4"/>
          <w:sz w:val="18"/>
          <w:szCs w:val="18"/>
          <w:rtl/>
        </w:rPr>
        <w:footnoteReference w:id="49"/>
      </w:r>
      <w:r w:rsidRPr="000D62BE">
        <w:rPr>
          <w:rFonts w:ascii="Tahoma" w:hAnsi="Tahoma" w:cs="Tahoma" w:hint="cs"/>
          <w:spacing w:val="-4"/>
          <w:sz w:val="18"/>
          <w:szCs w:val="18"/>
          <w:rtl/>
        </w:rPr>
        <w:t>. רשות התקשוב קובעת בהנחיותיה כי בשלב הייזום יתוכנן עבור</w:t>
      </w:r>
      <w:r w:rsidRPr="002C1877">
        <w:rPr>
          <w:rFonts w:ascii="Tahoma" w:hAnsi="Tahoma" w:cs="Tahoma" w:hint="cs"/>
          <w:sz w:val="18"/>
          <w:szCs w:val="18"/>
          <w:rtl/>
        </w:rPr>
        <w:t xml:space="preserve"> </w:t>
      </w:r>
      <w:r w:rsidRPr="000D62BE">
        <w:rPr>
          <w:rFonts w:ascii="Tahoma" w:hAnsi="Tahoma" w:cs="Tahoma" w:hint="cs"/>
          <w:spacing w:val="-4"/>
          <w:sz w:val="18"/>
          <w:szCs w:val="18"/>
          <w:rtl/>
        </w:rPr>
        <w:t>הפרויקט תקציב</w:t>
      </w:r>
      <w:r>
        <w:rPr>
          <w:rStyle w:val="FootnoteReference0"/>
          <w:rFonts w:ascii="Tahoma" w:hAnsi="Tahoma" w:cs="Tahoma"/>
          <w:spacing w:val="-4"/>
          <w:sz w:val="18"/>
          <w:szCs w:val="18"/>
          <w:rtl/>
        </w:rPr>
        <w:footnoteReference w:id="50"/>
      </w:r>
      <w:r w:rsidRPr="000D62BE">
        <w:rPr>
          <w:rFonts w:ascii="Tahoma" w:hAnsi="Tahoma" w:cs="Tahoma" w:hint="cs"/>
          <w:spacing w:val="-4"/>
          <w:sz w:val="18"/>
          <w:szCs w:val="18"/>
          <w:rtl/>
        </w:rPr>
        <w:t xml:space="preserve">. מדריך התכנון הממשלתי קובע כי </w:t>
      </w:r>
      <w:r w:rsidRPr="000D62BE">
        <w:rPr>
          <w:rFonts w:ascii="Tahoma" w:hAnsi="Tahoma" w:cs="Tahoma"/>
          <w:spacing w:val="-4"/>
          <w:sz w:val="18"/>
          <w:szCs w:val="18"/>
          <w:rtl/>
        </w:rPr>
        <w:t>תקנות תקציביות</w:t>
      </w:r>
      <w:r>
        <w:rPr>
          <w:rStyle w:val="FootnoteReference0"/>
          <w:rFonts w:ascii="Tahoma" w:hAnsi="Tahoma" w:cs="Tahoma"/>
          <w:spacing w:val="-4"/>
          <w:sz w:val="18"/>
          <w:szCs w:val="18"/>
          <w:rtl/>
        </w:rPr>
        <w:footnoteReference w:id="51"/>
      </w:r>
      <w:r w:rsidRPr="000D62BE">
        <w:rPr>
          <w:rFonts w:ascii="Tahoma" w:hAnsi="Tahoma" w:cs="Tahoma"/>
          <w:spacing w:val="-4"/>
          <w:sz w:val="18"/>
          <w:szCs w:val="18"/>
          <w:rtl/>
        </w:rPr>
        <w:t xml:space="preserve"> מאפשרות</w:t>
      </w:r>
      <w:r w:rsidRPr="002C1877">
        <w:rPr>
          <w:rFonts w:ascii="Tahoma" w:hAnsi="Tahoma" w:cs="Tahoma"/>
          <w:sz w:val="18"/>
          <w:szCs w:val="18"/>
          <w:rtl/>
        </w:rPr>
        <w:t xml:space="preserve"> לעגן בספר התקציב </w:t>
      </w:r>
      <w:r w:rsidRPr="002C1877">
        <w:rPr>
          <w:rFonts w:ascii="Tahoma" w:hAnsi="Tahoma" w:cs="Tahoma" w:hint="cs"/>
          <w:sz w:val="18"/>
          <w:szCs w:val="18"/>
          <w:rtl/>
        </w:rPr>
        <w:t>תו</w:t>
      </w:r>
      <w:r w:rsidRPr="002C1877">
        <w:rPr>
          <w:rFonts w:ascii="Tahoma" w:hAnsi="Tahoma" w:cs="Tahoma"/>
          <w:sz w:val="18"/>
          <w:szCs w:val="18"/>
          <w:rtl/>
        </w:rPr>
        <w:t>כנית</w:t>
      </w:r>
      <w:r w:rsidRPr="002C1877">
        <w:rPr>
          <w:rFonts w:ascii="Tahoma" w:hAnsi="Tahoma" w:cs="Tahoma" w:hint="cs"/>
          <w:sz w:val="18"/>
          <w:szCs w:val="18"/>
          <w:rtl/>
        </w:rPr>
        <w:t xml:space="preserve"> ייעודית,</w:t>
      </w:r>
      <w:r w:rsidRPr="002C1877">
        <w:rPr>
          <w:rFonts w:ascii="Tahoma" w:hAnsi="Tahoma" w:cs="Tahoma"/>
          <w:sz w:val="18"/>
          <w:szCs w:val="18"/>
          <w:rtl/>
        </w:rPr>
        <w:t xml:space="preserve"> באופן שיאפשר לנהל אותה כהלכה ויבטיח בקרה נאות</w:t>
      </w:r>
      <w:r w:rsidRPr="002C1877">
        <w:rPr>
          <w:rFonts w:ascii="Tahoma" w:hAnsi="Tahoma" w:cs="Tahoma" w:hint="cs"/>
          <w:sz w:val="18"/>
          <w:szCs w:val="18"/>
          <w:rtl/>
        </w:rPr>
        <w:t>ה</w:t>
      </w:r>
      <w:r w:rsidRPr="002C1877">
        <w:rPr>
          <w:rFonts w:ascii="Tahoma" w:hAnsi="Tahoma" w:cs="Tahoma"/>
          <w:sz w:val="18"/>
          <w:szCs w:val="18"/>
          <w:rtl/>
        </w:rPr>
        <w:t xml:space="preserve"> </w:t>
      </w:r>
      <w:r w:rsidRPr="002C1877">
        <w:rPr>
          <w:rFonts w:ascii="Tahoma" w:hAnsi="Tahoma" w:cs="Tahoma" w:hint="cs"/>
          <w:sz w:val="18"/>
          <w:szCs w:val="18"/>
          <w:rtl/>
        </w:rPr>
        <w:t>על מ</w:t>
      </w:r>
      <w:r w:rsidRPr="002C1877">
        <w:rPr>
          <w:rFonts w:ascii="Tahoma" w:hAnsi="Tahoma" w:cs="Tahoma"/>
          <w:sz w:val="18"/>
          <w:szCs w:val="18"/>
          <w:rtl/>
        </w:rPr>
        <w:t xml:space="preserve">ימוש תקציביה. </w:t>
      </w:r>
      <w:r w:rsidRPr="002C1877">
        <w:rPr>
          <w:rFonts w:ascii="Tahoma" w:hAnsi="Tahoma" w:cs="Tahoma" w:hint="cs"/>
          <w:sz w:val="18"/>
          <w:szCs w:val="18"/>
          <w:rtl/>
        </w:rPr>
        <w:t xml:space="preserve">עוד קובע המדריך כי </w:t>
      </w:r>
      <w:r w:rsidRPr="002C1877">
        <w:rPr>
          <w:rFonts w:ascii="Tahoma" w:hAnsi="Tahoma" w:cs="Tahoma"/>
          <w:sz w:val="18"/>
          <w:szCs w:val="18"/>
          <w:rtl/>
        </w:rPr>
        <w:t>ת</w:t>
      </w:r>
      <w:r w:rsidRPr="002C1877">
        <w:rPr>
          <w:rFonts w:ascii="Tahoma" w:hAnsi="Tahoma" w:cs="Tahoma" w:hint="cs"/>
          <w:sz w:val="18"/>
          <w:szCs w:val="18"/>
          <w:rtl/>
        </w:rPr>
        <w:t>ו</w:t>
      </w:r>
      <w:r w:rsidRPr="002C1877">
        <w:rPr>
          <w:rFonts w:ascii="Tahoma" w:hAnsi="Tahoma" w:cs="Tahoma"/>
          <w:sz w:val="18"/>
          <w:szCs w:val="18"/>
          <w:rtl/>
        </w:rPr>
        <w:t>כנית</w:t>
      </w:r>
      <w:r w:rsidRPr="002C1877">
        <w:rPr>
          <w:rFonts w:ascii="Tahoma" w:hAnsi="Tahoma" w:cs="Tahoma"/>
          <w:sz w:val="18"/>
          <w:szCs w:val="18"/>
          <w:rtl/>
        </w:rPr>
        <w:t xml:space="preserve"> </w:t>
      </w:r>
      <w:r w:rsidRPr="002C1877">
        <w:rPr>
          <w:rFonts w:ascii="Tahoma" w:hAnsi="Tahoma" w:cs="Tahoma" w:hint="cs"/>
          <w:sz w:val="18"/>
          <w:szCs w:val="18"/>
          <w:rtl/>
        </w:rPr>
        <w:t xml:space="preserve">ייעודית, </w:t>
      </w:r>
      <w:r w:rsidRPr="002C1877">
        <w:rPr>
          <w:rFonts w:ascii="Tahoma" w:hAnsi="Tahoma" w:cs="Tahoma"/>
          <w:sz w:val="18"/>
          <w:szCs w:val="18"/>
          <w:rtl/>
        </w:rPr>
        <w:t>שלא ברור כיצד היא מתוקצבת על כלל היבטיה</w:t>
      </w:r>
      <w:r w:rsidRPr="002C1877">
        <w:rPr>
          <w:rFonts w:ascii="Tahoma" w:hAnsi="Tahoma" w:cs="Tahoma" w:hint="cs"/>
          <w:sz w:val="18"/>
          <w:szCs w:val="18"/>
          <w:rtl/>
        </w:rPr>
        <w:t>,</w:t>
      </w:r>
      <w:r w:rsidRPr="002C1877">
        <w:rPr>
          <w:rFonts w:ascii="Tahoma" w:hAnsi="Tahoma" w:cs="Tahoma"/>
          <w:sz w:val="18"/>
          <w:szCs w:val="18"/>
          <w:rtl/>
        </w:rPr>
        <w:t xml:space="preserve"> ״תיבלע״ במהרה בפעילות </w:t>
      </w:r>
      <w:r w:rsidRPr="000D62BE">
        <w:rPr>
          <w:rFonts w:ascii="Tahoma" w:hAnsi="Tahoma" w:cs="Tahoma"/>
          <w:spacing w:val="-4"/>
          <w:sz w:val="18"/>
          <w:szCs w:val="18"/>
          <w:rtl/>
        </w:rPr>
        <w:t>השוטפת</w:t>
      </w:r>
      <w:r>
        <w:rPr>
          <w:rStyle w:val="FootnoteReference0"/>
          <w:rFonts w:ascii="Tahoma" w:hAnsi="Tahoma" w:cs="Tahoma"/>
          <w:spacing w:val="-4"/>
          <w:sz w:val="18"/>
          <w:szCs w:val="18"/>
          <w:rtl/>
        </w:rPr>
        <w:footnoteReference w:id="52"/>
      </w:r>
      <w:r w:rsidRPr="000D62BE">
        <w:rPr>
          <w:rFonts w:ascii="Tahoma" w:hAnsi="Tahoma" w:cs="Tahoma"/>
          <w:spacing w:val="-4"/>
          <w:sz w:val="18"/>
          <w:szCs w:val="18"/>
          <w:rtl/>
        </w:rPr>
        <w:t>.</w:t>
      </w:r>
      <w:r w:rsidRPr="000D62BE">
        <w:rPr>
          <w:rFonts w:ascii="Tahoma" w:hAnsi="Tahoma" w:cs="Tahoma" w:hint="cs"/>
          <w:spacing w:val="-4"/>
          <w:sz w:val="18"/>
          <w:szCs w:val="18"/>
          <w:rtl/>
        </w:rPr>
        <w:t xml:space="preserve"> נוהל ניהול פרויקטים קובע כי לפרויקט מוקצים משאבים, לרבות כוח</w:t>
      </w:r>
      <w:r w:rsidRPr="002C1877">
        <w:rPr>
          <w:rFonts w:ascii="Tahoma" w:hAnsi="Tahoma" w:cs="Tahoma" w:hint="cs"/>
          <w:sz w:val="18"/>
          <w:szCs w:val="18"/>
          <w:rtl/>
        </w:rPr>
        <w:t xml:space="preserve"> אדם, ובשלב הייזום וההתנעה יגובש תקציב לפרויקט אשר ינוהל במהלך הפרויקט, כמו גם הרכש.</w:t>
      </w:r>
    </w:p>
    <w:p w:rsidR="00E6204D" w:rsidRPr="002C1877" w:rsidP="008C5F0A">
      <w:pPr>
        <w:pStyle w:val="RESHET"/>
        <w:rPr>
          <w:rtl/>
        </w:rPr>
      </w:pPr>
      <w:r w:rsidRPr="002C1877">
        <w:rPr>
          <w:rFonts w:hint="eastAsia"/>
          <w:rtl/>
        </w:rPr>
        <w:t>הביקורת</w:t>
      </w:r>
      <w:r w:rsidRPr="002C1877">
        <w:rPr>
          <w:rtl/>
        </w:rPr>
        <w:t xml:space="preserve"> העלתה </w:t>
      </w:r>
      <w:r w:rsidRPr="002C1877">
        <w:rPr>
          <w:rFonts w:hint="eastAsia"/>
          <w:rtl/>
        </w:rPr>
        <w:t>כי</w:t>
      </w:r>
      <w:r w:rsidRPr="002C1877">
        <w:rPr>
          <w:rtl/>
        </w:rPr>
        <w:t xml:space="preserve"> </w:t>
      </w:r>
      <w:r w:rsidRPr="002C1877">
        <w:rPr>
          <w:rFonts w:hint="eastAsia"/>
          <w:rtl/>
        </w:rPr>
        <w:t>הפרויקט</w:t>
      </w:r>
      <w:r w:rsidRPr="002C1877">
        <w:rPr>
          <w:rtl/>
        </w:rPr>
        <w:t xml:space="preserve"> </w:t>
      </w:r>
      <w:r w:rsidRPr="002C1877">
        <w:rPr>
          <w:rFonts w:hint="eastAsia"/>
          <w:rtl/>
        </w:rPr>
        <w:t>נוהל</w:t>
      </w:r>
      <w:r w:rsidRPr="002C1877">
        <w:rPr>
          <w:rtl/>
        </w:rPr>
        <w:t xml:space="preserve"> </w:t>
      </w:r>
      <w:r w:rsidRPr="002C1877">
        <w:rPr>
          <w:rFonts w:hint="eastAsia"/>
          <w:rtl/>
        </w:rPr>
        <w:t>במשך</w:t>
      </w:r>
      <w:r w:rsidRPr="002C1877">
        <w:rPr>
          <w:rtl/>
        </w:rPr>
        <w:t xml:space="preserve"> </w:t>
      </w:r>
      <w:r w:rsidRPr="002C1877">
        <w:rPr>
          <w:rFonts w:hint="eastAsia"/>
          <w:rtl/>
        </w:rPr>
        <w:t>השנים</w:t>
      </w:r>
      <w:r w:rsidRPr="002C1877">
        <w:rPr>
          <w:rtl/>
        </w:rPr>
        <w:t xml:space="preserve"> </w:t>
      </w:r>
      <w:r w:rsidRPr="002C1877">
        <w:rPr>
          <w:rFonts w:hint="eastAsia"/>
          <w:rtl/>
        </w:rPr>
        <w:t>ללא</w:t>
      </w:r>
      <w:r w:rsidRPr="002C1877">
        <w:rPr>
          <w:rtl/>
        </w:rPr>
        <w:t xml:space="preserve"> </w:t>
      </w:r>
      <w:r w:rsidRPr="002C1877">
        <w:rPr>
          <w:rFonts w:hint="eastAsia"/>
          <w:rtl/>
        </w:rPr>
        <w:t>תקציב</w:t>
      </w:r>
      <w:r w:rsidRPr="002C1877">
        <w:rPr>
          <w:rtl/>
        </w:rPr>
        <w:t xml:space="preserve"> </w:t>
      </w:r>
      <w:r w:rsidRPr="002C1877">
        <w:rPr>
          <w:rFonts w:hint="eastAsia"/>
          <w:rtl/>
        </w:rPr>
        <w:t>ייעודי</w:t>
      </w:r>
      <w:r w:rsidRPr="002C1877">
        <w:rPr>
          <w:rtl/>
        </w:rPr>
        <w:t xml:space="preserve">, </w:t>
      </w:r>
      <w:r w:rsidRPr="002C1877">
        <w:rPr>
          <w:rFonts w:hint="eastAsia"/>
          <w:rtl/>
        </w:rPr>
        <w:t>כולל</w:t>
      </w:r>
      <w:r w:rsidRPr="002C1877">
        <w:rPr>
          <w:rtl/>
        </w:rPr>
        <w:t xml:space="preserve"> </w:t>
      </w:r>
      <w:r w:rsidRPr="002C1877">
        <w:rPr>
          <w:rFonts w:hint="eastAsia"/>
          <w:rtl/>
        </w:rPr>
        <w:t>ומאושר</w:t>
      </w:r>
      <w:r w:rsidRPr="002C1877">
        <w:rPr>
          <w:rtl/>
        </w:rPr>
        <w:t xml:space="preserve"> </w:t>
      </w:r>
      <w:r w:rsidRPr="002C1877">
        <w:rPr>
          <w:rFonts w:hint="cs"/>
          <w:rtl/>
        </w:rPr>
        <w:t>ה</w:t>
      </w:r>
      <w:r w:rsidRPr="002C1877">
        <w:rPr>
          <w:rFonts w:hint="eastAsia"/>
          <w:rtl/>
        </w:rPr>
        <w:t>מאפשר</w:t>
      </w:r>
      <w:r w:rsidRPr="002C1877">
        <w:rPr>
          <w:rtl/>
        </w:rPr>
        <w:t xml:space="preserve"> </w:t>
      </w:r>
      <w:r w:rsidRPr="002C1877">
        <w:rPr>
          <w:rFonts w:hint="cs"/>
          <w:rtl/>
        </w:rPr>
        <w:t xml:space="preserve">לעקוב </w:t>
      </w:r>
      <w:r w:rsidRPr="002C1877">
        <w:rPr>
          <w:rFonts w:hint="eastAsia"/>
          <w:rtl/>
        </w:rPr>
        <w:t>אחר</w:t>
      </w:r>
      <w:r w:rsidRPr="002C1877">
        <w:rPr>
          <w:rtl/>
        </w:rPr>
        <w:t xml:space="preserve"> </w:t>
      </w:r>
      <w:r w:rsidRPr="002C1877">
        <w:rPr>
          <w:rFonts w:hint="eastAsia"/>
          <w:rtl/>
        </w:rPr>
        <w:t>ההוצאות</w:t>
      </w:r>
      <w:r w:rsidRPr="002C1877">
        <w:rPr>
          <w:rtl/>
        </w:rPr>
        <w:t xml:space="preserve"> </w:t>
      </w:r>
      <w:r w:rsidRPr="002C1877">
        <w:rPr>
          <w:rFonts w:hint="eastAsia"/>
          <w:rtl/>
        </w:rPr>
        <w:t>ואחר</w:t>
      </w:r>
      <w:r w:rsidRPr="002C1877">
        <w:rPr>
          <w:rtl/>
        </w:rPr>
        <w:t xml:space="preserve"> </w:t>
      </w:r>
      <w:r w:rsidRPr="002C1877">
        <w:rPr>
          <w:rFonts w:hint="eastAsia"/>
          <w:rtl/>
        </w:rPr>
        <w:t>חריגות</w:t>
      </w:r>
      <w:r w:rsidRPr="002C1877">
        <w:rPr>
          <w:rtl/>
        </w:rPr>
        <w:t xml:space="preserve"> </w:t>
      </w:r>
      <w:r w:rsidRPr="002C1877">
        <w:rPr>
          <w:rFonts w:hint="eastAsia"/>
          <w:rtl/>
        </w:rPr>
        <w:t>מהתקציב</w:t>
      </w:r>
      <w:r w:rsidRPr="002C1877">
        <w:rPr>
          <w:rtl/>
        </w:rPr>
        <w:t xml:space="preserve"> </w:t>
      </w:r>
      <w:r w:rsidRPr="002C1877">
        <w:rPr>
          <w:rFonts w:hint="eastAsia"/>
          <w:rtl/>
        </w:rPr>
        <w:t>המאושר</w:t>
      </w:r>
      <w:r w:rsidRPr="002C1877">
        <w:rPr>
          <w:rFonts w:hint="cs"/>
          <w:rtl/>
        </w:rPr>
        <w:t xml:space="preserve"> ולפקח עליהן</w:t>
      </w:r>
      <w:r w:rsidRPr="002C1877">
        <w:rPr>
          <w:rtl/>
        </w:rPr>
        <w:t xml:space="preserve">. </w:t>
      </w:r>
      <w:r w:rsidRPr="002C1877">
        <w:rPr>
          <w:rFonts w:hint="eastAsia"/>
          <w:rtl/>
        </w:rPr>
        <w:t>בפועל</w:t>
      </w:r>
      <w:r w:rsidRPr="002C1877">
        <w:rPr>
          <w:rFonts w:hint="cs"/>
          <w:rtl/>
        </w:rPr>
        <w:t>,</w:t>
      </w:r>
      <w:r w:rsidRPr="002C1877">
        <w:rPr>
          <w:rtl/>
        </w:rPr>
        <w:t xml:space="preserve"> </w:t>
      </w:r>
      <w:r w:rsidRPr="002C1877">
        <w:rPr>
          <w:rFonts w:hint="cs"/>
          <w:rtl/>
        </w:rPr>
        <w:t>בכל</w:t>
      </w:r>
      <w:r w:rsidRPr="002C1877">
        <w:rPr>
          <w:rtl/>
        </w:rPr>
        <w:t xml:space="preserve"> </w:t>
      </w:r>
      <w:r w:rsidRPr="002C1877">
        <w:rPr>
          <w:rFonts w:hint="eastAsia"/>
          <w:rtl/>
        </w:rPr>
        <w:t>שנה</w:t>
      </w:r>
      <w:r w:rsidRPr="002C1877">
        <w:rPr>
          <w:rtl/>
        </w:rPr>
        <w:t xml:space="preserve"> </w:t>
      </w:r>
      <w:r w:rsidRPr="002C1877">
        <w:rPr>
          <w:rFonts w:hint="eastAsia"/>
          <w:rtl/>
        </w:rPr>
        <w:t>הוקצו</w:t>
      </w:r>
      <w:r w:rsidRPr="002C1877">
        <w:rPr>
          <w:rtl/>
        </w:rPr>
        <w:t xml:space="preserve"> </w:t>
      </w:r>
      <w:r w:rsidRPr="002C1877">
        <w:rPr>
          <w:rFonts w:hint="eastAsia"/>
          <w:rtl/>
        </w:rPr>
        <w:t>לפרויקט</w:t>
      </w:r>
      <w:r w:rsidRPr="002C1877">
        <w:rPr>
          <w:rtl/>
        </w:rPr>
        <w:t xml:space="preserve"> </w:t>
      </w:r>
      <w:r w:rsidRPr="002C1877">
        <w:rPr>
          <w:rFonts w:hint="eastAsia"/>
          <w:rtl/>
        </w:rPr>
        <w:t>תקציבים</w:t>
      </w:r>
      <w:r w:rsidRPr="002C1877">
        <w:rPr>
          <w:rtl/>
        </w:rPr>
        <w:t xml:space="preserve">, </w:t>
      </w:r>
      <w:r w:rsidRPr="002C1877">
        <w:rPr>
          <w:rFonts w:hint="eastAsia"/>
          <w:rtl/>
        </w:rPr>
        <w:t>בעיקר</w:t>
      </w:r>
      <w:r w:rsidRPr="002C1877">
        <w:rPr>
          <w:rtl/>
        </w:rPr>
        <w:t xml:space="preserve"> </w:t>
      </w:r>
      <w:r w:rsidRPr="002C1877">
        <w:rPr>
          <w:rFonts w:hint="eastAsia"/>
          <w:rtl/>
        </w:rPr>
        <w:t>מתקציב</w:t>
      </w:r>
      <w:r w:rsidRPr="002C1877">
        <w:rPr>
          <w:rtl/>
        </w:rPr>
        <w:t xml:space="preserve"> </w:t>
      </w:r>
      <w:r w:rsidRPr="002C1877">
        <w:rPr>
          <w:rFonts w:hint="cs"/>
          <w:rtl/>
        </w:rPr>
        <w:t>ה</w:t>
      </w:r>
      <w:r w:rsidRPr="002C1877">
        <w:rPr>
          <w:rFonts w:hint="eastAsia"/>
          <w:rtl/>
        </w:rPr>
        <w:t>אגף</w:t>
      </w:r>
      <w:r w:rsidRPr="002C1877">
        <w:rPr>
          <w:rtl/>
        </w:rPr>
        <w:t xml:space="preserve"> </w:t>
      </w:r>
      <w:r w:rsidRPr="002C1877">
        <w:rPr>
          <w:rFonts w:hint="cs"/>
          <w:rtl/>
        </w:rPr>
        <w:t>ל</w:t>
      </w:r>
      <w:r w:rsidRPr="002C1877">
        <w:rPr>
          <w:rFonts w:hint="eastAsia"/>
          <w:rtl/>
        </w:rPr>
        <w:t>מערכות</w:t>
      </w:r>
      <w:r w:rsidRPr="002C1877">
        <w:rPr>
          <w:rtl/>
        </w:rPr>
        <w:t xml:space="preserve"> </w:t>
      </w:r>
      <w:r w:rsidRPr="002C1877">
        <w:rPr>
          <w:rFonts w:hint="eastAsia"/>
          <w:rtl/>
        </w:rPr>
        <w:t>מידע</w:t>
      </w:r>
      <w:r w:rsidRPr="002C1877">
        <w:rPr>
          <w:rtl/>
        </w:rPr>
        <w:t xml:space="preserve"> </w:t>
      </w:r>
      <w:r w:rsidRPr="002C1877">
        <w:rPr>
          <w:rFonts w:hint="cs"/>
          <w:rtl/>
        </w:rPr>
        <w:t>ומתקציב</w:t>
      </w:r>
      <w:r w:rsidRPr="002C1877">
        <w:rPr>
          <w:rtl/>
        </w:rPr>
        <w:t xml:space="preserve"> </w:t>
      </w:r>
      <w:r w:rsidRPr="002C1877">
        <w:rPr>
          <w:rFonts w:hint="cs"/>
          <w:rtl/>
        </w:rPr>
        <w:t>הפרקליטות,</w:t>
      </w:r>
      <w:r w:rsidRPr="002C1877">
        <w:rPr>
          <w:rtl/>
        </w:rPr>
        <w:t xml:space="preserve"> </w:t>
      </w:r>
      <w:r w:rsidRPr="002C1877">
        <w:rPr>
          <w:rFonts w:hint="cs"/>
          <w:rtl/>
        </w:rPr>
        <w:t>שלא</w:t>
      </w:r>
      <w:r w:rsidRPr="002C1877">
        <w:rPr>
          <w:rtl/>
        </w:rPr>
        <w:t xml:space="preserve"> </w:t>
      </w:r>
      <w:r w:rsidRPr="002C1877">
        <w:rPr>
          <w:rFonts w:hint="cs"/>
          <w:rtl/>
        </w:rPr>
        <w:t>על</w:t>
      </w:r>
      <w:r w:rsidRPr="002C1877">
        <w:rPr>
          <w:rtl/>
        </w:rPr>
        <w:t xml:space="preserve"> </w:t>
      </w:r>
      <w:r w:rsidRPr="002C1877">
        <w:rPr>
          <w:rFonts w:hint="cs"/>
          <w:rtl/>
        </w:rPr>
        <w:t>בסיס</w:t>
      </w:r>
      <w:r w:rsidRPr="002C1877">
        <w:rPr>
          <w:rtl/>
        </w:rPr>
        <w:t xml:space="preserve"> </w:t>
      </w:r>
      <w:r w:rsidRPr="002C1877">
        <w:rPr>
          <w:rFonts w:hint="cs"/>
          <w:rtl/>
        </w:rPr>
        <w:t>תכנון</w:t>
      </w:r>
      <w:r w:rsidRPr="002C1877">
        <w:rPr>
          <w:rtl/>
        </w:rPr>
        <w:t xml:space="preserve"> </w:t>
      </w:r>
      <w:r w:rsidRPr="002C1877">
        <w:rPr>
          <w:rFonts w:hint="cs"/>
          <w:rtl/>
        </w:rPr>
        <w:t>תקציבי</w:t>
      </w:r>
      <w:r w:rsidRPr="002C1877">
        <w:rPr>
          <w:rtl/>
        </w:rPr>
        <w:t xml:space="preserve"> </w:t>
      </w:r>
      <w:r w:rsidRPr="002C1877">
        <w:rPr>
          <w:rFonts w:hint="cs"/>
          <w:rtl/>
        </w:rPr>
        <w:t>רב</w:t>
      </w:r>
      <w:r w:rsidRPr="002C1877">
        <w:rPr>
          <w:rtl/>
        </w:rPr>
        <w:t>-שנתי, וללא יכולת להעריך את ההוצאות בכל שנה למול מסמך תקציבי כולל לביצוע הפרויקט על כל מרכיביו.</w:t>
      </w:r>
      <w:r w:rsidRPr="00BF42AD" w:rsidR="00BF42AD">
        <w:rPr>
          <w:noProof/>
          <w:szCs w:val="17"/>
          <w:rtl/>
        </w:rPr>
        <w:t xml:space="preserve"> </w:t>
      </w:r>
      <w:r w:rsidRPr="0012789B" w:rsidR="00BF42AD">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20931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864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בכל</w:t>
                            </w:r>
                            <w:r w:rsidRPr="008C5F0A">
                              <w:rPr>
                                <w:rFonts w:cs="Tahoma"/>
                                <w:color w:val="0B5294"/>
                                <w:spacing w:val="-4"/>
                                <w:sz w:val="24"/>
                                <w:szCs w:val="24"/>
                                <w:rtl/>
                              </w:rPr>
                              <w:t xml:space="preserve"> </w:t>
                            </w:r>
                            <w:r w:rsidRPr="008C5F0A">
                              <w:rPr>
                                <w:rFonts w:cs="Tahoma" w:hint="eastAsia"/>
                                <w:color w:val="0B5294"/>
                                <w:spacing w:val="-4"/>
                                <w:sz w:val="24"/>
                                <w:szCs w:val="24"/>
                                <w:rtl/>
                              </w:rPr>
                              <w:t>שנה</w:t>
                            </w:r>
                            <w:r w:rsidRPr="008C5F0A">
                              <w:rPr>
                                <w:rFonts w:cs="Tahoma"/>
                                <w:color w:val="0B5294"/>
                                <w:spacing w:val="-4"/>
                                <w:sz w:val="24"/>
                                <w:szCs w:val="24"/>
                                <w:rtl/>
                              </w:rPr>
                              <w:t xml:space="preserve"> </w:t>
                            </w:r>
                            <w:r w:rsidRPr="008C5F0A">
                              <w:rPr>
                                <w:rFonts w:cs="Tahoma" w:hint="eastAsia"/>
                                <w:color w:val="0B5294"/>
                                <w:spacing w:val="-4"/>
                                <w:sz w:val="24"/>
                                <w:szCs w:val="24"/>
                                <w:rtl/>
                              </w:rPr>
                              <w:t>הוקצו</w:t>
                            </w:r>
                            <w:r w:rsidRPr="008C5F0A">
                              <w:rPr>
                                <w:rFonts w:cs="Tahoma"/>
                                <w:color w:val="0B5294"/>
                                <w:spacing w:val="-4"/>
                                <w:sz w:val="24"/>
                                <w:szCs w:val="24"/>
                                <w:rtl/>
                              </w:rPr>
                              <w:t xml:space="preserve"> </w:t>
                            </w:r>
                            <w:r w:rsidRPr="008C5F0A">
                              <w:rPr>
                                <w:rFonts w:cs="Tahoma" w:hint="eastAsia"/>
                                <w:color w:val="0B5294"/>
                                <w:spacing w:val="-4"/>
                                <w:sz w:val="24"/>
                                <w:szCs w:val="24"/>
                                <w:rtl/>
                              </w:rPr>
                              <w:t>לפרויקט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תקציבים</w:t>
                            </w:r>
                            <w:r w:rsidRPr="008C5F0A">
                              <w:rPr>
                                <w:rFonts w:cs="Tahoma"/>
                                <w:color w:val="0B5294"/>
                                <w:spacing w:val="-4"/>
                                <w:sz w:val="24"/>
                                <w:szCs w:val="24"/>
                                <w:rtl/>
                              </w:rPr>
                              <w:t xml:space="preserve">, </w:t>
                            </w:r>
                            <w:r w:rsidRPr="008C5F0A">
                              <w:rPr>
                                <w:rFonts w:cs="Tahoma" w:hint="eastAsia"/>
                                <w:color w:val="0B5294"/>
                                <w:spacing w:val="-4"/>
                                <w:sz w:val="24"/>
                                <w:szCs w:val="24"/>
                                <w:rtl/>
                              </w:rPr>
                              <w:t>בעיקר</w:t>
                            </w:r>
                            <w:r w:rsidRPr="008C5F0A">
                              <w:rPr>
                                <w:rFonts w:cs="Tahoma"/>
                                <w:color w:val="0B5294"/>
                                <w:spacing w:val="-4"/>
                                <w:sz w:val="24"/>
                                <w:szCs w:val="24"/>
                                <w:rtl/>
                              </w:rPr>
                              <w:t xml:space="preserve"> </w:t>
                            </w:r>
                            <w:r w:rsidRPr="008C5F0A">
                              <w:rPr>
                                <w:rFonts w:cs="Tahoma" w:hint="eastAsia"/>
                                <w:color w:val="0B5294"/>
                                <w:spacing w:val="-4"/>
                                <w:sz w:val="24"/>
                                <w:szCs w:val="24"/>
                                <w:rtl/>
                              </w:rPr>
                              <w:t>מתקציב</w:t>
                            </w:r>
                            <w:r w:rsidRPr="008C5F0A">
                              <w:rPr>
                                <w:rFonts w:cs="Tahoma"/>
                                <w:color w:val="0B5294"/>
                                <w:spacing w:val="-4"/>
                                <w:sz w:val="24"/>
                                <w:szCs w:val="24"/>
                                <w:rtl/>
                              </w:rPr>
                              <w:t xml:space="preserve"> </w:t>
                            </w:r>
                            <w:r w:rsidRPr="008C5F0A">
                              <w:rPr>
                                <w:rFonts w:cs="Tahoma" w:hint="eastAsia"/>
                                <w:color w:val="0B5294"/>
                                <w:spacing w:val="-4"/>
                                <w:sz w:val="24"/>
                                <w:szCs w:val="24"/>
                                <w:rtl/>
                              </w:rPr>
                              <w:t>האגף</w:t>
                            </w:r>
                            <w:r w:rsidRPr="008C5F0A">
                              <w:rPr>
                                <w:rFonts w:cs="Tahoma"/>
                                <w:color w:val="0B5294"/>
                                <w:spacing w:val="-4"/>
                                <w:sz w:val="24"/>
                                <w:szCs w:val="24"/>
                                <w:rtl/>
                              </w:rPr>
                              <w:t xml:space="preserve"> </w:t>
                            </w:r>
                            <w:r w:rsidRPr="008C5F0A">
                              <w:rPr>
                                <w:rFonts w:cs="Tahoma" w:hint="eastAsia"/>
                                <w:color w:val="0B5294"/>
                                <w:spacing w:val="-4"/>
                                <w:sz w:val="24"/>
                                <w:szCs w:val="24"/>
                                <w:rtl/>
                              </w:rPr>
                              <w:t>למערכות</w:t>
                            </w:r>
                            <w:r w:rsidRPr="008C5F0A">
                              <w:rPr>
                                <w:rFonts w:cs="Tahoma"/>
                                <w:color w:val="0B5294"/>
                                <w:spacing w:val="-4"/>
                                <w:sz w:val="24"/>
                                <w:szCs w:val="24"/>
                                <w:rtl/>
                              </w:rPr>
                              <w:t xml:space="preserve"> </w:t>
                            </w:r>
                            <w:r w:rsidRPr="008C5F0A">
                              <w:rPr>
                                <w:rFonts w:cs="Tahoma" w:hint="eastAsia"/>
                                <w:color w:val="0B5294"/>
                                <w:spacing w:val="-4"/>
                                <w:sz w:val="24"/>
                                <w:szCs w:val="24"/>
                                <w:rtl/>
                              </w:rPr>
                              <w:t>מידע</w:t>
                            </w:r>
                            <w:r w:rsidRPr="008C5F0A">
                              <w:rPr>
                                <w:rFonts w:cs="Tahoma"/>
                                <w:color w:val="0B5294"/>
                                <w:spacing w:val="-4"/>
                                <w:sz w:val="24"/>
                                <w:szCs w:val="24"/>
                                <w:rtl/>
                              </w:rPr>
                              <w:t xml:space="preserve"> </w:t>
                            </w:r>
                            <w:r w:rsidRPr="008C5F0A">
                              <w:rPr>
                                <w:rFonts w:cs="Tahoma" w:hint="eastAsia"/>
                                <w:color w:val="0B5294"/>
                                <w:spacing w:val="-4"/>
                                <w:sz w:val="24"/>
                                <w:szCs w:val="24"/>
                                <w:rtl/>
                              </w:rPr>
                              <w:t>ומתקציב</w:t>
                            </w:r>
                            <w:r w:rsidRPr="008C5F0A">
                              <w:rPr>
                                <w:rFonts w:cs="Tahoma"/>
                                <w:color w:val="0B5294"/>
                                <w:spacing w:val="-4"/>
                                <w:sz w:val="24"/>
                                <w:szCs w:val="24"/>
                                <w:rtl/>
                              </w:rPr>
                              <w:t xml:space="preserve"> </w:t>
                            </w:r>
                            <w:r w:rsidRPr="008C5F0A">
                              <w:rPr>
                                <w:rFonts w:cs="Tahoma" w:hint="eastAsia"/>
                                <w:color w:val="0B5294"/>
                                <w:spacing w:val="-4"/>
                                <w:sz w:val="24"/>
                                <w:szCs w:val="24"/>
                                <w:rtl/>
                              </w:rPr>
                              <w:t>הפרקליטות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שלא</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בסיס</w:t>
                            </w:r>
                            <w:r w:rsidRPr="008C5F0A">
                              <w:rPr>
                                <w:rFonts w:cs="Tahoma"/>
                                <w:color w:val="0B5294"/>
                                <w:spacing w:val="-4"/>
                                <w:sz w:val="24"/>
                                <w:szCs w:val="24"/>
                                <w:rtl/>
                              </w:rPr>
                              <w:t xml:space="preserve"> </w:t>
                            </w:r>
                            <w:r w:rsidRPr="008C5F0A">
                              <w:rPr>
                                <w:rFonts w:cs="Tahoma" w:hint="eastAsia"/>
                                <w:color w:val="0B5294"/>
                                <w:spacing w:val="-4"/>
                                <w:sz w:val="24"/>
                                <w:szCs w:val="24"/>
                                <w:rtl/>
                              </w:rPr>
                              <w:t>תכנון</w:t>
                            </w:r>
                            <w:r w:rsidRPr="008C5F0A">
                              <w:rPr>
                                <w:rFonts w:cs="Tahoma"/>
                                <w:color w:val="0B5294"/>
                                <w:spacing w:val="-4"/>
                                <w:sz w:val="24"/>
                                <w:szCs w:val="24"/>
                                <w:rtl/>
                              </w:rPr>
                              <w:t xml:space="preserve"> </w:t>
                            </w:r>
                            <w:r w:rsidRPr="008C5F0A">
                              <w:rPr>
                                <w:rFonts w:cs="Tahoma" w:hint="eastAsia"/>
                                <w:color w:val="0B5294"/>
                                <w:spacing w:val="-4"/>
                                <w:sz w:val="24"/>
                                <w:szCs w:val="24"/>
                                <w:rtl/>
                              </w:rPr>
                              <w:t>תקציבי</w:t>
                            </w:r>
                            <w:r w:rsidRPr="008C5F0A">
                              <w:rPr>
                                <w:rFonts w:cs="Tahoma"/>
                                <w:color w:val="0B5294"/>
                                <w:spacing w:val="-4"/>
                                <w:sz w:val="24"/>
                                <w:szCs w:val="24"/>
                                <w:rtl/>
                              </w:rPr>
                              <w:t xml:space="preserve"> </w:t>
                            </w:r>
                            <w:r w:rsidRPr="008C5F0A">
                              <w:rPr>
                                <w:rFonts w:cs="Tahoma" w:hint="eastAsia"/>
                                <w:color w:val="0B5294"/>
                                <w:spacing w:val="-4"/>
                                <w:sz w:val="24"/>
                                <w:szCs w:val="24"/>
                                <w:rtl/>
                              </w:rPr>
                              <w:t>רב</w:t>
                            </w:r>
                            <w:r w:rsidRPr="008C5F0A">
                              <w:rPr>
                                <w:rFonts w:cs="Tahoma"/>
                                <w:color w:val="0B5294"/>
                                <w:spacing w:val="-4"/>
                                <w:sz w:val="24"/>
                                <w:szCs w:val="24"/>
                                <w:rtl/>
                              </w:rPr>
                              <w:t>-</w:t>
                            </w:r>
                            <w:r w:rsidRPr="008C5F0A">
                              <w:rPr>
                                <w:rFonts w:cs="Tahoma" w:hint="eastAsia"/>
                                <w:color w:val="0B5294"/>
                                <w:spacing w:val="-4"/>
                                <w:sz w:val="24"/>
                                <w:szCs w:val="24"/>
                                <w:rtl/>
                              </w:rPr>
                              <w:t>שנתי</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96835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7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812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בכל</w:t>
                      </w:r>
                      <w:r w:rsidRPr="008C5F0A">
                        <w:rPr>
                          <w:rFonts w:cs="Tahoma"/>
                          <w:color w:val="0B5294"/>
                          <w:spacing w:val="-4"/>
                          <w:sz w:val="24"/>
                          <w:szCs w:val="24"/>
                          <w:rtl/>
                        </w:rPr>
                        <w:t xml:space="preserve"> </w:t>
                      </w:r>
                      <w:r w:rsidRPr="008C5F0A">
                        <w:rPr>
                          <w:rFonts w:cs="Tahoma" w:hint="eastAsia"/>
                          <w:color w:val="0B5294"/>
                          <w:spacing w:val="-4"/>
                          <w:sz w:val="24"/>
                          <w:szCs w:val="24"/>
                          <w:rtl/>
                        </w:rPr>
                        <w:t>שנה</w:t>
                      </w:r>
                      <w:r w:rsidRPr="008C5F0A">
                        <w:rPr>
                          <w:rFonts w:cs="Tahoma"/>
                          <w:color w:val="0B5294"/>
                          <w:spacing w:val="-4"/>
                          <w:sz w:val="24"/>
                          <w:szCs w:val="24"/>
                          <w:rtl/>
                        </w:rPr>
                        <w:t xml:space="preserve"> </w:t>
                      </w:r>
                      <w:r w:rsidRPr="008C5F0A">
                        <w:rPr>
                          <w:rFonts w:cs="Tahoma" w:hint="eastAsia"/>
                          <w:color w:val="0B5294"/>
                          <w:spacing w:val="-4"/>
                          <w:sz w:val="24"/>
                          <w:szCs w:val="24"/>
                          <w:rtl/>
                        </w:rPr>
                        <w:t>הוקצו</w:t>
                      </w:r>
                      <w:r w:rsidRPr="008C5F0A">
                        <w:rPr>
                          <w:rFonts w:cs="Tahoma"/>
                          <w:color w:val="0B5294"/>
                          <w:spacing w:val="-4"/>
                          <w:sz w:val="24"/>
                          <w:szCs w:val="24"/>
                          <w:rtl/>
                        </w:rPr>
                        <w:t xml:space="preserve"> </w:t>
                      </w:r>
                      <w:r w:rsidRPr="008C5F0A">
                        <w:rPr>
                          <w:rFonts w:cs="Tahoma" w:hint="eastAsia"/>
                          <w:color w:val="0B5294"/>
                          <w:spacing w:val="-4"/>
                          <w:sz w:val="24"/>
                          <w:szCs w:val="24"/>
                          <w:rtl/>
                        </w:rPr>
                        <w:t>לפרויקט</w:t>
                      </w:r>
                      <w:r w:rsidRPr="008C5F0A">
                        <w:rPr>
                          <w:rFonts w:cs="Tahoma"/>
                          <w:color w:val="0B5294"/>
                          <w:spacing w:val="-4"/>
                          <w:sz w:val="24"/>
                          <w:szCs w:val="24"/>
                          <w:rtl/>
                        </w:rPr>
                        <w:t xml:space="preserve"> </w:t>
                      </w:r>
                      <w:r w:rsidRPr="008C5F0A">
                        <w:rPr>
                          <w:rFonts w:cs="Tahoma" w:hint="eastAsia"/>
                          <w:color w:val="0B5294"/>
                          <w:spacing w:val="-4"/>
                          <w:sz w:val="24"/>
                          <w:szCs w:val="24"/>
                          <w:rtl/>
                        </w:rPr>
                        <w:t>תקציבים</w:t>
                      </w:r>
                      <w:r w:rsidRPr="008C5F0A">
                        <w:rPr>
                          <w:rFonts w:cs="Tahoma"/>
                          <w:color w:val="0B5294"/>
                          <w:spacing w:val="-4"/>
                          <w:sz w:val="24"/>
                          <w:szCs w:val="24"/>
                          <w:rtl/>
                        </w:rPr>
                        <w:t xml:space="preserve">, </w:t>
                      </w:r>
                      <w:r w:rsidRPr="008C5F0A">
                        <w:rPr>
                          <w:rFonts w:cs="Tahoma" w:hint="eastAsia"/>
                          <w:color w:val="0B5294"/>
                          <w:spacing w:val="-4"/>
                          <w:sz w:val="24"/>
                          <w:szCs w:val="24"/>
                          <w:rtl/>
                        </w:rPr>
                        <w:t>בעיקר</w:t>
                      </w:r>
                      <w:r w:rsidRPr="008C5F0A">
                        <w:rPr>
                          <w:rFonts w:cs="Tahoma"/>
                          <w:color w:val="0B5294"/>
                          <w:spacing w:val="-4"/>
                          <w:sz w:val="24"/>
                          <w:szCs w:val="24"/>
                          <w:rtl/>
                        </w:rPr>
                        <w:t xml:space="preserve"> </w:t>
                      </w:r>
                      <w:r w:rsidRPr="008C5F0A">
                        <w:rPr>
                          <w:rFonts w:cs="Tahoma" w:hint="eastAsia"/>
                          <w:color w:val="0B5294"/>
                          <w:spacing w:val="-4"/>
                          <w:sz w:val="24"/>
                          <w:szCs w:val="24"/>
                          <w:rtl/>
                        </w:rPr>
                        <w:t>מתקציב</w:t>
                      </w:r>
                      <w:r w:rsidRPr="008C5F0A">
                        <w:rPr>
                          <w:rFonts w:cs="Tahoma"/>
                          <w:color w:val="0B5294"/>
                          <w:spacing w:val="-4"/>
                          <w:sz w:val="24"/>
                          <w:szCs w:val="24"/>
                          <w:rtl/>
                        </w:rPr>
                        <w:t xml:space="preserve"> </w:t>
                      </w:r>
                      <w:r w:rsidRPr="008C5F0A">
                        <w:rPr>
                          <w:rFonts w:cs="Tahoma" w:hint="eastAsia"/>
                          <w:color w:val="0B5294"/>
                          <w:spacing w:val="-4"/>
                          <w:sz w:val="24"/>
                          <w:szCs w:val="24"/>
                          <w:rtl/>
                        </w:rPr>
                        <w:t>האגף</w:t>
                      </w:r>
                      <w:r w:rsidRPr="008C5F0A">
                        <w:rPr>
                          <w:rFonts w:cs="Tahoma"/>
                          <w:color w:val="0B5294"/>
                          <w:spacing w:val="-4"/>
                          <w:sz w:val="24"/>
                          <w:szCs w:val="24"/>
                          <w:rtl/>
                        </w:rPr>
                        <w:t xml:space="preserve"> </w:t>
                      </w:r>
                      <w:r w:rsidRPr="008C5F0A">
                        <w:rPr>
                          <w:rFonts w:cs="Tahoma" w:hint="eastAsia"/>
                          <w:color w:val="0B5294"/>
                          <w:spacing w:val="-4"/>
                          <w:sz w:val="24"/>
                          <w:szCs w:val="24"/>
                          <w:rtl/>
                        </w:rPr>
                        <w:t>למערכות</w:t>
                      </w:r>
                      <w:r w:rsidRPr="008C5F0A">
                        <w:rPr>
                          <w:rFonts w:cs="Tahoma"/>
                          <w:color w:val="0B5294"/>
                          <w:spacing w:val="-4"/>
                          <w:sz w:val="24"/>
                          <w:szCs w:val="24"/>
                          <w:rtl/>
                        </w:rPr>
                        <w:t xml:space="preserve"> </w:t>
                      </w:r>
                      <w:r w:rsidRPr="008C5F0A">
                        <w:rPr>
                          <w:rFonts w:cs="Tahoma" w:hint="eastAsia"/>
                          <w:color w:val="0B5294"/>
                          <w:spacing w:val="-4"/>
                          <w:sz w:val="24"/>
                          <w:szCs w:val="24"/>
                          <w:rtl/>
                        </w:rPr>
                        <w:t>מידע</w:t>
                      </w:r>
                      <w:r w:rsidRPr="008C5F0A">
                        <w:rPr>
                          <w:rFonts w:cs="Tahoma"/>
                          <w:color w:val="0B5294"/>
                          <w:spacing w:val="-4"/>
                          <w:sz w:val="24"/>
                          <w:szCs w:val="24"/>
                          <w:rtl/>
                        </w:rPr>
                        <w:t xml:space="preserve"> </w:t>
                      </w:r>
                      <w:r w:rsidRPr="008C5F0A">
                        <w:rPr>
                          <w:rFonts w:cs="Tahoma" w:hint="eastAsia"/>
                          <w:color w:val="0B5294"/>
                          <w:spacing w:val="-4"/>
                          <w:sz w:val="24"/>
                          <w:szCs w:val="24"/>
                          <w:rtl/>
                        </w:rPr>
                        <w:t>ומתקציב</w:t>
                      </w:r>
                      <w:r w:rsidRPr="008C5F0A">
                        <w:rPr>
                          <w:rFonts w:cs="Tahoma"/>
                          <w:color w:val="0B5294"/>
                          <w:spacing w:val="-4"/>
                          <w:sz w:val="24"/>
                          <w:szCs w:val="24"/>
                          <w:rtl/>
                        </w:rPr>
                        <w:t xml:space="preserve"> </w:t>
                      </w:r>
                      <w:r w:rsidRPr="008C5F0A">
                        <w:rPr>
                          <w:rFonts w:cs="Tahoma" w:hint="eastAsia"/>
                          <w:color w:val="0B5294"/>
                          <w:spacing w:val="-4"/>
                          <w:sz w:val="24"/>
                          <w:szCs w:val="24"/>
                          <w:rtl/>
                        </w:rPr>
                        <w:t>הפרקליטות</w:t>
                      </w:r>
                      <w:r w:rsidRPr="008C5F0A">
                        <w:rPr>
                          <w:rFonts w:cs="Tahoma"/>
                          <w:color w:val="0B5294"/>
                          <w:spacing w:val="-4"/>
                          <w:sz w:val="24"/>
                          <w:szCs w:val="24"/>
                          <w:rtl/>
                        </w:rPr>
                        <w:t xml:space="preserve">, </w:t>
                      </w:r>
                      <w:r w:rsidRPr="008C5F0A">
                        <w:rPr>
                          <w:rFonts w:cs="Tahoma" w:hint="eastAsia"/>
                          <w:color w:val="0B5294"/>
                          <w:spacing w:val="-4"/>
                          <w:sz w:val="24"/>
                          <w:szCs w:val="24"/>
                          <w:rtl/>
                        </w:rPr>
                        <w:t>שלא</w:t>
                      </w:r>
                      <w:r w:rsidRPr="008C5F0A">
                        <w:rPr>
                          <w:rFonts w:cs="Tahoma"/>
                          <w:color w:val="0B5294"/>
                          <w:spacing w:val="-4"/>
                          <w:sz w:val="24"/>
                          <w:szCs w:val="24"/>
                          <w:rtl/>
                        </w:rPr>
                        <w:t xml:space="preserve"> </w:t>
                      </w:r>
                      <w:r w:rsidRPr="008C5F0A">
                        <w:rPr>
                          <w:rFonts w:cs="Tahoma" w:hint="eastAsia"/>
                          <w:color w:val="0B5294"/>
                          <w:spacing w:val="-4"/>
                          <w:sz w:val="24"/>
                          <w:szCs w:val="24"/>
                          <w:rtl/>
                        </w:rPr>
                        <w:t>על</w:t>
                      </w:r>
                      <w:r w:rsidRPr="008C5F0A">
                        <w:rPr>
                          <w:rFonts w:cs="Tahoma"/>
                          <w:color w:val="0B5294"/>
                          <w:spacing w:val="-4"/>
                          <w:sz w:val="24"/>
                          <w:szCs w:val="24"/>
                          <w:rtl/>
                        </w:rPr>
                        <w:t xml:space="preserve"> </w:t>
                      </w:r>
                      <w:r w:rsidRPr="008C5F0A">
                        <w:rPr>
                          <w:rFonts w:cs="Tahoma" w:hint="eastAsia"/>
                          <w:color w:val="0B5294"/>
                          <w:spacing w:val="-4"/>
                          <w:sz w:val="24"/>
                          <w:szCs w:val="24"/>
                          <w:rtl/>
                        </w:rPr>
                        <w:t>בסיס</w:t>
                      </w:r>
                      <w:r w:rsidRPr="008C5F0A">
                        <w:rPr>
                          <w:rFonts w:cs="Tahoma"/>
                          <w:color w:val="0B5294"/>
                          <w:spacing w:val="-4"/>
                          <w:sz w:val="24"/>
                          <w:szCs w:val="24"/>
                          <w:rtl/>
                        </w:rPr>
                        <w:t xml:space="preserve"> </w:t>
                      </w:r>
                      <w:r w:rsidRPr="008C5F0A">
                        <w:rPr>
                          <w:rFonts w:cs="Tahoma" w:hint="eastAsia"/>
                          <w:color w:val="0B5294"/>
                          <w:spacing w:val="-4"/>
                          <w:sz w:val="24"/>
                          <w:szCs w:val="24"/>
                          <w:rtl/>
                        </w:rPr>
                        <w:t>תכנון</w:t>
                      </w:r>
                      <w:r w:rsidRPr="008C5F0A">
                        <w:rPr>
                          <w:rFonts w:cs="Tahoma"/>
                          <w:color w:val="0B5294"/>
                          <w:spacing w:val="-4"/>
                          <w:sz w:val="24"/>
                          <w:szCs w:val="24"/>
                          <w:rtl/>
                        </w:rPr>
                        <w:t xml:space="preserve"> </w:t>
                      </w:r>
                      <w:r w:rsidRPr="008C5F0A">
                        <w:rPr>
                          <w:rFonts w:cs="Tahoma" w:hint="eastAsia"/>
                          <w:color w:val="0B5294"/>
                          <w:spacing w:val="-4"/>
                          <w:sz w:val="24"/>
                          <w:szCs w:val="24"/>
                          <w:rtl/>
                        </w:rPr>
                        <w:t>תקציבי</w:t>
                      </w:r>
                      <w:r w:rsidRPr="008C5F0A">
                        <w:rPr>
                          <w:rFonts w:cs="Tahoma"/>
                          <w:color w:val="0B5294"/>
                          <w:spacing w:val="-4"/>
                          <w:sz w:val="24"/>
                          <w:szCs w:val="24"/>
                          <w:rtl/>
                        </w:rPr>
                        <w:t xml:space="preserve"> </w:t>
                      </w:r>
                      <w:r w:rsidRPr="008C5F0A">
                        <w:rPr>
                          <w:rFonts w:cs="Tahoma" w:hint="eastAsia"/>
                          <w:color w:val="0B5294"/>
                          <w:spacing w:val="-4"/>
                          <w:sz w:val="24"/>
                          <w:szCs w:val="24"/>
                          <w:rtl/>
                        </w:rPr>
                        <w:t>רב</w:t>
                      </w:r>
                      <w:r w:rsidRPr="008C5F0A">
                        <w:rPr>
                          <w:rFonts w:cs="Tahoma"/>
                          <w:color w:val="0B5294"/>
                          <w:spacing w:val="-4"/>
                          <w:sz w:val="24"/>
                          <w:szCs w:val="24"/>
                          <w:rtl/>
                        </w:rPr>
                        <w:t>-</w:t>
                      </w:r>
                      <w:r w:rsidRPr="008C5F0A">
                        <w:rPr>
                          <w:rFonts w:cs="Tahoma" w:hint="eastAsia"/>
                          <w:color w:val="0B5294"/>
                          <w:spacing w:val="-4"/>
                          <w:sz w:val="24"/>
                          <w:szCs w:val="24"/>
                          <w:rtl/>
                        </w:rPr>
                        <w:t>שנתי</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057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BE21DC">
      <w:pPr>
        <w:spacing w:before="180" w:line="240" w:lineRule="exact"/>
        <w:ind w:right="2268"/>
        <w:jc w:val="both"/>
        <w:rPr>
          <w:rFonts w:ascii="Tahoma" w:hAnsi="Tahoma" w:cs="Tahoma"/>
          <w:sz w:val="18"/>
          <w:szCs w:val="18"/>
          <w:rtl/>
        </w:rPr>
      </w:pPr>
      <w:r w:rsidRPr="002C1877">
        <w:rPr>
          <w:rFonts w:ascii="Tahoma" w:hAnsi="Tahoma" w:cs="Tahoma" w:hint="cs"/>
          <w:sz w:val="18"/>
          <w:szCs w:val="18"/>
          <w:rtl/>
        </w:rPr>
        <w:t>פרויקט</w:t>
      </w:r>
      <w:r w:rsidRPr="002C1877">
        <w:rPr>
          <w:rFonts w:ascii="Tahoma" w:hAnsi="Tahoma" w:cs="Tahoma"/>
          <w:sz w:val="18"/>
          <w:szCs w:val="18"/>
          <w:rtl/>
        </w:rPr>
        <w:t xml:space="preserve"> </w:t>
      </w:r>
      <w:r w:rsidRPr="002C1877">
        <w:rPr>
          <w:rFonts w:ascii="Tahoma" w:hAnsi="Tahoma" w:cs="Tahoma" w:hint="cs"/>
          <w:sz w:val="18"/>
          <w:szCs w:val="18"/>
          <w:rtl/>
        </w:rPr>
        <w:t>תנופ</w:t>
      </w:r>
      <w:r w:rsidRPr="002C1877">
        <w:rPr>
          <w:rFonts w:ascii="Tahoma" w:hAnsi="Tahoma" w:cs="Tahoma"/>
          <w:sz w:val="18"/>
          <w:szCs w:val="18"/>
          <w:rtl/>
        </w:rPr>
        <w:t>"ה</w:t>
      </w:r>
      <w:r w:rsidRPr="002C1877">
        <w:rPr>
          <w:rFonts w:ascii="Tahoma" w:hAnsi="Tahoma" w:cs="Tahoma"/>
          <w:sz w:val="18"/>
          <w:szCs w:val="18"/>
          <w:rtl/>
        </w:rPr>
        <w:t xml:space="preserve"> מתחרה על משאבי </w:t>
      </w:r>
      <w:r w:rsidRPr="002C1877">
        <w:rPr>
          <w:rFonts w:ascii="Tahoma" w:hAnsi="Tahoma" w:cs="Tahoma" w:hint="cs"/>
          <w:sz w:val="18"/>
          <w:szCs w:val="18"/>
          <w:rtl/>
        </w:rPr>
        <w:t>ה</w:t>
      </w:r>
      <w:r w:rsidRPr="002C1877">
        <w:rPr>
          <w:rFonts w:ascii="Tahoma" w:hAnsi="Tahoma" w:cs="Tahoma"/>
          <w:sz w:val="18"/>
          <w:szCs w:val="18"/>
          <w:rtl/>
        </w:rPr>
        <w:t xml:space="preserve">אגף </w:t>
      </w:r>
      <w:r w:rsidRPr="002C1877">
        <w:rPr>
          <w:rFonts w:ascii="Tahoma" w:hAnsi="Tahoma" w:cs="Tahoma" w:hint="cs"/>
          <w:sz w:val="18"/>
          <w:szCs w:val="18"/>
          <w:rtl/>
        </w:rPr>
        <w:t>ל</w:t>
      </w:r>
      <w:r w:rsidRPr="002C1877">
        <w:rPr>
          <w:rFonts w:ascii="Tahoma" w:hAnsi="Tahoma" w:cs="Tahoma"/>
          <w:sz w:val="18"/>
          <w:szCs w:val="18"/>
          <w:rtl/>
        </w:rPr>
        <w:t xml:space="preserve">מערכות </w:t>
      </w:r>
      <w:r w:rsidRPr="002C1877">
        <w:rPr>
          <w:rFonts w:ascii="Tahoma" w:hAnsi="Tahoma" w:cs="Tahoma" w:hint="cs"/>
          <w:sz w:val="18"/>
          <w:szCs w:val="18"/>
          <w:rtl/>
        </w:rPr>
        <w:t xml:space="preserve">מידע </w:t>
      </w:r>
      <w:r w:rsidRPr="002C1877">
        <w:rPr>
          <w:rFonts w:ascii="Tahoma" w:hAnsi="Tahoma" w:cs="Tahoma"/>
          <w:sz w:val="18"/>
          <w:szCs w:val="18"/>
          <w:rtl/>
        </w:rPr>
        <w:t xml:space="preserve">עם עוד עשרות פרויקטים </w:t>
      </w:r>
      <w:r w:rsidRPr="002C1877">
        <w:rPr>
          <w:rFonts w:ascii="Tahoma" w:hAnsi="Tahoma" w:cs="Tahoma" w:hint="cs"/>
          <w:sz w:val="18"/>
          <w:szCs w:val="18"/>
          <w:rtl/>
        </w:rPr>
        <w:t>אחרים</w:t>
      </w:r>
      <w:r w:rsidRPr="002C1877">
        <w:rPr>
          <w:rFonts w:ascii="Tahoma" w:hAnsi="Tahoma" w:cs="Tahoma"/>
          <w:sz w:val="18"/>
          <w:szCs w:val="18"/>
          <w:rtl/>
        </w:rPr>
        <w:t xml:space="preserve"> </w:t>
      </w:r>
      <w:r w:rsidRPr="002C1877">
        <w:rPr>
          <w:rFonts w:ascii="Tahoma" w:hAnsi="Tahoma" w:cs="Tahoma" w:hint="eastAsia"/>
          <w:sz w:val="18"/>
          <w:szCs w:val="18"/>
          <w:rtl/>
        </w:rPr>
        <w:t>אשר</w:t>
      </w:r>
      <w:r w:rsidRPr="002C1877">
        <w:rPr>
          <w:rFonts w:ascii="Tahoma" w:hAnsi="Tahoma" w:cs="Tahoma"/>
          <w:sz w:val="18"/>
          <w:szCs w:val="18"/>
          <w:rtl/>
        </w:rPr>
        <w:t xml:space="preserve"> </w:t>
      </w:r>
      <w:r w:rsidRPr="002C1877">
        <w:rPr>
          <w:rFonts w:ascii="Tahoma" w:hAnsi="Tahoma" w:cs="Tahoma" w:hint="eastAsia"/>
          <w:sz w:val="18"/>
          <w:szCs w:val="18"/>
          <w:rtl/>
        </w:rPr>
        <w:t>מת</w:t>
      </w:r>
      <w:r w:rsidRPr="002C1877">
        <w:rPr>
          <w:rFonts w:ascii="Tahoma" w:hAnsi="Tahoma" w:cs="Tahoma" w:hint="cs"/>
          <w:sz w:val="18"/>
          <w:szCs w:val="18"/>
          <w:rtl/>
        </w:rPr>
        <w:t>נהלים</w:t>
      </w:r>
      <w:r w:rsidRPr="002C1877">
        <w:rPr>
          <w:rFonts w:ascii="Tahoma" w:hAnsi="Tahoma" w:cs="Tahoma"/>
          <w:sz w:val="18"/>
          <w:szCs w:val="18"/>
          <w:rtl/>
        </w:rPr>
        <w:t xml:space="preserve"> </w:t>
      </w:r>
      <w:r w:rsidRPr="002C1877">
        <w:rPr>
          <w:rFonts w:ascii="Tahoma" w:hAnsi="Tahoma" w:cs="Tahoma" w:hint="eastAsia"/>
          <w:sz w:val="18"/>
          <w:szCs w:val="18"/>
          <w:rtl/>
        </w:rPr>
        <w:t>במשרד</w:t>
      </w:r>
      <w:r w:rsidRPr="002C1877">
        <w:rPr>
          <w:rFonts w:ascii="Tahoma" w:hAnsi="Tahoma" w:cs="Tahoma"/>
          <w:sz w:val="18"/>
          <w:szCs w:val="18"/>
          <w:rtl/>
        </w:rPr>
        <w:t xml:space="preserve"> </w:t>
      </w:r>
      <w:r w:rsidRPr="002C1877">
        <w:rPr>
          <w:rFonts w:ascii="Tahoma" w:hAnsi="Tahoma" w:cs="Tahoma" w:hint="eastAsia"/>
          <w:sz w:val="18"/>
          <w:szCs w:val="18"/>
          <w:rtl/>
        </w:rPr>
        <w:t>המשפטים</w:t>
      </w:r>
      <w:r w:rsidRPr="002C1877">
        <w:rPr>
          <w:rFonts w:ascii="Tahoma" w:hAnsi="Tahoma" w:cs="Tahoma"/>
          <w:sz w:val="18"/>
          <w:szCs w:val="18"/>
          <w:rtl/>
        </w:rPr>
        <w:t xml:space="preserve">. </w:t>
      </w:r>
      <w:r w:rsidRPr="002C1877">
        <w:rPr>
          <w:rFonts w:ascii="Tahoma" w:hAnsi="Tahoma" w:cs="Tahoma" w:hint="cs"/>
          <w:sz w:val="18"/>
          <w:szCs w:val="18"/>
          <w:rtl/>
        </w:rPr>
        <w:t xml:space="preserve">כדי </w:t>
      </w:r>
      <w:r w:rsidRPr="002C1877">
        <w:rPr>
          <w:rFonts w:ascii="Tahoma" w:hAnsi="Tahoma" w:cs="Tahoma"/>
          <w:sz w:val="18"/>
          <w:szCs w:val="18"/>
          <w:rtl/>
        </w:rPr>
        <w:t xml:space="preserve">למקד את תשומת הלב הניהולית </w:t>
      </w:r>
      <w:r w:rsidRPr="002C1877">
        <w:rPr>
          <w:rFonts w:ascii="Tahoma" w:hAnsi="Tahoma" w:cs="Tahoma" w:hint="cs"/>
          <w:sz w:val="18"/>
          <w:szCs w:val="18"/>
          <w:rtl/>
        </w:rPr>
        <w:t>על ה</w:t>
      </w:r>
      <w:r w:rsidRPr="002C1877">
        <w:rPr>
          <w:rFonts w:ascii="Tahoma" w:hAnsi="Tahoma" w:cs="Tahoma"/>
          <w:sz w:val="18"/>
          <w:szCs w:val="18"/>
          <w:rtl/>
        </w:rPr>
        <w:t xml:space="preserve">פרויקטים המרכזיים, המורכבים </w:t>
      </w:r>
      <w:r w:rsidRPr="002C1877">
        <w:rPr>
          <w:rFonts w:ascii="Tahoma" w:hAnsi="Tahoma" w:cs="Tahoma" w:hint="eastAsia"/>
          <w:sz w:val="18"/>
          <w:szCs w:val="18"/>
          <w:rtl/>
        </w:rPr>
        <w:t>והחשופים</w:t>
      </w:r>
      <w:r w:rsidRPr="002C1877">
        <w:rPr>
          <w:rFonts w:ascii="Tahoma" w:hAnsi="Tahoma" w:cs="Tahoma"/>
          <w:sz w:val="18"/>
          <w:szCs w:val="18"/>
          <w:rtl/>
        </w:rPr>
        <w:t xml:space="preserve"> </w:t>
      </w:r>
      <w:r w:rsidRPr="002C1877">
        <w:rPr>
          <w:rFonts w:ascii="Tahoma" w:hAnsi="Tahoma" w:cs="Tahoma" w:hint="eastAsia"/>
          <w:sz w:val="18"/>
          <w:szCs w:val="18"/>
          <w:rtl/>
        </w:rPr>
        <w:t>לסיכון</w:t>
      </w:r>
      <w:r w:rsidRPr="002C1877">
        <w:rPr>
          <w:rFonts w:ascii="Tahoma" w:hAnsi="Tahoma" w:cs="Tahoma"/>
          <w:sz w:val="18"/>
          <w:szCs w:val="18"/>
          <w:rtl/>
        </w:rPr>
        <w:t xml:space="preserve"> </w:t>
      </w:r>
      <w:r w:rsidRPr="002C1877">
        <w:rPr>
          <w:rFonts w:ascii="Tahoma" w:hAnsi="Tahoma" w:cs="Tahoma" w:hint="eastAsia"/>
          <w:sz w:val="18"/>
          <w:szCs w:val="18"/>
          <w:rtl/>
        </w:rPr>
        <w:t>הרב</w:t>
      </w:r>
      <w:r w:rsidRPr="002C1877">
        <w:rPr>
          <w:rFonts w:ascii="Tahoma" w:hAnsi="Tahoma" w:cs="Tahoma"/>
          <w:sz w:val="18"/>
          <w:szCs w:val="18"/>
          <w:rtl/>
        </w:rPr>
        <w:t xml:space="preserve"> </w:t>
      </w:r>
      <w:r w:rsidRPr="002C1877">
        <w:rPr>
          <w:rFonts w:ascii="Tahoma" w:hAnsi="Tahoma" w:cs="Tahoma" w:hint="eastAsia"/>
          <w:sz w:val="18"/>
          <w:szCs w:val="18"/>
          <w:rtl/>
        </w:rPr>
        <w:t>ביותר</w:t>
      </w:r>
      <w:r w:rsidRPr="002C1877">
        <w:rPr>
          <w:rFonts w:ascii="Tahoma" w:hAnsi="Tahoma" w:cs="Tahoma"/>
          <w:sz w:val="18"/>
          <w:szCs w:val="18"/>
          <w:rtl/>
        </w:rPr>
        <w:t xml:space="preserve">, </w:t>
      </w:r>
      <w:r w:rsidRPr="002C1877">
        <w:rPr>
          <w:rFonts w:ascii="Tahoma" w:hAnsi="Tahoma" w:cs="Tahoma" w:hint="cs"/>
          <w:sz w:val="18"/>
          <w:szCs w:val="18"/>
          <w:rtl/>
        </w:rPr>
        <w:t xml:space="preserve">הוגדרה </w:t>
      </w:r>
      <w:r w:rsidRPr="002C1877">
        <w:rPr>
          <w:rFonts w:ascii="Tahoma" w:hAnsi="Tahoma" w:cs="Tahoma" w:hint="eastAsia"/>
          <w:sz w:val="18"/>
          <w:szCs w:val="18"/>
          <w:rtl/>
        </w:rPr>
        <w:t>באגף</w:t>
      </w:r>
      <w:r w:rsidRPr="002C1877">
        <w:rPr>
          <w:rFonts w:ascii="Tahoma" w:hAnsi="Tahoma" w:cs="Tahoma"/>
          <w:sz w:val="18"/>
          <w:szCs w:val="18"/>
          <w:rtl/>
        </w:rPr>
        <w:t xml:space="preserve"> רשימה מצומצמת של "פרויקטים עיקריים", ובהם פרויקט </w:t>
      </w:r>
      <w:r w:rsidRPr="002C1877">
        <w:rPr>
          <w:rFonts w:ascii="Tahoma" w:hAnsi="Tahoma" w:cs="Tahoma" w:hint="eastAsia"/>
          <w:sz w:val="18"/>
          <w:szCs w:val="18"/>
          <w:rtl/>
        </w:rPr>
        <w:t>תנופ</w:t>
      </w:r>
      <w:r w:rsidRPr="002C1877">
        <w:rPr>
          <w:rFonts w:ascii="Tahoma" w:hAnsi="Tahoma" w:cs="Tahoma"/>
          <w:sz w:val="18"/>
          <w:szCs w:val="18"/>
          <w:rtl/>
        </w:rPr>
        <w:t>"ה</w:t>
      </w:r>
      <w:r w:rsidRPr="002C1877">
        <w:rPr>
          <w:rFonts w:ascii="Tahoma" w:hAnsi="Tahoma" w:cs="Tahoma"/>
          <w:sz w:val="18"/>
          <w:szCs w:val="18"/>
          <w:rtl/>
        </w:rPr>
        <w:t xml:space="preserve">. פרויקט </w:t>
      </w:r>
      <w:r w:rsidRPr="002C1877">
        <w:rPr>
          <w:rFonts w:ascii="Tahoma" w:hAnsi="Tahoma" w:cs="Tahoma" w:hint="eastAsia"/>
          <w:sz w:val="18"/>
          <w:szCs w:val="18"/>
          <w:rtl/>
        </w:rPr>
        <w:t>המוגדר</w:t>
      </w:r>
      <w:r w:rsidRPr="002C1877">
        <w:rPr>
          <w:rFonts w:ascii="Tahoma" w:hAnsi="Tahoma" w:cs="Tahoma"/>
          <w:sz w:val="18"/>
          <w:szCs w:val="18"/>
          <w:rtl/>
        </w:rPr>
        <w:t xml:space="preserve"> "פרויקט עיקרי" </w:t>
      </w:r>
      <w:r w:rsidRPr="002C1877">
        <w:rPr>
          <w:rFonts w:ascii="Tahoma" w:hAnsi="Tahoma" w:cs="Tahoma" w:hint="eastAsia"/>
          <w:sz w:val="18"/>
          <w:szCs w:val="18"/>
          <w:rtl/>
        </w:rPr>
        <w:t>מתאפיין</w:t>
      </w:r>
      <w:r w:rsidRPr="002C1877">
        <w:rPr>
          <w:rFonts w:ascii="Tahoma" w:hAnsi="Tahoma" w:cs="Tahoma"/>
          <w:sz w:val="18"/>
          <w:szCs w:val="18"/>
          <w:rtl/>
        </w:rPr>
        <w:t xml:space="preserve"> </w:t>
      </w:r>
      <w:r w:rsidRPr="002C1877">
        <w:rPr>
          <w:rFonts w:ascii="Tahoma" w:hAnsi="Tahoma" w:cs="Tahoma" w:hint="eastAsia"/>
          <w:sz w:val="18"/>
          <w:szCs w:val="18"/>
          <w:rtl/>
        </w:rPr>
        <w:t>בכך</w:t>
      </w:r>
      <w:r w:rsidRPr="002C1877">
        <w:rPr>
          <w:rFonts w:ascii="Tahoma" w:hAnsi="Tahoma" w:cs="Tahoma"/>
          <w:sz w:val="18"/>
          <w:szCs w:val="18"/>
          <w:rtl/>
        </w:rPr>
        <w:t xml:space="preserve"> </w:t>
      </w:r>
      <w:r w:rsidRPr="002C1877">
        <w:rPr>
          <w:rFonts w:ascii="Tahoma" w:hAnsi="Tahoma" w:cs="Tahoma" w:hint="eastAsia"/>
          <w:sz w:val="18"/>
          <w:szCs w:val="18"/>
          <w:rtl/>
        </w:rPr>
        <w:t>ש</w:t>
      </w:r>
      <w:r w:rsidRPr="002C1877">
        <w:rPr>
          <w:rFonts w:ascii="Tahoma" w:hAnsi="Tahoma" w:cs="Tahoma" w:hint="cs"/>
          <w:sz w:val="18"/>
          <w:szCs w:val="18"/>
          <w:rtl/>
        </w:rPr>
        <w:t xml:space="preserve">מתנהל אחריו </w:t>
      </w:r>
      <w:r w:rsidRPr="002C1877">
        <w:rPr>
          <w:rFonts w:ascii="Tahoma" w:hAnsi="Tahoma" w:cs="Tahoma"/>
          <w:sz w:val="18"/>
          <w:szCs w:val="18"/>
          <w:rtl/>
        </w:rPr>
        <w:t xml:space="preserve">מעקב </w:t>
      </w:r>
      <w:r w:rsidRPr="002C1877">
        <w:rPr>
          <w:rFonts w:ascii="Tahoma" w:hAnsi="Tahoma" w:cs="Tahoma" w:hint="cs"/>
          <w:sz w:val="18"/>
          <w:szCs w:val="18"/>
          <w:rtl/>
        </w:rPr>
        <w:t xml:space="preserve">ניהולי ויש עליו </w:t>
      </w:r>
      <w:r w:rsidRPr="002C1877">
        <w:rPr>
          <w:rFonts w:ascii="Tahoma" w:hAnsi="Tahoma" w:cs="Tahoma"/>
          <w:sz w:val="18"/>
          <w:szCs w:val="18"/>
          <w:rtl/>
        </w:rPr>
        <w:t xml:space="preserve">בקרה, </w:t>
      </w:r>
      <w:r w:rsidRPr="002C1877">
        <w:rPr>
          <w:rFonts w:ascii="Tahoma" w:hAnsi="Tahoma" w:cs="Tahoma" w:hint="eastAsia"/>
          <w:sz w:val="18"/>
          <w:szCs w:val="18"/>
          <w:rtl/>
        </w:rPr>
        <w:t>ונ</w:t>
      </w:r>
      <w:r w:rsidRPr="002C1877">
        <w:rPr>
          <w:rFonts w:ascii="Tahoma" w:hAnsi="Tahoma" w:cs="Tahoma" w:hint="cs"/>
          <w:sz w:val="18"/>
          <w:szCs w:val="18"/>
          <w:rtl/>
        </w:rPr>
        <w:t>יתנת</w:t>
      </w:r>
      <w:r w:rsidRPr="002C1877">
        <w:rPr>
          <w:rFonts w:ascii="Tahoma" w:hAnsi="Tahoma" w:cs="Tahoma"/>
          <w:sz w:val="18"/>
          <w:szCs w:val="18"/>
          <w:rtl/>
        </w:rPr>
        <w:t xml:space="preserve"> עדיפות להקצאת משאבים </w:t>
      </w:r>
      <w:r w:rsidRPr="002C1877">
        <w:rPr>
          <w:rFonts w:ascii="Tahoma" w:hAnsi="Tahoma" w:cs="Tahoma" w:hint="eastAsia"/>
          <w:sz w:val="18"/>
          <w:szCs w:val="18"/>
          <w:rtl/>
        </w:rPr>
        <w:t>לביצועו</w:t>
      </w:r>
      <w:r w:rsidRPr="002C1877">
        <w:rPr>
          <w:rFonts w:ascii="Tahoma" w:hAnsi="Tahoma" w:cs="Tahoma"/>
          <w:sz w:val="18"/>
          <w:szCs w:val="18"/>
          <w:rtl/>
        </w:rPr>
        <w:t xml:space="preserve"> במקרה של קונפליקט עם פרויקטים אחרים.</w:t>
      </w:r>
      <w:r w:rsidRPr="002C1877">
        <w:rPr>
          <w:rFonts w:ascii="Tahoma" w:hAnsi="Tahoma" w:cs="Tahoma" w:hint="cs"/>
          <w:sz w:val="18"/>
          <w:szCs w:val="18"/>
          <w:rtl/>
        </w:rPr>
        <w:t xml:space="preserve">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יצוין</w:t>
      </w:r>
      <w:r w:rsidRPr="002C1877">
        <w:rPr>
          <w:rFonts w:ascii="Tahoma" w:hAnsi="Tahoma" w:cs="Tahoma"/>
          <w:sz w:val="18"/>
          <w:szCs w:val="18"/>
          <w:rtl/>
        </w:rPr>
        <w:t xml:space="preserve"> כי </w:t>
      </w:r>
      <w:r w:rsidRPr="002C1877">
        <w:rPr>
          <w:rFonts w:ascii="Tahoma" w:hAnsi="Tahoma" w:cs="Tahoma" w:hint="cs"/>
          <w:sz w:val="18"/>
          <w:szCs w:val="18"/>
          <w:rtl/>
        </w:rPr>
        <w:t>מבקשות</w:t>
      </w:r>
      <w:r w:rsidRPr="002C1877">
        <w:rPr>
          <w:rFonts w:ascii="Tahoma" w:hAnsi="Tahoma" w:cs="Tahoma"/>
          <w:sz w:val="18"/>
          <w:szCs w:val="18"/>
          <w:rtl/>
        </w:rPr>
        <w:t xml:space="preserve"> להגדלת תקציב </w:t>
      </w:r>
      <w:r w:rsidRPr="002C1877">
        <w:rPr>
          <w:rFonts w:ascii="Tahoma" w:hAnsi="Tahoma" w:cs="Tahoma" w:hint="cs"/>
          <w:sz w:val="18"/>
          <w:szCs w:val="18"/>
          <w:rtl/>
        </w:rPr>
        <w:t>ה</w:t>
      </w:r>
      <w:r w:rsidRPr="002C1877">
        <w:rPr>
          <w:rFonts w:ascii="Tahoma" w:hAnsi="Tahoma" w:cs="Tahoma"/>
          <w:sz w:val="18"/>
          <w:szCs w:val="18"/>
          <w:rtl/>
        </w:rPr>
        <w:t xml:space="preserve">אגף </w:t>
      </w:r>
      <w:r w:rsidRPr="002C1877">
        <w:rPr>
          <w:rFonts w:ascii="Tahoma" w:hAnsi="Tahoma" w:cs="Tahoma" w:hint="cs"/>
          <w:sz w:val="18"/>
          <w:szCs w:val="18"/>
          <w:rtl/>
        </w:rPr>
        <w:t>ל</w:t>
      </w:r>
      <w:r w:rsidRPr="002C1877">
        <w:rPr>
          <w:rFonts w:ascii="Tahoma" w:hAnsi="Tahoma" w:cs="Tahoma"/>
          <w:sz w:val="18"/>
          <w:szCs w:val="18"/>
          <w:rtl/>
        </w:rPr>
        <w:t>מערכות</w:t>
      </w:r>
      <w:r w:rsidRPr="002C1877">
        <w:rPr>
          <w:rFonts w:ascii="Tahoma" w:hAnsi="Tahoma" w:cs="Tahoma" w:hint="cs"/>
          <w:sz w:val="18"/>
          <w:szCs w:val="18"/>
          <w:rtl/>
        </w:rPr>
        <w:t xml:space="preserve"> מידע</w:t>
      </w:r>
      <w:r w:rsidRPr="002C1877">
        <w:rPr>
          <w:rFonts w:ascii="Tahoma" w:hAnsi="Tahoma" w:cs="Tahoma"/>
          <w:sz w:val="18"/>
          <w:szCs w:val="18"/>
          <w:rtl/>
        </w:rPr>
        <w:t>, למשל בשנת 2011</w:t>
      </w:r>
      <w:r w:rsidRPr="002C1877">
        <w:rPr>
          <w:rFonts w:ascii="Tahoma" w:hAnsi="Tahoma" w:cs="Tahoma" w:hint="cs"/>
          <w:sz w:val="18"/>
          <w:szCs w:val="18"/>
          <w:rtl/>
        </w:rPr>
        <w:t>,</w:t>
      </w:r>
      <w:r w:rsidRPr="002C1877">
        <w:rPr>
          <w:rFonts w:ascii="Tahoma" w:hAnsi="Tahoma" w:cs="Tahoma"/>
          <w:sz w:val="18"/>
          <w:szCs w:val="18"/>
          <w:rtl/>
        </w:rPr>
        <w:t xml:space="preserve"> לקראת אפיון ופיתוח </w:t>
      </w:r>
      <w:r w:rsidRPr="002C1877">
        <w:rPr>
          <w:rFonts w:ascii="Tahoma" w:hAnsi="Tahoma" w:cs="Tahoma" w:hint="cs"/>
          <w:sz w:val="18"/>
          <w:szCs w:val="18"/>
          <w:rtl/>
        </w:rPr>
        <w:t>תנופ</w:t>
      </w:r>
      <w:r w:rsidRPr="002C1877">
        <w:rPr>
          <w:rFonts w:ascii="Tahoma" w:hAnsi="Tahoma" w:cs="Tahoma"/>
          <w:sz w:val="18"/>
          <w:szCs w:val="18"/>
          <w:rtl/>
        </w:rPr>
        <w:t>"ה</w:t>
      </w:r>
      <w:r w:rsidRPr="002C1877">
        <w:rPr>
          <w:rFonts w:ascii="Tahoma" w:hAnsi="Tahoma" w:cs="Tahoma"/>
          <w:sz w:val="18"/>
          <w:szCs w:val="18"/>
          <w:rtl/>
        </w:rPr>
        <w:t xml:space="preserve"> אזרחי, עולה כי </w:t>
      </w:r>
      <w:r w:rsidRPr="002C1877">
        <w:rPr>
          <w:rFonts w:ascii="Tahoma" w:hAnsi="Tahoma" w:cs="Tahoma" w:hint="cs"/>
          <w:sz w:val="18"/>
          <w:szCs w:val="18"/>
          <w:rtl/>
        </w:rPr>
        <w:t xml:space="preserve">לעיתים </w:t>
      </w:r>
      <w:r w:rsidRPr="002C1877">
        <w:rPr>
          <w:rFonts w:ascii="Tahoma" w:hAnsi="Tahoma" w:cs="Tahoma"/>
          <w:sz w:val="18"/>
          <w:szCs w:val="18"/>
          <w:rtl/>
        </w:rPr>
        <w:t xml:space="preserve">המשאבים שהוקצו </w:t>
      </w:r>
      <w:r w:rsidRPr="002C1877">
        <w:rPr>
          <w:rFonts w:ascii="Tahoma" w:hAnsi="Tahoma" w:cs="Tahoma" w:hint="cs"/>
          <w:sz w:val="18"/>
          <w:szCs w:val="18"/>
          <w:rtl/>
        </w:rPr>
        <w:t>לתנופ</w:t>
      </w:r>
      <w:r w:rsidRPr="002C1877">
        <w:rPr>
          <w:rFonts w:ascii="Tahoma" w:hAnsi="Tahoma" w:cs="Tahoma"/>
          <w:sz w:val="18"/>
          <w:szCs w:val="18"/>
          <w:rtl/>
        </w:rPr>
        <w:t>"ה</w:t>
      </w:r>
      <w:r w:rsidRPr="002C1877">
        <w:rPr>
          <w:rFonts w:ascii="Tahoma" w:hAnsi="Tahoma" w:cs="Tahoma"/>
          <w:sz w:val="18"/>
          <w:szCs w:val="18"/>
          <w:rtl/>
        </w:rPr>
        <w:t xml:space="preserve"> לא הספיקו להיקף הפעילות הקשורה </w:t>
      </w:r>
      <w:r w:rsidRPr="002C1877">
        <w:rPr>
          <w:rFonts w:ascii="Tahoma" w:hAnsi="Tahoma" w:cs="Tahoma" w:hint="cs"/>
          <w:sz w:val="18"/>
          <w:szCs w:val="18"/>
          <w:rtl/>
        </w:rPr>
        <w:t>ל</w:t>
      </w:r>
      <w:r w:rsidRPr="002C1877">
        <w:rPr>
          <w:rFonts w:ascii="Tahoma" w:hAnsi="Tahoma" w:cs="Tahoma"/>
          <w:sz w:val="18"/>
          <w:szCs w:val="18"/>
          <w:rtl/>
        </w:rPr>
        <w:t>הקמת</w:t>
      </w:r>
      <w:r w:rsidRPr="002C1877">
        <w:rPr>
          <w:rFonts w:ascii="Tahoma" w:hAnsi="Tahoma" w:cs="Tahoma" w:hint="cs"/>
          <w:sz w:val="18"/>
          <w:szCs w:val="18"/>
          <w:rtl/>
        </w:rPr>
        <w:t>ה של המערכת ולפריסתה במחוזות</w:t>
      </w:r>
      <w:r w:rsidRPr="002C1877">
        <w:rPr>
          <w:rFonts w:ascii="Tahoma" w:hAnsi="Tahoma" w:cs="Tahoma"/>
          <w:sz w:val="18"/>
          <w:szCs w:val="18"/>
          <w:rtl/>
        </w:rPr>
        <w:t xml:space="preserve">. </w:t>
      </w:r>
      <w:r w:rsidRPr="002C1877">
        <w:rPr>
          <w:rFonts w:ascii="Tahoma" w:hAnsi="Tahoma" w:cs="Tahoma" w:hint="cs"/>
          <w:sz w:val="18"/>
          <w:szCs w:val="18"/>
          <w:rtl/>
        </w:rPr>
        <w:t>היעדר</w:t>
      </w:r>
      <w:r w:rsidRPr="002C1877">
        <w:rPr>
          <w:rFonts w:ascii="Tahoma" w:hAnsi="Tahoma" w:cs="Tahoma"/>
          <w:sz w:val="18"/>
          <w:szCs w:val="18"/>
          <w:rtl/>
        </w:rPr>
        <w:t xml:space="preserve"> </w:t>
      </w:r>
      <w:r w:rsidRPr="002C1877">
        <w:rPr>
          <w:rFonts w:ascii="Tahoma" w:hAnsi="Tahoma" w:cs="Tahoma" w:hint="cs"/>
          <w:sz w:val="18"/>
          <w:szCs w:val="18"/>
          <w:rtl/>
        </w:rPr>
        <w:t>תכנון</w:t>
      </w:r>
      <w:r w:rsidRPr="002C1877">
        <w:rPr>
          <w:rFonts w:ascii="Tahoma" w:hAnsi="Tahoma" w:cs="Tahoma"/>
          <w:sz w:val="18"/>
          <w:szCs w:val="18"/>
          <w:rtl/>
        </w:rPr>
        <w:t xml:space="preserve"> </w:t>
      </w:r>
      <w:r w:rsidRPr="002C1877">
        <w:rPr>
          <w:rFonts w:ascii="Tahoma" w:hAnsi="Tahoma" w:cs="Tahoma" w:hint="cs"/>
          <w:sz w:val="18"/>
          <w:szCs w:val="18"/>
          <w:rtl/>
        </w:rPr>
        <w:t>תקציב</w:t>
      </w:r>
      <w:r w:rsidRPr="002C1877">
        <w:rPr>
          <w:rFonts w:ascii="Tahoma" w:hAnsi="Tahoma" w:cs="Tahoma"/>
          <w:sz w:val="18"/>
          <w:szCs w:val="18"/>
          <w:rtl/>
        </w:rPr>
        <w:t xml:space="preserve"> </w:t>
      </w:r>
      <w:r w:rsidRPr="002C1877">
        <w:rPr>
          <w:rFonts w:ascii="Tahoma" w:hAnsi="Tahoma" w:cs="Tahoma" w:hint="cs"/>
          <w:sz w:val="18"/>
          <w:szCs w:val="18"/>
          <w:rtl/>
        </w:rPr>
        <w:t>כולל ורב-שנתי הביא לא אחת למחלוקות</w:t>
      </w:r>
      <w:r w:rsidRPr="002C1877">
        <w:rPr>
          <w:rFonts w:ascii="Tahoma" w:hAnsi="Tahoma" w:cs="Tahoma"/>
          <w:sz w:val="18"/>
          <w:szCs w:val="18"/>
          <w:rtl/>
        </w:rPr>
        <w:t xml:space="preserve"> ו</w:t>
      </w:r>
      <w:r w:rsidRPr="002C1877">
        <w:rPr>
          <w:rFonts w:ascii="Tahoma" w:hAnsi="Tahoma" w:cs="Tahoma" w:hint="cs"/>
          <w:sz w:val="18"/>
          <w:szCs w:val="18"/>
          <w:rtl/>
        </w:rPr>
        <w:t>ל</w:t>
      </w:r>
      <w:r w:rsidRPr="002C1877">
        <w:rPr>
          <w:rFonts w:ascii="Tahoma" w:hAnsi="Tahoma" w:cs="Tahoma"/>
          <w:sz w:val="18"/>
          <w:szCs w:val="18"/>
          <w:rtl/>
        </w:rPr>
        <w:t xml:space="preserve">חיכוכים </w:t>
      </w:r>
      <w:r w:rsidRPr="002C1877">
        <w:rPr>
          <w:rFonts w:ascii="Tahoma" w:hAnsi="Tahoma" w:cs="Tahoma" w:hint="cs"/>
          <w:sz w:val="18"/>
          <w:szCs w:val="18"/>
          <w:rtl/>
        </w:rPr>
        <w:t xml:space="preserve">קשים </w:t>
      </w:r>
      <w:r w:rsidRPr="002C1877">
        <w:rPr>
          <w:rFonts w:ascii="Tahoma" w:hAnsi="Tahoma" w:cs="Tahoma"/>
          <w:sz w:val="18"/>
          <w:szCs w:val="18"/>
          <w:rtl/>
        </w:rPr>
        <w:t>בין האגף ל</w:t>
      </w:r>
      <w:r w:rsidRPr="002C1877">
        <w:rPr>
          <w:rFonts w:ascii="Tahoma" w:hAnsi="Tahoma" w:cs="Tahoma" w:hint="cs"/>
          <w:sz w:val="18"/>
          <w:szCs w:val="18"/>
          <w:rtl/>
        </w:rPr>
        <w:t>בין ה</w:t>
      </w:r>
      <w:r w:rsidRPr="002C1877">
        <w:rPr>
          <w:rFonts w:ascii="Tahoma" w:hAnsi="Tahoma" w:cs="Tahoma"/>
          <w:sz w:val="18"/>
          <w:szCs w:val="18"/>
          <w:rtl/>
        </w:rPr>
        <w:t xml:space="preserve">פרקליטות </w:t>
      </w:r>
      <w:r w:rsidRPr="002C1877">
        <w:rPr>
          <w:rFonts w:ascii="Tahoma" w:hAnsi="Tahoma" w:cs="Tahoma" w:hint="cs"/>
          <w:sz w:val="18"/>
          <w:szCs w:val="18"/>
          <w:rtl/>
        </w:rPr>
        <w:t>כבר מראשית</w:t>
      </w:r>
      <w:r w:rsidRPr="002C1877">
        <w:rPr>
          <w:rFonts w:ascii="Tahoma" w:hAnsi="Tahoma" w:cs="Tahoma"/>
          <w:sz w:val="18"/>
          <w:szCs w:val="18"/>
          <w:rtl/>
        </w:rPr>
        <w:t xml:space="preserve"> הפרויקט, בין היתר בנוגע למשאבי כוח אדם שהאגף מקצה </w:t>
      </w:r>
      <w:r w:rsidRPr="002C1877">
        <w:rPr>
          <w:rFonts w:ascii="Tahoma" w:hAnsi="Tahoma" w:cs="Tahoma" w:hint="cs"/>
          <w:sz w:val="18"/>
          <w:szCs w:val="18"/>
          <w:rtl/>
        </w:rPr>
        <w:t>לתנופ</w:t>
      </w:r>
      <w:r w:rsidRPr="002C1877">
        <w:rPr>
          <w:rFonts w:ascii="Tahoma" w:hAnsi="Tahoma" w:cs="Tahoma"/>
          <w:sz w:val="18"/>
          <w:szCs w:val="18"/>
          <w:rtl/>
        </w:rPr>
        <w:t>"ה</w:t>
      </w:r>
      <w:r w:rsidRPr="002C1877">
        <w:rPr>
          <w:rFonts w:ascii="Tahoma" w:hAnsi="Tahoma" w:cs="Tahoma"/>
          <w:sz w:val="18"/>
          <w:szCs w:val="18"/>
          <w:rtl/>
        </w:rPr>
        <w:t xml:space="preserve"> - להדרכות, </w:t>
      </w:r>
      <w:r w:rsidRPr="002C1877">
        <w:rPr>
          <w:rFonts w:ascii="Tahoma" w:hAnsi="Tahoma" w:cs="Tahoma" w:hint="cs"/>
          <w:sz w:val="18"/>
          <w:szCs w:val="18"/>
          <w:rtl/>
        </w:rPr>
        <w:t>להטמעות</w:t>
      </w:r>
      <w:r w:rsidRPr="002C1877">
        <w:rPr>
          <w:rFonts w:ascii="Tahoma" w:hAnsi="Tahoma" w:cs="Tahoma"/>
          <w:sz w:val="18"/>
          <w:szCs w:val="18"/>
          <w:rtl/>
        </w:rPr>
        <w:t xml:space="preserve"> ו</w:t>
      </w:r>
      <w:r w:rsidRPr="002C1877">
        <w:rPr>
          <w:rFonts w:ascii="Tahoma" w:hAnsi="Tahoma" w:cs="Tahoma" w:hint="cs"/>
          <w:sz w:val="18"/>
          <w:szCs w:val="18"/>
          <w:rtl/>
        </w:rPr>
        <w:t>ל</w:t>
      </w:r>
      <w:r w:rsidRPr="002C1877">
        <w:rPr>
          <w:rFonts w:ascii="Tahoma" w:hAnsi="Tahoma" w:cs="Tahoma"/>
          <w:sz w:val="18"/>
          <w:szCs w:val="18"/>
          <w:rtl/>
        </w:rPr>
        <w:t>תמיכה הנדרש</w:t>
      </w:r>
      <w:r w:rsidRPr="002C1877">
        <w:rPr>
          <w:rFonts w:ascii="Tahoma" w:hAnsi="Tahoma" w:cs="Tahoma" w:hint="cs"/>
          <w:sz w:val="18"/>
          <w:szCs w:val="18"/>
          <w:rtl/>
        </w:rPr>
        <w:t>ות</w:t>
      </w:r>
      <w:r w:rsidRPr="002C1877">
        <w:rPr>
          <w:rFonts w:ascii="Tahoma" w:hAnsi="Tahoma" w:cs="Tahoma"/>
          <w:sz w:val="18"/>
          <w:szCs w:val="18"/>
          <w:rtl/>
        </w:rPr>
        <w:t xml:space="preserve"> ביחידות.</w:t>
      </w:r>
      <w:r w:rsidRPr="002C1877">
        <w:rPr>
          <w:rFonts w:ascii="Tahoma" w:hAnsi="Tahoma" w:cs="Tahoma" w:hint="cs"/>
          <w:sz w:val="18"/>
          <w:szCs w:val="18"/>
          <w:rtl/>
        </w:rPr>
        <w:t xml:space="preserve"> </w:t>
      </w:r>
    </w:p>
    <w:p w:rsidR="00E6204D" w:rsidRPr="002C1877" w:rsidP="000D62BE">
      <w:pPr>
        <w:spacing w:after="240" w:line="240" w:lineRule="exact"/>
        <w:ind w:right="2268"/>
        <w:jc w:val="both"/>
        <w:rPr>
          <w:rFonts w:ascii="Tahoma" w:hAnsi="Tahoma" w:cs="Tahoma"/>
          <w:sz w:val="18"/>
          <w:szCs w:val="18"/>
          <w:rtl/>
        </w:rPr>
      </w:pPr>
      <w:r w:rsidRPr="000D62BE">
        <w:rPr>
          <w:rFonts w:ascii="Tahoma" w:hAnsi="Tahoma" w:cs="Tahoma" w:hint="cs"/>
          <w:spacing w:val="-4"/>
          <w:sz w:val="18"/>
          <w:szCs w:val="18"/>
          <w:rtl/>
        </w:rPr>
        <w:t>בשנים 2014 ו-2015 גברו החיכוכים בנוגע לאופן שבו האגף מקצה כוח אדם לביצוע</w:t>
      </w:r>
      <w:r w:rsidRPr="002C1877">
        <w:rPr>
          <w:rFonts w:ascii="Tahoma" w:hAnsi="Tahoma" w:cs="Tahoma" w:hint="cs"/>
          <w:sz w:val="18"/>
          <w:szCs w:val="18"/>
          <w:rtl/>
        </w:rPr>
        <w:t xml:space="preserve"> </w:t>
      </w:r>
      <w:r w:rsidRPr="000D62BE">
        <w:rPr>
          <w:rFonts w:ascii="Tahoma" w:hAnsi="Tahoma" w:cs="Tahoma" w:hint="cs"/>
          <w:spacing w:val="-4"/>
          <w:sz w:val="18"/>
          <w:szCs w:val="18"/>
          <w:rtl/>
        </w:rPr>
        <w:t xml:space="preserve">פרויקט </w:t>
      </w:r>
      <w:r w:rsidRPr="000D62BE">
        <w:rPr>
          <w:rFonts w:ascii="Tahoma" w:hAnsi="Tahoma" w:cs="Tahoma" w:hint="cs"/>
          <w:spacing w:val="-4"/>
          <w:sz w:val="18"/>
          <w:szCs w:val="18"/>
          <w:rtl/>
        </w:rPr>
        <w:t>תנופ"ה</w:t>
      </w:r>
      <w:r>
        <w:rPr>
          <w:rStyle w:val="FootnoteReference0"/>
          <w:rFonts w:ascii="Tahoma" w:hAnsi="Tahoma" w:cs="Tahoma"/>
          <w:spacing w:val="-4"/>
          <w:sz w:val="18"/>
          <w:szCs w:val="18"/>
          <w:rtl/>
        </w:rPr>
        <w:footnoteReference w:id="53"/>
      </w:r>
      <w:r w:rsidRPr="000D62BE">
        <w:rPr>
          <w:rFonts w:ascii="Tahoma" w:hAnsi="Tahoma" w:cs="Tahoma" w:hint="cs"/>
          <w:spacing w:val="-4"/>
          <w:sz w:val="18"/>
          <w:szCs w:val="18"/>
          <w:rtl/>
        </w:rPr>
        <w:t xml:space="preserve">. כך למשל, לקראת עלייתה לאוויר של </w:t>
      </w:r>
      <w:r w:rsidRPr="000D62BE">
        <w:rPr>
          <w:rFonts w:ascii="Tahoma" w:hAnsi="Tahoma" w:cs="Tahoma" w:hint="cs"/>
          <w:spacing w:val="-4"/>
          <w:sz w:val="18"/>
          <w:szCs w:val="18"/>
          <w:rtl/>
        </w:rPr>
        <w:t>תנופ"ה</w:t>
      </w:r>
      <w:r w:rsidRPr="000D62BE">
        <w:rPr>
          <w:rFonts w:ascii="Tahoma" w:hAnsi="Tahoma" w:cs="Tahoma" w:hint="cs"/>
          <w:spacing w:val="-4"/>
          <w:sz w:val="18"/>
          <w:szCs w:val="18"/>
          <w:rtl/>
        </w:rPr>
        <w:t xml:space="preserve"> בפעם הראשונה</w:t>
      </w:r>
      <w:r w:rsidRPr="002C1877">
        <w:rPr>
          <w:rFonts w:ascii="Tahoma" w:hAnsi="Tahoma" w:cs="Tahoma" w:hint="cs"/>
          <w:sz w:val="18"/>
          <w:szCs w:val="18"/>
          <w:rtl/>
        </w:rPr>
        <w:t xml:space="preserve"> בגרסה אזרחית בשנת 2015, ציין מנהל האגף למערכות מידע דאז שנדרשה מהאגף "</w:t>
      </w:r>
      <w:r w:rsidRPr="002C1877">
        <w:rPr>
          <w:rFonts w:ascii="Tahoma" w:hAnsi="Tahoma" w:cs="Tahoma"/>
          <w:sz w:val="18"/>
          <w:szCs w:val="18"/>
          <w:rtl/>
        </w:rPr>
        <w:t>היערכות מיוחדת לא רק בתחום ההדרכה אלא גם בתחום הפיתוח הבדיקות וניתוח המערכות. נעשה מאמץ גדול באגף להתגייס לדרישת הפרקליטות</w:t>
      </w:r>
      <w:r w:rsidRPr="002C1877">
        <w:rPr>
          <w:rFonts w:ascii="Tahoma" w:hAnsi="Tahoma" w:cs="Tahoma" w:hint="cs"/>
          <w:sz w:val="18"/>
          <w:szCs w:val="18"/>
          <w:rtl/>
        </w:rPr>
        <w:t>...</w:t>
      </w:r>
      <w:r w:rsidRPr="002C1877">
        <w:rPr>
          <w:rFonts w:ascii="Tahoma" w:hAnsi="Tahoma" w:cs="Tahoma"/>
          <w:sz w:val="18"/>
          <w:szCs w:val="18"/>
          <w:rtl/>
        </w:rPr>
        <w:t xml:space="preserve"> משאבי האגף מתוחים עד הקצה כולל הקצאת משאבים שיועדו ליחידות אחרות במשרד על מנת לעמוד ביעד.</w:t>
      </w:r>
      <w:r w:rsidRPr="002C1877">
        <w:rPr>
          <w:rFonts w:ascii="Tahoma" w:hAnsi="Tahoma" w:cs="Tahoma" w:hint="cs"/>
          <w:sz w:val="18"/>
          <w:szCs w:val="18"/>
          <w:rtl/>
        </w:rPr>
        <w:t>" בתגובה על כך השיב אחד ממנהלי היחידות בפרקליטות כי "'</w:t>
      </w:r>
      <w:r w:rsidRPr="002C1877">
        <w:rPr>
          <w:rFonts w:ascii="Tahoma" w:hAnsi="Tahoma" w:cs="Tahoma"/>
          <w:sz w:val="18"/>
          <w:szCs w:val="18"/>
          <w:rtl/>
        </w:rPr>
        <w:t>מצב החירום</w:t>
      </w:r>
      <w:r w:rsidRPr="002C1877">
        <w:rPr>
          <w:rFonts w:ascii="Tahoma" w:hAnsi="Tahoma" w:cs="Tahoma" w:hint="cs"/>
          <w:sz w:val="18"/>
          <w:szCs w:val="18"/>
          <w:rtl/>
        </w:rPr>
        <w:t>'</w:t>
      </w:r>
      <w:r w:rsidRPr="002C1877">
        <w:rPr>
          <w:rFonts w:ascii="Tahoma" w:hAnsi="Tahoma" w:cs="Tahoma"/>
          <w:sz w:val="18"/>
          <w:szCs w:val="18"/>
          <w:rtl/>
        </w:rPr>
        <w:t xml:space="preserve"> אליו נקלענו אינו תוצאה של 'דרישות הפרקליטות', אלא </w:t>
      </w:r>
      <w:r w:rsidRPr="002C1877">
        <w:rPr>
          <w:rFonts w:ascii="Tahoma" w:hAnsi="Tahoma" w:cs="Tahoma"/>
          <w:sz w:val="18"/>
          <w:szCs w:val="18"/>
          <w:u w:val="single"/>
          <w:rtl/>
        </w:rPr>
        <w:t>נובע כתוצאה מאילוצי אגף מערכות מידע ומהעובדה כי למעשה, לא קיים באגף צוות הדרכה והטמעה שמסוגל לעמוד במשימות המוטלות לפתחו של האגף</w:t>
      </w:r>
      <w:r w:rsidRPr="002C1877">
        <w:rPr>
          <w:rFonts w:ascii="Tahoma" w:hAnsi="Tahoma" w:cs="Tahoma"/>
          <w:sz w:val="18"/>
          <w:szCs w:val="18"/>
          <w:rtl/>
        </w:rPr>
        <w:t xml:space="preserve">. אך ורק בשל הנזק הצפוי, אשר היה נגרם לפרקליטות כתוצאה מדחיית עליית הגרסה... הסכימה הפרקליטות להתגייסות כה נרחבת מצידה לעזרת אגף מערכות מידע (הרי ברור לכל הצדדים כי אין זה מתפקידם של הרפרנטים המחוזיים ו/או של הסטודנטים העובדים בפרקליטות לשמש כמטמיעים במחוזות)" (ההדגשה </w:t>
      </w:r>
      <w:r w:rsidRPr="002C1877">
        <w:rPr>
          <w:rFonts w:ascii="Tahoma" w:hAnsi="Tahoma" w:cs="Tahoma" w:hint="eastAsia"/>
          <w:sz w:val="18"/>
          <w:szCs w:val="18"/>
          <w:rtl/>
        </w:rPr>
        <w:t>במקור</w:t>
      </w:r>
      <w:r w:rsidRPr="002C1877">
        <w:rPr>
          <w:rFonts w:ascii="Tahoma" w:hAnsi="Tahoma" w:cs="Tahoma"/>
          <w:sz w:val="18"/>
          <w:szCs w:val="18"/>
          <w:rtl/>
        </w:rPr>
        <w:t>).</w:t>
      </w:r>
    </w:p>
    <w:p w:rsidR="00E6204D" w:rsidRPr="000D62BE" w:rsidP="000D62BE">
      <w:pPr>
        <w:pStyle w:val="RESHET"/>
        <w:rPr>
          <w:rtl/>
        </w:rPr>
      </w:pPr>
      <w:r w:rsidRPr="000D62BE">
        <w:rPr>
          <w:rFonts w:hint="cs"/>
          <w:rtl/>
        </w:rPr>
        <w:t xml:space="preserve">משרד מבקר המדינה מעיר לאגף למערכות מידע, למנכ"לית משרד המשפטים, לחשב המשרד וליחידת הניהול כי אין בידיהם אומדן של העלויות הצפויות להשלמת הפרויקט לפי התכולה שהוגדרה במסמכי היסוד שלו. מאחר שפרויקט </w:t>
      </w:r>
      <w:r w:rsidRPr="000D62BE">
        <w:rPr>
          <w:rFonts w:hint="cs"/>
          <w:rtl/>
        </w:rPr>
        <w:t>תנופ"ה</w:t>
      </w:r>
      <w:r w:rsidRPr="000D62BE">
        <w:rPr>
          <w:rFonts w:hint="cs"/>
          <w:rtl/>
        </w:rPr>
        <w:t xml:space="preserve"> הוא פרויקט מורכב וגדול מאוד ונמשך שנים רבות, עליהם להכין לאלתר מסמך אומדן עלויות </w:t>
      </w:r>
      <w:r w:rsidRPr="000D62BE">
        <w:rPr>
          <w:rFonts w:hint="cs"/>
          <w:rtl/>
        </w:rPr>
        <w:t>פרויקטלי</w:t>
      </w:r>
      <w:r w:rsidRPr="000D62BE">
        <w:rPr>
          <w:rFonts w:hint="cs"/>
          <w:rtl/>
        </w:rPr>
        <w:t xml:space="preserve"> מלא, ולפעול לכך שתוכן לפרויקט </w:t>
      </w:r>
      <w:r w:rsidRPr="000D62BE">
        <w:rPr>
          <w:rFonts w:hint="cs"/>
          <w:rtl/>
        </w:rPr>
        <w:t>תוכנית</w:t>
      </w:r>
      <w:r w:rsidRPr="000D62BE">
        <w:rPr>
          <w:rFonts w:hint="cs"/>
          <w:rtl/>
        </w:rPr>
        <w:t xml:space="preserve"> תקציבית רב-</w:t>
      </w:r>
      <w:r w:rsidRPr="000D62BE">
        <w:rPr>
          <w:rFonts w:hint="cs"/>
          <w:rtl/>
        </w:rPr>
        <w:t>שנדתית</w:t>
      </w:r>
      <w:r w:rsidRPr="000D62BE">
        <w:rPr>
          <w:rFonts w:hint="cs"/>
          <w:rtl/>
        </w:rPr>
        <w:t xml:space="preserve"> כוללת עד לסיומו</w:t>
      </w:r>
      <w:r>
        <w:rPr>
          <w:rStyle w:val="FootnoteReference0"/>
          <w:sz w:val="18"/>
          <w:rtl/>
        </w:rPr>
        <w:footnoteReference w:id="54"/>
      </w:r>
      <w:r w:rsidRPr="000D62BE">
        <w:rPr>
          <w:rFonts w:hint="cs"/>
          <w:rtl/>
        </w:rPr>
        <w:t>. כמו כן עליהם לוודא שהוועדה המשרדית למחשוב וועדת ההיגוי יקיימו בקרה על התקדמות הפרויקט וידווחו להם על כל בקשה להגדלת התקציב ועל כל חריגה ממנו וממסמך העלויות.</w:t>
      </w:r>
    </w:p>
    <w:p w:rsidR="00E6204D" w:rsidRPr="002C1877" w:rsidP="002C1877">
      <w:pPr>
        <w:spacing w:line="240" w:lineRule="exact"/>
        <w:ind w:right="2268"/>
        <w:jc w:val="both"/>
        <w:rPr>
          <w:rFonts w:ascii="Tahoma" w:hAnsi="Tahoma" w:cs="Tahoma"/>
          <w:sz w:val="18"/>
          <w:szCs w:val="18"/>
        </w:rPr>
      </w:pP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4"/>
        <w:rPr>
          <w:rtl/>
        </w:rPr>
      </w:pPr>
      <w:r w:rsidRPr="00E56F5E">
        <w:rPr>
          <w:rFonts w:hint="cs"/>
          <w:rtl/>
        </w:rPr>
        <w:t>ניהול סיכונים לפרויקט</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ניהול סיכונים הוא תהליך של זיהוי הסיכונים הכרוכים בפרויקט, ניתוחם וניטורם, וכן קביעת הפעולות הנדרשות להפחתתם. הערכת הסיכון מתבצעת באמצעות חישוב מכפלתן של חומרת הסיכון ושל מידת ההסתברות שהוא אכן יתממש. הטיפול בסיכון כולל פעולות מתקנות ישירות, פעולות עקיפות להקטנת ההסתברות שהסיכון יתממש ופעולות למניעת התממשותו. סיכון בפרויקט הוא דבר העלול לגרום לכך שהמערכת לא תמומש (הפרויקט ייכשל) או שהיא </w:t>
      </w:r>
      <w:r w:rsidRPr="002C1877">
        <w:rPr>
          <w:rFonts w:ascii="Tahoma" w:hAnsi="Tahoma" w:cs="Tahoma" w:hint="cs"/>
          <w:sz w:val="18"/>
          <w:szCs w:val="18"/>
          <w:rtl/>
        </w:rPr>
        <w:t xml:space="preserve">תמומש בחריגות ניכרות מן המשאבים שהוקצו לו או מלוחות הזמנים שנקבעו להוצאתו לפועל. נוהל מפת"ח קובע את הצורך בניהול הסיכונים ואת העקרונות לניהולו (זיהוי סיכון, הערכתו, ההסתברות להתממשותו, השפעותיו הצפויות </w:t>
      </w:r>
      <w:r w:rsidRPr="002C1877">
        <w:rPr>
          <w:rFonts w:ascii="Tahoma" w:hAnsi="Tahoma" w:cs="Tahoma" w:hint="cs"/>
          <w:sz w:val="18"/>
          <w:szCs w:val="18"/>
          <w:rtl/>
        </w:rPr>
        <w:t>וכיוצ"ב</w:t>
      </w:r>
      <w:r w:rsidRPr="002C1877">
        <w:rPr>
          <w:rFonts w:ascii="Tahoma" w:hAnsi="Tahoma" w:cs="Tahoma" w:hint="cs"/>
          <w:sz w:val="18"/>
          <w:szCs w:val="18"/>
          <w:rtl/>
        </w:rPr>
        <w:t>) בכל אחד משלבי החיים של הפרויקט</w:t>
      </w:r>
      <w:r>
        <w:rPr>
          <w:rStyle w:val="FootnoteReference0"/>
          <w:rFonts w:ascii="Tahoma" w:hAnsi="Tahoma" w:cs="Tahoma"/>
          <w:sz w:val="18"/>
          <w:szCs w:val="18"/>
          <w:rtl/>
        </w:rPr>
        <w:footnoteReference w:id="55"/>
      </w:r>
      <w:r w:rsidRPr="002C1877">
        <w:rPr>
          <w:rFonts w:ascii="Tahoma" w:hAnsi="Tahoma" w:cs="Tahoma" w:hint="cs"/>
          <w:sz w:val="18"/>
          <w:szCs w:val="18"/>
          <w:rtl/>
        </w:rPr>
        <w:t>.</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אחד מתפקידיה של רשות התקשוב לגבש </w:t>
      </w:r>
      <w:r w:rsidRPr="002C1877">
        <w:rPr>
          <w:rFonts w:ascii="Tahoma" w:hAnsi="Tahoma" w:cs="Tahoma"/>
          <w:sz w:val="18"/>
          <w:szCs w:val="18"/>
          <w:rtl/>
        </w:rPr>
        <w:t>מדיניות לניהול סיכוני תקשוב ו</w:t>
      </w:r>
      <w:r w:rsidRPr="002C1877">
        <w:rPr>
          <w:rFonts w:ascii="Tahoma" w:hAnsi="Tahoma" w:cs="Tahoma" w:hint="cs"/>
          <w:sz w:val="18"/>
          <w:szCs w:val="18"/>
          <w:rtl/>
        </w:rPr>
        <w:t>ל</w:t>
      </w:r>
      <w:r w:rsidRPr="002C1877">
        <w:rPr>
          <w:rFonts w:ascii="Tahoma" w:hAnsi="Tahoma" w:cs="Tahoma"/>
          <w:sz w:val="18"/>
          <w:szCs w:val="18"/>
          <w:rtl/>
        </w:rPr>
        <w:t>ס</w:t>
      </w:r>
      <w:r w:rsidRPr="002C1877">
        <w:rPr>
          <w:rFonts w:ascii="Tahoma" w:hAnsi="Tahoma" w:cs="Tahoma" w:hint="cs"/>
          <w:sz w:val="18"/>
          <w:szCs w:val="18"/>
          <w:rtl/>
        </w:rPr>
        <w:t>י</w:t>
      </w:r>
      <w:r w:rsidRPr="002C1877">
        <w:rPr>
          <w:rFonts w:ascii="Tahoma" w:hAnsi="Tahoma" w:cs="Tahoma"/>
          <w:sz w:val="18"/>
          <w:szCs w:val="18"/>
          <w:rtl/>
        </w:rPr>
        <w:t>יע בהטמעת מתודולוגיה לניהול</w:t>
      </w:r>
      <w:r w:rsidRPr="002C1877">
        <w:rPr>
          <w:rFonts w:ascii="Tahoma" w:hAnsi="Tahoma" w:cs="Tahoma" w:hint="cs"/>
          <w:sz w:val="18"/>
          <w:szCs w:val="18"/>
          <w:rtl/>
        </w:rPr>
        <w:t>ם</w:t>
      </w:r>
      <w:r w:rsidRPr="002C1877">
        <w:rPr>
          <w:rFonts w:ascii="Tahoma" w:hAnsi="Tahoma" w:cs="Tahoma"/>
          <w:sz w:val="18"/>
          <w:szCs w:val="18"/>
          <w:rtl/>
        </w:rPr>
        <w:t xml:space="preserve"> באגפי</w:t>
      </w:r>
      <w:r w:rsidRPr="002C1877">
        <w:rPr>
          <w:rFonts w:ascii="Tahoma" w:hAnsi="Tahoma" w:cs="Tahoma" w:hint="cs"/>
          <w:sz w:val="18"/>
          <w:szCs w:val="18"/>
          <w:rtl/>
        </w:rPr>
        <w:t>ם</w:t>
      </w:r>
      <w:r w:rsidRPr="002C1877">
        <w:rPr>
          <w:rFonts w:ascii="Tahoma" w:hAnsi="Tahoma" w:cs="Tahoma"/>
          <w:sz w:val="18"/>
          <w:szCs w:val="18"/>
          <w:rtl/>
        </w:rPr>
        <w:t xml:space="preserve"> </w:t>
      </w:r>
      <w:r w:rsidRPr="002C1877">
        <w:rPr>
          <w:rFonts w:ascii="Tahoma" w:hAnsi="Tahoma" w:cs="Tahoma" w:hint="cs"/>
          <w:sz w:val="18"/>
          <w:szCs w:val="18"/>
          <w:rtl/>
        </w:rPr>
        <w:t>ל</w:t>
      </w:r>
      <w:r w:rsidRPr="002C1877">
        <w:rPr>
          <w:rFonts w:ascii="Tahoma" w:hAnsi="Tahoma" w:cs="Tahoma"/>
          <w:sz w:val="18"/>
          <w:szCs w:val="18"/>
          <w:rtl/>
        </w:rPr>
        <w:t>מערכות המידע</w:t>
      </w:r>
      <w:r>
        <w:rPr>
          <w:rStyle w:val="FootnoteReference0"/>
          <w:rFonts w:ascii="Tahoma" w:hAnsi="Tahoma" w:cs="Tahoma"/>
          <w:sz w:val="18"/>
          <w:szCs w:val="18"/>
          <w:rtl/>
        </w:rPr>
        <w:footnoteReference w:id="56"/>
      </w:r>
      <w:r w:rsidRPr="002C1877">
        <w:rPr>
          <w:rFonts w:ascii="Tahoma" w:hAnsi="Tahoma" w:cs="Tahoma" w:hint="cs"/>
          <w:sz w:val="18"/>
          <w:szCs w:val="18"/>
          <w:rtl/>
        </w:rPr>
        <w:t>. בשנת 2014 פרסמה הרשות הנחיה בנושא</w:t>
      </w:r>
      <w:r>
        <w:rPr>
          <w:rStyle w:val="FootnoteReference0"/>
          <w:rFonts w:ascii="Tahoma" w:hAnsi="Tahoma" w:cs="Tahoma"/>
          <w:sz w:val="18"/>
          <w:szCs w:val="18"/>
          <w:rtl/>
        </w:rPr>
        <w:footnoteReference w:id="57"/>
      </w:r>
      <w:r w:rsidRPr="002C1877">
        <w:rPr>
          <w:rFonts w:ascii="Tahoma" w:hAnsi="Tahoma" w:cs="Tahoma" w:hint="cs"/>
          <w:sz w:val="18"/>
          <w:szCs w:val="18"/>
          <w:rtl/>
        </w:rPr>
        <w:t xml:space="preserve">. ההנחיה קובעת כי האחראי למערכת ולפרויקט </w:t>
      </w:r>
      <w:r w:rsidRPr="002C1877">
        <w:rPr>
          <w:rFonts w:ascii="Tahoma" w:hAnsi="Tahoma" w:cs="Tahoma"/>
          <w:sz w:val="18"/>
          <w:szCs w:val="18"/>
          <w:rtl/>
        </w:rPr>
        <w:t xml:space="preserve">אחראי </w:t>
      </w:r>
      <w:r w:rsidRPr="002C1877">
        <w:rPr>
          <w:rFonts w:ascii="Tahoma" w:hAnsi="Tahoma" w:cs="Tahoma" w:hint="cs"/>
          <w:sz w:val="18"/>
          <w:szCs w:val="18"/>
          <w:rtl/>
        </w:rPr>
        <w:t>גם ל</w:t>
      </w:r>
      <w:r w:rsidRPr="002C1877">
        <w:rPr>
          <w:rFonts w:ascii="Tahoma" w:hAnsi="Tahoma" w:cs="Tahoma"/>
          <w:sz w:val="18"/>
          <w:szCs w:val="18"/>
          <w:rtl/>
        </w:rPr>
        <w:t xml:space="preserve">זיהוי הסיכונים בפעילויות, במערכות, בתשתיות ובפרויקטים </w:t>
      </w:r>
      <w:r w:rsidRPr="002C1877">
        <w:rPr>
          <w:rFonts w:ascii="Tahoma" w:hAnsi="Tahoma" w:cs="Tahoma" w:hint="cs"/>
          <w:sz w:val="18"/>
          <w:szCs w:val="18"/>
          <w:rtl/>
        </w:rPr>
        <w:t>שב</w:t>
      </w:r>
      <w:r w:rsidRPr="002C1877">
        <w:rPr>
          <w:rFonts w:ascii="Tahoma" w:hAnsi="Tahoma" w:cs="Tahoma"/>
          <w:sz w:val="18"/>
          <w:szCs w:val="18"/>
          <w:rtl/>
        </w:rPr>
        <w:t>אחריותו.</w:t>
      </w:r>
      <w:r w:rsidRPr="002C1877">
        <w:rPr>
          <w:rFonts w:ascii="Tahoma" w:hAnsi="Tahoma" w:cs="Tahoma" w:hint="cs"/>
          <w:sz w:val="18"/>
          <w:szCs w:val="18"/>
          <w:rtl/>
        </w:rPr>
        <w:t xml:space="preserve"> בין היתר, עליו לבצע סקר סיכונים בשלב תכנון הפרויקט ולעדכן את מפת הסיכונים במהלך הפרויקט. </w:t>
      </w:r>
    </w:p>
    <w:p w:rsidR="00E6204D" w:rsidRPr="002C1877" w:rsidP="000D62BE">
      <w:pPr>
        <w:spacing w:after="240" w:line="240" w:lineRule="exact"/>
        <w:ind w:right="2268"/>
        <w:jc w:val="both"/>
        <w:rPr>
          <w:rFonts w:ascii="Tahoma" w:hAnsi="Tahoma" w:cs="Tahoma"/>
          <w:sz w:val="18"/>
          <w:szCs w:val="18"/>
          <w:rtl/>
        </w:rPr>
      </w:pPr>
      <w:r w:rsidRPr="002C1877">
        <w:rPr>
          <w:rFonts w:ascii="Tahoma" w:hAnsi="Tahoma" w:cs="Tahoma" w:hint="cs"/>
          <w:sz w:val="18"/>
          <w:szCs w:val="18"/>
          <w:rtl/>
        </w:rPr>
        <w:t>האגף למערכות מידע מסר לצוות הביקורת את מתודולוגיית ניהול הסיכונים של האגף וציין כי "</w:t>
      </w:r>
      <w:r w:rsidRPr="002C1877">
        <w:rPr>
          <w:rFonts w:ascii="Tahoma" w:hAnsi="Tahoma" w:cs="Tahoma"/>
          <w:sz w:val="18"/>
          <w:szCs w:val="18"/>
          <w:rtl/>
        </w:rPr>
        <w:t xml:space="preserve">תהליך ניהול הסיכונים הוא תהליך מוסדר ומבוצע במסגרת הבקרות שאנו עושים באגף ובדיווח השוטף. במסגרת ישיבות הסיכונים מקבלים </w:t>
      </w:r>
      <w:r w:rsidRPr="002C1877">
        <w:rPr>
          <w:rFonts w:ascii="Tahoma" w:hAnsi="Tahoma" w:cs="Tahoma"/>
          <w:sz w:val="18"/>
          <w:szCs w:val="18"/>
          <w:rtl/>
        </w:rPr>
        <w:t>ת</w:t>
      </w:r>
      <w:r w:rsidRPr="002C1877">
        <w:rPr>
          <w:rFonts w:ascii="Tahoma" w:hAnsi="Tahoma" w:cs="Tahoma" w:hint="cs"/>
          <w:sz w:val="18"/>
          <w:szCs w:val="18"/>
          <w:rtl/>
        </w:rPr>
        <w:t>י</w:t>
      </w:r>
      <w:r w:rsidRPr="002C1877">
        <w:rPr>
          <w:rFonts w:ascii="Tahoma" w:hAnsi="Tahoma" w:cs="Tahoma"/>
          <w:sz w:val="18"/>
          <w:szCs w:val="18"/>
          <w:rtl/>
        </w:rPr>
        <w:t>עדוף</w:t>
      </w:r>
      <w:r w:rsidRPr="002C1877">
        <w:rPr>
          <w:rFonts w:ascii="Tahoma" w:hAnsi="Tahoma" w:cs="Tahoma"/>
          <w:sz w:val="18"/>
          <w:szCs w:val="18"/>
          <w:rtl/>
        </w:rPr>
        <w:t xml:space="preserve"> לאור רמת החומרה והסבירות</w:t>
      </w:r>
      <w:r w:rsidRPr="002C1877">
        <w:rPr>
          <w:rFonts w:ascii="Tahoma" w:hAnsi="Tahoma" w:cs="Tahoma" w:hint="cs"/>
          <w:sz w:val="18"/>
          <w:szCs w:val="18"/>
          <w:rtl/>
        </w:rPr>
        <w:t xml:space="preserve">... </w:t>
      </w:r>
      <w:r w:rsidRPr="002C1877">
        <w:rPr>
          <w:rFonts w:ascii="Tahoma" w:hAnsi="Tahoma" w:cs="Tahoma"/>
          <w:sz w:val="18"/>
          <w:szCs w:val="18"/>
          <w:rtl/>
        </w:rPr>
        <w:t>ובהתאם לכך מחליטים על דרכי פעולה מתאימות על מנת למנוע/למזער את הנזק</w:t>
      </w:r>
      <w:r w:rsidRPr="002C1877">
        <w:rPr>
          <w:rFonts w:ascii="Tahoma" w:hAnsi="Tahoma" w:cs="Tahoma" w:hint="cs"/>
          <w:sz w:val="18"/>
          <w:szCs w:val="18"/>
          <w:rtl/>
        </w:rPr>
        <w:t xml:space="preserve">", וכי האגף מנהל סיכונים בהתאם למתודולוגיות המקובלות בתחום, </w:t>
      </w:r>
      <w:r w:rsidRPr="002C1877">
        <w:rPr>
          <w:rFonts w:ascii="Tahoma" w:hAnsi="Tahoma" w:cs="Tahoma"/>
          <w:sz w:val="18"/>
          <w:szCs w:val="18"/>
          <w:rtl/>
        </w:rPr>
        <w:t xml:space="preserve">במערכת </w:t>
      </w:r>
      <w:r w:rsidRPr="002C1877">
        <w:rPr>
          <w:rFonts w:ascii="Tahoma" w:hAnsi="Tahoma" w:cs="Tahoma" w:hint="cs"/>
          <w:sz w:val="18"/>
          <w:szCs w:val="18"/>
          <w:rtl/>
        </w:rPr>
        <w:t>ייעודית לכך הכוללת</w:t>
      </w:r>
      <w:r w:rsidRPr="002C1877">
        <w:rPr>
          <w:rFonts w:ascii="Tahoma" w:hAnsi="Tahoma" w:cs="Tahoma"/>
          <w:sz w:val="18"/>
          <w:szCs w:val="18"/>
          <w:rtl/>
        </w:rPr>
        <w:t xml:space="preserve"> ריכוז של כלל הסיכונים עבור כלל מערכות</w:t>
      </w:r>
      <w:r w:rsidRPr="002C1877">
        <w:rPr>
          <w:rFonts w:ascii="Tahoma" w:hAnsi="Tahoma" w:cs="Tahoma" w:hint="cs"/>
          <w:sz w:val="18"/>
          <w:szCs w:val="18"/>
          <w:rtl/>
        </w:rPr>
        <w:t xml:space="preserve"> המחשוב במשרד. האגף מסר לצוות הביקורת רשימה של 54 סיכונים שאותרו בשנים 2017-2010 (להלן - מסמך הסיכונים). לפי המסמך בשנת 2010 זוהו 17 סיכונים, בשנת 2011 זוהו 12, בשנת 2012 זוהו שבעה, בשנת 2013 זוהו שמונה, בשנת 2014 לא זוהו סיכונים כלל, בשנת 2015 זוהו ארבעה סיכונים, בשנת 2016 זוהה סיכון אחד ובשנת 2017 זוהו שני סיכונים. נכון ליולי 2017 יש סיכון אחד בלבד במצב "פתוח", הנוגע למחסור במשאבי אפיון.</w:t>
      </w:r>
    </w:p>
    <w:p w:rsidR="00E6204D" w:rsidRPr="000D62BE" w:rsidP="008C5F0A">
      <w:pPr>
        <w:pStyle w:val="RESHET"/>
        <w:rPr>
          <w:rtl/>
        </w:rPr>
      </w:pPr>
      <w:r w:rsidRPr="000D62BE">
        <w:rPr>
          <w:rFonts w:hint="cs"/>
          <w:rtl/>
        </w:rPr>
        <w:t>מסמך הסיכונים כלל בעיקר סיכונים הנוגעים לתחומי אחריותו של האגף, כמו משאבי כוח האדם של האגף ונושאים מקצועיים כמו חומרה ועדכונים. לעומת זאת, כמעט לא זוהו סיכונים אחרים לפרויקט כמו עיצומי פרקליטים והיעדר שיתוף פעולה של גורמים חיצוניים לפרקליטות שעימם יש לקדם ממשקים ממוחשבים. נמצא כי אף שבשנים 2010 - 2011 זוהו סיכונים בודדים של קשיים בהטמעת המערכת, כגון היעדר מ</w:t>
      </w:r>
      <w:r w:rsidRPr="000D62BE">
        <w:rPr>
          <w:rFonts w:hint="eastAsia"/>
          <w:rtl/>
        </w:rPr>
        <w:t>חו</w:t>
      </w:r>
      <w:r w:rsidRPr="000D62BE">
        <w:rPr>
          <w:rFonts w:hint="cs"/>
          <w:rtl/>
        </w:rPr>
        <w:t>יבות</w:t>
      </w:r>
      <w:r w:rsidRPr="000D62BE">
        <w:rPr>
          <w:rtl/>
        </w:rPr>
        <w:t xml:space="preserve"> לשינוי ארגוני ורתיעה מהמערכת</w:t>
      </w:r>
      <w:r w:rsidRPr="000D62BE">
        <w:rPr>
          <w:rFonts w:hint="cs"/>
          <w:rtl/>
        </w:rPr>
        <w:t>,</w:t>
      </w:r>
      <w:r w:rsidRPr="000D62BE">
        <w:rPr>
          <w:rtl/>
        </w:rPr>
        <w:t xml:space="preserve"> באף אחד מהמקרים לא </w:t>
      </w:r>
      <w:r w:rsidRPr="000D62BE">
        <w:rPr>
          <w:rFonts w:hint="cs"/>
          <w:rtl/>
        </w:rPr>
        <w:t xml:space="preserve">נוצרה </w:t>
      </w:r>
      <w:r w:rsidRPr="000D62BE">
        <w:rPr>
          <w:rFonts w:hint="cs"/>
          <w:rtl/>
        </w:rPr>
        <w:t>תוכנית</w:t>
      </w:r>
      <w:r w:rsidRPr="000D62BE">
        <w:rPr>
          <w:rFonts w:hint="cs"/>
          <w:rtl/>
        </w:rPr>
        <w:t xml:space="preserve"> להפחתת הסיכונים או לטיפול בהם, אף שחלקם הוגדרו סיכונים קריטיים, והם אף לא עלו שנית בשנים שלאחר מכן. </w:t>
      </w:r>
      <w:r w:rsidRPr="0012789B" w:rsidR="00BF42AD">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1534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4197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באף</w:t>
                            </w:r>
                            <w:r w:rsidRPr="008C5F0A">
                              <w:rPr>
                                <w:rFonts w:cs="Tahoma"/>
                                <w:color w:val="0B5294"/>
                                <w:spacing w:val="-4"/>
                                <w:sz w:val="24"/>
                                <w:szCs w:val="24"/>
                                <w:rtl/>
                              </w:rPr>
                              <w:t xml:space="preserve"> </w:t>
                            </w:r>
                            <w:r w:rsidRPr="008C5F0A">
                              <w:rPr>
                                <w:rFonts w:cs="Tahoma" w:hint="eastAsia"/>
                                <w:color w:val="0B5294"/>
                                <w:spacing w:val="-4"/>
                                <w:sz w:val="24"/>
                                <w:szCs w:val="24"/>
                                <w:rtl/>
                              </w:rPr>
                              <w:t>אחד</w:t>
                            </w:r>
                            <w:r w:rsidRPr="008C5F0A">
                              <w:rPr>
                                <w:rFonts w:cs="Tahoma"/>
                                <w:color w:val="0B5294"/>
                                <w:spacing w:val="-4"/>
                                <w:sz w:val="24"/>
                                <w:szCs w:val="24"/>
                                <w:rtl/>
                              </w:rPr>
                              <w:t xml:space="preserve"> </w:t>
                            </w:r>
                            <w:r w:rsidRPr="008C5F0A">
                              <w:rPr>
                                <w:rFonts w:cs="Tahoma" w:hint="eastAsia"/>
                                <w:color w:val="0B5294"/>
                                <w:spacing w:val="-4"/>
                                <w:sz w:val="24"/>
                                <w:szCs w:val="24"/>
                                <w:rtl/>
                              </w:rPr>
                              <w:t>מהמקרים</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נוצרה</w:t>
                            </w:r>
                            <w:r w:rsidRPr="008C5F0A">
                              <w:rPr>
                                <w:rFonts w:cs="Tahoma"/>
                                <w:color w:val="0B5294"/>
                                <w:spacing w:val="-4"/>
                                <w:sz w:val="24"/>
                                <w:szCs w:val="24"/>
                                <w:rtl/>
                              </w:rPr>
                              <w:t xml:space="preserve"> </w:t>
                            </w:r>
                            <w:r w:rsidRPr="008C5F0A">
                              <w:rPr>
                                <w:rFonts w:cs="Tahoma" w:hint="eastAsia"/>
                                <w:color w:val="0B5294"/>
                                <w:spacing w:val="-4"/>
                                <w:sz w:val="24"/>
                                <w:szCs w:val="24"/>
                                <w:rtl/>
                              </w:rPr>
                              <w:t>תוכנית</w:t>
                            </w:r>
                            <w:r w:rsidRPr="008C5F0A">
                              <w:rPr>
                                <w:rFonts w:cs="Tahoma"/>
                                <w:color w:val="0B5294"/>
                                <w:spacing w:val="-4"/>
                                <w:sz w:val="24"/>
                                <w:szCs w:val="24"/>
                                <w:rtl/>
                              </w:rPr>
                              <w:t xml:space="preserve"> </w:t>
                            </w:r>
                            <w:r w:rsidRPr="008C5F0A">
                              <w:rPr>
                                <w:rFonts w:cs="Tahoma" w:hint="eastAsia"/>
                                <w:color w:val="0B5294"/>
                                <w:spacing w:val="-4"/>
                                <w:sz w:val="24"/>
                                <w:szCs w:val="24"/>
                                <w:rtl/>
                              </w:rPr>
                              <w:t>להפחתת</w:t>
                            </w:r>
                            <w:r w:rsidRPr="008C5F0A">
                              <w:rPr>
                                <w:rFonts w:cs="Tahoma"/>
                                <w:color w:val="0B5294"/>
                                <w:spacing w:val="-4"/>
                                <w:sz w:val="24"/>
                                <w:szCs w:val="24"/>
                                <w:rtl/>
                              </w:rPr>
                              <w:t xml:space="preserve"> </w:t>
                            </w:r>
                            <w:r w:rsidRPr="008C5F0A">
                              <w:rPr>
                                <w:rFonts w:cs="Tahoma" w:hint="eastAsia"/>
                                <w:color w:val="0B5294"/>
                                <w:spacing w:val="-4"/>
                                <w:sz w:val="24"/>
                                <w:szCs w:val="24"/>
                                <w:rtl/>
                              </w:rPr>
                              <w:t>הסיכונים</w:t>
                            </w:r>
                            <w:r w:rsidRPr="008C5F0A">
                              <w:rPr>
                                <w:rFonts w:cs="Tahoma"/>
                                <w:color w:val="0B5294"/>
                                <w:spacing w:val="-4"/>
                                <w:sz w:val="24"/>
                                <w:szCs w:val="24"/>
                                <w:rtl/>
                              </w:rPr>
                              <w:t xml:space="preserve"> </w:t>
                            </w:r>
                            <w:r w:rsidRPr="008C5F0A">
                              <w:rPr>
                                <w:rFonts w:cs="Tahoma" w:hint="eastAsia"/>
                                <w:color w:val="0B5294"/>
                                <w:spacing w:val="-4"/>
                                <w:sz w:val="24"/>
                                <w:szCs w:val="24"/>
                                <w:rtl/>
                              </w:rPr>
                              <w:t>או</w:t>
                            </w:r>
                            <w:r w:rsidRPr="008C5F0A">
                              <w:rPr>
                                <w:rFonts w:cs="Tahoma"/>
                                <w:color w:val="0B5294"/>
                                <w:spacing w:val="-4"/>
                                <w:sz w:val="24"/>
                                <w:szCs w:val="24"/>
                                <w:rtl/>
                              </w:rPr>
                              <w:t xml:space="preserve"> </w:t>
                            </w:r>
                            <w:r w:rsidRPr="008C5F0A">
                              <w:rPr>
                                <w:rFonts w:cs="Tahoma" w:hint="eastAsia"/>
                                <w:color w:val="0B5294"/>
                                <w:spacing w:val="-4"/>
                                <w:sz w:val="24"/>
                                <w:szCs w:val="24"/>
                                <w:rtl/>
                              </w:rPr>
                              <w:t>לטיפול</w:t>
                            </w:r>
                            <w:r w:rsidRPr="008C5F0A">
                              <w:rPr>
                                <w:rFonts w:cs="Tahoma"/>
                                <w:color w:val="0B5294"/>
                                <w:spacing w:val="-4"/>
                                <w:sz w:val="24"/>
                                <w:szCs w:val="24"/>
                                <w:rtl/>
                              </w:rPr>
                              <w:t xml:space="preserve"> </w:t>
                            </w:r>
                            <w:r w:rsidRPr="008C5F0A">
                              <w:rPr>
                                <w:rFonts w:cs="Tahoma" w:hint="eastAsia"/>
                                <w:color w:val="0B5294"/>
                                <w:spacing w:val="-4"/>
                                <w:sz w:val="24"/>
                                <w:szCs w:val="24"/>
                                <w:rtl/>
                              </w:rPr>
                              <w:t>בהם</w:t>
                            </w:r>
                            <w:r w:rsidRPr="008C5F0A">
                              <w:rPr>
                                <w:rFonts w:cs="Tahoma"/>
                                <w:color w:val="0B5294"/>
                                <w:spacing w:val="-4"/>
                                <w:sz w:val="24"/>
                                <w:szCs w:val="24"/>
                                <w:rtl/>
                              </w:rPr>
                              <w:t xml:space="preserve">, </w:t>
                            </w:r>
                            <w:r w:rsidRPr="008C5F0A">
                              <w:rPr>
                                <w:rFonts w:cs="Tahoma" w:hint="eastAsia"/>
                                <w:color w:val="0B5294"/>
                                <w:spacing w:val="-4"/>
                                <w:sz w:val="24"/>
                                <w:szCs w:val="24"/>
                                <w:rtl/>
                              </w:rPr>
                              <w:t>אף</w:t>
                            </w:r>
                            <w:r w:rsidRPr="008C5F0A">
                              <w:rPr>
                                <w:rFonts w:cs="Tahoma"/>
                                <w:color w:val="0B5294"/>
                                <w:spacing w:val="-4"/>
                                <w:sz w:val="24"/>
                                <w:szCs w:val="24"/>
                                <w:rtl/>
                              </w:rPr>
                              <w:t xml:space="preserve"> </w:t>
                            </w:r>
                            <w:r w:rsidRPr="008C5F0A">
                              <w:rPr>
                                <w:rFonts w:cs="Tahoma" w:hint="eastAsia"/>
                                <w:color w:val="0B5294"/>
                                <w:spacing w:val="-4"/>
                                <w:sz w:val="24"/>
                                <w:szCs w:val="24"/>
                                <w:rtl/>
                              </w:rPr>
                              <w:t>שחלקם</w:t>
                            </w:r>
                            <w:r w:rsidRPr="008C5F0A">
                              <w:rPr>
                                <w:rFonts w:cs="Tahoma"/>
                                <w:color w:val="0B5294"/>
                                <w:spacing w:val="-4"/>
                                <w:sz w:val="24"/>
                                <w:szCs w:val="24"/>
                                <w:rtl/>
                              </w:rPr>
                              <w:t xml:space="preserve"> </w:t>
                            </w:r>
                            <w:r w:rsidRPr="008C5F0A">
                              <w:rPr>
                                <w:rFonts w:cs="Tahoma" w:hint="eastAsia"/>
                                <w:color w:val="0B5294"/>
                                <w:spacing w:val="-4"/>
                                <w:sz w:val="24"/>
                                <w:szCs w:val="24"/>
                                <w:rtl/>
                              </w:rPr>
                              <w:t>הוגדרו</w:t>
                            </w:r>
                            <w:r w:rsidRPr="008C5F0A">
                              <w:rPr>
                                <w:rFonts w:cs="Tahoma"/>
                                <w:color w:val="0B5294"/>
                                <w:spacing w:val="-4"/>
                                <w:sz w:val="24"/>
                                <w:szCs w:val="24"/>
                                <w:rtl/>
                              </w:rPr>
                              <w:t xml:space="preserve"> </w:t>
                            </w:r>
                            <w:r w:rsidRPr="008C5F0A">
                              <w:rPr>
                                <w:rFonts w:cs="Tahoma" w:hint="eastAsia"/>
                                <w:color w:val="0B5294"/>
                                <w:spacing w:val="-4"/>
                                <w:sz w:val="24"/>
                                <w:szCs w:val="24"/>
                                <w:rtl/>
                              </w:rPr>
                              <w:t>סיכונים</w:t>
                            </w:r>
                            <w:r w:rsidRPr="008C5F0A">
                              <w:rPr>
                                <w:rFonts w:cs="Tahoma"/>
                                <w:color w:val="0B5294"/>
                                <w:spacing w:val="-4"/>
                                <w:sz w:val="24"/>
                                <w:szCs w:val="24"/>
                                <w:rtl/>
                              </w:rPr>
                              <w:t xml:space="preserve"> </w:t>
                            </w:r>
                            <w:r w:rsidRPr="008C5F0A">
                              <w:rPr>
                                <w:rFonts w:cs="Tahoma" w:hint="eastAsia"/>
                                <w:color w:val="0B5294"/>
                                <w:spacing w:val="-4"/>
                                <w:sz w:val="24"/>
                                <w:szCs w:val="24"/>
                                <w:rtl/>
                              </w:rPr>
                              <w:t>קריטיים</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61694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757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6589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8C5F0A">
                        <w:rPr>
                          <w:rFonts w:cs="Tahoma" w:hint="eastAsia"/>
                          <w:color w:val="0B5294"/>
                          <w:spacing w:val="-4"/>
                          <w:sz w:val="24"/>
                          <w:szCs w:val="24"/>
                          <w:rtl/>
                        </w:rPr>
                        <w:t>באף</w:t>
                      </w:r>
                      <w:r w:rsidRPr="008C5F0A">
                        <w:rPr>
                          <w:rFonts w:cs="Tahoma"/>
                          <w:color w:val="0B5294"/>
                          <w:spacing w:val="-4"/>
                          <w:sz w:val="24"/>
                          <w:szCs w:val="24"/>
                          <w:rtl/>
                        </w:rPr>
                        <w:t xml:space="preserve"> </w:t>
                      </w:r>
                      <w:r w:rsidRPr="008C5F0A">
                        <w:rPr>
                          <w:rFonts w:cs="Tahoma" w:hint="eastAsia"/>
                          <w:color w:val="0B5294"/>
                          <w:spacing w:val="-4"/>
                          <w:sz w:val="24"/>
                          <w:szCs w:val="24"/>
                          <w:rtl/>
                        </w:rPr>
                        <w:t>אחד</w:t>
                      </w:r>
                      <w:r w:rsidRPr="008C5F0A">
                        <w:rPr>
                          <w:rFonts w:cs="Tahoma"/>
                          <w:color w:val="0B5294"/>
                          <w:spacing w:val="-4"/>
                          <w:sz w:val="24"/>
                          <w:szCs w:val="24"/>
                          <w:rtl/>
                        </w:rPr>
                        <w:t xml:space="preserve"> </w:t>
                      </w:r>
                      <w:r w:rsidRPr="008C5F0A">
                        <w:rPr>
                          <w:rFonts w:cs="Tahoma" w:hint="eastAsia"/>
                          <w:color w:val="0B5294"/>
                          <w:spacing w:val="-4"/>
                          <w:sz w:val="24"/>
                          <w:szCs w:val="24"/>
                          <w:rtl/>
                        </w:rPr>
                        <w:t>מהמקרים</w:t>
                      </w:r>
                      <w:r w:rsidRPr="008C5F0A">
                        <w:rPr>
                          <w:rFonts w:cs="Tahoma"/>
                          <w:color w:val="0B5294"/>
                          <w:spacing w:val="-4"/>
                          <w:sz w:val="24"/>
                          <w:szCs w:val="24"/>
                          <w:rtl/>
                        </w:rPr>
                        <w:t xml:space="preserve"> </w:t>
                      </w:r>
                      <w:r w:rsidRPr="008C5F0A">
                        <w:rPr>
                          <w:rFonts w:cs="Tahoma" w:hint="eastAsia"/>
                          <w:color w:val="0B5294"/>
                          <w:spacing w:val="-4"/>
                          <w:sz w:val="24"/>
                          <w:szCs w:val="24"/>
                          <w:rtl/>
                        </w:rPr>
                        <w:t>לא</w:t>
                      </w:r>
                      <w:r w:rsidRPr="008C5F0A">
                        <w:rPr>
                          <w:rFonts w:cs="Tahoma"/>
                          <w:color w:val="0B5294"/>
                          <w:spacing w:val="-4"/>
                          <w:sz w:val="24"/>
                          <w:szCs w:val="24"/>
                          <w:rtl/>
                        </w:rPr>
                        <w:t xml:space="preserve"> </w:t>
                      </w:r>
                      <w:r w:rsidRPr="008C5F0A">
                        <w:rPr>
                          <w:rFonts w:cs="Tahoma" w:hint="eastAsia"/>
                          <w:color w:val="0B5294"/>
                          <w:spacing w:val="-4"/>
                          <w:sz w:val="24"/>
                          <w:szCs w:val="24"/>
                          <w:rtl/>
                        </w:rPr>
                        <w:t>נוצרה</w:t>
                      </w:r>
                      <w:r w:rsidRPr="008C5F0A">
                        <w:rPr>
                          <w:rFonts w:cs="Tahoma"/>
                          <w:color w:val="0B5294"/>
                          <w:spacing w:val="-4"/>
                          <w:sz w:val="24"/>
                          <w:szCs w:val="24"/>
                          <w:rtl/>
                        </w:rPr>
                        <w:t xml:space="preserve"> </w:t>
                      </w:r>
                      <w:r w:rsidRPr="008C5F0A">
                        <w:rPr>
                          <w:rFonts w:cs="Tahoma" w:hint="eastAsia"/>
                          <w:color w:val="0B5294"/>
                          <w:spacing w:val="-4"/>
                          <w:sz w:val="24"/>
                          <w:szCs w:val="24"/>
                          <w:rtl/>
                        </w:rPr>
                        <w:t>תוכנית</w:t>
                      </w:r>
                      <w:r w:rsidRPr="008C5F0A">
                        <w:rPr>
                          <w:rFonts w:cs="Tahoma"/>
                          <w:color w:val="0B5294"/>
                          <w:spacing w:val="-4"/>
                          <w:sz w:val="24"/>
                          <w:szCs w:val="24"/>
                          <w:rtl/>
                        </w:rPr>
                        <w:t xml:space="preserve"> </w:t>
                      </w:r>
                      <w:r w:rsidRPr="008C5F0A">
                        <w:rPr>
                          <w:rFonts w:cs="Tahoma" w:hint="eastAsia"/>
                          <w:color w:val="0B5294"/>
                          <w:spacing w:val="-4"/>
                          <w:sz w:val="24"/>
                          <w:szCs w:val="24"/>
                          <w:rtl/>
                        </w:rPr>
                        <w:t>להפחתת</w:t>
                      </w:r>
                      <w:r w:rsidRPr="008C5F0A">
                        <w:rPr>
                          <w:rFonts w:cs="Tahoma"/>
                          <w:color w:val="0B5294"/>
                          <w:spacing w:val="-4"/>
                          <w:sz w:val="24"/>
                          <w:szCs w:val="24"/>
                          <w:rtl/>
                        </w:rPr>
                        <w:t xml:space="preserve"> </w:t>
                      </w:r>
                      <w:r w:rsidRPr="008C5F0A">
                        <w:rPr>
                          <w:rFonts w:cs="Tahoma" w:hint="eastAsia"/>
                          <w:color w:val="0B5294"/>
                          <w:spacing w:val="-4"/>
                          <w:sz w:val="24"/>
                          <w:szCs w:val="24"/>
                          <w:rtl/>
                        </w:rPr>
                        <w:t>הסיכונים</w:t>
                      </w:r>
                      <w:r w:rsidRPr="008C5F0A">
                        <w:rPr>
                          <w:rFonts w:cs="Tahoma"/>
                          <w:color w:val="0B5294"/>
                          <w:spacing w:val="-4"/>
                          <w:sz w:val="24"/>
                          <w:szCs w:val="24"/>
                          <w:rtl/>
                        </w:rPr>
                        <w:t xml:space="preserve"> </w:t>
                      </w:r>
                      <w:r w:rsidRPr="008C5F0A">
                        <w:rPr>
                          <w:rFonts w:cs="Tahoma" w:hint="eastAsia"/>
                          <w:color w:val="0B5294"/>
                          <w:spacing w:val="-4"/>
                          <w:sz w:val="24"/>
                          <w:szCs w:val="24"/>
                          <w:rtl/>
                        </w:rPr>
                        <w:t>או</w:t>
                      </w:r>
                      <w:r w:rsidRPr="008C5F0A">
                        <w:rPr>
                          <w:rFonts w:cs="Tahoma"/>
                          <w:color w:val="0B5294"/>
                          <w:spacing w:val="-4"/>
                          <w:sz w:val="24"/>
                          <w:szCs w:val="24"/>
                          <w:rtl/>
                        </w:rPr>
                        <w:t xml:space="preserve"> </w:t>
                      </w:r>
                      <w:r w:rsidRPr="008C5F0A">
                        <w:rPr>
                          <w:rFonts w:cs="Tahoma" w:hint="eastAsia"/>
                          <w:color w:val="0B5294"/>
                          <w:spacing w:val="-4"/>
                          <w:sz w:val="24"/>
                          <w:szCs w:val="24"/>
                          <w:rtl/>
                        </w:rPr>
                        <w:t>לטיפול</w:t>
                      </w:r>
                      <w:r w:rsidRPr="008C5F0A">
                        <w:rPr>
                          <w:rFonts w:cs="Tahoma"/>
                          <w:color w:val="0B5294"/>
                          <w:spacing w:val="-4"/>
                          <w:sz w:val="24"/>
                          <w:szCs w:val="24"/>
                          <w:rtl/>
                        </w:rPr>
                        <w:t xml:space="preserve"> </w:t>
                      </w:r>
                      <w:r w:rsidRPr="008C5F0A">
                        <w:rPr>
                          <w:rFonts w:cs="Tahoma" w:hint="eastAsia"/>
                          <w:color w:val="0B5294"/>
                          <w:spacing w:val="-4"/>
                          <w:sz w:val="24"/>
                          <w:szCs w:val="24"/>
                          <w:rtl/>
                        </w:rPr>
                        <w:t>בהם</w:t>
                      </w:r>
                      <w:r w:rsidRPr="008C5F0A">
                        <w:rPr>
                          <w:rFonts w:cs="Tahoma"/>
                          <w:color w:val="0B5294"/>
                          <w:spacing w:val="-4"/>
                          <w:sz w:val="24"/>
                          <w:szCs w:val="24"/>
                          <w:rtl/>
                        </w:rPr>
                        <w:t xml:space="preserve">, </w:t>
                      </w:r>
                      <w:r w:rsidRPr="008C5F0A">
                        <w:rPr>
                          <w:rFonts w:cs="Tahoma" w:hint="eastAsia"/>
                          <w:color w:val="0B5294"/>
                          <w:spacing w:val="-4"/>
                          <w:sz w:val="24"/>
                          <w:szCs w:val="24"/>
                          <w:rtl/>
                        </w:rPr>
                        <w:t>אף</w:t>
                      </w:r>
                      <w:r w:rsidRPr="008C5F0A">
                        <w:rPr>
                          <w:rFonts w:cs="Tahoma"/>
                          <w:color w:val="0B5294"/>
                          <w:spacing w:val="-4"/>
                          <w:sz w:val="24"/>
                          <w:szCs w:val="24"/>
                          <w:rtl/>
                        </w:rPr>
                        <w:t xml:space="preserve"> </w:t>
                      </w:r>
                      <w:r w:rsidRPr="008C5F0A">
                        <w:rPr>
                          <w:rFonts w:cs="Tahoma" w:hint="eastAsia"/>
                          <w:color w:val="0B5294"/>
                          <w:spacing w:val="-4"/>
                          <w:sz w:val="24"/>
                          <w:szCs w:val="24"/>
                          <w:rtl/>
                        </w:rPr>
                        <w:t>שחלקם</w:t>
                      </w:r>
                      <w:r w:rsidRPr="008C5F0A">
                        <w:rPr>
                          <w:rFonts w:cs="Tahoma"/>
                          <w:color w:val="0B5294"/>
                          <w:spacing w:val="-4"/>
                          <w:sz w:val="24"/>
                          <w:szCs w:val="24"/>
                          <w:rtl/>
                        </w:rPr>
                        <w:t xml:space="preserve"> </w:t>
                      </w:r>
                      <w:r w:rsidRPr="008C5F0A">
                        <w:rPr>
                          <w:rFonts w:cs="Tahoma" w:hint="eastAsia"/>
                          <w:color w:val="0B5294"/>
                          <w:spacing w:val="-4"/>
                          <w:sz w:val="24"/>
                          <w:szCs w:val="24"/>
                          <w:rtl/>
                        </w:rPr>
                        <w:t>הוגדרו</w:t>
                      </w:r>
                      <w:r w:rsidRPr="008C5F0A">
                        <w:rPr>
                          <w:rFonts w:cs="Tahoma"/>
                          <w:color w:val="0B5294"/>
                          <w:spacing w:val="-4"/>
                          <w:sz w:val="24"/>
                          <w:szCs w:val="24"/>
                          <w:rtl/>
                        </w:rPr>
                        <w:t xml:space="preserve"> </w:t>
                      </w:r>
                      <w:r w:rsidRPr="008C5F0A">
                        <w:rPr>
                          <w:rFonts w:cs="Tahoma" w:hint="eastAsia"/>
                          <w:color w:val="0B5294"/>
                          <w:spacing w:val="-4"/>
                          <w:sz w:val="24"/>
                          <w:szCs w:val="24"/>
                          <w:rtl/>
                        </w:rPr>
                        <w:t>סיכונים</w:t>
                      </w:r>
                      <w:r w:rsidRPr="008C5F0A">
                        <w:rPr>
                          <w:rFonts w:cs="Tahoma"/>
                          <w:color w:val="0B5294"/>
                          <w:spacing w:val="-4"/>
                          <w:sz w:val="24"/>
                          <w:szCs w:val="24"/>
                          <w:rtl/>
                        </w:rPr>
                        <w:t xml:space="preserve"> </w:t>
                      </w:r>
                      <w:r w:rsidRPr="008C5F0A">
                        <w:rPr>
                          <w:rFonts w:cs="Tahoma" w:hint="eastAsia"/>
                          <w:color w:val="0B5294"/>
                          <w:spacing w:val="-4"/>
                          <w:sz w:val="24"/>
                          <w:szCs w:val="24"/>
                          <w:rtl/>
                        </w:rPr>
                        <w:t>קריטיים</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581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0D62BE" w:rsidP="000D62BE">
      <w:pPr>
        <w:pStyle w:val="RESHET"/>
        <w:rPr>
          <w:rtl/>
        </w:rPr>
      </w:pPr>
      <w:r w:rsidRPr="000D62BE">
        <w:rPr>
          <w:rFonts w:hint="cs"/>
          <w:rtl/>
        </w:rPr>
        <w:t xml:space="preserve">במסמך הסיכונים מפורטת רשימה מצומצמת של סיכונים שזוהו בפרויקט (שמספרם פוחת בכל שנה) ונקבעה מידת חומרתם וההסתברות למימושם. לא ניתן ללמוד מרשימה זו כיצד נוהלו הסיכונים וכיצד הם נוטרו בצורה מתמשכת, כיצד נערך האגף למערכות מידע להתמודד עם סיכונים עתידיים ואילו פעולות הוא נקט למניעת מימוש הסיכונים או למזעורם. במסמך אף לא צוינו סיכונים שהתממשו, נזקים שנגרמו ולקחים שהופקו, אף שהיו סיכונים שהתממשו, כמו </w:t>
      </w:r>
      <w:r w:rsidRPr="000D62BE">
        <w:rPr>
          <w:rFonts w:hint="cs"/>
          <w:rtl/>
        </w:rPr>
        <w:t>הטמעות</w:t>
      </w:r>
      <w:r w:rsidRPr="000D62BE">
        <w:rPr>
          <w:rFonts w:hint="cs"/>
          <w:rtl/>
        </w:rPr>
        <w:t xml:space="preserve"> שלא צלחו, עיצומי פרקליטים ודחיות בלוחות זמנים.</w:t>
      </w:r>
    </w:p>
    <w:p w:rsidR="00E6204D" w:rsidRPr="002C1877" w:rsidP="000D62BE">
      <w:pPr>
        <w:spacing w:before="180"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במכלול חומרי הביקורת שהועברו לצוות הביקורת נמצאו גם מצגות שהכינה ועדה פנימית ייעודית </w:t>
      </w:r>
      <w:r w:rsidRPr="002C1877">
        <w:rPr>
          <w:rFonts w:ascii="Tahoma" w:hAnsi="Tahoma" w:cs="Tahoma" w:hint="cs"/>
          <w:sz w:val="18"/>
          <w:szCs w:val="18"/>
          <w:rtl/>
        </w:rPr>
        <w:t>לתנופ"ה</w:t>
      </w:r>
      <w:r w:rsidRPr="002C1877">
        <w:rPr>
          <w:rFonts w:ascii="Tahoma" w:hAnsi="Tahoma" w:cs="Tahoma" w:hint="cs"/>
          <w:sz w:val="18"/>
          <w:szCs w:val="18"/>
          <w:rtl/>
        </w:rPr>
        <w:t xml:space="preserve"> באגף למערכות מידע, שבמיעוטן הייתה התייחסות קצרה לסיכונים הטמונים בפרויקט, וסיכומי דיונים של ועדת ההיגוי שבשלושה מהם נזכר המונח "ניהול סיכונים", כמעט מבלי לפרט את מהות נושא הדיון. </w:t>
      </w:r>
    </w:p>
    <w:p w:rsidR="00E6204D" w:rsidRPr="002C1877" w:rsidP="000D62BE">
      <w:pPr>
        <w:pStyle w:val="RESHET"/>
        <w:rPr>
          <w:rtl/>
        </w:rPr>
      </w:pPr>
      <w:r w:rsidRPr="002C1877">
        <w:rPr>
          <w:rFonts w:hint="cs"/>
          <w:rtl/>
        </w:rPr>
        <w:t xml:space="preserve">משרד מבקר המדינה מעיר לאגף למערכות מידע כי עצם קיומה של מתודולוגיה לניהול סיכונים ורשימת סיכונים אינו מעיד בהכרח על ביצועו של הליך כולל וסדור לניהול סיכונים. ממסמכי המשרד עולה שהאגף לא ביצע ניהול סיכונים מלא של הפרויקט בהתאם להוראות נוהל מפת"ח, הנחיות רשות התקשוב ומתודולוגיית האגף. הדיונים המועטים שעסקו בסיכונים היו נקודתיים ועסקו רק בסיכונים הקשורים לליבת העשייה של האגף ולא במכלול הסיכונים שעולים בפרויקט. </w:t>
      </w:r>
    </w:p>
    <w:p w:rsidR="00E6204D" w:rsidRPr="002C1877" w:rsidP="000D62BE">
      <w:pPr>
        <w:pStyle w:val="RESHET"/>
        <w:rPr>
          <w:rtl/>
        </w:rPr>
      </w:pPr>
      <w:r w:rsidRPr="002C1877">
        <w:rPr>
          <w:rFonts w:hint="cs"/>
          <w:rtl/>
        </w:rPr>
        <w:t xml:space="preserve">ניהול סיכונים מתודי, כמקובל בפרויקטים מסוג זה, וכן בקרת סיכונים ראויה על מכלול היבטי הפרויקט, היו חושפים את הקשיים הרבים שעלו במשך השנים, את הדרכים שננקטו כדי להתגבר עליהם ואת הבעיות הצפויות לשנים הבאות. האגף למערכות מידע נדרש לערוך סקר מקיף של כל הסיכונים להמשך מימוש הפרויקט, להציגם לוועדת ההיגוי ולנהלם כנדרש עד להשלמתו של הפרויקט. </w:t>
      </w:r>
    </w:p>
    <w:p w:rsidR="00E6204D" w:rsidRPr="002C1877" w:rsidP="002C1877">
      <w:pPr>
        <w:spacing w:line="240" w:lineRule="exact"/>
        <w:ind w:right="2268"/>
        <w:jc w:val="both"/>
        <w:rPr>
          <w:rFonts w:ascii="Tahoma" w:hAnsi="Tahoma" w:cs="Tahoma"/>
          <w:sz w:val="18"/>
          <w:szCs w:val="18"/>
        </w:rPr>
      </w:pP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4"/>
        <w:rPr>
          <w:rtl/>
        </w:rPr>
      </w:pPr>
      <w:r w:rsidRPr="00E56F5E">
        <w:rPr>
          <w:rFonts w:hint="eastAsia"/>
          <w:rtl/>
        </w:rPr>
        <w:t>תיעוד</w:t>
      </w:r>
      <w:r w:rsidRPr="00E56F5E">
        <w:rPr>
          <w:rtl/>
        </w:rPr>
        <w:t xml:space="preserve"> </w:t>
      </w:r>
      <w:r w:rsidRPr="00E56F5E">
        <w:rPr>
          <w:rFonts w:hint="eastAsia"/>
          <w:rtl/>
        </w:rPr>
        <w:t>הפרויקט</w:t>
      </w:r>
      <w:r w:rsidRPr="00E56F5E">
        <w:rPr>
          <w:rtl/>
        </w:rPr>
        <w:t xml:space="preserve"> </w:t>
      </w:r>
      <w:r w:rsidRPr="00E56F5E">
        <w:rPr>
          <w:rFonts w:hint="eastAsia"/>
          <w:rtl/>
        </w:rPr>
        <w:t>והעברת</w:t>
      </w:r>
      <w:r w:rsidRPr="00E56F5E">
        <w:rPr>
          <w:rtl/>
        </w:rPr>
        <w:t xml:space="preserve"> </w:t>
      </w:r>
      <w:r w:rsidRPr="00E56F5E">
        <w:rPr>
          <w:rFonts w:hint="eastAsia"/>
          <w:rtl/>
        </w:rPr>
        <w:t>מידע</w:t>
      </w:r>
      <w:r w:rsidRPr="00E56F5E">
        <w:rPr>
          <w:rFonts w:hint="cs"/>
          <w:rtl/>
        </w:rPr>
        <w:t xml:space="preserve">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תיעוד הפרויקט הוא חלק בלתי נפרד מניהולו, והוא מבוצע מהשלבים הראשונים של הייזום. התיעוד משרת הן את צוות הפרויקט לצורכי עבודתם השוטפת, והן את הגורמים שתפקידם לבצע בקרה על הפרויקט. לתיעוד יש משנה חשיבות כשמדובר בפרויקט ארוך טווח עם תחלופה של בעלי תפקידים.</w:t>
      </w:r>
    </w:p>
    <w:p w:rsidR="00E6204D" w:rsidRPr="002C1877" w:rsidP="000D62BE">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נוהל מפת"ח מחלק את התיעוד לשלוש קבוצות. בתיעוד מחזור החיים נכללים כל המסמכים שהם התוצר הראשי של שלבי מחזור החיים: מסמך הייזום, תיק אפיון, בקשה להצעות, תיק עיצוב, תיק בדיקות, תיק תחזוקה </w:t>
      </w:r>
      <w:r w:rsidRPr="002C1877">
        <w:rPr>
          <w:rFonts w:ascii="Tahoma" w:hAnsi="Tahoma" w:cs="Tahoma" w:hint="cs"/>
          <w:sz w:val="18"/>
          <w:szCs w:val="18"/>
          <w:rtl/>
        </w:rPr>
        <w:t>וכו</w:t>
      </w:r>
      <w:r w:rsidRPr="002C1877">
        <w:rPr>
          <w:rFonts w:ascii="Tahoma" w:hAnsi="Tahoma" w:cs="Tahoma" w:hint="cs"/>
          <w:sz w:val="18"/>
          <w:szCs w:val="18"/>
          <w:rtl/>
        </w:rPr>
        <w:t xml:space="preserve">'. מסמכים אלה </w:t>
      </w:r>
      <w:r w:rsidRPr="002C1877">
        <w:rPr>
          <w:rFonts w:ascii="Tahoma" w:hAnsi="Tahoma" w:cs="Tahoma" w:hint="cs"/>
          <w:sz w:val="18"/>
          <w:szCs w:val="18"/>
          <w:rtl/>
        </w:rPr>
        <w:t>משקפים את המערכת הרצויה. עם השלמת הפיתוח הופך חלק ניכר מתיעוד זה לתיעוד התפעולי המלווה את התפעול השוטף של המערכת ואת תחזוקתה.</w:t>
      </w:r>
      <w:r w:rsidR="000D62BE">
        <w:rPr>
          <w:rFonts w:ascii="Tahoma" w:hAnsi="Tahoma" w:cs="Tahoma" w:hint="cs"/>
          <w:sz w:val="18"/>
          <w:szCs w:val="18"/>
          <w:rtl/>
        </w:rPr>
        <w:t xml:space="preserve"> </w:t>
      </w:r>
      <w:r w:rsidRPr="002C1877">
        <w:rPr>
          <w:rFonts w:ascii="Tahoma" w:hAnsi="Tahoma" w:cs="Tahoma" w:hint="cs"/>
          <w:sz w:val="18"/>
          <w:szCs w:val="18"/>
          <w:rtl/>
        </w:rPr>
        <w:t xml:space="preserve">תיעוד מסוג נוסף מתבצע בפרויקטים שאפשר בנקל לתעד חלק מרכיביהם במסמכים עצמאיים ואפילו בתיקיות נפרדות (כגון סיכונים הכרוכים בפרויקט, אבטחת מידע ותוכניות עבודה). סוג התיעוד השלישי יכלול את תחום הניהול, </w:t>
      </w:r>
      <w:r w:rsidRPr="002C1877">
        <w:rPr>
          <w:rFonts w:ascii="Tahoma" w:hAnsi="Tahoma" w:cs="Tahoma" w:hint="cs"/>
          <w:sz w:val="18"/>
          <w:szCs w:val="18"/>
          <w:rtl/>
        </w:rPr>
        <w:t>המינהלה</w:t>
      </w:r>
      <w:r w:rsidRPr="002C1877">
        <w:rPr>
          <w:rFonts w:ascii="Tahoma" w:hAnsi="Tahoma" w:cs="Tahoma" w:hint="cs"/>
          <w:sz w:val="18"/>
          <w:szCs w:val="18"/>
          <w:rtl/>
        </w:rPr>
        <w:t>, המעקב והבקרה שאינם נכללים בשני הסוגים הקודמים</w:t>
      </w:r>
      <w:r>
        <w:rPr>
          <w:rStyle w:val="FootnoteReference0"/>
          <w:rFonts w:ascii="Tahoma" w:hAnsi="Tahoma" w:cs="Tahoma"/>
          <w:sz w:val="18"/>
          <w:szCs w:val="18"/>
          <w:rtl/>
        </w:rPr>
        <w:footnoteReference w:id="58"/>
      </w:r>
      <w:r w:rsidRPr="002C1877">
        <w:rPr>
          <w:rFonts w:ascii="Tahoma" w:hAnsi="Tahoma" w:cs="Tahoma" w:hint="cs"/>
          <w:sz w:val="18"/>
          <w:szCs w:val="18"/>
          <w:rtl/>
        </w:rPr>
        <w:t>.</w:t>
      </w:r>
    </w:p>
    <w:p w:rsidR="00E6204D" w:rsidRPr="002C1877" w:rsidP="000D62BE">
      <w:pPr>
        <w:tabs>
          <w:tab w:val="left" w:pos="3685"/>
        </w:tabs>
        <w:spacing w:after="240" w:line="240" w:lineRule="exact"/>
        <w:ind w:right="2268"/>
        <w:jc w:val="both"/>
        <w:rPr>
          <w:rFonts w:ascii="Tahoma" w:hAnsi="Tahoma" w:cs="Tahoma"/>
          <w:sz w:val="18"/>
          <w:szCs w:val="18"/>
          <w:rtl/>
        </w:rPr>
      </w:pPr>
      <w:r w:rsidRPr="002C1877">
        <w:rPr>
          <w:rFonts w:ascii="Tahoma" w:hAnsi="Tahoma" w:cs="Tahoma" w:hint="cs"/>
          <w:sz w:val="18"/>
          <w:szCs w:val="18"/>
          <w:rtl/>
        </w:rPr>
        <w:t>התיעוד נדרש במהלך השלבים השונים בחיי הפרויקט, למשל במעבר משלב הייזום לשלב הביצוע</w:t>
      </w:r>
      <w:r>
        <w:rPr>
          <w:rStyle w:val="FootnoteReference0"/>
          <w:rFonts w:ascii="Tahoma" w:hAnsi="Tahoma" w:cs="Tahoma"/>
          <w:sz w:val="18"/>
          <w:szCs w:val="18"/>
          <w:rtl/>
        </w:rPr>
        <w:footnoteReference w:id="59"/>
      </w:r>
      <w:r w:rsidRPr="002C1877">
        <w:rPr>
          <w:rFonts w:ascii="Tahoma" w:hAnsi="Tahoma" w:cs="Tahoma"/>
          <w:sz w:val="18"/>
          <w:szCs w:val="18"/>
          <w:rtl/>
        </w:rPr>
        <w:t>.</w:t>
      </w:r>
      <w:r w:rsidRPr="002C1877">
        <w:rPr>
          <w:rFonts w:ascii="Tahoma" w:hAnsi="Tahoma" w:cs="Tahoma" w:hint="cs"/>
          <w:sz w:val="18"/>
          <w:szCs w:val="18"/>
          <w:rtl/>
        </w:rPr>
        <w:t xml:space="preserve"> תיעוד הפרויקט מחייב יצירת תיקיות משותפות לבעלי התפקידים המעורבים בפרויקט. למשל, תיקיית הפיתוח שמתועד בה ניהול הפרויקט ופיתוח המערכת תהיה משותפת לכל בעלי התפקידים המעורבים בפיתוח, ובתוכם הנהלת הפרויקט (מנהל הפרויקט וועדת ההיגוי), מנתחי המערכות, צוות הבדיקות ואנשי אבטחת האיכות</w:t>
      </w:r>
      <w:r>
        <w:rPr>
          <w:rStyle w:val="FootnoteReference0"/>
          <w:rFonts w:ascii="Tahoma" w:hAnsi="Tahoma" w:cs="Tahoma"/>
          <w:sz w:val="18"/>
          <w:szCs w:val="18"/>
          <w:rtl/>
        </w:rPr>
        <w:footnoteReference w:id="60"/>
      </w:r>
      <w:r w:rsidRPr="002C1877">
        <w:rPr>
          <w:rFonts w:ascii="Tahoma" w:hAnsi="Tahoma" w:cs="Tahoma" w:hint="cs"/>
          <w:sz w:val="18"/>
          <w:szCs w:val="18"/>
          <w:rtl/>
        </w:rPr>
        <w:t xml:space="preserve">. </w:t>
      </w:r>
    </w:p>
    <w:p w:rsidR="00E6204D" w:rsidRPr="002C1877" w:rsidP="000D62BE">
      <w:pPr>
        <w:pStyle w:val="RESHET"/>
        <w:rPr>
          <w:rtl/>
        </w:rPr>
      </w:pPr>
      <w:r w:rsidRPr="002C1877">
        <w:rPr>
          <w:rFonts w:hint="cs"/>
          <w:rtl/>
        </w:rPr>
        <w:t>בביקורת</w:t>
      </w:r>
      <w:r w:rsidRPr="002C1877">
        <w:rPr>
          <w:rtl/>
        </w:rPr>
        <w:t xml:space="preserve"> </w:t>
      </w:r>
      <w:r w:rsidRPr="002C1877">
        <w:rPr>
          <w:rFonts w:hint="cs"/>
          <w:rtl/>
        </w:rPr>
        <w:t>נמצא</w:t>
      </w:r>
      <w:r w:rsidRPr="002C1877">
        <w:rPr>
          <w:rtl/>
        </w:rPr>
        <w:t xml:space="preserve"> </w:t>
      </w:r>
      <w:r w:rsidRPr="002C1877">
        <w:rPr>
          <w:rFonts w:hint="cs"/>
          <w:rtl/>
        </w:rPr>
        <w:t>שהאגף למערכות מידע לא ריכז את מסמכי הפרויקט, והמסמכים נמצאו מפוזרים אצל גורמים רבים במשרד המשפטים ומחוצה לו. עוד נמצא שבאגף למערכות מידע אין רבים</w:t>
      </w:r>
      <w:r w:rsidRPr="002C1877">
        <w:rPr>
          <w:rtl/>
        </w:rPr>
        <w:t xml:space="preserve"> </w:t>
      </w:r>
      <w:r w:rsidRPr="002C1877">
        <w:rPr>
          <w:rFonts w:hint="cs"/>
          <w:rtl/>
        </w:rPr>
        <w:t>מהמסמכים</w:t>
      </w:r>
      <w:r w:rsidRPr="002C1877">
        <w:rPr>
          <w:rtl/>
        </w:rPr>
        <w:t xml:space="preserve"> </w:t>
      </w:r>
      <w:r w:rsidRPr="002C1877">
        <w:rPr>
          <w:rFonts w:hint="cs"/>
          <w:rtl/>
        </w:rPr>
        <w:t>הנוגעים</w:t>
      </w:r>
      <w:r w:rsidRPr="002C1877">
        <w:rPr>
          <w:rtl/>
        </w:rPr>
        <w:t xml:space="preserve"> </w:t>
      </w:r>
      <w:r w:rsidRPr="002C1877">
        <w:rPr>
          <w:rFonts w:hint="cs"/>
          <w:rtl/>
        </w:rPr>
        <w:t>לפרויקט</w:t>
      </w:r>
      <w:r w:rsidRPr="002C1877">
        <w:rPr>
          <w:rtl/>
        </w:rPr>
        <w:t xml:space="preserve">, </w:t>
      </w:r>
      <w:r w:rsidRPr="002C1877">
        <w:rPr>
          <w:rFonts w:hint="cs"/>
          <w:rtl/>
        </w:rPr>
        <w:t>ובהם מסמכי יסוד</w:t>
      </w:r>
      <w:r w:rsidRPr="002C1877">
        <w:rPr>
          <w:rtl/>
        </w:rPr>
        <w:t xml:space="preserve"> </w:t>
      </w:r>
      <w:r w:rsidRPr="002C1877">
        <w:rPr>
          <w:rFonts w:hint="cs"/>
          <w:rtl/>
        </w:rPr>
        <w:t>שקדמו</w:t>
      </w:r>
      <w:r w:rsidRPr="002C1877">
        <w:rPr>
          <w:rtl/>
        </w:rPr>
        <w:t xml:space="preserve"> </w:t>
      </w:r>
      <w:r w:rsidRPr="002C1877">
        <w:rPr>
          <w:rFonts w:hint="cs"/>
          <w:rtl/>
        </w:rPr>
        <w:t>לתקופת</w:t>
      </w:r>
      <w:r w:rsidRPr="002C1877">
        <w:rPr>
          <w:rtl/>
        </w:rPr>
        <w:t xml:space="preserve"> </w:t>
      </w:r>
      <w:r w:rsidRPr="002C1877">
        <w:rPr>
          <w:rFonts w:hint="cs"/>
          <w:rtl/>
        </w:rPr>
        <w:t>כהונתו</w:t>
      </w:r>
      <w:r w:rsidRPr="002C1877">
        <w:rPr>
          <w:rtl/>
        </w:rPr>
        <w:t xml:space="preserve"> </w:t>
      </w:r>
      <w:r w:rsidRPr="002C1877">
        <w:rPr>
          <w:rFonts w:hint="cs"/>
          <w:rtl/>
        </w:rPr>
        <w:t>של</w:t>
      </w:r>
      <w:r w:rsidRPr="002C1877">
        <w:rPr>
          <w:rtl/>
        </w:rPr>
        <w:t xml:space="preserve"> </w:t>
      </w:r>
      <w:r w:rsidRPr="002C1877">
        <w:rPr>
          <w:rFonts w:hint="cs"/>
          <w:rtl/>
        </w:rPr>
        <w:t>מנהל</w:t>
      </w:r>
      <w:r w:rsidRPr="002C1877">
        <w:rPr>
          <w:rtl/>
        </w:rPr>
        <w:t xml:space="preserve"> </w:t>
      </w:r>
      <w:r w:rsidRPr="002C1877">
        <w:rPr>
          <w:rFonts w:hint="cs"/>
          <w:rtl/>
        </w:rPr>
        <w:t>האגף</w:t>
      </w:r>
      <w:r w:rsidRPr="002C1877">
        <w:rPr>
          <w:rtl/>
        </w:rPr>
        <w:t xml:space="preserve"> </w:t>
      </w:r>
      <w:r w:rsidRPr="002C1877">
        <w:rPr>
          <w:rFonts w:hint="cs"/>
          <w:rtl/>
        </w:rPr>
        <w:t>המכהן</w:t>
      </w:r>
      <w:r w:rsidRPr="002C1877">
        <w:rPr>
          <w:rtl/>
        </w:rPr>
        <w:t xml:space="preserve"> </w:t>
      </w:r>
      <w:r w:rsidRPr="002C1877">
        <w:rPr>
          <w:rFonts w:hint="cs"/>
          <w:rtl/>
        </w:rPr>
        <w:t>משנת</w:t>
      </w:r>
      <w:r w:rsidRPr="002C1877">
        <w:rPr>
          <w:rtl/>
        </w:rPr>
        <w:t xml:space="preserve"> 2015.</w:t>
      </w:r>
    </w:p>
    <w:p w:rsidR="00E6204D" w:rsidRPr="002C1877" w:rsidP="000D62BE">
      <w:pPr>
        <w:spacing w:before="180" w:after="240" w:line="240" w:lineRule="exact"/>
        <w:ind w:right="2268"/>
        <w:jc w:val="both"/>
        <w:rPr>
          <w:rFonts w:ascii="Tahoma" w:hAnsi="Tahoma" w:cs="Tahoma"/>
          <w:sz w:val="18"/>
          <w:szCs w:val="18"/>
          <w:rtl/>
        </w:rPr>
      </w:pPr>
      <w:r w:rsidRPr="002C1877">
        <w:rPr>
          <w:rFonts w:ascii="Tahoma" w:hAnsi="Tahoma" w:cs="Tahoma" w:hint="cs"/>
          <w:sz w:val="18"/>
          <w:szCs w:val="18"/>
          <w:rtl/>
        </w:rPr>
        <w:t>הניהול הכושל של המסמכים בא לידי ביטוי, בין היתר, בעובדה</w:t>
      </w:r>
      <w:r w:rsidRPr="002C1877">
        <w:rPr>
          <w:rFonts w:ascii="Tahoma" w:hAnsi="Tahoma" w:cs="Tahoma"/>
          <w:sz w:val="18"/>
          <w:szCs w:val="18"/>
          <w:rtl/>
        </w:rPr>
        <w:t xml:space="preserve"> </w:t>
      </w:r>
      <w:r w:rsidRPr="002C1877">
        <w:rPr>
          <w:rFonts w:ascii="Tahoma" w:hAnsi="Tahoma" w:cs="Tahoma" w:hint="cs"/>
          <w:sz w:val="18"/>
          <w:szCs w:val="18"/>
          <w:rtl/>
        </w:rPr>
        <w:t>שמסמכי</w:t>
      </w:r>
      <w:r w:rsidRPr="002C1877">
        <w:rPr>
          <w:rFonts w:ascii="Tahoma" w:hAnsi="Tahoma" w:cs="Tahoma"/>
          <w:sz w:val="18"/>
          <w:szCs w:val="18"/>
          <w:rtl/>
        </w:rPr>
        <w:t xml:space="preserve"> </w:t>
      </w:r>
      <w:r w:rsidRPr="002C1877">
        <w:rPr>
          <w:rFonts w:ascii="Tahoma" w:hAnsi="Tahoma" w:cs="Tahoma" w:hint="cs"/>
          <w:sz w:val="18"/>
          <w:szCs w:val="18"/>
          <w:rtl/>
        </w:rPr>
        <w:t>בסיס</w:t>
      </w:r>
      <w:r w:rsidRPr="002C1877">
        <w:rPr>
          <w:rFonts w:ascii="Tahoma" w:hAnsi="Tahoma" w:cs="Tahoma"/>
          <w:sz w:val="18"/>
          <w:szCs w:val="18"/>
          <w:rtl/>
        </w:rPr>
        <w:t xml:space="preserve"> </w:t>
      </w:r>
      <w:r w:rsidRPr="002C1877">
        <w:rPr>
          <w:rFonts w:ascii="Tahoma" w:hAnsi="Tahoma" w:cs="Tahoma" w:hint="cs"/>
          <w:sz w:val="18"/>
          <w:szCs w:val="18"/>
          <w:rtl/>
        </w:rPr>
        <w:t>מהותיים</w:t>
      </w:r>
      <w:r w:rsidRPr="002C1877">
        <w:rPr>
          <w:rFonts w:ascii="Tahoma" w:hAnsi="Tahoma" w:cs="Tahoma"/>
          <w:sz w:val="18"/>
          <w:szCs w:val="18"/>
          <w:rtl/>
        </w:rPr>
        <w:t xml:space="preserve"> </w:t>
      </w:r>
      <w:r w:rsidRPr="002C1877">
        <w:rPr>
          <w:rFonts w:ascii="Tahoma" w:hAnsi="Tahoma" w:cs="Tahoma" w:hint="cs"/>
          <w:sz w:val="18"/>
          <w:szCs w:val="18"/>
          <w:rtl/>
        </w:rPr>
        <w:t>כלל</w:t>
      </w:r>
      <w:r w:rsidRPr="002C1877">
        <w:rPr>
          <w:rFonts w:ascii="Tahoma" w:hAnsi="Tahoma" w:cs="Tahoma"/>
          <w:sz w:val="18"/>
          <w:szCs w:val="18"/>
          <w:rtl/>
        </w:rPr>
        <w:t xml:space="preserve"> </w:t>
      </w:r>
      <w:r w:rsidRPr="002C1877">
        <w:rPr>
          <w:rFonts w:ascii="Tahoma" w:hAnsi="Tahoma" w:cs="Tahoma" w:hint="cs"/>
          <w:sz w:val="18"/>
          <w:szCs w:val="18"/>
          <w:rtl/>
        </w:rPr>
        <w:t>לא</w:t>
      </w:r>
      <w:r w:rsidRPr="002C1877">
        <w:rPr>
          <w:rFonts w:ascii="Tahoma" w:hAnsi="Tahoma" w:cs="Tahoma"/>
          <w:sz w:val="18"/>
          <w:szCs w:val="18"/>
          <w:rtl/>
        </w:rPr>
        <w:t xml:space="preserve"> </w:t>
      </w:r>
      <w:r w:rsidRPr="002C1877">
        <w:rPr>
          <w:rFonts w:ascii="Tahoma" w:hAnsi="Tahoma" w:cs="Tahoma" w:hint="cs"/>
          <w:sz w:val="18"/>
          <w:szCs w:val="18"/>
          <w:rtl/>
        </w:rPr>
        <w:t>נמצאו</w:t>
      </w:r>
      <w:r w:rsidRPr="002C1877">
        <w:rPr>
          <w:rFonts w:ascii="Tahoma" w:hAnsi="Tahoma" w:cs="Tahoma"/>
          <w:sz w:val="18"/>
          <w:szCs w:val="18"/>
          <w:rtl/>
        </w:rPr>
        <w:t xml:space="preserve"> </w:t>
      </w:r>
      <w:r w:rsidRPr="002C1877">
        <w:rPr>
          <w:rFonts w:ascii="Tahoma" w:hAnsi="Tahoma" w:cs="Tahoma" w:hint="cs"/>
          <w:sz w:val="18"/>
          <w:szCs w:val="18"/>
          <w:rtl/>
        </w:rPr>
        <w:t>באגף</w:t>
      </w:r>
      <w:r w:rsidRPr="002C1877">
        <w:rPr>
          <w:rFonts w:ascii="Tahoma" w:hAnsi="Tahoma" w:cs="Tahoma"/>
          <w:sz w:val="18"/>
          <w:szCs w:val="18"/>
          <w:rtl/>
        </w:rPr>
        <w:t xml:space="preserve"> ו</w:t>
      </w:r>
      <w:r w:rsidRPr="002C1877">
        <w:rPr>
          <w:rFonts w:ascii="Tahoma" w:hAnsi="Tahoma" w:cs="Tahoma" w:hint="cs"/>
          <w:sz w:val="18"/>
          <w:szCs w:val="18"/>
          <w:rtl/>
        </w:rPr>
        <w:t>ב</w:t>
      </w:r>
      <w:r w:rsidRPr="002C1877">
        <w:rPr>
          <w:rFonts w:ascii="Tahoma" w:hAnsi="Tahoma" w:cs="Tahoma"/>
          <w:sz w:val="18"/>
          <w:szCs w:val="18"/>
          <w:rtl/>
        </w:rPr>
        <w:t>פרקליטות</w:t>
      </w:r>
      <w:r w:rsidRPr="002C1877">
        <w:rPr>
          <w:rFonts w:ascii="Tahoma" w:hAnsi="Tahoma" w:cs="Tahoma" w:hint="cs"/>
          <w:sz w:val="18"/>
          <w:szCs w:val="18"/>
          <w:rtl/>
        </w:rPr>
        <w:t xml:space="preserve"> - שני הגורמים העיקריים האחראים לניהול הפרויקט בתקופה השנייה. לא היו ברשותם מסמכי</w:t>
      </w:r>
      <w:r w:rsidRPr="002C1877">
        <w:rPr>
          <w:rFonts w:ascii="Tahoma" w:hAnsi="Tahoma" w:cs="Tahoma"/>
          <w:sz w:val="18"/>
          <w:szCs w:val="18"/>
          <w:rtl/>
        </w:rPr>
        <w:t xml:space="preserve"> היסוד של המערכת ש</w:t>
      </w:r>
      <w:r w:rsidRPr="002C1877">
        <w:rPr>
          <w:rFonts w:ascii="Tahoma" w:hAnsi="Tahoma" w:cs="Tahoma" w:hint="cs"/>
          <w:sz w:val="18"/>
          <w:szCs w:val="18"/>
          <w:rtl/>
        </w:rPr>
        <w:t xml:space="preserve">פורטו בהם </w:t>
      </w:r>
      <w:r w:rsidRPr="002C1877">
        <w:rPr>
          <w:rFonts w:ascii="Tahoma" w:hAnsi="Tahoma" w:cs="Tahoma"/>
          <w:sz w:val="18"/>
          <w:szCs w:val="18"/>
          <w:rtl/>
        </w:rPr>
        <w:t xml:space="preserve">מטרותיה האסטרטגיות </w:t>
      </w:r>
      <w:r w:rsidRPr="002C1877">
        <w:rPr>
          <w:rFonts w:ascii="Tahoma" w:hAnsi="Tahoma" w:cs="Tahoma" w:hint="cs"/>
          <w:sz w:val="18"/>
          <w:szCs w:val="18"/>
          <w:rtl/>
        </w:rPr>
        <w:t xml:space="preserve">של המערכת </w:t>
      </w:r>
      <w:r w:rsidRPr="002C1877">
        <w:rPr>
          <w:rFonts w:ascii="Tahoma" w:hAnsi="Tahoma" w:cs="Tahoma"/>
          <w:sz w:val="18"/>
          <w:szCs w:val="18"/>
          <w:rtl/>
        </w:rPr>
        <w:t>ו</w:t>
      </w:r>
      <w:r w:rsidRPr="002C1877">
        <w:rPr>
          <w:rFonts w:ascii="Tahoma" w:hAnsi="Tahoma" w:cs="Tahoma" w:hint="cs"/>
          <w:sz w:val="18"/>
          <w:szCs w:val="18"/>
          <w:rtl/>
        </w:rPr>
        <w:t>תכולותיה</w:t>
      </w:r>
      <w:r w:rsidRPr="002C1877">
        <w:rPr>
          <w:rFonts w:ascii="Tahoma" w:hAnsi="Tahoma" w:cs="Tahoma"/>
          <w:sz w:val="18"/>
          <w:szCs w:val="18"/>
          <w:rtl/>
        </w:rPr>
        <w:t xml:space="preserve">, </w:t>
      </w:r>
      <w:r w:rsidRPr="002C1877">
        <w:rPr>
          <w:rFonts w:ascii="Tahoma" w:hAnsi="Tahoma" w:cs="Tahoma" w:hint="cs"/>
          <w:sz w:val="18"/>
          <w:szCs w:val="18"/>
          <w:rtl/>
        </w:rPr>
        <w:t>והם אותרו</w:t>
      </w:r>
      <w:r w:rsidRPr="002C1877">
        <w:rPr>
          <w:rFonts w:ascii="Tahoma" w:hAnsi="Tahoma" w:cs="Tahoma"/>
          <w:sz w:val="18"/>
          <w:szCs w:val="18"/>
          <w:rtl/>
        </w:rPr>
        <w:t xml:space="preserve"> </w:t>
      </w:r>
      <w:r w:rsidRPr="002C1877">
        <w:rPr>
          <w:rFonts w:ascii="Tahoma" w:hAnsi="Tahoma" w:cs="Tahoma" w:hint="cs"/>
          <w:sz w:val="18"/>
          <w:szCs w:val="18"/>
          <w:rtl/>
        </w:rPr>
        <w:t>אצל</w:t>
      </w:r>
      <w:r w:rsidRPr="002C1877">
        <w:rPr>
          <w:rFonts w:ascii="Tahoma" w:hAnsi="Tahoma" w:cs="Tahoma"/>
          <w:sz w:val="18"/>
          <w:szCs w:val="18"/>
          <w:rtl/>
        </w:rPr>
        <w:t xml:space="preserve"> </w:t>
      </w:r>
      <w:r w:rsidRPr="002C1877">
        <w:rPr>
          <w:rFonts w:ascii="Tahoma" w:hAnsi="Tahoma" w:cs="Tahoma" w:hint="cs"/>
          <w:sz w:val="18"/>
          <w:szCs w:val="18"/>
          <w:rtl/>
        </w:rPr>
        <w:t>הגורם</w:t>
      </w:r>
      <w:r w:rsidRPr="002C1877">
        <w:rPr>
          <w:rFonts w:ascii="Tahoma" w:hAnsi="Tahoma" w:cs="Tahoma"/>
          <w:sz w:val="18"/>
          <w:szCs w:val="18"/>
          <w:rtl/>
        </w:rPr>
        <w:t xml:space="preserve"> </w:t>
      </w:r>
      <w:r w:rsidRPr="002C1877">
        <w:rPr>
          <w:rFonts w:ascii="Tahoma" w:hAnsi="Tahoma" w:cs="Tahoma" w:hint="cs"/>
          <w:sz w:val="18"/>
          <w:szCs w:val="18"/>
          <w:rtl/>
        </w:rPr>
        <w:t>שהיה</w:t>
      </w:r>
      <w:r w:rsidRPr="002C1877">
        <w:rPr>
          <w:rFonts w:ascii="Tahoma" w:hAnsi="Tahoma" w:cs="Tahoma"/>
          <w:sz w:val="18"/>
          <w:szCs w:val="18"/>
          <w:rtl/>
        </w:rPr>
        <w:t xml:space="preserve"> </w:t>
      </w:r>
      <w:r w:rsidRPr="002C1877">
        <w:rPr>
          <w:rFonts w:ascii="Tahoma" w:hAnsi="Tahoma" w:cs="Tahoma" w:hint="cs"/>
          <w:sz w:val="18"/>
          <w:szCs w:val="18"/>
          <w:rtl/>
        </w:rPr>
        <w:t>אמון</w:t>
      </w:r>
      <w:r w:rsidRPr="002C1877">
        <w:rPr>
          <w:rFonts w:ascii="Tahoma" w:hAnsi="Tahoma" w:cs="Tahoma"/>
          <w:sz w:val="18"/>
          <w:szCs w:val="18"/>
          <w:rtl/>
        </w:rPr>
        <w:t xml:space="preserve"> </w:t>
      </w:r>
      <w:r w:rsidRPr="002C1877">
        <w:rPr>
          <w:rFonts w:ascii="Tahoma" w:hAnsi="Tahoma" w:cs="Tahoma" w:hint="cs"/>
          <w:sz w:val="18"/>
          <w:szCs w:val="18"/>
          <w:rtl/>
        </w:rPr>
        <w:t>על</w:t>
      </w:r>
      <w:r w:rsidRPr="002C1877">
        <w:rPr>
          <w:rFonts w:ascii="Tahoma" w:hAnsi="Tahoma" w:cs="Tahoma"/>
          <w:sz w:val="18"/>
          <w:szCs w:val="18"/>
          <w:rtl/>
        </w:rPr>
        <w:t xml:space="preserve"> </w:t>
      </w:r>
      <w:r w:rsidRPr="002C1877">
        <w:rPr>
          <w:rFonts w:ascii="Tahoma" w:hAnsi="Tahoma" w:cs="Tahoma" w:hint="cs"/>
          <w:sz w:val="18"/>
          <w:szCs w:val="18"/>
          <w:rtl/>
        </w:rPr>
        <w:t>ה</w:t>
      </w:r>
      <w:r w:rsidRPr="002C1877">
        <w:rPr>
          <w:rFonts w:ascii="Tahoma" w:hAnsi="Tahoma" w:cs="Tahoma"/>
          <w:sz w:val="18"/>
          <w:szCs w:val="18"/>
          <w:rtl/>
        </w:rPr>
        <w:t xml:space="preserve">טיפול בסכסוך המשפטי עם הספק. </w:t>
      </w:r>
      <w:r w:rsidRPr="002C1877">
        <w:rPr>
          <w:rFonts w:ascii="Tahoma" w:hAnsi="Tahoma" w:cs="Tahoma" w:hint="cs"/>
          <w:sz w:val="18"/>
          <w:szCs w:val="18"/>
          <w:rtl/>
        </w:rPr>
        <w:t>גם</w:t>
      </w:r>
      <w:r w:rsidRPr="002C1877">
        <w:rPr>
          <w:rFonts w:ascii="Tahoma" w:hAnsi="Tahoma" w:cs="Tahoma"/>
          <w:sz w:val="18"/>
          <w:szCs w:val="18"/>
          <w:rtl/>
        </w:rPr>
        <w:t xml:space="preserve"> </w:t>
      </w:r>
      <w:r w:rsidRPr="002C1877">
        <w:rPr>
          <w:rFonts w:ascii="Tahoma" w:hAnsi="Tahoma" w:cs="Tahoma" w:hint="cs"/>
          <w:sz w:val="18"/>
          <w:szCs w:val="18"/>
          <w:rtl/>
        </w:rPr>
        <w:t>מסמך</w:t>
      </w:r>
      <w:r w:rsidRPr="002C1877">
        <w:rPr>
          <w:rFonts w:ascii="Tahoma" w:hAnsi="Tahoma" w:cs="Tahoma"/>
          <w:sz w:val="18"/>
          <w:szCs w:val="18"/>
          <w:rtl/>
        </w:rPr>
        <w:t xml:space="preserve"> </w:t>
      </w:r>
      <w:r w:rsidRPr="002C1877">
        <w:rPr>
          <w:rFonts w:ascii="Tahoma" w:hAnsi="Tahoma" w:cs="Tahoma" w:hint="cs"/>
          <w:sz w:val="18"/>
          <w:szCs w:val="18"/>
          <w:rtl/>
        </w:rPr>
        <w:t>החלופות</w:t>
      </w:r>
      <w:r w:rsidRPr="002C1877">
        <w:rPr>
          <w:rFonts w:ascii="Tahoma" w:hAnsi="Tahoma" w:cs="Tahoma"/>
          <w:sz w:val="18"/>
          <w:szCs w:val="18"/>
          <w:rtl/>
        </w:rPr>
        <w:t xml:space="preserve"> </w:t>
      </w:r>
      <w:r w:rsidRPr="002C1877">
        <w:rPr>
          <w:rFonts w:ascii="Tahoma" w:hAnsi="Tahoma" w:cs="Tahoma" w:hint="cs"/>
          <w:sz w:val="18"/>
          <w:szCs w:val="18"/>
          <w:rtl/>
        </w:rPr>
        <w:t>משנת 2009 שהכין</w:t>
      </w:r>
      <w:r w:rsidRPr="002C1877">
        <w:rPr>
          <w:rFonts w:ascii="Tahoma" w:hAnsi="Tahoma" w:cs="Tahoma"/>
          <w:sz w:val="18"/>
          <w:szCs w:val="18"/>
          <w:rtl/>
        </w:rPr>
        <w:t xml:space="preserve"> </w:t>
      </w:r>
      <w:r w:rsidRPr="002C1877">
        <w:rPr>
          <w:rFonts w:ascii="Tahoma" w:hAnsi="Tahoma" w:cs="Tahoma" w:hint="cs"/>
          <w:sz w:val="18"/>
          <w:szCs w:val="18"/>
          <w:rtl/>
        </w:rPr>
        <w:t>מנהל</w:t>
      </w:r>
      <w:r w:rsidRPr="002C1877">
        <w:rPr>
          <w:rFonts w:ascii="Tahoma" w:hAnsi="Tahoma" w:cs="Tahoma"/>
          <w:sz w:val="18"/>
          <w:szCs w:val="18"/>
          <w:rtl/>
        </w:rPr>
        <w:t xml:space="preserve"> </w:t>
      </w:r>
      <w:r w:rsidRPr="002C1877">
        <w:rPr>
          <w:rFonts w:ascii="Tahoma" w:hAnsi="Tahoma" w:cs="Tahoma" w:hint="cs"/>
          <w:sz w:val="18"/>
          <w:szCs w:val="18"/>
          <w:rtl/>
        </w:rPr>
        <w:t>האגף</w:t>
      </w:r>
      <w:r w:rsidRPr="002C1877">
        <w:rPr>
          <w:rFonts w:ascii="Tahoma" w:hAnsi="Tahoma" w:cs="Tahoma"/>
          <w:sz w:val="18"/>
          <w:szCs w:val="18"/>
          <w:rtl/>
        </w:rPr>
        <w:t xml:space="preserve"> </w:t>
      </w:r>
      <w:r w:rsidRPr="002C1877">
        <w:rPr>
          <w:rFonts w:ascii="Tahoma" w:hAnsi="Tahoma" w:cs="Tahoma" w:hint="cs"/>
          <w:sz w:val="18"/>
          <w:szCs w:val="18"/>
          <w:rtl/>
        </w:rPr>
        <w:t xml:space="preserve">דאז, שהוא המסמך </w:t>
      </w:r>
      <w:r w:rsidRPr="002C1877">
        <w:rPr>
          <w:rFonts w:ascii="Tahoma" w:hAnsi="Tahoma" w:cs="Tahoma" w:hint="cs"/>
          <w:sz w:val="18"/>
          <w:szCs w:val="18"/>
          <w:rtl/>
        </w:rPr>
        <w:t>הפרויקטלי</w:t>
      </w:r>
      <w:r w:rsidRPr="002C1877">
        <w:rPr>
          <w:rFonts w:ascii="Tahoma" w:hAnsi="Tahoma" w:cs="Tahoma" w:hint="cs"/>
          <w:sz w:val="18"/>
          <w:szCs w:val="18"/>
          <w:rtl/>
        </w:rPr>
        <w:t xml:space="preserve"> התכנוני האחרון שנערך למערכת </w:t>
      </w:r>
      <w:r w:rsidRPr="002C1877">
        <w:rPr>
          <w:rFonts w:ascii="Tahoma" w:hAnsi="Tahoma" w:cs="Tahoma" w:hint="cs"/>
          <w:sz w:val="18"/>
          <w:szCs w:val="18"/>
          <w:rtl/>
        </w:rPr>
        <w:t>תנופ"ה</w:t>
      </w:r>
      <w:r w:rsidRPr="002C1877">
        <w:rPr>
          <w:rFonts w:ascii="Tahoma" w:hAnsi="Tahoma" w:cs="Tahoma" w:hint="cs"/>
          <w:sz w:val="18"/>
          <w:szCs w:val="18"/>
          <w:rtl/>
        </w:rPr>
        <w:t xml:space="preserve"> ואושר,</w:t>
      </w:r>
      <w:r w:rsidRPr="002C1877">
        <w:rPr>
          <w:rFonts w:ascii="Tahoma" w:hAnsi="Tahoma" w:cs="Tahoma"/>
          <w:sz w:val="18"/>
          <w:szCs w:val="18"/>
          <w:rtl/>
        </w:rPr>
        <w:t xml:space="preserve"> </w:t>
      </w:r>
      <w:r w:rsidRPr="002C1877">
        <w:rPr>
          <w:rFonts w:ascii="Tahoma" w:hAnsi="Tahoma" w:cs="Tahoma" w:hint="cs"/>
          <w:sz w:val="18"/>
          <w:szCs w:val="18"/>
          <w:rtl/>
        </w:rPr>
        <w:t>לא</w:t>
      </w:r>
      <w:r w:rsidRPr="002C1877">
        <w:rPr>
          <w:rFonts w:ascii="Tahoma" w:hAnsi="Tahoma" w:cs="Tahoma"/>
          <w:sz w:val="18"/>
          <w:szCs w:val="18"/>
          <w:rtl/>
        </w:rPr>
        <w:t xml:space="preserve"> </w:t>
      </w:r>
      <w:r w:rsidRPr="002C1877">
        <w:rPr>
          <w:rFonts w:ascii="Tahoma" w:hAnsi="Tahoma" w:cs="Tahoma" w:hint="cs"/>
          <w:sz w:val="18"/>
          <w:szCs w:val="18"/>
          <w:rtl/>
        </w:rPr>
        <w:t>נמצא</w:t>
      </w:r>
      <w:r w:rsidRPr="002C1877">
        <w:rPr>
          <w:rFonts w:ascii="Tahoma" w:hAnsi="Tahoma" w:cs="Tahoma"/>
          <w:sz w:val="18"/>
          <w:szCs w:val="18"/>
          <w:rtl/>
        </w:rPr>
        <w:t xml:space="preserve"> </w:t>
      </w:r>
      <w:r w:rsidRPr="002C1877">
        <w:rPr>
          <w:rFonts w:ascii="Tahoma" w:hAnsi="Tahoma" w:cs="Tahoma" w:hint="cs"/>
          <w:sz w:val="18"/>
          <w:szCs w:val="18"/>
          <w:rtl/>
        </w:rPr>
        <w:t>באגף</w:t>
      </w:r>
      <w:r w:rsidRPr="002C1877">
        <w:rPr>
          <w:rFonts w:ascii="Tahoma" w:hAnsi="Tahoma" w:cs="Tahoma"/>
          <w:sz w:val="18"/>
          <w:szCs w:val="18"/>
          <w:rtl/>
        </w:rPr>
        <w:t xml:space="preserve"> </w:t>
      </w:r>
      <w:r w:rsidRPr="002C1877">
        <w:rPr>
          <w:rFonts w:ascii="Tahoma" w:hAnsi="Tahoma" w:cs="Tahoma" w:hint="cs"/>
          <w:sz w:val="18"/>
          <w:szCs w:val="18"/>
          <w:rtl/>
        </w:rPr>
        <w:t>למערכות מידע</w:t>
      </w:r>
      <w:r w:rsidRPr="002C1877">
        <w:rPr>
          <w:rFonts w:ascii="Tahoma" w:hAnsi="Tahoma" w:cs="Tahoma"/>
          <w:sz w:val="18"/>
          <w:szCs w:val="18"/>
          <w:rtl/>
        </w:rPr>
        <w:t>.</w:t>
      </w:r>
    </w:p>
    <w:p w:rsidR="00E6204D" w:rsidRPr="002C1877" w:rsidP="000D62BE">
      <w:pPr>
        <w:pStyle w:val="RESHET"/>
        <w:rPr>
          <w:rtl/>
        </w:rPr>
      </w:pPr>
      <w:r w:rsidRPr="002C1877">
        <w:rPr>
          <w:rFonts w:hint="cs"/>
          <w:rtl/>
        </w:rPr>
        <w:t>המסמכים העיקריים המתעדים את הפרויקט נשמרו בתיבות הדואר האלקטרוני ובתיקיות האישיות של העוסקים בהקמת המערכת במקום בתיקיות משותפות, ולבעלי תפקיד בפרויקט אין גישה לכל מסמכי הפרויקט. לפיכך מסמכים של גורמים שניהלו בעבר את הפרויקט ועזבו את משרד המשפטים (כמו מנהלי האגף למערכות מידע לשעבר בשנים 2015-2009) אינם זמינים עוד לגורמים שבמועד סיום הביקורת אמונים על הפרויקט, ואלה אף לא ביקשו לעיין בהם.</w:t>
      </w:r>
    </w:p>
    <w:p w:rsidR="00E6204D" w:rsidRPr="002C1877" w:rsidP="001A35E6">
      <w:pPr>
        <w:pStyle w:val="RESHET"/>
        <w:rPr>
          <w:rtl/>
        </w:rPr>
      </w:pPr>
      <w:r w:rsidRPr="002C1877">
        <w:rPr>
          <w:rFonts w:hint="cs"/>
          <w:rtl/>
        </w:rPr>
        <w:t>היעדר</w:t>
      </w:r>
      <w:r w:rsidRPr="002C1877">
        <w:rPr>
          <w:rtl/>
        </w:rPr>
        <w:t xml:space="preserve"> </w:t>
      </w:r>
      <w:r w:rsidRPr="002C1877">
        <w:rPr>
          <w:rFonts w:hint="cs"/>
          <w:rtl/>
        </w:rPr>
        <w:t>הנגישות</w:t>
      </w:r>
      <w:r w:rsidRPr="002C1877">
        <w:rPr>
          <w:rtl/>
        </w:rPr>
        <w:t xml:space="preserve"> </w:t>
      </w:r>
      <w:r w:rsidRPr="002C1877">
        <w:rPr>
          <w:rFonts w:hint="cs"/>
          <w:rtl/>
        </w:rPr>
        <w:t>של</w:t>
      </w:r>
      <w:r w:rsidRPr="002C1877">
        <w:rPr>
          <w:rtl/>
        </w:rPr>
        <w:t xml:space="preserve"> </w:t>
      </w:r>
      <w:r w:rsidRPr="002C1877">
        <w:rPr>
          <w:rFonts w:hint="cs"/>
          <w:rtl/>
        </w:rPr>
        <w:t>מסמכים</w:t>
      </w:r>
      <w:r w:rsidRPr="002C1877">
        <w:rPr>
          <w:rtl/>
        </w:rPr>
        <w:t xml:space="preserve"> מרכזיים</w:t>
      </w:r>
      <w:r w:rsidRPr="002C1877">
        <w:rPr>
          <w:rFonts w:hint="cs"/>
          <w:rtl/>
        </w:rPr>
        <w:t>, הנוגעים</w:t>
      </w:r>
      <w:r w:rsidRPr="002C1877">
        <w:rPr>
          <w:rtl/>
        </w:rPr>
        <w:t xml:space="preserve"> </w:t>
      </w:r>
      <w:r w:rsidRPr="002C1877">
        <w:rPr>
          <w:rFonts w:hint="cs"/>
          <w:rtl/>
        </w:rPr>
        <w:t>ל</w:t>
      </w:r>
      <w:r w:rsidRPr="002C1877">
        <w:rPr>
          <w:rtl/>
        </w:rPr>
        <w:t xml:space="preserve">תקציב, </w:t>
      </w:r>
      <w:r w:rsidRPr="002C1877">
        <w:rPr>
          <w:rFonts w:hint="cs"/>
          <w:rtl/>
        </w:rPr>
        <w:t>ל</w:t>
      </w:r>
      <w:r w:rsidRPr="002C1877">
        <w:rPr>
          <w:rtl/>
        </w:rPr>
        <w:t>תכולה ו</w:t>
      </w:r>
      <w:r w:rsidRPr="002C1877">
        <w:rPr>
          <w:rFonts w:hint="cs"/>
          <w:rtl/>
        </w:rPr>
        <w:t>ל</w:t>
      </w:r>
      <w:r w:rsidRPr="002C1877">
        <w:rPr>
          <w:rtl/>
        </w:rPr>
        <w:t xml:space="preserve">לוחות זמנים, </w:t>
      </w:r>
      <w:r w:rsidRPr="002C1877">
        <w:rPr>
          <w:rFonts w:hint="cs"/>
          <w:rtl/>
        </w:rPr>
        <w:t xml:space="preserve">לבעלי תפקידים בפרויקט, </w:t>
      </w:r>
      <w:r w:rsidRPr="002C1877">
        <w:rPr>
          <w:rtl/>
        </w:rPr>
        <w:t xml:space="preserve">מונעת אפשרות </w:t>
      </w:r>
      <w:r w:rsidRPr="002C1877">
        <w:rPr>
          <w:rFonts w:hint="cs"/>
          <w:rtl/>
        </w:rPr>
        <w:t>אמיתית</w:t>
      </w:r>
      <w:r w:rsidRPr="002C1877">
        <w:rPr>
          <w:rtl/>
        </w:rPr>
        <w:t xml:space="preserve"> </w:t>
      </w:r>
      <w:r w:rsidRPr="002C1877">
        <w:rPr>
          <w:rFonts w:hint="cs"/>
          <w:rtl/>
        </w:rPr>
        <w:t>לשמור</w:t>
      </w:r>
      <w:r w:rsidRPr="002C1877">
        <w:rPr>
          <w:rtl/>
        </w:rPr>
        <w:t xml:space="preserve"> על </w:t>
      </w:r>
      <w:r w:rsidRPr="002C1877">
        <w:rPr>
          <w:rFonts w:hint="cs"/>
          <w:rtl/>
        </w:rPr>
        <w:t>מסגרת</w:t>
      </w:r>
      <w:r w:rsidRPr="002C1877">
        <w:rPr>
          <w:rtl/>
        </w:rPr>
        <w:t xml:space="preserve"> </w:t>
      </w:r>
      <w:r w:rsidRPr="002C1877">
        <w:rPr>
          <w:rFonts w:hint="cs"/>
          <w:rtl/>
        </w:rPr>
        <w:t>הפרויקט</w:t>
      </w:r>
      <w:r w:rsidRPr="002C1877">
        <w:rPr>
          <w:rtl/>
        </w:rPr>
        <w:t>.</w:t>
      </w:r>
      <w:r w:rsidRPr="002C1877">
        <w:rPr>
          <w:rFonts w:hint="cs"/>
          <w:rtl/>
        </w:rPr>
        <w:t xml:space="preserve"> </w:t>
      </w:r>
      <w:r w:rsidRPr="0012789B" w:rsidR="00BF42AD">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20445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847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1A35E6">
                              <w:rPr>
                                <w:rFonts w:cs="Tahoma" w:hint="eastAsia"/>
                                <w:color w:val="0B5294"/>
                                <w:spacing w:val="-4"/>
                                <w:sz w:val="24"/>
                                <w:szCs w:val="24"/>
                                <w:rtl/>
                              </w:rPr>
                              <w:t>היעדר</w:t>
                            </w:r>
                            <w:r w:rsidRPr="001A35E6">
                              <w:rPr>
                                <w:rFonts w:cs="Tahoma"/>
                                <w:color w:val="0B5294"/>
                                <w:spacing w:val="-4"/>
                                <w:sz w:val="24"/>
                                <w:szCs w:val="24"/>
                                <w:rtl/>
                              </w:rPr>
                              <w:t xml:space="preserve"> </w:t>
                            </w:r>
                            <w:r w:rsidRPr="001A35E6">
                              <w:rPr>
                                <w:rFonts w:cs="Tahoma" w:hint="eastAsia"/>
                                <w:color w:val="0B5294"/>
                                <w:spacing w:val="-4"/>
                                <w:sz w:val="24"/>
                                <w:szCs w:val="24"/>
                                <w:rtl/>
                              </w:rPr>
                              <w:t>הנגישות</w:t>
                            </w:r>
                            <w:r w:rsidRPr="001A35E6">
                              <w:rPr>
                                <w:rFonts w:cs="Tahoma"/>
                                <w:color w:val="0B5294"/>
                                <w:spacing w:val="-4"/>
                                <w:sz w:val="24"/>
                                <w:szCs w:val="24"/>
                                <w:rtl/>
                              </w:rPr>
                              <w:t xml:space="preserve"> </w:t>
                            </w:r>
                            <w:r w:rsidRPr="001A35E6">
                              <w:rPr>
                                <w:rFonts w:cs="Tahoma" w:hint="eastAsia"/>
                                <w:color w:val="0B5294"/>
                                <w:spacing w:val="-4"/>
                                <w:sz w:val="24"/>
                                <w:szCs w:val="24"/>
                                <w:rtl/>
                              </w:rPr>
                              <w:t>של</w:t>
                            </w:r>
                            <w:r w:rsidRPr="001A35E6">
                              <w:rPr>
                                <w:rFonts w:cs="Tahoma"/>
                                <w:color w:val="0B5294"/>
                                <w:spacing w:val="-4"/>
                                <w:sz w:val="24"/>
                                <w:szCs w:val="24"/>
                                <w:rtl/>
                              </w:rPr>
                              <w:t xml:space="preserve"> </w:t>
                            </w:r>
                            <w:r w:rsidRPr="001A35E6">
                              <w:rPr>
                                <w:rFonts w:cs="Tahoma" w:hint="eastAsia"/>
                                <w:color w:val="0B5294"/>
                                <w:spacing w:val="-4"/>
                                <w:sz w:val="24"/>
                                <w:szCs w:val="24"/>
                                <w:rtl/>
                              </w:rPr>
                              <w:t>מסמכים</w:t>
                            </w:r>
                            <w:r w:rsidRPr="001A35E6">
                              <w:rPr>
                                <w:rFonts w:cs="Tahoma"/>
                                <w:color w:val="0B5294"/>
                                <w:spacing w:val="-4"/>
                                <w:sz w:val="24"/>
                                <w:szCs w:val="24"/>
                                <w:rtl/>
                              </w:rPr>
                              <w:t xml:space="preserve"> </w:t>
                            </w:r>
                            <w:r w:rsidRPr="001A35E6">
                              <w:rPr>
                                <w:rFonts w:cs="Tahoma" w:hint="eastAsia"/>
                                <w:color w:val="0B5294"/>
                                <w:spacing w:val="-4"/>
                                <w:sz w:val="24"/>
                                <w:szCs w:val="24"/>
                                <w:rtl/>
                              </w:rPr>
                              <w:t>מרכזיים</w:t>
                            </w:r>
                            <w:r w:rsidRPr="001A35E6">
                              <w:rPr>
                                <w:rFonts w:cs="Tahoma"/>
                                <w:color w:val="0B5294"/>
                                <w:spacing w:val="-4"/>
                                <w:sz w:val="24"/>
                                <w:szCs w:val="24"/>
                                <w:rtl/>
                              </w:rPr>
                              <w:t xml:space="preserve">, </w:t>
                            </w:r>
                            <w:r w:rsidRPr="001A35E6">
                              <w:rPr>
                                <w:rFonts w:cs="Tahoma" w:hint="eastAsia"/>
                                <w:color w:val="0B5294"/>
                                <w:spacing w:val="-4"/>
                                <w:sz w:val="24"/>
                                <w:szCs w:val="24"/>
                                <w:rtl/>
                              </w:rPr>
                              <w:t>הנוגעים</w:t>
                            </w:r>
                            <w:r w:rsidRPr="001A35E6">
                              <w:rPr>
                                <w:rFonts w:cs="Tahoma"/>
                                <w:color w:val="0B5294"/>
                                <w:spacing w:val="-4"/>
                                <w:sz w:val="24"/>
                                <w:szCs w:val="24"/>
                                <w:rtl/>
                              </w:rPr>
                              <w:t xml:space="preserve"> </w:t>
                            </w:r>
                            <w:r w:rsidRPr="001A35E6">
                              <w:rPr>
                                <w:rFonts w:cs="Tahoma" w:hint="eastAsia"/>
                                <w:color w:val="0B5294"/>
                                <w:spacing w:val="-4"/>
                                <w:sz w:val="24"/>
                                <w:szCs w:val="24"/>
                                <w:rtl/>
                              </w:rPr>
                              <w:t>לתקציב</w:t>
                            </w:r>
                            <w:r w:rsidRPr="001A35E6">
                              <w:rPr>
                                <w:rFonts w:cs="Tahoma"/>
                                <w:color w:val="0B5294"/>
                                <w:spacing w:val="-4"/>
                                <w:sz w:val="24"/>
                                <w:szCs w:val="24"/>
                                <w:rtl/>
                              </w:rPr>
                              <w:t xml:space="preserve">, </w:t>
                            </w:r>
                            <w:r w:rsidRPr="001A35E6">
                              <w:rPr>
                                <w:rFonts w:cs="Tahoma" w:hint="eastAsia"/>
                                <w:color w:val="0B5294"/>
                                <w:spacing w:val="-4"/>
                                <w:sz w:val="24"/>
                                <w:szCs w:val="24"/>
                                <w:rtl/>
                              </w:rPr>
                              <w:t>לתכולה</w:t>
                            </w:r>
                            <w:r w:rsidRPr="001A35E6">
                              <w:rPr>
                                <w:rFonts w:cs="Tahoma"/>
                                <w:color w:val="0B5294"/>
                                <w:spacing w:val="-4"/>
                                <w:sz w:val="24"/>
                                <w:szCs w:val="24"/>
                                <w:rtl/>
                              </w:rPr>
                              <w:t xml:space="preserve"> </w:t>
                            </w:r>
                            <w:r w:rsidRPr="001A35E6">
                              <w:rPr>
                                <w:rFonts w:cs="Tahoma" w:hint="eastAsia"/>
                                <w:color w:val="0B5294"/>
                                <w:spacing w:val="-4"/>
                                <w:sz w:val="24"/>
                                <w:szCs w:val="24"/>
                                <w:rtl/>
                              </w:rPr>
                              <w:t>וללוחות</w:t>
                            </w:r>
                            <w:r w:rsidRPr="001A35E6">
                              <w:rPr>
                                <w:rFonts w:cs="Tahoma"/>
                                <w:color w:val="0B5294"/>
                                <w:spacing w:val="-4"/>
                                <w:sz w:val="24"/>
                                <w:szCs w:val="24"/>
                                <w:rtl/>
                              </w:rPr>
                              <w:t xml:space="preserve"> </w:t>
                            </w:r>
                            <w:r w:rsidRPr="001A35E6">
                              <w:rPr>
                                <w:rFonts w:cs="Tahoma" w:hint="eastAsia"/>
                                <w:color w:val="0B5294"/>
                                <w:spacing w:val="-4"/>
                                <w:sz w:val="24"/>
                                <w:szCs w:val="24"/>
                                <w:rtl/>
                              </w:rPr>
                              <w:t>זמנים</w:t>
                            </w:r>
                            <w:r w:rsidRPr="001A35E6">
                              <w:rPr>
                                <w:rFonts w:cs="Tahoma"/>
                                <w:color w:val="0B5294"/>
                                <w:spacing w:val="-4"/>
                                <w:sz w:val="24"/>
                                <w:szCs w:val="24"/>
                                <w:rtl/>
                              </w:rPr>
                              <w:t xml:space="preserve">, </w:t>
                            </w:r>
                            <w:r w:rsidRPr="001A35E6">
                              <w:rPr>
                                <w:rFonts w:cs="Tahoma" w:hint="eastAsia"/>
                                <w:color w:val="0B5294"/>
                                <w:spacing w:val="-4"/>
                                <w:sz w:val="24"/>
                                <w:szCs w:val="24"/>
                                <w:rtl/>
                              </w:rPr>
                              <w:t>לבעלי</w:t>
                            </w:r>
                            <w:r w:rsidRPr="001A35E6">
                              <w:rPr>
                                <w:rFonts w:cs="Tahoma"/>
                                <w:color w:val="0B5294"/>
                                <w:spacing w:val="-4"/>
                                <w:sz w:val="24"/>
                                <w:szCs w:val="24"/>
                                <w:rtl/>
                              </w:rPr>
                              <w:t xml:space="preserve"> </w:t>
                            </w:r>
                            <w:r w:rsidRPr="001A35E6">
                              <w:rPr>
                                <w:rFonts w:cs="Tahoma" w:hint="eastAsia"/>
                                <w:color w:val="0B5294"/>
                                <w:spacing w:val="-4"/>
                                <w:sz w:val="24"/>
                                <w:szCs w:val="24"/>
                                <w:rtl/>
                              </w:rPr>
                              <w:t>תפקידים</w:t>
                            </w:r>
                            <w:r w:rsidRPr="001A35E6">
                              <w:rPr>
                                <w:rFonts w:cs="Tahoma"/>
                                <w:color w:val="0B5294"/>
                                <w:spacing w:val="-4"/>
                                <w:sz w:val="24"/>
                                <w:szCs w:val="24"/>
                                <w:rtl/>
                              </w:rPr>
                              <w:t xml:space="preserve"> </w:t>
                            </w:r>
                            <w:r w:rsidRPr="001A35E6">
                              <w:rPr>
                                <w:rFonts w:cs="Tahoma" w:hint="eastAsia"/>
                                <w:color w:val="0B5294"/>
                                <w:spacing w:val="-4"/>
                                <w:sz w:val="24"/>
                                <w:szCs w:val="24"/>
                                <w:rtl/>
                              </w:rPr>
                              <w:t>בפרויקט</w:t>
                            </w:r>
                            <w:r w:rsidRPr="001A35E6">
                              <w:rPr>
                                <w:rFonts w:cs="Tahoma"/>
                                <w:color w:val="0B5294"/>
                                <w:spacing w:val="-4"/>
                                <w:sz w:val="24"/>
                                <w:szCs w:val="24"/>
                                <w:rtl/>
                              </w:rPr>
                              <w:t xml:space="preserve"> </w:t>
                            </w:r>
                            <w:r w:rsidRPr="001A35E6">
                              <w:rPr>
                                <w:rFonts w:cs="Tahoma" w:hint="eastAsia"/>
                                <w:color w:val="0B5294"/>
                                <w:spacing w:val="-4"/>
                                <w:sz w:val="24"/>
                                <w:szCs w:val="24"/>
                                <w:rtl/>
                              </w:rPr>
                              <w:t>מונעת</w:t>
                            </w:r>
                            <w:r w:rsidRPr="001A35E6">
                              <w:rPr>
                                <w:rFonts w:cs="Tahoma"/>
                                <w:color w:val="0B5294"/>
                                <w:spacing w:val="-4"/>
                                <w:sz w:val="24"/>
                                <w:szCs w:val="24"/>
                                <w:rtl/>
                              </w:rPr>
                              <w:t xml:space="preserve"> </w:t>
                            </w:r>
                            <w:r w:rsidRPr="001A35E6">
                              <w:rPr>
                                <w:rFonts w:cs="Tahoma" w:hint="eastAsia"/>
                                <w:color w:val="0B5294"/>
                                <w:spacing w:val="-4"/>
                                <w:sz w:val="24"/>
                                <w:szCs w:val="24"/>
                                <w:rtl/>
                              </w:rPr>
                              <w:t>אפשרות</w:t>
                            </w:r>
                            <w:r w:rsidRPr="001A35E6">
                              <w:rPr>
                                <w:rFonts w:cs="Tahoma"/>
                                <w:color w:val="0B5294"/>
                                <w:spacing w:val="-4"/>
                                <w:sz w:val="24"/>
                                <w:szCs w:val="24"/>
                                <w:rtl/>
                              </w:rPr>
                              <w:t xml:space="preserve"> </w:t>
                            </w:r>
                            <w:r w:rsidRPr="001A35E6">
                              <w:rPr>
                                <w:rFonts w:cs="Tahoma" w:hint="eastAsia"/>
                                <w:color w:val="0B5294"/>
                                <w:spacing w:val="-4"/>
                                <w:sz w:val="24"/>
                                <w:szCs w:val="24"/>
                                <w:rtl/>
                              </w:rPr>
                              <w:t>אמיתית</w:t>
                            </w:r>
                            <w:r w:rsidRPr="001A35E6">
                              <w:rPr>
                                <w:rFonts w:cs="Tahoma"/>
                                <w:color w:val="0B5294"/>
                                <w:spacing w:val="-4"/>
                                <w:sz w:val="24"/>
                                <w:szCs w:val="24"/>
                                <w:rtl/>
                              </w:rPr>
                              <w:t xml:space="preserve"> </w:t>
                            </w:r>
                            <w:r w:rsidRPr="001A35E6">
                              <w:rPr>
                                <w:rFonts w:cs="Tahoma" w:hint="eastAsia"/>
                                <w:color w:val="0B5294"/>
                                <w:spacing w:val="-4"/>
                                <w:sz w:val="24"/>
                                <w:szCs w:val="24"/>
                                <w:rtl/>
                              </w:rPr>
                              <w:t>לשמור</w:t>
                            </w:r>
                            <w:r w:rsidRPr="001A35E6">
                              <w:rPr>
                                <w:rFonts w:cs="Tahoma"/>
                                <w:color w:val="0B5294"/>
                                <w:spacing w:val="-4"/>
                                <w:sz w:val="24"/>
                                <w:szCs w:val="24"/>
                                <w:rtl/>
                              </w:rPr>
                              <w:t xml:space="preserve"> </w:t>
                            </w:r>
                            <w:r w:rsidRPr="001A35E6">
                              <w:rPr>
                                <w:rFonts w:cs="Tahoma" w:hint="eastAsia"/>
                                <w:color w:val="0B5294"/>
                                <w:spacing w:val="-4"/>
                                <w:sz w:val="24"/>
                                <w:szCs w:val="24"/>
                                <w:rtl/>
                              </w:rPr>
                              <w:t>על</w:t>
                            </w:r>
                            <w:r w:rsidRPr="001A35E6">
                              <w:rPr>
                                <w:rFonts w:cs="Tahoma"/>
                                <w:color w:val="0B5294"/>
                                <w:spacing w:val="-4"/>
                                <w:sz w:val="24"/>
                                <w:szCs w:val="24"/>
                                <w:rtl/>
                              </w:rPr>
                              <w:t xml:space="preserve"> </w:t>
                            </w:r>
                            <w:r w:rsidRPr="001A35E6">
                              <w:rPr>
                                <w:rFonts w:cs="Tahoma" w:hint="eastAsia"/>
                                <w:color w:val="0B5294"/>
                                <w:spacing w:val="-4"/>
                                <w:sz w:val="24"/>
                                <w:szCs w:val="24"/>
                                <w:rtl/>
                              </w:rPr>
                              <w:t>מסגרת</w:t>
                            </w:r>
                            <w:r w:rsidRPr="001A35E6">
                              <w:rPr>
                                <w:rFonts w:cs="Tahoma"/>
                                <w:color w:val="0B5294"/>
                                <w:spacing w:val="-4"/>
                                <w:sz w:val="24"/>
                                <w:szCs w:val="24"/>
                                <w:rtl/>
                              </w:rPr>
                              <w:t xml:space="preserve"> </w:t>
                            </w:r>
                            <w:r w:rsidRPr="001A35E6">
                              <w:rPr>
                                <w:rFonts w:cs="Tahoma" w:hint="eastAsia"/>
                                <w:color w:val="0B5294"/>
                                <w:spacing w:val="-4"/>
                                <w:sz w:val="24"/>
                                <w:szCs w:val="24"/>
                                <w:rtl/>
                              </w:rPr>
                              <w:t>הפרויקט</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09089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017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607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1A35E6">
                        <w:rPr>
                          <w:rFonts w:cs="Tahoma" w:hint="eastAsia"/>
                          <w:color w:val="0B5294"/>
                          <w:spacing w:val="-4"/>
                          <w:sz w:val="24"/>
                          <w:szCs w:val="24"/>
                          <w:rtl/>
                        </w:rPr>
                        <w:t>היעדר</w:t>
                      </w:r>
                      <w:r w:rsidRPr="001A35E6">
                        <w:rPr>
                          <w:rFonts w:cs="Tahoma"/>
                          <w:color w:val="0B5294"/>
                          <w:spacing w:val="-4"/>
                          <w:sz w:val="24"/>
                          <w:szCs w:val="24"/>
                          <w:rtl/>
                        </w:rPr>
                        <w:t xml:space="preserve"> </w:t>
                      </w:r>
                      <w:r w:rsidRPr="001A35E6">
                        <w:rPr>
                          <w:rFonts w:cs="Tahoma" w:hint="eastAsia"/>
                          <w:color w:val="0B5294"/>
                          <w:spacing w:val="-4"/>
                          <w:sz w:val="24"/>
                          <w:szCs w:val="24"/>
                          <w:rtl/>
                        </w:rPr>
                        <w:t>הנגישות</w:t>
                      </w:r>
                      <w:r w:rsidRPr="001A35E6">
                        <w:rPr>
                          <w:rFonts w:cs="Tahoma"/>
                          <w:color w:val="0B5294"/>
                          <w:spacing w:val="-4"/>
                          <w:sz w:val="24"/>
                          <w:szCs w:val="24"/>
                          <w:rtl/>
                        </w:rPr>
                        <w:t xml:space="preserve"> </w:t>
                      </w:r>
                      <w:r w:rsidRPr="001A35E6">
                        <w:rPr>
                          <w:rFonts w:cs="Tahoma" w:hint="eastAsia"/>
                          <w:color w:val="0B5294"/>
                          <w:spacing w:val="-4"/>
                          <w:sz w:val="24"/>
                          <w:szCs w:val="24"/>
                          <w:rtl/>
                        </w:rPr>
                        <w:t>של</w:t>
                      </w:r>
                      <w:r w:rsidRPr="001A35E6">
                        <w:rPr>
                          <w:rFonts w:cs="Tahoma"/>
                          <w:color w:val="0B5294"/>
                          <w:spacing w:val="-4"/>
                          <w:sz w:val="24"/>
                          <w:szCs w:val="24"/>
                          <w:rtl/>
                        </w:rPr>
                        <w:t xml:space="preserve"> </w:t>
                      </w:r>
                      <w:r w:rsidRPr="001A35E6">
                        <w:rPr>
                          <w:rFonts w:cs="Tahoma" w:hint="eastAsia"/>
                          <w:color w:val="0B5294"/>
                          <w:spacing w:val="-4"/>
                          <w:sz w:val="24"/>
                          <w:szCs w:val="24"/>
                          <w:rtl/>
                        </w:rPr>
                        <w:t>מסמכים</w:t>
                      </w:r>
                      <w:r w:rsidRPr="001A35E6">
                        <w:rPr>
                          <w:rFonts w:cs="Tahoma"/>
                          <w:color w:val="0B5294"/>
                          <w:spacing w:val="-4"/>
                          <w:sz w:val="24"/>
                          <w:szCs w:val="24"/>
                          <w:rtl/>
                        </w:rPr>
                        <w:t xml:space="preserve"> </w:t>
                      </w:r>
                      <w:r w:rsidRPr="001A35E6">
                        <w:rPr>
                          <w:rFonts w:cs="Tahoma" w:hint="eastAsia"/>
                          <w:color w:val="0B5294"/>
                          <w:spacing w:val="-4"/>
                          <w:sz w:val="24"/>
                          <w:szCs w:val="24"/>
                          <w:rtl/>
                        </w:rPr>
                        <w:t>מרכזיים</w:t>
                      </w:r>
                      <w:r w:rsidRPr="001A35E6">
                        <w:rPr>
                          <w:rFonts w:cs="Tahoma"/>
                          <w:color w:val="0B5294"/>
                          <w:spacing w:val="-4"/>
                          <w:sz w:val="24"/>
                          <w:szCs w:val="24"/>
                          <w:rtl/>
                        </w:rPr>
                        <w:t xml:space="preserve">, </w:t>
                      </w:r>
                      <w:r w:rsidRPr="001A35E6">
                        <w:rPr>
                          <w:rFonts w:cs="Tahoma" w:hint="eastAsia"/>
                          <w:color w:val="0B5294"/>
                          <w:spacing w:val="-4"/>
                          <w:sz w:val="24"/>
                          <w:szCs w:val="24"/>
                          <w:rtl/>
                        </w:rPr>
                        <w:t>הנוגעים</w:t>
                      </w:r>
                      <w:r w:rsidRPr="001A35E6">
                        <w:rPr>
                          <w:rFonts w:cs="Tahoma"/>
                          <w:color w:val="0B5294"/>
                          <w:spacing w:val="-4"/>
                          <w:sz w:val="24"/>
                          <w:szCs w:val="24"/>
                          <w:rtl/>
                        </w:rPr>
                        <w:t xml:space="preserve"> </w:t>
                      </w:r>
                      <w:r w:rsidRPr="001A35E6">
                        <w:rPr>
                          <w:rFonts w:cs="Tahoma" w:hint="eastAsia"/>
                          <w:color w:val="0B5294"/>
                          <w:spacing w:val="-4"/>
                          <w:sz w:val="24"/>
                          <w:szCs w:val="24"/>
                          <w:rtl/>
                        </w:rPr>
                        <w:t>לתקציב</w:t>
                      </w:r>
                      <w:r w:rsidRPr="001A35E6">
                        <w:rPr>
                          <w:rFonts w:cs="Tahoma"/>
                          <w:color w:val="0B5294"/>
                          <w:spacing w:val="-4"/>
                          <w:sz w:val="24"/>
                          <w:szCs w:val="24"/>
                          <w:rtl/>
                        </w:rPr>
                        <w:t xml:space="preserve">, </w:t>
                      </w:r>
                      <w:r w:rsidRPr="001A35E6">
                        <w:rPr>
                          <w:rFonts w:cs="Tahoma" w:hint="eastAsia"/>
                          <w:color w:val="0B5294"/>
                          <w:spacing w:val="-4"/>
                          <w:sz w:val="24"/>
                          <w:szCs w:val="24"/>
                          <w:rtl/>
                        </w:rPr>
                        <w:t>לתכולה</w:t>
                      </w:r>
                      <w:r w:rsidRPr="001A35E6">
                        <w:rPr>
                          <w:rFonts w:cs="Tahoma"/>
                          <w:color w:val="0B5294"/>
                          <w:spacing w:val="-4"/>
                          <w:sz w:val="24"/>
                          <w:szCs w:val="24"/>
                          <w:rtl/>
                        </w:rPr>
                        <w:t xml:space="preserve"> </w:t>
                      </w:r>
                      <w:r w:rsidRPr="001A35E6">
                        <w:rPr>
                          <w:rFonts w:cs="Tahoma" w:hint="eastAsia"/>
                          <w:color w:val="0B5294"/>
                          <w:spacing w:val="-4"/>
                          <w:sz w:val="24"/>
                          <w:szCs w:val="24"/>
                          <w:rtl/>
                        </w:rPr>
                        <w:t>וללוחות</w:t>
                      </w:r>
                      <w:r w:rsidRPr="001A35E6">
                        <w:rPr>
                          <w:rFonts w:cs="Tahoma"/>
                          <w:color w:val="0B5294"/>
                          <w:spacing w:val="-4"/>
                          <w:sz w:val="24"/>
                          <w:szCs w:val="24"/>
                          <w:rtl/>
                        </w:rPr>
                        <w:t xml:space="preserve"> </w:t>
                      </w:r>
                      <w:r w:rsidRPr="001A35E6">
                        <w:rPr>
                          <w:rFonts w:cs="Tahoma" w:hint="eastAsia"/>
                          <w:color w:val="0B5294"/>
                          <w:spacing w:val="-4"/>
                          <w:sz w:val="24"/>
                          <w:szCs w:val="24"/>
                          <w:rtl/>
                        </w:rPr>
                        <w:t>זמנים</w:t>
                      </w:r>
                      <w:r w:rsidRPr="001A35E6">
                        <w:rPr>
                          <w:rFonts w:cs="Tahoma"/>
                          <w:color w:val="0B5294"/>
                          <w:spacing w:val="-4"/>
                          <w:sz w:val="24"/>
                          <w:szCs w:val="24"/>
                          <w:rtl/>
                        </w:rPr>
                        <w:t xml:space="preserve">, </w:t>
                      </w:r>
                      <w:r w:rsidRPr="001A35E6">
                        <w:rPr>
                          <w:rFonts w:cs="Tahoma" w:hint="eastAsia"/>
                          <w:color w:val="0B5294"/>
                          <w:spacing w:val="-4"/>
                          <w:sz w:val="24"/>
                          <w:szCs w:val="24"/>
                          <w:rtl/>
                        </w:rPr>
                        <w:t>לבעלי</w:t>
                      </w:r>
                      <w:r w:rsidRPr="001A35E6">
                        <w:rPr>
                          <w:rFonts w:cs="Tahoma"/>
                          <w:color w:val="0B5294"/>
                          <w:spacing w:val="-4"/>
                          <w:sz w:val="24"/>
                          <w:szCs w:val="24"/>
                          <w:rtl/>
                        </w:rPr>
                        <w:t xml:space="preserve"> </w:t>
                      </w:r>
                      <w:r w:rsidRPr="001A35E6">
                        <w:rPr>
                          <w:rFonts w:cs="Tahoma" w:hint="eastAsia"/>
                          <w:color w:val="0B5294"/>
                          <w:spacing w:val="-4"/>
                          <w:sz w:val="24"/>
                          <w:szCs w:val="24"/>
                          <w:rtl/>
                        </w:rPr>
                        <w:t>תפקידים</w:t>
                      </w:r>
                      <w:r w:rsidRPr="001A35E6">
                        <w:rPr>
                          <w:rFonts w:cs="Tahoma"/>
                          <w:color w:val="0B5294"/>
                          <w:spacing w:val="-4"/>
                          <w:sz w:val="24"/>
                          <w:szCs w:val="24"/>
                          <w:rtl/>
                        </w:rPr>
                        <w:t xml:space="preserve"> </w:t>
                      </w:r>
                      <w:r w:rsidRPr="001A35E6">
                        <w:rPr>
                          <w:rFonts w:cs="Tahoma" w:hint="eastAsia"/>
                          <w:color w:val="0B5294"/>
                          <w:spacing w:val="-4"/>
                          <w:sz w:val="24"/>
                          <w:szCs w:val="24"/>
                          <w:rtl/>
                        </w:rPr>
                        <w:t>בפרויקט</w:t>
                      </w:r>
                      <w:r w:rsidRPr="001A35E6">
                        <w:rPr>
                          <w:rFonts w:cs="Tahoma"/>
                          <w:color w:val="0B5294"/>
                          <w:spacing w:val="-4"/>
                          <w:sz w:val="24"/>
                          <w:szCs w:val="24"/>
                          <w:rtl/>
                        </w:rPr>
                        <w:t xml:space="preserve"> </w:t>
                      </w:r>
                      <w:r w:rsidRPr="001A35E6">
                        <w:rPr>
                          <w:rFonts w:cs="Tahoma" w:hint="eastAsia"/>
                          <w:color w:val="0B5294"/>
                          <w:spacing w:val="-4"/>
                          <w:sz w:val="24"/>
                          <w:szCs w:val="24"/>
                          <w:rtl/>
                        </w:rPr>
                        <w:t>מונעת</w:t>
                      </w:r>
                      <w:r w:rsidRPr="001A35E6">
                        <w:rPr>
                          <w:rFonts w:cs="Tahoma"/>
                          <w:color w:val="0B5294"/>
                          <w:spacing w:val="-4"/>
                          <w:sz w:val="24"/>
                          <w:szCs w:val="24"/>
                          <w:rtl/>
                        </w:rPr>
                        <w:t xml:space="preserve"> </w:t>
                      </w:r>
                      <w:r w:rsidRPr="001A35E6">
                        <w:rPr>
                          <w:rFonts w:cs="Tahoma" w:hint="eastAsia"/>
                          <w:color w:val="0B5294"/>
                          <w:spacing w:val="-4"/>
                          <w:sz w:val="24"/>
                          <w:szCs w:val="24"/>
                          <w:rtl/>
                        </w:rPr>
                        <w:t>אפשרות</w:t>
                      </w:r>
                      <w:r w:rsidRPr="001A35E6">
                        <w:rPr>
                          <w:rFonts w:cs="Tahoma"/>
                          <w:color w:val="0B5294"/>
                          <w:spacing w:val="-4"/>
                          <w:sz w:val="24"/>
                          <w:szCs w:val="24"/>
                          <w:rtl/>
                        </w:rPr>
                        <w:t xml:space="preserve"> </w:t>
                      </w:r>
                      <w:r w:rsidRPr="001A35E6">
                        <w:rPr>
                          <w:rFonts w:cs="Tahoma" w:hint="eastAsia"/>
                          <w:color w:val="0B5294"/>
                          <w:spacing w:val="-4"/>
                          <w:sz w:val="24"/>
                          <w:szCs w:val="24"/>
                          <w:rtl/>
                        </w:rPr>
                        <w:t>אמיתית</w:t>
                      </w:r>
                      <w:r w:rsidRPr="001A35E6">
                        <w:rPr>
                          <w:rFonts w:cs="Tahoma"/>
                          <w:color w:val="0B5294"/>
                          <w:spacing w:val="-4"/>
                          <w:sz w:val="24"/>
                          <w:szCs w:val="24"/>
                          <w:rtl/>
                        </w:rPr>
                        <w:t xml:space="preserve"> </w:t>
                      </w:r>
                      <w:r w:rsidRPr="001A35E6">
                        <w:rPr>
                          <w:rFonts w:cs="Tahoma" w:hint="eastAsia"/>
                          <w:color w:val="0B5294"/>
                          <w:spacing w:val="-4"/>
                          <w:sz w:val="24"/>
                          <w:szCs w:val="24"/>
                          <w:rtl/>
                        </w:rPr>
                        <w:t>לשמור</w:t>
                      </w:r>
                      <w:r w:rsidRPr="001A35E6">
                        <w:rPr>
                          <w:rFonts w:cs="Tahoma"/>
                          <w:color w:val="0B5294"/>
                          <w:spacing w:val="-4"/>
                          <w:sz w:val="24"/>
                          <w:szCs w:val="24"/>
                          <w:rtl/>
                        </w:rPr>
                        <w:t xml:space="preserve"> </w:t>
                      </w:r>
                      <w:r w:rsidRPr="001A35E6">
                        <w:rPr>
                          <w:rFonts w:cs="Tahoma" w:hint="eastAsia"/>
                          <w:color w:val="0B5294"/>
                          <w:spacing w:val="-4"/>
                          <w:sz w:val="24"/>
                          <w:szCs w:val="24"/>
                          <w:rtl/>
                        </w:rPr>
                        <w:t>על</w:t>
                      </w:r>
                      <w:r w:rsidRPr="001A35E6">
                        <w:rPr>
                          <w:rFonts w:cs="Tahoma"/>
                          <w:color w:val="0B5294"/>
                          <w:spacing w:val="-4"/>
                          <w:sz w:val="24"/>
                          <w:szCs w:val="24"/>
                          <w:rtl/>
                        </w:rPr>
                        <w:t xml:space="preserve"> </w:t>
                      </w:r>
                      <w:r w:rsidRPr="001A35E6">
                        <w:rPr>
                          <w:rFonts w:cs="Tahoma" w:hint="eastAsia"/>
                          <w:color w:val="0B5294"/>
                          <w:spacing w:val="-4"/>
                          <w:sz w:val="24"/>
                          <w:szCs w:val="24"/>
                          <w:rtl/>
                        </w:rPr>
                        <w:t>מסגרת</w:t>
                      </w:r>
                      <w:r w:rsidRPr="001A35E6">
                        <w:rPr>
                          <w:rFonts w:cs="Tahoma"/>
                          <w:color w:val="0B5294"/>
                          <w:spacing w:val="-4"/>
                          <w:sz w:val="24"/>
                          <w:szCs w:val="24"/>
                          <w:rtl/>
                        </w:rPr>
                        <w:t xml:space="preserve"> </w:t>
                      </w:r>
                      <w:r w:rsidRPr="001A35E6">
                        <w:rPr>
                          <w:rFonts w:cs="Tahoma" w:hint="eastAsia"/>
                          <w:color w:val="0B5294"/>
                          <w:spacing w:val="-4"/>
                          <w:sz w:val="24"/>
                          <w:szCs w:val="24"/>
                          <w:rtl/>
                        </w:rPr>
                        <w:t>הפרויקט</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019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0D62BE">
      <w:pPr>
        <w:spacing w:before="180" w:line="240" w:lineRule="exact"/>
        <w:ind w:right="2268"/>
        <w:jc w:val="both"/>
        <w:rPr>
          <w:rFonts w:ascii="Tahoma" w:hAnsi="Tahoma" w:cs="Tahoma"/>
          <w:sz w:val="18"/>
          <w:szCs w:val="18"/>
          <w:rtl/>
        </w:rPr>
      </w:pPr>
      <w:r w:rsidRPr="002C1877">
        <w:rPr>
          <w:rFonts w:ascii="Tahoma" w:hAnsi="Tahoma" w:cs="Tahoma" w:hint="cs"/>
          <w:sz w:val="18"/>
          <w:szCs w:val="18"/>
          <w:rtl/>
        </w:rPr>
        <w:t>יצוין כי על פי תקנון שירות המדינה, כ</w:t>
      </w:r>
      <w:r w:rsidRPr="002C1877">
        <w:rPr>
          <w:rFonts w:ascii="Tahoma" w:hAnsi="Tahoma" w:cs="Tahoma"/>
          <w:sz w:val="18"/>
          <w:szCs w:val="18"/>
          <w:rtl/>
        </w:rPr>
        <w:t xml:space="preserve">ל מסמך הנוצר במהלך עבודתו של עובד המדינה או </w:t>
      </w:r>
      <w:r w:rsidRPr="002C1877">
        <w:rPr>
          <w:rFonts w:ascii="Tahoma" w:hAnsi="Tahoma" w:cs="Tahoma" w:hint="cs"/>
          <w:sz w:val="18"/>
          <w:szCs w:val="18"/>
          <w:rtl/>
        </w:rPr>
        <w:t>כל מסמך שהוא נחשף אליו במסגרת</w:t>
      </w:r>
      <w:r w:rsidRPr="002C1877">
        <w:rPr>
          <w:rFonts w:ascii="Tahoma" w:hAnsi="Tahoma" w:cs="Tahoma"/>
          <w:sz w:val="18"/>
          <w:szCs w:val="18"/>
          <w:rtl/>
        </w:rPr>
        <w:t xml:space="preserve"> עבודתו </w:t>
      </w:r>
      <w:r w:rsidR="000D62BE">
        <w:rPr>
          <w:rFonts w:ascii="Tahoma" w:hAnsi="Tahoma" w:cs="Tahoma"/>
          <w:sz w:val="18"/>
          <w:szCs w:val="18"/>
          <w:rtl/>
        </w:rPr>
        <w:t>–</w:t>
      </w:r>
      <w:r w:rsidR="000D62BE">
        <w:rPr>
          <w:rFonts w:ascii="Tahoma" w:hAnsi="Tahoma" w:cs="Tahoma" w:hint="cs"/>
          <w:sz w:val="18"/>
          <w:szCs w:val="18"/>
          <w:rtl/>
        </w:rPr>
        <w:t xml:space="preserve"> </w:t>
      </w:r>
      <w:r w:rsidRPr="002C1877">
        <w:rPr>
          <w:rFonts w:ascii="Tahoma" w:hAnsi="Tahoma" w:cs="Tahoma"/>
          <w:sz w:val="18"/>
          <w:szCs w:val="18"/>
          <w:rtl/>
        </w:rPr>
        <w:t>שייך</w:t>
      </w:r>
      <w:r w:rsidR="000D62BE">
        <w:rPr>
          <w:rFonts w:ascii="Tahoma" w:hAnsi="Tahoma" w:cs="Tahoma" w:hint="cs"/>
          <w:sz w:val="18"/>
          <w:szCs w:val="18"/>
          <w:rtl/>
        </w:rPr>
        <w:t xml:space="preserve"> </w:t>
      </w:r>
      <w:r w:rsidRPr="002C1877">
        <w:rPr>
          <w:rFonts w:ascii="Tahoma" w:hAnsi="Tahoma" w:cs="Tahoma"/>
          <w:sz w:val="18"/>
          <w:szCs w:val="18"/>
          <w:rtl/>
        </w:rPr>
        <w:t>למדינה</w:t>
      </w:r>
      <w:r w:rsidRPr="002C1877">
        <w:rPr>
          <w:rFonts w:ascii="Tahoma" w:hAnsi="Tahoma" w:cs="Tahoma" w:hint="cs"/>
          <w:sz w:val="18"/>
          <w:szCs w:val="18"/>
          <w:rtl/>
        </w:rPr>
        <w:t>. כך גם בנוגע למ</w:t>
      </w:r>
      <w:r w:rsidRPr="002C1877">
        <w:rPr>
          <w:rFonts w:ascii="Tahoma" w:hAnsi="Tahoma" w:cs="Tahoma"/>
          <w:sz w:val="18"/>
          <w:szCs w:val="18"/>
          <w:rtl/>
        </w:rPr>
        <w:t>סמכים ו</w:t>
      </w:r>
      <w:r w:rsidRPr="002C1877">
        <w:rPr>
          <w:rFonts w:ascii="Tahoma" w:hAnsi="Tahoma" w:cs="Tahoma" w:hint="cs"/>
          <w:sz w:val="18"/>
          <w:szCs w:val="18"/>
          <w:rtl/>
        </w:rPr>
        <w:t>ל</w:t>
      </w:r>
      <w:r w:rsidRPr="002C1877">
        <w:rPr>
          <w:rFonts w:ascii="Tahoma" w:hAnsi="Tahoma" w:cs="Tahoma"/>
          <w:sz w:val="18"/>
          <w:szCs w:val="18"/>
          <w:rtl/>
        </w:rPr>
        <w:t xml:space="preserve">חומר ארכיוני אחר </w:t>
      </w:r>
      <w:r w:rsidRPr="002C1877">
        <w:rPr>
          <w:rFonts w:ascii="Tahoma" w:hAnsi="Tahoma" w:cs="Tahoma" w:hint="cs"/>
          <w:sz w:val="18"/>
          <w:szCs w:val="18"/>
          <w:rtl/>
        </w:rPr>
        <w:t>ש</w:t>
      </w:r>
      <w:r w:rsidRPr="002C1877">
        <w:rPr>
          <w:rFonts w:ascii="Tahoma" w:hAnsi="Tahoma" w:cs="Tahoma"/>
          <w:sz w:val="18"/>
          <w:szCs w:val="18"/>
          <w:rtl/>
        </w:rPr>
        <w:t>הוחזקו במשרדו של עובד המדינה אשר חדל לכהן בתפקידו וקשורים במישרין או בעקיפין לפעולותיו או לתפקידיו</w:t>
      </w:r>
      <w:r>
        <w:rPr>
          <w:rStyle w:val="FootnoteReference0"/>
          <w:rFonts w:ascii="Tahoma" w:hAnsi="Tahoma" w:cs="Tahoma"/>
          <w:sz w:val="18"/>
          <w:szCs w:val="18"/>
          <w:rtl/>
        </w:rPr>
        <w:footnoteReference w:id="61"/>
      </w:r>
      <w:r w:rsidRPr="002C1877">
        <w:rPr>
          <w:rFonts w:ascii="Tahoma" w:hAnsi="Tahoma" w:cs="Tahoma" w:hint="cs"/>
          <w:sz w:val="18"/>
          <w:szCs w:val="18"/>
          <w:rtl/>
        </w:rPr>
        <w:t xml:space="preserve">. </w:t>
      </w:r>
    </w:p>
    <w:p w:rsidR="00E6204D" w:rsidRPr="002C1877" w:rsidP="000D62BE">
      <w:pPr>
        <w:spacing w:after="240" w:line="240" w:lineRule="exact"/>
        <w:ind w:right="2268"/>
        <w:jc w:val="both"/>
        <w:rPr>
          <w:rFonts w:ascii="Tahoma" w:hAnsi="Tahoma" w:cs="Tahoma"/>
          <w:sz w:val="18"/>
          <w:szCs w:val="18"/>
          <w:rtl/>
        </w:rPr>
      </w:pPr>
      <w:r w:rsidRPr="002C1877">
        <w:rPr>
          <w:rFonts w:ascii="Tahoma" w:hAnsi="Tahoma" w:cs="Tahoma" w:hint="cs"/>
          <w:sz w:val="18"/>
          <w:szCs w:val="18"/>
          <w:rtl/>
        </w:rPr>
        <w:t>בעניין זה אף קבע מבקר המדינה בעבר כי מסמכים הנוצרים במהלך עבודתם של עובדי השירות הציבורי הם מסמכים של המשרד. הגישה אליהם צריכה להתאפשר לעובדי המשרד ולמנהליו לפי העניין בלא תלות בעובד שיצר את המסמך או שקיבל אותו בדואר האלקטרוני. תלות של הנהלת המשרד בעובד או בעובדים מסוימים לאיתור מידע אינה מצב תקין</w:t>
      </w:r>
      <w:r>
        <w:rPr>
          <w:rStyle w:val="FootnoteReference0"/>
          <w:rFonts w:ascii="Tahoma" w:eastAsia="Times New Roman" w:hAnsi="Tahoma" w:cs="Tahoma"/>
          <w:noProof/>
          <w:sz w:val="18"/>
          <w:szCs w:val="18"/>
          <w:rtl/>
          <w:lang w:eastAsia="he-IL"/>
        </w:rPr>
        <w:footnoteReference w:id="62"/>
      </w:r>
      <w:r w:rsidRPr="002C1877">
        <w:rPr>
          <w:rFonts w:ascii="Tahoma" w:hAnsi="Tahoma" w:cs="Tahoma" w:hint="cs"/>
          <w:sz w:val="18"/>
          <w:szCs w:val="18"/>
          <w:rtl/>
        </w:rPr>
        <w:t xml:space="preserve">. </w:t>
      </w:r>
    </w:p>
    <w:p w:rsidR="00E6204D" w:rsidRPr="002C1877" w:rsidP="000D62BE">
      <w:pPr>
        <w:pStyle w:val="RESHET"/>
        <w:rPr>
          <w:rtl/>
        </w:rPr>
      </w:pPr>
      <w:r w:rsidRPr="002C1877">
        <w:rPr>
          <w:rFonts w:hint="cs"/>
          <w:rtl/>
        </w:rPr>
        <w:t xml:space="preserve">משרד מבקר המדינה מעיר למשרד המשפטים, לאגף למערכות מידע ולבעלי התפקיד בפרויקט כי תיעוד שיטתי וסדור של פרויקט, במיוחד בסדר גודל של </w:t>
      </w:r>
      <w:r w:rsidRPr="002C1877">
        <w:rPr>
          <w:rFonts w:hint="cs"/>
          <w:rtl/>
        </w:rPr>
        <w:t>תנופ"ה</w:t>
      </w:r>
      <w:r w:rsidRPr="002C1877">
        <w:rPr>
          <w:rFonts w:hint="cs"/>
          <w:rtl/>
        </w:rPr>
        <w:t>, הוא כלי הכרחי לניהולו התקין של פרויקט. נוסף על כך, היכולת לבקר, להפיק לקחים, להעריך ולבחון מהלכים ותוכניות שמשרד המשפטים החליט לבצעם תלויה בנגישות לרשומות ולמסמכים. על כן, על האגף ועל בעלי התפקיד בפרויקט להכין ללא דיחוי תיק פרויקט מלא כנדרש במהלך ניהול פרויקטים גדולים מסוג זה, אשר יכלול את כל המסמכים הרלוונטיים, לרבות מסמכים מהעבר.</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2"/>
        <w:rPr>
          <w:rtl/>
        </w:rPr>
      </w:pPr>
      <w:r w:rsidRPr="00E56F5E">
        <w:rPr>
          <w:rFonts w:hint="cs"/>
          <w:spacing w:val="-4"/>
          <w:rtl/>
        </w:rPr>
        <w:t xml:space="preserve">מימוש יעדי מערכת </w:t>
      </w:r>
      <w:r w:rsidRPr="00E56F5E">
        <w:rPr>
          <w:rFonts w:hint="cs"/>
          <w:spacing w:val="-4"/>
          <w:rtl/>
        </w:rPr>
        <w:t>תנופ"ה</w:t>
      </w:r>
      <w:r w:rsidRPr="00E56F5E">
        <w:rPr>
          <w:rFonts w:hint="cs"/>
          <w:spacing w:val="-4"/>
          <w:rtl/>
        </w:rPr>
        <w:t xml:space="preserve"> ומטרותיה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כבר בעת שהחל תכנון הפרויקט נקבע כי היעד המרכזי של המערכת הוא להעמיד לרשות הפרקליטות תשתיות של מידע, נתונים, טכנולוגיה וכלים ממוחשבים, שיתמכו בתהליך רצוף של שיפור עבודת הפרקליטים. זאת תוך ייעו</w:t>
      </w:r>
      <w:r w:rsidRPr="002C1877">
        <w:rPr>
          <w:rFonts w:ascii="Tahoma" w:hAnsi="Tahoma" w:cs="Tahoma" w:hint="eastAsia"/>
          <w:sz w:val="18"/>
          <w:szCs w:val="18"/>
          <w:rtl/>
        </w:rPr>
        <w:t>ל</w:t>
      </w:r>
      <w:r w:rsidRPr="002C1877">
        <w:rPr>
          <w:rFonts w:ascii="Tahoma" w:hAnsi="Tahoma" w:cs="Tahoma" w:hint="cs"/>
          <w:sz w:val="18"/>
          <w:szCs w:val="18"/>
          <w:rtl/>
        </w:rPr>
        <w:t xml:space="preserve"> עבודת הפרקליטים ושיפור איכותה,</w:t>
      </w:r>
      <w:r w:rsidRPr="002C1877">
        <w:rPr>
          <w:rFonts w:ascii="Tahoma" w:hAnsi="Tahoma" w:cs="Tahoma"/>
          <w:sz w:val="18"/>
          <w:szCs w:val="18"/>
          <w:rtl/>
        </w:rPr>
        <w:t xml:space="preserve"> האחדה של שיטות-עבודה </w:t>
      </w:r>
      <w:r w:rsidRPr="002C1877">
        <w:rPr>
          <w:rFonts w:ascii="Tahoma" w:hAnsi="Tahoma" w:cs="Tahoma" w:hint="cs"/>
          <w:sz w:val="18"/>
          <w:szCs w:val="18"/>
          <w:rtl/>
        </w:rPr>
        <w:t>ב</w:t>
      </w:r>
      <w:r w:rsidRPr="002C1877">
        <w:rPr>
          <w:rFonts w:ascii="Tahoma" w:hAnsi="Tahoma" w:cs="Tahoma"/>
          <w:sz w:val="18"/>
          <w:szCs w:val="18"/>
          <w:rtl/>
        </w:rPr>
        <w:t>מחוזות השונים</w:t>
      </w:r>
      <w:r w:rsidRPr="002C1877">
        <w:rPr>
          <w:rFonts w:ascii="Tahoma" w:hAnsi="Tahoma" w:cs="Tahoma" w:hint="cs"/>
          <w:sz w:val="18"/>
          <w:szCs w:val="18"/>
          <w:rtl/>
        </w:rPr>
        <w:t xml:space="preserve">, ובניית </w:t>
      </w:r>
      <w:r w:rsidRPr="002C1877">
        <w:rPr>
          <w:rFonts w:ascii="Tahoma" w:hAnsi="Tahoma" w:cs="Tahoma"/>
          <w:sz w:val="18"/>
          <w:szCs w:val="18"/>
          <w:rtl/>
        </w:rPr>
        <w:t>יכולת בקרה ונ</w:t>
      </w:r>
      <w:r w:rsidRPr="002C1877">
        <w:rPr>
          <w:rFonts w:ascii="Tahoma" w:hAnsi="Tahoma" w:cs="Tahoma" w:hint="cs"/>
          <w:sz w:val="18"/>
          <w:szCs w:val="18"/>
          <w:rtl/>
        </w:rPr>
        <w:t>י</w:t>
      </w:r>
      <w:r w:rsidRPr="002C1877">
        <w:rPr>
          <w:rFonts w:ascii="Tahoma" w:hAnsi="Tahoma" w:cs="Tahoma"/>
          <w:sz w:val="18"/>
          <w:szCs w:val="18"/>
          <w:rtl/>
        </w:rPr>
        <w:t>תוח של עבודת הפרקליטות</w:t>
      </w:r>
      <w:r w:rsidRPr="002C1877">
        <w:rPr>
          <w:rFonts w:ascii="Tahoma" w:hAnsi="Tahoma" w:cs="Tahoma" w:hint="cs"/>
          <w:sz w:val="18"/>
          <w:szCs w:val="18"/>
          <w:rtl/>
        </w:rPr>
        <w:t>. לפיכך הדרישות הפונקציונליות והטכנולוגיות שהציב משרד המשפטים בהגדרת תכולת המערכת נקבעו על סמך צרכים פונקציונליים, מערכתיים וארגוניים שגובשו בפרקליטות. תכולה זו נועדה להשיג את היעדים והמטרות שהציבה הפרקליטות למערכת.</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יעדיה של מערכת </w:t>
      </w:r>
      <w:r w:rsidRPr="002C1877">
        <w:rPr>
          <w:rFonts w:ascii="Tahoma" w:hAnsi="Tahoma" w:cs="Tahoma" w:hint="cs"/>
          <w:sz w:val="18"/>
          <w:szCs w:val="18"/>
          <w:rtl/>
        </w:rPr>
        <w:t>תנופ"ה</w:t>
      </w:r>
      <w:r w:rsidRPr="002C1877">
        <w:rPr>
          <w:rFonts w:ascii="Tahoma" w:hAnsi="Tahoma" w:cs="Tahoma" w:hint="cs"/>
          <w:sz w:val="18"/>
          <w:szCs w:val="18"/>
          <w:rtl/>
        </w:rPr>
        <w:t xml:space="preserve"> ומטרותיה נגזרו מכמה בעיות בפרקליטות שמערכת המחשוב החדשה נועדה לפתור, ובהן: מחסור בכלים לניהול, למעקב ולבקרה של פרקליט המדינה ושל מנהלי המחלקות בפרקליטות; היעדר שיטות עבודה אחידות במחוזות השונים אשר גרמו לקשיים בניהול ולצווארי בקבוק בטיפול בתיקים בפרקליטות; היעדר ממשקים עם בתי המשפט ועם משרדי הממשלה ורשויות ציבוריות שהפרקליטות מייצגת בהליכים משפטיים; בעיות שמקורן בחוסר יכולתן של מערכות המחשוב הישנות לספק תמיכה מלאה בתהליכי העבודה של הפרקליטים, כגון קושי באיתור מידע פנים-ארגוני או מידע ממשלתי והיעדר מאגרי מידע; אובדן תיקים או קושי באיתורם; היעדר שקיפות של נתונים, כגון מידע למתלוננים על מצב הטיפול בתלונתם וקושי באספקת נתונים ובהפקת דוחות.</w:t>
      </w:r>
    </w:p>
    <w:p w:rsidR="00E6204D" w:rsidRPr="000D62BE" w:rsidP="000D62BE">
      <w:pPr>
        <w:pStyle w:val="HNormal"/>
        <w:spacing w:line="240" w:lineRule="exact"/>
        <w:ind w:right="2268"/>
        <w:rPr>
          <w:rFonts w:ascii="Tahoma" w:hAnsi="Tahoma" w:cs="Tahoma"/>
          <w:sz w:val="18"/>
          <w:szCs w:val="18"/>
          <w:rtl/>
        </w:rPr>
      </w:pPr>
      <w:r w:rsidRPr="000D62BE">
        <w:rPr>
          <w:rFonts w:ascii="Tahoma" w:hAnsi="Tahoma" w:cs="Tahoma" w:hint="cs"/>
          <w:sz w:val="18"/>
          <w:szCs w:val="18"/>
          <w:rtl/>
        </w:rPr>
        <w:t xml:space="preserve">אחת המטרות המרכזיות של מערכת תנופ"ה הייתה להחליף תיקים פיזיים </w:t>
      </w:r>
      <w:r w:rsidRPr="000D62BE">
        <w:rPr>
          <w:rFonts w:ascii="Tahoma" w:hAnsi="Tahoma" w:cs="Tahoma" w:hint="cs"/>
          <w:noProof w:val="0"/>
          <w:sz w:val="18"/>
          <w:szCs w:val="18"/>
          <w:rtl/>
        </w:rPr>
        <w:t>ב</w:t>
      </w:r>
      <w:r w:rsidRPr="000D62BE">
        <w:rPr>
          <w:rFonts w:ascii="Tahoma" w:hAnsi="Tahoma" w:cs="Tahoma"/>
          <w:noProof w:val="0"/>
          <w:sz w:val="18"/>
          <w:szCs w:val="18"/>
          <w:rtl/>
        </w:rPr>
        <w:t>תיק</w:t>
      </w:r>
      <w:r w:rsidRPr="000D62BE">
        <w:rPr>
          <w:rFonts w:ascii="Tahoma" w:hAnsi="Tahoma" w:cs="Tahoma" w:hint="cs"/>
          <w:noProof w:val="0"/>
          <w:sz w:val="18"/>
          <w:szCs w:val="18"/>
          <w:rtl/>
        </w:rPr>
        <w:t>ים</w:t>
      </w:r>
      <w:r w:rsidRPr="000D62BE">
        <w:rPr>
          <w:rFonts w:ascii="Tahoma" w:hAnsi="Tahoma" w:cs="Tahoma"/>
          <w:noProof w:val="0"/>
          <w:sz w:val="18"/>
          <w:szCs w:val="18"/>
          <w:rtl/>
        </w:rPr>
        <w:t xml:space="preserve"> אלקטרוני</w:t>
      </w:r>
      <w:r w:rsidRPr="000D62BE">
        <w:rPr>
          <w:rFonts w:ascii="Tahoma" w:hAnsi="Tahoma" w:cs="Tahoma" w:hint="cs"/>
          <w:noProof w:val="0"/>
          <w:sz w:val="18"/>
          <w:szCs w:val="18"/>
          <w:rtl/>
        </w:rPr>
        <w:t>ים</w:t>
      </w:r>
      <w:r w:rsidRPr="000D62BE">
        <w:rPr>
          <w:rFonts w:ascii="Tahoma" w:hAnsi="Tahoma" w:cs="Tahoma" w:hint="cs"/>
          <w:sz w:val="18"/>
          <w:szCs w:val="18"/>
          <w:rtl/>
        </w:rPr>
        <w:t>. מערכת תנופ"ה תוכננה לאגור את כל המידע הנדרש לצורכי פעילות הפרקליטים באופן אלקטרוני ולנהל אותו, ולהכיל מסמכים, תמונות וקטעי הקלטה בקול ובווידיאו, ובכך להפוך לכלי העבודה העיקרי של הפרקליט. לתיק אלקטרוני כמה תועלות ובהן: שיפור זמינות התיק - על כל מרכיביו - לכל דורש; מניעת אובדן מסמכים; קיצור זמני ההמתנה לקבלת הגישה למסמכים וחיסכון בשטחי אחסון; קיצור משך הטיפול בתיקים; העלאת רמת האמינות של הנתונים במערכת; הבטחת תקינות הנתונים ושלמותם.</w:t>
      </w:r>
    </w:p>
    <w:p w:rsidR="00E6204D" w:rsidRPr="000D62BE" w:rsidP="000D62BE">
      <w:pPr>
        <w:pStyle w:val="HNormal"/>
        <w:spacing w:line="240" w:lineRule="exact"/>
        <w:ind w:right="2268"/>
        <w:rPr>
          <w:rFonts w:ascii="Tahoma" w:hAnsi="Tahoma" w:cs="Tahoma"/>
          <w:sz w:val="18"/>
          <w:szCs w:val="18"/>
        </w:rPr>
      </w:pPr>
    </w:p>
    <w:p w:rsidR="00E6204D" w:rsidRPr="000D62BE" w:rsidP="000D62BE">
      <w:pPr>
        <w:pStyle w:val="HNormal"/>
        <w:spacing w:line="240" w:lineRule="exact"/>
        <w:ind w:right="2268"/>
        <w:rPr>
          <w:rFonts w:ascii="Tahoma" w:hAnsi="Tahoma" w:cs="Tahoma"/>
          <w:sz w:val="18"/>
          <w:szCs w:val="18"/>
          <w:rtl/>
        </w:rPr>
      </w:pPr>
    </w:p>
    <w:p w:rsidR="00E6204D" w:rsidRPr="00E56F5E" w:rsidP="000A4B0B">
      <w:pPr>
        <w:pStyle w:val="KOT4"/>
        <w:rPr>
          <w:rtl/>
        </w:rPr>
      </w:pPr>
      <w:r w:rsidRPr="00E56F5E">
        <w:rPr>
          <w:rFonts w:hint="cs"/>
          <w:rtl/>
        </w:rPr>
        <w:t>פריסת המערכת והטמעתה ביחידות הפרקליטות</w:t>
      </w:r>
    </w:p>
    <w:p w:rsidR="00E6204D" w:rsidRPr="000D62BE" w:rsidP="000D62BE">
      <w:pPr>
        <w:pStyle w:val="HNormal"/>
        <w:tabs>
          <w:tab w:val="left" w:pos="0"/>
        </w:tabs>
        <w:spacing w:line="240" w:lineRule="exact"/>
        <w:ind w:right="2268"/>
        <w:rPr>
          <w:rFonts w:ascii="Tahoma" w:hAnsi="Tahoma" w:cs="Tahoma"/>
          <w:sz w:val="18"/>
          <w:szCs w:val="18"/>
          <w:rtl/>
        </w:rPr>
      </w:pPr>
      <w:r w:rsidRPr="000D62BE">
        <w:rPr>
          <w:rFonts w:ascii="Tahoma" w:hAnsi="Tahoma" w:cs="Tahoma" w:hint="cs"/>
          <w:sz w:val="18"/>
          <w:szCs w:val="18"/>
          <w:rtl/>
        </w:rPr>
        <w:t xml:space="preserve">אחת המטרות של מערכת המחשוב החדשה היא לתמוך בתהליכי העבודה המרכזיים של הפרקליטות בכל רמות הארגון לרבות פרקליט המדינה ומשניו, מנהלי המחלקות, פרקליטי המחוז, הפרקליטים, הממונים והמנהלים במחוזות, מתמחים ועובדים מינהליים. עוד מטרה שהוצבה למערכת - להקים תשתית נתונים אמינה ואחידה לכל המשתמשים ולספק נתונים שוטפים שיוכלו לתת </w:t>
      </w:r>
      <w:r w:rsidRPr="000D62BE">
        <w:rPr>
          <w:rFonts w:ascii="Tahoma" w:hAnsi="Tahoma" w:cs="Tahoma" w:hint="cs"/>
          <w:sz w:val="18"/>
          <w:szCs w:val="18"/>
          <w:rtl/>
        </w:rPr>
        <w:t>תמונת מצב עדכנית של הפעילות בפרקליטות על מחוזותיה ויחידותיה. המסמכים הגדירו את פרקליטות המדינה (במשרד הראשי ובמחוזות) כלקוח של המערכת, והגדירו את הדרישה שהמערכת תהיה אחודה, משמע</w:t>
      </w:r>
      <w:r w:rsidRPr="000D62BE">
        <w:rPr>
          <w:rFonts w:ascii="Tahoma" w:hAnsi="Tahoma" w:cs="Tahoma"/>
          <w:sz w:val="18"/>
          <w:szCs w:val="18"/>
          <w:rtl/>
        </w:rPr>
        <w:t xml:space="preserve"> מערכת אחת</w:t>
      </w:r>
      <w:r w:rsidRPr="000D62BE">
        <w:rPr>
          <w:rFonts w:ascii="Tahoma" w:hAnsi="Tahoma" w:cs="Tahoma" w:hint="cs"/>
          <w:sz w:val="18"/>
          <w:szCs w:val="18"/>
          <w:rtl/>
        </w:rPr>
        <w:t xml:space="preserve"> (במקום כמה מערכות), שתשרת את פרקליטות המדינה כולה. גם לאחר שבוטל ההסכם עם הספק והאחריות לביצוע הפרויקט הועברה לידי משרד המשפטים, נותרה המטרה בעינה. מטרה זו באה לידי ביטוי במאי 2009, במסגרת בחינת החלופות האפשרויות לביצוע הפרויקט, ובדיונים הראשונים של ועדת ההיגוי למחשוב הפרקליטות בעניין תנופ"ה.</w:t>
      </w:r>
    </w:p>
    <w:p w:rsidR="00E6204D" w:rsidRPr="002C1877" w:rsidP="000D62BE">
      <w:pPr>
        <w:spacing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מערכת </w:t>
      </w:r>
      <w:r w:rsidRPr="002C1877">
        <w:rPr>
          <w:rFonts w:ascii="Tahoma" w:hAnsi="Tahoma" w:cs="Tahoma" w:hint="cs"/>
          <w:sz w:val="18"/>
          <w:szCs w:val="18"/>
          <w:rtl/>
        </w:rPr>
        <w:t>תנופ"ה</w:t>
      </w:r>
      <w:r w:rsidRPr="002C1877">
        <w:rPr>
          <w:rFonts w:ascii="Tahoma" w:hAnsi="Tahoma" w:cs="Tahoma" w:hint="cs"/>
          <w:sz w:val="18"/>
          <w:szCs w:val="18"/>
          <w:rtl/>
        </w:rPr>
        <w:t xml:space="preserve"> הופעלה ביחידות הפרקליטות בהדרגה, בכל יחידה בנפרד. הפריסה במחוזות הפליליים החלה בשנת 2011. בפעם הראשונה עלתה המערכת לאוויר בפרקליטות מחוז ת"א פלילי (להלן - </w:t>
      </w:r>
      <w:r w:rsidRPr="002C1877">
        <w:rPr>
          <w:rFonts w:ascii="Tahoma" w:hAnsi="Tahoma" w:cs="Tahoma" w:hint="cs"/>
          <w:sz w:val="18"/>
          <w:szCs w:val="18"/>
          <w:rtl/>
        </w:rPr>
        <w:t>פמת"א</w:t>
      </w:r>
      <w:r w:rsidRPr="002C1877">
        <w:rPr>
          <w:rFonts w:ascii="Tahoma" w:hAnsi="Tahoma" w:cs="Tahoma" w:hint="cs"/>
          <w:sz w:val="18"/>
          <w:szCs w:val="18"/>
          <w:rtl/>
        </w:rPr>
        <w:t xml:space="preserve"> פלילי) בחודש מרץ; במחוזות האזרחיים החלו להפעילה בשנת 2014, וביחידות נוספות בפרקליטות בשנת 2012. </w:t>
      </w:r>
    </w:p>
    <w:p w:rsidR="00E6204D" w:rsidRPr="002C1877" w:rsidP="000D62BE">
      <w:pPr>
        <w:pStyle w:val="RESHET"/>
        <w:rPr>
          <w:rtl/>
        </w:rPr>
      </w:pPr>
      <w:r w:rsidRPr="002C1877">
        <w:rPr>
          <w:rFonts w:hint="cs"/>
          <w:rtl/>
        </w:rPr>
        <w:t>משרד מבקר המדינה מצא שבמועד סיום הביקורת הפריסה הגיאוגרפית והטמעת המערכת במחוזות וביחידות הפרקליטות טרם הושלמו. הנה</w:t>
      </w:r>
      <w:r w:rsidRPr="002C1877">
        <w:rPr>
          <w:rtl/>
        </w:rPr>
        <w:t xml:space="preserve"> </w:t>
      </w:r>
      <w:r w:rsidRPr="002C1877">
        <w:rPr>
          <w:rFonts w:hint="cs"/>
          <w:rtl/>
        </w:rPr>
        <w:t>הפרטים:</w:t>
      </w:r>
      <w:r w:rsidRPr="002C1877">
        <w:rPr>
          <w:rtl/>
        </w:rPr>
        <w:t xml:space="preserve"> </w:t>
      </w:r>
    </w:p>
    <w:p w:rsidR="00E6204D" w:rsidRPr="000D62BE" w:rsidP="00C57D0A">
      <w:pPr>
        <w:pStyle w:val="HNormal"/>
        <w:numPr>
          <w:ilvl w:val="0"/>
          <w:numId w:val="23"/>
        </w:numPr>
        <w:tabs>
          <w:tab w:val="left" w:pos="0"/>
        </w:tabs>
        <w:spacing w:before="180" w:line="240" w:lineRule="exact"/>
        <w:ind w:right="2268"/>
        <w:rPr>
          <w:rFonts w:ascii="Tahoma" w:hAnsi="Tahoma" w:cs="Tahoma"/>
          <w:sz w:val="18"/>
          <w:szCs w:val="18"/>
          <w:rtl/>
        </w:rPr>
      </w:pPr>
      <w:r w:rsidRPr="000D62BE">
        <w:rPr>
          <w:rFonts w:ascii="Tahoma" w:hAnsi="Tahoma" w:cs="Tahoma" w:hint="cs"/>
          <w:sz w:val="18"/>
          <w:szCs w:val="18"/>
          <w:rtl/>
        </w:rPr>
        <w:t xml:space="preserve">התרשים שלהלן מציג את תמונת המצב של העלאת המערכת לאוויר ביחידות הפרקליטות השונות וההטמעה המחודשת שבוצעה בחלקן, לפי נתונים המעודכנים לאוגוסט 2017. </w:t>
      </w:r>
    </w:p>
    <w:p w:rsidR="00E6204D" w:rsidRPr="000D62BE" w:rsidP="000D62BE">
      <w:pPr>
        <w:pStyle w:val="tab-name"/>
        <w:rPr>
          <w:rFonts w:eastAsia="Calibri"/>
          <w:b/>
          <w:bCs/>
          <w:rtl/>
        </w:rPr>
      </w:pPr>
      <w:r w:rsidRPr="000D62BE">
        <w:rPr>
          <w:rFonts w:eastAsia="Calibri" w:hint="cs"/>
          <w:rtl/>
        </w:rPr>
        <w:t xml:space="preserve">תרשים 4: </w:t>
      </w:r>
      <w:r w:rsidRPr="000D62BE">
        <w:rPr>
          <w:rFonts w:eastAsia="Calibri" w:hint="eastAsia"/>
          <w:b/>
          <w:bCs/>
          <w:rtl/>
        </w:rPr>
        <w:t>עלי</w:t>
      </w:r>
      <w:r w:rsidRPr="000D62BE">
        <w:rPr>
          <w:rFonts w:eastAsia="Calibri" w:hint="cs"/>
          <w:b/>
          <w:bCs/>
          <w:rtl/>
        </w:rPr>
        <w:t>י</w:t>
      </w:r>
      <w:r w:rsidRPr="000D62BE">
        <w:rPr>
          <w:rFonts w:eastAsia="Calibri" w:hint="eastAsia"/>
          <w:b/>
          <w:bCs/>
          <w:rtl/>
        </w:rPr>
        <w:t>ת</w:t>
      </w:r>
      <w:r w:rsidRPr="000D62BE">
        <w:rPr>
          <w:rFonts w:eastAsia="Calibri"/>
          <w:b/>
          <w:bCs/>
          <w:rtl/>
        </w:rPr>
        <w:t xml:space="preserve"> </w:t>
      </w:r>
      <w:r w:rsidRPr="000D62BE">
        <w:rPr>
          <w:rFonts w:eastAsia="Calibri" w:hint="cs"/>
          <w:b/>
          <w:bCs/>
          <w:rtl/>
        </w:rPr>
        <w:t xml:space="preserve">המערכת </w:t>
      </w:r>
      <w:r w:rsidRPr="000D62BE">
        <w:rPr>
          <w:rFonts w:eastAsia="Calibri" w:hint="eastAsia"/>
          <w:b/>
          <w:bCs/>
          <w:rtl/>
        </w:rPr>
        <w:t>לאוויר</w:t>
      </w:r>
      <w:r w:rsidRPr="000D62BE">
        <w:rPr>
          <w:rFonts w:eastAsia="Calibri"/>
          <w:b/>
          <w:bCs/>
          <w:rtl/>
        </w:rPr>
        <w:t xml:space="preserve"> </w:t>
      </w:r>
      <w:r w:rsidRPr="000D62BE">
        <w:rPr>
          <w:rFonts w:eastAsia="Calibri" w:hint="eastAsia"/>
          <w:b/>
          <w:bCs/>
          <w:rtl/>
        </w:rPr>
        <w:t>והטמע</w:t>
      </w:r>
      <w:r w:rsidRPr="000D62BE">
        <w:rPr>
          <w:rFonts w:eastAsia="Calibri" w:hint="cs"/>
          <w:b/>
          <w:bCs/>
          <w:rtl/>
        </w:rPr>
        <w:t>תה</w:t>
      </w:r>
      <w:r w:rsidRPr="000D62BE">
        <w:rPr>
          <w:rFonts w:eastAsia="Calibri"/>
          <w:b/>
          <w:bCs/>
          <w:rtl/>
        </w:rPr>
        <w:t xml:space="preserve"> </w:t>
      </w:r>
      <w:r w:rsidRPr="000D62BE">
        <w:rPr>
          <w:rFonts w:eastAsia="Calibri" w:hint="eastAsia"/>
          <w:b/>
          <w:bCs/>
          <w:rtl/>
        </w:rPr>
        <w:t>ביחידות</w:t>
      </w:r>
      <w:r w:rsidRPr="000D62BE">
        <w:rPr>
          <w:rFonts w:eastAsia="Calibri"/>
          <w:b/>
          <w:bCs/>
          <w:rtl/>
        </w:rPr>
        <w:t xml:space="preserve"> </w:t>
      </w:r>
      <w:r w:rsidRPr="000D62BE">
        <w:rPr>
          <w:rFonts w:eastAsia="Calibri" w:hint="eastAsia"/>
          <w:b/>
          <w:bCs/>
          <w:rtl/>
        </w:rPr>
        <w:t>הפרקליטות</w:t>
      </w:r>
      <w:r w:rsidRPr="000D62BE">
        <w:rPr>
          <w:rFonts w:eastAsia="Calibri"/>
          <w:b/>
          <w:bCs/>
          <w:rtl/>
        </w:rPr>
        <w:t xml:space="preserve"> </w:t>
      </w:r>
      <w:r w:rsidRPr="000D62BE">
        <w:rPr>
          <w:rFonts w:eastAsia="Calibri" w:hint="eastAsia"/>
          <w:b/>
          <w:bCs/>
          <w:rtl/>
        </w:rPr>
        <w:t>נכון</w:t>
      </w:r>
      <w:r w:rsidRPr="000D62BE">
        <w:rPr>
          <w:rFonts w:eastAsia="Calibri"/>
          <w:b/>
          <w:bCs/>
          <w:rtl/>
        </w:rPr>
        <w:t xml:space="preserve"> </w:t>
      </w:r>
      <w:r w:rsidRPr="000D62BE">
        <w:rPr>
          <w:rFonts w:eastAsia="Calibri" w:hint="eastAsia"/>
          <w:b/>
          <w:bCs/>
          <w:rtl/>
        </w:rPr>
        <w:t>ל</w:t>
      </w:r>
      <w:r w:rsidRPr="000D62BE">
        <w:rPr>
          <w:rFonts w:eastAsia="Calibri" w:hint="cs"/>
          <w:b/>
          <w:bCs/>
          <w:rtl/>
        </w:rPr>
        <w:t>אוגוסט 2017</w:t>
      </w:r>
    </w:p>
    <w:p w:rsidR="00E6204D" w:rsidRPr="000D62BE" w:rsidP="000D62BE">
      <w:pPr>
        <w:pStyle w:val="HNormal"/>
        <w:tabs>
          <w:tab w:val="left" w:pos="0"/>
        </w:tabs>
        <w:spacing w:line="240" w:lineRule="atLeast"/>
        <w:rPr>
          <w:rFonts w:ascii="Tahoma" w:hAnsi="Tahoma" w:cs="Tahoma"/>
          <w:b/>
          <w:bCs/>
          <w:sz w:val="18"/>
          <w:szCs w:val="18"/>
        </w:rPr>
      </w:pPr>
      <w:r>
        <w:rPr>
          <w:rFonts w:ascii="Tahoma" w:hAnsi="Tahoma" w:cs="Tahoma"/>
          <w:b/>
          <w:bCs/>
          <w:sz w:val="18"/>
          <w:szCs w:val="18"/>
          <w:lang w:eastAsia="en-US"/>
        </w:rPr>
        <w:drawing>
          <wp:inline distT="0" distB="0" distL="0" distR="0">
            <wp:extent cx="5358384" cy="5234026"/>
            <wp:effectExtent l="0" t="0" r="0" b="5080"/>
            <wp:docPr id="11" name="Picture 11" descr="התרשים מציג בצבעים שונים את היחידות שבהן עלתה המערכת לאוויר, את אלו שבהן עלתה לאוויר יותר מפעם אחת ואת אלו שבהן לא עלתה לאוויר:&#10;אלה היחידות שבהן עלתה המערכת לאוויר:&#10;המשנה לפרקליט המדינה (עניינים פליליים); היחידה לעיכוב הליכים;  פרקליטות מחוז חיפה אזרחי; פרקליטות מחוז מרכז פלילי; פרקליטות מחוז מרכז אזרחי; פרקליטות מחוז ירושלים אזרחי; פרקליטות מחוז ירושלים פלילי; פרקליטות מחוז דרום אזרחי; פרקליטות מחוז דרום פלילי.&#10;&#10;היחידות שבהן עלתה המערכת לאוויר יותר מפעם אחת:&#10;פרקליטות מחוז ת&quot;א מיסוי וכלכלה&#10;פרקליטות מחוז ת&quot;א פלילי&#10;פרקליטות מחוז חיפה פלילי&#10;המחלקה הפלילית &#10;המחלקה הכלכלית&#10;&#10;היחידות שבהן לא עלתה המערכת לאוויר:&#10;המשנה לפרקליט המדינה (עניינים פליליים); המשנה לפרקליט המדינה (אכיפה כלכלית); המשנה לפרקליט המדינה (עניינים אזרחיים); היחידה לאכיפה אזרחית; יחידת העררים; יחידת הסייבר (בהק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26159" name="229-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58384" cy="5234026"/>
                    </a:xfrm>
                    <a:prstGeom prst="rect">
                      <a:avLst/>
                    </a:prstGeom>
                  </pic:spPr>
                </pic:pic>
              </a:graphicData>
            </a:graphic>
          </wp:inline>
        </w:drawing>
      </w:r>
    </w:p>
    <w:p w:rsidR="00E6204D" w:rsidRPr="000D62BE" w:rsidP="000D62BE">
      <w:pPr>
        <w:pStyle w:val="HNormal"/>
        <w:tabs>
          <w:tab w:val="left" w:pos="0"/>
        </w:tabs>
        <w:spacing w:line="240" w:lineRule="exact"/>
        <w:ind w:left="340" w:right="2268"/>
        <w:rPr>
          <w:rFonts w:ascii="Tahoma" w:hAnsi="Tahoma" w:cs="Tahoma"/>
          <w:sz w:val="18"/>
          <w:szCs w:val="18"/>
          <w:rtl/>
        </w:rPr>
      </w:pPr>
      <w:r w:rsidRPr="000D62BE">
        <w:rPr>
          <w:rFonts w:ascii="Tahoma" w:hAnsi="Tahoma" w:cs="Tahoma" w:hint="cs"/>
          <w:sz w:val="18"/>
          <w:szCs w:val="18"/>
          <w:rtl/>
        </w:rPr>
        <w:t xml:space="preserve">התרשים ממחיש כי רבות מיחידות המטה בפרקליטות אינן פועלות כיום עם מערכת תנופ"ה. עם זה, יש לציין כי המערכת עלתה ביחידות הגדולות בפרקליטות, שעובדים בהן כשני שלישים מעובדיה: ביחידות שעלתה בהן תנופ"ה לאוויר (מסומנות בירוק) מועסקים 844 עובדים (כ-42% מכלל עובדי הפרקליטות); וביחידות שתנופ"ה עלתה בהן לאוויר יותר מפעם אחת משום שההטמעה בקרב עובדי המחוז לא צלחה בפעם הראשונה (מסומנות </w:t>
      </w:r>
      <w:r w:rsidRPr="000D62BE">
        <w:rPr>
          <w:rFonts w:ascii="Tahoma" w:hAnsi="Tahoma" w:cs="Tahoma" w:hint="cs"/>
          <w:sz w:val="18"/>
          <w:szCs w:val="18"/>
          <w:rtl/>
        </w:rPr>
        <w:t>בסגול) מועסקים 487 עובדים (כ-24% מכלל עובדי הפרקליטות), מספר העובדים ביחידות שמערכת תנופ"ה לא עלתה בהן לאוויר (מסומנות באדום עומד על 579 (כ-30% מכלל עובדי הפרקליטות).</w:t>
      </w:r>
    </w:p>
    <w:p w:rsidR="00E6204D" w:rsidRPr="000D62BE" w:rsidP="000D62BE">
      <w:pPr>
        <w:pStyle w:val="HNormal"/>
        <w:tabs>
          <w:tab w:val="left" w:pos="0"/>
        </w:tabs>
        <w:spacing w:after="240" w:line="240" w:lineRule="exact"/>
        <w:ind w:left="340" w:right="2268"/>
        <w:rPr>
          <w:rFonts w:ascii="Tahoma" w:hAnsi="Tahoma" w:cs="Tahoma"/>
          <w:sz w:val="18"/>
          <w:szCs w:val="18"/>
          <w:rtl/>
        </w:rPr>
      </w:pPr>
      <w:r w:rsidRPr="000D62BE">
        <w:rPr>
          <w:rFonts w:ascii="Tahoma" w:hAnsi="Tahoma" w:cs="Tahoma" w:hint="cs"/>
          <w:sz w:val="18"/>
          <w:szCs w:val="18"/>
          <w:rtl/>
        </w:rPr>
        <w:t xml:space="preserve">הפרקליטות והאגף למערכות מידע ציינו בתשובתם כי במהלך הפרויקט התגלתה שונות ניכרת בתהליכי העבודה של החטיבה הפלילית והחטיבה האזרחית, זאת בניגוד להערכה הראשונית שאפשר יהיה להסתפק בהתאמת מערכת תנופ"ה פלילית לצורך הקמת מערכת תנופ"ה אזרחית על ידי מיפוי פערים. גילוי זה הוביל לפיתוח מערכת תנופ"ה אזרחי כמערכת נפרדת ממערכת תנופ"ה פלילי, והפריסה במחוזות האזרחיים החלה בשנת 2014 ונעצרה בשנת 2015 בשל שביתת הפרקליטים. עוד ציינו בתשובתם כי היחידות נבדלות בהיקף עבודתן וכי המערכת עלתה לאוויר ביחידות המחוזיות שמתבצעת בהן חלק ניכר מעבודת הפרקליטות. </w:t>
      </w:r>
    </w:p>
    <w:p w:rsidR="00E6204D" w:rsidRPr="000D62BE" w:rsidP="001A35E6">
      <w:pPr>
        <w:pStyle w:val="RESHET"/>
        <w:ind w:left="567"/>
        <w:rPr>
          <w:rtl/>
        </w:rPr>
      </w:pPr>
      <w:r w:rsidRPr="000D62BE">
        <w:rPr>
          <w:rFonts w:hint="cs"/>
          <w:rtl/>
        </w:rPr>
        <w:t>נמצא כי באוגוסט 2017 לא הסתיימה הפריסה במחוזות</w:t>
      </w:r>
      <w:r w:rsidRPr="000D62BE">
        <w:rPr>
          <w:rtl/>
        </w:rPr>
        <w:t xml:space="preserve"> </w:t>
      </w:r>
      <w:r w:rsidRPr="000D62BE">
        <w:rPr>
          <w:rFonts w:hint="cs"/>
          <w:rtl/>
        </w:rPr>
        <w:t>האזרחיים, שהחלה</w:t>
      </w:r>
      <w:r w:rsidRPr="000D62BE">
        <w:rPr>
          <w:rtl/>
        </w:rPr>
        <w:t xml:space="preserve"> </w:t>
      </w:r>
      <w:r w:rsidRPr="000D62BE">
        <w:rPr>
          <w:rFonts w:hint="cs"/>
          <w:rtl/>
        </w:rPr>
        <w:t>תשע</w:t>
      </w:r>
      <w:r w:rsidRPr="000D62BE">
        <w:rPr>
          <w:rtl/>
        </w:rPr>
        <w:t xml:space="preserve"> </w:t>
      </w:r>
      <w:r w:rsidRPr="000D62BE">
        <w:rPr>
          <w:rFonts w:hint="cs"/>
          <w:rtl/>
        </w:rPr>
        <w:t>שנים</w:t>
      </w:r>
      <w:r w:rsidRPr="000D62BE">
        <w:rPr>
          <w:rtl/>
        </w:rPr>
        <w:t xml:space="preserve"> </w:t>
      </w:r>
      <w:r w:rsidRPr="000D62BE">
        <w:rPr>
          <w:rFonts w:hint="cs"/>
          <w:rtl/>
        </w:rPr>
        <w:t>לאחר</w:t>
      </w:r>
      <w:r w:rsidRPr="000D62BE">
        <w:rPr>
          <w:rtl/>
        </w:rPr>
        <w:t xml:space="preserve"> </w:t>
      </w:r>
      <w:r w:rsidRPr="000D62BE">
        <w:rPr>
          <w:rFonts w:hint="cs"/>
          <w:rtl/>
        </w:rPr>
        <w:t>השקת</w:t>
      </w:r>
      <w:r w:rsidRPr="000D62BE">
        <w:rPr>
          <w:rtl/>
        </w:rPr>
        <w:t xml:space="preserve"> </w:t>
      </w:r>
      <w:r w:rsidRPr="000D62BE">
        <w:rPr>
          <w:rFonts w:hint="cs"/>
          <w:rtl/>
        </w:rPr>
        <w:t>הפרויקט,</w:t>
      </w:r>
      <w:r w:rsidRPr="000D62BE">
        <w:rPr>
          <w:rtl/>
        </w:rPr>
        <w:t xml:space="preserve"> </w:t>
      </w:r>
      <w:r w:rsidRPr="000D62BE">
        <w:rPr>
          <w:rFonts w:hint="cs"/>
          <w:rtl/>
        </w:rPr>
        <w:t>ובפרקליטות</w:t>
      </w:r>
      <w:r w:rsidRPr="000D62BE">
        <w:rPr>
          <w:rtl/>
        </w:rPr>
        <w:t xml:space="preserve"> </w:t>
      </w:r>
      <w:r w:rsidRPr="000D62BE">
        <w:rPr>
          <w:rFonts w:hint="cs"/>
          <w:rtl/>
        </w:rPr>
        <w:t>מחוז</w:t>
      </w:r>
      <w:r w:rsidRPr="000D62BE">
        <w:rPr>
          <w:rtl/>
        </w:rPr>
        <w:t xml:space="preserve"> </w:t>
      </w:r>
      <w:r w:rsidRPr="000D62BE">
        <w:rPr>
          <w:rFonts w:hint="cs"/>
          <w:rtl/>
        </w:rPr>
        <w:t>צפון</w:t>
      </w:r>
      <w:r w:rsidRPr="000D62BE">
        <w:rPr>
          <w:rtl/>
        </w:rPr>
        <w:t xml:space="preserve"> (מדור </w:t>
      </w:r>
      <w:r w:rsidRPr="000D62BE">
        <w:rPr>
          <w:rFonts w:hint="cs"/>
          <w:rtl/>
        </w:rPr>
        <w:t>אזרחי</w:t>
      </w:r>
      <w:r w:rsidRPr="000D62BE">
        <w:rPr>
          <w:rtl/>
        </w:rPr>
        <w:t xml:space="preserve">) </w:t>
      </w:r>
      <w:r w:rsidRPr="000D62BE">
        <w:rPr>
          <w:rFonts w:hint="cs"/>
          <w:rtl/>
        </w:rPr>
        <w:t>ובפרקליטות</w:t>
      </w:r>
      <w:r w:rsidRPr="000D62BE">
        <w:rPr>
          <w:rtl/>
        </w:rPr>
        <w:t xml:space="preserve"> </w:t>
      </w:r>
      <w:r w:rsidRPr="000D62BE">
        <w:rPr>
          <w:rFonts w:hint="cs"/>
          <w:rtl/>
        </w:rPr>
        <w:t>מחוז</w:t>
      </w:r>
      <w:r w:rsidRPr="000D62BE">
        <w:rPr>
          <w:rtl/>
        </w:rPr>
        <w:t xml:space="preserve"> </w:t>
      </w:r>
      <w:r w:rsidRPr="000D62BE">
        <w:rPr>
          <w:rFonts w:hint="cs"/>
          <w:rtl/>
        </w:rPr>
        <w:t>ת</w:t>
      </w:r>
      <w:r w:rsidRPr="000D62BE">
        <w:rPr>
          <w:rtl/>
        </w:rPr>
        <w:t>"א (אזרחי)</w:t>
      </w:r>
      <w:r w:rsidRPr="000D62BE">
        <w:rPr>
          <w:rFonts w:hint="cs"/>
          <w:rtl/>
        </w:rPr>
        <w:t xml:space="preserve"> המערכת לא עלתה לאוויר כלל</w:t>
      </w:r>
      <w:r w:rsidRPr="000D62BE">
        <w:rPr>
          <w:rtl/>
        </w:rPr>
        <w:t>.</w:t>
      </w:r>
      <w:r w:rsidRPr="00BF42AD" w:rsidR="00BF42AD">
        <w:rPr>
          <w:noProof/>
          <w:szCs w:val="17"/>
          <w:rtl/>
        </w:rPr>
        <w:t xml:space="preserve"> </w:t>
      </w:r>
      <w:r w:rsidRPr="0012789B" w:rsidR="00BF42AD">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06874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904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1A35E6">
                              <w:rPr>
                                <w:rFonts w:cs="Tahoma" w:hint="eastAsia"/>
                                <w:color w:val="0B5294"/>
                                <w:spacing w:val="-4"/>
                                <w:sz w:val="24"/>
                                <w:szCs w:val="24"/>
                                <w:rtl/>
                              </w:rPr>
                              <w:t>נמצא</w:t>
                            </w:r>
                            <w:r w:rsidRPr="001A35E6">
                              <w:rPr>
                                <w:rFonts w:cs="Tahoma"/>
                                <w:color w:val="0B5294"/>
                                <w:spacing w:val="-4"/>
                                <w:sz w:val="24"/>
                                <w:szCs w:val="24"/>
                                <w:rtl/>
                              </w:rPr>
                              <w:t xml:space="preserve"> </w:t>
                            </w:r>
                            <w:r w:rsidRPr="001A35E6">
                              <w:rPr>
                                <w:rFonts w:cs="Tahoma" w:hint="eastAsia"/>
                                <w:color w:val="0B5294"/>
                                <w:spacing w:val="-4"/>
                                <w:sz w:val="24"/>
                                <w:szCs w:val="24"/>
                                <w:rtl/>
                              </w:rPr>
                              <w:t>כי</w:t>
                            </w:r>
                            <w:r w:rsidRPr="001A35E6">
                              <w:rPr>
                                <w:rFonts w:cs="Tahoma"/>
                                <w:color w:val="0B5294"/>
                                <w:spacing w:val="-4"/>
                                <w:sz w:val="24"/>
                                <w:szCs w:val="24"/>
                                <w:rtl/>
                              </w:rPr>
                              <w:t xml:space="preserve"> </w:t>
                            </w:r>
                            <w:r w:rsidRPr="001A35E6">
                              <w:rPr>
                                <w:rFonts w:cs="Tahoma" w:hint="eastAsia"/>
                                <w:color w:val="0B5294"/>
                                <w:spacing w:val="-4"/>
                                <w:sz w:val="24"/>
                                <w:szCs w:val="24"/>
                                <w:rtl/>
                              </w:rPr>
                              <w:t>באוגוסט</w:t>
                            </w:r>
                            <w:r w:rsidRPr="001A35E6">
                              <w:rPr>
                                <w:rFonts w:cs="Tahoma"/>
                                <w:color w:val="0B5294"/>
                                <w:spacing w:val="-4"/>
                                <w:sz w:val="24"/>
                                <w:szCs w:val="24"/>
                                <w:rtl/>
                              </w:rPr>
                              <w:t xml:space="preserve"> 2017 </w:t>
                            </w:r>
                            <w:r w:rsidRPr="001A35E6">
                              <w:rPr>
                                <w:rFonts w:cs="Tahoma" w:hint="eastAsia"/>
                                <w:color w:val="0B5294"/>
                                <w:spacing w:val="-4"/>
                                <w:sz w:val="24"/>
                                <w:szCs w:val="24"/>
                                <w:rtl/>
                              </w:rPr>
                              <w:t>לא</w:t>
                            </w:r>
                            <w:r w:rsidRPr="001A35E6">
                              <w:rPr>
                                <w:rFonts w:cs="Tahoma"/>
                                <w:color w:val="0B5294"/>
                                <w:spacing w:val="-4"/>
                                <w:sz w:val="24"/>
                                <w:szCs w:val="24"/>
                                <w:rtl/>
                              </w:rPr>
                              <w:t xml:space="preserve"> </w:t>
                            </w:r>
                            <w:r w:rsidRPr="001A35E6">
                              <w:rPr>
                                <w:rFonts w:cs="Tahoma" w:hint="eastAsia"/>
                                <w:color w:val="0B5294"/>
                                <w:spacing w:val="-4"/>
                                <w:sz w:val="24"/>
                                <w:szCs w:val="24"/>
                                <w:rtl/>
                              </w:rPr>
                              <w:t>הסתיימה</w:t>
                            </w:r>
                            <w:r w:rsidRPr="001A35E6">
                              <w:rPr>
                                <w:rFonts w:cs="Tahoma"/>
                                <w:color w:val="0B5294"/>
                                <w:spacing w:val="-4"/>
                                <w:sz w:val="24"/>
                                <w:szCs w:val="24"/>
                                <w:rtl/>
                              </w:rPr>
                              <w:t xml:space="preserve"> </w:t>
                            </w:r>
                            <w:r w:rsidRPr="001A35E6">
                              <w:rPr>
                                <w:rFonts w:cs="Tahoma" w:hint="eastAsia"/>
                                <w:color w:val="0B5294"/>
                                <w:spacing w:val="-4"/>
                                <w:sz w:val="24"/>
                                <w:szCs w:val="24"/>
                                <w:rtl/>
                              </w:rPr>
                              <w:t>הפריסה</w:t>
                            </w:r>
                            <w:r w:rsidRPr="001A35E6">
                              <w:rPr>
                                <w:rFonts w:cs="Tahoma"/>
                                <w:color w:val="0B5294"/>
                                <w:spacing w:val="-4"/>
                                <w:sz w:val="24"/>
                                <w:szCs w:val="24"/>
                                <w:rtl/>
                              </w:rPr>
                              <w:t xml:space="preserve"> </w:t>
                            </w:r>
                            <w:r w:rsidRPr="001A35E6">
                              <w:rPr>
                                <w:rFonts w:cs="Tahoma" w:hint="eastAsia"/>
                                <w:color w:val="0B5294"/>
                                <w:spacing w:val="-4"/>
                                <w:sz w:val="24"/>
                                <w:szCs w:val="24"/>
                                <w:rtl/>
                              </w:rPr>
                              <w:t>במחוזות</w:t>
                            </w:r>
                            <w:r w:rsidRPr="001A35E6">
                              <w:rPr>
                                <w:rFonts w:cs="Tahoma"/>
                                <w:color w:val="0B5294"/>
                                <w:spacing w:val="-4"/>
                                <w:sz w:val="24"/>
                                <w:szCs w:val="24"/>
                                <w:rtl/>
                              </w:rPr>
                              <w:t xml:space="preserve"> </w:t>
                            </w:r>
                            <w:r w:rsidRPr="001A35E6">
                              <w:rPr>
                                <w:rFonts w:cs="Tahoma" w:hint="eastAsia"/>
                                <w:color w:val="0B5294"/>
                                <w:spacing w:val="-4"/>
                                <w:sz w:val="24"/>
                                <w:szCs w:val="24"/>
                                <w:rtl/>
                              </w:rPr>
                              <w:t>האזרחיים</w:t>
                            </w:r>
                            <w:r w:rsidRPr="001A35E6">
                              <w:rPr>
                                <w:rFonts w:cs="Tahoma"/>
                                <w:color w:val="0B5294"/>
                                <w:spacing w:val="-4"/>
                                <w:sz w:val="24"/>
                                <w:szCs w:val="24"/>
                                <w:rtl/>
                              </w:rPr>
                              <w:t xml:space="preserve">, </w:t>
                            </w:r>
                            <w:r w:rsidRPr="001A35E6">
                              <w:rPr>
                                <w:rFonts w:cs="Tahoma" w:hint="eastAsia"/>
                                <w:color w:val="0B5294"/>
                                <w:spacing w:val="-4"/>
                                <w:sz w:val="24"/>
                                <w:szCs w:val="24"/>
                                <w:rtl/>
                              </w:rPr>
                              <w:t>שהחלה</w:t>
                            </w:r>
                            <w:r w:rsidRPr="001A35E6">
                              <w:rPr>
                                <w:rFonts w:cs="Tahoma"/>
                                <w:color w:val="0B5294"/>
                                <w:spacing w:val="-4"/>
                                <w:sz w:val="24"/>
                                <w:szCs w:val="24"/>
                                <w:rtl/>
                              </w:rPr>
                              <w:t xml:space="preserve"> </w:t>
                            </w:r>
                            <w:r w:rsidRPr="001A35E6">
                              <w:rPr>
                                <w:rFonts w:cs="Tahoma" w:hint="eastAsia"/>
                                <w:color w:val="0B5294"/>
                                <w:spacing w:val="-4"/>
                                <w:sz w:val="24"/>
                                <w:szCs w:val="24"/>
                                <w:rtl/>
                              </w:rPr>
                              <w:t>תשע</w:t>
                            </w:r>
                            <w:r w:rsidRPr="001A35E6">
                              <w:rPr>
                                <w:rFonts w:cs="Tahoma"/>
                                <w:color w:val="0B5294"/>
                                <w:spacing w:val="-4"/>
                                <w:sz w:val="24"/>
                                <w:szCs w:val="24"/>
                                <w:rtl/>
                              </w:rPr>
                              <w:t xml:space="preserve"> </w:t>
                            </w:r>
                            <w:r w:rsidRPr="001A35E6">
                              <w:rPr>
                                <w:rFonts w:cs="Tahoma" w:hint="eastAsia"/>
                                <w:color w:val="0B5294"/>
                                <w:spacing w:val="-4"/>
                                <w:sz w:val="24"/>
                                <w:szCs w:val="24"/>
                                <w:rtl/>
                              </w:rPr>
                              <w:t>שנים</w:t>
                            </w:r>
                            <w:r w:rsidRPr="001A35E6">
                              <w:rPr>
                                <w:rFonts w:cs="Tahoma"/>
                                <w:color w:val="0B5294"/>
                                <w:spacing w:val="-4"/>
                                <w:sz w:val="24"/>
                                <w:szCs w:val="24"/>
                                <w:rtl/>
                              </w:rPr>
                              <w:t xml:space="preserve"> </w:t>
                            </w:r>
                            <w:r w:rsidRPr="001A35E6">
                              <w:rPr>
                                <w:rFonts w:cs="Tahoma" w:hint="eastAsia"/>
                                <w:color w:val="0B5294"/>
                                <w:spacing w:val="-4"/>
                                <w:sz w:val="24"/>
                                <w:szCs w:val="24"/>
                                <w:rtl/>
                              </w:rPr>
                              <w:t>לאחר</w:t>
                            </w:r>
                            <w:r w:rsidRPr="001A35E6">
                              <w:rPr>
                                <w:rFonts w:cs="Tahoma"/>
                                <w:color w:val="0B5294"/>
                                <w:spacing w:val="-4"/>
                                <w:sz w:val="24"/>
                                <w:szCs w:val="24"/>
                                <w:rtl/>
                              </w:rPr>
                              <w:t xml:space="preserve"> </w:t>
                            </w:r>
                            <w:r w:rsidRPr="001A35E6">
                              <w:rPr>
                                <w:rFonts w:cs="Tahoma" w:hint="eastAsia"/>
                                <w:color w:val="0B5294"/>
                                <w:spacing w:val="-4"/>
                                <w:sz w:val="24"/>
                                <w:szCs w:val="24"/>
                                <w:rtl/>
                              </w:rPr>
                              <w:t>השקת</w:t>
                            </w:r>
                            <w:r w:rsidRPr="001A35E6">
                              <w:rPr>
                                <w:rFonts w:cs="Tahoma"/>
                                <w:color w:val="0B5294"/>
                                <w:spacing w:val="-4"/>
                                <w:sz w:val="24"/>
                                <w:szCs w:val="24"/>
                                <w:rtl/>
                              </w:rPr>
                              <w:t xml:space="preserve"> </w:t>
                            </w:r>
                            <w:r w:rsidRPr="001A35E6">
                              <w:rPr>
                                <w:rFonts w:cs="Tahoma" w:hint="eastAsia"/>
                                <w:color w:val="0B5294"/>
                                <w:spacing w:val="-4"/>
                                <w:sz w:val="24"/>
                                <w:szCs w:val="24"/>
                                <w:rtl/>
                              </w:rPr>
                              <w:t>הפרויקט</w:t>
                            </w:r>
                            <w:r w:rsidRPr="001A35E6">
                              <w:rPr>
                                <w:rFonts w:cs="Tahoma"/>
                                <w:color w:val="0B5294"/>
                                <w:spacing w:val="-4"/>
                                <w:sz w:val="24"/>
                                <w:szCs w:val="24"/>
                                <w:rtl/>
                              </w:rPr>
                              <w:t xml:space="preserve">, </w:t>
                            </w:r>
                            <w:r w:rsidRPr="001A35E6">
                              <w:rPr>
                                <w:rFonts w:cs="Tahoma" w:hint="eastAsia"/>
                                <w:color w:val="0B5294"/>
                                <w:spacing w:val="-4"/>
                                <w:sz w:val="24"/>
                                <w:szCs w:val="24"/>
                                <w:rtl/>
                              </w:rPr>
                              <w:t>ובפרקליטות</w:t>
                            </w:r>
                            <w:r w:rsidRPr="001A35E6">
                              <w:rPr>
                                <w:rFonts w:cs="Tahoma"/>
                                <w:color w:val="0B5294"/>
                                <w:spacing w:val="-4"/>
                                <w:sz w:val="24"/>
                                <w:szCs w:val="24"/>
                                <w:rtl/>
                              </w:rPr>
                              <w:t xml:space="preserve"> </w:t>
                            </w:r>
                            <w:r w:rsidRPr="001A35E6">
                              <w:rPr>
                                <w:rFonts w:cs="Tahoma" w:hint="eastAsia"/>
                                <w:color w:val="0B5294"/>
                                <w:spacing w:val="-4"/>
                                <w:sz w:val="24"/>
                                <w:szCs w:val="24"/>
                                <w:rtl/>
                              </w:rPr>
                              <w:t>מחוז</w:t>
                            </w:r>
                            <w:r w:rsidRPr="001A35E6">
                              <w:rPr>
                                <w:rFonts w:cs="Tahoma"/>
                                <w:color w:val="0B5294"/>
                                <w:spacing w:val="-4"/>
                                <w:sz w:val="24"/>
                                <w:szCs w:val="24"/>
                                <w:rtl/>
                              </w:rPr>
                              <w:t xml:space="preserve"> </w:t>
                            </w:r>
                            <w:r w:rsidRPr="001A35E6">
                              <w:rPr>
                                <w:rFonts w:cs="Tahoma" w:hint="eastAsia"/>
                                <w:color w:val="0B5294"/>
                                <w:spacing w:val="-4"/>
                                <w:sz w:val="24"/>
                                <w:szCs w:val="24"/>
                                <w:rtl/>
                              </w:rPr>
                              <w:t>צפון</w:t>
                            </w:r>
                            <w:r w:rsidRPr="001A35E6">
                              <w:rPr>
                                <w:rFonts w:cs="Tahoma"/>
                                <w:color w:val="0B5294"/>
                                <w:spacing w:val="-4"/>
                                <w:sz w:val="24"/>
                                <w:szCs w:val="24"/>
                                <w:rtl/>
                              </w:rPr>
                              <w:t xml:space="preserve"> (</w:t>
                            </w:r>
                            <w:r w:rsidRPr="001A35E6">
                              <w:rPr>
                                <w:rFonts w:cs="Tahoma" w:hint="eastAsia"/>
                                <w:color w:val="0B5294"/>
                                <w:spacing w:val="-4"/>
                                <w:sz w:val="24"/>
                                <w:szCs w:val="24"/>
                                <w:rtl/>
                              </w:rPr>
                              <w:t>מדור</w:t>
                            </w:r>
                            <w:r w:rsidRPr="001A35E6">
                              <w:rPr>
                                <w:rFonts w:cs="Tahoma"/>
                                <w:color w:val="0B5294"/>
                                <w:spacing w:val="-4"/>
                                <w:sz w:val="24"/>
                                <w:szCs w:val="24"/>
                                <w:rtl/>
                              </w:rPr>
                              <w:t xml:space="preserve"> </w:t>
                            </w:r>
                            <w:r w:rsidRPr="001A35E6">
                              <w:rPr>
                                <w:rFonts w:cs="Tahoma" w:hint="eastAsia"/>
                                <w:color w:val="0B5294"/>
                                <w:spacing w:val="-4"/>
                                <w:sz w:val="24"/>
                                <w:szCs w:val="24"/>
                                <w:rtl/>
                              </w:rPr>
                              <w:t>אזרחי</w:t>
                            </w:r>
                            <w:r w:rsidRPr="001A35E6">
                              <w:rPr>
                                <w:rFonts w:cs="Tahoma"/>
                                <w:color w:val="0B5294"/>
                                <w:spacing w:val="-4"/>
                                <w:sz w:val="24"/>
                                <w:szCs w:val="24"/>
                                <w:rtl/>
                              </w:rPr>
                              <w:t xml:space="preserve">) </w:t>
                            </w:r>
                            <w:r w:rsidRPr="001A35E6">
                              <w:rPr>
                                <w:rFonts w:cs="Tahoma" w:hint="eastAsia"/>
                                <w:color w:val="0B5294"/>
                                <w:spacing w:val="-4"/>
                                <w:sz w:val="24"/>
                                <w:szCs w:val="24"/>
                                <w:rtl/>
                              </w:rPr>
                              <w:t>ובפרקליטות</w:t>
                            </w:r>
                            <w:r w:rsidRPr="001A35E6">
                              <w:rPr>
                                <w:rFonts w:cs="Tahoma"/>
                                <w:color w:val="0B5294"/>
                                <w:spacing w:val="-4"/>
                                <w:sz w:val="24"/>
                                <w:szCs w:val="24"/>
                                <w:rtl/>
                              </w:rPr>
                              <w:t xml:space="preserve"> </w:t>
                            </w:r>
                            <w:r w:rsidRPr="001A35E6">
                              <w:rPr>
                                <w:rFonts w:cs="Tahoma" w:hint="eastAsia"/>
                                <w:color w:val="0B5294"/>
                                <w:spacing w:val="-4"/>
                                <w:sz w:val="24"/>
                                <w:szCs w:val="24"/>
                                <w:rtl/>
                              </w:rPr>
                              <w:t>מחוז</w:t>
                            </w:r>
                            <w:r w:rsidRPr="001A35E6">
                              <w:rPr>
                                <w:rFonts w:cs="Tahoma"/>
                                <w:color w:val="0B5294"/>
                                <w:spacing w:val="-4"/>
                                <w:sz w:val="24"/>
                                <w:szCs w:val="24"/>
                                <w:rtl/>
                              </w:rPr>
                              <w:t xml:space="preserve"> </w:t>
                            </w:r>
                            <w:r w:rsidRPr="001A35E6">
                              <w:rPr>
                                <w:rFonts w:cs="Tahoma" w:hint="eastAsia"/>
                                <w:color w:val="0B5294"/>
                                <w:spacing w:val="-4"/>
                                <w:sz w:val="24"/>
                                <w:szCs w:val="24"/>
                                <w:rtl/>
                              </w:rPr>
                              <w:t>ת</w:t>
                            </w:r>
                            <w:r w:rsidRPr="001A35E6">
                              <w:rPr>
                                <w:rFonts w:cs="Tahoma"/>
                                <w:color w:val="0B5294"/>
                                <w:spacing w:val="-4"/>
                                <w:sz w:val="24"/>
                                <w:szCs w:val="24"/>
                                <w:rtl/>
                              </w:rPr>
                              <w:t>"</w:t>
                            </w:r>
                            <w:r w:rsidRPr="001A35E6">
                              <w:rPr>
                                <w:rFonts w:cs="Tahoma" w:hint="eastAsia"/>
                                <w:color w:val="0B5294"/>
                                <w:spacing w:val="-4"/>
                                <w:sz w:val="24"/>
                                <w:szCs w:val="24"/>
                                <w:rtl/>
                              </w:rPr>
                              <w:t>א</w:t>
                            </w:r>
                            <w:r w:rsidRPr="001A35E6">
                              <w:rPr>
                                <w:rFonts w:cs="Tahoma"/>
                                <w:color w:val="0B5294"/>
                                <w:spacing w:val="-4"/>
                                <w:sz w:val="24"/>
                                <w:szCs w:val="24"/>
                                <w:rtl/>
                              </w:rPr>
                              <w:t xml:space="preserve"> (</w:t>
                            </w:r>
                            <w:r w:rsidRPr="001A35E6">
                              <w:rPr>
                                <w:rFonts w:cs="Tahoma" w:hint="eastAsia"/>
                                <w:color w:val="0B5294"/>
                                <w:spacing w:val="-4"/>
                                <w:sz w:val="24"/>
                                <w:szCs w:val="24"/>
                                <w:rtl/>
                              </w:rPr>
                              <w:t>אזרחי</w:t>
                            </w:r>
                            <w:r w:rsidRPr="001A35E6">
                              <w:rPr>
                                <w:rFonts w:cs="Tahoma"/>
                                <w:color w:val="0B5294"/>
                                <w:spacing w:val="-4"/>
                                <w:sz w:val="24"/>
                                <w:szCs w:val="24"/>
                                <w:rtl/>
                              </w:rPr>
                              <w:t xml:space="preserve">) </w:t>
                            </w:r>
                            <w:r w:rsidRPr="001A35E6">
                              <w:rPr>
                                <w:rFonts w:cs="Tahoma" w:hint="eastAsia"/>
                                <w:color w:val="0B5294"/>
                                <w:spacing w:val="-4"/>
                                <w:sz w:val="24"/>
                                <w:szCs w:val="24"/>
                                <w:rtl/>
                              </w:rPr>
                              <w:t>המערכת</w:t>
                            </w:r>
                            <w:r w:rsidRPr="001A35E6">
                              <w:rPr>
                                <w:rFonts w:cs="Tahoma"/>
                                <w:color w:val="0B5294"/>
                                <w:spacing w:val="-4"/>
                                <w:sz w:val="24"/>
                                <w:szCs w:val="24"/>
                                <w:rtl/>
                              </w:rPr>
                              <w:t xml:space="preserve"> </w:t>
                            </w:r>
                            <w:r w:rsidRPr="001A35E6">
                              <w:rPr>
                                <w:rFonts w:cs="Tahoma" w:hint="eastAsia"/>
                                <w:color w:val="0B5294"/>
                                <w:spacing w:val="-4"/>
                                <w:sz w:val="24"/>
                                <w:szCs w:val="24"/>
                                <w:rtl/>
                              </w:rPr>
                              <w:t>לא</w:t>
                            </w:r>
                            <w:r w:rsidRPr="001A35E6">
                              <w:rPr>
                                <w:rFonts w:cs="Tahoma"/>
                                <w:color w:val="0B5294"/>
                                <w:spacing w:val="-4"/>
                                <w:sz w:val="24"/>
                                <w:szCs w:val="24"/>
                                <w:rtl/>
                              </w:rPr>
                              <w:t xml:space="preserve"> </w:t>
                            </w:r>
                            <w:r w:rsidRPr="001A35E6">
                              <w:rPr>
                                <w:rFonts w:cs="Tahoma" w:hint="eastAsia"/>
                                <w:color w:val="0B5294"/>
                                <w:spacing w:val="-4"/>
                                <w:sz w:val="24"/>
                                <w:szCs w:val="24"/>
                                <w:rtl/>
                              </w:rPr>
                              <w:t>עלתה</w:t>
                            </w:r>
                            <w:r w:rsidRPr="001A35E6">
                              <w:rPr>
                                <w:rFonts w:cs="Tahoma"/>
                                <w:color w:val="0B5294"/>
                                <w:spacing w:val="-4"/>
                                <w:sz w:val="24"/>
                                <w:szCs w:val="24"/>
                                <w:rtl/>
                              </w:rPr>
                              <w:t xml:space="preserve"> </w:t>
                            </w:r>
                            <w:r w:rsidRPr="001A35E6">
                              <w:rPr>
                                <w:rFonts w:cs="Tahoma" w:hint="eastAsia"/>
                                <w:color w:val="0B5294"/>
                                <w:spacing w:val="-4"/>
                                <w:sz w:val="24"/>
                                <w:szCs w:val="24"/>
                                <w:rtl/>
                              </w:rPr>
                              <w:t>לאוויר</w:t>
                            </w:r>
                            <w:r w:rsidRPr="001A35E6">
                              <w:rPr>
                                <w:rFonts w:cs="Tahoma"/>
                                <w:color w:val="0B5294"/>
                                <w:spacing w:val="-4"/>
                                <w:sz w:val="24"/>
                                <w:szCs w:val="24"/>
                                <w:rtl/>
                              </w:rPr>
                              <w:t xml:space="preserve"> </w:t>
                            </w:r>
                            <w:r w:rsidRPr="001A35E6">
                              <w:rPr>
                                <w:rFonts w:cs="Tahoma" w:hint="eastAsia"/>
                                <w:color w:val="0B5294"/>
                                <w:spacing w:val="-4"/>
                                <w:sz w:val="24"/>
                                <w:szCs w:val="24"/>
                                <w:rtl/>
                              </w:rPr>
                              <w:t>כלל</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86448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846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534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1A35E6">
                        <w:rPr>
                          <w:rFonts w:cs="Tahoma" w:hint="eastAsia"/>
                          <w:color w:val="0B5294"/>
                          <w:spacing w:val="-4"/>
                          <w:sz w:val="24"/>
                          <w:szCs w:val="24"/>
                          <w:rtl/>
                        </w:rPr>
                        <w:t>נמצא</w:t>
                      </w:r>
                      <w:r w:rsidRPr="001A35E6">
                        <w:rPr>
                          <w:rFonts w:cs="Tahoma"/>
                          <w:color w:val="0B5294"/>
                          <w:spacing w:val="-4"/>
                          <w:sz w:val="24"/>
                          <w:szCs w:val="24"/>
                          <w:rtl/>
                        </w:rPr>
                        <w:t xml:space="preserve"> </w:t>
                      </w:r>
                      <w:r w:rsidRPr="001A35E6">
                        <w:rPr>
                          <w:rFonts w:cs="Tahoma" w:hint="eastAsia"/>
                          <w:color w:val="0B5294"/>
                          <w:spacing w:val="-4"/>
                          <w:sz w:val="24"/>
                          <w:szCs w:val="24"/>
                          <w:rtl/>
                        </w:rPr>
                        <w:t>כי</w:t>
                      </w:r>
                      <w:r w:rsidRPr="001A35E6">
                        <w:rPr>
                          <w:rFonts w:cs="Tahoma"/>
                          <w:color w:val="0B5294"/>
                          <w:spacing w:val="-4"/>
                          <w:sz w:val="24"/>
                          <w:szCs w:val="24"/>
                          <w:rtl/>
                        </w:rPr>
                        <w:t xml:space="preserve"> </w:t>
                      </w:r>
                      <w:r w:rsidRPr="001A35E6">
                        <w:rPr>
                          <w:rFonts w:cs="Tahoma" w:hint="eastAsia"/>
                          <w:color w:val="0B5294"/>
                          <w:spacing w:val="-4"/>
                          <w:sz w:val="24"/>
                          <w:szCs w:val="24"/>
                          <w:rtl/>
                        </w:rPr>
                        <w:t>באוגוסט</w:t>
                      </w:r>
                      <w:r w:rsidRPr="001A35E6">
                        <w:rPr>
                          <w:rFonts w:cs="Tahoma"/>
                          <w:color w:val="0B5294"/>
                          <w:spacing w:val="-4"/>
                          <w:sz w:val="24"/>
                          <w:szCs w:val="24"/>
                          <w:rtl/>
                        </w:rPr>
                        <w:t xml:space="preserve"> 2017 </w:t>
                      </w:r>
                      <w:r w:rsidRPr="001A35E6">
                        <w:rPr>
                          <w:rFonts w:cs="Tahoma" w:hint="eastAsia"/>
                          <w:color w:val="0B5294"/>
                          <w:spacing w:val="-4"/>
                          <w:sz w:val="24"/>
                          <w:szCs w:val="24"/>
                          <w:rtl/>
                        </w:rPr>
                        <w:t>לא</w:t>
                      </w:r>
                      <w:r w:rsidRPr="001A35E6">
                        <w:rPr>
                          <w:rFonts w:cs="Tahoma"/>
                          <w:color w:val="0B5294"/>
                          <w:spacing w:val="-4"/>
                          <w:sz w:val="24"/>
                          <w:szCs w:val="24"/>
                          <w:rtl/>
                        </w:rPr>
                        <w:t xml:space="preserve"> </w:t>
                      </w:r>
                      <w:r w:rsidRPr="001A35E6">
                        <w:rPr>
                          <w:rFonts w:cs="Tahoma" w:hint="eastAsia"/>
                          <w:color w:val="0B5294"/>
                          <w:spacing w:val="-4"/>
                          <w:sz w:val="24"/>
                          <w:szCs w:val="24"/>
                          <w:rtl/>
                        </w:rPr>
                        <w:t>הסתיימה</w:t>
                      </w:r>
                      <w:r w:rsidRPr="001A35E6">
                        <w:rPr>
                          <w:rFonts w:cs="Tahoma"/>
                          <w:color w:val="0B5294"/>
                          <w:spacing w:val="-4"/>
                          <w:sz w:val="24"/>
                          <w:szCs w:val="24"/>
                          <w:rtl/>
                        </w:rPr>
                        <w:t xml:space="preserve"> </w:t>
                      </w:r>
                      <w:r w:rsidRPr="001A35E6">
                        <w:rPr>
                          <w:rFonts w:cs="Tahoma" w:hint="eastAsia"/>
                          <w:color w:val="0B5294"/>
                          <w:spacing w:val="-4"/>
                          <w:sz w:val="24"/>
                          <w:szCs w:val="24"/>
                          <w:rtl/>
                        </w:rPr>
                        <w:t>הפריסה</w:t>
                      </w:r>
                      <w:r w:rsidRPr="001A35E6">
                        <w:rPr>
                          <w:rFonts w:cs="Tahoma"/>
                          <w:color w:val="0B5294"/>
                          <w:spacing w:val="-4"/>
                          <w:sz w:val="24"/>
                          <w:szCs w:val="24"/>
                          <w:rtl/>
                        </w:rPr>
                        <w:t xml:space="preserve"> </w:t>
                      </w:r>
                      <w:r w:rsidRPr="001A35E6">
                        <w:rPr>
                          <w:rFonts w:cs="Tahoma" w:hint="eastAsia"/>
                          <w:color w:val="0B5294"/>
                          <w:spacing w:val="-4"/>
                          <w:sz w:val="24"/>
                          <w:szCs w:val="24"/>
                          <w:rtl/>
                        </w:rPr>
                        <w:t>במחוזות</w:t>
                      </w:r>
                      <w:r w:rsidRPr="001A35E6">
                        <w:rPr>
                          <w:rFonts w:cs="Tahoma"/>
                          <w:color w:val="0B5294"/>
                          <w:spacing w:val="-4"/>
                          <w:sz w:val="24"/>
                          <w:szCs w:val="24"/>
                          <w:rtl/>
                        </w:rPr>
                        <w:t xml:space="preserve"> </w:t>
                      </w:r>
                      <w:r w:rsidRPr="001A35E6">
                        <w:rPr>
                          <w:rFonts w:cs="Tahoma" w:hint="eastAsia"/>
                          <w:color w:val="0B5294"/>
                          <w:spacing w:val="-4"/>
                          <w:sz w:val="24"/>
                          <w:szCs w:val="24"/>
                          <w:rtl/>
                        </w:rPr>
                        <w:t>האזרחיים</w:t>
                      </w:r>
                      <w:r w:rsidRPr="001A35E6">
                        <w:rPr>
                          <w:rFonts w:cs="Tahoma"/>
                          <w:color w:val="0B5294"/>
                          <w:spacing w:val="-4"/>
                          <w:sz w:val="24"/>
                          <w:szCs w:val="24"/>
                          <w:rtl/>
                        </w:rPr>
                        <w:t xml:space="preserve">, </w:t>
                      </w:r>
                      <w:r w:rsidRPr="001A35E6">
                        <w:rPr>
                          <w:rFonts w:cs="Tahoma" w:hint="eastAsia"/>
                          <w:color w:val="0B5294"/>
                          <w:spacing w:val="-4"/>
                          <w:sz w:val="24"/>
                          <w:szCs w:val="24"/>
                          <w:rtl/>
                        </w:rPr>
                        <w:t>שהחלה</w:t>
                      </w:r>
                      <w:r w:rsidRPr="001A35E6">
                        <w:rPr>
                          <w:rFonts w:cs="Tahoma"/>
                          <w:color w:val="0B5294"/>
                          <w:spacing w:val="-4"/>
                          <w:sz w:val="24"/>
                          <w:szCs w:val="24"/>
                          <w:rtl/>
                        </w:rPr>
                        <w:t xml:space="preserve"> </w:t>
                      </w:r>
                      <w:r w:rsidRPr="001A35E6">
                        <w:rPr>
                          <w:rFonts w:cs="Tahoma" w:hint="eastAsia"/>
                          <w:color w:val="0B5294"/>
                          <w:spacing w:val="-4"/>
                          <w:sz w:val="24"/>
                          <w:szCs w:val="24"/>
                          <w:rtl/>
                        </w:rPr>
                        <w:t>תשע</w:t>
                      </w:r>
                      <w:r w:rsidRPr="001A35E6">
                        <w:rPr>
                          <w:rFonts w:cs="Tahoma"/>
                          <w:color w:val="0B5294"/>
                          <w:spacing w:val="-4"/>
                          <w:sz w:val="24"/>
                          <w:szCs w:val="24"/>
                          <w:rtl/>
                        </w:rPr>
                        <w:t xml:space="preserve"> </w:t>
                      </w:r>
                      <w:r w:rsidRPr="001A35E6">
                        <w:rPr>
                          <w:rFonts w:cs="Tahoma" w:hint="eastAsia"/>
                          <w:color w:val="0B5294"/>
                          <w:spacing w:val="-4"/>
                          <w:sz w:val="24"/>
                          <w:szCs w:val="24"/>
                          <w:rtl/>
                        </w:rPr>
                        <w:t>שנים</w:t>
                      </w:r>
                      <w:r w:rsidRPr="001A35E6">
                        <w:rPr>
                          <w:rFonts w:cs="Tahoma"/>
                          <w:color w:val="0B5294"/>
                          <w:spacing w:val="-4"/>
                          <w:sz w:val="24"/>
                          <w:szCs w:val="24"/>
                          <w:rtl/>
                        </w:rPr>
                        <w:t xml:space="preserve"> </w:t>
                      </w:r>
                      <w:r w:rsidRPr="001A35E6">
                        <w:rPr>
                          <w:rFonts w:cs="Tahoma" w:hint="eastAsia"/>
                          <w:color w:val="0B5294"/>
                          <w:spacing w:val="-4"/>
                          <w:sz w:val="24"/>
                          <w:szCs w:val="24"/>
                          <w:rtl/>
                        </w:rPr>
                        <w:t>לאחר</w:t>
                      </w:r>
                      <w:r w:rsidRPr="001A35E6">
                        <w:rPr>
                          <w:rFonts w:cs="Tahoma"/>
                          <w:color w:val="0B5294"/>
                          <w:spacing w:val="-4"/>
                          <w:sz w:val="24"/>
                          <w:szCs w:val="24"/>
                          <w:rtl/>
                        </w:rPr>
                        <w:t xml:space="preserve"> </w:t>
                      </w:r>
                      <w:r w:rsidRPr="001A35E6">
                        <w:rPr>
                          <w:rFonts w:cs="Tahoma" w:hint="eastAsia"/>
                          <w:color w:val="0B5294"/>
                          <w:spacing w:val="-4"/>
                          <w:sz w:val="24"/>
                          <w:szCs w:val="24"/>
                          <w:rtl/>
                        </w:rPr>
                        <w:t>השקת</w:t>
                      </w:r>
                      <w:r w:rsidRPr="001A35E6">
                        <w:rPr>
                          <w:rFonts w:cs="Tahoma"/>
                          <w:color w:val="0B5294"/>
                          <w:spacing w:val="-4"/>
                          <w:sz w:val="24"/>
                          <w:szCs w:val="24"/>
                          <w:rtl/>
                        </w:rPr>
                        <w:t xml:space="preserve"> </w:t>
                      </w:r>
                      <w:r w:rsidRPr="001A35E6">
                        <w:rPr>
                          <w:rFonts w:cs="Tahoma" w:hint="eastAsia"/>
                          <w:color w:val="0B5294"/>
                          <w:spacing w:val="-4"/>
                          <w:sz w:val="24"/>
                          <w:szCs w:val="24"/>
                          <w:rtl/>
                        </w:rPr>
                        <w:t>הפרויקט</w:t>
                      </w:r>
                      <w:r w:rsidRPr="001A35E6">
                        <w:rPr>
                          <w:rFonts w:cs="Tahoma"/>
                          <w:color w:val="0B5294"/>
                          <w:spacing w:val="-4"/>
                          <w:sz w:val="24"/>
                          <w:szCs w:val="24"/>
                          <w:rtl/>
                        </w:rPr>
                        <w:t xml:space="preserve">, </w:t>
                      </w:r>
                      <w:r w:rsidRPr="001A35E6">
                        <w:rPr>
                          <w:rFonts w:cs="Tahoma" w:hint="eastAsia"/>
                          <w:color w:val="0B5294"/>
                          <w:spacing w:val="-4"/>
                          <w:sz w:val="24"/>
                          <w:szCs w:val="24"/>
                          <w:rtl/>
                        </w:rPr>
                        <w:t>ובפרקליטות</w:t>
                      </w:r>
                      <w:r w:rsidRPr="001A35E6">
                        <w:rPr>
                          <w:rFonts w:cs="Tahoma"/>
                          <w:color w:val="0B5294"/>
                          <w:spacing w:val="-4"/>
                          <w:sz w:val="24"/>
                          <w:szCs w:val="24"/>
                          <w:rtl/>
                        </w:rPr>
                        <w:t xml:space="preserve"> </w:t>
                      </w:r>
                      <w:r w:rsidRPr="001A35E6">
                        <w:rPr>
                          <w:rFonts w:cs="Tahoma" w:hint="eastAsia"/>
                          <w:color w:val="0B5294"/>
                          <w:spacing w:val="-4"/>
                          <w:sz w:val="24"/>
                          <w:szCs w:val="24"/>
                          <w:rtl/>
                        </w:rPr>
                        <w:t>מחוז</w:t>
                      </w:r>
                      <w:r w:rsidRPr="001A35E6">
                        <w:rPr>
                          <w:rFonts w:cs="Tahoma"/>
                          <w:color w:val="0B5294"/>
                          <w:spacing w:val="-4"/>
                          <w:sz w:val="24"/>
                          <w:szCs w:val="24"/>
                          <w:rtl/>
                        </w:rPr>
                        <w:t xml:space="preserve"> </w:t>
                      </w:r>
                      <w:r w:rsidRPr="001A35E6">
                        <w:rPr>
                          <w:rFonts w:cs="Tahoma" w:hint="eastAsia"/>
                          <w:color w:val="0B5294"/>
                          <w:spacing w:val="-4"/>
                          <w:sz w:val="24"/>
                          <w:szCs w:val="24"/>
                          <w:rtl/>
                        </w:rPr>
                        <w:t>צפון</w:t>
                      </w:r>
                      <w:r w:rsidRPr="001A35E6">
                        <w:rPr>
                          <w:rFonts w:cs="Tahoma"/>
                          <w:color w:val="0B5294"/>
                          <w:spacing w:val="-4"/>
                          <w:sz w:val="24"/>
                          <w:szCs w:val="24"/>
                          <w:rtl/>
                        </w:rPr>
                        <w:t xml:space="preserve"> (</w:t>
                      </w:r>
                      <w:r w:rsidRPr="001A35E6">
                        <w:rPr>
                          <w:rFonts w:cs="Tahoma" w:hint="eastAsia"/>
                          <w:color w:val="0B5294"/>
                          <w:spacing w:val="-4"/>
                          <w:sz w:val="24"/>
                          <w:szCs w:val="24"/>
                          <w:rtl/>
                        </w:rPr>
                        <w:t>מדור</w:t>
                      </w:r>
                      <w:r w:rsidRPr="001A35E6">
                        <w:rPr>
                          <w:rFonts w:cs="Tahoma"/>
                          <w:color w:val="0B5294"/>
                          <w:spacing w:val="-4"/>
                          <w:sz w:val="24"/>
                          <w:szCs w:val="24"/>
                          <w:rtl/>
                        </w:rPr>
                        <w:t xml:space="preserve"> </w:t>
                      </w:r>
                      <w:r w:rsidRPr="001A35E6">
                        <w:rPr>
                          <w:rFonts w:cs="Tahoma" w:hint="eastAsia"/>
                          <w:color w:val="0B5294"/>
                          <w:spacing w:val="-4"/>
                          <w:sz w:val="24"/>
                          <w:szCs w:val="24"/>
                          <w:rtl/>
                        </w:rPr>
                        <w:t>אזרחי</w:t>
                      </w:r>
                      <w:r w:rsidRPr="001A35E6">
                        <w:rPr>
                          <w:rFonts w:cs="Tahoma"/>
                          <w:color w:val="0B5294"/>
                          <w:spacing w:val="-4"/>
                          <w:sz w:val="24"/>
                          <w:szCs w:val="24"/>
                          <w:rtl/>
                        </w:rPr>
                        <w:t xml:space="preserve">) </w:t>
                      </w:r>
                      <w:r w:rsidRPr="001A35E6">
                        <w:rPr>
                          <w:rFonts w:cs="Tahoma" w:hint="eastAsia"/>
                          <w:color w:val="0B5294"/>
                          <w:spacing w:val="-4"/>
                          <w:sz w:val="24"/>
                          <w:szCs w:val="24"/>
                          <w:rtl/>
                        </w:rPr>
                        <w:t>ובפרקליטות</w:t>
                      </w:r>
                      <w:r w:rsidRPr="001A35E6">
                        <w:rPr>
                          <w:rFonts w:cs="Tahoma"/>
                          <w:color w:val="0B5294"/>
                          <w:spacing w:val="-4"/>
                          <w:sz w:val="24"/>
                          <w:szCs w:val="24"/>
                          <w:rtl/>
                        </w:rPr>
                        <w:t xml:space="preserve"> </w:t>
                      </w:r>
                      <w:r w:rsidRPr="001A35E6">
                        <w:rPr>
                          <w:rFonts w:cs="Tahoma" w:hint="eastAsia"/>
                          <w:color w:val="0B5294"/>
                          <w:spacing w:val="-4"/>
                          <w:sz w:val="24"/>
                          <w:szCs w:val="24"/>
                          <w:rtl/>
                        </w:rPr>
                        <w:t>מחוז</w:t>
                      </w:r>
                      <w:r w:rsidRPr="001A35E6">
                        <w:rPr>
                          <w:rFonts w:cs="Tahoma"/>
                          <w:color w:val="0B5294"/>
                          <w:spacing w:val="-4"/>
                          <w:sz w:val="24"/>
                          <w:szCs w:val="24"/>
                          <w:rtl/>
                        </w:rPr>
                        <w:t xml:space="preserve"> </w:t>
                      </w:r>
                      <w:r w:rsidRPr="001A35E6">
                        <w:rPr>
                          <w:rFonts w:cs="Tahoma" w:hint="eastAsia"/>
                          <w:color w:val="0B5294"/>
                          <w:spacing w:val="-4"/>
                          <w:sz w:val="24"/>
                          <w:szCs w:val="24"/>
                          <w:rtl/>
                        </w:rPr>
                        <w:t>ת</w:t>
                      </w:r>
                      <w:r w:rsidRPr="001A35E6">
                        <w:rPr>
                          <w:rFonts w:cs="Tahoma"/>
                          <w:color w:val="0B5294"/>
                          <w:spacing w:val="-4"/>
                          <w:sz w:val="24"/>
                          <w:szCs w:val="24"/>
                          <w:rtl/>
                        </w:rPr>
                        <w:t>"</w:t>
                      </w:r>
                      <w:r w:rsidRPr="001A35E6">
                        <w:rPr>
                          <w:rFonts w:cs="Tahoma" w:hint="eastAsia"/>
                          <w:color w:val="0B5294"/>
                          <w:spacing w:val="-4"/>
                          <w:sz w:val="24"/>
                          <w:szCs w:val="24"/>
                          <w:rtl/>
                        </w:rPr>
                        <w:t>א</w:t>
                      </w:r>
                      <w:r w:rsidRPr="001A35E6">
                        <w:rPr>
                          <w:rFonts w:cs="Tahoma"/>
                          <w:color w:val="0B5294"/>
                          <w:spacing w:val="-4"/>
                          <w:sz w:val="24"/>
                          <w:szCs w:val="24"/>
                          <w:rtl/>
                        </w:rPr>
                        <w:t xml:space="preserve"> (</w:t>
                      </w:r>
                      <w:r w:rsidRPr="001A35E6">
                        <w:rPr>
                          <w:rFonts w:cs="Tahoma" w:hint="eastAsia"/>
                          <w:color w:val="0B5294"/>
                          <w:spacing w:val="-4"/>
                          <w:sz w:val="24"/>
                          <w:szCs w:val="24"/>
                          <w:rtl/>
                        </w:rPr>
                        <w:t>אזרחי</w:t>
                      </w:r>
                      <w:r w:rsidRPr="001A35E6">
                        <w:rPr>
                          <w:rFonts w:cs="Tahoma"/>
                          <w:color w:val="0B5294"/>
                          <w:spacing w:val="-4"/>
                          <w:sz w:val="24"/>
                          <w:szCs w:val="24"/>
                          <w:rtl/>
                        </w:rPr>
                        <w:t xml:space="preserve">) </w:t>
                      </w:r>
                      <w:r w:rsidRPr="001A35E6">
                        <w:rPr>
                          <w:rFonts w:cs="Tahoma" w:hint="eastAsia"/>
                          <w:color w:val="0B5294"/>
                          <w:spacing w:val="-4"/>
                          <w:sz w:val="24"/>
                          <w:szCs w:val="24"/>
                          <w:rtl/>
                        </w:rPr>
                        <w:t>המערכת</w:t>
                      </w:r>
                      <w:r w:rsidRPr="001A35E6">
                        <w:rPr>
                          <w:rFonts w:cs="Tahoma"/>
                          <w:color w:val="0B5294"/>
                          <w:spacing w:val="-4"/>
                          <w:sz w:val="24"/>
                          <w:szCs w:val="24"/>
                          <w:rtl/>
                        </w:rPr>
                        <w:t xml:space="preserve"> </w:t>
                      </w:r>
                      <w:r w:rsidRPr="001A35E6">
                        <w:rPr>
                          <w:rFonts w:cs="Tahoma" w:hint="eastAsia"/>
                          <w:color w:val="0B5294"/>
                          <w:spacing w:val="-4"/>
                          <w:sz w:val="24"/>
                          <w:szCs w:val="24"/>
                          <w:rtl/>
                        </w:rPr>
                        <w:t>לא</w:t>
                      </w:r>
                      <w:r w:rsidRPr="001A35E6">
                        <w:rPr>
                          <w:rFonts w:cs="Tahoma"/>
                          <w:color w:val="0B5294"/>
                          <w:spacing w:val="-4"/>
                          <w:sz w:val="24"/>
                          <w:szCs w:val="24"/>
                          <w:rtl/>
                        </w:rPr>
                        <w:t xml:space="preserve"> </w:t>
                      </w:r>
                      <w:r w:rsidRPr="001A35E6">
                        <w:rPr>
                          <w:rFonts w:cs="Tahoma" w:hint="eastAsia"/>
                          <w:color w:val="0B5294"/>
                          <w:spacing w:val="-4"/>
                          <w:sz w:val="24"/>
                          <w:szCs w:val="24"/>
                          <w:rtl/>
                        </w:rPr>
                        <w:t>עלתה</w:t>
                      </w:r>
                      <w:r w:rsidRPr="001A35E6">
                        <w:rPr>
                          <w:rFonts w:cs="Tahoma"/>
                          <w:color w:val="0B5294"/>
                          <w:spacing w:val="-4"/>
                          <w:sz w:val="24"/>
                          <w:szCs w:val="24"/>
                          <w:rtl/>
                        </w:rPr>
                        <w:t xml:space="preserve"> </w:t>
                      </w:r>
                      <w:r w:rsidRPr="001A35E6">
                        <w:rPr>
                          <w:rFonts w:cs="Tahoma" w:hint="eastAsia"/>
                          <w:color w:val="0B5294"/>
                          <w:spacing w:val="-4"/>
                          <w:sz w:val="24"/>
                          <w:szCs w:val="24"/>
                          <w:rtl/>
                        </w:rPr>
                        <w:t>לאוויר</w:t>
                      </w:r>
                      <w:r w:rsidRPr="001A35E6">
                        <w:rPr>
                          <w:rFonts w:cs="Tahoma"/>
                          <w:color w:val="0B5294"/>
                          <w:spacing w:val="-4"/>
                          <w:sz w:val="24"/>
                          <w:szCs w:val="24"/>
                          <w:rtl/>
                        </w:rPr>
                        <w:t xml:space="preserve"> </w:t>
                      </w:r>
                      <w:r w:rsidRPr="001A35E6">
                        <w:rPr>
                          <w:rFonts w:cs="Tahoma" w:hint="eastAsia"/>
                          <w:color w:val="0B5294"/>
                          <w:spacing w:val="-4"/>
                          <w:sz w:val="24"/>
                          <w:szCs w:val="24"/>
                          <w:rtl/>
                        </w:rPr>
                        <w:t>כלל</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601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0D62BE" w:rsidP="00C57D0A">
      <w:pPr>
        <w:pStyle w:val="HNormal"/>
        <w:numPr>
          <w:ilvl w:val="0"/>
          <w:numId w:val="23"/>
        </w:numPr>
        <w:tabs>
          <w:tab w:val="left" w:pos="0"/>
        </w:tabs>
        <w:spacing w:after="240" w:line="240" w:lineRule="exact"/>
        <w:ind w:right="2268"/>
        <w:rPr>
          <w:rFonts w:ascii="Tahoma" w:hAnsi="Tahoma" w:cs="Tahoma"/>
          <w:sz w:val="18"/>
          <w:szCs w:val="18"/>
        </w:rPr>
      </w:pPr>
      <w:r w:rsidRPr="000D62BE">
        <w:rPr>
          <w:rFonts w:ascii="Tahoma" w:hAnsi="Tahoma" w:cs="Tahoma" w:hint="cs"/>
          <w:sz w:val="18"/>
          <w:szCs w:val="18"/>
          <w:rtl/>
        </w:rPr>
        <w:t xml:space="preserve">חוץ מהפרקליטויות במחוזות, פועלות בפרקליטות 19 יחידות מטה נוספות שנדרשת להן התאמה ייחודית של המערכת. </w:t>
      </w:r>
    </w:p>
    <w:p w:rsidR="00E6204D" w:rsidRPr="000D62BE" w:rsidP="000D62BE">
      <w:pPr>
        <w:pStyle w:val="RESHET"/>
        <w:ind w:left="567"/>
        <w:rPr>
          <w:sz w:val="18"/>
          <w:rtl/>
        </w:rPr>
      </w:pPr>
      <w:r w:rsidRPr="000D62BE">
        <w:rPr>
          <w:rFonts w:hint="cs"/>
          <w:sz w:val="18"/>
          <w:rtl/>
        </w:rPr>
        <w:t xml:space="preserve">הביקורת העלתה כי הפריסה ביחידות המטה, אשר החלה בשנת 2012 נעצרה בשנת 2013. הפעלת מערכת </w:t>
      </w:r>
      <w:r w:rsidRPr="000D62BE">
        <w:rPr>
          <w:rFonts w:hint="cs"/>
          <w:sz w:val="18"/>
          <w:rtl/>
        </w:rPr>
        <w:t>תנופ"ה</w:t>
      </w:r>
      <w:r w:rsidRPr="000D62BE">
        <w:rPr>
          <w:rFonts w:hint="cs"/>
          <w:sz w:val="18"/>
          <w:rtl/>
        </w:rPr>
        <w:t xml:space="preserve"> החלה רק ב-4 מתוך 19 יחידות מטה (21%) - ב</w:t>
      </w:r>
      <w:r w:rsidRPr="000D62BE">
        <w:rPr>
          <w:rFonts w:hint="eastAsia"/>
          <w:sz w:val="18"/>
          <w:rtl/>
        </w:rPr>
        <w:t>מחלקה</w:t>
      </w:r>
      <w:r w:rsidRPr="000D62BE">
        <w:rPr>
          <w:sz w:val="18"/>
          <w:rtl/>
        </w:rPr>
        <w:t xml:space="preserve"> </w:t>
      </w:r>
      <w:r w:rsidRPr="000D62BE">
        <w:rPr>
          <w:rFonts w:hint="eastAsia"/>
          <w:sz w:val="18"/>
          <w:rtl/>
        </w:rPr>
        <w:t>הפלילית</w:t>
      </w:r>
      <w:r w:rsidRPr="000D62BE">
        <w:rPr>
          <w:sz w:val="18"/>
          <w:rtl/>
        </w:rPr>
        <w:t xml:space="preserve">, </w:t>
      </w:r>
      <w:r w:rsidRPr="000D62BE">
        <w:rPr>
          <w:rFonts w:hint="cs"/>
          <w:sz w:val="18"/>
          <w:rtl/>
        </w:rPr>
        <w:t>ב</w:t>
      </w:r>
      <w:r w:rsidRPr="000D62BE">
        <w:rPr>
          <w:rFonts w:hint="eastAsia"/>
          <w:sz w:val="18"/>
          <w:rtl/>
        </w:rPr>
        <w:t>מחלקה</w:t>
      </w:r>
      <w:r w:rsidRPr="000D62BE">
        <w:rPr>
          <w:sz w:val="18"/>
          <w:rtl/>
        </w:rPr>
        <w:t xml:space="preserve"> </w:t>
      </w:r>
      <w:r w:rsidRPr="000D62BE">
        <w:rPr>
          <w:rFonts w:hint="eastAsia"/>
          <w:sz w:val="18"/>
          <w:rtl/>
        </w:rPr>
        <w:t>הכלכלית</w:t>
      </w:r>
      <w:r w:rsidRPr="000D62BE">
        <w:rPr>
          <w:sz w:val="18"/>
          <w:rtl/>
        </w:rPr>
        <w:t xml:space="preserve">, </w:t>
      </w:r>
      <w:r w:rsidRPr="000D62BE">
        <w:rPr>
          <w:rFonts w:hint="cs"/>
          <w:sz w:val="18"/>
          <w:rtl/>
        </w:rPr>
        <w:t>בלשכת ה</w:t>
      </w:r>
      <w:r w:rsidRPr="000D62BE">
        <w:rPr>
          <w:rFonts w:hint="eastAsia"/>
          <w:sz w:val="18"/>
          <w:rtl/>
        </w:rPr>
        <w:t>משנה</w:t>
      </w:r>
      <w:r w:rsidRPr="000D62BE">
        <w:rPr>
          <w:sz w:val="18"/>
          <w:rtl/>
        </w:rPr>
        <w:t xml:space="preserve"> </w:t>
      </w:r>
      <w:r w:rsidRPr="000D62BE">
        <w:rPr>
          <w:rFonts w:hint="eastAsia"/>
          <w:sz w:val="18"/>
          <w:rtl/>
        </w:rPr>
        <w:t>לפרקליט</w:t>
      </w:r>
      <w:r w:rsidRPr="000D62BE">
        <w:rPr>
          <w:sz w:val="18"/>
          <w:rtl/>
        </w:rPr>
        <w:t xml:space="preserve"> </w:t>
      </w:r>
      <w:r w:rsidRPr="000D62BE">
        <w:rPr>
          <w:rFonts w:hint="eastAsia"/>
          <w:sz w:val="18"/>
          <w:rtl/>
        </w:rPr>
        <w:t>המדינה</w:t>
      </w:r>
      <w:r w:rsidRPr="000D62BE">
        <w:rPr>
          <w:rFonts w:hint="cs"/>
          <w:sz w:val="18"/>
          <w:rtl/>
        </w:rPr>
        <w:t xml:space="preserve"> </w:t>
      </w:r>
      <w:r w:rsidRPr="000D62BE">
        <w:rPr>
          <w:sz w:val="18"/>
          <w:rtl/>
        </w:rPr>
        <w:t xml:space="preserve">(פלילי) </w:t>
      </w:r>
      <w:r w:rsidRPr="000D62BE">
        <w:rPr>
          <w:rFonts w:hint="eastAsia"/>
          <w:sz w:val="18"/>
          <w:rtl/>
        </w:rPr>
        <w:t>ו</w:t>
      </w:r>
      <w:r w:rsidRPr="000D62BE">
        <w:rPr>
          <w:rFonts w:hint="cs"/>
          <w:sz w:val="18"/>
          <w:rtl/>
        </w:rPr>
        <w:t>ב</w:t>
      </w:r>
      <w:r w:rsidRPr="000D62BE">
        <w:rPr>
          <w:rFonts w:hint="eastAsia"/>
          <w:sz w:val="18"/>
          <w:rtl/>
        </w:rPr>
        <w:t>יחידה</w:t>
      </w:r>
      <w:r w:rsidRPr="000D62BE">
        <w:rPr>
          <w:sz w:val="18"/>
          <w:rtl/>
        </w:rPr>
        <w:t xml:space="preserve"> </w:t>
      </w:r>
      <w:r w:rsidRPr="000D62BE">
        <w:rPr>
          <w:rFonts w:hint="eastAsia"/>
          <w:sz w:val="18"/>
          <w:rtl/>
        </w:rPr>
        <w:t>לעיכוב</w:t>
      </w:r>
      <w:r w:rsidRPr="000D62BE">
        <w:rPr>
          <w:sz w:val="18"/>
          <w:rtl/>
        </w:rPr>
        <w:t xml:space="preserve"> </w:t>
      </w:r>
      <w:r w:rsidRPr="000D62BE">
        <w:rPr>
          <w:rFonts w:hint="eastAsia"/>
          <w:sz w:val="18"/>
          <w:rtl/>
        </w:rPr>
        <w:t>הליכים</w:t>
      </w:r>
      <w:r w:rsidRPr="000D62BE">
        <w:rPr>
          <w:rFonts w:hint="cs"/>
          <w:sz w:val="18"/>
          <w:rtl/>
        </w:rPr>
        <w:t xml:space="preserve">. באוגוסט 2017, אין </w:t>
      </w:r>
      <w:r w:rsidRPr="000D62BE">
        <w:rPr>
          <w:rFonts w:hint="cs"/>
          <w:sz w:val="18"/>
          <w:rtl/>
        </w:rPr>
        <w:t>תוכנית</w:t>
      </w:r>
      <w:r w:rsidRPr="000D62BE">
        <w:rPr>
          <w:rFonts w:hint="cs"/>
          <w:sz w:val="18"/>
          <w:rtl/>
        </w:rPr>
        <w:t xml:space="preserve"> כוללת ומערכתית לפריסת המערכת ביחידות האחרות</w:t>
      </w:r>
      <w:r>
        <w:rPr>
          <w:rStyle w:val="FootnoteReference0"/>
          <w:sz w:val="18"/>
          <w:rtl/>
        </w:rPr>
        <w:footnoteReference w:id="63"/>
      </w:r>
      <w:r w:rsidRPr="000D62BE">
        <w:rPr>
          <w:rFonts w:hint="cs"/>
          <w:sz w:val="18"/>
          <w:rtl/>
        </w:rPr>
        <w:t xml:space="preserve">. </w:t>
      </w:r>
    </w:p>
    <w:p w:rsidR="00E6204D" w:rsidRPr="000D62BE" w:rsidP="00C57D0A">
      <w:pPr>
        <w:pStyle w:val="HNormal"/>
        <w:numPr>
          <w:ilvl w:val="0"/>
          <w:numId w:val="23"/>
        </w:numPr>
        <w:tabs>
          <w:tab w:val="left" w:pos="0"/>
        </w:tabs>
        <w:spacing w:after="240" w:line="240" w:lineRule="exact"/>
        <w:ind w:right="2268"/>
        <w:rPr>
          <w:rFonts w:ascii="Tahoma" w:hAnsi="Tahoma" w:cs="Tahoma"/>
          <w:sz w:val="18"/>
          <w:szCs w:val="18"/>
        </w:rPr>
      </w:pPr>
      <w:r w:rsidRPr="000D62BE">
        <w:rPr>
          <w:rFonts w:ascii="Tahoma" w:hAnsi="Tahoma" w:cs="Tahoma" w:hint="cs"/>
          <w:sz w:val="18"/>
          <w:szCs w:val="18"/>
          <w:rtl/>
        </w:rPr>
        <w:t xml:space="preserve">בתשובת משרד המשפטים צוין כי הטמעת מערכת מחשוב בארגון היא למעשה פרויקט של ניהול השינויים הטכנולוגיים התפיסתיים והתהליכיים בארגון, והוא מורכב משלושה שלבים מרכזיים: </w:t>
      </w:r>
      <w:r w:rsidR="000D62BE">
        <w:rPr>
          <w:rFonts w:ascii="Tahoma" w:hAnsi="Tahoma" w:cs="Tahoma" w:hint="cs"/>
          <w:sz w:val="18"/>
          <w:szCs w:val="18"/>
          <w:rtl/>
        </w:rPr>
        <w:t xml:space="preserve"> </w:t>
      </w:r>
      <w:r w:rsidRPr="000D62BE">
        <w:rPr>
          <w:rFonts w:ascii="Tahoma" w:hAnsi="Tahoma" w:cs="Tahoma" w:hint="cs"/>
          <w:sz w:val="18"/>
          <w:szCs w:val="18"/>
          <w:rtl/>
        </w:rPr>
        <w:t>(א) היערכות לפני העלייה לאוויר;</w:t>
      </w:r>
      <w:r w:rsidR="000D62BE">
        <w:rPr>
          <w:rFonts w:ascii="Tahoma" w:hAnsi="Tahoma" w:cs="Tahoma" w:hint="cs"/>
          <w:sz w:val="18"/>
          <w:szCs w:val="18"/>
          <w:rtl/>
        </w:rPr>
        <w:t xml:space="preserve"> </w:t>
      </w:r>
      <w:r w:rsidRPr="000D62BE">
        <w:rPr>
          <w:rFonts w:ascii="Tahoma" w:hAnsi="Tahoma" w:cs="Tahoma" w:hint="cs"/>
          <w:sz w:val="18"/>
          <w:szCs w:val="18"/>
          <w:rtl/>
        </w:rPr>
        <w:t xml:space="preserve"> (ב) הטמעה אחרי העלייה לאוויר; (ג) המשך ניהול השינוי הארגוני. הליך ההטמעה משתנה מיחידה ליחידה בהתאם לתהליכי העבודה הנהוגים בה ולמידת השפעתה של התקנת המערכת </w:t>
      </w:r>
      <w:r w:rsidRPr="000D62BE">
        <w:rPr>
          <w:rFonts w:ascii="Tahoma" w:hAnsi="Tahoma" w:cs="Tahoma" w:hint="eastAsia"/>
          <w:sz w:val="18"/>
          <w:szCs w:val="18"/>
          <w:rtl/>
        </w:rPr>
        <w:t>עליה</w:t>
      </w:r>
      <w:r w:rsidRPr="000D62BE">
        <w:rPr>
          <w:rFonts w:ascii="Tahoma" w:hAnsi="Tahoma" w:cs="Tahoma" w:hint="cs"/>
          <w:sz w:val="18"/>
          <w:szCs w:val="18"/>
          <w:rtl/>
        </w:rPr>
        <w:t xml:space="preserve">. עלייה לאוויר של מערכת בכל פרקליטות מחוז לוותה בתוכנית הטמעה אשר שונתה ושוכללה במשך השנים. </w:t>
      </w:r>
    </w:p>
    <w:p w:rsidR="00E6204D" w:rsidRPr="000D62BE" w:rsidP="000D62BE">
      <w:pPr>
        <w:pStyle w:val="RESHET"/>
        <w:ind w:left="567"/>
        <w:rPr>
          <w:rtl/>
        </w:rPr>
      </w:pPr>
      <w:r w:rsidRPr="000D62BE">
        <w:rPr>
          <w:rFonts w:hint="cs"/>
          <w:rtl/>
        </w:rPr>
        <w:t xml:space="preserve">ערב עליית המערכת לאוויר במרץ 2011, התגלעו בין האגף למערכות מידע לבין הפרקליטות מחלוקות קשות בנוגע לאופן הטמעתה של מערכת </w:t>
      </w:r>
      <w:r w:rsidRPr="000D62BE">
        <w:rPr>
          <w:rFonts w:hint="cs"/>
          <w:rtl/>
        </w:rPr>
        <w:t>תנופ"ה</w:t>
      </w:r>
      <w:r w:rsidRPr="000D62BE">
        <w:rPr>
          <w:rFonts w:hint="cs"/>
          <w:rtl/>
        </w:rPr>
        <w:t xml:space="preserve"> ולאופן פריסתה. עלייתה לאוויר של מערכת תנופה בפרקליטות מחוז ת"א (פלילי) נעשתה מבלי שהייתה </w:t>
      </w:r>
      <w:r w:rsidRPr="000D62BE">
        <w:rPr>
          <w:rFonts w:hint="cs"/>
          <w:rtl/>
        </w:rPr>
        <w:t>תוכנית</w:t>
      </w:r>
      <w:r w:rsidRPr="000D62BE">
        <w:rPr>
          <w:rFonts w:hint="cs"/>
          <w:rtl/>
        </w:rPr>
        <w:t xml:space="preserve"> הטמעה מוסכמת. בחמש מבין היחידות שעלתה בהן המערכת לאוויר בוצעה עלייה מחודשת לאוויר והטמעה חוזרת. </w:t>
      </w:r>
      <w:r w:rsidRPr="000D62BE">
        <w:rPr>
          <w:rFonts w:hint="cs"/>
          <w:rtl/>
        </w:rPr>
        <w:t>הטמעות</w:t>
      </w:r>
      <w:r w:rsidRPr="000D62BE">
        <w:rPr>
          <w:rFonts w:hint="cs"/>
          <w:rtl/>
        </w:rPr>
        <w:t xml:space="preserve"> אלו בוצעו רק לאחר שוועדת ההיגוי החליטה לבצען בספטמבר 2015, ומכאן שעד אותו מועד המערכות לא היו בשימוש כנדרש. </w:t>
      </w:r>
    </w:p>
    <w:p w:rsidR="00BE21DC" w:rsidRPr="000D62BE" w:rsidP="00BE21DC">
      <w:pPr>
        <w:pStyle w:val="HNormal"/>
        <w:spacing w:after="0" w:line="180" w:lineRule="exact"/>
        <w:ind w:right="2268"/>
        <w:rPr>
          <w:rFonts w:ascii="Tahoma" w:hAnsi="Tahoma" w:cs="Tahoma"/>
          <w:sz w:val="18"/>
          <w:szCs w:val="18"/>
        </w:rPr>
      </w:pPr>
    </w:p>
    <w:p w:rsidR="00E6204D" w:rsidRPr="000D62BE" w:rsidP="000D62BE">
      <w:pPr>
        <w:pStyle w:val="RESHET"/>
        <w:ind w:left="567"/>
        <w:rPr>
          <w:rtl/>
        </w:rPr>
      </w:pPr>
      <w:r w:rsidRPr="000D62BE">
        <w:rPr>
          <w:rFonts w:hint="cs"/>
          <w:rtl/>
        </w:rPr>
        <w:t xml:space="preserve">עוד עלה כי </w:t>
      </w:r>
      <w:r w:rsidRPr="000D62BE">
        <w:rPr>
          <w:rFonts w:hint="cs"/>
          <w:sz w:val="18"/>
          <w:rtl/>
        </w:rPr>
        <w:t>אף</w:t>
      </w:r>
      <w:r w:rsidRPr="000D62BE">
        <w:rPr>
          <w:rFonts w:hint="cs"/>
          <w:rtl/>
        </w:rPr>
        <w:t xml:space="preserve"> שבפרקליטות מחוז חיפה (פלילי) המערכת עלתה לאוויר במרץ 2012 לא נעשה בה שימוש. במועד סיום הביקורת - הפרקליטים במחוז עדיין אינם משתמשים במערכת </w:t>
      </w:r>
      <w:r w:rsidRPr="000D62BE">
        <w:rPr>
          <w:rFonts w:hint="cs"/>
          <w:rtl/>
        </w:rPr>
        <w:t>תנופ"ה</w:t>
      </w:r>
      <w:r w:rsidRPr="000D62BE">
        <w:rPr>
          <w:rFonts w:hint="cs"/>
          <w:rtl/>
        </w:rPr>
        <w:t>. יצוין שבמחלקה הפלילית ובפרקליטות מחוז ת"א (מיסוי וכלכלה) המערכת עלתה לאוויר בשלישית.</w:t>
      </w:r>
    </w:p>
    <w:p w:rsidR="00E6204D" w:rsidRPr="000D62BE" w:rsidP="000D62BE">
      <w:pPr>
        <w:pStyle w:val="HNormal"/>
        <w:spacing w:line="240" w:lineRule="exact"/>
        <w:ind w:right="2268"/>
        <w:rPr>
          <w:rFonts w:ascii="Tahoma" w:hAnsi="Tahoma" w:cs="Tahoma"/>
          <w:sz w:val="18"/>
          <w:szCs w:val="18"/>
        </w:rPr>
      </w:pPr>
    </w:p>
    <w:p w:rsidR="00E6204D" w:rsidRPr="000D62BE" w:rsidP="000D62BE">
      <w:pPr>
        <w:pStyle w:val="HNormal"/>
        <w:spacing w:line="240" w:lineRule="exact"/>
        <w:ind w:right="2268"/>
        <w:rPr>
          <w:rFonts w:ascii="Tahoma" w:hAnsi="Tahoma" w:cs="Tahoma"/>
          <w:sz w:val="18"/>
          <w:szCs w:val="18"/>
          <w:rtl/>
        </w:rPr>
      </w:pPr>
    </w:p>
    <w:p w:rsidR="00E6204D" w:rsidRPr="00E56F5E" w:rsidP="000A4B0B">
      <w:pPr>
        <w:pStyle w:val="KOT4"/>
        <w:rPr>
          <w:rtl/>
        </w:rPr>
      </w:pPr>
      <w:r w:rsidRPr="00E56F5E">
        <w:rPr>
          <w:rFonts w:hint="eastAsia"/>
          <w:rtl/>
        </w:rPr>
        <w:t>נגישות</w:t>
      </w:r>
      <w:r w:rsidRPr="00E56F5E">
        <w:rPr>
          <w:rtl/>
        </w:rPr>
        <w:t xml:space="preserve"> מרחוק למערכת </w:t>
      </w:r>
      <w:r w:rsidRPr="00E56F5E">
        <w:rPr>
          <w:rFonts w:hint="eastAsia"/>
          <w:rtl/>
        </w:rPr>
        <w:t>תנופ</w:t>
      </w:r>
      <w:r w:rsidRPr="00E56F5E">
        <w:rPr>
          <w:rtl/>
        </w:rPr>
        <w:t>"ה</w:t>
      </w:r>
      <w:r w:rsidRPr="00E56F5E">
        <w:rPr>
          <w:rFonts w:hint="cs"/>
          <w:rtl/>
        </w:rPr>
        <w:t xml:space="preserve"> </w:t>
      </w:r>
    </w:p>
    <w:p w:rsidR="00E6204D" w:rsidRPr="000D62BE" w:rsidP="000D62BE">
      <w:pPr>
        <w:pStyle w:val="HNormal"/>
        <w:tabs>
          <w:tab w:val="left" w:pos="0"/>
        </w:tabs>
        <w:spacing w:after="240" w:line="240" w:lineRule="exact"/>
        <w:ind w:right="2268"/>
        <w:rPr>
          <w:rFonts w:ascii="Tahoma" w:hAnsi="Tahoma" w:cs="Tahoma"/>
          <w:sz w:val="18"/>
          <w:szCs w:val="18"/>
          <w:rtl/>
        </w:rPr>
      </w:pPr>
      <w:r w:rsidRPr="000D62BE">
        <w:rPr>
          <w:rFonts w:ascii="Tahoma" w:hAnsi="Tahoma" w:cs="Tahoma" w:hint="cs"/>
          <w:sz w:val="18"/>
          <w:szCs w:val="18"/>
          <w:rtl/>
        </w:rPr>
        <w:t>עבודת הפרקליט כרוכה בעבודה רבה מחוץ למשרדי הפרקליטות, בעיקר בבתי המשפט. יכולתו של הפרקליט המנהל תיקים בבתי המשפט להיות מחובר למערכת תנופ"ה ולכל התיעוד הרלוונטי היא אפוא נדבך משמעותי שעשוי לשפר את עבודתו שיפור ניכר ולייעל אותה. ואומנם, כבר במסמכי היסוד משנת 2005 תוכנן להעביר בקשה להתקנת "נקודות חמות" בבתי המשפט עבור רשת אלחוטית (</w:t>
      </w:r>
      <w:r w:rsidRPr="000D62BE">
        <w:rPr>
          <w:rFonts w:ascii="Tahoma" w:hAnsi="Tahoma" w:cs="Tahoma"/>
          <w:sz w:val="18"/>
          <w:szCs w:val="18"/>
        </w:rPr>
        <w:t>Wi-Fi</w:t>
      </w:r>
      <w:r w:rsidRPr="000D62BE">
        <w:rPr>
          <w:rFonts w:ascii="Tahoma" w:hAnsi="Tahoma" w:cs="Tahoma" w:hint="cs"/>
          <w:sz w:val="18"/>
          <w:szCs w:val="18"/>
          <w:rtl/>
        </w:rPr>
        <w:t xml:space="preserve">) המקושרת לרשת של הפרקליטות. מסמך </w:t>
      </w:r>
      <w:r w:rsidRPr="000D62BE">
        <w:rPr>
          <w:rFonts w:ascii="Tahoma" w:hAnsi="Tahoma" w:cs="Tahoma" w:hint="cs"/>
          <w:b/>
          <w:sz w:val="18"/>
          <w:szCs w:val="18"/>
          <w:rtl/>
        </w:rPr>
        <w:t>תכולות העבודה אף קבע כי אחת ממטרות המערכת היא</w:t>
      </w:r>
      <w:r w:rsidRPr="000D62BE">
        <w:rPr>
          <w:rFonts w:ascii="Tahoma" w:hAnsi="Tahoma" w:cs="Tahoma" w:hint="cs"/>
          <w:sz w:val="18"/>
          <w:szCs w:val="18"/>
          <w:rtl/>
        </w:rPr>
        <w:t xml:space="preserve"> ליצור תשתית שתעמיד לרשות הפרקליט את האמצעים שיאפשרו לקיים התייעצות ולנהל עבודת צוות בלי שום מגבלה של מרחק וזמן נסיעה. גם מסמך החלופות משנת 2009 קובע כי בשלב הרביעי של הפרויקט יבוצעו כל ההשלמות הנדרשות לאפיון המלא של תנופ"ה, לרבות התייעצות מרחוק ותמיכה מלאה בהופעה בבתי המשפט. </w:t>
      </w:r>
    </w:p>
    <w:p w:rsidR="00E6204D" w:rsidRPr="000D62BE" w:rsidP="000D62BE">
      <w:pPr>
        <w:pStyle w:val="RESHET"/>
        <w:rPr>
          <w:rtl/>
        </w:rPr>
      </w:pPr>
      <w:r w:rsidRPr="000D62BE">
        <w:rPr>
          <w:rFonts w:hint="eastAsia"/>
          <w:rtl/>
        </w:rPr>
        <w:t>אף</w:t>
      </w:r>
      <w:r w:rsidRPr="000D62BE">
        <w:rPr>
          <w:rtl/>
        </w:rPr>
        <w:t xml:space="preserve"> </w:t>
      </w:r>
      <w:r w:rsidRPr="000D62BE">
        <w:rPr>
          <w:rFonts w:hint="eastAsia"/>
          <w:rtl/>
        </w:rPr>
        <w:t>שמערכת</w:t>
      </w:r>
      <w:r w:rsidRPr="000D62BE">
        <w:rPr>
          <w:rtl/>
        </w:rPr>
        <w:t xml:space="preserve"> </w:t>
      </w:r>
      <w:r w:rsidRPr="000D62BE">
        <w:rPr>
          <w:rtl/>
        </w:rPr>
        <w:t>תנופ"ה</w:t>
      </w:r>
      <w:r w:rsidRPr="000D62BE">
        <w:rPr>
          <w:rtl/>
        </w:rPr>
        <w:t xml:space="preserve"> אמורה </w:t>
      </w:r>
      <w:r w:rsidRPr="000D62BE">
        <w:rPr>
          <w:rtl/>
        </w:rPr>
        <w:t>היתה</w:t>
      </w:r>
      <w:r w:rsidRPr="000D62BE">
        <w:rPr>
          <w:rFonts w:hint="cs"/>
          <w:rtl/>
        </w:rPr>
        <w:t xml:space="preserve"> לתמוך בעבודתו של הפרקליט בבית המשפט</w:t>
      </w:r>
      <w:r w:rsidRPr="000D62BE">
        <w:rPr>
          <w:rtl/>
        </w:rPr>
        <w:t xml:space="preserve"> </w:t>
      </w:r>
      <w:r w:rsidRPr="000D62BE">
        <w:rPr>
          <w:rFonts w:hint="cs"/>
          <w:rtl/>
        </w:rPr>
        <w:t xml:space="preserve">ולצמצם את הצורך שלו להשתמש בתיקים פיזיים על ידי יצירת </w:t>
      </w:r>
      <w:r w:rsidRPr="000D62BE">
        <w:rPr>
          <w:rtl/>
        </w:rPr>
        <w:t xml:space="preserve">גישה מרחוק </w:t>
      </w:r>
      <w:r w:rsidRPr="000D62BE">
        <w:rPr>
          <w:rFonts w:hint="cs"/>
          <w:rtl/>
        </w:rPr>
        <w:t>למערכת הממוחשבת באמצעות</w:t>
      </w:r>
      <w:r w:rsidRPr="000D62BE">
        <w:rPr>
          <w:rtl/>
        </w:rPr>
        <w:t xml:space="preserve"> רשת אלחוטית</w:t>
      </w:r>
      <w:r w:rsidRPr="000D62BE">
        <w:rPr>
          <w:rFonts w:hint="cs"/>
          <w:rtl/>
        </w:rPr>
        <w:t xml:space="preserve">, נכון לנובמבר 2018, מערכת </w:t>
      </w:r>
      <w:r w:rsidRPr="000D62BE">
        <w:rPr>
          <w:rFonts w:hint="cs"/>
          <w:rtl/>
        </w:rPr>
        <w:t>תנופ"ה</w:t>
      </w:r>
      <w:r w:rsidRPr="000D62BE">
        <w:rPr>
          <w:rFonts w:hint="cs"/>
          <w:rtl/>
        </w:rPr>
        <w:t xml:space="preserve"> אינה תומכת בדיוני הפרקליטים בבתי המשפט ברחבי הארץ באמצעות רשת אלחוטית. </w:t>
      </w:r>
    </w:p>
    <w:p w:rsidR="00E6204D" w:rsidRPr="000D62BE" w:rsidP="00C57D0A">
      <w:pPr>
        <w:pStyle w:val="HNormal"/>
        <w:numPr>
          <w:ilvl w:val="0"/>
          <w:numId w:val="11"/>
        </w:numPr>
        <w:tabs>
          <w:tab w:val="left" w:pos="0"/>
        </w:tabs>
        <w:spacing w:before="180" w:line="240" w:lineRule="exact"/>
        <w:ind w:right="2268"/>
        <w:rPr>
          <w:rFonts w:ascii="Tahoma" w:hAnsi="Tahoma" w:cs="Tahoma"/>
          <w:sz w:val="18"/>
          <w:szCs w:val="18"/>
        </w:rPr>
      </w:pPr>
      <w:r w:rsidRPr="000D62BE">
        <w:rPr>
          <w:rFonts w:ascii="Tahoma" w:hAnsi="Tahoma" w:cs="Tahoma" w:hint="cs"/>
          <w:sz w:val="18"/>
          <w:szCs w:val="18"/>
          <w:rtl/>
        </w:rPr>
        <w:t>הצורך ברשת אלחוטית ובגישה לתנופ"ה שב ועלה במהלך השנים בכל דרגי הפרקליטות:</w:t>
      </w:r>
    </w:p>
    <w:p w:rsidR="00E6204D" w:rsidRPr="000D62BE" w:rsidP="00C57D0A">
      <w:pPr>
        <w:pStyle w:val="HNormal"/>
        <w:numPr>
          <w:ilvl w:val="1"/>
          <w:numId w:val="11"/>
        </w:numPr>
        <w:tabs>
          <w:tab w:val="left" w:pos="0"/>
        </w:tabs>
        <w:spacing w:line="240" w:lineRule="exact"/>
        <w:ind w:right="2268"/>
        <w:rPr>
          <w:rFonts w:ascii="Tahoma" w:hAnsi="Tahoma" w:cs="Tahoma"/>
          <w:sz w:val="18"/>
          <w:szCs w:val="18"/>
        </w:rPr>
      </w:pPr>
      <w:r w:rsidRPr="000D62BE">
        <w:rPr>
          <w:rFonts w:ascii="Tahoma" w:hAnsi="Tahoma" w:cs="Tahoma" w:hint="cs"/>
          <w:sz w:val="18"/>
          <w:szCs w:val="18"/>
          <w:rtl/>
        </w:rPr>
        <w:t>כבר במהלך שנת 2009 בעלי תפקיד בפרקליטות פנו למספר גורמים בהב"ה על מנת לקדם את פריסתה של רשת אלחוטית בבתי המשפט. בשנת 2011 התקיימו מגעים בין האגפים למערכות מידע במשרד המשפטים ובהב"ה. במאי 2011 העביר מנהל האגף למערכות מידע של משרד המשפטים למנהל האגף למערכות מידע ומחשוב של הב"ה את התוכנית שביקשה הפרקליטות להוציא לפועל לפריסת רשת אלחוטית בבתי המשפט. התוכנית מנתה את שמות בתי המשפט שמופיעים בהם פרקליטים בתיקים פליליים, את מספר האולמות ואת מועדי הפריסה הרצויים. האגף ציין עוד כי הפרקליטות מבקשת שבעתיד תבוצע פריסה גם בבתי המשפט האזרחיים.</w:t>
      </w:r>
    </w:p>
    <w:p w:rsidR="00E6204D" w:rsidRPr="000D62BE" w:rsidP="00C57D0A">
      <w:pPr>
        <w:pStyle w:val="HNormal"/>
        <w:numPr>
          <w:ilvl w:val="1"/>
          <w:numId w:val="11"/>
        </w:numPr>
        <w:tabs>
          <w:tab w:val="left" w:pos="0"/>
        </w:tabs>
        <w:spacing w:line="240" w:lineRule="exact"/>
        <w:ind w:right="2268"/>
        <w:rPr>
          <w:rFonts w:ascii="Tahoma" w:hAnsi="Tahoma" w:cs="Tahoma"/>
          <w:sz w:val="18"/>
          <w:szCs w:val="18"/>
        </w:rPr>
      </w:pPr>
      <w:r w:rsidRPr="000D62BE">
        <w:rPr>
          <w:rFonts w:ascii="Tahoma" w:hAnsi="Tahoma" w:cs="Tahoma" w:hint="cs"/>
          <w:sz w:val="18"/>
          <w:szCs w:val="18"/>
          <w:rtl/>
        </w:rPr>
        <w:t>הנושא עלה גם בדיוני ועדת ההיגוי, אשר קיבלה דיווחים שוטפים על הפעולות שבוצעו על מנת לקדם את מיזם הקמת הרשת האלחוטית בבתי המשפט ועל הפעולות שנעשו בנושא מול הב"ה. הוועדה אף בחנה מודלים שונים למיזם ואת העלויות הכרוכות בביצועו.</w:t>
      </w:r>
    </w:p>
    <w:p w:rsidR="00E6204D" w:rsidRPr="000D62BE" w:rsidP="00C57D0A">
      <w:pPr>
        <w:pStyle w:val="HNormal"/>
        <w:numPr>
          <w:ilvl w:val="1"/>
          <w:numId w:val="11"/>
        </w:numPr>
        <w:tabs>
          <w:tab w:val="left" w:pos="0"/>
        </w:tabs>
        <w:spacing w:line="240" w:lineRule="exact"/>
        <w:ind w:right="2268"/>
        <w:rPr>
          <w:rFonts w:ascii="Tahoma" w:hAnsi="Tahoma" w:cs="Tahoma"/>
          <w:sz w:val="18"/>
          <w:szCs w:val="18"/>
        </w:rPr>
      </w:pPr>
      <w:r w:rsidRPr="000D62BE">
        <w:rPr>
          <w:rFonts w:ascii="Tahoma" w:hAnsi="Tahoma" w:cs="Tahoma" w:hint="cs"/>
          <w:sz w:val="18"/>
          <w:szCs w:val="18"/>
          <w:rtl/>
        </w:rPr>
        <w:t xml:space="preserve">בדצמבר 2014 הדגיש פרקליט המדינה לפני מנכ"לית משרד המשפטים את החשיבות שהוא רואה ברישות אלחוטי של בתי המשפט, פעולה שתאפשר לפרקליטים לעבוד בזמן ההמתנה לדיונים. </w:t>
      </w:r>
    </w:p>
    <w:p w:rsidR="00E6204D" w:rsidRPr="000D62BE" w:rsidP="00C57D0A">
      <w:pPr>
        <w:pStyle w:val="HNormal"/>
        <w:numPr>
          <w:ilvl w:val="1"/>
          <w:numId w:val="11"/>
        </w:numPr>
        <w:tabs>
          <w:tab w:val="left" w:pos="0"/>
        </w:tabs>
        <w:spacing w:line="240" w:lineRule="exact"/>
        <w:ind w:right="2268"/>
        <w:rPr>
          <w:rFonts w:ascii="Tahoma" w:hAnsi="Tahoma" w:cs="Tahoma"/>
          <w:sz w:val="18"/>
          <w:szCs w:val="18"/>
        </w:rPr>
      </w:pPr>
      <w:r w:rsidRPr="000D62BE">
        <w:rPr>
          <w:rFonts w:ascii="Tahoma" w:hAnsi="Tahoma" w:cs="Tahoma" w:hint="cs"/>
          <w:sz w:val="18"/>
          <w:szCs w:val="18"/>
          <w:rtl/>
        </w:rPr>
        <w:t>במסגרת הפקת לקחים מהפעלת מערכת תנופ"ה בפרקליטות מחוז דרום (אזרחי) בנובמבר 2015 כתבה פרקליטת המחוז דאז לפרקליט המדינה ולמנהלי הפרויקט כי אחד מיתרונות המערכת הוא ריכוז החומר במערכת תנופ</w:t>
      </w:r>
      <w:r w:rsidRPr="000D62BE">
        <w:rPr>
          <w:rFonts w:ascii="Tahoma" w:hAnsi="Tahoma" w:cs="Tahoma"/>
          <w:sz w:val="18"/>
          <w:szCs w:val="18"/>
          <w:rtl/>
        </w:rPr>
        <w:t>"</w:t>
      </w:r>
      <w:r w:rsidRPr="000D62BE">
        <w:rPr>
          <w:rFonts w:ascii="Tahoma" w:hAnsi="Tahoma" w:cs="Tahoma" w:hint="cs"/>
          <w:sz w:val="18"/>
          <w:szCs w:val="18"/>
          <w:rtl/>
        </w:rPr>
        <w:t xml:space="preserve">ה באופן נוח שיחסוך מהפרקליטים את הצורך להשתרך עם תיקים עבי כרס שכן החומר נמצא במחשב הנייד, ואולם יתרון זה ניתן למימוש באופן חלקי ביותר ואינו מורגש כלל בבתי המשפט בשל היעדר רשת אלחוטית זמינה. לפיכך הפרקליטים נאלצים לנהל תיק פיזי נוסף על התיק האלקטרוני, ויתרונות המערכת יורגשו רק לאחר שיבוצעו בה שיפורים ולאחר שתיפרס רשת אלחוטית בבתי המשפט - דבר שלדעת פרקליטת המחוז חייב להתבצע בהקדם. </w:t>
      </w:r>
    </w:p>
    <w:p w:rsidR="00E6204D" w:rsidRPr="000D62BE" w:rsidP="00C57D0A">
      <w:pPr>
        <w:pStyle w:val="HNormal"/>
        <w:numPr>
          <w:ilvl w:val="1"/>
          <w:numId w:val="11"/>
        </w:numPr>
        <w:tabs>
          <w:tab w:val="left" w:pos="0"/>
        </w:tabs>
        <w:spacing w:line="240" w:lineRule="exact"/>
        <w:ind w:right="2268"/>
        <w:rPr>
          <w:rFonts w:ascii="Tahoma" w:hAnsi="Tahoma" w:cs="Tahoma"/>
          <w:sz w:val="18"/>
          <w:szCs w:val="18"/>
          <w:rtl/>
        </w:rPr>
      </w:pPr>
      <w:r w:rsidRPr="000D62BE">
        <w:rPr>
          <w:rFonts w:ascii="Tahoma" w:hAnsi="Tahoma" w:cs="Tahoma" w:hint="cs"/>
          <w:sz w:val="18"/>
          <w:szCs w:val="18"/>
          <w:rtl/>
        </w:rPr>
        <w:t xml:space="preserve"> פרקליטת מחוז מרכז (אזרחי) הלינה על </w:t>
      </w:r>
      <w:r w:rsidRPr="000D62BE">
        <w:rPr>
          <w:rFonts w:ascii="Tahoma" w:hAnsi="Tahoma" w:cs="Tahoma"/>
          <w:sz w:val="18"/>
          <w:szCs w:val="18"/>
          <w:rtl/>
        </w:rPr>
        <w:t>ה</w:t>
      </w:r>
      <w:r w:rsidRPr="000D62BE">
        <w:rPr>
          <w:rFonts w:ascii="Tahoma" w:hAnsi="Tahoma" w:cs="Tahoma" w:hint="cs"/>
          <w:sz w:val="18"/>
          <w:szCs w:val="18"/>
          <w:rtl/>
        </w:rPr>
        <w:t>י</w:t>
      </w:r>
      <w:r w:rsidRPr="000D62BE">
        <w:rPr>
          <w:rFonts w:ascii="Tahoma" w:hAnsi="Tahoma" w:cs="Tahoma"/>
          <w:sz w:val="18"/>
          <w:szCs w:val="18"/>
          <w:rtl/>
        </w:rPr>
        <w:t xml:space="preserve">עדר רשת אלחוטית בבתי המשפט </w:t>
      </w:r>
      <w:r w:rsidRPr="000D62BE">
        <w:rPr>
          <w:rFonts w:ascii="Tahoma" w:hAnsi="Tahoma" w:cs="Tahoma" w:hint="cs"/>
          <w:sz w:val="18"/>
          <w:szCs w:val="18"/>
          <w:rtl/>
        </w:rPr>
        <w:t>ש"</w:t>
      </w:r>
      <w:r w:rsidRPr="000D62BE">
        <w:rPr>
          <w:rFonts w:ascii="Tahoma" w:hAnsi="Tahoma" w:cs="Tahoma"/>
          <w:sz w:val="18"/>
          <w:szCs w:val="18"/>
          <w:rtl/>
        </w:rPr>
        <w:t>לא מאפשר לנו להפטר לגמרי מתיק הנייר, אנחנו נדרשים להדפיס מסמכים עובר להופעות בדיונים</w:t>
      </w:r>
      <w:r w:rsidRPr="000D62BE">
        <w:rPr>
          <w:rFonts w:ascii="Tahoma" w:hAnsi="Tahoma" w:cs="Tahoma" w:hint="cs"/>
          <w:sz w:val="18"/>
          <w:szCs w:val="18"/>
          <w:rtl/>
        </w:rPr>
        <w:t>...</w:t>
      </w:r>
      <w:r w:rsidRPr="000D62BE">
        <w:rPr>
          <w:rFonts w:ascii="Tahoma" w:hAnsi="Tahoma" w:cs="Tahoma"/>
          <w:sz w:val="18"/>
          <w:szCs w:val="18"/>
          <w:rtl/>
        </w:rPr>
        <w:t xml:space="preserve"> </w:t>
      </w:r>
      <w:r w:rsidRPr="000D62BE">
        <w:rPr>
          <w:rFonts w:ascii="Tahoma" w:hAnsi="Tahoma" w:cs="Tahoma" w:hint="cs"/>
          <w:sz w:val="18"/>
          <w:szCs w:val="18"/>
          <w:rtl/>
        </w:rPr>
        <w:t>[ו]</w:t>
      </w:r>
      <w:r w:rsidRPr="000D62BE">
        <w:rPr>
          <w:rFonts w:ascii="Tahoma" w:hAnsi="Tahoma" w:cs="Tahoma"/>
          <w:sz w:val="18"/>
          <w:szCs w:val="18"/>
          <w:rtl/>
        </w:rPr>
        <w:t>מחייבת אותנו עדיין לנהל תיקי נייר</w:t>
      </w:r>
      <w:r w:rsidRPr="000D62BE">
        <w:rPr>
          <w:rFonts w:ascii="Tahoma" w:hAnsi="Tahoma" w:cs="Tahoma" w:hint="cs"/>
          <w:sz w:val="18"/>
          <w:szCs w:val="18"/>
          <w:rtl/>
        </w:rPr>
        <w:t>".</w:t>
      </w:r>
      <w:r w:rsidRPr="000D62BE">
        <w:rPr>
          <w:rFonts w:ascii="Tahoma" w:hAnsi="Tahoma" w:cs="Tahoma" w:hint="cs"/>
          <w:b/>
          <w:bCs/>
          <w:sz w:val="18"/>
          <w:szCs w:val="18"/>
          <w:rtl/>
        </w:rPr>
        <w:t xml:space="preserve"> </w:t>
      </w:r>
    </w:p>
    <w:p w:rsidR="00E6204D" w:rsidRPr="000D62BE" w:rsidP="00C57D0A">
      <w:pPr>
        <w:pStyle w:val="HNormal"/>
        <w:numPr>
          <w:ilvl w:val="0"/>
          <w:numId w:val="11"/>
        </w:numPr>
        <w:tabs>
          <w:tab w:val="left" w:pos="0"/>
        </w:tabs>
        <w:spacing w:line="240" w:lineRule="exact"/>
        <w:ind w:right="2268"/>
        <w:rPr>
          <w:rFonts w:ascii="Tahoma" w:hAnsi="Tahoma" w:cs="Tahoma"/>
          <w:sz w:val="18"/>
          <w:szCs w:val="18"/>
        </w:rPr>
      </w:pPr>
      <w:r w:rsidRPr="000D62BE">
        <w:rPr>
          <w:rFonts w:ascii="Tahoma" w:hAnsi="Tahoma" w:cs="Tahoma" w:hint="cs"/>
          <w:sz w:val="18"/>
          <w:szCs w:val="18"/>
          <w:rtl/>
        </w:rPr>
        <w:t xml:space="preserve">בשנת 2014, לאחר כמה שנים שבהן מיזם הרשת האלחוטית בבתי המשפט לא קודם, בכירי הפרקליטות ומשרד המשפטים החלו לקדמו. פרקליט המדינה פנה בעניין למנכ"לית משרד המשפטים. בנובמבר 2014 מנהל הב"ה דאז עדכן את פרקליט המדינה בדבר העלויות המוערכות של החלופות השונות להתקנת רשת אלחוטית בבתי המשפט. כעבור ימים מספר עדכן פרקליט המדינה את מנכ"לית משרד המשפטים "כי העלות השנתית של רישות בתי המשפט ב- </w:t>
      </w:r>
      <w:r w:rsidRPr="000D62BE">
        <w:rPr>
          <w:rFonts w:ascii="Tahoma" w:hAnsi="Tahoma" w:cs="Tahoma"/>
          <w:sz w:val="18"/>
          <w:szCs w:val="18"/>
        </w:rPr>
        <w:t>Wi-Fi</w:t>
      </w:r>
      <w:r w:rsidRPr="000D62BE">
        <w:rPr>
          <w:rFonts w:ascii="Tahoma" w:hAnsi="Tahoma" w:cs="Tahoma" w:hint="cs"/>
          <w:sz w:val="18"/>
          <w:szCs w:val="18"/>
          <w:rtl/>
        </w:rPr>
        <w:t xml:space="preserve"> היא 600,000 ש"ח". המנכ"לית ציינה כי תפנה לשרת המשפטים כדי לקדם את הנושא. כעבור כשבועיים הודיעה מנכ"לית המשרד כי "אפשר להגיד לפרקליטים שאנחנו נפעל בשנה הקרובה לרשת את בתי המשפט". ואולם, הב"ה מסרה לצוות </w:t>
      </w:r>
      <w:r w:rsidRPr="000D62BE">
        <w:rPr>
          <w:rFonts w:ascii="Tahoma" w:hAnsi="Tahoma" w:cs="Tahoma" w:hint="cs"/>
          <w:sz w:val="18"/>
          <w:szCs w:val="18"/>
          <w:rtl/>
        </w:rPr>
        <w:t xml:space="preserve">הביקורת שסוגיית רישות בתי המשפט הועלתה בפעם הראשונה על ידי פרקליט המדינה באוגוסט 2014 בקשר למחוז ירושלים בלבד, ושהנושא הועלה בהמשך גם על ידי שרת המשפטים ומנכ"לית המשרד ומאז הוא "נמצא בסבב דיונים סביב שאלת העלויות ומימונם". הב"ה מסרה עוד כי פנתה ללשכת עורכי הדין כדי לבחון את עמדת הלשכה בעניין השתתפות במימון, אולם היא נענתה שאין ללשכה דרישה להתקנת רשת אלחוטית. </w:t>
      </w:r>
    </w:p>
    <w:p w:rsidR="00E6204D" w:rsidRPr="000D62BE" w:rsidP="00C57D0A">
      <w:pPr>
        <w:pStyle w:val="HNormal"/>
        <w:numPr>
          <w:ilvl w:val="0"/>
          <w:numId w:val="11"/>
        </w:numPr>
        <w:tabs>
          <w:tab w:val="left" w:pos="0"/>
        </w:tabs>
        <w:spacing w:after="240" w:line="240" w:lineRule="exact"/>
        <w:ind w:right="2268"/>
        <w:rPr>
          <w:rFonts w:ascii="Tahoma" w:hAnsi="Tahoma" w:cs="Tahoma"/>
          <w:sz w:val="18"/>
          <w:szCs w:val="18"/>
        </w:rPr>
      </w:pPr>
      <w:r w:rsidRPr="000D62BE">
        <w:rPr>
          <w:rFonts w:ascii="Tahoma" w:hAnsi="Tahoma" w:cs="Tahoma" w:hint="cs"/>
          <w:sz w:val="18"/>
          <w:szCs w:val="18"/>
          <w:rtl/>
        </w:rPr>
        <w:t>בפברואר 2016 עודכנה ועדת ההיגוי כי משרד המשפטים הקצה תקציב לקידום הנושא.</w:t>
      </w:r>
    </w:p>
    <w:p w:rsidR="00E6204D" w:rsidRPr="000D62BE" w:rsidP="000D62BE">
      <w:pPr>
        <w:pStyle w:val="RESHET"/>
        <w:ind w:left="567"/>
        <w:rPr>
          <w:rtl/>
        </w:rPr>
      </w:pPr>
      <w:r w:rsidRPr="000D62BE">
        <w:rPr>
          <w:rFonts w:hint="cs"/>
          <w:rtl/>
        </w:rPr>
        <w:t xml:space="preserve">הביקורת העלתה כי במועד סיום הביקורת עדיין לא החל מהלך של פריסת רשת אלחוטית בבתי המשפט בישראל. מדיוני ועדת ההיגוי עולה </w:t>
      </w:r>
      <w:r w:rsidRPr="000D62BE">
        <w:rPr>
          <w:rFonts w:hint="eastAsia"/>
          <w:rtl/>
        </w:rPr>
        <w:t>כי</w:t>
      </w:r>
      <w:r w:rsidRPr="000D62BE">
        <w:rPr>
          <w:rtl/>
        </w:rPr>
        <w:t xml:space="preserve"> </w:t>
      </w:r>
      <w:r w:rsidRPr="000D62BE">
        <w:rPr>
          <w:rFonts w:hint="eastAsia"/>
          <w:rtl/>
        </w:rPr>
        <w:t>במשך</w:t>
      </w:r>
      <w:r w:rsidRPr="000D62BE">
        <w:rPr>
          <w:rtl/>
        </w:rPr>
        <w:t xml:space="preserve"> </w:t>
      </w:r>
      <w:r w:rsidRPr="000D62BE">
        <w:rPr>
          <w:rFonts w:hint="eastAsia"/>
          <w:rtl/>
        </w:rPr>
        <w:t>השנים</w:t>
      </w:r>
      <w:r w:rsidRPr="000D62BE">
        <w:rPr>
          <w:rtl/>
        </w:rPr>
        <w:t xml:space="preserve"> </w:t>
      </w:r>
      <w:r w:rsidRPr="000D62BE">
        <w:rPr>
          <w:rFonts w:hint="eastAsia"/>
          <w:rtl/>
        </w:rPr>
        <w:t>התנגדה</w:t>
      </w:r>
      <w:r w:rsidRPr="000D62BE">
        <w:rPr>
          <w:rtl/>
        </w:rPr>
        <w:t xml:space="preserve"> </w:t>
      </w:r>
      <w:r w:rsidRPr="000D62BE">
        <w:rPr>
          <w:rFonts w:hint="eastAsia"/>
          <w:rtl/>
        </w:rPr>
        <w:t>הב</w:t>
      </w:r>
      <w:r w:rsidRPr="000D62BE">
        <w:rPr>
          <w:rFonts w:hint="cs"/>
          <w:rtl/>
        </w:rPr>
        <w:t>"ה</w:t>
      </w:r>
      <w:r w:rsidRPr="000D62BE">
        <w:rPr>
          <w:rFonts w:hint="cs"/>
          <w:rtl/>
        </w:rPr>
        <w:t xml:space="preserve"> למיזם רישות בתי המשפטי ברשת אלחוטית. גם בדיון ועדת ההיגוי שהתקיים בפברואר 2016, כמעט שנתיים לאחר שהחלו שרת המשפטים ומנכ"לית המשרד להיות מעורבות בנושא, עלה כי </w:t>
      </w:r>
      <w:r w:rsidRPr="000D62BE">
        <w:rPr>
          <w:rFonts w:hint="cs"/>
          <w:rtl/>
        </w:rPr>
        <w:t>הב"ה</w:t>
      </w:r>
      <w:r w:rsidRPr="000D62BE">
        <w:rPr>
          <w:rFonts w:hint="cs"/>
          <w:rtl/>
        </w:rPr>
        <w:t xml:space="preserve"> עדיין לא קידמה את המהלך.</w:t>
      </w:r>
    </w:p>
    <w:p w:rsidR="00E6204D" w:rsidRPr="000D62BE" w:rsidP="00C57D0A">
      <w:pPr>
        <w:pStyle w:val="HNormal"/>
        <w:numPr>
          <w:ilvl w:val="0"/>
          <w:numId w:val="11"/>
        </w:numPr>
        <w:tabs>
          <w:tab w:val="left" w:pos="0"/>
        </w:tabs>
        <w:spacing w:before="180" w:after="240" w:line="240" w:lineRule="exact"/>
        <w:ind w:right="2268"/>
        <w:rPr>
          <w:rFonts w:ascii="Tahoma" w:hAnsi="Tahoma" w:cs="Tahoma"/>
          <w:sz w:val="18"/>
          <w:szCs w:val="18"/>
        </w:rPr>
      </w:pPr>
      <w:r w:rsidRPr="000D62BE">
        <w:rPr>
          <w:rFonts w:ascii="Tahoma" w:hAnsi="Tahoma" w:cs="Tahoma" w:hint="cs"/>
          <w:sz w:val="18"/>
          <w:szCs w:val="18"/>
          <w:rtl/>
        </w:rPr>
        <w:t>לפניית צוות הביקורת השיבה הב"ה באוקטובר 2017 כי מנהל בתי המשפט דאז כתב באותו יום למנכ"לית משרד המשפטים שהוא שוחח עם פרקליט המדינה בעניין רישות בתי המשפט, עדכן את המנכ"לית בעלויות של המהלך וביקש לקבל את אישורה לכך שמשרד המשפטים והב"ה ישאו בעלויות אלו בשווה. בתשובה נוספת של הב"ה, מנובמבר 2018, נכתב כי הב"ה מעוניינת לרשת את היכלות בתי המשפט ברשת אלחוטית וכי ישנו סיכום תקציבי המתואם עם משרד האוצר, ומשרד המשפטים הוא צד בסיכום הזה. עוד נכתב כי הב"ה ממתינה למעלה משנתיים לפרסום מכרז מרכזי על ידי החשב הכללי לרישות אלחוטי במשרדי הממשלה, אולם למרות פניות חוזרות מצידה המכרז טרם פורסם. בתשובת הפרקליטות והאגף למערכות מידע נכתב כי הם סיפקו לפרקליטים תחליף לרשת אלחוטית בבתי המשפט באמצעים טכניים שאיפשרו להם להתחבר מרחוק למערכת תנופ"ה במחשב או בטלפון נייד חכם.</w:t>
      </w:r>
    </w:p>
    <w:p w:rsidR="00E6204D" w:rsidRPr="00F8275B" w:rsidP="00F8275B">
      <w:pPr>
        <w:pStyle w:val="RESHET"/>
        <w:rPr>
          <w:rtl/>
        </w:rPr>
      </w:pPr>
      <w:r w:rsidRPr="00F8275B">
        <w:rPr>
          <w:rFonts w:hint="cs"/>
          <w:rtl/>
        </w:rPr>
        <w:t xml:space="preserve">עולה אפוא כי רק בשנת 2018 הופעל פתרון המאפשר לפרקליטים גישה מקוונת </w:t>
      </w:r>
      <w:r w:rsidRPr="00F8275B">
        <w:rPr>
          <w:rFonts w:hint="cs"/>
          <w:rtl/>
        </w:rPr>
        <w:t>לתנופ"ה</w:t>
      </w:r>
      <w:r w:rsidRPr="00F8275B">
        <w:rPr>
          <w:rFonts w:hint="cs"/>
          <w:rtl/>
        </w:rPr>
        <w:t xml:space="preserve">. משרד מבקר המדינה מעיר להנהלת בתי המשפט, כי במצב הקיים נפגע האינטרס הציבורי של גיוס הטכנולוגיה לשיפור עבודת המגזר הציבורי וכן לשיפור השירות שנותנת </w:t>
      </w:r>
      <w:r w:rsidRPr="00F8275B">
        <w:rPr>
          <w:rFonts w:hint="cs"/>
          <w:rtl/>
        </w:rPr>
        <w:t>הב"ה</w:t>
      </w:r>
      <w:r w:rsidRPr="00F8275B">
        <w:rPr>
          <w:rFonts w:hint="cs"/>
          <w:rtl/>
        </w:rPr>
        <w:t xml:space="preserve"> לציבור המתדיינים ולציבור שפוקד את בתי המשפט. כל זאת, בלי </w:t>
      </w:r>
      <w:r w:rsidRPr="00F8275B">
        <w:rPr>
          <w:rFonts w:hint="cs"/>
          <w:rtl/>
        </w:rPr>
        <w:t>שהב"ה</w:t>
      </w:r>
      <w:r w:rsidRPr="00F8275B">
        <w:rPr>
          <w:rFonts w:hint="cs"/>
          <w:rtl/>
        </w:rPr>
        <w:t xml:space="preserve"> העלתה נימוקים של ממש המסבירים את העיכוב ארוך השנים בהקמת רשת אלחוטית באולמות בתי המשפט. </w:t>
      </w:r>
    </w:p>
    <w:p w:rsidR="00E6204D" w:rsidRPr="00F8275B" w:rsidP="001A35E6">
      <w:pPr>
        <w:pStyle w:val="RESHET"/>
        <w:rPr>
          <w:rtl/>
        </w:rPr>
      </w:pPr>
      <w:r w:rsidRPr="00F8275B">
        <w:rPr>
          <w:rFonts w:hint="cs"/>
          <w:rtl/>
        </w:rPr>
        <w:t>נוכח ההתפתחויות הטכנולוגיות של השנים האחרונות, נוכח המעבר לעבודה במערכות מחשוב, נוכח הזמינות הטכנולוגית של רשתות אלחוטיות ושכיחותן במרחב הציבורי ונוכח מטרות-העל של התוכנית האסטרטגית של רשות התקשוב - פיתוח מערכת מחשוב מתקדמת בעידן הנוכחי לציבור באי בתי המשפט ולכאלף</w:t>
      </w:r>
      <w:r w:rsidRPr="00F8275B">
        <w:rPr>
          <w:rtl/>
        </w:rPr>
        <w:t xml:space="preserve"> פרקליטים </w:t>
      </w:r>
      <w:r w:rsidRPr="00F8275B">
        <w:rPr>
          <w:rFonts w:hint="cs"/>
          <w:rtl/>
        </w:rPr>
        <w:t xml:space="preserve">שאינה מנגישה את המידע הנחוץ להם אינה מתקבלת על הדעת. על </w:t>
      </w:r>
      <w:r w:rsidRPr="00F8275B">
        <w:rPr>
          <w:rFonts w:hint="cs"/>
          <w:rtl/>
        </w:rPr>
        <w:t>הב"ה</w:t>
      </w:r>
      <w:r w:rsidRPr="00F8275B">
        <w:rPr>
          <w:rFonts w:hint="cs"/>
          <w:rtl/>
        </w:rPr>
        <w:t xml:space="preserve"> למצות את הכלים העומדים לרשותה לקידום מיזם הקמת הרשת האלחוטית בבתי המשפט. על מנהל בתי המשפט, פרקליט המדינה ומנכ"לית משרד המשפטים לפעול בהקדם לזיהוי המכשולים המקשים את פריסת הרשת האלחוטית, ולהעלות פתרונות הולמים שיאפשרו להסירם, ובהתאם לצורך אף לפנות למשרד האוצר לקידום המכרז האמור.</w:t>
      </w:r>
      <w:r w:rsidRPr="00BF42AD" w:rsidR="00BF42AD">
        <w:rPr>
          <w:noProof/>
          <w:szCs w:val="17"/>
          <w:rtl/>
        </w:rPr>
        <w:t xml:space="preserve"> </w:t>
      </w:r>
      <w:r w:rsidRPr="0012789B" w:rsidR="00BF42AD">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BF42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74798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5947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BF42AD">
                            <w:pPr>
                              <w:spacing w:after="0" w:line="240" w:lineRule="auto"/>
                              <w:rPr>
                                <w:color w:val="0B5294"/>
                                <w:spacing w:val="-4"/>
                                <w:sz w:val="24"/>
                                <w:szCs w:val="24"/>
                                <w:rtl/>
                                <w:cs/>
                              </w:rPr>
                            </w:pPr>
                            <w:r w:rsidRPr="001A35E6">
                              <w:rPr>
                                <w:rFonts w:cs="Tahoma" w:hint="eastAsia"/>
                                <w:color w:val="0B5294"/>
                                <w:spacing w:val="-4"/>
                                <w:sz w:val="24"/>
                                <w:szCs w:val="24"/>
                                <w:rtl/>
                              </w:rPr>
                              <w:t>על</w:t>
                            </w:r>
                            <w:r w:rsidRPr="001A35E6">
                              <w:rPr>
                                <w:rFonts w:cs="Tahoma"/>
                                <w:color w:val="0B5294"/>
                                <w:spacing w:val="-4"/>
                                <w:sz w:val="24"/>
                                <w:szCs w:val="24"/>
                                <w:rtl/>
                              </w:rPr>
                              <w:t xml:space="preserve"> </w:t>
                            </w:r>
                            <w:r w:rsidRPr="001A35E6">
                              <w:rPr>
                                <w:rFonts w:cs="Tahoma" w:hint="eastAsia"/>
                                <w:color w:val="0B5294"/>
                                <w:spacing w:val="-4"/>
                                <w:sz w:val="24"/>
                                <w:szCs w:val="24"/>
                                <w:rtl/>
                              </w:rPr>
                              <w:t>מנהל</w:t>
                            </w:r>
                            <w:r w:rsidRPr="001A35E6">
                              <w:rPr>
                                <w:rFonts w:cs="Tahoma"/>
                                <w:color w:val="0B5294"/>
                                <w:spacing w:val="-4"/>
                                <w:sz w:val="24"/>
                                <w:szCs w:val="24"/>
                                <w:rtl/>
                              </w:rPr>
                              <w:t xml:space="preserve"> </w:t>
                            </w:r>
                            <w:r w:rsidRPr="001A35E6">
                              <w:rPr>
                                <w:rFonts w:cs="Tahoma" w:hint="eastAsia"/>
                                <w:color w:val="0B5294"/>
                                <w:spacing w:val="-4"/>
                                <w:sz w:val="24"/>
                                <w:szCs w:val="24"/>
                                <w:rtl/>
                              </w:rPr>
                              <w:t>בתי</w:t>
                            </w:r>
                            <w:r w:rsidRPr="001A35E6">
                              <w:rPr>
                                <w:rFonts w:cs="Tahoma"/>
                                <w:color w:val="0B5294"/>
                                <w:spacing w:val="-4"/>
                                <w:sz w:val="24"/>
                                <w:szCs w:val="24"/>
                                <w:rtl/>
                              </w:rPr>
                              <w:t xml:space="preserve"> </w:t>
                            </w:r>
                            <w:r w:rsidRPr="001A35E6">
                              <w:rPr>
                                <w:rFonts w:cs="Tahoma" w:hint="eastAsia"/>
                                <w:color w:val="0B5294"/>
                                <w:spacing w:val="-4"/>
                                <w:sz w:val="24"/>
                                <w:szCs w:val="24"/>
                                <w:rtl/>
                              </w:rPr>
                              <w:t>המשפט</w:t>
                            </w:r>
                            <w:r w:rsidRPr="001A35E6">
                              <w:rPr>
                                <w:rFonts w:cs="Tahoma"/>
                                <w:color w:val="0B5294"/>
                                <w:spacing w:val="-4"/>
                                <w:sz w:val="24"/>
                                <w:szCs w:val="24"/>
                                <w:rtl/>
                              </w:rPr>
                              <w:t xml:space="preserve">, </w:t>
                            </w:r>
                            <w:r w:rsidRPr="001A35E6">
                              <w:rPr>
                                <w:rFonts w:cs="Tahoma" w:hint="eastAsia"/>
                                <w:color w:val="0B5294"/>
                                <w:spacing w:val="-4"/>
                                <w:sz w:val="24"/>
                                <w:szCs w:val="24"/>
                                <w:rtl/>
                              </w:rPr>
                              <w:t>פרקליט</w:t>
                            </w:r>
                            <w:r w:rsidRPr="001A35E6">
                              <w:rPr>
                                <w:rFonts w:cs="Tahoma"/>
                                <w:color w:val="0B5294"/>
                                <w:spacing w:val="-4"/>
                                <w:sz w:val="24"/>
                                <w:szCs w:val="24"/>
                                <w:rtl/>
                              </w:rPr>
                              <w:t xml:space="preserve"> </w:t>
                            </w:r>
                            <w:r w:rsidRPr="001A35E6">
                              <w:rPr>
                                <w:rFonts w:cs="Tahoma" w:hint="eastAsia"/>
                                <w:color w:val="0B5294"/>
                                <w:spacing w:val="-4"/>
                                <w:sz w:val="24"/>
                                <w:szCs w:val="24"/>
                                <w:rtl/>
                              </w:rPr>
                              <w:t>המדינה</w:t>
                            </w:r>
                            <w:r w:rsidRPr="001A35E6">
                              <w:rPr>
                                <w:rFonts w:cs="Tahoma"/>
                                <w:color w:val="0B5294"/>
                                <w:spacing w:val="-4"/>
                                <w:sz w:val="24"/>
                                <w:szCs w:val="24"/>
                                <w:rtl/>
                              </w:rPr>
                              <w:t xml:space="preserve"> </w:t>
                            </w:r>
                            <w:r w:rsidRPr="001A35E6">
                              <w:rPr>
                                <w:rFonts w:cs="Tahoma" w:hint="eastAsia"/>
                                <w:color w:val="0B5294"/>
                                <w:spacing w:val="-4"/>
                                <w:sz w:val="24"/>
                                <w:szCs w:val="24"/>
                                <w:rtl/>
                              </w:rPr>
                              <w:t>ומנכ</w:t>
                            </w:r>
                            <w:r w:rsidRPr="001A35E6">
                              <w:rPr>
                                <w:rFonts w:cs="Tahoma"/>
                                <w:color w:val="0B5294"/>
                                <w:spacing w:val="-4"/>
                                <w:sz w:val="24"/>
                                <w:szCs w:val="24"/>
                                <w:rtl/>
                              </w:rPr>
                              <w:t>"</w:t>
                            </w:r>
                            <w:r w:rsidRPr="001A35E6">
                              <w:rPr>
                                <w:rFonts w:cs="Tahoma" w:hint="eastAsia"/>
                                <w:color w:val="0B5294"/>
                                <w:spacing w:val="-4"/>
                                <w:sz w:val="24"/>
                                <w:szCs w:val="24"/>
                                <w:rtl/>
                              </w:rPr>
                              <w:t>לית</w:t>
                            </w:r>
                            <w:r w:rsidRPr="001A35E6">
                              <w:rPr>
                                <w:rFonts w:cs="Tahoma"/>
                                <w:color w:val="0B5294"/>
                                <w:spacing w:val="-4"/>
                                <w:sz w:val="24"/>
                                <w:szCs w:val="24"/>
                                <w:rtl/>
                              </w:rPr>
                              <w:t xml:space="preserve"> </w:t>
                            </w:r>
                            <w:r w:rsidRPr="001A35E6">
                              <w:rPr>
                                <w:rFonts w:cs="Tahoma" w:hint="eastAsia"/>
                                <w:color w:val="0B5294"/>
                                <w:spacing w:val="-4"/>
                                <w:sz w:val="24"/>
                                <w:szCs w:val="24"/>
                                <w:rtl/>
                              </w:rPr>
                              <w:t>משרד</w:t>
                            </w:r>
                            <w:r w:rsidRPr="001A35E6">
                              <w:rPr>
                                <w:rFonts w:cs="Tahoma"/>
                                <w:color w:val="0B5294"/>
                                <w:spacing w:val="-4"/>
                                <w:sz w:val="24"/>
                                <w:szCs w:val="24"/>
                                <w:rtl/>
                              </w:rPr>
                              <w:t xml:space="preserve"> </w:t>
                            </w:r>
                            <w:r w:rsidRPr="001A35E6">
                              <w:rPr>
                                <w:rFonts w:cs="Tahoma" w:hint="eastAsia"/>
                                <w:color w:val="0B5294"/>
                                <w:spacing w:val="-4"/>
                                <w:sz w:val="24"/>
                                <w:szCs w:val="24"/>
                                <w:rtl/>
                              </w:rPr>
                              <w:t>המשפטים</w:t>
                            </w:r>
                            <w:r w:rsidRPr="001A35E6">
                              <w:rPr>
                                <w:rFonts w:cs="Tahoma"/>
                                <w:color w:val="0B5294"/>
                                <w:spacing w:val="-4"/>
                                <w:sz w:val="24"/>
                                <w:szCs w:val="24"/>
                                <w:rtl/>
                              </w:rPr>
                              <w:t xml:space="preserve"> </w:t>
                            </w:r>
                            <w:r w:rsidRPr="001A35E6">
                              <w:rPr>
                                <w:rFonts w:cs="Tahoma" w:hint="eastAsia"/>
                                <w:color w:val="0B5294"/>
                                <w:spacing w:val="-4"/>
                                <w:sz w:val="24"/>
                                <w:szCs w:val="24"/>
                                <w:rtl/>
                              </w:rPr>
                              <w:t>לפעול</w:t>
                            </w:r>
                            <w:r w:rsidRPr="001A35E6">
                              <w:rPr>
                                <w:rFonts w:cs="Tahoma"/>
                                <w:color w:val="0B5294"/>
                                <w:spacing w:val="-4"/>
                                <w:sz w:val="24"/>
                                <w:szCs w:val="24"/>
                                <w:rtl/>
                              </w:rPr>
                              <w:t xml:space="preserve"> </w:t>
                            </w:r>
                            <w:r w:rsidRPr="001A35E6">
                              <w:rPr>
                                <w:rFonts w:cs="Tahoma" w:hint="eastAsia"/>
                                <w:color w:val="0B5294"/>
                                <w:spacing w:val="-4"/>
                                <w:sz w:val="24"/>
                                <w:szCs w:val="24"/>
                                <w:rtl/>
                              </w:rPr>
                              <w:t>בהקדם</w:t>
                            </w:r>
                            <w:r w:rsidRPr="001A35E6">
                              <w:rPr>
                                <w:rFonts w:cs="Tahoma"/>
                                <w:color w:val="0B5294"/>
                                <w:spacing w:val="-4"/>
                                <w:sz w:val="24"/>
                                <w:szCs w:val="24"/>
                                <w:rtl/>
                              </w:rPr>
                              <w:t xml:space="preserve"> </w:t>
                            </w:r>
                            <w:r w:rsidRPr="001A35E6">
                              <w:rPr>
                                <w:rFonts w:cs="Tahoma" w:hint="eastAsia"/>
                                <w:color w:val="0B5294"/>
                                <w:spacing w:val="-4"/>
                                <w:sz w:val="24"/>
                                <w:szCs w:val="24"/>
                                <w:rtl/>
                              </w:rPr>
                              <w:t>לזיהוי</w:t>
                            </w:r>
                            <w:r w:rsidRPr="001A35E6">
                              <w:rPr>
                                <w:rFonts w:cs="Tahoma"/>
                                <w:color w:val="0B5294"/>
                                <w:spacing w:val="-4"/>
                                <w:sz w:val="24"/>
                                <w:szCs w:val="24"/>
                                <w:rtl/>
                              </w:rPr>
                              <w:t xml:space="preserve"> </w:t>
                            </w:r>
                            <w:r w:rsidRPr="001A35E6">
                              <w:rPr>
                                <w:rFonts w:cs="Tahoma" w:hint="eastAsia"/>
                                <w:color w:val="0B5294"/>
                                <w:spacing w:val="-4"/>
                                <w:sz w:val="24"/>
                                <w:szCs w:val="24"/>
                                <w:rtl/>
                              </w:rPr>
                              <w:t>המכשולים</w:t>
                            </w:r>
                            <w:r w:rsidRPr="001A35E6">
                              <w:rPr>
                                <w:rFonts w:cs="Tahoma"/>
                                <w:color w:val="0B5294"/>
                                <w:spacing w:val="-4"/>
                                <w:sz w:val="24"/>
                                <w:szCs w:val="24"/>
                                <w:rtl/>
                              </w:rPr>
                              <w:t xml:space="preserve"> </w:t>
                            </w:r>
                            <w:r w:rsidRPr="001A35E6">
                              <w:rPr>
                                <w:rFonts w:cs="Tahoma" w:hint="eastAsia"/>
                                <w:color w:val="0B5294"/>
                                <w:spacing w:val="-4"/>
                                <w:sz w:val="24"/>
                                <w:szCs w:val="24"/>
                                <w:rtl/>
                              </w:rPr>
                              <w:t>המקשים</w:t>
                            </w:r>
                            <w:r w:rsidRPr="001A35E6">
                              <w:rPr>
                                <w:rFonts w:cs="Tahoma"/>
                                <w:color w:val="0B5294"/>
                                <w:spacing w:val="-4"/>
                                <w:sz w:val="24"/>
                                <w:szCs w:val="24"/>
                                <w:rtl/>
                              </w:rPr>
                              <w:t xml:space="preserve"> </w:t>
                            </w:r>
                            <w:r w:rsidRPr="001A35E6">
                              <w:rPr>
                                <w:rFonts w:cs="Tahoma" w:hint="eastAsia"/>
                                <w:color w:val="0B5294"/>
                                <w:spacing w:val="-4"/>
                                <w:sz w:val="24"/>
                                <w:szCs w:val="24"/>
                                <w:rtl/>
                              </w:rPr>
                              <w:t>את</w:t>
                            </w:r>
                            <w:r w:rsidRPr="001A35E6">
                              <w:rPr>
                                <w:rFonts w:cs="Tahoma"/>
                                <w:color w:val="0B5294"/>
                                <w:spacing w:val="-4"/>
                                <w:sz w:val="24"/>
                                <w:szCs w:val="24"/>
                                <w:rtl/>
                              </w:rPr>
                              <w:t xml:space="preserve"> </w:t>
                            </w:r>
                            <w:r w:rsidRPr="001A35E6">
                              <w:rPr>
                                <w:rFonts w:cs="Tahoma" w:hint="eastAsia"/>
                                <w:color w:val="0B5294"/>
                                <w:spacing w:val="-4"/>
                                <w:sz w:val="24"/>
                                <w:szCs w:val="24"/>
                                <w:rtl/>
                              </w:rPr>
                              <w:t>פריסת</w:t>
                            </w:r>
                            <w:r w:rsidRPr="001A35E6">
                              <w:rPr>
                                <w:rFonts w:cs="Tahoma"/>
                                <w:color w:val="0B5294"/>
                                <w:spacing w:val="-4"/>
                                <w:sz w:val="24"/>
                                <w:szCs w:val="24"/>
                                <w:rtl/>
                              </w:rPr>
                              <w:t xml:space="preserve"> </w:t>
                            </w:r>
                            <w:r w:rsidRPr="001A35E6">
                              <w:rPr>
                                <w:rFonts w:cs="Tahoma" w:hint="eastAsia"/>
                                <w:color w:val="0B5294"/>
                                <w:spacing w:val="-4"/>
                                <w:sz w:val="24"/>
                                <w:szCs w:val="24"/>
                                <w:rtl/>
                              </w:rPr>
                              <w:t>הרשת</w:t>
                            </w:r>
                            <w:r w:rsidRPr="001A35E6">
                              <w:rPr>
                                <w:rFonts w:cs="Tahoma"/>
                                <w:color w:val="0B5294"/>
                                <w:spacing w:val="-4"/>
                                <w:sz w:val="24"/>
                                <w:szCs w:val="24"/>
                                <w:rtl/>
                              </w:rPr>
                              <w:t xml:space="preserve"> </w:t>
                            </w:r>
                            <w:r w:rsidRPr="001A35E6">
                              <w:rPr>
                                <w:rFonts w:cs="Tahoma" w:hint="eastAsia"/>
                                <w:color w:val="0B5294"/>
                                <w:spacing w:val="-4"/>
                                <w:sz w:val="24"/>
                                <w:szCs w:val="24"/>
                                <w:rtl/>
                              </w:rPr>
                              <w:t>האלחוטית</w:t>
                            </w:r>
                            <w:r w:rsidRPr="001A35E6">
                              <w:rPr>
                                <w:rFonts w:cs="Tahoma"/>
                                <w:color w:val="0B5294"/>
                                <w:spacing w:val="-4"/>
                                <w:sz w:val="24"/>
                                <w:szCs w:val="24"/>
                                <w:rtl/>
                              </w:rPr>
                              <w:t xml:space="preserve">, </w:t>
                            </w:r>
                            <w:r w:rsidRPr="001A35E6">
                              <w:rPr>
                                <w:rFonts w:cs="Tahoma" w:hint="eastAsia"/>
                                <w:color w:val="0B5294"/>
                                <w:spacing w:val="-4"/>
                                <w:sz w:val="24"/>
                                <w:szCs w:val="24"/>
                                <w:rtl/>
                              </w:rPr>
                              <w:t>ולהעלות</w:t>
                            </w:r>
                            <w:r w:rsidRPr="001A35E6">
                              <w:rPr>
                                <w:rFonts w:cs="Tahoma"/>
                                <w:color w:val="0B5294"/>
                                <w:spacing w:val="-4"/>
                                <w:sz w:val="24"/>
                                <w:szCs w:val="24"/>
                                <w:rtl/>
                              </w:rPr>
                              <w:t xml:space="preserve"> </w:t>
                            </w:r>
                            <w:r w:rsidRPr="001A35E6">
                              <w:rPr>
                                <w:rFonts w:cs="Tahoma" w:hint="eastAsia"/>
                                <w:color w:val="0B5294"/>
                                <w:spacing w:val="-4"/>
                                <w:sz w:val="24"/>
                                <w:szCs w:val="24"/>
                                <w:rtl/>
                              </w:rPr>
                              <w:t>פתרונות</w:t>
                            </w:r>
                            <w:r w:rsidRPr="001A35E6">
                              <w:rPr>
                                <w:rFonts w:cs="Tahoma"/>
                                <w:color w:val="0B5294"/>
                                <w:spacing w:val="-4"/>
                                <w:sz w:val="24"/>
                                <w:szCs w:val="24"/>
                                <w:rtl/>
                              </w:rPr>
                              <w:t xml:space="preserve"> </w:t>
                            </w:r>
                            <w:r w:rsidRPr="001A35E6">
                              <w:rPr>
                                <w:rFonts w:cs="Tahoma" w:hint="eastAsia"/>
                                <w:color w:val="0B5294"/>
                                <w:spacing w:val="-4"/>
                                <w:sz w:val="24"/>
                                <w:szCs w:val="24"/>
                                <w:rtl/>
                              </w:rPr>
                              <w:t>הולמים</w:t>
                            </w:r>
                            <w:r w:rsidRPr="001A35E6">
                              <w:rPr>
                                <w:rFonts w:cs="Tahoma"/>
                                <w:color w:val="0B5294"/>
                                <w:spacing w:val="-4"/>
                                <w:sz w:val="24"/>
                                <w:szCs w:val="24"/>
                                <w:rtl/>
                              </w:rPr>
                              <w:t xml:space="preserve"> </w:t>
                            </w:r>
                            <w:r w:rsidRPr="001A35E6">
                              <w:rPr>
                                <w:rFonts w:cs="Tahoma" w:hint="eastAsia"/>
                                <w:color w:val="0B5294"/>
                                <w:spacing w:val="-4"/>
                                <w:sz w:val="24"/>
                                <w:szCs w:val="24"/>
                                <w:rtl/>
                              </w:rPr>
                              <w:t>שיאפשרו</w:t>
                            </w:r>
                            <w:r w:rsidRPr="001A35E6">
                              <w:rPr>
                                <w:rFonts w:cs="Tahoma"/>
                                <w:color w:val="0B5294"/>
                                <w:spacing w:val="-4"/>
                                <w:sz w:val="24"/>
                                <w:szCs w:val="24"/>
                                <w:rtl/>
                              </w:rPr>
                              <w:t xml:space="preserve"> </w:t>
                            </w:r>
                            <w:r w:rsidRPr="001A35E6">
                              <w:rPr>
                                <w:rFonts w:cs="Tahoma" w:hint="eastAsia"/>
                                <w:color w:val="0B5294"/>
                                <w:spacing w:val="-4"/>
                                <w:sz w:val="24"/>
                                <w:szCs w:val="24"/>
                                <w:rtl/>
                              </w:rPr>
                              <w:t>להסירם</w:t>
                            </w:r>
                          </w:p>
                          <w:p w:rsidR="00BE21DC" w:rsidRPr="00373C5D" w:rsidP="00BF42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20294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748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BE21DC" w:rsidRPr="00373C5D" w:rsidP="00BF42AD">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210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BF42AD">
                      <w:pPr>
                        <w:spacing w:after="0" w:line="240" w:lineRule="auto"/>
                        <w:rPr>
                          <w:color w:val="0B5294"/>
                          <w:spacing w:val="-4"/>
                          <w:sz w:val="24"/>
                          <w:szCs w:val="24"/>
                          <w:rtl/>
                          <w:cs/>
                        </w:rPr>
                      </w:pPr>
                      <w:r w:rsidRPr="001A35E6">
                        <w:rPr>
                          <w:rFonts w:cs="Tahoma" w:hint="eastAsia"/>
                          <w:color w:val="0B5294"/>
                          <w:spacing w:val="-4"/>
                          <w:sz w:val="24"/>
                          <w:szCs w:val="24"/>
                          <w:rtl/>
                        </w:rPr>
                        <w:t>על</w:t>
                      </w:r>
                      <w:r w:rsidRPr="001A35E6">
                        <w:rPr>
                          <w:rFonts w:cs="Tahoma"/>
                          <w:color w:val="0B5294"/>
                          <w:spacing w:val="-4"/>
                          <w:sz w:val="24"/>
                          <w:szCs w:val="24"/>
                          <w:rtl/>
                        </w:rPr>
                        <w:t xml:space="preserve"> </w:t>
                      </w:r>
                      <w:r w:rsidRPr="001A35E6">
                        <w:rPr>
                          <w:rFonts w:cs="Tahoma" w:hint="eastAsia"/>
                          <w:color w:val="0B5294"/>
                          <w:spacing w:val="-4"/>
                          <w:sz w:val="24"/>
                          <w:szCs w:val="24"/>
                          <w:rtl/>
                        </w:rPr>
                        <w:t>מנהל</w:t>
                      </w:r>
                      <w:r w:rsidRPr="001A35E6">
                        <w:rPr>
                          <w:rFonts w:cs="Tahoma"/>
                          <w:color w:val="0B5294"/>
                          <w:spacing w:val="-4"/>
                          <w:sz w:val="24"/>
                          <w:szCs w:val="24"/>
                          <w:rtl/>
                        </w:rPr>
                        <w:t xml:space="preserve"> </w:t>
                      </w:r>
                      <w:r w:rsidRPr="001A35E6">
                        <w:rPr>
                          <w:rFonts w:cs="Tahoma" w:hint="eastAsia"/>
                          <w:color w:val="0B5294"/>
                          <w:spacing w:val="-4"/>
                          <w:sz w:val="24"/>
                          <w:szCs w:val="24"/>
                          <w:rtl/>
                        </w:rPr>
                        <w:t>בתי</w:t>
                      </w:r>
                      <w:r w:rsidRPr="001A35E6">
                        <w:rPr>
                          <w:rFonts w:cs="Tahoma"/>
                          <w:color w:val="0B5294"/>
                          <w:spacing w:val="-4"/>
                          <w:sz w:val="24"/>
                          <w:szCs w:val="24"/>
                          <w:rtl/>
                        </w:rPr>
                        <w:t xml:space="preserve"> </w:t>
                      </w:r>
                      <w:r w:rsidRPr="001A35E6">
                        <w:rPr>
                          <w:rFonts w:cs="Tahoma" w:hint="eastAsia"/>
                          <w:color w:val="0B5294"/>
                          <w:spacing w:val="-4"/>
                          <w:sz w:val="24"/>
                          <w:szCs w:val="24"/>
                          <w:rtl/>
                        </w:rPr>
                        <w:t>המשפט</w:t>
                      </w:r>
                      <w:r w:rsidRPr="001A35E6">
                        <w:rPr>
                          <w:rFonts w:cs="Tahoma"/>
                          <w:color w:val="0B5294"/>
                          <w:spacing w:val="-4"/>
                          <w:sz w:val="24"/>
                          <w:szCs w:val="24"/>
                          <w:rtl/>
                        </w:rPr>
                        <w:t xml:space="preserve">, </w:t>
                      </w:r>
                      <w:r w:rsidRPr="001A35E6">
                        <w:rPr>
                          <w:rFonts w:cs="Tahoma" w:hint="eastAsia"/>
                          <w:color w:val="0B5294"/>
                          <w:spacing w:val="-4"/>
                          <w:sz w:val="24"/>
                          <w:szCs w:val="24"/>
                          <w:rtl/>
                        </w:rPr>
                        <w:t>פרקליט</w:t>
                      </w:r>
                      <w:r w:rsidRPr="001A35E6">
                        <w:rPr>
                          <w:rFonts w:cs="Tahoma"/>
                          <w:color w:val="0B5294"/>
                          <w:spacing w:val="-4"/>
                          <w:sz w:val="24"/>
                          <w:szCs w:val="24"/>
                          <w:rtl/>
                        </w:rPr>
                        <w:t xml:space="preserve"> </w:t>
                      </w:r>
                      <w:r w:rsidRPr="001A35E6">
                        <w:rPr>
                          <w:rFonts w:cs="Tahoma" w:hint="eastAsia"/>
                          <w:color w:val="0B5294"/>
                          <w:spacing w:val="-4"/>
                          <w:sz w:val="24"/>
                          <w:szCs w:val="24"/>
                          <w:rtl/>
                        </w:rPr>
                        <w:t>המדינה</w:t>
                      </w:r>
                      <w:r w:rsidRPr="001A35E6">
                        <w:rPr>
                          <w:rFonts w:cs="Tahoma"/>
                          <w:color w:val="0B5294"/>
                          <w:spacing w:val="-4"/>
                          <w:sz w:val="24"/>
                          <w:szCs w:val="24"/>
                          <w:rtl/>
                        </w:rPr>
                        <w:t xml:space="preserve"> </w:t>
                      </w:r>
                      <w:r w:rsidRPr="001A35E6">
                        <w:rPr>
                          <w:rFonts w:cs="Tahoma" w:hint="eastAsia"/>
                          <w:color w:val="0B5294"/>
                          <w:spacing w:val="-4"/>
                          <w:sz w:val="24"/>
                          <w:szCs w:val="24"/>
                          <w:rtl/>
                        </w:rPr>
                        <w:t>ומנכ</w:t>
                      </w:r>
                      <w:r w:rsidRPr="001A35E6">
                        <w:rPr>
                          <w:rFonts w:cs="Tahoma"/>
                          <w:color w:val="0B5294"/>
                          <w:spacing w:val="-4"/>
                          <w:sz w:val="24"/>
                          <w:szCs w:val="24"/>
                          <w:rtl/>
                        </w:rPr>
                        <w:t>"</w:t>
                      </w:r>
                      <w:r w:rsidRPr="001A35E6">
                        <w:rPr>
                          <w:rFonts w:cs="Tahoma" w:hint="eastAsia"/>
                          <w:color w:val="0B5294"/>
                          <w:spacing w:val="-4"/>
                          <w:sz w:val="24"/>
                          <w:szCs w:val="24"/>
                          <w:rtl/>
                        </w:rPr>
                        <w:t>לית</w:t>
                      </w:r>
                      <w:r w:rsidRPr="001A35E6">
                        <w:rPr>
                          <w:rFonts w:cs="Tahoma"/>
                          <w:color w:val="0B5294"/>
                          <w:spacing w:val="-4"/>
                          <w:sz w:val="24"/>
                          <w:szCs w:val="24"/>
                          <w:rtl/>
                        </w:rPr>
                        <w:t xml:space="preserve"> </w:t>
                      </w:r>
                      <w:r w:rsidRPr="001A35E6">
                        <w:rPr>
                          <w:rFonts w:cs="Tahoma" w:hint="eastAsia"/>
                          <w:color w:val="0B5294"/>
                          <w:spacing w:val="-4"/>
                          <w:sz w:val="24"/>
                          <w:szCs w:val="24"/>
                          <w:rtl/>
                        </w:rPr>
                        <w:t>משרד</w:t>
                      </w:r>
                      <w:r w:rsidRPr="001A35E6">
                        <w:rPr>
                          <w:rFonts w:cs="Tahoma"/>
                          <w:color w:val="0B5294"/>
                          <w:spacing w:val="-4"/>
                          <w:sz w:val="24"/>
                          <w:szCs w:val="24"/>
                          <w:rtl/>
                        </w:rPr>
                        <w:t xml:space="preserve"> </w:t>
                      </w:r>
                      <w:r w:rsidRPr="001A35E6">
                        <w:rPr>
                          <w:rFonts w:cs="Tahoma" w:hint="eastAsia"/>
                          <w:color w:val="0B5294"/>
                          <w:spacing w:val="-4"/>
                          <w:sz w:val="24"/>
                          <w:szCs w:val="24"/>
                          <w:rtl/>
                        </w:rPr>
                        <w:t>המשפטים</w:t>
                      </w:r>
                      <w:r w:rsidRPr="001A35E6">
                        <w:rPr>
                          <w:rFonts w:cs="Tahoma"/>
                          <w:color w:val="0B5294"/>
                          <w:spacing w:val="-4"/>
                          <w:sz w:val="24"/>
                          <w:szCs w:val="24"/>
                          <w:rtl/>
                        </w:rPr>
                        <w:t xml:space="preserve"> </w:t>
                      </w:r>
                      <w:r w:rsidRPr="001A35E6">
                        <w:rPr>
                          <w:rFonts w:cs="Tahoma" w:hint="eastAsia"/>
                          <w:color w:val="0B5294"/>
                          <w:spacing w:val="-4"/>
                          <w:sz w:val="24"/>
                          <w:szCs w:val="24"/>
                          <w:rtl/>
                        </w:rPr>
                        <w:t>לפעול</w:t>
                      </w:r>
                      <w:r w:rsidRPr="001A35E6">
                        <w:rPr>
                          <w:rFonts w:cs="Tahoma"/>
                          <w:color w:val="0B5294"/>
                          <w:spacing w:val="-4"/>
                          <w:sz w:val="24"/>
                          <w:szCs w:val="24"/>
                          <w:rtl/>
                        </w:rPr>
                        <w:t xml:space="preserve"> </w:t>
                      </w:r>
                      <w:r w:rsidRPr="001A35E6">
                        <w:rPr>
                          <w:rFonts w:cs="Tahoma" w:hint="eastAsia"/>
                          <w:color w:val="0B5294"/>
                          <w:spacing w:val="-4"/>
                          <w:sz w:val="24"/>
                          <w:szCs w:val="24"/>
                          <w:rtl/>
                        </w:rPr>
                        <w:t>בהקדם</w:t>
                      </w:r>
                      <w:r w:rsidRPr="001A35E6">
                        <w:rPr>
                          <w:rFonts w:cs="Tahoma"/>
                          <w:color w:val="0B5294"/>
                          <w:spacing w:val="-4"/>
                          <w:sz w:val="24"/>
                          <w:szCs w:val="24"/>
                          <w:rtl/>
                        </w:rPr>
                        <w:t xml:space="preserve"> </w:t>
                      </w:r>
                      <w:r w:rsidRPr="001A35E6">
                        <w:rPr>
                          <w:rFonts w:cs="Tahoma" w:hint="eastAsia"/>
                          <w:color w:val="0B5294"/>
                          <w:spacing w:val="-4"/>
                          <w:sz w:val="24"/>
                          <w:szCs w:val="24"/>
                          <w:rtl/>
                        </w:rPr>
                        <w:t>לזיהוי</w:t>
                      </w:r>
                      <w:r w:rsidRPr="001A35E6">
                        <w:rPr>
                          <w:rFonts w:cs="Tahoma"/>
                          <w:color w:val="0B5294"/>
                          <w:spacing w:val="-4"/>
                          <w:sz w:val="24"/>
                          <w:szCs w:val="24"/>
                          <w:rtl/>
                        </w:rPr>
                        <w:t xml:space="preserve"> </w:t>
                      </w:r>
                      <w:r w:rsidRPr="001A35E6">
                        <w:rPr>
                          <w:rFonts w:cs="Tahoma" w:hint="eastAsia"/>
                          <w:color w:val="0B5294"/>
                          <w:spacing w:val="-4"/>
                          <w:sz w:val="24"/>
                          <w:szCs w:val="24"/>
                          <w:rtl/>
                        </w:rPr>
                        <w:t>המכשולים</w:t>
                      </w:r>
                      <w:r w:rsidRPr="001A35E6">
                        <w:rPr>
                          <w:rFonts w:cs="Tahoma"/>
                          <w:color w:val="0B5294"/>
                          <w:spacing w:val="-4"/>
                          <w:sz w:val="24"/>
                          <w:szCs w:val="24"/>
                          <w:rtl/>
                        </w:rPr>
                        <w:t xml:space="preserve"> </w:t>
                      </w:r>
                      <w:r w:rsidRPr="001A35E6">
                        <w:rPr>
                          <w:rFonts w:cs="Tahoma" w:hint="eastAsia"/>
                          <w:color w:val="0B5294"/>
                          <w:spacing w:val="-4"/>
                          <w:sz w:val="24"/>
                          <w:szCs w:val="24"/>
                          <w:rtl/>
                        </w:rPr>
                        <w:t>המקשים</w:t>
                      </w:r>
                      <w:r w:rsidRPr="001A35E6">
                        <w:rPr>
                          <w:rFonts w:cs="Tahoma"/>
                          <w:color w:val="0B5294"/>
                          <w:spacing w:val="-4"/>
                          <w:sz w:val="24"/>
                          <w:szCs w:val="24"/>
                          <w:rtl/>
                        </w:rPr>
                        <w:t xml:space="preserve"> </w:t>
                      </w:r>
                      <w:r w:rsidRPr="001A35E6">
                        <w:rPr>
                          <w:rFonts w:cs="Tahoma" w:hint="eastAsia"/>
                          <w:color w:val="0B5294"/>
                          <w:spacing w:val="-4"/>
                          <w:sz w:val="24"/>
                          <w:szCs w:val="24"/>
                          <w:rtl/>
                        </w:rPr>
                        <w:t>את</w:t>
                      </w:r>
                      <w:r w:rsidRPr="001A35E6">
                        <w:rPr>
                          <w:rFonts w:cs="Tahoma"/>
                          <w:color w:val="0B5294"/>
                          <w:spacing w:val="-4"/>
                          <w:sz w:val="24"/>
                          <w:szCs w:val="24"/>
                          <w:rtl/>
                        </w:rPr>
                        <w:t xml:space="preserve"> </w:t>
                      </w:r>
                      <w:r w:rsidRPr="001A35E6">
                        <w:rPr>
                          <w:rFonts w:cs="Tahoma" w:hint="eastAsia"/>
                          <w:color w:val="0B5294"/>
                          <w:spacing w:val="-4"/>
                          <w:sz w:val="24"/>
                          <w:szCs w:val="24"/>
                          <w:rtl/>
                        </w:rPr>
                        <w:t>פריסת</w:t>
                      </w:r>
                      <w:r w:rsidRPr="001A35E6">
                        <w:rPr>
                          <w:rFonts w:cs="Tahoma"/>
                          <w:color w:val="0B5294"/>
                          <w:spacing w:val="-4"/>
                          <w:sz w:val="24"/>
                          <w:szCs w:val="24"/>
                          <w:rtl/>
                        </w:rPr>
                        <w:t xml:space="preserve"> </w:t>
                      </w:r>
                      <w:r w:rsidRPr="001A35E6">
                        <w:rPr>
                          <w:rFonts w:cs="Tahoma" w:hint="eastAsia"/>
                          <w:color w:val="0B5294"/>
                          <w:spacing w:val="-4"/>
                          <w:sz w:val="24"/>
                          <w:szCs w:val="24"/>
                          <w:rtl/>
                        </w:rPr>
                        <w:t>הרשת</w:t>
                      </w:r>
                      <w:r w:rsidRPr="001A35E6">
                        <w:rPr>
                          <w:rFonts w:cs="Tahoma"/>
                          <w:color w:val="0B5294"/>
                          <w:spacing w:val="-4"/>
                          <w:sz w:val="24"/>
                          <w:szCs w:val="24"/>
                          <w:rtl/>
                        </w:rPr>
                        <w:t xml:space="preserve"> </w:t>
                      </w:r>
                      <w:r w:rsidRPr="001A35E6">
                        <w:rPr>
                          <w:rFonts w:cs="Tahoma" w:hint="eastAsia"/>
                          <w:color w:val="0B5294"/>
                          <w:spacing w:val="-4"/>
                          <w:sz w:val="24"/>
                          <w:szCs w:val="24"/>
                          <w:rtl/>
                        </w:rPr>
                        <w:t>האלחוטית</w:t>
                      </w:r>
                      <w:r w:rsidRPr="001A35E6">
                        <w:rPr>
                          <w:rFonts w:cs="Tahoma"/>
                          <w:color w:val="0B5294"/>
                          <w:spacing w:val="-4"/>
                          <w:sz w:val="24"/>
                          <w:szCs w:val="24"/>
                          <w:rtl/>
                        </w:rPr>
                        <w:t xml:space="preserve">, </w:t>
                      </w:r>
                      <w:r w:rsidRPr="001A35E6">
                        <w:rPr>
                          <w:rFonts w:cs="Tahoma" w:hint="eastAsia"/>
                          <w:color w:val="0B5294"/>
                          <w:spacing w:val="-4"/>
                          <w:sz w:val="24"/>
                          <w:szCs w:val="24"/>
                          <w:rtl/>
                        </w:rPr>
                        <w:t>ולהעלות</w:t>
                      </w:r>
                      <w:r w:rsidRPr="001A35E6">
                        <w:rPr>
                          <w:rFonts w:cs="Tahoma"/>
                          <w:color w:val="0B5294"/>
                          <w:spacing w:val="-4"/>
                          <w:sz w:val="24"/>
                          <w:szCs w:val="24"/>
                          <w:rtl/>
                        </w:rPr>
                        <w:t xml:space="preserve"> </w:t>
                      </w:r>
                      <w:r w:rsidRPr="001A35E6">
                        <w:rPr>
                          <w:rFonts w:cs="Tahoma" w:hint="eastAsia"/>
                          <w:color w:val="0B5294"/>
                          <w:spacing w:val="-4"/>
                          <w:sz w:val="24"/>
                          <w:szCs w:val="24"/>
                          <w:rtl/>
                        </w:rPr>
                        <w:t>פתרונות</w:t>
                      </w:r>
                      <w:r w:rsidRPr="001A35E6">
                        <w:rPr>
                          <w:rFonts w:cs="Tahoma"/>
                          <w:color w:val="0B5294"/>
                          <w:spacing w:val="-4"/>
                          <w:sz w:val="24"/>
                          <w:szCs w:val="24"/>
                          <w:rtl/>
                        </w:rPr>
                        <w:t xml:space="preserve"> </w:t>
                      </w:r>
                      <w:r w:rsidRPr="001A35E6">
                        <w:rPr>
                          <w:rFonts w:cs="Tahoma" w:hint="eastAsia"/>
                          <w:color w:val="0B5294"/>
                          <w:spacing w:val="-4"/>
                          <w:sz w:val="24"/>
                          <w:szCs w:val="24"/>
                          <w:rtl/>
                        </w:rPr>
                        <w:t>הולמים</w:t>
                      </w:r>
                      <w:r w:rsidRPr="001A35E6">
                        <w:rPr>
                          <w:rFonts w:cs="Tahoma"/>
                          <w:color w:val="0B5294"/>
                          <w:spacing w:val="-4"/>
                          <w:sz w:val="24"/>
                          <w:szCs w:val="24"/>
                          <w:rtl/>
                        </w:rPr>
                        <w:t xml:space="preserve"> </w:t>
                      </w:r>
                      <w:r w:rsidRPr="001A35E6">
                        <w:rPr>
                          <w:rFonts w:cs="Tahoma" w:hint="eastAsia"/>
                          <w:color w:val="0B5294"/>
                          <w:spacing w:val="-4"/>
                          <w:sz w:val="24"/>
                          <w:szCs w:val="24"/>
                          <w:rtl/>
                        </w:rPr>
                        <w:t>שיאפשרו</w:t>
                      </w:r>
                      <w:r w:rsidRPr="001A35E6">
                        <w:rPr>
                          <w:rFonts w:cs="Tahoma"/>
                          <w:color w:val="0B5294"/>
                          <w:spacing w:val="-4"/>
                          <w:sz w:val="24"/>
                          <w:szCs w:val="24"/>
                          <w:rtl/>
                        </w:rPr>
                        <w:t xml:space="preserve"> </w:t>
                      </w:r>
                      <w:r w:rsidRPr="001A35E6">
                        <w:rPr>
                          <w:rFonts w:cs="Tahoma" w:hint="eastAsia"/>
                          <w:color w:val="0B5294"/>
                          <w:spacing w:val="-4"/>
                          <w:sz w:val="24"/>
                          <w:szCs w:val="24"/>
                          <w:rtl/>
                        </w:rPr>
                        <w:t>להסירם</w:t>
                      </w:r>
                    </w:p>
                    <w:p w:rsidR="00BE21DC" w:rsidRPr="00373C5D" w:rsidP="00BF42AD">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216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2C1877">
      <w:pPr>
        <w:spacing w:line="240" w:lineRule="exact"/>
        <w:ind w:right="2268"/>
        <w:jc w:val="both"/>
        <w:rPr>
          <w:rFonts w:ascii="Tahoma" w:hAnsi="Tahoma" w:cs="Tahoma"/>
          <w:sz w:val="18"/>
          <w:szCs w:val="18"/>
        </w:rPr>
      </w:pP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4"/>
        <w:rPr>
          <w:rtl/>
        </w:rPr>
      </w:pPr>
      <w:r w:rsidRPr="00E56F5E">
        <w:rPr>
          <w:rFonts w:hint="cs"/>
          <w:rtl/>
        </w:rPr>
        <w:t>מערכת מחשוב אחודה לכלל השימושים ביחידות</w:t>
      </w:r>
    </w:p>
    <w:p w:rsidR="00E6204D" w:rsidRPr="000D62BE" w:rsidP="000646C4">
      <w:pPr>
        <w:pStyle w:val="HNormal"/>
        <w:spacing w:after="240" w:line="240" w:lineRule="exact"/>
        <w:ind w:right="2268"/>
        <w:rPr>
          <w:rFonts w:ascii="Tahoma" w:hAnsi="Tahoma" w:cs="Tahoma"/>
          <w:sz w:val="18"/>
          <w:szCs w:val="18"/>
          <w:rtl/>
        </w:rPr>
      </w:pPr>
      <w:r w:rsidRPr="000D62BE">
        <w:rPr>
          <w:rFonts w:ascii="Tahoma" w:hAnsi="Tahoma" w:cs="Tahoma" w:hint="cs"/>
          <w:sz w:val="18"/>
          <w:szCs w:val="18"/>
          <w:rtl/>
        </w:rPr>
        <w:t>על פי מסמכי היסוד של הפרויקט, מערכת תנופ"ה נועדה להיות כלי התפעול העיקרי של הפרקליטות ולספק שירותי מחשוב לכל רמות התפקוד וסוגי הפעילות של הפרקליטות. היא נועדה לשמש את הפרקליט במהלך טיפולו בתיק מסויים; את דרג הניהול המקצועי; את דרג הניהול האסטרטגי; את דרג הניהול התפעולי ואת הדרג המינהלי (להלן - מערכת אחודה). לפיכך תנופ"ה תוכננה לאגור ולנהל את כל המידע והמסמכים הנדרשים לצורכי פעילות הפרקליטים ולנהל אותם בצורה אלקטרונית. במסמכי היסוד נקבע כי המערכת האחודה תשרת את כל הפרקליטות על מחלקותיה ומחוזותיה. על דרישה זו שבה וחזרה ועדת ההיגוי לקראת עליית מערכת תנופ"ה לאוויר בשנת 2011. הדברים עלו אף בדיון של ועדת ההיגוי בתחילת שנת 2011 ובו צוין כי "מערכת תנופ"ה היא מערכת אחודה האמורה לתת פתרון לכל צרכי הפרקליטות, על כל יחידותיה"</w:t>
      </w:r>
      <w:r w:rsidRPr="000D62BE">
        <w:rPr>
          <w:rFonts w:ascii="Tahoma" w:hAnsi="Tahoma" w:cs="Tahoma"/>
          <w:sz w:val="18"/>
          <w:szCs w:val="18"/>
          <w:rtl/>
        </w:rPr>
        <w:t>.</w:t>
      </w:r>
      <w:r w:rsidRPr="000D62BE">
        <w:rPr>
          <w:rFonts w:ascii="Tahoma" w:hAnsi="Tahoma" w:cs="Tahoma" w:hint="cs"/>
          <w:sz w:val="18"/>
          <w:szCs w:val="18"/>
          <w:rtl/>
        </w:rPr>
        <w:t xml:space="preserve"> </w:t>
      </w:r>
      <w:r w:rsidRPr="000D62BE">
        <w:rPr>
          <w:rFonts w:ascii="Tahoma" w:hAnsi="Tahoma" w:cs="Tahoma" w:hint="eastAsia"/>
          <w:sz w:val="18"/>
          <w:szCs w:val="18"/>
          <w:rtl/>
        </w:rPr>
        <w:t>המערכת</w:t>
      </w:r>
      <w:r w:rsidRPr="000D62BE">
        <w:rPr>
          <w:rFonts w:ascii="Tahoma" w:hAnsi="Tahoma" w:cs="Tahoma" w:hint="cs"/>
          <w:sz w:val="18"/>
          <w:szCs w:val="18"/>
          <w:rtl/>
        </w:rPr>
        <w:t xml:space="preserve"> האחודה אמורה לכלול את כל התכולה הנדרשת ממנה כדי שתתאים לדרישות הפרקליטות, ובתוך כך: ת</w:t>
      </w:r>
      <w:r w:rsidRPr="000D62BE">
        <w:rPr>
          <w:rFonts w:ascii="Tahoma" w:hAnsi="Tahoma" w:cs="Tahoma"/>
          <w:sz w:val="18"/>
          <w:szCs w:val="18"/>
          <w:rtl/>
        </w:rPr>
        <w:t>יק אלקטרוני</w:t>
      </w:r>
      <w:r w:rsidRPr="000D62BE">
        <w:rPr>
          <w:rFonts w:ascii="Tahoma" w:hAnsi="Tahoma" w:cs="Tahoma" w:hint="cs"/>
          <w:sz w:val="18"/>
          <w:szCs w:val="18"/>
          <w:rtl/>
        </w:rPr>
        <w:t xml:space="preserve">; </w:t>
      </w:r>
      <w:r w:rsidRPr="000D62BE">
        <w:rPr>
          <w:rFonts w:ascii="Tahoma" w:hAnsi="Tahoma" w:cs="Tahoma"/>
          <w:sz w:val="18"/>
          <w:szCs w:val="18"/>
          <w:rtl/>
        </w:rPr>
        <w:t xml:space="preserve">ניהול </w:t>
      </w:r>
      <w:r w:rsidRPr="000D62BE">
        <w:rPr>
          <w:rFonts w:ascii="Tahoma" w:hAnsi="Tahoma" w:cs="Tahoma" w:hint="cs"/>
          <w:sz w:val="18"/>
          <w:szCs w:val="18"/>
          <w:rtl/>
        </w:rPr>
        <w:t>תוכן (</w:t>
      </w:r>
      <w:r w:rsidRPr="000D62BE">
        <w:rPr>
          <w:rFonts w:ascii="Tahoma" w:hAnsi="Tahoma" w:cs="Tahoma"/>
          <w:sz w:val="18"/>
          <w:szCs w:val="18"/>
          <w:rtl/>
        </w:rPr>
        <w:t>מסמכים</w:t>
      </w:r>
      <w:r w:rsidRPr="000D62BE">
        <w:rPr>
          <w:rFonts w:ascii="Tahoma" w:hAnsi="Tahoma" w:cs="Tahoma" w:hint="cs"/>
          <w:sz w:val="18"/>
          <w:szCs w:val="18"/>
          <w:rtl/>
        </w:rPr>
        <w:t>) מסוג</w:t>
      </w:r>
      <w:r w:rsidRPr="000D62BE">
        <w:rPr>
          <w:rFonts w:ascii="Tahoma" w:hAnsi="Tahoma" w:cs="Tahoma"/>
          <w:sz w:val="18"/>
          <w:szCs w:val="18"/>
          <w:rtl/>
        </w:rPr>
        <w:t xml:space="preserve"> </w:t>
      </w:r>
      <w:r w:rsidRPr="000D62BE">
        <w:rPr>
          <w:rFonts w:ascii="Tahoma" w:hAnsi="Tahoma" w:cs="Tahoma"/>
          <w:sz w:val="18"/>
          <w:szCs w:val="18"/>
        </w:rPr>
        <w:t>WORD</w:t>
      </w:r>
      <w:r w:rsidRPr="000D62BE">
        <w:rPr>
          <w:rFonts w:ascii="Tahoma" w:hAnsi="Tahoma" w:cs="Tahoma" w:hint="cs"/>
          <w:sz w:val="18"/>
          <w:szCs w:val="18"/>
        </w:rPr>
        <w:t>, TIFF</w:t>
      </w:r>
      <w:r w:rsidRPr="000D62BE">
        <w:rPr>
          <w:rFonts w:ascii="Tahoma" w:hAnsi="Tahoma" w:cs="Tahoma"/>
          <w:sz w:val="18"/>
          <w:szCs w:val="18"/>
          <w:rtl/>
        </w:rPr>
        <w:t xml:space="preserve"> ו-</w:t>
      </w:r>
      <w:r w:rsidRPr="000D62BE">
        <w:rPr>
          <w:rFonts w:ascii="Tahoma" w:hAnsi="Tahoma" w:cs="Tahoma"/>
          <w:sz w:val="18"/>
          <w:szCs w:val="18"/>
        </w:rPr>
        <w:t>PDF</w:t>
      </w:r>
      <w:r w:rsidRPr="000D62BE">
        <w:rPr>
          <w:rFonts w:ascii="Tahoma" w:hAnsi="Tahoma" w:cs="Tahoma"/>
          <w:sz w:val="18"/>
          <w:szCs w:val="18"/>
          <w:rtl/>
        </w:rPr>
        <w:t xml:space="preserve"> </w:t>
      </w:r>
      <w:r w:rsidRPr="000D62BE">
        <w:rPr>
          <w:rFonts w:ascii="Tahoma" w:hAnsi="Tahoma" w:cs="Tahoma" w:hint="cs"/>
          <w:sz w:val="18"/>
          <w:szCs w:val="18"/>
          <w:rtl/>
        </w:rPr>
        <w:t xml:space="preserve">וכן </w:t>
      </w:r>
      <w:r w:rsidRPr="000D62BE">
        <w:rPr>
          <w:rFonts w:ascii="Tahoma" w:hAnsi="Tahoma" w:cs="Tahoma"/>
          <w:sz w:val="18"/>
          <w:szCs w:val="18"/>
          <w:rtl/>
        </w:rPr>
        <w:t>ק</w:t>
      </w:r>
      <w:r w:rsidRPr="000D62BE">
        <w:rPr>
          <w:rFonts w:ascii="Tahoma" w:hAnsi="Tahoma" w:cs="Tahoma" w:hint="cs"/>
          <w:sz w:val="18"/>
          <w:szCs w:val="18"/>
          <w:rtl/>
        </w:rPr>
        <w:t>ו</w:t>
      </w:r>
      <w:r w:rsidRPr="000D62BE">
        <w:rPr>
          <w:rFonts w:ascii="Tahoma" w:hAnsi="Tahoma" w:cs="Tahoma"/>
          <w:sz w:val="18"/>
          <w:szCs w:val="18"/>
          <w:rtl/>
        </w:rPr>
        <w:t xml:space="preserve">בצי קול </w:t>
      </w:r>
      <w:r w:rsidRPr="000D62BE">
        <w:rPr>
          <w:rFonts w:ascii="Tahoma" w:hAnsi="Tahoma" w:cs="Tahoma" w:hint="cs"/>
          <w:sz w:val="18"/>
          <w:szCs w:val="18"/>
          <w:rtl/>
        </w:rPr>
        <w:t>ו</w:t>
      </w:r>
      <w:r w:rsidRPr="000D62BE">
        <w:rPr>
          <w:rFonts w:ascii="Tahoma" w:hAnsi="Tahoma" w:cs="Tahoma"/>
          <w:sz w:val="18"/>
          <w:szCs w:val="18"/>
          <w:rtl/>
        </w:rPr>
        <w:t>ק</w:t>
      </w:r>
      <w:r w:rsidRPr="000D62BE">
        <w:rPr>
          <w:rFonts w:ascii="Tahoma" w:hAnsi="Tahoma" w:cs="Tahoma" w:hint="cs"/>
          <w:sz w:val="18"/>
          <w:szCs w:val="18"/>
          <w:rtl/>
        </w:rPr>
        <w:t>ו</w:t>
      </w:r>
      <w:r w:rsidRPr="000D62BE">
        <w:rPr>
          <w:rFonts w:ascii="Tahoma" w:hAnsi="Tahoma" w:cs="Tahoma"/>
          <w:sz w:val="18"/>
          <w:szCs w:val="18"/>
          <w:rtl/>
        </w:rPr>
        <w:t xml:space="preserve">בצי </w:t>
      </w:r>
      <w:r w:rsidRPr="000D62BE">
        <w:rPr>
          <w:rFonts w:ascii="Tahoma" w:hAnsi="Tahoma" w:cs="Tahoma" w:hint="cs"/>
          <w:sz w:val="18"/>
          <w:szCs w:val="18"/>
          <w:rtl/>
        </w:rPr>
        <w:t>וידאו; יומן; בקרת עומסים (</w:t>
      </w:r>
      <w:r w:rsidRPr="000D62BE">
        <w:rPr>
          <w:rFonts w:ascii="Tahoma" w:hAnsi="Tahoma" w:cs="Tahoma"/>
          <w:sz w:val="18"/>
          <w:szCs w:val="18"/>
          <w:rtl/>
        </w:rPr>
        <w:t>מנגנון לזיהוי מצבי עומס</w:t>
      </w:r>
      <w:r w:rsidRPr="000D62BE">
        <w:rPr>
          <w:rFonts w:ascii="Tahoma" w:hAnsi="Tahoma" w:cs="Tahoma" w:hint="cs"/>
          <w:sz w:val="18"/>
          <w:szCs w:val="18"/>
          <w:rtl/>
        </w:rPr>
        <w:t xml:space="preserve"> </w:t>
      </w:r>
      <w:r w:rsidRPr="000D62BE">
        <w:rPr>
          <w:rFonts w:ascii="Tahoma" w:hAnsi="Tahoma" w:cs="Tahoma" w:hint="cs"/>
          <w:color w:val="000000"/>
          <w:sz w:val="18"/>
          <w:szCs w:val="18"/>
          <w:rtl/>
        </w:rPr>
        <w:t>אצל פרקליטים וב</w:t>
      </w:r>
      <w:r w:rsidRPr="000D62BE">
        <w:rPr>
          <w:rFonts w:ascii="Tahoma" w:hAnsi="Tahoma" w:cs="Tahoma"/>
          <w:color w:val="000000"/>
          <w:sz w:val="18"/>
          <w:szCs w:val="18"/>
          <w:rtl/>
        </w:rPr>
        <w:t xml:space="preserve">יחידה </w:t>
      </w:r>
      <w:r w:rsidRPr="000D62BE">
        <w:rPr>
          <w:rFonts w:ascii="Tahoma" w:hAnsi="Tahoma" w:cs="Tahoma" w:hint="cs"/>
          <w:color w:val="000000"/>
          <w:sz w:val="18"/>
          <w:szCs w:val="18"/>
          <w:rtl/>
        </w:rPr>
        <w:t>ה</w:t>
      </w:r>
      <w:r w:rsidRPr="000D62BE">
        <w:rPr>
          <w:rFonts w:ascii="Tahoma" w:hAnsi="Tahoma" w:cs="Tahoma"/>
          <w:color w:val="000000"/>
          <w:sz w:val="18"/>
          <w:szCs w:val="18"/>
          <w:rtl/>
        </w:rPr>
        <w:t>ארגונית בפרקליטות</w:t>
      </w:r>
      <w:r w:rsidRPr="000D62BE">
        <w:rPr>
          <w:rFonts w:ascii="Tahoma" w:hAnsi="Tahoma" w:cs="Tahoma" w:hint="cs"/>
          <w:color w:val="000000"/>
          <w:sz w:val="18"/>
          <w:szCs w:val="18"/>
          <w:rtl/>
        </w:rPr>
        <w:t>)</w:t>
      </w:r>
      <w:r w:rsidRPr="000D62BE">
        <w:rPr>
          <w:rFonts w:ascii="Tahoma" w:hAnsi="Tahoma" w:cs="Tahoma" w:hint="cs"/>
          <w:sz w:val="18"/>
          <w:szCs w:val="18"/>
          <w:rtl/>
        </w:rPr>
        <w:t xml:space="preserve">; תוכניות עבודה ויעדים שנתיים לפרקליט; ממשקים - פיתוח של כ-30 ממשקים חדשים; פיתוח של עד 35 דוחות </w:t>
      </w:r>
      <w:r>
        <w:rPr>
          <w:rStyle w:val="FootnoteReference0"/>
          <w:rFonts w:ascii="Tahoma" w:hAnsi="Tahoma" w:cs="Tahoma"/>
          <w:sz w:val="18"/>
          <w:szCs w:val="18"/>
        </w:rPr>
        <w:footnoteReference w:id="64"/>
      </w:r>
      <w:r w:rsidRPr="000D62BE">
        <w:rPr>
          <w:rFonts w:ascii="Tahoma" w:hAnsi="Tahoma" w:cs="Tahoma"/>
          <w:sz w:val="18"/>
          <w:szCs w:val="18"/>
        </w:rPr>
        <w:t>BI</w:t>
      </w:r>
      <w:r w:rsidRPr="000D62BE">
        <w:rPr>
          <w:rFonts w:ascii="Tahoma" w:hAnsi="Tahoma" w:cs="Tahoma" w:hint="cs"/>
          <w:sz w:val="18"/>
          <w:szCs w:val="18"/>
          <w:rtl/>
        </w:rPr>
        <w:t xml:space="preserve">; ניהול תהליכים (לפחות 92 תהליכים שהוגדרו במסמך הדרישות); ניהול תיקים; </w:t>
      </w:r>
      <w:r w:rsidRPr="000D62BE">
        <w:rPr>
          <w:rFonts w:ascii="Tahoma" w:hAnsi="Tahoma" w:cs="Tahoma"/>
          <w:sz w:val="18"/>
          <w:szCs w:val="18"/>
          <w:rtl/>
        </w:rPr>
        <w:t xml:space="preserve">ניהול פניות </w:t>
      </w:r>
      <w:r w:rsidRPr="000D62BE">
        <w:rPr>
          <w:rFonts w:ascii="Tahoma" w:hAnsi="Tahoma" w:cs="Tahoma" w:hint="cs"/>
          <w:sz w:val="18"/>
          <w:szCs w:val="18"/>
          <w:rtl/>
        </w:rPr>
        <w:t xml:space="preserve">שונות </w:t>
      </w:r>
      <w:r w:rsidRPr="000D62BE">
        <w:rPr>
          <w:rFonts w:ascii="Tahoma" w:hAnsi="Tahoma" w:cs="Tahoma"/>
          <w:sz w:val="18"/>
          <w:szCs w:val="18"/>
          <w:rtl/>
        </w:rPr>
        <w:t xml:space="preserve">מגורמים "חיצוניים" </w:t>
      </w:r>
      <w:r w:rsidRPr="000D62BE">
        <w:rPr>
          <w:rFonts w:ascii="Tahoma" w:hAnsi="Tahoma" w:cs="Tahoma" w:hint="cs"/>
          <w:sz w:val="18"/>
          <w:szCs w:val="18"/>
          <w:rtl/>
        </w:rPr>
        <w:t>ל</w:t>
      </w:r>
      <w:r w:rsidRPr="000D62BE">
        <w:rPr>
          <w:rFonts w:ascii="Tahoma" w:hAnsi="Tahoma" w:cs="Tahoma"/>
          <w:sz w:val="18"/>
          <w:szCs w:val="18"/>
          <w:rtl/>
        </w:rPr>
        <w:t xml:space="preserve">פרקליטות, כגון </w:t>
      </w:r>
      <w:r w:rsidRPr="000D62BE">
        <w:rPr>
          <w:rFonts w:ascii="Tahoma" w:hAnsi="Tahoma" w:cs="Tahoma" w:hint="cs"/>
          <w:sz w:val="18"/>
          <w:szCs w:val="18"/>
          <w:rtl/>
        </w:rPr>
        <w:t>ה</w:t>
      </w:r>
      <w:r w:rsidRPr="000D62BE">
        <w:rPr>
          <w:rFonts w:ascii="Tahoma" w:hAnsi="Tahoma" w:cs="Tahoma"/>
          <w:sz w:val="18"/>
          <w:szCs w:val="18"/>
          <w:rtl/>
        </w:rPr>
        <w:t xml:space="preserve">גוף </w:t>
      </w:r>
      <w:r w:rsidRPr="000D62BE">
        <w:rPr>
          <w:rFonts w:ascii="Tahoma" w:hAnsi="Tahoma" w:cs="Tahoma" w:hint="cs"/>
          <w:sz w:val="18"/>
          <w:szCs w:val="18"/>
          <w:rtl/>
        </w:rPr>
        <w:t>ה</w:t>
      </w:r>
      <w:r w:rsidRPr="000D62BE">
        <w:rPr>
          <w:rFonts w:ascii="Tahoma" w:hAnsi="Tahoma" w:cs="Tahoma"/>
          <w:sz w:val="18"/>
          <w:szCs w:val="18"/>
          <w:rtl/>
        </w:rPr>
        <w:t xml:space="preserve">מיוצג, בית </w:t>
      </w:r>
      <w:r w:rsidRPr="000D62BE">
        <w:rPr>
          <w:rFonts w:ascii="Tahoma" w:hAnsi="Tahoma" w:cs="Tahoma" w:hint="cs"/>
          <w:sz w:val="18"/>
          <w:szCs w:val="18"/>
          <w:rtl/>
        </w:rPr>
        <w:t>ה</w:t>
      </w:r>
      <w:r w:rsidRPr="000D62BE">
        <w:rPr>
          <w:rFonts w:ascii="Tahoma" w:hAnsi="Tahoma" w:cs="Tahoma"/>
          <w:sz w:val="18"/>
          <w:szCs w:val="18"/>
          <w:rtl/>
        </w:rPr>
        <w:t xml:space="preserve">משפט, </w:t>
      </w:r>
      <w:r w:rsidRPr="000D62BE">
        <w:rPr>
          <w:rFonts w:ascii="Tahoma" w:hAnsi="Tahoma" w:cs="Tahoma" w:hint="cs"/>
          <w:sz w:val="18"/>
          <w:szCs w:val="18"/>
          <w:rtl/>
        </w:rPr>
        <w:t>ה</w:t>
      </w:r>
      <w:r w:rsidRPr="000D62BE">
        <w:rPr>
          <w:rFonts w:ascii="Tahoma" w:hAnsi="Tahoma" w:cs="Tahoma"/>
          <w:sz w:val="18"/>
          <w:szCs w:val="18"/>
          <w:rtl/>
        </w:rPr>
        <w:t>משטרה והציבור הרחב</w:t>
      </w:r>
      <w:r w:rsidRPr="000D62BE">
        <w:rPr>
          <w:rFonts w:ascii="Tahoma" w:hAnsi="Tahoma" w:cs="Tahoma" w:hint="cs"/>
          <w:sz w:val="18"/>
          <w:szCs w:val="18"/>
          <w:rtl/>
        </w:rPr>
        <w:t xml:space="preserve">. </w:t>
      </w:r>
    </w:p>
    <w:p w:rsidR="00E6204D" w:rsidP="00800534">
      <w:pPr>
        <w:pStyle w:val="RESHET"/>
        <w:ind w:left="0"/>
        <w:rPr>
          <w:rtl/>
        </w:rPr>
      </w:pPr>
      <w:r w:rsidRPr="000D62BE">
        <w:rPr>
          <w:rFonts w:hint="eastAsia"/>
          <w:rtl/>
        </w:rPr>
        <w:t>משרד</w:t>
      </w:r>
      <w:r w:rsidRPr="000D62BE">
        <w:rPr>
          <w:rtl/>
        </w:rPr>
        <w:t xml:space="preserve"> מבקר המדינה </w:t>
      </w:r>
      <w:r w:rsidRPr="000D62BE">
        <w:rPr>
          <w:rFonts w:hint="cs"/>
          <w:rtl/>
        </w:rPr>
        <w:t>מצא</w:t>
      </w:r>
      <w:r w:rsidRPr="000D62BE">
        <w:rPr>
          <w:rtl/>
        </w:rPr>
        <w:t xml:space="preserve"> כי </w:t>
      </w:r>
      <w:r w:rsidRPr="000D62BE">
        <w:rPr>
          <w:rFonts w:hint="cs"/>
          <w:rtl/>
        </w:rPr>
        <w:t xml:space="preserve">במועד סיום הביקורת טרם הושגה המטרה ולפיה מערכת </w:t>
      </w:r>
      <w:r w:rsidRPr="000D62BE">
        <w:rPr>
          <w:rFonts w:hint="cs"/>
          <w:rtl/>
        </w:rPr>
        <w:t>תנופ"ה</w:t>
      </w:r>
      <w:r w:rsidRPr="000D62BE">
        <w:rPr>
          <w:rFonts w:hint="cs"/>
          <w:rtl/>
        </w:rPr>
        <w:t xml:space="preserve"> תהיה מערכת אחודה.</w:t>
      </w:r>
      <w:r w:rsidRPr="000D62BE">
        <w:rPr>
          <w:rtl/>
        </w:rPr>
        <w:t xml:space="preserve"> </w:t>
      </w:r>
      <w:r w:rsidRPr="000D62BE">
        <w:rPr>
          <w:rFonts w:hint="cs"/>
          <w:rtl/>
        </w:rPr>
        <w:t>להלן הפרטים:</w:t>
      </w:r>
    </w:p>
    <w:p w:rsidR="0089312B" w:rsidRPr="0089312B" w:rsidP="0089312B">
      <w:pPr>
        <w:pStyle w:val="HNormal"/>
        <w:spacing w:after="0" w:line="180" w:lineRule="exact"/>
        <w:ind w:right="2268"/>
        <w:rPr>
          <w:rFonts w:ascii="Tahoma" w:hAnsi="Tahoma" w:cs="Tahoma"/>
          <w:sz w:val="18"/>
          <w:szCs w:val="18"/>
          <w:rtl/>
        </w:rPr>
      </w:pPr>
    </w:p>
    <w:p w:rsidR="00E6204D" w:rsidRPr="006B6860" w:rsidP="001A35E6">
      <w:pPr>
        <w:pStyle w:val="RESHET"/>
        <w:numPr>
          <w:ilvl w:val="0"/>
          <w:numId w:val="13"/>
        </w:numPr>
        <w:tabs>
          <w:tab w:val="clear" w:pos="624"/>
        </w:tabs>
        <w:rPr>
          <w:spacing w:val="-4"/>
          <w:sz w:val="18"/>
        </w:rPr>
      </w:pPr>
      <w:r w:rsidRPr="000646C4">
        <w:rPr>
          <w:sz w:val="18"/>
          <w:rtl/>
        </w:rPr>
        <w:t xml:space="preserve">המערכת </w:t>
      </w:r>
      <w:r w:rsidRPr="000646C4">
        <w:rPr>
          <w:rFonts w:hint="cs"/>
          <w:sz w:val="18"/>
          <w:rtl/>
        </w:rPr>
        <w:t>אינה ממלאת את כל צורכיהם של כלל ה</w:t>
      </w:r>
      <w:r w:rsidRPr="000646C4">
        <w:rPr>
          <w:rFonts w:hint="eastAsia"/>
          <w:sz w:val="18"/>
          <w:rtl/>
        </w:rPr>
        <w:t>דרגים</w:t>
      </w:r>
      <w:r w:rsidRPr="000646C4">
        <w:rPr>
          <w:sz w:val="18"/>
          <w:rtl/>
        </w:rPr>
        <w:t xml:space="preserve"> </w:t>
      </w:r>
      <w:r w:rsidRPr="000646C4">
        <w:rPr>
          <w:rFonts w:hint="eastAsia"/>
          <w:sz w:val="18"/>
          <w:rtl/>
        </w:rPr>
        <w:t>בפרקליטות</w:t>
      </w:r>
      <w:r w:rsidRPr="000646C4">
        <w:rPr>
          <w:sz w:val="18"/>
          <w:rtl/>
        </w:rPr>
        <w:t xml:space="preserve"> </w:t>
      </w:r>
      <w:r w:rsidRPr="000646C4">
        <w:rPr>
          <w:rFonts w:hint="cs"/>
          <w:sz w:val="18"/>
          <w:rtl/>
        </w:rPr>
        <w:t>ושל כלל</w:t>
      </w:r>
      <w:r w:rsidRPr="000646C4">
        <w:rPr>
          <w:sz w:val="18"/>
          <w:rtl/>
        </w:rPr>
        <w:t xml:space="preserve"> </w:t>
      </w:r>
      <w:r w:rsidRPr="000646C4">
        <w:rPr>
          <w:rFonts w:hint="eastAsia"/>
          <w:sz w:val="18"/>
          <w:rtl/>
        </w:rPr>
        <w:t>יחידותיה</w:t>
      </w:r>
      <w:r w:rsidRPr="000646C4">
        <w:rPr>
          <w:rFonts w:hint="cs"/>
          <w:sz w:val="18"/>
          <w:rtl/>
        </w:rPr>
        <w:t xml:space="preserve">, ובמועד סיום הביקורת היא מאפשרת בעיקר </w:t>
      </w:r>
      <w:r w:rsidRPr="000646C4">
        <w:rPr>
          <w:sz w:val="18"/>
          <w:rtl/>
        </w:rPr>
        <w:t xml:space="preserve">ניהול </w:t>
      </w:r>
      <w:r w:rsidRPr="006B6860">
        <w:rPr>
          <w:rFonts w:hint="cs"/>
          <w:spacing w:val="-4"/>
          <w:sz w:val="18"/>
          <w:rtl/>
        </w:rPr>
        <w:t xml:space="preserve">של </w:t>
      </w:r>
      <w:r w:rsidRPr="006B6860">
        <w:rPr>
          <w:spacing w:val="-4"/>
          <w:sz w:val="18"/>
          <w:rtl/>
        </w:rPr>
        <w:t xml:space="preserve">תיק </w:t>
      </w:r>
      <w:r w:rsidRPr="006B6860">
        <w:rPr>
          <w:rFonts w:hint="eastAsia"/>
          <w:spacing w:val="-4"/>
          <w:sz w:val="18"/>
          <w:rtl/>
        </w:rPr>
        <w:t>בית</w:t>
      </w:r>
      <w:r w:rsidRPr="006B6860">
        <w:rPr>
          <w:spacing w:val="-4"/>
          <w:sz w:val="18"/>
          <w:rtl/>
        </w:rPr>
        <w:t xml:space="preserve"> משפט </w:t>
      </w:r>
      <w:r w:rsidRPr="006B6860">
        <w:rPr>
          <w:rFonts w:hint="eastAsia"/>
          <w:spacing w:val="-4"/>
          <w:sz w:val="18"/>
          <w:rtl/>
        </w:rPr>
        <w:t>אלקטרוני</w:t>
      </w:r>
      <w:r w:rsidRPr="006B6860">
        <w:rPr>
          <w:spacing w:val="-4"/>
          <w:sz w:val="18"/>
          <w:rtl/>
        </w:rPr>
        <w:t xml:space="preserve"> </w:t>
      </w:r>
      <w:r w:rsidRPr="006B6860">
        <w:rPr>
          <w:rFonts w:hint="cs"/>
          <w:spacing w:val="-4"/>
          <w:sz w:val="18"/>
          <w:rtl/>
        </w:rPr>
        <w:t>(</w:t>
      </w:r>
      <w:r w:rsidRPr="006B6860">
        <w:rPr>
          <w:rFonts w:hint="eastAsia"/>
          <w:spacing w:val="-4"/>
          <w:sz w:val="18"/>
          <w:rtl/>
        </w:rPr>
        <w:t>פלילי</w:t>
      </w:r>
      <w:r w:rsidRPr="006B6860">
        <w:rPr>
          <w:spacing w:val="-4"/>
          <w:sz w:val="18"/>
          <w:rtl/>
        </w:rPr>
        <w:t xml:space="preserve"> </w:t>
      </w:r>
      <w:r w:rsidRPr="006B6860">
        <w:rPr>
          <w:rFonts w:hint="eastAsia"/>
          <w:spacing w:val="-4"/>
          <w:sz w:val="18"/>
          <w:rtl/>
        </w:rPr>
        <w:t>ואזרחי</w:t>
      </w:r>
      <w:r w:rsidRPr="006B6860">
        <w:rPr>
          <w:rFonts w:hint="cs"/>
          <w:spacing w:val="-4"/>
          <w:sz w:val="18"/>
          <w:rtl/>
        </w:rPr>
        <w:t xml:space="preserve"> בלבד) וניהול יומן פרקליט</w:t>
      </w:r>
      <w:r w:rsidRPr="006B6860">
        <w:rPr>
          <w:spacing w:val="-4"/>
          <w:sz w:val="18"/>
          <w:rtl/>
        </w:rPr>
        <w:t>.</w:t>
      </w:r>
      <w:r w:rsidRPr="006B6860">
        <w:rPr>
          <w:rFonts w:hint="cs"/>
          <w:spacing w:val="-4"/>
          <w:sz w:val="18"/>
          <w:rtl/>
        </w:rPr>
        <w:t xml:space="preserve"> </w:t>
      </w:r>
      <w:r w:rsidRPr="006B6860" w:rsidR="006B6860">
        <w:rPr>
          <w:noProof/>
          <w:spacing w:val="-4"/>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54779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47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1A35E6">
                              <w:rPr>
                                <w:rFonts w:cs="Tahoma" w:hint="eastAsia"/>
                                <w:color w:val="0B5294"/>
                                <w:spacing w:val="-4"/>
                                <w:sz w:val="24"/>
                                <w:szCs w:val="24"/>
                                <w:rtl/>
                              </w:rPr>
                              <w:t>המערכת</w:t>
                            </w:r>
                            <w:r w:rsidRPr="001A35E6">
                              <w:rPr>
                                <w:rFonts w:cs="Tahoma"/>
                                <w:color w:val="0B5294"/>
                                <w:spacing w:val="-4"/>
                                <w:sz w:val="24"/>
                                <w:szCs w:val="24"/>
                                <w:rtl/>
                              </w:rPr>
                              <w:t xml:space="preserve"> </w:t>
                            </w:r>
                            <w:r w:rsidRPr="001A35E6">
                              <w:rPr>
                                <w:rFonts w:cs="Tahoma" w:hint="eastAsia"/>
                                <w:color w:val="0B5294"/>
                                <w:spacing w:val="-4"/>
                                <w:sz w:val="24"/>
                                <w:szCs w:val="24"/>
                                <w:rtl/>
                              </w:rPr>
                              <w:t>אינה</w:t>
                            </w:r>
                            <w:r w:rsidRPr="001A35E6">
                              <w:rPr>
                                <w:rFonts w:cs="Tahoma"/>
                                <w:color w:val="0B5294"/>
                                <w:spacing w:val="-4"/>
                                <w:sz w:val="24"/>
                                <w:szCs w:val="24"/>
                                <w:rtl/>
                              </w:rPr>
                              <w:t xml:space="preserve"> </w:t>
                            </w:r>
                            <w:r w:rsidRPr="001A35E6">
                              <w:rPr>
                                <w:rFonts w:cs="Tahoma" w:hint="eastAsia"/>
                                <w:color w:val="0B5294"/>
                                <w:spacing w:val="-4"/>
                                <w:sz w:val="24"/>
                                <w:szCs w:val="24"/>
                                <w:rtl/>
                              </w:rPr>
                              <w:t>ממלאת</w:t>
                            </w:r>
                            <w:r w:rsidRPr="001A35E6">
                              <w:rPr>
                                <w:rFonts w:cs="Tahoma"/>
                                <w:color w:val="0B5294"/>
                                <w:spacing w:val="-4"/>
                                <w:sz w:val="24"/>
                                <w:szCs w:val="24"/>
                                <w:rtl/>
                              </w:rPr>
                              <w:t xml:space="preserve"> </w:t>
                            </w:r>
                            <w:r w:rsidRPr="001A35E6">
                              <w:rPr>
                                <w:rFonts w:cs="Tahoma" w:hint="eastAsia"/>
                                <w:color w:val="0B5294"/>
                                <w:spacing w:val="-4"/>
                                <w:sz w:val="24"/>
                                <w:szCs w:val="24"/>
                                <w:rtl/>
                              </w:rPr>
                              <w:t>את</w:t>
                            </w:r>
                            <w:r w:rsidRPr="001A35E6">
                              <w:rPr>
                                <w:rFonts w:cs="Tahoma"/>
                                <w:color w:val="0B5294"/>
                                <w:spacing w:val="-4"/>
                                <w:sz w:val="24"/>
                                <w:szCs w:val="24"/>
                                <w:rtl/>
                              </w:rPr>
                              <w:t xml:space="preserve"> </w:t>
                            </w:r>
                            <w:r w:rsidRPr="001A35E6">
                              <w:rPr>
                                <w:rFonts w:cs="Tahoma" w:hint="eastAsia"/>
                                <w:color w:val="0B5294"/>
                                <w:spacing w:val="-4"/>
                                <w:sz w:val="24"/>
                                <w:szCs w:val="24"/>
                                <w:rtl/>
                              </w:rPr>
                              <w:t>כל</w:t>
                            </w:r>
                            <w:r w:rsidRPr="001A35E6">
                              <w:rPr>
                                <w:rFonts w:cs="Tahoma"/>
                                <w:color w:val="0B5294"/>
                                <w:spacing w:val="-4"/>
                                <w:sz w:val="24"/>
                                <w:szCs w:val="24"/>
                                <w:rtl/>
                              </w:rPr>
                              <w:t xml:space="preserve"> </w:t>
                            </w:r>
                            <w:r w:rsidRPr="001A35E6">
                              <w:rPr>
                                <w:rFonts w:cs="Tahoma" w:hint="eastAsia"/>
                                <w:color w:val="0B5294"/>
                                <w:spacing w:val="-4"/>
                                <w:sz w:val="24"/>
                                <w:szCs w:val="24"/>
                                <w:rtl/>
                              </w:rPr>
                              <w:t>צורכיהם</w:t>
                            </w:r>
                            <w:r w:rsidRPr="001A35E6">
                              <w:rPr>
                                <w:rFonts w:cs="Tahoma"/>
                                <w:color w:val="0B5294"/>
                                <w:spacing w:val="-4"/>
                                <w:sz w:val="24"/>
                                <w:szCs w:val="24"/>
                                <w:rtl/>
                              </w:rPr>
                              <w:t xml:space="preserve"> </w:t>
                            </w:r>
                            <w:r w:rsidRPr="001A35E6">
                              <w:rPr>
                                <w:rFonts w:cs="Tahoma" w:hint="eastAsia"/>
                                <w:color w:val="0B5294"/>
                                <w:spacing w:val="-4"/>
                                <w:sz w:val="24"/>
                                <w:szCs w:val="24"/>
                                <w:rtl/>
                              </w:rPr>
                              <w:t>של</w:t>
                            </w:r>
                            <w:r w:rsidRPr="001A35E6">
                              <w:rPr>
                                <w:rFonts w:cs="Tahoma"/>
                                <w:color w:val="0B5294"/>
                                <w:spacing w:val="-4"/>
                                <w:sz w:val="24"/>
                                <w:szCs w:val="24"/>
                                <w:rtl/>
                              </w:rPr>
                              <w:t xml:space="preserve"> </w:t>
                            </w:r>
                            <w:r w:rsidRPr="001A35E6">
                              <w:rPr>
                                <w:rFonts w:cs="Tahoma" w:hint="eastAsia"/>
                                <w:color w:val="0B5294"/>
                                <w:spacing w:val="-4"/>
                                <w:sz w:val="24"/>
                                <w:szCs w:val="24"/>
                                <w:rtl/>
                              </w:rPr>
                              <w:t>כלל</w:t>
                            </w:r>
                            <w:r w:rsidRPr="001A35E6">
                              <w:rPr>
                                <w:rFonts w:cs="Tahoma"/>
                                <w:color w:val="0B5294"/>
                                <w:spacing w:val="-4"/>
                                <w:sz w:val="24"/>
                                <w:szCs w:val="24"/>
                                <w:rtl/>
                              </w:rPr>
                              <w:t xml:space="preserve"> </w:t>
                            </w:r>
                            <w:r w:rsidRPr="001A35E6">
                              <w:rPr>
                                <w:rFonts w:cs="Tahoma" w:hint="eastAsia"/>
                                <w:color w:val="0B5294"/>
                                <w:spacing w:val="-4"/>
                                <w:sz w:val="24"/>
                                <w:szCs w:val="24"/>
                                <w:rtl/>
                              </w:rPr>
                              <w:t>הדרגים</w:t>
                            </w:r>
                            <w:r w:rsidRPr="001A35E6">
                              <w:rPr>
                                <w:rFonts w:cs="Tahoma"/>
                                <w:color w:val="0B5294"/>
                                <w:spacing w:val="-4"/>
                                <w:sz w:val="24"/>
                                <w:szCs w:val="24"/>
                                <w:rtl/>
                              </w:rPr>
                              <w:t xml:space="preserve"> </w:t>
                            </w:r>
                            <w:r w:rsidRPr="001A35E6">
                              <w:rPr>
                                <w:rFonts w:cs="Tahoma" w:hint="eastAsia"/>
                                <w:color w:val="0B5294"/>
                                <w:spacing w:val="-4"/>
                                <w:sz w:val="24"/>
                                <w:szCs w:val="24"/>
                                <w:rtl/>
                              </w:rPr>
                              <w:t>בפרקליטות</w:t>
                            </w:r>
                            <w:r w:rsidRPr="001A35E6">
                              <w:rPr>
                                <w:rFonts w:cs="Tahoma"/>
                                <w:color w:val="0B5294"/>
                                <w:spacing w:val="-4"/>
                                <w:sz w:val="24"/>
                                <w:szCs w:val="24"/>
                                <w:rtl/>
                              </w:rPr>
                              <w:t xml:space="preserve"> </w:t>
                            </w:r>
                            <w:r w:rsidRPr="001A35E6">
                              <w:rPr>
                                <w:rFonts w:cs="Tahoma" w:hint="eastAsia"/>
                                <w:color w:val="0B5294"/>
                                <w:spacing w:val="-4"/>
                                <w:sz w:val="24"/>
                                <w:szCs w:val="24"/>
                                <w:rtl/>
                              </w:rPr>
                              <w:t>ושל</w:t>
                            </w:r>
                            <w:r w:rsidRPr="001A35E6">
                              <w:rPr>
                                <w:rFonts w:cs="Tahoma"/>
                                <w:color w:val="0B5294"/>
                                <w:spacing w:val="-4"/>
                                <w:sz w:val="24"/>
                                <w:szCs w:val="24"/>
                                <w:rtl/>
                              </w:rPr>
                              <w:t xml:space="preserve"> </w:t>
                            </w:r>
                            <w:r w:rsidRPr="001A35E6">
                              <w:rPr>
                                <w:rFonts w:cs="Tahoma" w:hint="eastAsia"/>
                                <w:color w:val="0B5294"/>
                                <w:spacing w:val="-4"/>
                                <w:sz w:val="24"/>
                                <w:szCs w:val="24"/>
                                <w:rtl/>
                              </w:rPr>
                              <w:t>כלל</w:t>
                            </w:r>
                            <w:r w:rsidRPr="001A35E6">
                              <w:rPr>
                                <w:rFonts w:cs="Tahoma"/>
                                <w:color w:val="0B5294"/>
                                <w:spacing w:val="-4"/>
                                <w:sz w:val="24"/>
                                <w:szCs w:val="24"/>
                                <w:rtl/>
                              </w:rPr>
                              <w:t xml:space="preserve"> </w:t>
                            </w:r>
                            <w:r w:rsidRPr="001A35E6">
                              <w:rPr>
                                <w:rFonts w:cs="Tahoma" w:hint="eastAsia"/>
                                <w:color w:val="0B5294"/>
                                <w:spacing w:val="-4"/>
                                <w:sz w:val="24"/>
                                <w:szCs w:val="24"/>
                                <w:rtl/>
                              </w:rPr>
                              <w:t>יחידותיה</w:t>
                            </w:r>
                            <w:r w:rsidRPr="001A35E6">
                              <w:rPr>
                                <w:rFonts w:cs="Tahoma"/>
                                <w:color w:val="0B5294"/>
                                <w:spacing w:val="-4"/>
                                <w:sz w:val="24"/>
                                <w:szCs w:val="24"/>
                                <w:rtl/>
                              </w:rPr>
                              <w:t xml:space="preserve">, </w:t>
                            </w:r>
                            <w:r w:rsidRPr="001A35E6">
                              <w:rPr>
                                <w:rFonts w:cs="Tahoma" w:hint="eastAsia"/>
                                <w:color w:val="0B5294"/>
                                <w:spacing w:val="-4"/>
                                <w:sz w:val="24"/>
                                <w:szCs w:val="24"/>
                                <w:rtl/>
                              </w:rPr>
                              <w:t>ובמועד</w:t>
                            </w:r>
                            <w:r w:rsidRPr="001A35E6">
                              <w:rPr>
                                <w:rFonts w:cs="Tahoma"/>
                                <w:color w:val="0B5294"/>
                                <w:spacing w:val="-4"/>
                                <w:sz w:val="24"/>
                                <w:szCs w:val="24"/>
                                <w:rtl/>
                              </w:rPr>
                              <w:t xml:space="preserve"> </w:t>
                            </w:r>
                            <w:r w:rsidRPr="001A35E6">
                              <w:rPr>
                                <w:rFonts w:cs="Tahoma" w:hint="eastAsia"/>
                                <w:color w:val="0B5294"/>
                                <w:spacing w:val="-4"/>
                                <w:sz w:val="24"/>
                                <w:szCs w:val="24"/>
                                <w:rtl/>
                              </w:rPr>
                              <w:t>סיום</w:t>
                            </w:r>
                            <w:r w:rsidRPr="001A35E6">
                              <w:rPr>
                                <w:rFonts w:cs="Tahoma"/>
                                <w:color w:val="0B5294"/>
                                <w:spacing w:val="-4"/>
                                <w:sz w:val="24"/>
                                <w:szCs w:val="24"/>
                                <w:rtl/>
                              </w:rPr>
                              <w:t xml:space="preserve"> </w:t>
                            </w:r>
                            <w:r w:rsidRPr="001A35E6">
                              <w:rPr>
                                <w:rFonts w:cs="Tahoma" w:hint="eastAsia"/>
                                <w:color w:val="0B5294"/>
                                <w:spacing w:val="-4"/>
                                <w:sz w:val="24"/>
                                <w:szCs w:val="24"/>
                                <w:rtl/>
                              </w:rPr>
                              <w:t>הביקורת</w:t>
                            </w:r>
                            <w:r w:rsidRPr="001A35E6">
                              <w:rPr>
                                <w:rFonts w:cs="Tahoma"/>
                                <w:color w:val="0B5294"/>
                                <w:spacing w:val="-4"/>
                                <w:sz w:val="24"/>
                                <w:szCs w:val="24"/>
                                <w:rtl/>
                              </w:rPr>
                              <w:t xml:space="preserve"> </w:t>
                            </w:r>
                            <w:r w:rsidRPr="001A35E6">
                              <w:rPr>
                                <w:rFonts w:cs="Tahoma" w:hint="eastAsia"/>
                                <w:color w:val="0B5294"/>
                                <w:spacing w:val="-4"/>
                                <w:sz w:val="24"/>
                                <w:szCs w:val="24"/>
                                <w:rtl/>
                              </w:rPr>
                              <w:t>היא</w:t>
                            </w:r>
                            <w:r w:rsidRPr="001A35E6">
                              <w:rPr>
                                <w:rFonts w:cs="Tahoma"/>
                                <w:color w:val="0B5294"/>
                                <w:spacing w:val="-4"/>
                                <w:sz w:val="24"/>
                                <w:szCs w:val="24"/>
                                <w:rtl/>
                              </w:rPr>
                              <w:t xml:space="preserve"> </w:t>
                            </w:r>
                            <w:r w:rsidRPr="001A35E6">
                              <w:rPr>
                                <w:rFonts w:cs="Tahoma" w:hint="eastAsia"/>
                                <w:color w:val="0B5294"/>
                                <w:spacing w:val="-4"/>
                                <w:sz w:val="24"/>
                                <w:szCs w:val="24"/>
                                <w:rtl/>
                              </w:rPr>
                              <w:t>איפשרה</w:t>
                            </w:r>
                            <w:r w:rsidRPr="001A35E6">
                              <w:rPr>
                                <w:rFonts w:cs="Tahoma"/>
                                <w:color w:val="0B5294"/>
                                <w:spacing w:val="-4"/>
                                <w:sz w:val="24"/>
                                <w:szCs w:val="24"/>
                                <w:rtl/>
                              </w:rPr>
                              <w:t xml:space="preserve"> </w:t>
                            </w:r>
                            <w:r w:rsidRPr="001A35E6">
                              <w:rPr>
                                <w:rFonts w:cs="Tahoma" w:hint="eastAsia"/>
                                <w:color w:val="0B5294"/>
                                <w:spacing w:val="-4"/>
                                <w:sz w:val="24"/>
                                <w:szCs w:val="24"/>
                                <w:rtl/>
                              </w:rPr>
                              <w:t>בעיקר</w:t>
                            </w:r>
                            <w:r w:rsidRPr="001A35E6">
                              <w:rPr>
                                <w:rFonts w:cs="Tahoma"/>
                                <w:color w:val="0B5294"/>
                                <w:spacing w:val="-4"/>
                                <w:sz w:val="24"/>
                                <w:szCs w:val="24"/>
                                <w:rtl/>
                              </w:rPr>
                              <w:t xml:space="preserve"> </w:t>
                            </w:r>
                            <w:r w:rsidRPr="001A35E6">
                              <w:rPr>
                                <w:rFonts w:cs="Tahoma" w:hint="eastAsia"/>
                                <w:color w:val="0B5294"/>
                                <w:spacing w:val="-4"/>
                                <w:sz w:val="24"/>
                                <w:szCs w:val="24"/>
                                <w:rtl/>
                              </w:rPr>
                              <w:t>ניהול</w:t>
                            </w:r>
                            <w:r w:rsidRPr="001A35E6">
                              <w:rPr>
                                <w:rFonts w:cs="Tahoma"/>
                                <w:color w:val="0B5294"/>
                                <w:spacing w:val="-4"/>
                                <w:sz w:val="24"/>
                                <w:szCs w:val="24"/>
                                <w:rtl/>
                              </w:rPr>
                              <w:t xml:space="preserve"> </w:t>
                            </w:r>
                            <w:r w:rsidRPr="001A35E6">
                              <w:rPr>
                                <w:rFonts w:cs="Tahoma" w:hint="eastAsia"/>
                                <w:color w:val="0B5294"/>
                                <w:spacing w:val="-4"/>
                                <w:sz w:val="24"/>
                                <w:szCs w:val="24"/>
                                <w:rtl/>
                              </w:rPr>
                              <w:t>של</w:t>
                            </w:r>
                            <w:r w:rsidRPr="001A35E6">
                              <w:rPr>
                                <w:rFonts w:cs="Tahoma"/>
                                <w:color w:val="0B5294"/>
                                <w:spacing w:val="-4"/>
                                <w:sz w:val="24"/>
                                <w:szCs w:val="24"/>
                                <w:rtl/>
                              </w:rPr>
                              <w:t xml:space="preserve"> </w:t>
                            </w:r>
                            <w:r w:rsidRPr="001A35E6">
                              <w:rPr>
                                <w:rFonts w:cs="Tahoma" w:hint="eastAsia"/>
                                <w:color w:val="0B5294"/>
                                <w:spacing w:val="-4"/>
                                <w:sz w:val="24"/>
                                <w:szCs w:val="24"/>
                                <w:rtl/>
                              </w:rPr>
                              <w:t>תיק</w:t>
                            </w:r>
                            <w:r w:rsidRPr="001A35E6">
                              <w:rPr>
                                <w:rFonts w:cs="Tahoma"/>
                                <w:color w:val="0B5294"/>
                                <w:spacing w:val="-4"/>
                                <w:sz w:val="24"/>
                                <w:szCs w:val="24"/>
                                <w:rtl/>
                              </w:rPr>
                              <w:t xml:space="preserve"> </w:t>
                            </w:r>
                            <w:r w:rsidRPr="001A35E6">
                              <w:rPr>
                                <w:rFonts w:cs="Tahoma" w:hint="eastAsia"/>
                                <w:color w:val="0B5294"/>
                                <w:spacing w:val="-4"/>
                                <w:sz w:val="24"/>
                                <w:szCs w:val="24"/>
                                <w:rtl/>
                              </w:rPr>
                              <w:t>בית</w:t>
                            </w:r>
                            <w:r w:rsidRPr="001A35E6">
                              <w:rPr>
                                <w:rFonts w:cs="Tahoma"/>
                                <w:color w:val="0B5294"/>
                                <w:spacing w:val="-4"/>
                                <w:sz w:val="24"/>
                                <w:szCs w:val="24"/>
                                <w:rtl/>
                              </w:rPr>
                              <w:t xml:space="preserve"> </w:t>
                            </w:r>
                            <w:r w:rsidRPr="001A35E6">
                              <w:rPr>
                                <w:rFonts w:cs="Tahoma" w:hint="eastAsia"/>
                                <w:color w:val="0B5294"/>
                                <w:spacing w:val="-4"/>
                                <w:sz w:val="24"/>
                                <w:szCs w:val="24"/>
                                <w:rtl/>
                              </w:rPr>
                              <w:t>משפט</w:t>
                            </w:r>
                            <w:r w:rsidRPr="001A35E6">
                              <w:rPr>
                                <w:rFonts w:cs="Tahoma"/>
                                <w:color w:val="0B5294"/>
                                <w:spacing w:val="-4"/>
                                <w:sz w:val="24"/>
                                <w:szCs w:val="24"/>
                                <w:rtl/>
                              </w:rPr>
                              <w:t xml:space="preserve"> </w:t>
                            </w:r>
                            <w:r w:rsidRPr="001A35E6">
                              <w:rPr>
                                <w:rFonts w:cs="Tahoma" w:hint="eastAsia"/>
                                <w:color w:val="0B5294"/>
                                <w:spacing w:val="-4"/>
                                <w:sz w:val="24"/>
                                <w:szCs w:val="24"/>
                                <w:rtl/>
                              </w:rPr>
                              <w:t>אלקטרוני</w:t>
                            </w:r>
                            <w:r w:rsidRPr="001A35E6">
                              <w:rPr>
                                <w:rFonts w:cs="Tahoma"/>
                                <w:color w:val="0B5294"/>
                                <w:spacing w:val="-4"/>
                                <w:sz w:val="24"/>
                                <w:szCs w:val="24"/>
                                <w:rtl/>
                              </w:rPr>
                              <w:t xml:space="preserve"> (</w:t>
                            </w:r>
                            <w:r w:rsidRPr="001A35E6">
                              <w:rPr>
                                <w:rFonts w:cs="Tahoma" w:hint="eastAsia"/>
                                <w:color w:val="0B5294"/>
                                <w:spacing w:val="-4"/>
                                <w:sz w:val="24"/>
                                <w:szCs w:val="24"/>
                                <w:rtl/>
                              </w:rPr>
                              <w:t>פלילי</w:t>
                            </w:r>
                            <w:r w:rsidRPr="001A35E6">
                              <w:rPr>
                                <w:rFonts w:cs="Tahoma"/>
                                <w:color w:val="0B5294"/>
                                <w:spacing w:val="-4"/>
                                <w:sz w:val="24"/>
                                <w:szCs w:val="24"/>
                                <w:rtl/>
                              </w:rPr>
                              <w:t xml:space="preserve"> </w:t>
                            </w:r>
                            <w:r w:rsidRPr="001A35E6">
                              <w:rPr>
                                <w:rFonts w:cs="Tahoma" w:hint="eastAsia"/>
                                <w:color w:val="0B5294"/>
                                <w:spacing w:val="-4"/>
                                <w:sz w:val="24"/>
                                <w:szCs w:val="24"/>
                                <w:rtl/>
                              </w:rPr>
                              <w:t>ואזרחי</w:t>
                            </w:r>
                            <w:r w:rsidRPr="001A35E6">
                              <w:rPr>
                                <w:rFonts w:cs="Tahoma"/>
                                <w:color w:val="0B5294"/>
                                <w:spacing w:val="-4"/>
                                <w:sz w:val="24"/>
                                <w:szCs w:val="24"/>
                                <w:rtl/>
                              </w:rPr>
                              <w:t xml:space="preserve"> </w:t>
                            </w:r>
                            <w:r w:rsidRPr="001A35E6">
                              <w:rPr>
                                <w:rFonts w:cs="Tahoma" w:hint="eastAsia"/>
                                <w:color w:val="0B5294"/>
                                <w:spacing w:val="-4"/>
                                <w:sz w:val="24"/>
                                <w:szCs w:val="24"/>
                                <w:rtl/>
                              </w:rPr>
                              <w:t>בלבד</w:t>
                            </w:r>
                            <w:r w:rsidRPr="001A35E6">
                              <w:rPr>
                                <w:rFonts w:cs="Tahoma"/>
                                <w:color w:val="0B5294"/>
                                <w:spacing w:val="-4"/>
                                <w:sz w:val="24"/>
                                <w:szCs w:val="24"/>
                                <w:rtl/>
                              </w:rPr>
                              <w:t xml:space="preserve">) </w:t>
                            </w:r>
                            <w:r w:rsidRPr="001A35E6">
                              <w:rPr>
                                <w:rFonts w:cs="Tahoma" w:hint="eastAsia"/>
                                <w:color w:val="0B5294"/>
                                <w:spacing w:val="-4"/>
                                <w:sz w:val="24"/>
                                <w:szCs w:val="24"/>
                                <w:rtl/>
                              </w:rPr>
                              <w:t>וניהול</w:t>
                            </w:r>
                            <w:r w:rsidRPr="001A35E6">
                              <w:rPr>
                                <w:rFonts w:cs="Tahoma"/>
                                <w:color w:val="0B5294"/>
                                <w:spacing w:val="-4"/>
                                <w:sz w:val="24"/>
                                <w:szCs w:val="24"/>
                                <w:rtl/>
                              </w:rPr>
                              <w:t xml:space="preserve"> </w:t>
                            </w:r>
                            <w:r w:rsidRPr="001A35E6">
                              <w:rPr>
                                <w:rFonts w:cs="Tahoma" w:hint="eastAsia"/>
                                <w:color w:val="0B5294"/>
                                <w:spacing w:val="-4"/>
                                <w:sz w:val="24"/>
                                <w:szCs w:val="24"/>
                                <w:rtl/>
                              </w:rPr>
                              <w:t>יומן</w:t>
                            </w:r>
                            <w:r w:rsidRPr="001A35E6">
                              <w:rPr>
                                <w:rFonts w:cs="Tahoma"/>
                                <w:color w:val="0B5294"/>
                                <w:spacing w:val="-4"/>
                                <w:sz w:val="24"/>
                                <w:szCs w:val="24"/>
                                <w:rtl/>
                              </w:rPr>
                              <w:t xml:space="preserve"> </w:t>
                            </w:r>
                            <w:r w:rsidRPr="001A35E6">
                              <w:rPr>
                                <w:rFonts w:cs="Tahoma" w:hint="eastAsia"/>
                                <w:color w:val="0B5294"/>
                                <w:spacing w:val="-4"/>
                                <w:sz w:val="24"/>
                                <w:szCs w:val="24"/>
                                <w:rtl/>
                              </w:rPr>
                              <w:t>פרקליט</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29110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115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57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1A35E6">
                        <w:rPr>
                          <w:rFonts w:cs="Tahoma" w:hint="eastAsia"/>
                          <w:color w:val="0B5294"/>
                          <w:spacing w:val="-4"/>
                          <w:sz w:val="24"/>
                          <w:szCs w:val="24"/>
                          <w:rtl/>
                        </w:rPr>
                        <w:t>המערכת</w:t>
                      </w:r>
                      <w:r w:rsidRPr="001A35E6">
                        <w:rPr>
                          <w:rFonts w:cs="Tahoma"/>
                          <w:color w:val="0B5294"/>
                          <w:spacing w:val="-4"/>
                          <w:sz w:val="24"/>
                          <w:szCs w:val="24"/>
                          <w:rtl/>
                        </w:rPr>
                        <w:t xml:space="preserve"> </w:t>
                      </w:r>
                      <w:r w:rsidRPr="001A35E6">
                        <w:rPr>
                          <w:rFonts w:cs="Tahoma" w:hint="eastAsia"/>
                          <w:color w:val="0B5294"/>
                          <w:spacing w:val="-4"/>
                          <w:sz w:val="24"/>
                          <w:szCs w:val="24"/>
                          <w:rtl/>
                        </w:rPr>
                        <w:t>אינה</w:t>
                      </w:r>
                      <w:r w:rsidRPr="001A35E6">
                        <w:rPr>
                          <w:rFonts w:cs="Tahoma"/>
                          <w:color w:val="0B5294"/>
                          <w:spacing w:val="-4"/>
                          <w:sz w:val="24"/>
                          <w:szCs w:val="24"/>
                          <w:rtl/>
                        </w:rPr>
                        <w:t xml:space="preserve"> </w:t>
                      </w:r>
                      <w:r w:rsidRPr="001A35E6">
                        <w:rPr>
                          <w:rFonts w:cs="Tahoma" w:hint="eastAsia"/>
                          <w:color w:val="0B5294"/>
                          <w:spacing w:val="-4"/>
                          <w:sz w:val="24"/>
                          <w:szCs w:val="24"/>
                          <w:rtl/>
                        </w:rPr>
                        <w:t>ממלאת</w:t>
                      </w:r>
                      <w:r w:rsidRPr="001A35E6">
                        <w:rPr>
                          <w:rFonts w:cs="Tahoma"/>
                          <w:color w:val="0B5294"/>
                          <w:spacing w:val="-4"/>
                          <w:sz w:val="24"/>
                          <w:szCs w:val="24"/>
                          <w:rtl/>
                        </w:rPr>
                        <w:t xml:space="preserve"> </w:t>
                      </w:r>
                      <w:r w:rsidRPr="001A35E6">
                        <w:rPr>
                          <w:rFonts w:cs="Tahoma" w:hint="eastAsia"/>
                          <w:color w:val="0B5294"/>
                          <w:spacing w:val="-4"/>
                          <w:sz w:val="24"/>
                          <w:szCs w:val="24"/>
                          <w:rtl/>
                        </w:rPr>
                        <w:t>את</w:t>
                      </w:r>
                      <w:r w:rsidRPr="001A35E6">
                        <w:rPr>
                          <w:rFonts w:cs="Tahoma"/>
                          <w:color w:val="0B5294"/>
                          <w:spacing w:val="-4"/>
                          <w:sz w:val="24"/>
                          <w:szCs w:val="24"/>
                          <w:rtl/>
                        </w:rPr>
                        <w:t xml:space="preserve"> </w:t>
                      </w:r>
                      <w:r w:rsidRPr="001A35E6">
                        <w:rPr>
                          <w:rFonts w:cs="Tahoma" w:hint="eastAsia"/>
                          <w:color w:val="0B5294"/>
                          <w:spacing w:val="-4"/>
                          <w:sz w:val="24"/>
                          <w:szCs w:val="24"/>
                          <w:rtl/>
                        </w:rPr>
                        <w:t>כל</w:t>
                      </w:r>
                      <w:r w:rsidRPr="001A35E6">
                        <w:rPr>
                          <w:rFonts w:cs="Tahoma"/>
                          <w:color w:val="0B5294"/>
                          <w:spacing w:val="-4"/>
                          <w:sz w:val="24"/>
                          <w:szCs w:val="24"/>
                          <w:rtl/>
                        </w:rPr>
                        <w:t xml:space="preserve"> </w:t>
                      </w:r>
                      <w:r w:rsidRPr="001A35E6">
                        <w:rPr>
                          <w:rFonts w:cs="Tahoma" w:hint="eastAsia"/>
                          <w:color w:val="0B5294"/>
                          <w:spacing w:val="-4"/>
                          <w:sz w:val="24"/>
                          <w:szCs w:val="24"/>
                          <w:rtl/>
                        </w:rPr>
                        <w:t>צורכיהם</w:t>
                      </w:r>
                      <w:r w:rsidRPr="001A35E6">
                        <w:rPr>
                          <w:rFonts w:cs="Tahoma"/>
                          <w:color w:val="0B5294"/>
                          <w:spacing w:val="-4"/>
                          <w:sz w:val="24"/>
                          <w:szCs w:val="24"/>
                          <w:rtl/>
                        </w:rPr>
                        <w:t xml:space="preserve"> </w:t>
                      </w:r>
                      <w:r w:rsidRPr="001A35E6">
                        <w:rPr>
                          <w:rFonts w:cs="Tahoma" w:hint="eastAsia"/>
                          <w:color w:val="0B5294"/>
                          <w:spacing w:val="-4"/>
                          <w:sz w:val="24"/>
                          <w:szCs w:val="24"/>
                          <w:rtl/>
                        </w:rPr>
                        <w:t>של</w:t>
                      </w:r>
                      <w:r w:rsidRPr="001A35E6">
                        <w:rPr>
                          <w:rFonts w:cs="Tahoma"/>
                          <w:color w:val="0B5294"/>
                          <w:spacing w:val="-4"/>
                          <w:sz w:val="24"/>
                          <w:szCs w:val="24"/>
                          <w:rtl/>
                        </w:rPr>
                        <w:t xml:space="preserve"> </w:t>
                      </w:r>
                      <w:r w:rsidRPr="001A35E6">
                        <w:rPr>
                          <w:rFonts w:cs="Tahoma" w:hint="eastAsia"/>
                          <w:color w:val="0B5294"/>
                          <w:spacing w:val="-4"/>
                          <w:sz w:val="24"/>
                          <w:szCs w:val="24"/>
                          <w:rtl/>
                        </w:rPr>
                        <w:t>כלל</w:t>
                      </w:r>
                      <w:r w:rsidRPr="001A35E6">
                        <w:rPr>
                          <w:rFonts w:cs="Tahoma"/>
                          <w:color w:val="0B5294"/>
                          <w:spacing w:val="-4"/>
                          <w:sz w:val="24"/>
                          <w:szCs w:val="24"/>
                          <w:rtl/>
                        </w:rPr>
                        <w:t xml:space="preserve"> </w:t>
                      </w:r>
                      <w:r w:rsidRPr="001A35E6">
                        <w:rPr>
                          <w:rFonts w:cs="Tahoma" w:hint="eastAsia"/>
                          <w:color w:val="0B5294"/>
                          <w:spacing w:val="-4"/>
                          <w:sz w:val="24"/>
                          <w:szCs w:val="24"/>
                          <w:rtl/>
                        </w:rPr>
                        <w:t>הדרגים</w:t>
                      </w:r>
                      <w:r w:rsidRPr="001A35E6">
                        <w:rPr>
                          <w:rFonts w:cs="Tahoma"/>
                          <w:color w:val="0B5294"/>
                          <w:spacing w:val="-4"/>
                          <w:sz w:val="24"/>
                          <w:szCs w:val="24"/>
                          <w:rtl/>
                        </w:rPr>
                        <w:t xml:space="preserve"> </w:t>
                      </w:r>
                      <w:r w:rsidRPr="001A35E6">
                        <w:rPr>
                          <w:rFonts w:cs="Tahoma" w:hint="eastAsia"/>
                          <w:color w:val="0B5294"/>
                          <w:spacing w:val="-4"/>
                          <w:sz w:val="24"/>
                          <w:szCs w:val="24"/>
                          <w:rtl/>
                        </w:rPr>
                        <w:t>בפרקליטות</w:t>
                      </w:r>
                      <w:r w:rsidRPr="001A35E6">
                        <w:rPr>
                          <w:rFonts w:cs="Tahoma"/>
                          <w:color w:val="0B5294"/>
                          <w:spacing w:val="-4"/>
                          <w:sz w:val="24"/>
                          <w:szCs w:val="24"/>
                          <w:rtl/>
                        </w:rPr>
                        <w:t xml:space="preserve"> </w:t>
                      </w:r>
                      <w:r w:rsidRPr="001A35E6">
                        <w:rPr>
                          <w:rFonts w:cs="Tahoma" w:hint="eastAsia"/>
                          <w:color w:val="0B5294"/>
                          <w:spacing w:val="-4"/>
                          <w:sz w:val="24"/>
                          <w:szCs w:val="24"/>
                          <w:rtl/>
                        </w:rPr>
                        <w:t>ושל</w:t>
                      </w:r>
                      <w:r w:rsidRPr="001A35E6">
                        <w:rPr>
                          <w:rFonts w:cs="Tahoma"/>
                          <w:color w:val="0B5294"/>
                          <w:spacing w:val="-4"/>
                          <w:sz w:val="24"/>
                          <w:szCs w:val="24"/>
                          <w:rtl/>
                        </w:rPr>
                        <w:t xml:space="preserve"> </w:t>
                      </w:r>
                      <w:r w:rsidRPr="001A35E6">
                        <w:rPr>
                          <w:rFonts w:cs="Tahoma" w:hint="eastAsia"/>
                          <w:color w:val="0B5294"/>
                          <w:spacing w:val="-4"/>
                          <w:sz w:val="24"/>
                          <w:szCs w:val="24"/>
                          <w:rtl/>
                        </w:rPr>
                        <w:t>כלל</w:t>
                      </w:r>
                      <w:r w:rsidRPr="001A35E6">
                        <w:rPr>
                          <w:rFonts w:cs="Tahoma"/>
                          <w:color w:val="0B5294"/>
                          <w:spacing w:val="-4"/>
                          <w:sz w:val="24"/>
                          <w:szCs w:val="24"/>
                          <w:rtl/>
                        </w:rPr>
                        <w:t xml:space="preserve"> </w:t>
                      </w:r>
                      <w:r w:rsidRPr="001A35E6">
                        <w:rPr>
                          <w:rFonts w:cs="Tahoma" w:hint="eastAsia"/>
                          <w:color w:val="0B5294"/>
                          <w:spacing w:val="-4"/>
                          <w:sz w:val="24"/>
                          <w:szCs w:val="24"/>
                          <w:rtl/>
                        </w:rPr>
                        <w:t>יחידותיה</w:t>
                      </w:r>
                      <w:r w:rsidRPr="001A35E6">
                        <w:rPr>
                          <w:rFonts w:cs="Tahoma"/>
                          <w:color w:val="0B5294"/>
                          <w:spacing w:val="-4"/>
                          <w:sz w:val="24"/>
                          <w:szCs w:val="24"/>
                          <w:rtl/>
                        </w:rPr>
                        <w:t xml:space="preserve">, </w:t>
                      </w:r>
                      <w:r w:rsidRPr="001A35E6">
                        <w:rPr>
                          <w:rFonts w:cs="Tahoma" w:hint="eastAsia"/>
                          <w:color w:val="0B5294"/>
                          <w:spacing w:val="-4"/>
                          <w:sz w:val="24"/>
                          <w:szCs w:val="24"/>
                          <w:rtl/>
                        </w:rPr>
                        <w:t>ובמועד</w:t>
                      </w:r>
                      <w:r w:rsidRPr="001A35E6">
                        <w:rPr>
                          <w:rFonts w:cs="Tahoma"/>
                          <w:color w:val="0B5294"/>
                          <w:spacing w:val="-4"/>
                          <w:sz w:val="24"/>
                          <w:szCs w:val="24"/>
                          <w:rtl/>
                        </w:rPr>
                        <w:t xml:space="preserve"> </w:t>
                      </w:r>
                      <w:r w:rsidRPr="001A35E6">
                        <w:rPr>
                          <w:rFonts w:cs="Tahoma" w:hint="eastAsia"/>
                          <w:color w:val="0B5294"/>
                          <w:spacing w:val="-4"/>
                          <w:sz w:val="24"/>
                          <w:szCs w:val="24"/>
                          <w:rtl/>
                        </w:rPr>
                        <w:t>סיום</w:t>
                      </w:r>
                      <w:r w:rsidRPr="001A35E6">
                        <w:rPr>
                          <w:rFonts w:cs="Tahoma"/>
                          <w:color w:val="0B5294"/>
                          <w:spacing w:val="-4"/>
                          <w:sz w:val="24"/>
                          <w:szCs w:val="24"/>
                          <w:rtl/>
                        </w:rPr>
                        <w:t xml:space="preserve"> </w:t>
                      </w:r>
                      <w:r w:rsidRPr="001A35E6">
                        <w:rPr>
                          <w:rFonts w:cs="Tahoma" w:hint="eastAsia"/>
                          <w:color w:val="0B5294"/>
                          <w:spacing w:val="-4"/>
                          <w:sz w:val="24"/>
                          <w:szCs w:val="24"/>
                          <w:rtl/>
                        </w:rPr>
                        <w:t>הביקורת</w:t>
                      </w:r>
                      <w:r w:rsidRPr="001A35E6">
                        <w:rPr>
                          <w:rFonts w:cs="Tahoma"/>
                          <w:color w:val="0B5294"/>
                          <w:spacing w:val="-4"/>
                          <w:sz w:val="24"/>
                          <w:szCs w:val="24"/>
                          <w:rtl/>
                        </w:rPr>
                        <w:t xml:space="preserve"> </w:t>
                      </w:r>
                      <w:r w:rsidRPr="001A35E6">
                        <w:rPr>
                          <w:rFonts w:cs="Tahoma" w:hint="eastAsia"/>
                          <w:color w:val="0B5294"/>
                          <w:spacing w:val="-4"/>
                          <w:sz w:val="24"/>
                          <w:szCs w:val="24"/>
                          <w:rtl/>
                        </w:rPr>
                        <w:t>היא</w:t>
                      </w:r>
                      <w:r w:rsidRPr="001A35E6">
                        <w:rPr>
                          <w:rFonts w:cs="Tahoma"/>
                          <w:color w:val="0B5294"/>
                          <w:spacing w:val="-4"/>
                          <w:sz w:val="24"/>
                          <w:szCs w:val="24"/>
                          <w:rtl/>
                        </w:rPr>
                        <w:t xml:space="preserve"> </w:t>
                      </w:r>
                      <w:r w:rsidRPr="001A35E6">
                        <w:rPr>
                          <w:rFonts w:cs="Tahoma" w:hint="eastAsia"/>
                          <w:color w:val="0B5294"/>
                          <w:spacing w:val="-4"/>
                          <w:sz w:val="24"/>
                          <w:szCs w:val="24"/>
                          <w:rtl/>
                        </w:rPr>
                        <w:t>איפשרה</w:t>
                      </w:r>
                      <w:r w:rsidRPr="001A35E6">
                        <w:rPr>
                          <w:rFonts w:cs="Tahoma"/>
                          <w:color w:val="0B5294"/>
                          <w:spacing w:val="-4"/>
                          <w:sz w:val="24"/>
                          <w:szCs w:val="24"/>
                          <w:rtl/>
                        </w:rPr>
                        <w:t xml:space="preserve"> </w:t>
                      </w:r>
                      <w:r w:rsidRPr="001A35E6">
                        <w:rPr>
                          <w:rFonts w:cs="Tahoma" w:hint="eastAsia"/>
                          <w:color w:val="0B5294"/>
                          <w:spacing w:val="-4"/>
                          <w:sz w:val="24"/>
                          <w:szCs w:val="24"/>
                          <w:rtl/>
                        </w:rPr>
                        <w:t>בעיקר</w:t>
                      </w:r>
                      <w:r w:rsidRPr="001A35E6">
                        <w:rPr>
                          <w:rFonts w:cs="Tahoma"/>
                          <w:color w:val="0B5294"/>
                          <w:spacing w:val="-4"/>
                          <w:sz w:val="24"/>
                          <w:szCs w:val="24"/>
                          <w:rtl/>
                        </w:rPr>
                        <w:t xml:space="preserve"> </w:t>
                      </w:r>
                      <w:r w:rsidRPr="001A35E6">
                        <w:rPr>
                          <w:rFonts w:cs="Tahoma" w:hint="eastAsia"/>
                          <w:color w:val="0B5294"/>
                          <w:spacing w:val="-4"/>
                          <w:sz w:val="24"/>
                          <w:szCs w:val="24"/>
                          <w:rtl/>
                        </w:rPr>
                        <w:t>ניהול</w:t>
                      </w:r>
                      <w:r w:rsidRPr="001A35E6">
                        <w:rPr>
                          <w:rFonts w:cs="Tahoma"/>
                          <w:color w:val="0B5294"/>
                          <w:spacing w:val="-4"/>
                          <w:sz w:val="24"/>
                          <w:szCs w:val="24"/>
                          <w:rtl/>
                        </w:rPr>
                        <w:t xml:space="preserve"> </w:t>
                      </w:r>
                      <w:r w:rsidRPr="001A35E6">
                        <w:rPr>
                          <w:rFonts w:cs="Tahoma" w:hint="eastAsia"/>
                          <w:color w:val="0B5294"/>
                          <w:spacing w:val="-4"/>
                          <w:sz w:val="24"/>
                          <w:szCs w:val="24"/>
                          <w:rtl/>
                        </w:rPr>
                        <w:t>של</w:t>
                      </w:r>
                      <w:r w:rsidRPr="001A35E6">
                        <w:rPr>
                          <w:rFonts w:cs="Tahoma"/>
                          <w:color w:val="0B5294"/>
                          <w:spacing w:val="-4"/>
                          <w:sz w:val="24"/>
                          <w:szCs w:val="24"/>
                          <w:rtl/>
                        </w:rPr>
                        <w:t xml:space="preserve"> </w:t>
                      </w:r>
                      <w:r w:rsidRPr="001A35E6">
                        <w:rPr>
                          <w:rFonts w:cs="Tahoma" w:hint="eastAsia"/>
                          <w:color w:val="0B5294"/>
                          <w:spacing w:val="-4"/>
                          <w:sz w:val="24"/>
                          <w:szCs w:val="24"/>
                          <w:rtl/>
                        </w:rPr>
                        <w:t>תיק</w:t>
                      </w:r>
                      <w:r w:rsidRPr="001A35E6">
                        <w:rPr>
                          <w:rFonts w:cs="Tahoma"/>
                          <w:color w:val="0B5294"/>
                          <w:spacing w:val="-4"/>
                          <w:sz w:val="24"/>
                          <w:szCs w:val="24"/>
                          <w:rtl/>
                        </w:rPr>
                        <w:t xml:space="preserve"> </w:t>
                      </w:r>
                      <w:r w:rsidRPr="001A35E6">
                        <w:rPr>
                          <w:rFonts w:cs="Tahoma" w:hint="eastAsia"/>
                          <w:color w:val="0B5294"/>
                          <w:spacing w:val="-4"/>
                          <w:sz w:val="24"/>
                          <w:szCs w:val="24"/>
                          <w:rtl/>
                        </w:rPr>
                        <w:t>בית</w:t>
                      </w:r>
                      <w:r w:rsidRPr="001A35E6">
                        <w:rPr>
                          <w:rFonts w:cs="Tahoma"/>
                          <w:color w:val="0B5294"/>
                          <w:spacing w:val="-4"/>
                          <w:sz w:val="24"/>
                          <w:szCs w:val="24"/>
                          <w:rtl/>
                        </w:rPr>
                        <w:t xml:space="preserve"> </w:t>
                      </w:r>
                      <w:r w:rsidRPr="001A35E6">
                        <w:rPr>
                          <w:rFonts w:cs="Tahoma" w:hint="eastAsia"/>
                          <w:color w:val="0B5294"/>
                          <w:spacing w:val="-4"/>
                          <w:sz w:val="24"/>
                          <w:szCs w:val="24"/>
                          <w:rtl/>
                        </w:rPr>
                        <w:t>משפט</w:t>
                      </w:r>
                      <w:r w:rsidRPr="001A35E6">
                        <w:rPr>
                          <w:rFonts w:cs="Tahoma"/>
                          <w:color w:val="0B5294"/>
                          <w:spacing w:val="-4"/>
                          <w:sz w:val="24"/>
                          <w:szCs w:val="24"/>
                          <w:rtl/>
                        </w:rPr>
                        <w:t xml:space="preserve"> </w:t>
                      </w:r>
                      <w:r w:rsidRPr="001A35E6">
                        <w:rPr>
                          <w:rFonts w:cs="Tahoma" w:hint="eastAsia"/>
                          <w:color w:val="0B5294"/>
                          <w:spacing w:val="-4"/>
                          <w:sz w:val="24"/>
                          <w:szCs w:val="24"/>
                          <w:rtl/>
                        </w:rPr>
                        <w:t>אלקטרוני</w:t>
                      </w:r>
                      <w:r w:rsidRPr="001A35E6">
                        <w:rPr>
                          <w:rFonts w:cs="Tahoma"/>
                          <w:color w:val="0B5294"/>
                          <w:spacing w:val="-4"/>
                          <w:sz w:val="24"/>
                          <w:szCs w:val="24"/>
                          <w:rtl/>
                        </w:rPr>
                        <w:t xml:space="preserve"> (</w:t>
                      </w:r>
                      <w:r w:rsidRPr="001A35E6">
                        <w:rPr>
                          <w:rFonts w:cs="Tahoma" w:hint="eastAsia"/>
                          <w:color w:val="0B5294"/>
                          <w:spacing w:val="-4"/>
                          <w:sz w:val="24"/>
                          <w:szCs w:val="24"/>
                          <w:rtl/>
                        </w:rPr>
                        <w:t>פלילי</w:t>
                      </w:r>
                      <w:r w:rsidRPr="001A35E6">
                        <w:rPr>
                          <w:rFonts w:cs="Tahoma"/>
                          <w:color w:val="0B5294"/>
                          <w:spacing w:val="-4"/>
                          <w:sz w:val="24"/>
                          <w:szCs w:val="24"/>
                          <w:rtl/>
                        </w:rPr>
                        <w:t xml:space="preserve"> </w:t>
                      </w:r>
                      <w:r w:rsidRPr="001A35E6">
                        <w:rPr>
                          <w:rFonts w:cs="Tahoma" w:hint="eastAsia"/>
                          <w:color w:val="0B5294"/>
                          <w:spacing w:val="-4"/>
                          <w:sz w:val="24"/>
                          <w:szCs w:val="24"/>
                          <w:rtl/>
                        </w:rPr>
                        <w:t>ואזרחי</w:t>
                      </w:r>
                      <w:r w:rsidRPr="001A35E6">
                        <w:rPr>
                          <w:rFonts w:cs="Tahoma"/>
                          <w:color w:val="0B5294"/>
                          <w:spacing w:val="-4"/>
                          <w:sz w:val="24"/>
                          <w:szCs w:val="24"/>
                          <w:rtl/>
                        </w:rPr>
                        <w:t xml:space="preserve"> </w:t>
                      </w:r>
                      <w:r w:rsidRPr="001A35E6">
                        <w:rPr>
                          <w:rFonts w:cs="Tahoma" w:hint="eastAsia"/>
                          <w:color w:val="0B5294"/>
                          <w:spacing w:val="-4"/>
                          <w:sz w:val="24"/>
                          <w:szCs w:val="24"/>
                          <w:rtl/>
                        </w:rPr>
                        <w:t>בלבד</w:t>
                      </w:r>
                      <w:r w:rsidRPr="001A35E6">
                        <w:rPr>
                          <w:rFonts w:cs="Tahoma"/>
                          <w:color w:val="0B5294"/>
                          <w:spacing w:val="-4"/>
                          <w:sz w:val="24"/>
                          <w:szCs w:val="24"/>
                          <w:rtl/>
                        </w:rPr>
                        <w:t xml:space="preserve">) </w:t>
                      </w:r>
                      <w:r w:rsidRPr="001A35E6">
                        <w:rPr>
                          <w:rFonts w:cs="Tahoma" w:hint="eastAsia"/>
                          <w:color w:val="0B5294"/>
                          <w:spacing w:val="-4"/>
                          <w:sz w:val="24"/>
                          <w:szCs w:val="24"/>
                          <w:rtl/>
                        </w:rPr>
                        <w:t>וניהול</w:t>
                      </w:r>
                      <w:r w:rsidRPr="001A35E6">
                        <w:rPr>
                          <w:rFonts w:cs="Tahoma"/>
                          <w:color w:val="0B5294"/>
                          <w:spacing w:val="-4"/>
                          <w:sz w:val="24"/>
                          <w:szCs w:val="24"/>
                          <w:rtl/>
                        </w:rPr>
                        <w:t xml:space="preserve"> </w:t>
                      </w:r>
                      <w:r w:rsidRPr="001A35E6">
                        <w:rPr>
                          <w:rFonts w:cs="Tahoma" w:hint="eastAsia"/>
                          <w:color w:val="0B5294"/>
                          <w:spacing w:val="-4"/>
                          <w:sz w:val="24"/>
                          <w:szCs w:val="24"/>
                          <w:rtl/>
                        </w:rPr>
                        <w:t>יומן</w:t>
                      </w:r>
                      <w:r w:rsidRPr="001A35E6">
                        <w:rPr>
                          <w:rFonts w:cs="Tahoma"/>
                          <w:color w:val="0B5294"/>
                          <w:spacing w:val="-4"/>
                          <w:sz w:val="24"/>
                          <w:szCs w:val="24"/>
                          <w:rtl/>
                        </w:rPr>
                        <w:t xml:space="preserve"> </w:t>
                      </w:r>
                      <w:r w:rsidRPr="001A35E6">
                        <w:rPr>
                          <w:rFonts w:cs="Tahoma" w:hint="eastAsia"/>
                          <w:color w:val="0B5294"/>
                          <w:spacing w:val="-4"/>
                          <w:sz w:val="24"/>
                          <w:szCs w:val="24"/>
                          <w:rtl/>
                        </w:rPr>
                        <w:t>פרקליט</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197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0D62BE" w:rsidP="00C57D0A">
      <w:pPr>
        <w:pStyle w:val="HNormal"/>
        <w:numPr>
          <w:ilvl w:val="1"/>
          <w:numId w:val="12"/>
        </w:numPr>
        <w:spacing w:before="180" w:line="240" w:lineRule="exact"/>
        <w:ind w:right="2268"/>
        <w:rPr>
          <w:rFonts w:ascii="Tahoma" w:hAnsi="Tahoma" w:cs="Tahoma"/>
          <w:sz w:val="18"/>
          <w:szCs w:val="18"/>
        </w:rPr>
      </w:pPr>
      <w:r w:rsidRPr="000D62BE">
        <w:rPr>
          <w:rFonts w:ascii="Tahoma" w:hAnsi="Tahoma" w:cs="Tahoma"/>
          <w:sz w:val="18"/>
          <w:szCs w:val="18"/>
          <w:rtl/>
        </w:rPr>
        <w:t xml:space="preserve"> המערכת חסרה מודול לניהול כולל של תוכן ומסמכים של כל יחידות הפרקליטות, וניתן לשמור בה </w:t>
      </w:r>
      <w:r w:rsidRPr="000D62BE">
        <w:rPr>
          <w:rFonts w:ascii="Tahoma" w:hAnsi="Tahoma" w:cs="Tahoma" w:hint="cs"/>
          <w:sz w:val="18"/>
          <w:szCs w:val="18"/>
          <w:rtl/>
        </w:rPr>
        <w:t xml:space="preserve">רק </w:t>
      </w:r>
      <w:r w:rsidRPr="000D62BE">
        <w:rPr>
          <w:rFonts w:ascii="Tahoma" w:hAnsi="Tahoma" w:cs="Tahoma"/>
          <w:sz w:val="18"/>
          <w:szCs w:val="18"/>
          <w:rtl/>
        </w:rPr>
        <w:t xml:space="preserve">מסמכים </w:t>
      </w:r>
      <w:r w:rsidRPr="000D62BE">
        <w:rPr>
          <w:rFonts w:ascii="Tahoma" w:hAnsi="Tahoma" w:cs="Tahoma" w:hint="cs"/>
          <w:sz w:val="18"/>
          <w:szCs w:val="18"/>
          <w:rtl/>
        </w:rPr>
        <w:t>ה</w:t>
      </w:r>
      <w:r w:rsidRPr="000D62BE">
        <w:rPr>
          <w:rFonts w:ascii="Tahoma" w:hAnsi="Tahoma" w:cs="Tahoma"/>
          <w:sz w:val="18"/>
          <w:szCs w:val="18"/>
          <w:rtl/>
        </w:rPr>
        <w:t>משויכים לתיק בהליך משפטי מסוים</w:t>
      </w:r>
      <w:r w:rsidRPr="000D62BE">
        <w:rPr>
          <w:rFonts w:ascii="Tahoma" w:hAnsi="Tahoma" w:cs="Tahoma" w:hint="cs"/>
          <w:sz w:val="18"/>
          <w:szCs w:val="18"/>
          <w:rtl/>
        </w:rPr>
        <w:t>, על אף הדרישה כי תנופ"ה תאגור את כל המידע והמסמכים ותנהל אותם</w:t>
      </w:r>
      <w:r w:rsidRPr="000D62BE">
        <w:rPr>
          <w:rFonts w:ascii="Tahoma" w:hAnsi="Tahoma" w:cs="Tahoma"/>
          <w:sz w:val="18"/>
          <w:szCs w:val="18"/>
          <w:rtl/>
        </w:rPr>
        <w:t xml:space="preserve">. </w:t>
      </w:r>
      <w:r w:rsidRPr="000D62BE">
        <w:rPr>
          <w:rFonts w:ascii="Tahoma" w:hAnsi="Tahoma" w:cs="Tahoma" w:hint="cs"/>
          <w:sz w:val="18"/>
          <w:szCs w:val="18"/>
          <w:rtl/>
        </w:rPr>
        <w:t xml:space="preserve">ביחידות שלא הותקנה בהם מערכת תנופ"ה הותקנה </w:t>
      </w:r>
      <w:r w:rsidRPr="000D62BE">
        <w:rPr>
          <w:rFonts w:ascii="Tahoma" w:hAnsi="Tahoma" w:cs="Tahoma" w:hint="eastAsia"/>
          <w:sz w:val="18"/>
          <w:szCs w:val="18"/>
          <w:rtl/>
        </w:rPr>
        <w:t>מערכת</w:t>
      </w:r>
      <w:r w:rsidRPr="000D62BE">
        <w:rPr>
          <w:rFonts w:ascii="Tahoma" w:hAnsi="Tahoma" w:cs="Tahoma"/>
          <w:sz w:val="18"/>
          <w:szCs w:val="18"/>
          <w:rtl/>
        </w:rPr>
        <w:t xml:space="preserve"> </w:t>
      </w:r>
      <w:r w:rsidRPr="000D62BE">
        <w:rPr>
          <w:rFonts w:ascii="Tahoma" w:hAnsi="Tahoma" w:cs="Tahoma" w:hint="eastAsia"/>
          <w:sz w:val="18"/>
          <w:szCs w:val="18"/>
          <w:rtl/>
        </w:rPr>
        <w:t>ניהול</w:t>
      </w:r>
      <w:r w:rsidRPr="000D62BE">
        <w:rPr>
          <w:rFonts w:ascii="Tahoma" w:hAnsi="Tahoma" w:cs="Tahoma"/>
          <w:sz w:val="18"/>
          <w:szCs w:val="18"/>
          <w:rtl/>
        </w:rPr>
        <w:t xml:space="preserve"> </w:t>
      </w:r>
      <w:r w:rsidRPr="000D62BE">
        <w:rPr>
          <w:rFonts w:ascii="Tahoma" w:hAnsi="Tahoma" w:cs="Tahoma" w:hint="eastAsia"/>
          <w:sz w:val="18"/>
          <w:szCs w:val="18"/>
          <w:rtl/>
        </w:rPr>
        <w:t>מסמכים</w:t>
      </w:r>
      <w:r w:rsidRPr="000D62BE">
        <w:rPr>
          <w:rFonts w:ascii="Tahoma" w:hAnsi="Tahoma" w:cs="Tahoma"/>
          <w:sz w:val="18"/>
          <w:szCs w:val="18"/>
          <w:rtl/>
        </w:rPr>
        <w:t xml:space="preserve">. </w:t>
      </w:r>
    </w:p>
    <w:p w:rsidR="00E6204D" w:rsidRPr="000D62BE" w:rsidP="00C57D0A">
      <w:pPr>
        <w:pStyle w:val="HNormal"/>
        <w:numPr>
          <w:ilvl w:val="1"/>
          <w:numId w:val="12"/>
        </w:numPr>
        <w:spacing w:line="240" w:lineRule="exact"/>
        <w:ind w:right="2268"/>
        <w:rPr>
          <w:rFonts w:ascii="Tahoma" w:hAnsi="Tahoma" w:cs="Tahoma"/>
          <w:sz w:val="18"/>
          <w:szCs w:val="18"/>
        </w:rPr>
      </w:pPr>
      <w:r w:rsidRPr="000D62BE">
        <w:rPr>
          <w:rFonts w:ascii="Tahoma" w:hAnsi="Tahoma" w:cs="Tahoma" w:hint="eastAsia"/>
          <w:sz w:val="18"/>
          <w:szCs w:val="18"/>
          <w:rtl/>
        </w:rPr>
        <w:t>מערכת</w:t>
      </w:r>
      <w:r w:rsidRPr="000D62BE">
        <w:rPr>
          <w:rFonts w:ascii="Tahoma" w:hAnsi="Tahoma" w:cs="Tahoma"/>
          <w:sz w:val="18"/>
          <w:szCs w:val="18"/>
          <w:rtl/>
        </w:rPr>
        <w:t xml:space="preserve"> </w:t>
      </w:r>
      <w:r w:rsidRPr="000D62BE">
        <w:rPr>
          <w:rFonts w:ascii="Tahoma" w:hAnsi="Tahoma" w:cs="Tahoma" w:hint="eastAsia"/>
          <w:sz w:val="18"/>
          <w:szCs w:val="18"/>
          <w:rtl/>
        </w:rPr>
        <w:t>תנופ</w:t>
      </w:r>
      <w:r w:rsidRPr="000D62BE">
        <w:rPr>
          <w:rFonts w:ascii="Tahoma" w:hAnsi="Tahoma" w:cs="Tahoma"/>
          <w:sz w:val="18"/>
          <w:szCs w:val="18"/>
          <w:rtl/>
        </w:rPr>
        <w:t xml:space="preserve">"ה </w:t>
      </w:r>
      <w:r w:rsidRPr="000D62BE">
        <w:rPr>
          <w:rFonts w:ascii="Tahoma" w:hAnsi="Tahoma" w:cs="Tahoma" w:hint="eastAsia"/>
          <w:sz w:val="18"/>
          <w:szCs w:val="18"/>
          <w:rtl/>
        </w:rPr>
        <w:t>חסרה</w:t>
      </w:r>
      <w:r w:rsidRPr="000D62BE">
        <w:rPr>
          <w:rFonts w:ascii="Tahoma" w:hAnsi="Tahoma" w:cs="Tahoma"/>
          <w:sz w:val="18"/>
          <w:szCs w:val="18"/>
          <w:rtl/>
        </w:rPr>
        <w:t xml:space="preserve"> </w:t>
      </w:r>
      <w:r w:rsidRPr="000D62BE">
        <w:rPr>
          <w:rFonts w:ascii="Tahoma" w:hAnsi="Tahoma" w:cs="Tahoma" w:hint="eastAsia"/>
          <w:sz w:val="18"/>
          <w:szCs w:val="18"/>
          <w:rtl/>
        </w:rPr>
        <w:t>מודולים</w:t>
      </w:r>
      <w:r w:rsidRPr="000D62BE">
        <w:rPr>
          <w:rFonts w:ascii="Tahoma" w:hAnsi="Tahoma" w:cs="Tahoma"/>
          <w:sz w:val="18"/>
          <w:szCs w:val="18"/>
          <w:rtl/>
        </w:rPr>
        <w:t xml:space="preserve"> </w:t>
      </w:r>
      <w:r w:rsidRPr="000D62BE">
        <w:rPr>
          <w:rFonts w:ascii="Tahoma" w:hAnsi="Tahoma" w:cs="Tahoma" w:hint="eastAsia"/>
          <w:sz w:val="18"/>
          <w:szCs w:val="18"/>
          <w:rtl/>
        </w:rPr>
        <w:t>נוספים</w:t>
      </w:r>
      <w:r w:rsidRPr="000D62BE">
        <w:rPr>
          <w:rFonts w:ascii="Tahoma" w:hAnsi="Tahoma" w:cs="Tahoma"/>
          <w:sz w:val="18"/>
          <w:szCs w:val="18"/>
          <w:rtl/>
        </w:rPr>
        <w:t xml:space="preserve">, </w:t>
      </w:r>
      <w:r w:rsidRPr="000D62BE">
        <w:rPr>
          <w:rFonts w:ascii="Tahoma" w:hAnsi="Tahoma" w:cs="Tahoma" w:hint="cs"/>
          <w:sz w:val="18"/>
          <w:szCs w:val="18"/>
          <w:rtl/>
        </w:rPr>
        <w:t>ו</w:t>
      </w:r>
      <w:r w:rsidRPr="000D62BE">
        <w:rPr>
          <w:rFonts w:ascii="Tahoma" w:hAnsi="Tahoma" w:cs="Tahoma" w:hint="eastAsia"/>
          <w:sz w:val="18"/>
          <w:szCs w:val="18"/>
          <w:rtl/>
        </w:rPr>
        <w:t>בהם</w:t>
      </w:r>
      <w:r w:rsidRPr="000D62BE">
        <w:rPr>
          <w:rFonts w:ascii="Tahoma" w:hAnsi="Tahoma" w:cs="Tahoma"/>
          <w:sz w:val="18"/>
          <w:szCs w:val="18"/>
          <w:rtl/>
        </w:rPr>
        <w:t xml:space="preserve">: </w:t>
      </w:r>
      <w:r w:rsidRPr="000D62BE">
        <w:rPr>
          <w:rFonts w:ascii="Tahoma" w:hAnsi="Tahoma" w:cs="Tahoma" w:hint="cs"/>
          <w:sz w:val="18"/>
          <w:szCs w:val="18"/>
          <w:rtl/>
        </w:rPr>
        <w:t xml:space="preserve">מודול </w:t>
      </w:r>
      <w:r w:rsidRPr="000D62BE">
        <w:rPr>
          <w:rFonts w:ascii="Tahoma" w:hAnsi="Tahoma" w:cs="Tahoma"/>
          <w:sz w:val="18"/>
          <w:szCs w:val="18"/>
          <w:rtl/>
        </w:rPr>
        <w:t xml:space="preserve">ניהול פניות </w:t>
      </w:r>
      <w:r w:rsidRPr="000D62BE">
        <w:rPr>
          <w:rFonts w:ascii="Tahoma" w:hAnsi="Tahoma" w:cs="Tahoma" w:hint="cs"/>
          <w:sz w:val="18"/>
          <w:szCs w:val="18"/>
          <w:rtl/>
        </w:rPr>
        <w:t>שה</w:t>
      </w:r>
      <w:r w:rsidRPr="000D62BE">
        <w:rPr>
          <w:rFonts w:ascii="Tahoma" w:hAnsi="Tahoma" w:cs="Tahoma"/>
          <w:sz w:val="18"/>
          <w:szCs w:val="18"/>
          <w:rtl/>
        </w:rPr>
        <w:t xml:space="preserve">פרקליטות </w:t>
      </w:r>
      <w:r w:rsidRPr="000D62BE">
        <w:rPr>
          <w:rFonts w:ascii="Tahoma" w:hAnsi="Tahoma" w:cs="Tahoma" w:hint="cs"/>
          <w:sz w:val="18"/>
          <w:szCs w:val="18"/>
          <w:rtl/>
        </w:rPr>
        <w:t xml:space="preserve">מקבלת </w:t>
      </w:r>
      <w:r w:rsidRPr="000D62BE">
        <w:rPr>
          <w:rFonts w:ascii="Tahoma" w:hAnsi="Tahoma" w:cs="Tahoma"/>
          <w:sz w:val="18"/>
          <w:szCs w:val="18"/>
          <w:rtl/>
        </w:rPr>
        <w:t>מגורמים חיצוניים</w:t>
      </w:r>
      <w:r w:rsidRPr="000D62BE">
        <w:rPr>
          <w:rFonts w:ascii="Tahoma" w:hAnsi="Tahoma" w:cs="Tahoma" w:hint="cs"/>
          <w:sz w:val="18"/>
          <w:szCs w:val="18"/>
          <w:rtl/>
        </w:rPr>
        <w:t>,</w:t>
      </w:r>
      <w:r w:rsidRPr="000D62BE">
        <w:rPr>
          <w:rFonts w:ascii="Tahoma" w:hAnsi="Tahoma" w:cs="Tahoma" w:hint="eastAsia"/>
          <w:sz w:val="18"/>
          <w:szCs w:val="18"/>
          <w:rtl/>
        </w:rPr>
        <w:t xml:space="preserve"> </w:t>
      </w:r>
      <w:r w:rsidRPr="000D62BE">
        <w:rPr>
          <w:rFonts w:ascii="Tahoma" w:hAnsi="Tahoma" w:cs="Tahoma" w:hint="cs"/>
          <w:sz w:val="18"/>
          <w:szCs w:val="18"/>
          <w:rtl/>
        </w:rPr>
        <w:t xml:space="preserve">מודול </w:t>
      </w:r>
      <w:r w:rsidRPr="000D62BE">
        <w:rPr>
          <w:rFonts w:ascii="Tahoma" w:hAnsi="Tahoma" w:cs="Tahoma" w:hint="eastAsia"/>
          <w:sz w:val="18"/>
          <w:szCs w:val="18"/>
          <w:rtl/>
        </w:rPr>
        <w:t>ת</w:t>
      </w:r>
      <w:r w:rsidRPr="000D62BE">
        <w:rPr>
          <w:rFonts w:ascii="Tahoma" w:hAnsi="Tahoma" w:cs="Tahoma" w:hint="cs"/>
          <w:sz w:val="18"/>
          <w:szCs w:val="18"/>
          <w:rtl/>
        </w:rPr>
        <w:t>ו</w:t>
      </w:r>
      <w:r w:rsidRPr="000D62BE">
        <w:rPr>
          <w:rFonts w:ascii="Tahoma" w:hAnsi="Tahoma" w:cs="Tahoma" w:hint="eastAsia"/>
          <w:sz w:val="18"/>
          <w:szCs w:val="18"/>
          <w:rtl/>
        </w:rPr>
        <w:t>כניות</w:t>
      </w:r>
      <w:r w:rsidRPr="000D62BE">
        <w:rPr>
          <w:rFonts w:ascii="Tahoma" w:hAnsi="Tahoma" w:cs="Tahoma"/>
          <w:sz w:val="18"/>
          <w:szCs w:val="18"/>
          <w:rtl/>
        </w:rPr>
        <w:t xml:space="preserve"> </w:t>
      </w:r>
      <w:r w:rsidRPr="000D62BE">
        <w:rPr>
          <w:rFonts w:ascii="Tahoma" w:hAnsi="Tahoma" w:cs="Tahoma" w:hint="eastAsia"/>
          <w:sz w:val="18"/>
          <w:szCs w:val="18"/>
          <w:rtl/>
        </w:rPr>
        <w:t>עבודה</w:t>
      </w:r>
      <w:r w:rsidRPr="000D62BE">
        <w:rPr>
          <w:rFonts w:ascii="Tahoma" w:hAnsi="Tahoma" w:cs="Tahoma"/>
          <w:sz w:val="18"/>
          <w:szCs w:val="18"/>
          <w:rtl/>
        </w:rPr>
        <w:t xml:space="preserve"> </w:t>
      </w:r>
      <w:r w:rsidRPr="000D62BE">
        <w:rPr>
          <w:rFonts w:ascii="Tahoma" w:hAnsi="Tahoma" w:cs="Tahoma" w:hint="eastAsia"/>
          <w:sz w:val="18"/>
          <w:szCs w:val="18"/>
          <w:rtl/>
        </w:rPr>
        <w:t>ו</w:t>
      </w:r>
      <w:r w:rsidRPr="000D62BE">
        <w:rPr>
          <w:rFonts w:ascii="Tahoma" w:hAnsi="Tahoma" w:cs="Tahoma" w:hint="cs"/>
          <w:sz w:val="18"/>
          <w:szCs w:val="18"/>
          <w:rtl/>
        </w:rPr>
        <w:t xml:space="preserve">מודול </w:t>
      </w:r>
      <w:r w:rsidRPr="000D62BE">
        <w:rPr>
          <w:rFonts w:ascii="Tahoma" w:hAnsi="Tahoma" w:cs="Tahoma" w:hint="eastAsia"/>
          <w:sz w:val="18"/>
          <w:szCs w:val="18"/>
          <w:rtl/>
        </w:rPr>
        <w:t>יעדים</w:t>
      </w:r>
      <w:r w:rsidRPr="000D62BE">
        <w:rPr>
          <w:rFonts w:ascii="Tahoma" w:hAnsi="Tahoma" w:cs="Tahoma"/>
          <w:sz w:val="18"/>
          <w:szCs w:val="18"/>
          <w:rtl/>
        </w:rPr>
        <w:t xml:space="preserve"> </w:t>
      </w:r>
      <w:r w:rsidRPr="000D62BE">
        <w:rPr>
          <w:rFonts w:ascii="Tahoma" w:hAnsi="Tahoma" w:cs="Tahoma" w:hint="eastAsia"/>
          <w:sz w:val="18"/>
          <w:szCs w:val="18"/>
          <w:rtl/>
        </w:rPr>
        <w:t>שנתיים</w:t>
      </w:r>
      <w:r w:rsidRPr="000D62BE">
        <w:rPr>
          <w:rFonts w:ascii="Tahoma" w:hAnsi="Tahoma" w:cs="Tahoma"/>
          <w:sz w:val="18"/>
          <w:szCs w:val="18"/>
          <w:rtl/>
        </w:rPr>
        <w:t xml:space="preserve"> </w:t>
      </w:r>
      <w:r w:rsidRPr="000D62BE">
        <w:rPr>
          <w:rFonts w:ascii="Tahoma" w:hAnsi="Tahoma" w:cs="Tahoma" w:hint="eastAsia"/>
          <w:sz w:val="18"/>
          <w:szCs w:val="18"/>
          <w:rtl/>
        </w:rPr>
        <w:t>לפרקליט</w:t>
      </w:r>
      <w:r w:rsidRPr="000D62BE">
        <w:rPr>
          <w:rFonts w:ascii="Tahoma" w:hAnsi="Tahoma" w:cs="Tahoma"/>
          <w:sz w:val="18"/>
          <w:szCs w:val="18"/>
          <w:rtl/>
        </w:rPr>
        <w:t xml:space="preserve">. </w:t>
      </w:r>
      <w:r w:rsidRPr="000D62BE">
        <w:rPr>
          <w:rFonts w:ascii="Tahoma" w:hAnsi="Tahoma" w:cs="Tahoma" w:hint="cs"/>
          <w:sz w:val="18"/>
          <w:szCs w:val="18"/>
          <w:rtl/>
        </w:rPr>
        <w:t>כמו כן יש</w:t>
      </w:r>
      <w:r w:rsidRPr="000D62BE">
        <w:rPr>
          <w:rFonts w:ascii="Tahoma" w:hAnsi="Tahoma" w:cs="Tahoma"/>
          <w:sz w:val="18"/>
          <w:szCs w:val="18"/>
          <w:rtl/>
        </w:rPr>
        <w:t xml:space="preserve"> מודולים שהוקמו </w:t>
      </w:r>
      <w:r w:rsidRPr="000D62BE">
        <w:rPr>
          <w:rFonts w:ascii="Tahoma" w:hAnsi="Tahoma" w:cs="Tahoma" w:hint="cs"/>
          <w:sz w:val="18"/>
          <w:szCs w:val="18"/>
          <w:rtl/>
        </w:rPr>
        <w:t>בהיקף קטן מכפי שנקבע במסמכי היסוד</w:t>
      </w:r>
      <w:r w:rsidRPr="000D62BE">
        <w:rPr>
          <w:rFonts w:ascii="Tahoma" w:hAnsi="Tahoma" w:cs="Tahoma"/>
          <w:sz w:val="18"/>
          <w:szCs w:val="18"/>
          <w:rtl/>
        </w:rPr>
        <w:t xml:space="preserve"> כמו מודול ממשקים ומודול דוחות </w:t>
      </w:r>
      <w:r w:rsidRPr="000D62BE">
        <w:rPr>
          <w:rFonts w:ascii="Tahoma" w:hAnsi="Tahoma" w:cs="Tahoma"/>
          <w:sz w:val="18"/>
          <w:szCs w:val="18"/>
        </w:rPr>
        <w:t>BI</w:t>
      </w:r>
      <w:r w:rsidRPr="000D62BE">
        <w:rPr>
          <w:rFonts w:ascii="Tahoma" w:hAnsi="Tahoma" w:cs="Tahoma"/>
          <w:sz w:val="18"/>
          <w:szCs w:val="18"/>
          <w:rtl/>
        </w:rPr>
        <w:t>.</w:t>
      </w:r>
    </w:p>
    <w:p w:rsidR="00E6204D" w:rsidRPr="000D62BE" w:rsidP="00C57D0A">
      <w:pPr>
        <w:pStyle w:val="HNormal"/>
        <w:numPr>
          <w:ilvl w:val="1"/>
          <w:numId w:val="12"/>
        </w:numPr>
        <w:spacing w:after="240" w:line="240" w:lineRule="exact"/>
        <w:ind w:right="2268"/>
        <w:rPr>
          <w:rFonts w:ascii="Tahoma" w:hAnsi="Tahoma" w:cs="Tahoma"/>
          <w:sz w:val="18"/>
          <w:szCs w:val="18"/>
        </w:rPr>
      </w:pPr>
      <w:r w:rsidRPr="000D62BE">
        <w:rPr>
          <w:rFonts w:ascii="Tahoma" w:hAnsi="Tahoma" w:cs="Tahoma" w:hint="cs"/>
          <w:sz w:val="18"/>
          <w:szCs w:val="18"/>
          <w:rtl/>
        </w:rPr>
        <w:t>טרם בוצעו ה</w:t>
      </w:r>
      <w:r w:rsidRPr="000D62BE">
        <w:rPr>
          <w:rFonts w:ascii="Tahoma" w:hAnsi="Tahoma" w:cs="Tahoma" w:hint="eastAsia"/>
          <w:sz w:val="18"/>
          <w:szCs w:val="18"/>
          <w:rtl/>
        </w:rPr>
        <w:t>התאמות</w:t>
      </w:r>
      <w:r w:rsidRPr="000D62BE">
        <w:rPr>
          <w:rFonts w:ascii="Tahoma" w:hAnsi="Tahoma" w:cs="Tahoma"/>
          <w:sz w:val="18"/>
          <w:szCs w:val="18"/>
          <w:rtl/>
        </w:rPr>
        <w:t xml:space="preserve"> </w:t>
      </w:r>
      <w:r w:rsidRPr="000D62BE">
        <w:rPr>
          <w:rFonts w:ascii="Tahoma" w:hAnsi="Tahoma" w:cs="Tahoma" w:hint="cs"/>
          <w:sz w:val="18"/>
          <w:szCs w:val="18"/>
          <w:rtl/>
        </w:rPr>
        <w:t xml:space="preserve">הנדרשות </w:t>
      </w:r>
      <w:r w:rsidRPr="000D62BE">
        <w:rPr>
          <w:rFonts w:ascii="Tahoma" w:hAnsi="Tahoma" w:cs="Tahoma"/>
          <w:sz w:val="18"/>
          <w:szCs w:val="18"/>
          <w:rtl/>
        </w:rPr>
        <w:t>ל</w:t>
      </w:r>
      <w:r w:rsidRPr="000D62BE">
        <w:rPr>
          <w:rFonts w:ascii="Tahoma" w:hAnsi="Tahoma" w:cs="Tahoma" w:hint="eastAsia"/>
          <w:sz w:val="18"/>
          <w:szCs w:val="18"/>
          <w:rtl/>
        </w:rPr>
        <w:t>יחידות</w:t>
      </w:r>
      <w:r w:rsidRPr="000D62BE">
        <w:rPr>
          <w:rFonts w:ascii="Tahoma" w:hAnsi="Tahoma" w:cs="Tahoma"/>
          <w:sz w:val="18"/>
          <w:szCs w:val="18"/>
          <w:rtl/>
        </w:rPr>
        <w:t xml:space="preserve"> </w:t>
      </w:r>
      <w:r w:rsidRPr="000D62BE">
        <w:rPr>
          <w:rFonts w:ascii="Tahoma" w:hAnsi="Tahoma" w:cs="Tahoma" w:hint="eastAsia"/>
          <w:sz w:val="18"/>
          <w:szCs w:val="18"/>
          <w:rtl/>
        </w:rPr>
        <w:t>בפרקליטות</w:t>
      </w:r>
      <w:r w:rsidRPr="000D62BE">
        <w:rPr>
          <w:rFonts w:ascii="Tahoma" w:hAnsi="Tahoma" w:cs="Tahoma"/>
          <w:sz w:val="18"/>
          <w:szCs w:val="18"/>
          <w:rtl/>
        </w:rPr>
        <w:t xml:space="preserve"> כמו מחלקת בג"צים, </w:t>
      </w:r>
      <w:r w:rsidRPr="000D62BE">
        <w:rPr>
          <w:rFonts w:ascii="Tahoma" w:hAnsi="Tahoma" w:cs="Tahoma" w:hint="eastAsia"/>
          <w:sz w:val="18"/>
          <w:szCs w:val="18"/>
          <w:rtl/>
        </w:rPr>
        <w:t>המחלקה</w:t>
      </w:r>
      <w:r w:rsidRPr="000D62BE">
        <w:rPr>
          <w:rFonts w:ascii="Tahoma" w:hAnsi="Tahoma" w:cs="Tahoma"/>
          <w:sz w:val="18"/>
          <w:szCs w:val="18"/>
          <w:rtl/>
        </w:rPr>
        <w:t xml:space="preserve"> </w:t>
      </w:r>
      <w:r w:rsidRPr="000D62BE">
        <w:rPr>
          <w:rFonts w:ascii="Tahoma" w:hAnsi="Tahoma" w:cs="Tahoma" w:hint="eastAsia"/>
          <w:sz w:val="18"/>
          <w:szCs w:val="18"/>
          <w:rtl/>
        </w:rPr>
        <w:t>הבין</w:t>
      </w:r>
      <w:r w:rsidRPr="000D62BE">
        <w:rPr>
          <w:rFonts w:ascii="Tahoma" w:hAnsi="Tahoma" w:cs="Tahoma"/>
          <w:sz w:val="18"/>
          <w:szCs w:val="18"/>
          <w:rtl/>
        </w:rPr>
        <w:t>-</w:t>
      </w:r>
      <w:r w:rsidRPr="000D62BE">
        <w:rPr>
          <w:rFonts w:ascii="Tahoma" w:hAnsi="Tahoma" w:cs="Tahoma" w:hint="eastAsia"/>
          <w:sz w:val="18"/>
          <w:szCs w:val="18"/>
          <w:rtl/>
        </w:rPr>
        <w:t>לאומית</w:t>
      </w:r>
      <w:r w:rsidRPr="000D62BE">
        <w:rPr>
          <w:rFonts w:ascii="Tahoma" w:hAnsi="Tahoma" w:cs="Tahoma"/>
          <w:sz w:val="18"/>
          <w:szCs w:val="18"/>
          <w:rtl/>
        </w:rPr>
        <w:t xml:space="preserve"> ומחלקת משפט </w:t>
      </w:r>
      <w:r w:rsidRPr="000D62BE">
        <w:rPr>
          <w:rFonts w:ascii="Tahoma" w:hAnsi="Tahoma" w:cs="Tahoma" w:hint="cs"/>
          <w:sz w:val="18"/>
          <w:szCs w:val="18"/>
          <w:rtl/>
        </w:rPr>
        <w:t>ה</w:t>
      </w:r>
      <w:r w:rsidRPr="000D62BE">
        <w:rPr>
          <w:rFonts w:ascii="Tahoma" w:hAnsi="Tahoma" w:cs="Tahoma"/>
          <w:sz w:val="18"/>
          <w:szCs w:val="18"/>
          <w:rtl/>
        </w:rPr>
        <w:t xml:space="preserve">עבודה, </w:t>
      </w:r>
      <w:r w:rsidRPr="000D62BE">
        <w:rPr>
          <w:rFonts w:ascii="Tahoma" w:hAnsi="Tahoma" w:cs="Tahoma" w:hint="cs"/>
          <w:sz w:val="18"/>
          <w:szCs w:val="18"/>
          <w:rtl/>
        </w:rPr>
        <w:t>העוסקות ב</w:t>
      </w:r>
      <w:r w:rsidRPr="000D62BE">
        <w:rPr>
          <w:rFonts w:ascii="Tahoma" w:hAnsi="Tahoma" w:cs="Tahoma"/>
          <w:sz w:val="18"/>
          <w:szCs w:val="18"/>
          <w:rtl/>
        </w:rPr>
        <w:t xml:space="preserve">תחומי משפט </w:t>
      </w:r>
      <w:r w:rsidRPr="000D62BE">
        <w:rPr>
          <w:rFonts w:ascii="Tahoma" w:hAnsi="Tahoma" w:cs="Tahoma" w:hint="cs"/>
          <w:sz w:val="18"/>
          <w:szCs w:val="18"/>
          <w:rtl/>
        </w:rPr>
        <w:t xml:space="preserve">ייחודיים עם </w:t>
      </w:r>
      <w:r w:rsidRPr="000D62BE">
        <w:rPr>
          <w:rFonts w:ascii="Tahoma" w:hAnsi="Tahoma" w:cs="Tahoma" w:hint="eastAsia"/>
          <w:sz w:val="18"/>
          <w:szCs w:val="18"/>
          <w:rtl/>
        </w:rPr>
        <w:t>היבטים</w:t>
      </w:r>
      <w:r w:rsidRPr="000D62BE">
        <w:rPr>
          <w:rFonts w:ascii="Tahoma" w:hAnsi="Tahoma" w:cs="Tahoma"/>
          <w:sz w:val="18"/>
          <w:szCs w:val="18"/>
          <w:rtl/>
        </w:rPr>
        <w:t xml:space="preserve"> </w:t>
      </w:r>
      <w:r w:rsidRPr="000D62BE">
        <w:rPr>
          <w:rFonts w:ascii="Tahoma" w:hAnsi="Tahoma" w:cs="Tahoma" w:hint="eastAsia"/>
          <w:sz w:val="18"/>
          <w:szCs w:val="18"/>
          <w:rtl/>
        </w:rPr>
        <w:t>חוקיים</w:t>
      </w:r>
      <w:r w:rsidRPr="000D62BE">
        <w:rPr>
          <w:rFonts w:ascii="Tahoma" w:hAnsi="Tahoma" w:cs="Tahoma"/>
          <w:sz w:val="18"/>
          <w:szCs w:val="18"/>
          <w:rtl/>
        </w:rPr>
        <w:t xml:space="preserve"> </w:t>
      </w:r>
      <w:r w:rsidRPr="000D62BE">
        <w:rPr>
          <w:rFonts w:ascii="Tahoma" w:hAnsi="Tahoma" w:cs="Tahoma" w:hint="eastAsia"/>
          <w:sz w:val="18"/>
          <w:szCs w:val="18"/>
          <w:rtl/>
        </w:rPr>
        <w:t>ותהליכים</w:t>
      </w:r>
      <w:r w:rsidRPr="000D62BE">
        <w:rPr>
          <w:rFonts w:ascii="Tahoma" w:hAnsi="Tahoma" w:cs="Tahoma"/>
          <w:sz w:val="18"/>
          <w:szCs w:val="18"/>
          <w:rtl/>
        </w:rPr>
        <w:t xml:space="preserve"> </w:t>
      </w:r>
      <w:r w:rsidRPr="000D62BE">
        <w:rPr>
          <w:rFonts w:ascii="Tahoma" w:hAnsi="Tahoma" w:cs="Tahoma" w:hint="eastAsia"/>
          <w:sz w:val="18"/>
          <w:szCs w:val="18"/>
          <w:rtl/>
        </w:rPr>
        <w:t>שונים</w:t>
      </w:r>
      <w:r w:rsidRPr="000D62BE">
        <w:rPr>
          <w:rFonts w:ascii="Tahoma" w:hAnsi="Tahoma" w:cs="Tahoma"/>
          <w:sz w:val="18"/>
          <w:szCs w:val="18"/>
          <w:rtl/>
        </w:rPr>
        <w:t xml:space="preserve"> </w:t>
      </w:r>
      <w:r w:rsidRPr="000D62BE">
        <w:rPr>
          <w:rFonts w:ascii="Tahoma" w:hAnsi="Tahoma" w:cs="Tahoma" w:hint="eastAsia"/>
          <w:sz w:val="18"/>
          <w:szCs w:val="18"/>
          <w:rtl/>
        </w:rPr>
        <w:t>מ</w:t>
      </w:r>
      <w:r w:rsidRPr="000D62BE">
        <w:rPr>
          <w:rFonts w:ascii="Tahoma" w:hAnsi="Tahoma" w:cs="Tahoma" w:hint="cs"/>
          <w:sz w:val="18"/>
          <w:szCs w:val="18"/>
          <w:rtl/>
        </w:rPr>
        <w:t xml:space="preserve">התחום </w:t>
      </w:r>
      <w:r w:rsidRPr="000D62BE">
        <w:rPr>
          <w:rFonts w:ascii="Tahoma" w:hAnsi="Tahoma" w:cs="Tahoma" w:hint="eastAsia"/>
          <w:sz w:val="18"/>
          <w:szCs w:val="18"/>
          <w:rtl/>
        </w:rPr>
        <w:t>הפלילי</w:t>
      </w:r>
      <w:r w:rsidRPr="000D62BE">
        <w:rPr>
          <w:rFonts w:ascii="Tahoma" w:hAnsi="Tahoma" w:cs="Tahoma"/>
          <w:sz w:val="18"/>
          <w:szCs w:val="18"/>
          <w:rtl/>
        </w:rPr>
        <w:t xml:space="preserve"> </w:t>
      </w:r>
      <w:r w:rsidRPr="000D62BE">
        <w:rPr>
          <w:rFonts w:ascii="Tahoma" w:hAnsi="Tahoma" w:cs="Tahoma" w:hint="eastAsia"/>
          <w:sz w:val="18"/>
          <w:szCs w:val="18"/>
          <w:rtl/>
        </w:rPr>
        <w:t>והאזרחי</w:t>
      </w:r>
      <w:r w:rsidRPr="000D62BE">
        <w:rPr>
          <w:rFonts w:ascii="Tahoma" w:hAnsi="Tahoma" w:cs="Tahoma"/>
          <w:sz w:val="18"/>
          <w:szCs w:val="18"/>
          <w:rtl/>
        </w:rPr>
        <w:t xml:space="preserve">. </w:t>
      </w:r>
    </w:p>
    <w:p w:rsidR="00E6204D" w:rsidRPr="000646C4" w:rsidP="00C57D0A">
      <w:pPr>
        <w:pStyle w:val="RESHET"/>
        <w:numPr>
          <w:ilvl w:val="0"/>
          <w:numId w:val="12"/>
        </w:numPr>
        <w:tabs>
          <w:tab w:val="clear" w:pos="624"/>
        </w:tabs>
        <w:rPr>
          <w:sz w:val="18"/>
        </w:rPr>
      </w:pPr>
      <w:r w:rsidRPr="000646C4">
        <w:rPr>
          <w:rFonts w:hint="eastAsia"/>
          <w:sz w:val="18"/>
          <w:rtl/>
        </w:rPr>
        <w:t>מערכת</w:t>
      </w:r>
      <w:r w:rsidRPr="000646C4">
        <w:rPr>
          <w:sz w:val="18"/>
          <w:rtl/>
        </w:rPr>
        <w:t xml:space="preserve"> </w:t>
      </w:r>
      <w:r w:rsidRPr="000646C4">
        <w:rPr>
          <w:rFonts w:hint="eastAsia"/>
          <w:sz w:val="18"/>
          <w:rtl/>
        </w:rPr>
        <w:t>תנופ</w:t>
      </w:r>
      <w:r w:rsidRPr="000646C4">
        <w:rPr>
          <w:sz w:val="18"/>
          <w:rtl/>
        </w:rPr>
        <w:t>"ה</w:t>
      </w:r>
      <w:r w:rsidRPr="000646C4">
        <w:rPr>
          <w:sz w:val="18"/>
          <w:rtl/>
        </w:rPr>
        <w:t xml:space="preserve"> </w:t>
      </w:r>
      <w:r w:rsidRPr="000646C4">
        <w:rPr>
          <w:rFonts w:hint="eastAsia"/>
          <w:sz w:val="18"/>
          <w:rtl/>
        </w:rPr>
        <w:t>אינה</w:t>
      </w:r>
      <w:r w:rsidRPr="000646C4">
        <w:rPr>
          <w:sz w:val="18"/>
          <w:rtl/>
        </w:rPr>
        <w:t xml:space="preserve"> </w:t>
      </w:r>
      <w:r w:rsidRPr="000646C4">
        <w:rPr>
          <w:rFonts w:hint="cs"/>
          <w:sz w:val="18"/>
          <w:rtl/>
        </w:rPr>
        <w:t>יכולה למלא את כל הצרכים הנדרשים לניהול התיק האלקטרוני, מאחר</w:t>
      </w:r>
      <w:r w:rsidRPr="000646C4">
        <w:rPr>
          <w:sz w:val="18"/>
          <w:rtl/>
        </w:rPr>
        <w:t xml:space="preserve"> </w:t>
      </w:r>
      <w:r w:rsidRPr="000646C4">
        <w:rPr>
          <w:rFonts w:hint="cs"/>
          <w:sz w:val="18"/>
          <w:rtl/>
        </w:rPr>
        <w:t>שלא פותחו בה יכולות מסוימות</w:t>
      </w:r>
      <w:r w:rsidRPr="000646C4">
        <w:rPr>
          <w:sz w:val="18"/>
          <w:rtl/>
        </w:rPr>
        <w:t xml:space="preserve">. </w:t>
      </w:r>
    </w:p>
    <w:p w:rsidR="00E6204D" w:rsidRPr="000D62BE" w:rsidP="00C57D0A">
      <w:pPr>
        <w:pStyle w:val="HNormal"/>
        <w:numPr>
          <w:ilvl w:val="1"/>
          <w:numId w:val="12"/>
        </w:numPr>
        <w:spacing w:before="180" w:line="240" w:lineRule="exact"/>
        <w:ind w:right="2268"/>
        <w:rPr>
          <w:rFonts w:ascii="Tahoma" w:hAnsi="Tahoma" w:cs="Tahoma"/>
          <w:sz w:val="18"/>
          <w:szCs w:val="18"/>
        </w:rPr>
      </w:pPr>
      <w:r w:rsidRPr="000D62BE">
        <w:rPr>
          <w:rFonts w:ascii="Tahoma" w:hAnsi="Tahoma" w:cs="Tahoma" w:hint="eastAsia"/>
          <w:sz w:val="18"/>
          <w:szCs w:val="18"/>
          <w:rtl/>
        </w:rPr>
        <w:t>תנופ</w:t>
      </w:r>
      <w:r w:rsidRPr="000D62BE">
        <w:rPr>
          <w:rFonts w:ascii="Tahoma" w:hAnsi="Tahoma" w:cs="Tahoma"/>
          <w:sz w:val="18"/>
          <w:szCs w:val="18"/>
          <w:rtl/>
        </w:rPr>
        <w:t xml:space="preserve">"ה </w:t>
      </w:r>
      <w:r w:rsidRPr="000D62BE">
        <w:rPr>
          <w:rFonts w:ascii="Tahoma" w:hAnsi="Tahoma" w:cs="Tahoma" w:hint="eastAsia"/>
          <w:sz w:val="18"/>
          <w:szCs w:val="18"/>
          <w:rtl/>
        </w:rPr>
        <w:t>אינה</w:t>
      </w:r>
      <w:r w:rsidRPr="000D62BE">
        <w:rPr>
          <w:rFonts w:ascii="Tahoma" w:hAnsi="Tahoma" w:cs="Tahoma"/>
          <w:sz w:val="18"/>
          <w:szCs w:val="18"/>
          <w:rtl/>
        </w:rPr>
        <w:t xml:space="preserve"> </w:t>
      </w:r>
      <w:r w:rsidRPr="000D62BE">
        <w:rPr>
          <w:rFonts w:ascii="Tahoma" w:hAnsi="Tahoma" w:cs="Tahoma" w:hint="eastAsia"/>
          <w:sz w:val="18"/>
          <w:szCs w:val="18"/>
          <w:rtl/>
        </w:rPr>
        <w:t>מאפשרת</w:t>
      </w:r>
      <w:r w:rsidRPr="000D62BE">
        <w:rPr>
          <w:rFonts w:ascii="Tahoma" w:hAnsi="Tahoma" w:cs="Tahoma"/>
          <w:sz w:val="18"/>
          <w:szCs w:val="18"/>
          <w:rtl/>
        </w:rPr>
        <w:t xml:space="preserve"> </w:t>
      </w:r>
      <w:r w:rsidRPr="000D62BE">
        <w:rPr>
          <w:rFonts w:ascii="Tahoma" w:hAnsi="Tahoma" w:cs="Tahoma" w:hint="eastAsia"/>
          <w:sz w:val="18"/>
          <w:szCs w:val="18"/>
          <w:rtl/>
        </w:rPr>
        <w:t>הפעלה</w:t>
      </w:r>
      <w:r w:rsidRPr="000D62BE">
        <w:rPr>
          <w:rFonts w:ascii="Tahoma" w:hAnsi="Tahoma" w:cs="Tahoma"/>
          <w:sz w:val="18"/>
          <w:szCs w:val="18"/>
          <w:rtl/>
        </w:rPr>
        <w:t xml:space="preserve"> </w:t>
      </w:r>
      <w:r w:rsidRPr="000D62BE">
        <w:rPr>
          <w:rFonts w:ascii="Tahoma" w:hAnsi="Tahoma" w:cs="Tahoma" w:hint="eastAsia"/>
          <w:sz w:val="18"/>
          <w:szCs w:val="18"/>
          <w:rtl/>
        </w:rPr>
        <w:t>וניהול</w:t>
      </w:r>
      <w:r w:rsidRPr="000D62BE">
        <w:rPr>
          <w:rFonts w:ascii="Tahoma" w:hAnsi="Tahoma" w:cs="Tahoma"/>
          <w:sz w:val="18"/>
          <w:szCs w:val="18"/>
          <w:rtl/>
        </w:rPr>
        <w:t xml:space="preserve"> </w:t>
      </w:r>
      <w:r w:rsidRPr="000D62BE">
        <w:rPr>
          <w:rFonts w:ascii="Tahoma" w:hAnsi="Tahoma" w:cs="Tahoma" w:hint="eastAsia"/>
          <w:sz w:val="18"/>
          <w:szCs w:val="18"/>
          <w:rtl/>
        </w:rPr>
        <w:t>של</w:t>
      </w:r>
      <w:r w:rsidRPr="000D62BE">
        <w:rPr>
          <w:rFonts w:ascii="Tahoma" w:hAnsi="Tahoma" w:cs="Tahoma"/>
          <w:sz w:val="18"/>
          <w:szCs w:val="18"/>
          <w:rtl/>
        </w:rPr>
        <w:t xml:space="preserve"> </w:t>
      </w:r>
      <w:r w:rsidRPr="000D62BE">
        <w:rPr>
          <w:rFonts w:ascii="Tahoma" w:hAnsi="Tahoma" w:cs="Tahoma" w:hint="eastAsia"/>
          <w:sz w:val="18"/>
          <w:szCs w:val="18"/>
          <w:rtl/>
        </w:rPr>
        <w:t>ק</w:t>
      </w:r>
      <w:r w:rsidRPr="000D62BE">
        <w:rPr>
          <w:rFonts w:ascii="Tahoma" w:hAnsi="Tahoma" w:cs="Tahoma" w:hint="cs"/>
          <w:sz w:val="18"/>
          <w:szCs w:val="18"/>
          <w:rtl/>
        </w:rPr>
        <w:t>ו</w:t>
      </w:r>
      <w:r w:rsidRPr="000D62BE">
        <w:rPr>
          <w:rFonts w:ascii="Tahoma" w:hAnsi="Tahoma" w:cs="Tahoma" w:hint="eastAsia"/>
          <w:sz w:val="18"/>
          <w:szCs w:val="18"/>
          <w:rtl/>
        </w:rPr>
        <w:t>בצי</w:t>
      </w:r>
      <w:r w:rsidRPr="000D62BE">
        <w:rPr>
          <w:rFonts w:ascii="Tahoma" w:hAnsi="Tahoma" w:cs="Tahoma"/>
          <w:sz w:val="18"/>
          <w:szCs w:val="18"/>
          <w:rtl/>
        </w:rPr>
        <w:t xml:space="preserve"> </w:t>
      </w:r>
      <w:r w:rsidRPr="000D62BE">
        <w:rPr>
          <w:rFonts w:ascii="Tahoma" w:hAnsi="Tahoma" w:cs="Tahoma" w:hint="eastAsia"/>
          <w:sz w:val="18"/>
          <w:szCs w:val="18"/>
          <w:rtl/>
        </w:rPr>
        <w:t>קול</w:t>
      </w:r>
      <w:r w:rsidRPr="000D62BE">
        <w:rPr>
          <w:rFonts w:ascii="Tahoma" w:hAnsi="Tahoma" w:cs="Tahoma"/>
          <w:sz w:val="18"/>
          <w:szCs w:val="18"/>
          <w:rtl/>
        </w:rPr>
        <w:t xml:space="preserve"> </w:t>
      </w:r>
      <w:r w:rsidRPr="000D62BE">
        <w:rPr>
          <w:rFonts w:ascii="Tahoma" w:hAnsi="Tahoma" w:cs="Tahoma" w:hint="eastAsia"/>
          <w:sz w:val="18"/>
          <w:szCs w:val="18"/>
          <w:rtl/>
        </w:rPr>
        <w:t>ווידאו</w:t>
      </w:r>
      <w:r w:rsidRPr="000D62BE">
        <w:rPr>
          <w:rFonts w:ascii="Tahoma" w:hAnsi="Tahoma" w:cs="Tahoma"/>
          <w:sz w:val="18"/>
          <w:szCs w:val="18"/>
          <w:rtl/>
        </w:rPr>
        <w:t xml:space="preserve">, </w:t>
      </w:r>
      <w:r w:rsidRPr="000D62BE">
        <w:rPr>
          <w:rFonts w:ascii="Tahoma" w:hAnsi="Tahoma" w:cs="Tahoma" w:hint="cs"/>
          <w:sz w:val="18"/>
          <w:szCs w:val="18"/>
          <w:rtl/>
        </w:rPr>
        <w:t>הנכללים</w:t>
      </w:r>
      <w:r w:rsidRPr="000D62BE">
        <w:rPr>
          <w:rFonts w:ascii="Tahoma" w:hAnsi="Tahoma" w:cs="Tahoma"/>
          <w:sz w:val="18"/>
          <w:szCs w:val="18"/>
          <w:rtl/>
        </w:rPr>
        <w:t xml:space="preserve"> </w:t>
      </w:r>
      <w:r w:rsidRPr="000D62BE">
        <w:rPr>
          <w:rFonts w:ascii="Tahoma" w:hAnsi="Tahoma" w:cs="Tahoma" w:hint="eastAsia"/>
          <w:sz w:val="18"/>
          <w:szCs w:val="18"/>
          <w:rtl/>
        </w:rPr>
        <w:t>תדיר</w:t>
      </w:r>
      <w:r w:rsidRPr="000D62BE">
        <w:rPr>
          <w:rFonts w:ascii="Tahoma" w:hAnsi="Tahoma" w:cs="Tahoma"/>
          <w:sz w:val="18"/>
          <w:szCs w:val="18"/>
          <w:rtl/>
        </w:rPr>
        <w:t xml:space="preserve"> </w:t>
      </w:r>
      <w:r w:rsidRPr="000D62BE">
        <w:rPr>
          <w:rFonts w:ascii="Tahoma" w:hAnsi="Tahoma" w:cs="Tahoma" w:hint="eastAsia"/>
          <w:sz w:val="18"/>
          <w:szCs w:val="18"/>
          <w:rtl/>
        </w:rPr>
        <w:t>בחומרי</w:t>
      </w:r>
      <w:r w:rsidRPr="000D62BE">
        <w:rPr>
          <w:rFonts w:ascii="Tahoma" w:hAnsi="Tahoma" w:cs="Tahoma"/>
          <w:sz w:val="18"/>
          <w:szCs w:val="18"/>
          <w:rtl/>
        </w:rPr>
        <w:t xml:space="preserve"> </w:t>
      </w:r>
      <w:r w:rsidRPr="000D62BE">
        <w:rPr>
          <w:rFonts w:ascii="Tahoma" w:hAnsi="Tahoma" w:cs="Tahoma" w:hint="cs"/>
          <w:sz w:val="18"/>
          <w:szCs w:val="18"/>
          <w:rtl/>
        </w:rPr>
        <w:t>ה</w:t>
      </w:r>
      <w:r w:rsidRPr="000D62BE">
        <w:rPr>
          <w:rFonts w:ascii="Tahoma" w:hAnsi="Tahoma" w:cs="Tahoma" w:hint="eastAsia"/>
          <w:sz w:val="18"/>
          <w:szCs w:val="18"/>
          <w:rtl/>
        </w:rPr>
        <w:t>חקירה</w:t>
      </w:r>
      <w:r w:rsidRPr="000D62BE">
        <w:rPr>
          <w:rFonts w:ascii="Tahoma" w:hAnsi="Tahoma" w:cs="Tahoma"/>
          <w:sz w:val="18"/>
          <w:szCs w:val="18"/>
          <w:rtl/>
        </w:rPr>
        <w:t xml:space="preserve"> </w:t>
      </w:r>
      <w:r w:rsidRPr="000D62BE">
        <w:rPr>
          <w:rFonts w:ascii="Tahoma" w:hAnsi="Tahoma" w:cs="Tahoma" w:hint="eastAsia"/>
          <w:sz w:val="18"/>
          <w:szCs w:val="18"/>
          <w:rtl/>
        </w:rPr>
        <w:t>המועברים</w:t>
      </w:r>
      <w:r w:rsidRPr="000D62BE">
        <w:rPr>
          <w:rFonts w:ascii="Tahoma" w:hAnsi="Tahoma" w:cs="Tahoma"/>
          <w:sz w:val="18"/>
          <w:szCs w:val="18"/>
          <w:rtl/>
        </w:rPr>
        <w:t xml:space="preserve"> </w:t>
      </w:r>
      <w:r w:rsidRPr="000D62BE">
        <w:rPr>
          <w:rFonts w:ascii="Tahoma" w:hAnsi="Tahoma" w:cs="Tahoma" w:hint="eastAsia"/>
          <w:sz w:val="18"/>
          <w:szCs w:val="18"/>
          <w:rtl/>
        </w:rPr>
        <w:t>לתיק</w:t>
      </w:r>
      <w:r w:rsidRPr="000D62BE">
        <w:rPr>
          <w:rFonts w:ascii="Tahoma" w:hAnsi="Tahoma" w:cs="Tahoma"/>
          <w:sz w:val="18"/>
          <w:szCs w:val="18"/>
          <w:rtl/>
        </w:rPr>
        <w:t xml:space="preserve"> </w:t>
      </w:r>
      <w:r w:rsidRPr="000D62BE">
        <w:rPr>
          <w:rFonts w:ascii="Tahoma" w:hAnsi="Tahoma" w:cs="Tahoma" w:hint="eastAsia"/>
          <w:sz w:val="18"/>
          <w:szCs w:val="18"/>
          <w:rtl/>
        </w:rPr>
        <w:t>בפרקליטות</w:t>
      </w:r>
      <w:r w:rsidRPr="000D62BE">
        <w:rPr>
          <w:rFonts w:ascii="Tahoma" w:hAnsi="Tahoma" w:cs="Tahoma" w:hint="cs"/>
          <w:sz w:val="18"/>
          <w:szCs w:val="18"/>
          <w:rtl/>
        </w:rPr>
        <w:t>, אף שמרכיב זה נמצא במסמכי היסוד</w:t>
      </w:r>
      <w:r w:rsidRPr="000D62BE">
        <w:rPr>
          <w:rFonts w:ascii="Tahoma" w:hAnsi="Tahoma" w:cs="Tahoma"/>
          <w:sz w:val="18"/>
          <w:szCs w:val="18"/>
          <w:rtl/>
        </w:rPr>
        <w:t>.</w:t>
      </w:r>
    </w:p>
    <w:p w:rsidR="00E6204D" w:rsidRPr="000D62BE" w:rsidP="00C57D0A">
      <w:pPr>
        <w:pStyle w:val="HNormal"/>
        <w:numPr>
          <w:ilvl w:val="1"/>
          <w:numId w:val="12"/>
        </w:numPr>
        <w:spacing w:after="240" w:line="240" w:lineRule="exact"/>
        <w:ind w:right="2268"/>
        <w:rPr>
          <w:rFonts w:ascii="Tahoma" w:hAnsi="Tahoma" w:cs="Tahoma"/>
          <w:sz w:val="18"/>
          <w:szCs w:val="18"/>
        </w:rPr>
      </w:pPr>
      <w:r w:rsidRPr="000D62BE">
        <w:rPr>
          <w:rFonts w:ascii="Tahoma" w:hAnsi="Tahoma" w:cs="Tahoma" w:hint="cs"/>
          <w:sz w:val="18"/>
          <w:szCs w:val="18"/>
          <w:rtl/>
        </w:rPr>
        <w:t>במחוז תל אביב (מיסוי וכלכלה), שבו מתנהלים תיקים מורכבים במיוחד, ובהם מסמכים בהיקפים ניכרים, ממשיכים הפרקליטים להשתמש בכונן הרשת היחידתי בד בבד עם השימוש במערכת תנופ"ה, מכיוון שאין היא מאפשרת ניהול תיק באופן מלא בהיקף המסמכים הנדרש</w:t>
      </w:r>
      <w:r>
        <w:rPr>
          <w:rStyle w:val="FootnoteReference0"/>
          <w:rFonts w:ascii="Tahoma" w:hAnsi="Tahoma" w:cs="Tahoma"/>
          <w:sz w:val="18"/>
          <w:szCs w:val="18"/>
          <w:rtl/>
        </w:rPr>
        <w:footnoteReference w:id="65"/>
      </w:r>
      <w:r w:rsidRPr="000D62BE">
        <w:rPr>
          <w:rFonts w:ascii="Tahoma" w:hAnsi="Tahoma" w:cs="Tahoma" w:hint="cs"/>
          <w:sz w:val="18"/>
          <w:szCs w:val="18"/>
          <w:rtl/>
        </w:rPr>
        <w:t xml:space="preserve">. בפרקליטות מחוז מרכז (אזרחי) הוחלט כי כאשר מתקבל חומר רב הוא יתויק בתיק הפיזי בלבד. במחלקה הכלכלית, שם עלתה תנופ"ה באופן הדרגתי, אושר שימוש מקביל בכונן הרשת. </w:t>
      </w:r>
    </w:p>
    <w:p w:rsidR="00E6204D" w:rsidRPr="000D62BE" w:rsidP="000646C4">
      <w:pPr>
        <w:pStyle w:val="RESHET"/>
        <w:rPr>
          <w:rtl/>
        </w:rPr>
      </w:pPr>
      <w:r w:rsidRPr="000D62BE">
        <w:rPr>
          <w:rFonts w:hint="cs"/>
          <w:rtl/>
        </w:rPr>
        <w:t xml:space="preserve">עולה אפוא כי מערכת </w:t>
      </w:r>
      <w:r w:rsidRPr="000D62BE">
        <w:rPr>
          <w:rFonts w:hint="cs"/>
          <w:rtl/>
        </w:rPr>
        <w:t>תנופ"ה</w:t>
      </w:r>
      <w:r w:rsidRPr="000D62BE">
        <w:rPr>
          <w:rFonts w:hint="cs"/>
          <w:rtl/>
        </w:rPr>
        <w:t xml:space="preserve"> לא פותחה כמערכת אחודה המספקת את הצרכים </w:t>
      </w:r>
      <w:r w:rsidRPr="000D62BE">
        <w:rPr>
          <w:rFonts w:hint="cs"/>
          <w:rtl/>
        </w:rPr>
        <w:t>המחשוביים</w:t>
      </w:r>
      <w:r w:rsidRPr="000D62BE">
        <w:rPr>
          <w:rFonts w:hint="cs"/>
          <w:rtl/>
        </w:rPr>
        <w:t xml:space="preserve"> לכל מערכות התפקוד שבפרקליטות, אף שמלכתחילה הוגדרה תוצאה זו במסמכי היסוד כתוצאה נדרשת. משום כך יש יחידות בפרקליטות שמשתמשות במערכת </w:t>
      </w:r>
      <w:r w:rsidRPr="000D62BE">
        <w:rPr>
          <w:rFonts w:hint="cs"/>
          <w:rtl/>
        </w:rPr>
        <w:t>תנופ"ה</w:t>
      </w:r>
      <w:r w:rsidRPr="000D62BE">
        <w:rPr>
          <w:rFonts w:hint="cs"/>
          <w:rtl/>
        </w:rPr>
        <w:t xml:space="preserve"> ובד בבד במערכות מקבילות.</w:t>
      </w:r>
      <w:r w:rsidRPr="000D62BE">
        <w:rPr>
          <w:rFonts w:hint="eastAsia"/>
          <w:rtl/>
        </w:rPr>
        <w:t xml:space="preserve"> </w:t>
      </w:r>
    </w:p>
    <w:p w:rsidR="00E6204D" w:rsidRPr="002C1877" w:rsidP="000646C4">
      <w:pPr>
        <w:spacing w:before="180"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גם בתשובת הפרקליטות והאגף למערכות מידע צוין כי מערכת </w:t>
      </w:r>
      <w:r w:rsidRPr="002C1877">
        <w:rPr>
          <w:rFonts w:ascii="Tahoma" w:hAnsi="Tahoma" w:cs="Tahoma" w:hint="cs"/>
          <w:sz w:val="18"/>
          <w:szCs w:val="18"/>
          <w:rtl/>
        </w:rPr>
        <w:t>תנופ"ה</w:t>
      </w:r>
      <w:r w:rsidRPr="002C1877">
        <w:rPr>
          <w:rFonts w:ascii="Tahoma" w:hAnsi="Tahoma" w:cs="Tahoma" w:hint="cs"/>
          <w:sz w:val="18"/>
          <w:szCs w:val="18"/>
          <w:rtl/>
        </w:rPr>
        <w:t xml:space="preserve"> היא אוסף של כמה מערכות נפרדות ליחידות שונות בפרקליטות, וכל פרויקט להתאמת מערכת ייעודית כזו מחייב היערכות ותוכנית עבודה ייעודית. ואולם, מכיוון שקיימות מגבלות במשאבי הניהול והמחשוב של פרויקט </w:t>
      </w:r>
      <w:r w:rsidRPr="002C1877">
        <w:rPr>
          <w:rFonts w:ascii="Tahoma" w:hAnsi="Tahoma" w:cs="Tahoma" w:hint="cs"/>
          <w:sz w:val="18"/>
          <w:szCs w:val="18"/>
          <w:rtl/>
        </w:rPr>
        <w:t>תנופ"ה</w:t>
      </w:r>
      <w:r w:rsidRPr="002C1877">
        <w:rPr>
          <w:rFonts w:ascii="Tahoma" w:hAnsi="Tahoma" w:cs="Tahoma" w:hint="cs"/>
          <w:sz w:val="18"/>
          <w:szCs w:val="18"/>
          <w:rtl/>
        </w:rPr>
        <w:t xml:space="preserve">, הוחלט במשרד המשפטים שלא ניתן לבצע במקביל את כל הפרויקטים הללו. בה בעת צוין כי מעבר לניהול תיק אלקטרוני באופן מלא איננו המטרה הבסיסית של </w:t>
      </w:r>
      <w:r w:rsidRPr="002C1877">
        <w:rPr>
          <w:rFonts w:ascii="Tahoma" w:hAnsi="Tahoma" w:cs="Tahoma" w:hint="cs"/>
          <w:sz w:val="18"/>
          <w:szCs w:val="18"/>
          <w:rtl/>
        </w:rPr>
        <w:t>תנופ"ה</w:t>
      </w:r>
      <w:r w:rsidRPr="002C1877">
        <w:rPr>
          <w:rFonts w:ascii="Tahoma" w:hAnsi="Tahoma" w:cs="Tahoma" w:hint="cs"/>
          <w:sz w:val="18"/>
          <w:szCs w:val="18"/>
          <w:rtl/>
        </w:rPr>
        <w:t xml:space="preserve">, וכי המערכת לא אמורה לספק את כל צור כי הפרקליטות באשר הם; המערכת פותחה כמערכת אחודה המורכבת משני חלקים, פלילי ואזרחי, וכי ביחידות מסוימות קיימות מערכות נוספות, אך הן אינן משמשות לניהול תיקים, וכי </w:t>
      </w:r>
      <w:r w:rsidRPr="002C1877">
        <w:rPr>
          <w:rFonts w:ascii="Tahoma" w:hAnsi="Tahoma" w:cs="Tahoma" w:hint="cs"/>
          <w:sz w:val="18"/>
          <w:szCs w:val="18"/>
          <w:rtl/>
        </w:rPr>
        <w:t>תנופ"ה</w:t>
      </w:r>
      <w:r w:rsidRPr="002C1877">
        <w:rPr>
          <w:rFonts w:ascii="Tahoma" w:hAnsi="Tahoma" w:cs="Tahoma" w:hint="cs"/>
          <w:sz w:val="18"/>
          <w:szCs w:val="18"/>
          <w:rtl/>
        </w:rPr>
        <w:t xml:space="preserve"> מספקת כלים משמעותיים לשגרת העבודה של הפרקליט והפרקליטות.</w:t>
      </w:r>
    </w:p>
    <w:p w:rsidR="00E6204D" w:rsidRPr="000D62BE" w:rsidP="000646C4">
      <w:pPr>
        <w:pStyle w:val="RESHET"/>
        <w:rPr>
          <w:rtl/>
        </w:rPr>
      </w:pPr>
      <w:r w:rsidRPr="000D62BE">
        <w:rPr>
          <w:rFonts w:hint="cs"/>
          <w:rtl/>
        </w:rPr>
        <w:t>על משרד המשפטים</w:t>
      </w:r>
      <w:r w:rsidRPr="000D62BE">
        <w:rPr>
          <w:rtl/>
        </w:rPr>
        <w:t xml:space="preserve"> </w:t>
      </w:r>
      <w:r w:rsidRPr="000D62BE">
        <w:rPr>
          <w:rFonts w:hint="eastAsia"/>
          <w:rtl/>
        </w:rPr>
        <w:t>ל</w:t>
      </w:r>
      <w:r w:rsidRPr="000D62BE">
        <w:rPr>
          <w:rFonts w:hint="cs"/>
          <w:rtl/>
        </w:rPr>
        <w:t>השלים את פיתוחה של המערכת באופן שי</w:t>
      </w:r>
      <w:r w:rsidRPr="000D62BE">
        <w:rPr>
          <w:rFonts w:hint="eastAsia"/>
          <w:rtl/>
        </w:rPr>
        <w:t>אפשר</w:t>
      </w:r>
      <w:r w:rsidRPr="000D62BE">
        <w:rPr>
          <w:rtl/>
        </w:rPr>
        <w:t xml:space="preserve"> לשמור </w:t>
      </w:r>
      <w:r w:rsidRPr="000D62BE">
        <w:rPr>
          <w:rFonts w:hint="cs"/>
          <w:rtl/>
        </w:rPr>
        <w:t xml:space="preserve">ולנהל בה </w:t>
      </w:r>
      <w:r w:rsidRPr="000D62BE">
        <w:rPr>
          <w:rFonts w:hint="eastAsia"/>
          <w:rtl/>
        </w:rPr>
        <w:t>את</w:t>
      </w:r>
      <w:r w:rsidRPr="000D62BE">
        <w:rPr>
          <w:rtl/>
        </w:rPr>
        <w:t xml:space="preserve"> הקבצים הקשורים לתיק</w:t>
      </w:r>
      <w:r w:rsidRPr="000D62BE">
        <w:rPr>
          <w:rFonts w:hint="cs"/>
          <w:rtl/>
        </w:rPr>
        <w:t xml:space="preserve">, לרבות </w:t>
      </w:r>
      <w:r w:rsidRPr="000D62BE">
        <w:rPr>
          <w:rFonts w:hint="eastAsia"/>
          <w:rtl/>
        </w:rPr>
        <w:t>ק</w:t>
      </w:r>
      <w:r w:rsidRPr="000D62BE">
        <w:rPr>
          <w:rFonts w:hint="cs"/>
          <w:rtl/>
        </w:rPr>
        <w:t>ו</w:t>
      </w:r>
      <w:r w:rsidRPr="000D62BE">
        <w:rPr>
          <w:rFonts w:hint="eastAsia"/>
          <w:rtl/>
        </w:rPr>
        <w:t>בצי</w:t>
      </w:r>
      <w:r w:rsidRPr="000D62BE">
        <w:rPr>
          <w:rtl/>
        </w:rPr>
        <w:t xml:space="preserve"> </w:t>
      </w:r>
      <w:r w:rsidRPr="000D62BE">
        <w:rPr>
          <w:rFonts w:hint="eastAsia"/>
          <w:rtl/>
        </w:rPr>
        <w:t>קול</w:t>
      </w:r>
      <w:r w:rsidRPr="000D62BE">
        <w:rPr>
          <w:rtl/>
        </w:rPr>
        <w:t xml:space="preserve"> </w:t>
      </w:r>
      <w:r w:rsidRPr="000D62BE">
        <w:rPr>
          <w:rFonts w:hint="eastAsia"/>
          <w:rtl/>
        </w:rPr>
        <w:t>ווידאו</w:t>
      </w:r>
      <w:r w:rsidRPr="000D62BE">
        <w:rPr>
          <w:rFonts w:hint="cs"/>
          <w:rtl/>
        </w:rPr>
        <w:t>.</w:t>
      </w:r>
    </w:p>
    <w:p w:rsidR="000646C4" w:rsidRPr="00D43E82" w:rsidP="000646C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E6204D" w:rsidRPr="000646C4" w:rsidP="000646C4">
      <w:pPr>
        <w:pStyle w:val="RESHET"/>
        <w:rPr>
          <w:rtl/>
        </w:rPr>
      </w:pPr>
      <w:r w:rsidRPr="000646C4">
        <w:rPr>
          <w:rFonts w:hint="cs"/>
          <w:rtl/>
        </w:rPr>
        <w:t xml:space="preserve">עליית </w:t>
      </w:r>
      <w:r w:rsidRPr="000646C4">
        <w:rPr>
          <w:rFonts w:hint="cs"/>
          <w:rtl/>
        </w:rPr>
        <w:t>תנופ"ה</w:t>
      </w:r>
      <w:r w:rsidRPr="000646C4">
        <w:rPr>
          <w:rFonts w:hint="cs"/>
          <w:rtl/>
        </w:rPr>
        <w:t xml:space="preserve"> לאוויר לוותה, כאמור, בקשיים טכנולוגיים ובבעיות ניכרות בהטמעה. מפרק זה עולה כי בחלוף השנים לא הושגה המטרה הבסיסית שהציבה הפרקליטות במלואה - מעבר מלא ומחייב לניהול תיק אלקטרוני, וכי חלק מהתיקים עדיין מתנהלים בתיק פיזי. עוד עולה כי יש בפרקליטות מחוזות ויחידות מטה שעדיין לא עברו לעבוד עם מערכת </w:t>
      </w:r>
      <w:r w:rsidRPr="000646C4">
        <w:rPr>
          <w:rFonts w:hint="cs"/>
          <w:rtl/>
        </w:rPr>
        <w:t>תנופ"ה</w:t>
      </w:r>
      <w:r w:rsidRPr="000646C4">
        <w:rPr>
          <w:rFonts w:hint="cs"/>
          <w:rtl/>
        </w:rPr>
        <w:t xml:space="preserve">, ובכך המטרה לסייע לעבודת הפרקליטות ולייעל אותה לא קודמה די הצורך. </w:t>
      </w:r>
    </w:p>
    <w:p w:rsidR="00E6204D" w:rsidRPr="000646C4" w:rsidP="000646C4">
      <w:pPr>
        <w:pStyle w:val="RESHET"/>
        <w:rPr>
          <w:rtl/>
        </w:rPr>
      </w:pPr>
      <w:r w:rsidRPr="000646C4">
        <w:rPr>
          <w:rFonts w:hint="cs"/>
          <w:rtl/>
        </w:rPr>
        <w:t xml:space="preserve">מערכת </w:t>
      </w:r>
      <w:r w:rsidRPr="000646C4">
        <w:rPr>
          <w:rFonts w:hint="cs"/>
          <w:rtl/>
        </w:rPr>
        <w:t>תנופ"ה</w:t>
      </w:r>
      <w:r w:rsidRPr="000646C4">
        <w:rPr>
          <w:rFonts w:hint="cs"/>
          <w:rtl/>
        </w:rPr>
        <w:t xml:space="preserve"> הביאה לשינוי בתהליכי עבודת המזכירות ביחידות בהן היא עלתה לאוויר, והיא תרמה לקידום האחדת דפוסי העבודה של הפרקליטים. בשנת 2009 אשרר האגף לערכות מידע את עיקרי תכולת מערכת </w:t>
      </w:r>
      <w:r w:rsidRPr="000646C4">
        <w:rPr>
          <w:rFonts w:hint="cs"/>
          <w:rtl/>
        </w:rPr>
        <w:t>תנופ"ה</w:t>
      </w:r>
      <w:r w:rsidRPr="000646C4">
        <w:rPr>
          <w:rFonts w:hint="cs"/>
          <w:rtl/>
        </w:rPr>
        <w:t xml:space="preserve"> כפי שנקבעו במסמכי היסוד ועדכן את מסגרת לוחות הזמנים לביצוע הפרויקט ואת מסירת </w:t>
      </w:r>
      <w:r w:rsidRPr="000646C4">
        <w:rPr>
          <w:rFonts w:hint="cs"/>
          <w:rtl/>
        </w:rPr>
        <w:t>תכולותיו</w:t>
      </w:r>
      <w:r w:rsidRPr="000646C4">
        <w:rPr>
          <w:rFonts w:hint="cs"/>
          <w:rtl/>
        </w:rPr>
        <w:t xml:space="preserve">, תכנון שאישר מנכ"ל המשרד דאז. ואולם, משנת 2009, במהלך התקופה השנייה של פרויקט </w:t>
      </w:r>
      <w:r w:rsidRPr="000646C4">
        <w:rPr>
          <w:rFonts w:hint="cs"/>
          <w:rtl/>
        </w:rPr>
        <w:t>תנופ"ה</w:t>
      </w:r>
      <w:r w:rsidRPr="000646C4">
        <w:rPr>
          <w:rFonts w:hint="cs"/>
          <w:rtl/>
        </w:rPr>
        <w:t xml:space="preserve">, נפרצה מסגרת הפרויקט שהוגדרה במסמכי היסוד, נפרצה מסגרת לוחות הזמנים שלו, ותכולת הפרויקט צומצמה במידה ניכרת. שינויים אלו לא בוצעו באמצעות תהליך סדור ומודע של עדכון המטרות ועדכון של לוחות הזמנים ושל תכולות המערכת כפי שנדרש בנוהל מפת"ח, בהנחיות רשות התקשוב ובנהלי האגף למערכות מידע. הם אף לא תוקפו מצד גורמי הניהול והבקרה, לרבות מנכ"לי משרד המשפטים. </w:t>
      </w:r>
    </w:p>
    <w:p w:rsidR="00E6204D" w:rsidRPr="002C1877" w:rsidP="000646C4">
      <w:pPr>
        <w:spacing w:before="180"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הפרקליטות והאגף למערכות מידע כתבו בתשובתם כי מטבעה של מערכת מורכבת ומתפתחת כמערכת </w:t>
      </w:r>
      <w:r w:rsidRPr="002C1877">
        <w:rPr>
          <w:rFonts w:ascii="Tahoma" w:hAnsi="Tahoma" w:cs="Tahoma" w:hint="cs"/>
          <w:sz w:val="18"/>
          <w:szCs w:val="18"/>
          <w:rtl/>
        </w:rPr>
        <w:t>תנופ"ה</w:t>
      </w:r>
      <w:r w:rsidRPr="002C1877">
        <w:rPr>
          <w:rFonts w:ascii="Tahoma" w:hAnsi="Tahoma" w:cs="Tahoma" w:hint="cs"/>
          <w:sz w:val="18"/>
          <w:szCs w:val="18"/>
          <w:rtl/>
        </w:rPr>
        <w:t xml:space="preserve">, הצרכים והדרישות מתעדכנים "תוך כדי תנועה", ואין בכך כדי להצביע על כשל במערכת. מנגד, בתשובת הנהלת משרד המשפטים נכתב כי היא רואה בפרויקט </w:t>
      </w:r>
      <w:r w:rsidRPr="002C1877">
        <w:rPr>
          <w:rFonts w:ascii="Tahoma" w:hAnsi="Tahoma" w:cs="Tahoma" w:hint="cs"/>
          <w:sz w:val="18"/>
          <w:szCs w:val="18"/>
          <w:rtl/>
        </w:rPr>
        <w:t>תנופ"ה</w:t>
      </w:r>
      <w:r w:rsidRPr="002C1877">
        <w:rPr>
          <w:rFonts w:ascii="Tahoma" w:hAnsi="Tahoma" w:cs="Tahoma" w:hint="cs"/>
          <w:sz w:val="18"/>
          <w:szCs w:val="18"/>
          <w:rtl/>
        </w:rPr>
        <w:t xml:space="preserve"> "מגה פרויקט" של מחשוב תיקי הפרקליטות - אף על פי שמדובר בפרויקט רחב היקף שחלקים ממנו נבדלים מהותית זה מזה, וכי עמדה זו עשויה להביא לכך שלא תינתן תשומת לב ל"תמונה הגדולה" ולקצב התקדמות הפרויקט בהתאם לצורכי הפרקליטות ולהנהלת המשרד. </w:t>
      </w:r>
    </w:p>
    <w:p w:rsidR="00E6204D" w:rsidRPr="002C1877" w:rsidP="00D01E3B">
      <w:pPr>
        <w:pStyle w:val="RESHET"/>
        <w:rPr>
          <w:rtl/>
        </w:rPr>
      </w:pPr>
      <w:r w:rsidRPr="002C1877">
        <w:rPr>
          <w:rFonts w:hint="cs"/>
          <w:rtl/>
        </w:rPr>
        <w:t xml:space="preserve">משרד מבקר המדינה מעיר לפרקליטות ולאגף למערכות מידע כי פריצות מסגרת לוחות הזמנים וצמצומי תכולות המערכת הצטברו לשינויים שהיו כה משמעותיים, שראוי היה לתקפם במסמכי ייזום חדשים, שיגדירו מחדש את מטרות המערכת, את יעדיה, את מסגרת לוחות הזמנים שלה ואת </w:t>
      </w:r>
      <w:r w:rsidRPr="002C1877">
        <w:rPr>
          <w:rFonts w:hint="cs"/>
          <w:rtl/>
        </w:rPr>
        <w:t>תכולותיה</w:t>
      </w:r>
      <w:r w:rsidRPr="002C1877">
        <w:rPr>
          <w:rFonts w:hint="cs"/>
          <w:rtl/>
        </w:rPr>
        <w:t>. משלא הוגדרו מחדש מסמכי יסוד למערכת, בשום שלב, ובהיעדר תהליך קבלת החלטות סדור בדבר שינוי היבטים אלו, אין אלא להסתמך על האמור במסמכי היסוד של הפרויקט ובמסמך החלופות.</w:t>
      </w:r>
      <w:r w:rsidRPr="006B6860" w:rsidR="006B6860">
        <w:rPr>
          <w:noProof/>
          <w:szCs w:val="17"/>
          <w:rtl/>
        </w:rPr>
        <w:t xml:space="preserve"> </w:t>
      </w:r>
      <w:r w:rsidRPr="0012789B" w:rsidR="006B6860">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54343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843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1A35E6">
                              <w:rPr>
                                <w:rFonts w:cs="Tahoma" w:hint="eastAsia"/>
                                <w:color w:val="0B5294"/>
                                <w:spacing w:val="-4"/>
                                <w:sz w:val="24"/>
                                <w:szCs w:val="24"/>
                                <w:rtl/>
                              </w:rPr>
                              <w:t>פריצות</w:t>
                            </w:r>
                            <w:r w:rsidRPr="001A35E6">
                              <w:rPr>
                                <w:rFonts w:cs="Tahoma"/>
                                <w:color w:val="0B5294"/>
                                <w:spacing w:val="-4"/>
                                <w:sz w:val="24"/>
                                <w:szCs w:val="24"/>
                                <w:rtl/>
                              </w:rPr>
                              <w:t xml:space="preserve"> </w:t>
                            </w:r>
                            <w:r w:rsidRPr="001A35E6">
                              <w:rPr>
                                <w:rFonts w:cs="Tahoma" w:hint="eastAsia"/>
                                <w:color w:val="0B5294"/>
                                <w:spacing w:val="-4"/>
                                <w:sz w:val="24"/>
                                <w:szCs w:val="24"/>
                                <w:rtl/>
                              </w:rPr>
                              <w:t>מסגרת</w:t>
                            </w:r>
                            <w:r w:rsidRPr="001A35E6">
                              <w:rPr>
                                <w:rFonts w:cs="Tahoma"/>
                                <w:color w:val="0B5294"/>
                                <w:spacing w:val="-4"/>
                                <w:sz w:val="24"/>
                                <w:szCs w:val="24"/>
                                <w:rtl/>
                              </w:rPr>
                              <w:t xml:space="preserve"> </w:t>
                            </w:r>
                            <w:r w:rsidRPr="001A35E6">
                              <w:rPr>
                                <w:rFonts w:cs="Tahoma" w:hint="eastAsia"/>
                                <w:color w:val="0B5294"/>
                                <w:spacing w:val="-4"/>
                                <w:sz w:val="24"/>
                                <w:szCs w:val="24"/>
                                <w:rtl/>
                              </w:rPr>
                              <w:t>לוחות</w:t>
                            </w:r>
                            <w:r w:rsidRPr="001A35E6">
                              <w:rPr>
                                <w:rFonts w:cs="Tahoma"/>
                                <w:color w:val="0B5294"/>
                                <w:spacing w:val="-4"/>
                                <w:sz w:val="24"/>
                                <w:szCs w:val="24"/>
                                <w:rtl/>
                              </w:rPr>
                              <w:t xml:space="preserve"> </w:t>
                            </w:r>
                            <w:r w:rsidRPr="001A35E6">
                              <w:rPr>
                                <w:rFonts w:cs="Tahoma" w:hint="eastAsia"/>
                                <w:color w:val="0B5294"/>
                                <w:spacing w:val="-4"/>
                                <w:sz w:val="24"/>
                                <w:szCs w:val="24"/>
                                <w:rtl/>
                              </w:rPr>
                              <w:t>הזמנים</w:t>
                            </w:r>
                            <w:r w:rsidRPr="001A35E6">
                              <w:rPr>
                                <w:rFonts w:cs="Tahoma"/>
                                <w:color w:val="0B5294"/>
                                <w:spacing w:val="-4"/>
                                <w:sz w:val="24"/>
                                <w:szCs w:val="24"/>
                                <w:rtl/>
                              </w:rPr>
                              <w:t xml:space="preserve"> </w:t>
                            </w:r>
                            <w:r w:rsidRPr="001A35E6">
                              <w:rPr>
                                <w:rFonts w:cs="Tahoma" w:hint="eastAsia"/>
                                <w:color w:val="0B5294"/>
                                <w:spacing w:val="-4"/>
                                <w:sz w:val="24"/>
                                <w:szCs w:val="24"/>
                                <w:rtl/>
                              </w:rPr>
                              <w:t>וצמצומי</w:t>
                            </w:r>
                            <w:r w:rsidRPr="001A35E6">
                              <w:rPr>
                                <w:rFonts w:cs="Tahoma"/>
                                <w:color w:val="0B5294"/>
                                <w:spacing w:val="-4"/>
                                <w:sz w:val="24"/>
                                <w:szCs w:val="24"/>
                                <w:rtl/>
                              </w:rPr>
                              <w:t xml:space="preserve"> </w:t>
                            </w:r>
                            <w:r w:rsidRPr="001A35E6">
                              <w:rPr>
                                <w:rFonts w:cs="Tahoma" w:hint="eastAsia"/>
                                <w:color w:val="0B5294"/>
                                <w:spacing w:val="-4"/>
                                <w:sz w:val="24"/>
                                <w:szCs w:val="24"/>
                                <w:rtl/>
                              </w:rPr>
                              <w:t>תכולות</w:t>
                            </w:r>
                            <w:r w:rsidRPr="001A35E6">
                              <w:rPr>
                                <w:rFonts w:cs="Tahoma"/>
                                <w:color w:val="0B5294"/>
                                <w:spacing w:val="-4"/>
                                <w:sz w:val="24"/>
                                <w:szCs w:val="24"/>
                                <w:rtl/>
                              </w:rPr>
                              <w:t xml:space="preserve"> </w:t>
                            </w:r>
                            <w:r w:rsidRPr="001A35E6">
                              <w:rPr>
                                <w:rFonts w:cs="Tahoma" w:hint="eastAsia"/>
                                <w:color w:val="0B5294"/>
                                <w:spacing w:val="-4"/>
                                <w:sz w:val="24"/>
                                <w:szCs w:val="24"/>
                                <w:rtl/>
                              </w:rPr>
                              <w:t>המערכת</w:t>
                            </w:r>
                            <w:r w:rsidRPr="001A35E6">
                              <w:rPr>
                                <w:rFonts w:cs="Tahoma"/>
                                <w:color w:val="0B5294"/>
                                <w:spacing w:val="-4"/>
                                <w:sz w:val="24"/>
                                <w:szCs w:val="24"/>
                                <w:rtl/>
                              </w:rPr>
                              <w:t xml:space="preserve"> </w:t>
                            </w:r>
                            <w:r w:rsidRPr="001A35E6">
                              <w:rPr>
                                <w:rFonts w:cs="Tahoma" w:hint="eastAsia"/>
                                <w:color w:val="0B5294"/>
                                <w:spacing w:val="-4"/>
                                <w:sz w:val="24"/>
                                <w:szCs w:val="24"/>
                                <w:rtl/>
                              </w:rPr>
                              <w:t>הצטברו</w:t>
                            </w:r>
                            <w:r w:rsidRPr="001A35E6">
                              <w:rPr>
                                <w:rFonts w:cs="Tahoma"/>
                                <w:color w:val="0B5294"/>
                                <w:spacing w:val="-4"/>
                                <w:sz w:val="24"/>
                                <w:szCs w:val="24"/>
                                <w:rtl/>
                              </w:rPr>
                              <w:t xml:space="preserve"> </w:t>
                            </w:r>
                            <w:r w:rsidRPr="001A35E6">
                              <w:rPr>
                                <w:rFonts w:cs="Tahoma" w:hint="eastAsia"/>
                                <w:color w:val="0B5294"/>
                                <w:spacing w:val="-4"/>
                                <w:sz w:val="24"/>
                                <w:szCs w:val="24"/>
                                <w:rtl/>
                              </w:rPr>
                              <w:t>לשינויים</w:t>
                            </w:r>
                            <w:r w:rsidRPr="001A35E6">
                              <w:rPr>
                                <w:rFonts w:cs="Tahoma"/>
                                <w:color w:val="0B5294"/>
                                <w:spacing w:val="-4"/>
                                <w:sz w:val="24"/>
                                <w:szCs w:val="24"/>
                                <w:rtl/>
                              </w:rPr>
                              <w:t xml:space="preserve"> </w:t>
                            </w:r>
                            <w:r w:rsidRPr="001A35E6">
                              <w:rPr>
                                <w:rFonts w:cs="Tahoma" w:hint="eastAsia"/>
                                <w:color w:val="0B5294"/>
                                <w:spacing w:val="-4"/>
                                <w:sz w:val="24"/>
                                <w:szCs w:val="24"/>
                                <w:rtl/>
                              </w:rPr>
                              <w:t>כה</w:t>
                            </w:r>
                            <w:r w:rsidRPr="001A35E6">
                              <w:rPr>
                                <w:rFonts w:cs="Tahoma"/>
                                <w:color w:val="0B5294"/>
                                <w:spacing w:val="-4"/>
                                <w:sz w:val="24"/>
                                <w:szCs w:val="24"/>
                                <w:rtl/>
                              </w:rPr>
                              <w:t xml:space="preserve"> </w:t>
                            </w:r>
                            <w:r w:rsidRPr="001A35E6">
                              <w:rPr>
                                <w:rFonts w:cs="Tahoma" w:hint="eastAsia"/>
                                <w:color w:val="0B5294"/>
                                <w:spacing w:val="-4"/>
                                <w:sz w:val="24"/>
                                <w:szCs w:val="24"/>
                                <w:rtl/>
                              </w:rPr>
                              <w:t>משמעותיים</w:t>
                            </w:r>
                            <w:r w:rsidRPr="001A35E6">
                              <w:rPr>
                                <w:rFonts w:cs="Tahoma"/>
                                <w:color w:val="0B5294"/>
                                <w:spacing w:val="-4"/>
                                <w:sz w:val="24"/>
                                <w:szCs w:val="24"/>
                                <w:rtl/>
                              </w:rPr>
                              <w:t xml:space="preserve">, </w:t>
                            </w:r>
                            <w:r w:rsidRPr="001A35E6">
                              <w:rPr>
                                <w:rFonts w:cs="Tahoma" w:hint="eastAsia"/>
                                <w:color w:val="0B5294"/>
                                <w:spacing w:val="-4"/>
                                <w:sz w:val="24"/>
                                <w:szCs w:val="24"/>
                                <w:rtl/>
                              </w:rPr>
                              <w:t>שראוי</w:t>
                            </w:r>
                            <w:r w:rsidRPr="001A35E6">
                              <w:rPr>
                                <w:rFonts w:cs="Tahoma"/>
                                <w:color w:val="0B5294"/>
                                <w:spacing w:val="-4"/>
                                <w:sz w:val="24"/>
                                <w:szCs w:val="24"/>
                                <w:rtl/>
                              </w:rPr>
                              <w:t xml:space="preserve"> </w:t>
                            </w:r>
                            <w:r w:rsidRPr="001A35E6">
                              <w:rPr>
                                <w:rFonts w:cs="Tahoma" w:hint="eastAsia"/>
                                <w:color w:val="0B5294"/>
                                <w:spacing w:val="-4"/>
                                <w:sz w:val="24"/>
                                <w:szCs w:val="24"/>
                                <w:rtl/>
                              </w:rPr>
                              <w:t>היה</w:t>
                            </w:r>
                            <w:r w:rsidRPr="001A35E6">
                              <w:rPr>
                                <w:rFonts w:cs="Tahoma"/>
                                <w:color w:val="0B5294"/>
                                <w:spacing w:val="-4"/>
                                <w:sz w:val="24"/>
                                <w:szCs w:val="24"/>
                                <w:rtl/>
                              </w:rPr>
                              <w:t xml:space="preserve"> </w:t>
                            </w:r>
                            <w:r w:rsidRPr="001A35E6">
                              <w:rPr>
                                <w:rFonts w:cs="Tahoma" w:hint="eastAsia"/>
                                <w:color w:val="0B5294"/>
                                <w:spacing w:val="-4"/>
                                <w:sz w:val="24"/>
                                <w:szCs w:val="24"/>
                                <w:rtl/>
                              </w:rPr>
                              <w:t>לתקפם</w:t>
                            </w:r>
                            <w:r w:rsidRPr="001A35E6">
                              <w:rPr>
                                <w:rFonts w:cs="Tahoma"/>
                                <w:color w:val="0B5294"/>
                                <w:spacing w:val="-4"/>
                                <w:sz w:val="24"/>
                                <w:szCs w:val="24"/>
                                <w:rtl/>
                              </w:rPr>
                              <w:t xml:space="preserve"> </w:t>
                            </w:r>
                            <w:r w:rsidRPr="001A35E6">
                              <w:rPr>
                                <w:rFonts w:cs="Tahoma" w:hint="eastAsia"/>
                                <w:color w:val="0B5294"/>
                                <w:spacing w:val="-4"/>
                                <w:sz w:val="24"/>
                                <w:szCs w:val="24"/>
                                <w:rtl/>
                              </w:rPr>
                              <w:t>במסמכי</w:t>
                            </w:r>
                            <w:r w:rsidRPr="001A35E6">
                              <w:rPr>
                                <w:rFonts w:cs="Tahoma"/>
                                <w:color w:val="0B5294"/>
                                <w:spacing w:val="-4"/>
                                <w:sz w:val="24"/>
                                <w:szCs w:val="24"/>
                                <w:rtl/>
                              </w:rPr>
                              <w:t xml:space="preserve"> </w:t>
                            </w:r>
                            <w:r w:rsidRPr="001A35E6">
                              <w:rPr>
                                <w:rFonts w:cs="Tahoma" w:hint="eastAsia"/>
                                <w:color w:val="0B5294"/>
                                <w:spacing w:val="-4"/>
                                <w:sz w:val="24"/>
                                <w:szCs w:val="24"/>
                                <w:rtl/>
                              </w:rPr>
                              <w:t>ייזום</w:t>
                            </w:r>
                            <w:r w:rsidRPr="001A35E6">
                              <w:rPr>
                                <w:rFonts w:cs="Tahoma"/>
                                <w:color w:val="0B5294"/>
                                <w:spacing w:val="-4"/>
                                <w:sz w:val="24"/>
                                <w:szCs w:val="24"/>
                                <w:rtl/>
                              </w:rPr>
                              <w:t xml:space="preserve"> </w:t>
                            </w:r>
                            <w:r w:rsidRPr="001A35E6">
                              <w:rPr>
                                <w:rFonts w:cs="Tahoma" w:hint="eastAsia"/>
                                <w:color w:val="0B5294"/>
                                <w:spacing w:val="-4"/>
                                <w:sz w:val="24"/>
                                <w:szCs w:val="24"/>
                                <w:rtl/>
                              </w:rPr>
                              <w:t>חדשים</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94578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203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459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1A35E6">
                        <w:rPr>
                          <w:rFonts w:cs="Tahoma" w:hint="eastAsia"/>
                          <w:color w:val="0B5294"/>
                          <w:spacing w:val="-4"/>
                          <w:sz w:val="24"/>
                          <w:szCs w:val="24"/>
                          <w:rtl/>
                        </w:rPr>
                        <w:t>פריצות</w:t>
                      </w:r>
                      <w:r w:rsidRPr="001A35E6">
                        <w:rPr>
                          <w:rFonts w:cs="Tahoma"/>
                          <w:color w:val="0B5294"/>
                          <w:spacing w:val="-4"/>
                          <w:sz w:val="24"/>
                          <w:szCs w:val="24"/>
                          <w:rtl/>
                        </w:rPr>
                        <w:t xml:space="preserve"> </w:t>
                      </w:r>
                      <w:r w:rsidRPr="001A35E6">
                        <w:rPr>
                          <w:rFonts w:cs="Tahoma" w:hint="eastAsia"/>
                          <w:color w:val="0B5294"/>
                          <w:spacing w:val="-4"/>
                          <w:sz w:val="24"/>
                          <w:szCs w:val="24"/>
                          <w:rtl/>
                        </w:rPr>
                        <w:t>מסגרת</w:t>
                      </w:r>
                      <w:r w:rsidRPr="001A35E6">
                        <w:rPr>
                          <w:rFonts w:cs="Tahoma"/>
                          <w:color w:val="0B5294"/>
                          <w:spacing w:val="-4"/>
                          <w:sz w:val="24"/>
                          <w:szCs w:val="24"/>
                          <w:rtl/>
                        </w:rPr>
                        <w:t xml:space="preserve"> </w:t>
                      </w:r>
                      <w:r w:rsidRPr="001A35E6">
                        <w:rPr>
                          <w:rFonts w:cs="Tahoma" w:hint="eastAsia"/>
                          <w:color w:val="0B5294"/>
                          <w:spacing w:val="-4"/>
                          <w:sz w:val="24"/>
                          <w:szCs w:val="24"/>
                          <w:rtl/>
                        </w:rPr>
                        <w:t>לוחות</w:t>
                      </w:r>
                      <w:r w:rsidRPr="001A35E6">
                        <w:rPr>
                          <w:rFonts w:cs="Tahoma"/>
                          <w:color w:val="0B5294"/>
                          <w:spacing w:val="-4"/>
                          <w:sz w:val="24"/>
                          <w:szCs w:val="24"/>
                          <w:rtl/>
                        </w:rPr>
                        <w:t xml:space="preserve"> </w:t>
                      </w:r>
                      <w:r w:rsidRPr="001A35E6">
                        <w:rPr>
                          <w:rFonts w:cs="Tahoma" w:hint="eastAsia"/>
                          <w:color w:val="0B5294"/>
                          <w:spacing w:val="-4"/>
                          <w:sz w:val="24"/>
                          <w:szCs w:val="24"/>
                          <w:rtl/>
                        </w:rPr>
                        <w:t>הזמנים</w:t>
                      </w:r>
                      <w:r w:rsidRPr="001A35E6">
                        <w:rPr>
                          <w:rFonts w:cs="Tahoma"/>
                          <w:color w:val="0B5294"/>
                          <w:spacing w:val="-4"/>
                          <w:sz w:val="24"/>
                          <w:szCs w:val="24"/>
                          <w:rtl/>
                        </w:rPr>
                        <w:t xml:space="preserve"> </w:t>
                      </w:r>
                      <w:r w:rsidRPr="001A35E6">
                        <w:rPr>
                          <w:rFonts w:cs="Tahoma" w:hint="eastAsia"/>
                          <w:color w:val="0B5294"/>
                          <w:spacing w:val="-4"/>
                          <w:sz w:val="24"/>
                          <w:szCs w:val="24"/>
                          <w:rtl/>
                        </w:rPr>
                        <w:t>וצמצומי</w:t>
                      </w:r>
                      <w:r w:rsidRPr="001A35E6">
                        <w:rPr>
                          <w:rFonts w:cs="Tahoma"/>
                          <w:color w:val="0B5294"/>
                          <w:spacing w:val="-4"/>
                          <w:sz w:val="24"/>
                          <w:szCs w:val="24"/>
                          <w:rtl/>
                        </w:rPr>
                        <w:t xml:space="preserve"> </w:t>
                      </w:r>
                      <w:r w:rsidRPr="001A35E6">
                        <w:rPr>
                          <w:rFonts w:cs="Tahoma" w:hint="eastAsia"/>
                          <w:color w:val="0B5294"/>
                          <w:spacing w:val="-4"/>
                          <w:sz w:val="24"/>
                          <w:szCs w:val="24"/>
                          <w:rtl/>
                        </w:rPr>
                        <w:t>תכולות</w:t>
                      </w:r>
                      <w:r w:rsidRPr="001A35E6">
                        <w:rPr>
                          <w:rFonts w:cs="Tahoma"/>
                          <w:color w:val="0B5294"/>
                          <w:spacing w:val="-4"/>
                          <w:sz w:val="24"/>
                          <w:szCs w:val="24"/>
                          <w:rtl/>
                        </w:rPr>
                        <w:t xml:space="preserve"> </w:t>
                      </w:r>
                      <w:r w:rsidRPr="001A35E6">
                        <w:rPr>
                          <w:rFonts w:cs="Tahoma" w:hint="eastAsia"/>
                          <w:color w:val="0B5294"/>
                          <w:spacing w:val="-4"/>
                          <w:sz w:val="24"/>
                          <w:szCs w:val="24"/>
                          <w:rtl/>
                        </w:rPr>
                        <w:t>המערכת</w:t>
                      </w:r>
                      <w:r w:rsidRPr="001A35E6">
                        <w:rPr>
                          <w:rFonts w:cs="Tahoma"/>
                          <w:color w:val="0B5294"/>
                          <w:spacing w:val="-4"/>
                          <w:sz w:val="24"/>
                          <w:szCs w:val="24"/>
                          <w:rtl/>
                        </w:rPr>
                        <w:t xml:space="preserve"> </w:t>
                      </w:r>
                      <w:r w:rsidRPr="001A35E6">
                        <w:rPr>
                          <w:rFonts w:cs="Tahoma" w:hint="eastAsia"/>
                          <w:color w:val="0B5294"/>
                          <w:spacing w:val="-4"/>
                          <w:sz w:val="24"/>
                          <w:szCs w:val="24"/>
                          <w:rtl/>
                        </w:rPr>
                        <w:t>הצטברו</w:t>
                      </w:r>
                      <w:r w:rsidRPr="001A35E6">
                        <w:rPr>
                          <w:rFonts w:cs="Tahoma"/>
                          <w:color w:val="0B5294"/>
                          <w:spacing w:val="-4"/>
                          <w:sz w:val="24"/>
                          <w:szCs w:val="24"/>
                          <w:rtl/>
                        </w:rPr>
                        <w:t xml:space="preserve"> </w:t>
                      </w:r>
                      <w:r w:rsidRPr="001A35E6">
                        <w:rPr>
                          <w:rFonts w:cs="Tahoma" w:hint="eastAsia"/>
                          <w:color w:val="0B5294"/>
                          <w:spacing w:val="-4"/>
                          <w:sz w:val="24"/>
                          <w:szCs w:val="24"/>
                          <w:rtl/>
                        </w:rPr>
                        <w:t>לשינויים</w:t>
                      </w:r>
                      <w:r w:rsidRPr="001A35E6">
                        <w:rPr>
                          <w:rFonts w:cs="Tahoma"/>
                          <w:color w:val="0B5294"/>
                          <w:spacing w:val="-4"/>
                          <w:sz w:val="24"/>
                          <w:szCs w:val="24"/>
                          <w:rtl/>
                        </w:rPr>
                        <w:t xml:space="preserve"> </w:t>
                      </w:r>
                      <w:r w:rsidRPr="001A35E6">
                        <w:rPr>
                          <w:rFonts w:cs="Tahoma" w:hint="eastAsia"/>
                          <w:color w:val="0B5294"/>
                          <w:spacing w:val="-4"/>
                          <w:sz w:val="24"/>
                          <w:szCs w:val="24"/>
                          <w:rtl/>
                        </w:rPr>
                        <w:t>כה</w:t>
                      </w:r>
                      <w:r w:rsidRPr="001A35E6">
                        <w:rPr>
                          <w:rFonts w:cs="Tahoma"/>
                          <w:color w:val="0B5294"/>
                          <w:spacing w:val="-4"/>
                          <w:sz w:val="24"/>
                          <w:szCs w:val="24"/>
                          <w:rtl/>
                        </w:rPr>
                        <w:t xml:space="preserve"> </w:t>
                      </w:r>
                      <w:r w:rsidRPr="001A35E6">
                        <w:rPr>
                          <w:rFonts w:cs="Tahoma" w:hint="eastAsia"/>
                          <w:color w:val="0B5294"/>
                          <w:spacing w:val="-4"/>
                          <w:sz w:val="24"/>
                          <w:szCs w:val="24"/>
                          <w:rtl/>
                        </w:rPr>
                        <w:t>משמעותיים</w:t>
                      </w:r>
                      <w:r w:rsidRPr="001A35E6">
                        <w:rPr>
                          <w:rFonts w:cs="Tahoma"/>
                          <w:color w:val="0B5294"/>
                          <w:spacing w:val="-4"/>
                          <w:sz w:val="24"/>
                          <w:szCs w:val="24"/>
                          <w:rtl/>
                        </w:rPr>
                        <w:t xml:space="preserve">, </w:t>
                      </w:r>
                      <w:r w:rsidRPr="001A35E6">
                        <w:rPr>
                          <w:rFonts w:cs="Tahoma" w:hint="eastAsia"/>
                          <w:color w:val="0B5294"/>
                          <w:spacing w:val="-4"/>
                          <w:sz w:val="24"/>
                          <w:szCs w:val="24"/>
                          <w:rtl/>
                        </w:rPr>
                        <w:t>שראוי</w:t>
                      </w:r>
                      <w:r w:rsidRPr="001A35E6">
                        <w:rPr>
                          <w:rFonts w:cs="Tahoma"/>
                          <w:color w:val="0B5294"/>
                          <w:spacing w:val="-4"/>
                          <w:sz w:val="24"/>
                          <w:szCs w:val="24"/>
                          <w:rtl/>
                        </w:rPr>
                        <w:t xml:space="preserve"> </w:t>
                      </w:r>
                      <w:r w:rsidRPr="001A35E6">
                        <w:rPr>
                          <w:rFonts w:cs="Tahoma" w:hint="eastAsia"/>
                          <w:color w:val="0B5294"/>
                          <w:spacing w:val="-4"/>
                          <w:sz w:val="24"/>
                          <w:szCs w:val="24"/>
                          <w:rtl/>
                        </w:rPr>
                        <w:t>היה</w:t>
                      </w:r>
                      <w:r w:rsidRPr="001A35E6">
                        <w:rPr>
                          <w:rFonts w:cs="Tahoma"/>
                          <w:color w:val="0B5294"/>
                          <w:spacing w:val="-4"/>
                          <w:sz w:val="24"/>
                          <w:szCs w:val="24"/>
                          <w:rtl/>
                        </w:rPr>
                        <w:t xml:space="preserve"> </w:t>
                      </w:r>
                      <w:r w:rsidRPr="001A35E6">
                        <w:rPr>
                          <w:rFonts w:cs="Tahoma" w:hint="eastAsia"/>
                          <w:color w:val="0B5294"/>
                          <w:spacing w:val="-4"/>
                          <w:sz w:val="24"/>
                          <w:szCs w:val="24"/>
                          <w:rtl/>
                        </w:rPr>
                        <w:t>לתקפם</w:t>
                      </w:r>
                      <w:r w:rsidRPr="001A35E6">
                        <w:rPr>
                          <w:rFonts w:cs="Tahoma"/>
                          <w:color w:val="0B5294"/>
                          <w:spacing w:val="-4"/>
                          <w:sz w:val="24"/>
                          <w:szCs w:val="24"/>
                          <w:rtl/>
                        </w:rPr>
                        <w:t xml:space="preserve"> </w:t>
                      </w:r>
                      <w:r w:rsidRPr="001A35E6">
                        <w:rPr>
                          <w:rFonts w:cs="Tahoma" w:hint="eastAsia"/>
                          <w:color w:val="0B5294"/>
                          <w:spacing w:val="-4"/>
                          <w:sz w:val="24"/>
                          <w:szCs w:val="24"/>
                          <w:rtl/>
                        </w:rPr>
                        <w:t>במסמכי</w:t>
                      </w:r>
                      <w:r w:rsidRPr="001A35E6">
                        <w:rPr>
                          <w:rFonts w:cs="Tahoma"/>
                          <w:color w:val="0B5294"/>
                          <w:spacing w:val="-4"/>
                          <w:sz w:val="24"/>
                          <w:szCs w:val="24"/>
                          <w:rtl/>
                        </w:rPr>
                        <w:t xml:space="preserve"> </w:t>
                      </w:r>
                      <w:r w:rsidRPr="001A35E6">
                        <w:rPr>
                          <w:rFonts w:cs="Tahoma" w:hint="eastAsia"/>
                          <w:color w:val="0B5294"/>
                          <w:spacing w:val="-4"/>
                          <w:sz w:val="24"/>
                          <w:szCs w:val="24"/>
                          <w:rtl/>
                        </w:rPr>
                        <w:t>ייזום</w:t>
                      </w:r>
                      <w:r w:rsidRPr="001A35E6">
                        <w:rPr>
                          <w:rFonts w:cs="Tahoma"/>
                          <w:color w:val="0B5294"/>
                          <w:spacing w:val="-4"/>
                          <w:sz w:val="24"/>
                          <w:szCs w:val="24"/>
                          <w:rtl/>
                        </w:rPr>
                        <w:t xml:space="preserve"> </w:t>
                      </w:r>
                      <w:r w:rsidRPr="001A35E6">
                        <w:rPr>
                          <w:rFonts w:cs="Tahoma" w:hint="eastAsia"/>
                          <w:color w:val="0B5294"/>
                          <w:spacing w:val="-4"/>
                          <w:sz w:val="24"/>
                          <w:szCs w:val="24"/>
                          <w:rtl/>
                        </w:rPr>
                        <w:t>חדשים</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378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0646C4">
      <w:pPr>
        <w:spacing w:before="180"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הנהלת המשרד ציינה כי בכוונת מנכ"לית המשרד להנחות את הפרקליטות והאגף למערכות מידע להגיש </w:t>
      </w:r>
      <w:r w:rsidRPr="002C1877">
        <w:rPr>
          <w:rFonts w:ascii="Tahoma" w:hAnsi="Tahoma" w:cs="Tahoma" w:hint="cs"/>
          <w:sz w:val="18"/>
          <w:szCs w:val="18"/>
          <w:rtl/>
        </w:rPr>
        <w:t>תוכנית</w:t>
      </w:r>
      <w:r w:rsidRPr="002C1877">
        <w:rPr>
          <w:rFonts w:ascii="Tahoma" w:hAnsi="Tahoma" w:cs="Tahoma" w:hint="cs"/>
          <w:sz w:val="18"/>
          <w:szCs w:val="18"/>
          <w:rtl/>
        </w:rPr>
        <w:t xml:space="preserve"> רב שנתית להמשך הפרויקט אשר תידון בוועדת המשנה העתידית, ובכך תוגבר הבקרה של הנהלת המשרד על הפרויקט - לרבות על היבטיו התקציביים. בתוכנית הרב-שנתית יינתן דגש על קידום פריסת </w:t>
      </w:r>
      <w:r w:rsidRPr="002C1877">
        <w:rPr>
          <w:rFonts w:ascii="Tahoma" w:hAnsi="Tahoma" w:cs="Tahoma" w:hint="cs"/>
          <w:sz w:val="18"/>
          <w:szCs w:val="18"/>
          <w:rtl/>
        </w:rPr>
        <w:t>תנופ"ה</w:t>
      </w:r>
      <w:r w:rsidRPr="002C1877">
        <w:rPr>
          <w:rFonts w:ascii="Tahoma" w:hAnsi="Tahoma" w:cs="Tahoma" w:hint="cs"/>
          <w:sz w:val="18"/>
          <w:szCs w:val="18"/>
          <w:rtl/>
        </w:rPr>
        <w:t xml:space="preserve"> ביחידות הפרקליטות תוך ניהול סיכונים הכרוכים בעיצומי הפרקליטים. עוד נכתב, כי המנכ"לית תנחה את הפרקליטות לגבש מסמך תפיסה אסטרטגי של פרויקט </w:t>
      </w:r>
      <w:r w:rsidRPr="002C1877">
        <w:rPr>
          <w:rFonts w:ascii="Tahoma" w:hAnsi="Tahoma" w:cs="Tahoma" w:hint="cs"/>
          <w:sz w:val="18"/>
          <w:szCs w:val="18"/>
          <w:rtl/>
        </w:rPr>
        <w:t>תנופ"ה</w:t>
      </w:r>
      <w:r w:rsidRPr="002C1877">
        <w:rPr>
          <w:rFonts w:ascii="Tahoma" w:hAnsi="Tahoma" w:cs="Tahoma" w:hint="cs"/>
          <w:sz w:val="18"/>
          <w:szCs w:val="18"/>
          <w:rtl/>
        </w:rPr>
        <w:t xml:space="preserve"> שיגלם את התפיסה העכשווית של מטרות הפרויקט ותכליותיו אשר השתנו באופן משמעותי לאורך הפרויקט. מסמך זה יידון בוועדת המשנה העתידית ויובא לאישורה. </w:t>
      </w:r>
    </w:p>
    <w:p w:rsidR="00E6204D" w:rsidRPr="002C1877" w:rsidP="000646C4">
      <w:pPr>
        <w:pStyle w:val="RESHET"/>
        <w:rPr>
          <w:rtl/>
        </w:rPr>
      </w:pPr>
      <w:r w:rsidRPr="002C1877">
        <w:rPr>
          <w:rFonts w:hint="cs"/>
          <w:rtl/>
        </w:rPr>
        <w:t xml:space="preserve">על הנהלת משרד המשפטים לוודא כי מסמך התפיסה האסטרטגי והתוכנית הרב-שנתית יכללו: מטרות ויעדים שמערכת </w:t>
      </w:r>
      <w:r w:rsidRPr="002C1877">
        <w:rPr>
          <w:rFonts w:hint="cs"/>
          <w:rtl/>
        </w:rPr>
        <w:t>תנופ"ה</w:t>
      </w:r>
      <w:r w:rsidRPr="002C1877">
        <w:rPr>
          <w:rFonts w:hint="cs"/>
          <w:rtl/>
        </w:rPr>
        <w:t xml:space="preserve"> צריכה לממשם; מסגרת לוחות זמנים עם אבני דרך עיקריות ומועד משוער לסיום הפרויקט; תכולות למסירה - לרבות יחידות שבהן תעלה </w:t>
      </w:r>
      <w:r w:rsidRPr="002C1877">
        <w:rPr>
          <w:rFonts w:hint="cs"/>
          <w:rtl/>
        </w:rPr>
        <w:t>תנופ"ה</w:t>
      </w:r>
      <w:r w:rsidRPr="002C1877">
        <w:rPr>
          <w:rFonts w:hint="cs"/>
          <w:rtl/>
        </w:rPr>
        <w:t>, השלמת מודולים ויכולות של המערכת וכן יצירת ממשקים עם גורמים חיצוניים לפרקליטות; תקציב רב-שנתי להשלמת המערכת; מדדים ברורים למעקב אחר התקדמות הפרויקט ולהטמעתו. עוד עליה</w:t>
      </w:r>
      <w:r w:rsidRPr="002C1877">
        <w:rPr>
          <w:rtl/>
        </w:rPr>
        <w:t xml:space="preserve"> </w:t>
      </w:r>
      <w:r w:rsidRPr="002C1877">
        <w:rPr>
          <w:rFonts w:hint="eastAsia"/>
          <w:rtl/>
        </w:rPr>
        <w:t>להחיש</w:t>
      </w:r>
      <w:r w:rsidRPr="002C1877">
        <w:rPr>
          <w:rtl/>
        </w:rPr>
        <w:t xml:space="preserve"> </w:t>
      </w:r>
      <w:r w:rsidRPr="002C1877">
        <w:rPr>
          <w:rFonts w:hint="eastAsia"/>
          <w:rtl/>
        </w:rPr>
        <w:t>את</w:t>
      </w:r>
      <w:r w:rsidRPr="002C1877">
        <w:rPr>
          <w:rtl/>
        </w:rPr>
        <w:t xml:space="preserve"> </w:t>
      </w:r>
      <w:r w:rsidRPr="002C1877">
        <w:rPr>
          <w:rFonts w:hint="eastAsia"/>
          <w:rtl/>
        </w:rPr>
        <w:t>השלמת</w:t>
      </w:r>
      <w:r w:rsidRPr="002C1877">
        <w:rPr>
          <w:rtl/>
        </w:rPr>
        <w:t xml:space="preserve"> </w:t>
      </w:r>
      <w:r w:rsidRPr="002C1877">
        <w:rPr>
          <w:rFonts w:hint="eastAsia"/>
          <w:rtl/>
        </w:rPr>
        <w:t>הפריסה</w:t>
      </w:r>
      <w:r w:rsidRPr="002C1877">
        <w:rPr>
          <w:rtl/>
        </w:rPr>
        <w:t xml:space="preserve"> </w:t>
      </w:r>
      <w:r w:rsidRPr="002C1877">
        <w:rPr>
          <w:rFonts w:hint="eastAsia"/>
          <w:rtl/>
        </w:rPr>
        <w:t>של</w:t>
      </w:r>
      <w:r w:rsidRPr="002C1877">
        <w:rPr>
          <w:rtl/>
        </w:rPr>
        <w:t xml:space="preserve"> </w:t>
      </w:r>
      <w:r w:rsidRPr="002C1877">
        <w:rPr>
          <w:rFonts w:hint="eastAsia"/>
          <w:rtl/>
        </w:rPr>
        <w:t>המערכת</w:t>
      </w:r>
      <w:r w:rsidRPr="002C1877">
        <w:rPr>
          <w:rtl/>
        </w:rPr>
        <w:t xml:space="preserve"> </w:t>
      </w:r>
      <w:r w:rsidRPr="002C1877">
        <w:rPr>
          <w:rFonts w:hint="eastAsia"/>
          <w:rtl/>
        </w:rPr>
        <w:t>בכל</w:t>
      </w:r>
      <w:r w:rsidRPr="002C1877">
        <w:rPr>
          <w:rtl/>
        </w:rPr>
        <w:t xml:space="preserve"> </w:t>
      </w:r>
      <w:r w:rsidRPr="002C1877">
        <w:rPr>
          <w:rFonts w:hint="eastAsia"/>
          <w:rtl/>
        </w:rPr>
        <w:t>המ</w:t>
      </w:r>
      <w:r w:rsidRPr="002C1877">
        <w:rPr>
          <w:rFonts w:hint="cs"/>
          <w:rtl/>
        </w:rPr>
        <w:t>ח</w:t>
      </w:r>
      <w:r w:rsidRPr="002C1877">
        <w:rPr>
          <w:rFonts w:hint="eastAsia"/>
          <w:rtl/>
        </w:rPr>
        <w:t>וזות</w:t>
      </w:r>
      <w:r w:rsidRPr="002C1877">
        <w:rPr>
          <w:rtl/>
        </w:rPr>
        <w:t xml:space="preserve"> </w:t>
      </w:r>
      <w:r w:rsidRPr="002C1877">
        <w:rPr>
          <w:rFonts w:hint="eastAsia"/>
          <w:rtl/>
        </w:rPr>
        <w:t>והיחידות</w:t>
      </w:r>
      <w:r w:rsidRPr="002C1877">
        <w:rPr>
          <w:rtl/>
        </w:rPr>
        <w:t xml:space="preserve"> </w:t>
      </w:r>
      <w:r w:rsidRPr="002C1877">
        <w:rPr>
          <w:rFonts w:hint="eastAsia"/>
          <w:rtl/>
        </w:rPr>
        <w:t>בפרקליטות</w:t>
      </w:r>
      <w:r w:rsidRPr="002C1877">
        <w:rPr>
          <w:rFonts w:hint="cs"/>
          <w:rtl/>
        </w:rPr>
        <w:t>, ולזרז את השגת יתר המטרות והיעדים שלשמם היא הוקמה</w:t>
      </w:r>
      <w:r w:rsidRPr="002C1877">
        <w:rPr>
          <w:rtl/>
        </w:rPr>
        <w:t>.</w:t>
      </w:r>
      <w:r w:rsidRPr="002C1877">
        <w:rPr>
          <w:rFonts w:hint="cs"/>
          <w:rtl/>
        </w:rPr>
        <w:t xml:space="preserve"> </w:t>
      </w:r>
    </w:p>
    <w:p w:rsidR="00E6204D" w:rsidRPr="000D62BE" w:rsidP="000D62BE">
      <w:pPr>
        <w:pStyle w:val="HNormal"/>
        <w:spacing w:line="240" w:lineRule="exact"/>
        <w:ind w:right="2268"/>
        <w:rPr>
          <w:rFonts w:ascii="Tahoma" w:hAnsi="Tahoma" w:cs="Tahoma"/>
          <w:sz w:val="18"/>
          <w:szCs w:val="18"/>
          <w:rtl/>
        </w:rPr>
      </w:pPr>
    </w:p>
    <w:p w:rsidR="00E6204D" w:rsidRPr="00E56F5E" w:rsidP="000A4B0B">
      <w:pPr>
        <w:pStyle w:val="KOT2"/>
        <w:rPr>
          <w:rtl/>
        </w:rPr>
      </w:pPr>
      <w:r w:rsidRPr="00E56F5E">
        <w:rPr>
          <w:rFonts w:hint="eastAsia"/>
          <w:rtl/>
        </w:rPr>
        <w:t>שיפור</w:t>
      </w:r>
      <w:r w:rsidRPr="00E56F5E">
        <w:rPr>
          <w:rtl/>
        </w:rPr>
        <w:t xml:space="preserve"> תהליכי עבודה ו</w:t>
      </w:r>
      <w:r w:rsidRPr="00E56F5E">
        <w:rPr>
          <w:rFonts w:hint="cs"/>
          <w:rtl/>
        </w:rPr>
        <w:t xml:space="preserve">דרכי </w:t>
      </w:r>
      <w:r w:rsidRPr="00E56F5E">
        <w:rPr>
          <w:rtl/>
        </w:rPr>
        <w:t xml:space="preserve">ניהול בפרקליטות באמצעות </w:t>
      </w:r>
      <w:r w:rsidRPr="00E56F5E">
        <w:rPr>
          <w:rFonts w:hint="eastAsia"/>
          <w:rtl/>
        </w:rPr>
        <w:t>תנופ</w:t>
      </w:r>
      <w:r w:rsidRPr="00E56F5E">
        <w:rPr>
          <w:rtl/>
        </w:rPr>
        <w:t>"ה</w:t>
      </w:r>
    </w:p>
    <w:p w:rsidR="00E6204D" w:rsidRPr="00E56F5E" w:rsidP="000A4B0B">
      <w:pPr>
        <w:pStyle w:val="KOT4"/>
        <w:rPr>
          <w:rtl/>
        </w:rPr>
      </w:pPr>
      <w:r w:rsidRPr="00E56F5E">
        <w:rPr>
          <w:rFonts w:hint="cs"/>
          <w:rtl/>
        </w:rPr>
        <w:t xml:space="preserve">הטמעת התורה המקצועית באמצעות </w:t>
      </w:r>
      <w:r w:rsidRPr="00E56F5E">
        <w:rPr>
          <w:rFonts w:hint="cs"/>
          <w:rtl/>
        </w:rPr>
        <w:t>תנופ"ה</w:t>
      </w:r>
      <w:r w:rsidRPr="00E56F5E">
        <w:rPr>
          <w:rFonts w:hint="cs"/>
          <w:rtl/>
        </w:rPr>
        <w:t xml:space="preserve"> </w:t>
      </w:r>
    </w:p>
    <w:p w:rsidR="00E6204D" w:rsidRPr="000D62BE" w:rsidP="000D62BE">
      <w:pPr>
        <w:pStyle w:val="HNormal"/>
        <w:spacing w:line="240" w:lineRule="exact"/>
        <w:ind w:right="2268"/>
        <w:rPr>
          <w:rFonts w:ascii="Tahoma" w:hAnsi="Tahoma" w:cs="Tahoma"/>
          <w:sz w:val="18"/>
          <w:szCs w:val="18"/>
          <w:rtl/>
        </w:rPr>
      </w:pPr>
      <w:r w:rsidRPr="000D62BE">
        <w:rPr>
          <w:rFonts w:ascii="Tahoma" w:hAnsi="Tahoma" w:cs="Tahoma" w:hint="cs"/>
          <w:sz w:val="18"/>
          <w:szCs w:val="18"/>
          <w:rtl/>
        </w:rPr>
        <w:t>ממסמכים המגדירים את הדרישות מהמערכת</w:t>
      </w:r>
      <w:r w:rsidRPr="000D62BE">
        <w:rPr>
          <w:rFonts w:ascii="Tahoma" w:hAnsi="Tahoma" w:cs="Tahoma"/>
          <w:sz w:val="18"/>
          <w:szCs w:val="18"/>
          <w:rtl/>
        </w:rPr>
        <w:t xml:space="preserve"> </w:t>
      </w:r>
      <w:r w:rsidRPr="000D62BE">
        <w:rPr>
          <w:rFonts w:ascii="Tahoma" w:hAnsi="Tahoma" w:cs="Tahoma" w:hint="cs"/>
          <w:sz w:val="18"/>
          <w:szCs w:val="18"/>
          <w:rtl/>
        </w:rPr>
        <w:t>עלה ש</w:t>
      </w:r>
      <w:r w:rsidRPr="000D62BE">
        <w:rPr>
          <w:rFonts w:ascii="Tahoma" w:hAnsi="Tahoma" w:cs="Tahoma"/>
          <w:sz w:val="18"/>
          <w:szCs w:val="18"/>
          <w:rtl/>
        </w:rPr>
        <w:t xml:space="preserve">יעד מרכזי של </w:t>
      </w:r>
      <w:r w:rsidRPr="000D62BE">
        <w:rPr>
          <w:rFonts w:ascii="Tahoma" w:hAnsi="Tahoma" w:cs="Tahoma" w:hint="cs"/>
          <w:sz w:val="18"/>
          <w:szCs w:val="18"/>
          <w:rtl/>
        </w:rPr>
        <w:t>תנופ"ה</w:t>
      </w:r>
      <w:r w:rsidRPr="000D62BE">
        <w:rPr>
          <w:rFonts w:ascii="Tahoma" w:hAnsi="Tahoma" w:cs="Tahoma"/>
          <w:sz w:val="18"/>
          <w:szCs w:val="18"/>
          <w:rtl/>
        </w:rPr>
        <w:t xml:space="preserve"> הוא להעמיד לרשות הפרקליטות תשתית </w:t>
      </w:r>
      <w:r w:rsidRPr="000D62BE">
        <w:rPr>
          <w:rFonts w:ascii="Tahoma" w:hAnsi="Tahoma" w:cs="Tahoma" w:hint="cs"/>
          <w:sz w:val="18"/>
          <w:szCs w:val="18"/>
          <w:rtl/>
        </w:rPr>
        <w:t xml:space="preserve">של </w:t>
      </w:r>
      <w:r w:rsidRPr="000D62BE">
        <w:rPr>
          <w:rFonts w:ascii="Tahoma" w:hAnsi="Tahoma" w:cs="Tahoma"/>
          <w:sz w:val="18"/>
          <w:szCs w:val="18"/>
          <w:rtl/>
        </w:rPr>
        <w:t>מידע, נתונים, טכנולוגיה וכלים ממוחשבים שיתמכו בתהליכי</w:t>
      </w:r>
      <w:r w:rsidRPr="000D62BE">
        <w:rPr>
          <w:rFonts w:ascii="Tahoma" w:hAnsi="Tahoma" w:cs="Tahoma" w:hint="cs"/>
          <w:sz w:val="18"/>
          <w:szCs w:val="18"/>
          <w:rtl/>
        </w:rPr>
        <w:t xml:space="preserve"> </w:t>
      </w:r>
      <w:r w:rsidRPr="000D62BE">
        <w:rPr>
          <w:rFonts w:ascii="Tahoma" w:hAnsi="Tahoma" w:cs="Tahoma"/>
          <w:sz w:val="18"/>
          <w:szCs w:val="18"/>
          <w:rtl/>
        </w:rPr>
        <w:t>עבוד</w:t>
      </w:r>
      <w:r w:rsidRPr="000D62BE">
        <w:rPr>
          <w:rFonts w:ascii="Tahoma" w:hAnsi="Tahoma" w:cs="Tahoma" w:hint="cs"/>
          <w:sz w:val="18"/>
          <w:szCs w:val="18"/>
          <w:rtl/>
        </w:rPr>
        <w:t>ת</w:t>
      </w:r>
      <w:r w:rsidRPr="000D62BE">
        <w:rPr>
          <w:rFonts w:ascii="Tahoma" w:hAnsi="Tahoma" w:cs="Tahoma"/>
          <w:sz w:val="18"/>
          <w:szCs w:val="18"/>
          <w:rtl/>
        </w:rPr>
        <w:t xml:space="preserve">ה ובתהליך </w:t>
      </w:r>
      <w:r w:rsidRPr="000D62BE">
        <w:rPr>
          <w:rFonts w:ascii="Tahoma" w:hAnsi="Tahoma" w:cs="Tahoma" w:hint="cs"/>
          <w:sz w:val="18"/>
          <w:szCs w:val="18"/>
          <w:rtl/>
        </w:rPr>
        <w:t>מתמיד</w:t>
      </w:r>
      <w:r w:rsidRPr="000D62BE">
        <w:rPr>
          <w:rFonts w:ascii="Tahoma" w:hAnsi="Tahoma" w:cs="Tahoma"/>
          <w:sz w:val="18"/>
          <w:szCs w:val="18"/>
          <w:rtl/>
        </w:rPr>
        <w:t xml:space="preserve"> של שיפור עבודת הפרקליטים</w:t>
      </w:r>
      <w:r w:rsidRPr="000D62BE">
        <w:rPr>
          <w:rFonts w:ascii="Tahoma" w:hAnsi="Tahoma" w:cs="Tahoma" w:hint="cs"/>
          <w:sz w:val="18"/>
          <w:szCs w:val="18"/>
          <w:rtl/>
        </w:rPr>
        <w:t xml:space="preserve">. זאת </w:t>
      </w:r>
      <w:r w:rsidRPr="000D62BE">
        <w:rPr>
          <w:rFonts w:ascii="Tahoma" w:hAnsi="Tahoma" w:cs="Tahoma"/>
          <w:sz w:val="18"/>
          <w:szCs w:val="18"/>
          <w:rtl/>
        </w:rPr>
        <w:t>תוך</w:t>
      </w:r>
      <w:r w:rsidRPr="000D62BE">
        <w:rPr>
          <w:rFonts w:ascii="Tahoma" w:hAnsi="Tahoma" w:cs="Tahoma" w:hint="cs"/>
          <w:sz w:val="18"/>
          <w:szCs w:val="18"/>
          <w:rtl/>
        </w:rPr>
        <w:t xml:space="preserve"> </w:t>
      </w:r>
      <w:r w:rsidRPr="000D62BE">
        <w:rPr>
          <w:rFonts w:ascii="Tahoma" w:hAnsi="Tahoma" w:cs="Tahoma"/>
          <w:sz w:val="18"/>
          <w:szCs w:val="18"/>
          <w:rtl/>
        </w:rPr>
        <w:t>י</w:t>
      </w:r>
      <w:r w:rsidRPr="000D62BE">
        <w:rPr>
          <w:rFonts w:ascii="Tahoma" w:hAnsi="Tahoma" w:cs="Tahoma" w:hint="cs"/>
          <w:sz w:val="18"/>
          <w:szCs w:val="18"/>
          <w:rtl/>
        </w:rPr>
        <w:t>י</w:t>
      </w:r>
      <w:r w:rsidRPr="000D62BE">
        <w:rPr>
          <w:rFonts w:ascii="Tahoma" w:hAnsi="Tahoma" w:cs="Tahoma"/>
          <w:sz w:val="18"/>
          <w:szCs w:val="18"/>
          <w:rtl/>
        </w:rPr>
        <w:t>עול</w:t>
      </w:r>
      <w:r w:rsidRPr="000D62BE">
        <w:rPr>
          <w:rFonts w:ascii="Tahoma" w:hAnsi="Tahoma" w:cs="Tahoma" w:hint="cs"/>
          <w:sz w:val="18"/>
          <w:szCs w:val="18"/>
          <w:rtl/>
        </w:rPr>
        <w:t>ה,</w:t>
      </w:r>
      <w:r w:rsidRPr="000D62BE">
        <w:rPr>
          <w:rFonts w:ascii="Tahoma" w:hAnsi="Tahoma" w:cs="Tahoma"/>
          <w:sz w:val="18"/>
          <w:szCs w:val="18"/>
          <w:rtl/>
        </w:rPr>
        <w:t xml:space="preserve"> שיפור איכות</w:t>
      </w:r>
      <w:r w:rsidRPr="000D62BE">
        <w:rPr>
          <w:rFonts w:ascii="Tahoma" w:hAnsi="Tahoma" w:cs="Tahoma" w:hint="cs"/>
          <w:sz w:val="18"/>
          <w:szCs w:val="18"/>
          <w:rtl/>
        </w:rPr>
        <w:t xml:space="preserve">ה, האחדה </w:t>
      </w:r>
      <w:r w:rsidRPr="000D62BE">
        <w:rPr>
          <w:rFonts w:ascii="Tahoma" w:hAnsi="Tahoma" w:cs="Tahoma"/>
          <w:sz w:val="18"/>
          <w:szCs w:val="18"/>
          <w:rtl/>
        </w:rPr>
        <w:t>של שיטות</w:t>
      </w:r>
      <w:r w:rsidRPr="000D62BE">
        <w:rPr>
          <w:rFonts w:ascii="Tahoma" w:hAnsi="Tahoma" w:cs="Tahoma" w:hint="cs"/>
          <w:sz w:val="18"/>
          <w:szCs w:val="18"/>
          <w:rtl/>
        </w:rPr>
        <w:t xml:space="preserve"> </w:t>
      </w:r>
      <w:r w:rsidRPr="000D62BE">
        <w:rPr>
          <w:rFonts w:ascii="Tahoma" w:hAnsi="Tahoma" w:cs="Tahoma"/>
          <w:sz w:val="18"/>
          <w:szCs w:val="18"/>
          <w:rtl/>
        </w:rPr>
        <w:t>העבודה במחוזות השונים</w:t>
      </w:r>
      <w:r w:rsidRPr="000D62BE">
        <w:rPr>
          <w:rFonts w:ascii="Tahoma" w:hAnsi="Tahoma" w:cs="Tahoma" w:hint="cs"/>
          <w:sz w:val="18"/>
          <w:szCs w:val="18"/>
          <w:rtl/>
        </w:rPr>
        <w:t xml:space="preserve"> ועל ידי הקניית </w:t>
      </w:r>
      <w:r w:rsidRPr="000D62BE">
        <w:rPr>
          <w:rFonts w:ascii="Tahoma" w:hAnsi="Tahoma" w:cs="Tahoma"/>
          <w:sz w:val="18"/>
          <w:szCs w:val="18"/>
          <w:rtl/>
        </w:rPr>
        <w:t xml:space="preserve">יכולת בקרה </w:t>
      </w:r>
      <w:r w:rsidRPr="000D62BE">
        <w:rPr>
          <w:rFonts w:ascii="Tahoma" w:hAnsi="Tahoma" w:cs="Tahoma" w:hint="cs"/>
          <w:sz w:val="18"/>
          <w:szCs w:val="18"/>
          <w:rtl/>
        </w:rPr>
        <w:t>על</w:t>
      </w:r>
      <w:r w:rsidRPr="000D62BE">
        <w:rPr>
          <w:rFonts w:ascii="Tahoma" w:hAnsi="Tahoma" w:cs="Tahoma"/>
          <w:sz w:val="18"/>
          <w:szCs w:val="18"/>
          <w:rtl/>
        </w:rPr>
        <w:t xml:space="preserve"> עבודת הפרקליטות </w:t>
      </w:r>
      <w:r w:rsidRPr="000D62BE">
        <w:rPr>
          <w:rFonts w:ascii="Tahoma" w:hAnsi="Tahoma" w:cs="Tahoma" w:hint="cs"/>
          <w:sz w:val="18"/>
          <w:szCs w:val="18"/>
          <w:rtl/>
        </w:rPr>
        <w:t xml:space="preserve">וניתוחה </w:t>
      </w:r>
      <w:r w:rsidRPr="000D62BE">
        <w:rPr>
          <w:rFonts w:ascii="Tahoma" w:hAnsi="Tahoma" w:cs="Tahoma"/>
          <w:sz w:val="18"/>
          <w:szCs w:val="18"/>
          <w:rtl/>
        </w:rPr>
        <w:t xml:space="preserve">לצורך תכנון </w:t>
      </w:r>
      <w:r w:rsidRPr="000D62BE">
        <w:rPr>
          <w:rFonts w:ascii="Tahoma" w:hAnsi="Tahoma" w:cs="Tahoma" w:hint="cs"/>
          <w:sz w:val="18"/>
          <w:szCs w:val="18"/>
          <w:rtl/>
        </w:rPr>
        <w:t xml:space="preserve">יעדים אלו </w:t>
      </w:r>
      <w:r w:rsidRPr="000D62BE">
        <w:rPr>
          <w:rFonts w:ascii="Tahoma" w:hAnsi="Tahoma" w:cs="Tahoma"/>
          <w:sz w:val="18"/>
          <w:szCs w:val="18"/>
          <w:rtl/>
        </w:rPr>
        <w:t>ו</w:t>
      </w:r>
      <w:r w:rsidRPr="000D62BE">
        <w:rPr>
          <w:rFonts w:ascii="Tahoma" w:hAnsi="Tahoma" w:cs="Tahoma" w:hint="cs"/>
          <w:sz w:val="18"/>
          <w:szCs w:val="18"/>
          <w:rtl/>
        </w:rPr>
        <w:t xml:space="preserve">לצורך </w:t>
      </w:r>
      <w:r w:rsidRPr="000D62BE">
        <w:rPr>
          <w:rFonts w:ascii="Tahoma" w:hAnsi="Tahoma" w:cs="Tahoma"/>
          <w:sz w:val="18"/>
          <w:szCs w:val="18"/>
          <w:rtl/>
        </w:rPr>
        <w:t>שיפורם בעתיד</w:t>
      </w:r>
      <w:r w:rsidRPr="000D62BE">
        <w:rPr>
          <w:rFonts w:ascii="Tahoma" w:hAnsi="Tahoma" w:cs="Tahoma" w:hint="cs"/>
          <w:sz w:val="18"/>
          <w:szCs w:val="18"/>
          <w:rtl/>
        </w:rPr>
        <w:t xml:space="preserve">. </w:t>
      </w:r>
    </w:p>
    <w:p w:rsidR="00E6204D" w:rsidRPr="000D62BE" w:rsidP="000D62BE">
      <w:pPr>
        <w:pStyle w:val="HNormal"/>
        <w:spacing w:line="240" w:lineRule="exact"/>
        <w:ind w:right="2268"/>
        <w:rPr>
          <w:rFonts w:ascii="Tahoma" w:hAnsi="Tahoma" w:cs="Tahoma"/>
          <w:sz w:val="18"/>
          <w:szCs w:val="18"/>
          <w:rtl/>
        </w:rPr>
      </w:pPr>
    </w:p>
    <w:p w:rsidR="00E6204D" w:rsidRPr="00E56F5E" w:rsidP="000A4B0B">
      <w:pPr>
        <w:pStyle w:val="KOT5"/>
      </w:pPr>
      <w:r w:rsidRPr="00E56F5E">
        <w:rPr>
          <w:rtl/>
        </w:rPr>
        <w:t>נ</w:t>
      </w:r>
      <w:r w:rsidRPr="00E56F5E">
        <w:rPr>
          <w:rFonts w:hint="cs"/>
          <w:rtl/>
        </w:rPr>
        <w:t>י</w:t>
      </w:r>
      <w:r w:rsidRPr="00E56F5E">
        <w:rPr>
          <w:rtl/>
        </w:rPr>
        <w:t>הול הידע</w:t>
      </w:r>
      <w:r w:rsidRPr="00E56F5E">
        <w:rPr>
          <w:rFonts w:hint="cs"/>
          <w:rtl/>
        </w:rPr>
        <w:t xml:space="preserve"> המקצועי בפרקליטות</w:t>
      </w:r>
    </w:p>
    <w:p w:rsidR="00E6204D" w:rsidRPr="000D62BE" w:rsidP="00C57D0A">
      <w:pPr>
        <w:pStyle w:val="HNormal"/>
        <w:numPr>
          <w:ilvl w:val="0"/>
          <w:numId w:val="14"/>
        </w:numPr>
        <w:spacing w:line="240" w:lineRule="exact"/>
        <w:ind w:right="2268"/>
        <w:rPr>
          <w:rFonts w:ascii="Tahoma" w:hAnsi="Tahoma" w:cs="Tahoma"/>
          <w:sz w:val="18"/>
          <w:szCs w:val="18"/>
          <w:rtl/>
        </w:rPr>
      </w:pPr>
      <w:r w:rsidRPr="000D62BE">
        <w:rPr>
          <w:rFonts w:ascii="Tahoma" w:hAnsi="Tahoma" w:cs="Tahoma" w:hint="cs"/>
          <w:sz w:val="18"/>
          <w:szCs w:val="18"/>
          <w:rtl/>
        </w:rPr>
        <w:t xml:space="preserve">עבודת הפרקליטות מתבצעת בהתאם לכמה מקורות נורמטיביים: חוקי מדינת ישראל, פסיקת בתי המשפט, הנחיותיהם של היועץ המשפטי לממשלה ופרקליט המדינה, הנחיות ונהלים פנימיים של הארגון והיחידה, תקשי"ר והנחיות לעובדי המדינה וכן חוק לשכת עורכי הדין, התשכ"א-1961 והנחיות הלשכה. </w:t>
      </w:r>
    </w:p>
    <w:p w:rsidR="00E6204D" w:rsidRPr="000D62BE" w:rsidP="00C57D0A">
      <w:pPr>
        <w:pStyle w:val="HNormal"/>
        <w:numPr>
          <w:ilvl w:val="0"/>
          <w:numId w:val="14"/>
        </w:numPr>
        <w:spacing w:line="240" w:lineRule="exact"/>
        <w:ind w:right="2268"/>
        <w:rPr>
          <w:rFonts w:ascii="Tahoma" w:hAnsi="Tahoma" w:cs="Tahoma"/>
          <w:sz w:val="18"/>
          <w:szCs w:val="18"/>
          <w:rtl/>
        </w:rPr>
      </w:pPr>
      <w:r w:rsidRPr="000D62BE">
        <w:rPr>
          <w:rFonts w:ascii="Tahoma" w:hAnsi="Tahoma" w:cs="Tahoma" w:hint="cs"/>
          <w:sz w:val="18"/>
          <w:szCs w:val="18"/>
          <w:rtl/>
        </w:rPr>
        <w:t xml:space="preserve">דוח פרקליטות 2000 זיהה כמה צרכים בתחומים מקצועיים של הפרקליטות. הדוח ציין כי </w:t>
      </w:r>
      <w:r w:rsidRPr="000D62BE">
        <w:rPr>
          <w:rFonts w:ascii="Tahoma" w:hAnsi="Tahoma" w:cs="Tahoma" w:hint="cs"/>
          <w:noProof w:val="0"/>
          <w:sz w:val="18"/>
          <w:szCs w:val="18"/>
          <w:rtl/>
        </w:rPr>
        <w:t>לפרקליטות</w:t>
      </w:r>
      <w:r w:rsidRPr="000D62BE">
        <w:rPr>
          <w:rFonts w:ascii="Tahoma" w:hAnsi="Tahoma" w:cs="Tahoma" w:hint="cs"/>
          <w:sz w:val="18"/>
          <w:szCs w:val="18"/>
          <w:rtl/>
        </w:rPr>
        <w:t xml:space="preserve"> יש "תורה", כלומר תרבות ומסורת שנבנו נדבך על גבי נדבך על ידי יועצים משפטיים לממשלה, פרקליטי מדינה ופרקליטים. תורה זו נחלקת ל"תורה שבעל פה" הנלמדת בדיונים אצל היועמ"ש ואצל פרקליט המדינה, ול"תורה שבכתב" הכוללת את הנחיותיהם. הדוח קבע כי ראוי לגבש את "תורת הפרקליטות" באופן זמין ושמיש כדי להטמיעה ולהקנותה לפרקליטים, וכי יש לייחד לכך משאבים וכוח אדם</w:t>
      </w:r>
      <w:r>
        <w:rPr>
          <w:rStyle w:val="FootnoteReference0"/>
          <w:rFonts w:ascii="Tahoma" w:hAnsi="Tahoma" w:cs="Tahoma"/>
          <w:sz w:val="18"/>
          <w:szCs w:val="18"/>
          <w:rtl/>
        </w:rPr>
        <w:footnoteReference w:id="66"/>
      </w:r>
      <w:r w:rsidRPr="000D62BE">
        <w:rPr>
          <w:rFonts w:ascii="Tahoma" w:hAnsi="Tahoma" w:cs="Tahoma" w:hint="cs"/>
          <w:sz w:val="18"/>
          <w:szCs w:val="18"/>
          <w:rtl/>
        </w:rPr>
        <w:t xml:space="preserve">. </w:t>
      </w:r>
    </w:p>
    <w:p w:rsidR="00E6204D" w:rsidRPr="002C1877" w:rsidP="002C1877">
      <w:pPr>
        <w:spacing w:line="240" w:lineRule="exact"/>
        <w:ind w:left="340" w:right="2268"/>
        <w:jc w:val="both"/>
        <w:rPr>
          <w:rFonts w:ascii="Tahoma" w:hAnsi="Tahoma" w:cs="Tahoma"/>
          <w:bCs/>
          <w:sz w:val="18"/>
          <w:szCs w:val="18"/>
          <w:rtl/>
        </w:rPr>
      </w:pPr>
      <w:r w:rsidRPr="002C1877">
        <w:rPr>
          <w:rFonts w:ascii="Tahoma" w:hAnsi="Tahoma" w:cs="Tahoma" w:hint="cs"/>
          <w:sz w:val="18"/>
          <w:szCs w:val="18"/>
          <w:rtl/>
        </w:rPr>
        <w:t>בדוח נקבע כי יש צורך דחוף וחיוני במאגר מידע שישקף את הידע הארגוני של מערכת בעלת מומחיות, ולצורך כך הומלץ בו להקים מאגר מידע מסודר ומקצועי שיכלול פסיקה, כתבי אישום, סיכומים, לקחים ומסמכים העוסקים בסוגיות משפטיות שונות</w:t>
      </w:r>
      <w:r>
        <w:rPr>
          <w:rStyle w:val="FootnoteReference0"/>
          <w:rFonts w:ascii="Tahoma" w:hAnsi="Tahoma" w:cs="Tahoma"/>
          <w:sz w:val="18"/>
          <w:szCs w:val="18"/>
          <w:rtl/>
        </w:rPr>
        <w:footnoteReference w:id="67"/>
      </w:r>
      <w:r w:rsidRPr="002C1877">
        <w:rPr>
          <w:rFonts w:ascii="Tahoma" w:hAnsi="Tahoma" w:cs="Tahoma" w:hint="cs"/>
          <w:sz w:val="18"/>
          <w:szCs w:val="18"/>
          <w:rtl/>
        </w:rPr>
        <w:t>. כמו כן צוין ב</w:t>
      </w:r>
      <w:r w:rsidRPr="002C1877">
        <w:rPr>
          <w:rFonts w:ascii="Tahoma" w:hAnsi="Tahoma" w:cs="Tahoma" w:hint="eastAsia"/>
          <w:sz w:val="18"/>
          <w:szCs w:val="18"/>
          <w:rtl/>
        </w:rPr>
        <w:t>דוח</w:t>
      </w:r>
      <w:r w:rsidRPr="002C1877">
        <w:rPr>
          <w:rFonts w:ascii="Tahoma" w:hAnsi="Tahoma" w:cs="Tahoma"/>
          <w:sz w:val="18"/>
          <w:szCs w:val="18"/>
          <w:rtl/>
        </w:rPr>
        <w:t xml:space="preserve"> </w:t>
      </w:r>
      <w:r w:rsidRPr="002C1877">
        <w:rPr>
          <w:rFonts w:ascii="Tahoma" w:hAnsi="Tahoma" w:cs="Tahoma" w:hint="cs"/>
          <w:sz w:val="18"/>
          <w:szCs w:val="18"/>
          <w:rtl/>
        </w:rPr>
        <w:t>כי נמצא שיש</w:t>
      </w:r>
      <w:r w:rsidRPr="002C1877">
        <w:rPr>
          <w:rFonts w:ascii="Tahoma" w:hAnsi="Tahoma" w:cs="Tahoma"/>
          <w:sz w:val="18"/>
          <w:szCs w:val="18"/>
          <w:rtl/>
        </w:rPr>
        <w:t xml:space="preserve"> צורך דחוף במערכת מחשוב </w:t>
      </w:r>
      <w:r w:rsidRPr="002C1877">
        <w:rPr>
          <w:rFonts w:ascii="Tahoma" w:hAnsi="Tahoma" w:cs="Tahoma" w:hint="cs"/>
          <w:sz w:val="18"/>
          <w:szCs w:val="18"/>
          <w:rtl/>
        </w:rPr>
        <w:t xml:space="preserve">שתאפשר לנהל תיקים באופן שיטתי ואחיד בכל </w:t>
      </w:r>
      <w:r w:rsidRPr="002C1877">
        <w:rPr>
          <w:rFonts w:ascii="Tahoma" w:hAnsi="Tahoma" w:cs="Tahoma" w:hint="cs"/>
          <w:sz w:val="18"/>
          <w:szCs w:val="18"/>
          <w:rtl/>
        </w:rPr>
        <w:t>הפרקליטויות</w:t>
      </w:r>
      <w:r w:rsidRPr="002C1877">
        <w:rPr>
          <w:rFonts w:ascii="Tahoma" w:hAnsi="Tahoma" w:cs="Tahoma" w:hint="cs"/>
          <w:sz w:val="18"/>
          <w:szCs w:val="18"/>
          <w:rtl/>
        </w:rPr>
        <w:t xml:space="preserve"> ותאפשר לעבד נתונים ולמדוד תפוקות</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עוד</w:t>
      </w:r>
      <w:r w:rsidRPr="002C1877">
        <w:rPr>
          <w:rFonts w:ascii="Tahoma" w:eastAsia="Times New Roman" w:hAnsi="Tahoma" w:cs="Tahoma"/>
          <w:sz w:val="18"/>
          <w:szCs w:val="18"/>
          <w:rtl/>
        </w:rPr>
        <w:t xml:space="preserve"> </w:t>
      </w:r>
      <w:r w:rsidRPr="002C1877">
        <w:rPr>
          <w:rFonts w:ascii="Tahoma" w:eastAsia="Times New Roman" w:hAnsi="Tahoma" w:cs="Tahoma" w:hint="cs"/>
          <w:sz w:val="18"/>
          <w:szCs w:val="18"/>
          <w:rtl/>
        </w:rPr>
        <w:t>נ</w:t>
      </w:r>
      <w:r w:rsidRPr="002C1877">
        <w:rPr>
          <w:rFonts w:ascii="Tahoma" w:eastAsia="Times New Roman" w:hAnsi="Tahoma" w:cs="Tahoma" w:hint="eastAsia"/>
          <w:sz w:val="18"/>
          <w:szCs w:val="18"/>
          <w:rtl/>
        </w:rPr>
        <w:t>קבע</w:t>
      </w:r>
      <w:r w:rsidRPr="002C1877">
        <w:rPr>
          <w:rFonts w:ascii="Tahoma" w:eastAsia="Times New Roman" w:hAnsi="Tahoma" w:cs="Tahoma"/>
          <w:sz w:val="18"/>
          <w:szCs w:val="18"/>
          <w:rtl/>
        </w:rPr>
        <w:t xml:space="preserve"> </w:t>
      </w:r>
      <w:r w:rsidRPr="002C1877">
        <w:rPr>
          <w:rFonts w:ascii="Tahoma" w:eastAsia="Times New Roman" w:hAnsi="Tahoma" w:cs="Tahoma" w:hint="cs"/>
          <w:sz w:val="18"/>
          <w:szCs w:val="18"/>
          <w:rtl/>
        </w:rPr>
        <w:t>ב</w:t>
      </w:r>
      <w:r w:rsidRPr="002C1877">
        <w:rPr>
          <w:rFonts w:ascii="Tahoma" w:eastAsia="Times New Roman" w:hAnsi="Tahoma" w:cs="Tahoma" w:hint="eastAsia"/>
          <w:sz w:val="18"/>
          <w:szCs w:val="18"/>
          <w:rtl/>
        </w:rPr>
        <w:t>דוח</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כי</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יש</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לפתח</w:t>
      </w:r>
      <w:r w:rsidRPr="002C1877">
        <w:rPr>
          <w:rFonts w:ascii="Tahoma" w:eastAsia="Times New Roman" w:hAnsi="Tahoma" w:cs="Tahoma"/>
          <w:sz w:val="18"/>
          <w:szCs w:val="18"/>
          <w:rtl/>
        </w:rPr>
        <w:t xml:space="preserve"> </w:t>
      </w:r>
      <w:r w:rsidRPr="002C1877">
        <w:rPr>
          <w:rFonts w:ascii="Tahoma" w:eastAsia="Times New Roman" w:hAnsi="Tahoma" w:cs="Tahoma" w:hint="cs"/>
          <w:sz w:val="18"/>
          <w:szCs w:val="18"/>
          <w:rtl/>
        </w:rPr>
        <w:t>מערכת</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לניהול</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מידע</w:t>
      </w:r>
      <w:r w:rsidRPr="002C1877">
        <w:rPr>
          <w:rFonts w:ascii="Tahoma" w:eastAsia="Times New Roman" w:hAnsi="Tahoma" w:cs="Tahoma"/>
          <w:sz w:val="18"/>
          <w:szCs w:val="18"/>
          <w:rtl/>
        </w:rPr>
        <w:t xml:space="preserve"> </w:t>
      </w:r>
      <w:r w:rsidRPr="002C1877">
        <w:rPr>
          <w:rFonts w:ascii="Tahoma" w:eastAsia="Times New Roman" w:hAnsi="Tahoma" w:cs="Tahoma" w:hint="cs"/>
          <w:sz w:val="18"/>
          <w:szCs w:val="18"/>
          <w:rtl/>
        </w:rPr>
        <w:t>שתאפשר להקים</w:t>
      </w:r>
      <w:r w:rsidRPr="002C1877">
        <w:rPr>
          <w:rFonts w:ascii="Tahoma" w:eastAsia="Times New Roman" w:hAnsi="Tahoma" w:cs="Tahoma"/>
          <w:sz w:val="18"/>
          <w:szCs w:val="18"/>
          <w:rtl/>
        </w:rPr>
        <w:t xml:space="preserve"> </w:t>
      </w:r>
      <w:r w:rsidRPr="002C1877">
        <w:rPr>
          <w:rFonts w:ascii="Tahoma" w:eastAsia="Times New Roman" w:hAnsi="Tahoma" w:cs="Tahoma" w:hint="cs"/>
          <w:sz w:val="18"/>
          <w:szCs w:val="18"/>
          <w:rtl/>
        </w:rPr>
        <w:t xml:space="preserve">בה </w:t>
      </w:r>
      <w:r w:rsidRPr="002C1877">
        <w:rPr>
          <w:rFonts w:ascii="Tahoma" w:eastAsia="Times New Roman" w:hAnsi="Tahoma" w:cs="Tahoma" w:hint="eastAsia"/>
          <w:sz w:val="18"/>
          <w:szCs w:val="18"/>
          <w:rtl/>
        </w:rPr>
        <w:t>מאגר</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מידע</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מסודר</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ומקצועי</w:t>
      </w:r>
      <w:r w:rsidRPr="002C1877">
        <w:rPr>
          <w:rFonts w:ascii="Tahoma" w:eastAsia="Times New Roman" w:hAnsi="Tahoma" w:cs="Tahoma"/>
          <w:sz w:val="18"/>
          <w:szCs w:val="18"/>
          <w:rtl/>
        </w:rPr>
        <w:t xml:space="preserve"> </w:t>
      </w:r>
      <w:r w:rsidRPr="002C1877">
        <w:rPr>
          <w:rFonts w:ascii="Tahoma" w:eastAsia="Times New Roman" w:hAnsi="Tahoma" w:cs="Tahoma" w:hint="cs"/>
          <w:sz w:val="18"/>
          <w:szCs w:val="18"/>
          <w:rtl/>
        </w:rPr>
        <w:t xml:space="preserve">של </w:t>
      </w:r>
      <w:r w:rsidRPr="002C1877">
        <w:rPr>
          <w:rFonts w:ascii="Tahoma" w:eastAsia="Times New Roman" w:hAnsi="Tahoma" w:cs="Tahoma" w:hint="eastAsia"/>
          <w:sz w:val="18"/>
          <w:szCs w:val="18"/>
          <w:rtl/>
        </w:rPr>
        <w:t>נהלים</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ושיטות</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עבודה</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אחידות</w:t>
      </w:r>
      <w:r w:rsidRPr="002C1877">
        <w:rPr>
          <w:rFonts w:ascii="Tahoma" w:eastAsia="Times New Roman" w:hAnsi="Tahoma" w:cs="Tahoma" w:hint="cs"/>
          <w:sz w:val="18"/>
          <w:szCs w:val="18"/>
          <w:rtl/>
        </w:rPr>
        <w:t>, וכי בד בבד</w:t>
      </w:r>
      <w:r w:rsidRPr="002C1877">
        <w:rPr>
          <w:rFonts w:ascii="Tahoma" w:eastAsia="Times New Roman" w:hAnsi="Tahoma" w:cs="Tahoma"/>
          <w:sz w:val="18"/>
          <w:szCs w:val="18"/>
          <w:rtl/>
        </w:rPr>
        <w:t xml:space="preserve"> </w:t>
      </w:r>
      <w:r w:rsidRPr="002C1877">
        <w:rPr>
          <w:rFonts w:ascii="Tahoma" w:eastAsia="Times New Roman" w:hAnsi="Tahoma" w:cs="Tahoma" w:hint="cs"/>
          <w:sz w:val="18"/>
          <w:szCs w:val="18"/>
          <w:rtl/>
        </w:rPr>
        <w:t>יש לקבוע</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נ</w:t>
      </w:r>
      <w:r w:rsidRPr="002C1877">
        <w:rPr>
          <w:rFonts w:ascii="Tahoma" w:eastAsia="Times New Roman" w:hAnsi="Tahoma" w:cs="Tahoma" w:hint="cs"/>
          <w:sz w:val="18"/>
          <w:szCs w:val="18"/>
          <w:rtl/>
        </w:rPr>
        <w:t>ו</w:t>
      </w:r>
      <w:r w:rsidRPr="002C1877">
        <w:rPr>
          <w:rFonts w:ascii="Tahoma" w:eastAsia="Times New Roman" w:hAnsi="Tahoma" w:cs="Tahoma" w:hint="eastAsia"/>
          <w:sz w:val="18"/>
          <w:szCs w:val="18"/>
          <w:rtl/>
        </w:rPr>
        <w:t>הלי</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דיווח</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אחידים</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ושיטות</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עבודה</w:t>
      </w:r>
      <w:r w:rsidRPr="002C1877">
        <w:rPr>
          <w:rFonts w:ascii="Tahoma" w:eastAsia="Times New Roman" w:hAnsi="Tahoma" w:cs="Tahoma"/>
          <w:sz w:val="18"/>
          <w:szCs w:val="18"/>
          <w:rtl/>
        </w:rPr>
        <w:t xml:space="preserve"> </w:t>
      </w:r>
      <w:r w:rsidRPr="002C1877">
        <w:rPr>
          <w:rFonts w:ascii="Tahoma" w:eastAsia="Times New Roman" w:hAnsi="Tahoma" w:cs="Tahoma" w:hint="eastAsia"/>
          <w:sz w:val="18"/>
          <w:szCs w:val="18"/>
          <w:rtl/>
        </w:rPr>
        <w:t>אחידות</w:t>
      </w:r>
      <w:r w:rsidRPr="002C1877">
        <w:rPr>
          <w:rFonts w:ascii="Tahoma" w:eastAsia="Times New Roman" w:hAnsi="Tahoma" w:cs="Tahoma"/>
          <w:sz w:val="18"/>
          <w:szCs w:val="18"/>
          <w:rtl/>
        </w:rPr>
        <w:t xml:space="preserve"> </w:t>
      </w:r>
      <w:r w:rsidRPr="002C1877">
        <w:rPr>
          <w:rFonts w:ascii="Tahoma" w:eastAsia="Times New Roman" w:hAnsi="Tahoma" w:cs="Tahoma" w:hint="cs"/>
          <w:sz w:val="18"/>
          <w:szCs w:val="18"/>
          <w:rtl/>
        </w:rPr>
        <w:t>ולמחשב אותן</w:t>
      </w:r>
      <w:r w:rsidRPr="002C1877">
        <w:rPr>
          <w:rFonts w:ascii="Tahoma" w:eastAsia="Times New Roman" w:hAnsi="Tahoma" w:cs="Tahoma"/>
          <w:sz w:val="18"/>
          <w:szCs w:val="18"/>
          <w:rtl/>
        </w:rPr>
        <w:t>.</w:t>
      </w:r>
      <w:r w:rsidRPr="002C1877">
        <w:rPr>
          <w:rFonts w:ascii="Tahoma" w:hAnsi="Tahoma" w:cs="Tahoma"/>
          <w:sz w:val="18"/>
          <w:szCs w:val="18"/>
          <w:rtl/>
        </w:rPr>
        <w:t xml:space="preserve"> </w:t>
      </w:r>
    </w:p>
    <w:p w:rsidR="00E6204D" w:rsidRPr="000D62BE" w:rsidP="00C57D0A">
      <w:pPr>
        <w:pStyle w:val="HNormal"/>
        <w:numPr>
          <w:ilvl w:val="0"/>
          <w:numId w:val="14"/>
        </w:numPr>
        <w:spacing w:line="240" w:lineRule="exact"/>
        <w:ind w:right="2268"/>
        <w:rPr>
          <w:rFonts w:ascii="Tahoma" w:hAnsi="Tahoma" w:cs="Tahoma"/>
          <w:noProof w:val="0"/>
          <w:sz w:val="18"/>
          <w:szCs w:val="18"/>
        </w:rPr>
      </w:pPr>
      <w:r w:rsidRPr="000D62BE">
        <w:rPr>
          <w:rFonts w:ascii="Tahoma" w:hAnsi="Tahoma" w:cs="Tahoma" w:hint="cs"/>
          <w:noProof w:val="0"/>
          <w:sz w:val="18"/>
          <w:szCs w:val="18"/>
          <w:rtl/>
        </w:rPr>
        <w:t xml:space="preserve">תכנון דומה בנוגע </w:t>
      </w:r>
      <w:r w:rsidRPr="000D62BE">
        <w:rPr>
          <w:rFonts w:ascii="Tahoma" w:hAnsi="Tahoma" w:cs="Tahoma" w:hint="cs"/>
          <w:sz w:val="18"/>
          <w:szCs w:val="18"/>
          <w:rtl/>
        </w:rPr>
        <w:t>לשיפור היבטים מקצועיים</w:t>
      </w:r>
      <w:r w:rsidRPr="000D62BE">
        <w:rPr>
          <w:rFonts w:ascii="Tahoma" w:hAnsi="Tahoma" w:cs="Tahoma" w:hint="cs"/>
          <w:noProof w:val="0"/>
          <w:sz w:val="18"/>
          <w:szCs w:val="18"/>
          <w:rtl/>
        </w:rPr>
        <w:t xml:space="preserve"> בעבודת הפרקליטות עלה גם בעת הגדרת הדרישות למערכת </w:t>
      </w:r>
      <w:r w:rsidRPr="000D62BE">
        <w:rPr>
          <w:rFonts w:ascii="Tahoma" w:hAnsi="Tahoma" w:cs="Tahoma" w:hint="cs"/>
          <w:noProof w:val="0"/>
          <w:sz w:val="18"/>
          <w:szCs w:val="18"/>
          <w:rtl/>
        </w:rPr>
        <w:t>תנופ"ה</w:t>
      </w:r>
      <w:r w:rsidRPr="000D62BE">
        <w:rPr>
          <w:rFonts w:ascii="Tahoma" w:hAnsi="Tahoma" w:cs="Tahoma" w:hint="cs"/>
          <w:noProof w:val="0"/>
          <w:sz w:val="18"/>
          <w:szCs w:val="18"/>
          <w:rtl/>
        </w:rPr>
        <w:t xml:space="preserve">. לשם כך, </w:t>
      </w:r>
      <w:r w:rsidRPr="000D62BE">
        <w:rPr>
          <w:rFonts w:ascii="Tahoma" w:hAnsi="Tahoma" w:cs="Tahoma" w:hint="cs"/>
          <w:sz w:val="18"/>
          <w:szCs w:val="18"/>
          <w:rtl/>
        </w:rPr>
        <w:t xml:space="preserve">וכחלק מתכולתה, </w:t>
      </w:r>
      <w:r w:rsidRPr="000D62BE">
        <w:rPr>
          <w:rFonts w:ascii="Tahoma" w:hAnsi="Tahoma" w:cs="Tahoma" w:hint="cs"/>
          <w:noProof w:val="0"/>
          <w:sz w:val="18"/>
          <w:szCs w:val="18"/>
          <w:rtl/>
        </w:rPr>
        <w:t xml:space="preserve">הוגדרו למערכת דרישות אשר יאפשרו לנהל ידע בכמה רבדים. למשל, נקבע כי </w:t>
      </w:r>
      <w:r w:rsidRPr="000D62BE">
        <w:rPr>
          <w:rFonts w:ascii="Tahoma" w:hAnsi="Tahoma" w:cs="Tahoma"/>
          <w:noProof w:val="0"/>
          <w:sz w:val="18"/>
          <w:szCs w:val="18"/>
          <w:rtl/>
        </w:rPr>
        <w:t xml:space="preserve">המערכת תאפשר </w:t>
      </w:r>
      <w:r w:rsidRPr="000D62BE">
        <w:rPr>
          <w:rFonts w:ascii="Tahoma" w:hAnsi="Tahoma" w:cs="Tahoma" w:hint="cs"/>
          <w:noProof w:val="0"/>
          <w:sz w:val="18"/>
          <w:szCs w:val="18"/>
          <w:rtl/>
        </w:rPr>
        <w:t>בכל עת להציג</w:t>
      </w:r>
      <w:r w:rsidRPr="000D62BE">
        <w:rPr>
          <w:rFonts w:ascii="Tahoma" w:hAnsi="Tahoma" w:cs="Tahoma"/>
          <w:noProof w:val="0"/>
          <w:sz w:val="18"/>
          <w:szCs w:val="18"/>
          <w:rtl/>
        </w:rPr>
        <w:t xml:space="preserve"> נהלים והנחיות של הפרקליטות לפי נושאים וסוגי</w:t>
      </w:r>
      <w:r w:rsidRPr="000D62BE">
        <w:rPr>
          <w:rFonts w:ascii="Tahoma" w:hAnsi="Tahoma" w:cs="Tahoma" w:hint="cs"/>
          <w:noProof w:val="0"/>
          <w:sz w:val="18"/>
          <w:szCs w:val="18"/>
          <w:rtl/>
        </w:rPr>
        <w:t>ם של</w:t>
      </w:r>
      <w:r w:rsidRPr="000D62BE">
        <w:rPr>
          <w:rFonts w:ascii="Tahoma" w:hAnsi="Tahoma" w:cs="Tahoma"/>
          <w:noProof w:val="0"/>
          <w:sz w:val="18"/>
          <w:szCs w:val="18"/>
          <w:rtl/>
        </w:rPr>
        <w:t xml:space="preserve"> כתבי</w:t>
      </w:r>
      <w:r w:rsidRPr="000D62BE">
        <w:rPr>
          <w:rFonts w:ascii="Tahoma" w:hAnsi="Tahoma" w:cs="Tahoma" w:hint="cs"/>
          <w:noProof w:val="0"/>
          <w:sz w:val="18"/>
          <w:szCs w:val="18"/>
          <w:rtl/>
        </w:rPr>
        <w:t xml:space="preserve"> </w:t>
      </w:r>
      <w:r w:rsidRPr="000D62BE">
        <w:rPr>
          <w:rFonts w:ascii="Tahoma" w:hAnsi="Tahoma" w:cs="Tahoma"/>
          <w:noProof w:val="0"/>
          <w:sz w:val="18"/>
          <w:szCs w:val="18"/>
          <w:rtl/>
        </w:rPr>
        <w:t xml:space="preserve">טענות. </w:t>
      </w:r>
    </w:p>
    <w:p w:rsidR="00E6204D" w:rsidRPr="000D62BE" w:rsidP="000D62BE">
      <w:pPr>
        <w:pStyle w:val="HNormal"/>
        <w:spacing w:line="240" w:lineRule="exact"/>
        <w:ind w:left="283" w:right="2268"/>
        <w:rPr>
          <w:rFonts w:ascii="Tahoma" w:hAnsi="Tahoma" w:cs="Tahoma"/>
          <w:noProof w:val="0"/>
          <w:sz w:val="18"/>
          <w:szCs w:val="18"/>
          <w:rtl/>
        </w:rPr>
      </w:pPr>
      <w:r w:rsidRPr="000D62BE">
        <w:rPr>
          <w:rFonts w:ascii="Tahoma" w:hAnsi="Tahoma" w:cs="Tahoma" w:hint="cs"/>
          <w:noProof w:val="0"/>
          <w:sz w:val="18"/>
          <w:szCs w:val="18"/>
          <w:rtl/>
        </w:rPr>
        <w:t>בשנת 2005 קבעה הפרקליטות במסמכי היסוד כי</w:t>
      </w:r>
      <w:r w:rsidRPr="000D62BE">
        <w:rPr>
          <w:rFonts w:ascii="Tahoma" w:hAnsi="Tahoma" w:cs="Tahoma"/>
          <w:noProof w:val="0"/>
          <w:sz w:val="18"/>
          <w:szCs w:val="18"/>
          <w:rtl/>
        </w:rPr>
        <w:t xml:space="preserve"> </w:t>
      </w:r>
      <w:r w:rsidRPr="000D62BE">
        <w:rPr>
          <w:rFonts w:ascii="Tahoma" w:hAnsi="Tahoma" w:cs="Tahoma" w:hint="cs"/>
          <w:noProof w:val="0"/>
          <w:sz w:val="18"/>
          <w:szCs w:val="18"/>
          <w:rtl/>
        </w:rPr>
        <w:t>"</w:t>
      </w:r>
      <w:r w:rsidRPr="000D62BE">
        <w:rPr>
          <w:rFonts w:ascii="Tahoma" w:hAnsi="Tahoma" w:cs="Tahoma"/>
          <w:noProof w:val="0"/>
          <w:sz w:val="18"/>
          <w:szCs w:val="18"/>
          <w:rtl/>
        </w:rPr>
        <w:t>תנאי הכרחי להצלחה בהטמעת הנושא הוא הקמה ותפעול של מחלקה י</w:t>
      </w:r>
      <w:r w:rsidRPr="000D62BE">
        <w:rPr>
          <w:rFonts w:ascii="Tahoma" w:hAnsi="Tahoma" w:cs="Tahoma" w:hint="cs"/>
          <w:noProof w:val="0"/>
          <w:sz w:val="18"/>
          <w:szCs w:val="18"/>
          <w:rtl/>
        </w:rPr>
        <w:t>י</w:t>
      </w:r>
      <w:r w:rsidRPr="000D62BE">
        <w:rPr>
          <w:rFonts w:ascii="Tahoma" w:hAnsi="Tahoma" w:cs="Tahoma"/>
          <w:noProof w:val="0"/>
          <w:sz w:val="18"/>
          <w:szCs w:val="18"/>
          <w:rtl/>
        </w:rPr>
        <w:t xml:space="preserve">עודית, אשר תהיה אחראית על מכלול </w:t>
      </w:r>
      <w:r w:rsidRPr="000D62BE">
        <w:rPr>
          <w:rFonts w:ascii="Tahoma" w:hAnsi="Tahoma" w:cs="Tahoma" w:hint="cs"/>
          <w:noProof w:val="0"/>
          <w:sz w:val="18"/>
          <w:szCs w:val="18"/>
          <w:rtl/>
        </w:rPr>
        <w:t>'</w:t>
      </w:r>
      <w:r w:rsidRPr="000D62BE">
        <w:rPr>
          <w:rFonts w:ascii="Tahoma" w:hAnsi="Tahoma" w:cs="Tahoma"/>
          <w:noProof w:val="0"/>
          <w:sz w:val="18"/>
          <w:szCs w:val="18"/>
          <w:rtl/>
        </w:rPr>
        <w:t>תורת העבודה</w:t>
      </w:r>
      <w:r w:rsidRPr="000D62BE">
        <w:rPr>
          <w:rFonts w:ascii="Tahoma" w:hAnsi="Tahoma" w:cs="Tahoma" w:hint="cs"/>
          <w:noProof w:val="0"/>
          <w:sz w:val="18"/>
          <w:szCs w:val="18"/>
          <w:rtl/>
        </w:rPr>
        <w:t>'</w:t>
      </w:r>
      <w:r w:rsidRPr="000D62BE">
        <w:rPr>
          <w:rFonts w:ascii="Tahoma" w:hAnsi="Tahoma" w:cs="Tahoma"/>
          <w:noProof w:val="0"/>
          <w:sz w:val="18"/>
          <w:szCs w:val="18"/>
          <w:rtl/>
        </w:rPr>
        <w:t xml:space="preserve"> של הפרקליטות; מחלקה זו תהיה אחראית, בין</w:t>
      </w:r>
      <w:r w:rsidRPr="000D62BE">
        <w:rPr>
          <w:rFonts w:ascii="Tahoma" w:hAnsi="Tahoma" w:cs="Tahoma" w:hint="cs"/>
          <w:noProof w:val="0"/>
          <w:sz w:val="18"/>
          <w:szCs w:val="18"/>
          <w:rtl/>
        </w:rPr>
        <w:t xml:space="preserve"> </w:t>
      </w:r>
      <w:r w:rsidRPr="000D62BE">
        <w:rPr>
          <w:rFonts w:ascii="Tahoma" w:hAnsi="Tahoma" w:cs="Tahoma"/>
          <w:noProof w:val="0"/>
          <w:sz w:val="18"/>
          <w:szCs w:val="18"/>
          <w:rtl/>
        </w:rPr>
        <w:t>השאר, גם על נושא נ</w:t>
      </w:r>
      <w:r w:rsidRPr="000D62BE">
        <w:rPr>
          <w:rFonts w:ascii="Tahoma" w:hAnsi="Tahoma" w:cs="Tahoma" w:hint="cs"/>
          <w:noProof w:val="0"/>
          <w:sz w:val="18"/>
          <w:szCs w:val="18"/>
          <w:rtl/>
        </w:rPr>
        <w:t>י</w:t>
      </w:r>
      <w:r w:rsidRPr="000D62BE">
        <w:rPr>
          <w:rFonts w:ascii="Tahoma" w:hAnsi="Tahoma" w:cs="Tahoma"/>
          <w:noProof w:val="0"/>
          <w:sz w:val="18"/>
          <w:szCs w:val="18"/>
          <w:rtl/>
        </w:rPr>
        <w:t>הול הידע</w:t>
      </w:r>
      <w:r w:rsidRPr="000D62BE">
        <w:rPr>
          <w:rFonts w:ascii="Tahoma" w:hAnsi="Tahoma" w:cs="Tahoma" w:hint="cs"/>
          <w:noProof w:val="0"/>
          <w:sz w:val="18"/>
          <w:szCs w:val="18"/>
          <w:rtl/>
        </w:rPr>
        <w:t xml:space="preserve"> המקצועי".</w:t>
      </w:r>
    </w:p>
    <w:p w:rsidR="00E6204D" w:rsidRPr="000D62BE" w:rsidP="00C57D0A">
      <w:pPr>
        <w:pStyle w:val="HNormal"/>
        <w:numPr>
          <w:ilvl w:val="0"/>
          <w:numId w:val="14"/>
        </w:numPr>
        <w:spacing w:line="240" w:lineRule="exact"/>
        <w:ind w:right="2268"/>
        <w:rPr>
          <w:rFonts w:ascii="Tahoma" w:hAnsi="Tahoma" w:cs="Tahoma"/>
          <w:sz w:val="18"/>
          <w:szCs w:val="18"/>
          <w:rtl/>
        </w:rPr>
      </w:pPr>
      <w:r w:rsidRPr="000D62BE">
        <w:rPr>
          <w:rFonts w:ascii="Tahoma" w:hAnsi="Tahoma" w:cs="Tahoma" w:hint="cs"/>
          <w:sz w:val="18"/>
          <w:szCs w:val="18"/>
          <w:rtl/>
        </w:rPr>
        <w:t xml:space="preserve">בשנת 2009 נקבע במסמך החלופות כי האפיון המלא של המערכת יכלול בשלב האחרון ניהול ידע מלא בתנופ"ה, זאת עד שנת 2012, בהנחה שהפרויקט יבוצע ביעילות המרבית, ובכל מקרה לא יאוחר ממאי 2014. </w:t>
      </w:r>
    </w:p>
    <w:p w:rsidR="00E6204D" w:rsidRPr="000D62BE" w:rsidP="00C57D0A">
      <w:pPr>
        <w:pStyle w:val="HNormal"/>
        <w:numPr>
          <w:ilvl w:val="0"/>
          <w:numId w:val="14"/>
        </w:numPr>
        <w:spacing w:line="240" w:lineRule="exact"/>
        <w:ind w:right="2268"/>
        <w:rPr>
          <w:rFonts w:ascii="Tahoma" w:hAnsi="Tahoma" w:cs="Tahoma"/>
          <w:noProof w:val="0"/>
          <w:sz w:val="18"/>
          <w:szCs w:val="18"/>
        </w:rPr>
      </w:pPr>
      <w:r w:rsidRPr="000D62BE">
        <w:rPr>
          <w:rFonts w:ascii="Tahoma" w:hAnsi="Tahoma" w:cs="Tahoma" w:hint="cs"/>
          <w:noProof w:val="0"/>
          <w:sz w:val="18"/>
          <w:szCs w:val="18"/>
          <w:rtl/>
        </w:rPr>
        <w:t xml:space="preserve">בשנים 2015-2011 כללה יחידת הניהול בעל תפקיד </w:t>
      </w:r>
      <w:r w:rsidRPr="000D62BE">
        <w:rPr>
          <w:rFonts w:ascii="Tahoma" w:hAnsi="Tahoma" w:cs="Tahoma" w:hint="cs"/>
          <w:sz w:val="18"/>
          <w:szCs w:val="18"/>
          <w:rtl/>
        </w:rPr>
        <w:t>שהוגדר "</w:t>
      </w:r>
      <w:r w:rsidRPr="000D62BE">
        <w:rPr>
          <w:rFonts w:ascii="Tahoma" w:hAnsi="Tahoma" w:cs="Tahoma"/>
          <w:sz w:val="18"/>
          <w:szCs w:val="18"/>
          <w:rtl/>
        </w:rPr>
        <w:t>ראש תחום ידע מקצועי, משפטי וטכנולוגי</w:t>
      </w:r>
      <w:r w:rsidRPr="000D62BE">
        <w:rPr>
          <w:rFonts w:ascii="Tahoma" w:hAnsi="Tahoma" w:cs="Tahoma" w:hint="cs"/>
          <w:sz w:val="18"/>
          <w:szCs w:val="18"/>
          <w:rtl/>
        </w:rPr>
        <w:t>" שעסק, בין היתר, ב</w:t>
      </w:r>
      <w:r w:rsidRPr="000D62BE">
        <w:rPr>
          <w:rFonts w:ascii="Tahoma" w:hAnsi="Tahoma" w:cs="Tahoma"/>
          <w:sz w:val="18"/>
          <w:szCs w:val="18"/>
          <w:rtl/>
        </w:rPr>
        <w:t xml:space="preserve">פיתוח </w:t>
      </w:r>
      <w:r w:rsidRPr="000D62BE">
        <w:rPr>
          <w:rFonts w:ascii="Tahoma" w:hAnsi="Tahoma" w:cs="Tahoma" w:hint="cs"/>
          <w:sz w:val="18"/>
          <w:szCs w:val="18"/>
          <w:rtl/>
        </w:rPr>
        <w:t xml:space="preserve">של </w:t>
      </w:r>
      <w:r w:rsidRPr="000D62BE">
        <w:rPr>
          <w:rFonts w:ascii="Tahoma" w:hAnsi="Tahoma" w:cs="Tahoma"/>
          <w:sz w:val="18"/>
          <w:szCs w:val="18"/>
          <w:rtl/>
        </w:rPr>
        <w:t>מאגר ידע פלילי</w:t>
      </w:r>
      <w:r w:rsidRPr="000D62BE">
        <w:rPr>
          <w:rFonts w:ascii="Tahoma" w:hAnsi="Tahoma" w:cs="Tahoma" w:hint="cs"/>
          <w:sz w:val="18"/>
          <w:szCs w:val="18"/>
          <w:rtl/>
        </w:rPr>
        <w:t xml:space="preserve"> במערכת ניהול המסמכים "דוקסנטר" ובניהולו</w:t>
      </w:r>
      <w:r w:rsidRPr="000D62BE">
        <w:rPr>
          <w:rFonts w:ascii="Tahoma" w:hAnsi="Tahoma" w:cs="Tahoma"/>
          <w:sz w:val="18"/>
          <w:szCs w:val="18"/>
          <w:rtl/>
        </w:rPr>
        <w:t>.</w:t>
      </w:r>
      <w:r w:rsidRPr="000D62BE">
        <w:rPr>
          <w:rFonts w:ascii="Tahoma" w:hAnsi="Tahoma" w:cs="Tahoma" w:hint="cs"/>
          <w:noProof w:val="0"/>
          <w:sz w:val="18"/>
          <w:szCs w:val="18"/>
          <w:rtl/>
        </w:rPr>
        <w:t xml:space="preserve"> בשנת 2015 אף עלה הצורך שראש תחום </w:t>
      </w:r>
      <w:r w:rsidRPr="000D62BE">
        <w:rPr>
          <w:rFonts w:ascii="Tahoma" w:hAnsi="Tahoma" w:cs="Tahoma" w:hint="cs"/>
          <w:sz w:val="18"/>
          <w:szCs w:val="18"/>
          <w:rtl/>
        </w:rPr>
        <w:t>ידע</w:t>
      </w:r>
      <w:r w:rsidRPr="000D62BE">
        <w:rPr>
          <w:rFonts w:ascii="Tahoma" w:hAnsi="Tahoma" w:cs="Tahoma" w:hint="cs"/>
          <w:noProof w:val="0"/>
          <w:sz w:val="18"/>
          <w:szCs w:val="18"/>
          <w:rtl/>
        </w:rPr>
        <w:t xml:space="preserve"> יעשה סדר בכל ההנחיות של פרקליט מדינה. אולם </w:t>
      </w:r>
      <w:r w:rsidRPr="000D62BE">
        <w:rPr>
          <w:rFonts w:ascii="Tahoma" w:hAnsi="Tahoma" w:cs="Tahoma"/>
          <w:noProof w:val="0"/>
          <w:sz w:val="18"/>
          <w:szCs w:val="18"/>
          <w:rtl/>
        </w:rPr>
        <w:t>באוגוסט 2015</w:t>
      </w:r>
      <w:r w:rsidRPr="000D62BE">
        <w:rPr>
          <w:rFonts w:ascii="Tahoma" w:hAnsi="Tahoma" w:cs="Tahoma" w:hint="cs"/>
          <w:noProof w:val="0"/>
          <w:sz w:val="18"/>
          <w:szCs w:val="18"/>
          <w:rtl/>
        </w:rPr>
        <w:t xml:space="preserve"> הוגדר תפקידו מחדש והוא הפך "מנהל יחידת הסייבר (בהקמה)" ותחומי אחריותו שונו. </w:t>
      </w:r>
    </w:p>
    <w:p w:rsidR="00E6204D" w:rsidRPr="000D62BE" w:rsidP="000D62BE">
      <w:pPr>
        <w:pStyle w:val="HNormal"/>
        <w:spacing w:line="240" w:lineRule="exact"/>
        <w:ind w:left="340" w:right="2268"/>
        <w:rPr>
          <w:rFonts w:ascii="Tahoma" w:hAnsi="Tahoma" w:cs="Tahoma"/>
          <w:noProof w:val="0"/>
          <w:sz w:val="18"/>
          <w:szCs w:val="18"/>
          <w:rtl/>
        </w:rPr>
      </w:pPr>
      <w:r w:rsidRPr="000D62BE">
        <w:rPr>
          <w:rFonts w:ascii="Tahoma" w:hAnsi="Tahoma" w:cs="Tahoma" w:hint="cs"/>
          <w:noProof w:val="0"/>
          <w:sz w:val="18"/>
          <w:szCs w:val="18"/>
          <w:rtl/>
        </w:rPr>
        <w:t>ב</w:t>
      </w:r>
      <w:r w:rsidRPr="000D62BE">
        <w:rPr>
          <w:rFonts w:ascii="Tahoma" w:hAnsi="Tahoma" w:cs="Tahoma"/>
          <w:noProof w:val="0"/>
          <w:sz w:val="18"/>
          <w:szCs w:val="18"/>
          <w:rtl/>
        </w:rPr>
        <w:t xml:space="preserve">שנת 2017 </w:t>
      </w:r>
      <w:r w:rsidRPr="000D62BE">
        <w:rPr>
          <w:rFonts w:ascii="Tahoma" w:hAnsi="Tahoma" w:cs="Tahoma" w:hint="cs"/>
          <w:noProof w:val="0"/>
          <w:sz w:val="18"/>
          <w:szCs w:val="18"/>
          <w:rtl/>
        </w:rPr>
        <w:t>נוסד</w:t>
      </w:r>
      <w:r w:rsidRPr="000D62BE">
        <w:rPr>
          <w:rFonts w:ascii="Tahoma" w:hAnsi="Tahoma" w:cs="Tahoma"/>
          <w:noProof w:val="0"/>
          <w:sz w:val="18"/>
          <w:szCs w:val="18"/>
          <w:rtl/>
        </w:rPr>
        <w:t xml:space="preserve"> ביחידת הניהול </w:t>
      </w:r>
      <w:r w:rsidRPr="000D62BE">
        <w:rPr>
          <w:rFonts w:ascii="Tahoma" w:hAnsi="Tahoma" w:cs="Tahoma" w:hint="cs"/>
          <w:noProof w:val="0"/>
          <w:sz w:val="18"/>
          <w:szCs w:val="18"/>
          <w:rtl/>
        </w:rPr>
        <w:t xml:space="preserve">תחום אחריות חדש - התחום המקצועי - האחראי </w:t>
      </w:r>
      <w:r w:rsidRPr="000D62BE">
        <w:rPr>
          <w:rFonts w:ascii="Tahoma" w:hAnsi="Tahoma" w:cs="Tahoma" w:hint="cs"/>
          <w:noProof w:val="0"/>
          <w:sz w:val="18"/>
          <w:szCs w:val="18"/>
          <w:rtl/>
        </w:rPr>
        <w:t>לתכלול</w:t>
      </w:r>
      <w:r w:rsidRPr="000D62BE">
        <w:rPr>
          <w:rFonts w:ascii="Tahoma" w:hAnsi="Tahoma" w:cs="Tahoma" w:hint="cs"/>
          <w:noProof w:val="0"/>
          <w:sz w:val="18"/>
          <w:szCs w:val="18"/>
          <w:rtl/>
        </w:rPr>
        <w:t xml:space="preserve"> ה</w:t>
      </w:r>
      <w:r w:rsidRPr="000D62BE">
        <w:rPr>
          <w:rFonts w:ascii="Tahoma" w:hAnsi="Tahoma" w:cs="Tahoma"/>
          <w:noProof w:val="0"/>
          <w:sz w:val="18"/>
          <w:szCs w:val="18"/>
          <w:rtl/>
        </w:rPr>
        <w:t xml:space="preserve">ידע </w:t>
      </w:r>
      <w:r w:rsidRPr="000D62BE">
        <w:rPr>
          <w:rFonts w:ascii="Tahoma" w:hAnsi="Tahoma" w:cs="Tahoma" w:hint="cs"/>
          <w:noProof w:val="0"/>
          <w:sz w:val="18"/>
          <w:szCs w:val="18"/>
          <w:rtl/>
        </w:rPr>
        <w:t>ה</w:t>
      </w:r>
      <w:r w:rsidRPr="000D62BE">
        <w:rPr>
          <w:rFonts w:ascii="Tahoma" w:hAnsi="Tahoma" w:cs="Tahoma"/>
          <w:noProof w:val="0"/>
          <w:sz w:val="18"/>
          <w:szCs w:val="18"/>
          <w:rtl/>
        </w:rPr>
        <w:t>מקצועי</w:t>
      </w:r>
      <w:r w:rsidRPr="000D62BE">
        <w:rPr>
          <w:rFonts w:ascii="Tahoma" w:hAnsi="Tahoma" w:cs="Tahoma" w:hint="cs"/>
          <w:noProof w:val="0"/>
          <w:sz w:val="18"/>
          <w:szCs w:val="18"/>
          <w:rtl/>
        </w:rPr>
        <w:t xml:space="preserve"> והמידע</w:t>
      </w:r>
      <w:r w:rsidRPr="000D62BE">
        <w:rPr>
          <w:rFonts w:ascii="Tahoma" w:hAnsi="Tahoma" w:cs="Tahoma"/>
          <w:noProof w:val="0"/>
          <w:sz w:val="18"/>
          <w:szCs w:val="18"/>
          <w:rtl/>
        </w:rPr>
        <w:t xml:space="preserve"> </w:t>
      </w:r>
      <w:r w:rsidRPr="000D62BE">
        <w:rPr>
          <w:rFonts w:ascii="Tahoma" w:hAnsi="Tahoma" w:cs="Tahoma" w:hint="cs"/>
          <w:noProof w:val="0"/>
          <w:sz w:val="18"/>
          <w:szCs w:val="18"/>
          <w:rtl/>
        </w:rPr>
        <w:t>ל</w:t>
      </w:r>
      <w:r w:rsidRPr="000D62BE">
        <w:rPr>
          <w:rFonts w:ascii="Tahoma" w:hAnsi="Tahoma" w:cs="Tahoma"/>
          <w:noProof w:val="0"/>
          <w:sz w:val="18"/>
          <w:szCs w:val="18"/>
          <w:rtl/>
        </w:rPr>
        <w:t>הכשרות</w:t>
      </w:r>
      <w:r w:rsidRPr="000D62BE">
        <w:rPr>
          <w:rFonts w:ascii="Tahoma" w:hAnsi="Tahoma" w:cs="Tahoma" w:hint="cs"/>
          <w:noProof w:val="0"/>
          <w:sz w:val="18"/>
          <w:szCs w:val="18"/>
          <w:rtl/>
        </w:rPr>
        <w:t>, ל</w:t>
      </w:r>
      <w:r w:rsidRPr="000D62BE">
        <w:rPr>
          <w:rFonts w:ascii="Tahoma" w:hAnsi="Tahoma" w:cs="Tahoma"/>
          <w:noProof w:val="0"/>
          <w:sz w:val="18"/>
          <w:szCs w:val="18"/>
          <w:rtl/>
        </w:rPr>
        <w:t>תכנון ו</w:t>
      </w:r>
      <w:r w:rsidRPr="000D62BE">
        <w:rPr>
          <w:rFonts w:ascii="Tahoma" w:hAnsi="Tahoma" w:cs="Tahoma" w:hint="cs"/>
          <w:noProof w:val="0"/>
          <w:sz w:val="18"/>
          <w:szCs w:val="18"/>
          <w:rtl/>
        </w:rPr>
        <w:t>ל</w:t>
      </w:r>
      <w:r w:rsidRPr="000D62BE">
        <w:rPr>
          <w:rFonts w:ascii="Tahoma" w:hAnsi="Tahoma" w:cs="Tahoma"/>
          <w:noProof w:val="0"/>
          <w:sz w:val="18"/>
          <w:szCs w:val="18"/>
          <w:rtl/>
        </w:rPr>
        <w:t>מדיניות</w:t>
      </w:r>
      <w:r w:rsidRPr="000D62BE">
        <w:rPr>
          <w:rFonts w:ascii="Tahoma" w:hAnsi="Tahoma" w:cs="Tahoma" w:hint="cs"/>
          <w:noProof w:val="0"/>
          <w:sz w:val="18"/>
          <w:szCs w:val="18"/>
          <w:rtl/>
        </w:rPr>
        <w:t xml:space="preserve"> של הפרקליטות</w:t>
      </w:r>
      <w:r w:rsidRPr="000D62BE">
        <w:rPr>
          <w:rFonts w:ascii="Tahoma" w:hAnsi="Tahoma" w:cs="Tahoma"/>
          <w:noProof w:val="0"/>
          <w:sz w:val="18"/>
          <w:szCs w:val="18"/>
          <w:rtl/>
        </w:rPr>
        <w:t xml:space="preserve">, </w:t>
      </w:r>
      <w:r w:rsidRPr="000D62BE">
        <w:rPr>
          <w:rFonts w:ascii="Tahoma" w:hAnsi="Tahoma" w:cs="Tahoma" w:hint="cs"/>
          <w:noProof w:val="0"/>
          <w:sz w:val="18"/>
          <w:szCs w:val="18"/>
          <w:rtl/>
        </w:rPr>
        <w:t>ל</w:t>
      </w:r>
      <w:r w:rsidRPr="000D62BE">
        <w:rPr>
          <w:rFonts w:ascii="Tahoma" w:hAnsi="Tahoma" w:cs="Tahoma"/>
          <w:noProof w:val="0"/>
          <w:sz w:val="18"/>
          <w:szCs w:val="18"/>
          <w:rtl/>
        </w:rPr>
        <w:t xml:space="preserve">תהליכי עבודה </w:t>
      </w:r>
      <w:r w:rsidRPr="000D62BE">
        <w:rPr>
          <w:rFonts w:ascii="Tahoma" w:hAnsi="Tahoma" w:cs="Tahoma" w:hint="cs"/>
          <w:noProof w:val="0"/>
          <w:sz w:val="18"/>
          <w:szCs w:val="18"/>
          <w:rtl/>
        </w:rPr>
        <w:t>ול</w:t>
      </w:r>
      <w:r w:rsidRPr="000D62BE">
        <w:rPr>
          <w:rFonts w:ascii="Tahoma" w:hAnsi="Tahoma" w:cs="Tahoma"/>
          <w:noProof w:val="0"/>
          <w:sz w:val="18"/>
          <w:szCs w:val="18"/>
          <w:rtl/>
        </w:rPr>
        <w:t>ניהול מבוסס</w:t>
      </w:r>
      <w:r w:rsidRPr="000D62BE">
        <w:rPr>
          <w:rFonts w:ascii="Tahoma" w:hAnsi="Tahoma" w:cs="Tahoma" w:hint="cs"/>
          <w:noProof w:val="0"/>
          <w:sz w:val="18"/>
          <w:szCs w:val="18"/>
          <w:rtl/>
        </w:rPr>
        <w:t xml:space="preserve"> על</w:t>
      </w:r>
      <w:r w:rsidRPr="000D62BE">
        <w:rPr>
          <w:rFonts w:ascii="Tahoma" w:hAnsi="Tahoma" w:cs="Tahoma"/>
          <w:noProof w:val="0"/>
          <w:sz w:val="18"/>
          <w:szCs w:val="18"/>
          <w:rtl/>
        </w:rPr>
        <w:t xml:space="preserve"> נתונים</w:t>
      </w:r>
      <w:r w:rsidRPr="000D62BE">
        <w:rPr>
          <w:rFonts w:ascii="Tahoma" w:hAnsi="Tahoma" w:cs="Tahoma" w:hint="cs"/>
          <w:noProof w:val="0"/>
          <w:sz w:val="18"/>
          <w:szCs w:val="18"/>
          <w:rtl/>
        </w:rPr>
        <w:t xml:space="preserve">. התחום המקצועי החל בתהליך מיפוי צורכיהן של כל היחידות בפרקליטות. </w:t>
      </w:r>
    </w:p>
    <w:p w:rsidR="00E6204D" w:rsidRPr="002C1877" w:rsidP="000646C4">
      <w:pPr>
        <w:spacing w:after="240"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הפרקליטות והאגף למערכות מידע כתבו בתשובתם כי בסיס הנתונים של מערכת </w:t>
      </w:r>
      <w:r w:rsidRPr="002C1877">
        <w:rPr>
          <w:rFonts w:ascii="Tahoma" w:hAnsi="Tahoma" w:cs="Tahoma" w:hint="cs"/>
          <w:sz w:val="18"/>
          <w:szCs w:val="18"/>
          <w:rtl/>
        </w:rPr>
        <w:t>תנופ"ה</w:t>
      </w:r>
      <w:r w:rsidRPr="002C1877">
        <w:rPr>
          <w:rFonts w:ascii="Tahoma" w:hAnsi="Tahoma" w:cs="Tahoma" w:hint="cs"/>
          <w:sz w:val="18"/>
          <w:szCs w:val="18"/>
          <w:rtl/>
        </w:rPr>
        <w:t xml:space="preserve"> אינו מערכת לניהול מידע אלא מערכת תפעולית בלבד, אך היא תשמש מאגר עיקרי שממנו ניתן יהיה לשלוף מידע, לצד מאגרים נוספים כמו מאגרי חקיקה. עוד כתבו כי בשנים האחרונות נעשה במשרד המשפטים מהלך של ריענון הנחיות וניהול ידע, והוא נפרד מפרויקט המחשוב. בתשובות צוין עוד כי כלי ניהול הידע שהמשרד מתעתד לפתח צפויים להתממשק עם </w:t>
      </w:r>
      <w:r w:rsidRPr="002C1877">
        <w:rPr>
          <w:rFonts w:ascii="Tahoma" w:hAnsi="Tahoma" w:cs="Tahoma" w:hint="cs"/>
          <w:sz w:val="18"/>
          <w:szCs w:val="18"/>
          <w:rtl/>
        </w:rPr>
        <w:t>תנופ"ה</w:t>
      </w:r>
      <w:r w:rsidRPr="002C1877">
        <w:rPr>
          <w:rFonts w:ascii="Tahoma" w:hAnsi="Tahoma" w:cs="Tahoma" w:hint="cs"/>
          <w:sz w:val="18"/>
          <w:szCs w:val="18"/>
          <w:rtl/>
        </w:rPr>
        <w:t xml:space="preserve">, זאת כדי להעמיד לעובדים תשתית יעילה של ניהול ידע, לאחזר מידע ולשתפו, וכן </w:t>
      </w:r>
      <w:r w:rsidRPr="002C1877">
        <w:rPr>
          <w:rFonts w:ascii="Tahoma" w:hAnsi="Tahoma" w:cs="Tahoma" w:hint="cs"/>
          <w:sz w:val="18"/>
          <w:szCs w:val="18"/>
          <w:rtl/>
        </w:rPr>
        <w:t>להנגיש</w:t>
      </w:r>
      <w:r w:rsidRPr="002C1877">
        <w:rPr>
          <w:rFonts w:ascii="Tahoma" w:hAnsi="Tahoma" w:cs="Tahoma" w:hint="cs"/>
          <w:sz w:val="18"/>
          <w:szCs w:val="18"/>
          <w:rtl/>
        </w:rPr>
        <w:t xml:space="preserve"> ידע בצורה נוחה ויעילה. </w:t>
      </w:r>
    </w:p>
    <w:p w:rsidR="00E6204D" w:rsidRPr="000646C4" w:rsidP="00BF42AD">
      <w:pPr>
        <w:pStyle w:val="RESHET"/>
        <w:rPr>
          <w:spacing w:val="-4"/>
          <w:rtl/>
        </w:rPr>
      </w:pPr>
      <w:r w:rsidRPr="000D62BE">
        <w:rPr>
          <w:rFonts w:hint="cs"/>
          <w:rtl/>
        </w:rPr>
        <w:t xml:space="preserve">מן האמור לעיל עולה כי אף שהתעורר צורך לגבש את הידע המקצועי בפרקליטות, לאחד אותו, לנהל אותו ולהזינו למערכת ממוחשבת, הרי שבמשך השנים נעשו רק פעולות נקודתיות להסדרה חלקית של הנושא, וכיום הפרקליטות אינה מייעדת את </w:t>
      </w:r>
      <w:r w:rsidRPr="000D62BE">
        <w:rPr>
          <w:rFonts w:hint="cs"/>
          <w:rtl/>
        </w:rPr>
        <w:t>תנופ"ה</w:t>
      </w:r>
      <w:r w:rsidRPr="000D62BE">
        <w:rPr>
          <w:rFonts w:hint="cs"/>
          <w:rtl/>
        </w:rPr>
        <w:t xml:space="preserve"> לניהול מקיף של מידע מקצועי כלל. גם במועד סיום הביקורת, 18 שנים לאחר שבכירי הפרקליטות הסבו את תשומת הלב לצורך לבצע הסדרה כוללת של הנושא, הדבר לא נעשה ואף לא הושלם פרויקט הסדרת הנחיות פרקליט המדינה שהוחלט לבצעו כבר בשנת 2015. רק בשנת 2017 החלה הפרקליטות בהקמת התחום המקצועי ביחידת הניהול, אולם במועד סיום הביקורת נמצא כי </w:t>
      </w:r>
      <w:r w:rsidRPr="000646C4">
        <w:rPr>
          <w:rFonts w:hint="cs"/>
          <w:spacing w:val="-4"/>
          <w:rtl/>
        </w:rPr>
        <w:t xml:space="preserve">התחום עדיין נמצא בהליכי הקמה וכי אין בפרקליטות מאגר ידע מקצועי. </w:t>
      </w:r>
      <w:r w:rsidRPr="0012789B" w:rsidR="006B6860">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52876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71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אף</w:t>
                            </w:r>
                            <w:r w:rsidRPr="00BF42AD">
                              <w:rPr>
                                <w:rFonts w:cs="Tahoma"/>
                                <w:color w:val="0B5294"/>
                                <w:spacing w:val="-4"/>
                                <w:sz w:val="24"/>
                                <w:szCs w:val="24"/>
                                <w:rtl/>
                              </w:rPr>
                              <w:t xml:space="preserve"> </w:t>
                            </w:r>
                            <w:r w:rsidRPr="00BF42AD">
                              <w:rPr>
                                <w:rFonts w:cs="Tahoma" w:hint="eastAsia"/>
                                <w:color w:val="0B5294"/>
                                <w:spacing w:val="-4"/>
                                <w:sz w:val="24"/>
                                <w:szCs w:val="24"/>
                                <w:rtl/>
                              </w:rPr>
                              <w:t>שהתעורר</w:t>
                            </w:r>
                            <w:r w:rsidRPr="00BF42AD">
                              <w:rPr>
                                <w:rFonts w:cs="Tahoma"/>
                                <w:color w:val="0B5294"/>
                                <w:spacing w:val="-4"/>
                                <w:sz w:val="24"/>
                                <w:szCs w:val="24"/>
                                <w:rtl/>
                              </w:rPr>
                              <w:t xml:space="preserve"> </w:t>
                            </w:r>
                            <w:r w:rsidRPr="00BF42AD">
                              <w:rPr>
                                <w:rFonts w:cs="Tahoma" w:hint="eastAsia"/>
                                <w:color w:val="0B5294"/>
                                <w:spacing w:val="-4"/>
                                <w:sz w:val="24"/>
                                <w:szCs w:val="24"/>
                                <w:rtl/>
                              </w:rPr>
                              <w:t>צורך</w:t>
                            </w:r>
                            <w:r w:rsidRPr="00BF42AD">
                              <w:rPr>
                                <w:rFonts w:cs="Tahoma"/>
                                <w:color w:val="0B5294"/>
                                <w:spacing w:val="-4"/>
                                <w:sz w:val="24"/>
                                <w:szCs w:val="24"/>
                                <w:rtl/>
                              </w:rPr>
                              <w:t xml:space="preserve"> </w:t>
                            </w:r>
                            <w:r w:rsidRPr="00BF42AD">
                              <w:rPr>
                                <w:rFonts w:cs="Tahoma" w:hint="eastAsia"/>
                                <w:color w:val="0B5294"/>
                                <w:spacing w:val="-4"/>
                                <w:sz w:val="24"/>
                                <w:szCs w:val="24"/>
                                <w:rtl/>
                              </w:rPr>
                              <w:t>לגבש</w:t>
                            </w:r>
                            <w:r w:rsidRPr="00BF42AD">
                              <w:rPr>
                                <w:rFonts w:cs="Tahoma"/>
                                <w:color w:val="0B5294"/>
                                <w:spacing w:val="-4"/>
                                <w:sz w:val="24"/>
                                <w:szCs w:val="24"/>
                                <w:rtl/>
                              </w:rPr>
                              <w:t xml:space="preserve"> </w:t>
                            </w:r>
                            <w:r w:rsidRPr="00BF42AD">
                              <w:rPr>
                                <w:rFonts w:cs="Tahoma" w:hint="eastAsia"/>
                                <w:color w:val="0B5294"/>
                                <w:spacing w:val="-4"/>
                                <w:sz w:val="24"/>
                                <w:szCs w:val="24"/>
                                <w:rtl/>
                              </w:rPr>
                              <w:t>את</w:t>
                            </w:r>
                            <w:r w:rsidRPr="00BF42AD">
                              <w:rPr>
                                <w:rFonts w:cs="Tahoma"/>
                                <w:color w:val="0B5294"/>
                                <w:spacing w:val="-4"/>
                                <w:sz w:val="24"/>
                                <w:szCs w:val="24"/>
                                <w:rtl/>
                              </w:rPr>
                              <w:t xml:space="preserve"> </w:t>
                            </w:r>
                            <w:r w:rsidRPr="00BF42AD">
                              <w:rPr>
                                <w:rFonts w:cs="Tahoma" w:hint="eastAsia"/>
                                <w:color w:val="0B5294"/>
                                <w:spacing w:val="-4"/>
                                <w:sz w:val="24"/>
                                <w:szCs w:val="24"/>
                                <w:rtl/>
                              </w:rPr>
                              <w:t>הידע</w:t>
                            </w:r>
                            <w:r w:rsidRPr="00BF42AD">
                              <w:rPr>
                                <w:rFonts w:cs="Tahoma"/>
                                <w:color w:val="0B5294"/>
                                <w:spacing w:val="-4"/>
                                <w:sz w:val="24"/>
                                <w:szCs w:val="24"/>
                                <w:rtl/>
                              </w:rPr>
                              <w:t xml:space="preserve"> </w:t>
                            </w:r>
                            <w:r w:rsidRPr="00BF42AD">
                              <w:rPr>
                                <w:rFonts w:cs="Tahoma" w:hint="eastAsia"/>
                                <w:color w:val="0B5294"/>
                                <w:spacing w:val="-4"/>
                                <w:sz w:val="24"/>
                                <w:szCs w:val="24"/>
                                <w:rtl/>
                              </w:rPr>
                              <w:t>המקצועי</w:t>
                            </w:r>
                            <w:r w:rsidRPr="00BF42AD">
                              <w:rPr>
                                <w:rFonts w:cs="Tahoma"/>
                                <w:color w:val="0B5294"/>
                                <w:spacing w:val="-4"/>
                                <w:sz w:val="24"/>
                                <w:szCs w:val="24"/>
                                <w:rtl/>
                              </w:rPr>
                              <w:t xml:space="preserve"> </w:t>
                            </w:r>
                            <w:r w:rsidRPr="00BF42AD">
                              <w:rPr>
                                <w:rFonts w:cs="Tahoma" w:hint="eastAsia"/>
                                <w:color w:val="0B5294"/>
                                <w:spacing w:val="-4"/>
                                <w:sz w:val="24"/>
                                <w:szCs w:val="24"/>
                                <w:rtl/>
                              </w:rPr>
                              <w:t>בפרקליטות</w:t>
                            </w:r>
                            <w:r w:rsidRPr="00BF42AD">
                              <w:rPr>
                                <w:rFonts w:cs="Tahoma"/>
                                <w:color w:val="0B5294"/>
                                <w:spacing w:val="-4"/>
                                <w:sz w:val="24"/>
                                <w:szCs w:val="24"/>
                                <w:rtl/>
                              </w:rPr>
                              <w:t xml:space="preserve">, </w:t>
                            </w:r>
                            <w:r w:rsidRPr="00BF42AD">
                              <w:rPr>
                                <w:rFonts w:cs="Tahoma" w:hint="eastAsia"/>
                                <w:color w:val="0B5294"/>
                                <w:spacing w:val="-4"/>
                                <w:sz w:val="24"/>
                                <w:szCs w:val="24"/>
                                <w:rtl/>
                              </w:rPr>
                              <w:t>לאחד</w:t>
                            </w:r>
                            <w:r w:rsidRPr="00BF42AD">
                              <w:rPr>
                                <w:rFonts w:cs="Tahoma"/>
                                <w:color w:val="0B5294"/>
                                <w:spacing w:val="-4"/>
                                <w:sz w:val="24"/>
                                <w:szCs w:val="24"/>
                                <w:rtl/>
                              </w:rPr>
                              <w:t xml:space="preserve"> </w:t>
                            </w:r>
                            <w:r w:rsidRPr="00BF42AD">
                              <w:rPr>
                                <w:rFonts w:cs="Tahoma" w:hint="eastAsia"/>
                                <w:color w:val="0B5294"/>
                                <w:spacing w:val="-4"/>
                                <w:sz w:val="24"/>
                                <w:szCs w:val="24"/>
                                <w:rtl/>
                              </w:rPr>
                              <w:t>אותו</w:t>
                            </w:r>
                            <w:r w:rsidRPr="00BF42AD">
                              <w:rPr>
                                <w:rFonts w:cs="Tahoma"/>
                                <w:color w:val="0B5294"/>
                                <w:spacing w:val="-4"/>
                                <w:sz w:val="24"/>
                                <w:szCs w:val="24"/>
                                <w:rtl/>
                              </w:rPr>
                              <w:t xml:space="preserve">, </w:t>
                            </w:r>
                            <w:r w:rsidRPr="00BF42AD">
                              <w:rPr>
                                <w:rFonts w:cs="Tahoma" w:hint="eastAsia"/>
                                <w:color w:val="0B5294"/>
                                <w:spacing w:val="-4"/>
                                <w:sz w:val="24"/>
                                <w:szCs w:val="24"/>
                                <w:rtl/>
                              </w:rPr>
                              <w:t>לנהל</w:t>
                            </w:r>
                            <w:r w:rsidRPr="00BF42AD">
                              <w:rPr>
                                <w:rFonts w:cs="Tahoma"/>
                                <w:color w:val="0B5294"/>
                                <w:spacing w:val="-4"/>
                                <w:sz w:val="24"/>
                                <w:szCs w:val="24"/>
                                <w:rtl/>
                              </w:rPr>
                              <w:t xml:space="preserve"> </w:t>
                            </w:r>
                            <w:r w:rsidRPr="00BF42AD">
                              <w:rPr>
                                <w:rFonts w:cs="Tahoma" w:hint="eastAsia"/>
                                <w:color w:val="0B5294"/>
                                <w:spacing w:val="-4"/>
                                <w:sz w:val="24"/>
                                <w:szCs w:val="24"/>
                                <w:rtl/>
                              </w:rPr>
                              <w:t>אותו</w:t>
                            </w:r>
                            <w:r w:rsidRPr="00BF42AD">
                              <w:rPr>
                                <w:rFonts w:cs="Tahoma"/>
                                <w:color w:val="0B5294"/>
                                <w:spacing w:val="-4"/>
                                <w:sz w:val="24"/>
                                <w:szCs w:val="24"/>
                                <w:rtl/>
                              </w:rPr>
                              <w:t xml:space="preserve"> </w:t>
                            </w:r>
                            <w:r w:rsidRPr="00BF42AD">
                              <w:rPr>
                                <w:rFonts w:cs="Tahoma" w:hint="eastAsia"/>
                                <w:color w:val="0B5294"/>
                                <w:spacing w:val="-4"/>
                                <w:sz w:val="24"/>
                                <w:szCs w:val="24"/>
                                <w:rtl/>
                              </w:rPr>
                              <w:t>ולהזינו</w:t>
                            </w:r>
                            <w:r w:rsidRPr="00BF42AD">
                              <w:rPr>
                                <w:rFonts w:cs="Tahoma"/>
                                <w:color w:val="0B5294"/>
                                <w:spacing w:val="-4"/>
                                <w:sz w:val="24"/>
                                <w:szCs w:val="24"/>
                                <w:rtl/>
                              </w:rPr>
                              <w:t xml:space="preserve"> </w:t>
                            </w:r>
                            <w:r w:rsidRPr="00BF42AD">
                              <w:rPr>
                                <w:rFonts w:cs="Tahoma" w:hint="eastAsia"/>
                                <w:color w:val="0B5294"/>
                                <w:spacing w:val="-4"/>
                                <w:sz w:val="24"/>
                                <w:szCs w:val="24"/>
                                <w:rtl/>
                              </w:rPr>
                              <w:t>למערכת</w:t>
                            </w:r>
                            <w:r w:rsidRPr="00BF42AD">
                              <w:rPr>
                                <w:rFonts w:cs="Tahoma"/>
                                <w:color w:val="0B5294"/>
                                <w:spacing w:val="-4"/>
                                <w:sz w:val="24"/>
                                <w:szCs w:val="24"/>
                                <w:rtl/>
                              </w:rPr>
                              <w:t xml:space="preserve"> </w:t>
                            </w:r>
                            <w:r w:rsidRPr="00BF42AD">
                              <w:rPr>
                                <w:rFonts w:cs="Tahoma" w:hint="eastAsia"/>
                                <w:color w:val="0B5294"/>
                                <w:spacing w:val="-4"/>
                                <w:sz w:val="24"/>
                                <w:szCs w:val="24"/>
                                <w:rtl/>
                              </w:rPr>
                              <w:t>ממוחשבת</w:t>
                            </w:r>
                            <w:r w:rsidRPr="00BF42AD">
                              <w:rPr>
                                <w:rFonts w:cs="Tahoma"/>
                                <w:color w:val="0B5294"/>
                                <w:spacing w:val="-4"/>
                                <w:sz w:val="24"/>
                                <w:szCs w:val="24"/>
                                <w:rtl/>
                              </w:rPr>
                              <w:t xml:space="preserve">, </w:t>
                            </w:r>
                            <w:r w:rsidRPr="00BF42AD">
                              <w:rPr>
                                <w:rFonts w:cs="Tahoma" w:hint="eastAsia"/>
                                <w:color w:val="0B5294"/>
                                <w:spacing w:val="-4"/>
                                <w:sz w:val="24"/>
                                <w:szCs w:val="24"/>
                                <w:rtl/>
                              </w:rPr>
                              <w:t>הרי</w:t>
                            </w:r>
                            <w:r w:rsidRPr="00BF42AD">
                              <w:rPr>
                                <w:rFonts w:cs="Tahoma"/>
                                <w:color w:val="0B5294"/>
                                <w:spacing w:val="-4"/>
                                <w:sz w:val="24"/>
                                <w:szCs w:val="24"/>
                                <w:rtl/>
                              </w:rPr>
                              <w:t xml:space="preserve"> </w:t>
                            </w:r>
                            <w:r w:rsidRPr="00BF42AD">
                              <w:rPr>
                                <w:rFonts w:cs="Tahoma" w:hint="eastAsia"/>
                                <w:color w:val="0B5294"/>
                                <w:spacing w:val="-4"/>
                                <w:sz w:val="24"/>
                                <w:szCs w:val="24"/>
                                <w:rtl/>
                              </w:rPr>
                              <w:t>שבמשך</w:t>
                            </w:r>
                            <w:r w:rsidRPr="00BF42AD">
                              <w:rPr>
                                <w:rFonts w:cs="Tahoma"/>
                                <w:color w:val="0B5294"/>
                                <w:spacing w:val="-4"/>
                                <w:sz w:val="24"/>
                                <w:szCs w:val="24"/>
                                <w:rtl/>
                              </w:rPr>
                              <w:t xml:space="preserve"> </w:t>
                            </w:r>
                            <w:r w:rsidRPr="00BF42AD">
                              <w:rPr>
                                <w:rFonts w:cs="Tahoma" w:hint="eastAsia"/>
                                <w:color w:val="0B5294"/>
                                <w:spacing w:val="-4"/>
                                <w:sz w:val="24"/>
                                <w:szCs w:val="24"/>
                                <w:rtl/>
                              </w:rPr>
                              <w:t>השנים</w:t>
                            </w:r>
                            <w:r w:rsidRPr="00BF42AD">
                              <w:rPr>
                                <w:rFonts w:cs="Tahoma"/>
                                <w:color w:val="0B5294"/>
                                <w:spacing w:val="-4"/>
                                <w:sz w:val="24"/>
                                <w:szCs w:val="24"/>
                                <w:rtl/>
                              </w:rPr>
                              <w:t xml:space="preserve"> </w:t>
                            </w:r>
                            <w:r w:rsidRPr="00BF42AD">
                              <w:rPr>
                                <w:rFonts w:cs="Tahoma" w:hint="eastAsia"/>
                                <w:color w:val="0B5294"/>
                                <w:spacing w:val="-4"/>
                                <w:sz w:val="24"/>
                                <w:szCs w:val="24"/>
                                <w:rtl/>
                              </w:rPr>
                              <w:t>נעשו</w:t>
                            </w:r>
                            <w:r w:rsidRPr="00BF42AD">
                              <w:rPr>
                                <w:rFonts w:cs="Tahoma"/>
                                <w:color w:val="0B5294"/>
                                <w:spacing w:val="-4"/>
                                <w:sz w:val="24"/>
                                <w:szCs w:val="24"/>
                                <w:rtl/>
                              </w:rPr>
                              <w:t xml:space="preserve"> </w:t>
                            </w:r>
                            <w:r w:rsidRPr="00BF42AD">
                              <w:rPr>
                                <w:rFonts w:cs="Tahoma" w:hint="eastAsia"/>
                                <w:color w:val="0B5294"/>
                                <w:spacing w:val="-4"/>
                                <w:sz w:val="24"/>
                                <w:szCs w:val="24"/>
                                <w:rtl/>
                              </w:rPr>
                              <w:t>רק</w:t>
                            </w:r>
                            <w:r w:rsidRPr="00BF42AD">
                              <w:rPr>
                                <w:rFonts w:cs="Tahoma"/>
                                <w:color w:val="0B5294"/>
                                <w:spacing w:val="-4"/>
                                <w:sz w:val="24"/>
                                <w:szCs w:val="24"/>
                                <w:rtl/>
                              </w:rPr>
                              <w:t xml:space="preserve"> </w:t>
                            </w:r>
                            <w:r w:rsidRPr="00BF42AD">
                              <w:rPr>
                                <w:rFonts w:cs="Tahoma" w:hint="eastAsia"/>
                                <w:color w:val="0B5294"/>
                                <w:spacing w:val="-4"/>
                                <w:sz w:val="24"/>
                                <w:szCs w:val="24"/>
                                <w:rtl/>
                              </w:rPr>
                              <w:t>פעולות</w:t>
                            </w:r>
                            <w:r w:rsidRPr="00BF42AD">
                              <w:rPr>
                                <w:rFonts w:cs="Tahoma"/>
                                <w:color w:val="0B5294"/>
                                <w:spacing w:val="-4"/>
                                <w:sz w:val="24"/>
                                <w:szCs w:val="24"/>
                                <w:rtl/>
                              </w:rPr>
                              <w:t xml:space="preserve"> </w:t>
                            </w:r>
                            <w:r w:rsidRPr="00BF42AD">
                              <w:rPr>
                                <w:rFonts w:cs="Tahoma" w:hint="eastAsia"/>
                                <w:color w:val="0B5294"/>
                                <w:spacing w:val="-4"/>
                                <w:sz w:val="24"/>
                                <w:szCs w:val="24"/>
                                <w:rtl/>
                              </w:rPr>
                              <w:t>נקודתיות</w:t>
                            </w:r>
                            <w:r w:rsidRPr="00BF42AD">
                              <w:rPr>
                                <w:rFonts w:cs="Tahoma"/>
                                <w:color w:val="0B5294"/>
                                <w:spacing w:val="-4"/>
                                <w:sz w:val="24"/>
                                <w:szCs w:val="24"/>
                                <w:rtl/>
                              </w:rPr>
                              <w:t xml:space="preserve"> </w:t>
                            </w:r>
                            <w:r w:rsidRPr="00BF42AD">
                              <w:rPr>
                                <w:rFonts w:cs="Tahoma" w:hint="eastAsia"/>
                                <w:color w:val="0B5294"/>
                                <w:spacing w:val="-4"/>
                                <w:sz w:val="24"/>
                                <w:szCs w:val="24"/>
                                <w:rtl/>
                              </w:rPr>
                              <w:t>להסדרה</w:t>
                            </w:r>
                            <w:r w:rsidRPr="00BF42AD">
                              <w:rPr>
                                <w:rFonts w:cs="Tahoma"/>
                                <w:color w:val="0B5294"/>
                                <w:spacing w:val="-4"/>
                                <w:sz w:val="24"/>
                                <w:szCs w:val="24"/>
                                <w:rtl/>
                              </w:rPr>
                              <w:t xml:space="preserve"> </w:t>
                            </w:r>
                            <w:r w:rsidRPr="00BF42AD">
                              <w:rPr>
                                <w:rFonts w:cs="Tahoma" w:hint="eastAsia"/>
                                <w:color w:val="0B5294"/>
                                <w:spacing w:val="-4"/>
                                <w:sz w:val="24"/>
                                <w:szCs w:val="24"/>
                                <w:rtl/>
                              </w:rPr>
                              <w:t>חלקית</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הנושא</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20937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914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369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אף</w:t>
                      </w:r>
                      <w:r w:rsidRPr="00BF42AD">
                        <w:rPr>
                          <w:rFonts w:cs="Tahoma"/>
                          <w:color w:val="0B5294"/>
                          <w:spacing w:val="-4"/>
                          <w:sz w:val="24"/>
                          <w:szCs w:val="24"/>
                          <w:rtl/>
                        </w:rPr>
                        <w:t xml:space="preserve"> </w:t>
                      </w:r>
                      <w:r w:rsidRPr="00BF42AD">
                        <w:rPr>
                          <w:rFonts w:cs="Tahoma" w:hint="eastAsia"/>
                          <w:color w:val="0B5294"/>
                          <w:spacing w:val="-4"/>
                          <w:sz w:val="24"/>
                          <w:szCs w:val="24"/>
                          <w:rtl/>
                        </w:rPr>
                        <w:t>שהתעורר</w:t>
                      </w:r>
                      <w:r w:rsidRPr="00BF42AD">
                        <w:rPr>
                          <w:rFonts w:cs="Tahoma"/>
                          <w:color w:val="0B5294"/>
                          <w:spacing w:val="-4"/>
                          <w:sz w:val="24"/>
                          <w:szCs w:val="24"/>
                          <w:rtl/>
                        </w:rPr>
                        <w:t xml:space="preserve"> </w:t>
                      </w:r>
                      <w:r w:rsidRPr="00BF42AD">
                        <w:rPr>
                          <w:rFonts w:cs="Tahoma" w:hint="eastAsia"/>
                          <w:color w:val="0B5294"/>
                          <w:spacing w:val="-4"/>
                          <w:sz w:val="24"/>
                          <w:szCs w:val="24"/>
                          <w:rtl/>
                        </w:rPr>
                        <w:t>צורך</w:t>
                      </w:r>
                      <w:r w:rsidRPr="00BF42AD">
                        <w:rPr>
                          <w:rFonts w:cs="Tahoma"/>
                          <w:color w:val="0B5294"/>
                          <w:spacing w:val="-4"/>
                          <w:sz w:val="24"/>
                          <w:szCs w:val="24"/>
                          <w:rtl/>
                        </w:rPr>
                        <w:t xml:space="preserve"> </w:t>
                      </w:r>
                      <w:r w:rsidRPr="00BF42AD">
                        <w:rPr>
                          <w:rFonts w:cs="Tahoma" w:hint="eastAsia"/>
                          <w:color w:val="0B5294"/>
                          <w:spacing w:val="-4"/>
                          <w:sz w:val="24"/>
                          <w:szCs w:val="24"/>
                          <w:rtl/>
                        </w:rPr>
                        <w:t>לגבש</w:t>
                      </w:r>
                      <w:r w:rsidRPr="00BF42AD">
                        <w:rPr>
                          <w:rFonts w:cs="Tahoma"/>
                          <w:color w:val="0B5294"/>
                          <w:spacing w:val="-4"/>
                          <w:sz w:val="24"/>
                          <w:szCs w:val="24"/>
                          <w:rtl/>
                        </w:rPr>
                        <w:t xml:space="preserve"> </w:t>
                      </w:r>
                      <w:r w:rsidRPr="00BF42AD">
                        <w:rPr>
                          <w:rFonts w:cs="Tahoma" w:hint="eastAsia"/>
                          <w:color w:val="0B5294"/>
                          <w:spacing w:val="-4"/>
                          <w:sz w:val="24"/>
                          <w:szCs w:val="24"/>
                          <w:rtl/>
                        </w:rPr>
                        <w:t>את</w:t>
                      </w:r>
                      <w:r w:rsidRPr="00BF42AD">
                        <w:rPr>
                          <w:rFonts w:cs="Tahoma"/>
                          <w:color w:val="0B5294"/>
                          <w:spacing w:val="-4"/>
                          <w:sz w:val="24"/>
                          <w:szCs w:val="24"/>
                          <w:rtl/>
                        </w:rPr>
                        <w:t xml:space="preserve"> </w:t>
                      </w:r>
                      <w:r w:rsidRPr="00BF42AD">
                        <w:rPr>
                          <w:rFonts w:cs="Tahoma" w:hint="eastAsia"/>
                          <w:color w:val="0B5294"/>
                          <w:spacing w:val="-4"/>
                          <w:sz w:val="24"/>
                          <w:szCs w:val="24"/>
                          <w:rtl/>
                        </w:rPr>
                        <w:t>הידע</w:t>
                      </w:r>
                      <w:r w:rsidRPr="00BF42AD">
                        <w:rPr>
                          <w:rFonts w:cs="Tahoma"/>
                          <w:color w:val="0B5294"/>
                          <w:spacing w:val="-4"/>
                          <w:sz w:val="24"/>
                          <w:szCs w:val="24"/>
                          <w:rtl/>
                        </w:rPr>
                        <w:t xml:space="preserve"> </w:t>
                      </w:r>
                      <w:r w:rsidRPr="00BF42AD">
                        <w:rPr>
                          <w:rFonts w:cs="Tahoma" w:hint="eastAsia"/>
                          <w:color w:val="0B5294"/>
                          <w:spacing w:val="-4"/>
                          <w:sz w:val="24"/>
                          <w:szCs w:val="24"/>
                          <w:rtl/>
                        </w:rPr>
                        <w:t>המקצועי</w:t>
                      </w:r>
                      <w:r w:rsidRPr="00BF42AD">
                        <w:rPr>
                          <w:rFonts w:cs="Tahoma"/>
                          <w:color w:val="0B5294"/>
                          <w:spacing w:val="-4"/>
                          <w:sz w:val="24"/>
                          <w:szCs w:val="24"/>
                          <w:rtl/>
                        </w:rPr>
                        <w:t xml:space="preserve"> </w:t>
                      </w:r>
                      <w:r w:rsidRPr="00BF42AD">
                        <w:rPr>
                          <w:rFonts w:cs="Tahoma" w:hint="eastAsia"/>
                          <w:color w:val="0B5294"/>
                          <w:spacing w:val="-4"/>
                          <w:sz w:val="24"/>
                          <w:szCs w:val="24"/>
                          <w:rtl/>
                        </w:rPr>
                        <w:t>בפרקליטות</w:t>
                      </w:r>
                      <w:r w:rsidRPr="00BF42AD">
                        <w:rPr>
                          <w:rFonts w:cs="Tahoma"/>
                          <w:color w:val="0B5294"/>
                          <w:spacing w:val="-4"/>
                          <w:sz w:val="24"/>
                          <w:szCs w:val="24"/>
                          <w:rtl/>
                        </w:rPr>
                        <w:t xml:space="preserve">, </w:t>
                      </w:r>
                      <w:r w:rsidRPr="00BF42AD">
                        <w:rPr>
                          <w:rFonts w:cs="Tahoma" w:hint="eastAsia"/>
                          <w:color w:val="0B5294"/>
                          <w:spacing w:val="-4"/>
                          <w:sz w:val="24"/>
                          <w:szCs w:val="24"/>
                          <w:rtl/>
                        </w:rPr>
                        <w:t>לאחד</w:t>
                      </w:r>
                      <w:r w:rsidRPr="00BF42AD">
                        <w:rPr>
                          <w:rFonts w:cs="Tahoma"/>
                          <w:color w:val="0B5294"/>
                          <w:spacing w:val="-4"/>
                          <w:sz w:val="24"/>
                          <w:szCs w:val="24"/>
                          <w:rtl/>
                        </w:rPr>
                        <w:t xml:space="preserve"> </w:t>
                      </w:r>
                      <w:r w:rsidRPr="00BF42AD">
                        <w:rPr>
                          <w:rFonts w:cs="Tahoma" w:hint="eastAsia"/>
                          <w:color w:val="0B5294"/>
                          <w:spacing w:val="-4"/>
                          <w:sz w:val="24"/>
                          <w:szCs w:val="24"/>
                          <w:rtl/>
                        </w:rPr>
                        <w:t>אותו</w:t>
                      </w:r>
                      <w:r w:rsidRPr="00BF42AD">
                        <w:rPr>
                          <w:rFonts w:cs="Tahoma"/>
                          <w:color w:val="0B5294"/>
                          <w:spacing w:val="-4"/>
                          <w:sz w:val="24"/>
                          <w:szCs w:val="24"/>
                          <w:rtl/>
                        </w:rPr>
                        <w:t xml:space="preserve">, </w:t>
                      </w:r>
                      <w:r w:rsidRPr="00BF42AD">
                        <w:rPr>
                          <w:rFonts w:cs="Tahoma" w:hint="eastAsia"/>
                          <w:color w:val="0B5294"/>
                          <w:spacing w:val="-4"/>
                          <w:sz w:val="24"/>
                          <w:szCs w:val="24"/>
                          <w:rtl/>
                        </w:rPr>
                        <w:t>לנהל</w:t>
                      </w:r>
                      <w:r w:rsidRPr="00BF42AD">
                        <w:rPr>
                          <w:rFonts w:cs="Tahoma"/>
                          <w:color w:val="0B5294"/>
                          <w:spacing w:val="-4"/>
                          <w:sz w:val="24"/>
                          <w:szCs w:val="24"/>
                          <w:rtl/>
                        </w:rPr>
                        <w:t xml:space="preserve"> </w:t>
                      </w:r>
                      <w:r w:rsidRPr="00BF42AD">
                        <w:rPr>
                          <w:rFonts w:cs="Tahoma" w:hint="eastAsia"/>
                          <w:color w:val="0B5294"/>
                          <w:spacing w:val="-4"/>
                          <w:sz w:val="24"/>
                          <w:szCs w:val="24"/>
                          <w:rtl/>
                        </w:rPr>
                        <w:t>אותו</w:t>
                      </w:r>
                      <w:r w:rsidRPr="00BF42AD">
                        <w:rPr>
                          <w:rFonts w:cs="Tahoma"/>
                          <w:color w:val="0B5294"/>
                          <w:spacing w:val="-4"/>
                          <w:sz w:val="24"/>
                          <w:szCs w:val="24"/>
                          <w:rtl/>
                        </w:rPr>
                        <w:t xml:space="preserve"> </w:t>
                      </w:r>
                      <w:r w:rsidRPr="00BF42AD">
                        <w:rPr>
                          <w:rFonts w:cs="Tahoma" w:hint="eastAsia"/>
                          <w:color w:val="0B5294"/>
                          <w:spacing w:val="-4"/>
                          <w:sz w:val="24"/>
                          <w:szCs w:val="24"/>
                          <w:rtl/>
                        </w:rPr>
                        <w:t>ולהזינו</w:t>
                      </w:r>
                      <w:r w:rsidRPr="00BF42AD">
                        <w:rPr>
                          <w:rFonts w:cs="Tahoma"/>
                          <w:color w:val="0B5294"/>
                          <w:spacing w:val="-4"/>
                          <w:sz w:val="24"/>
                          <w:szCs w:val="24"/>
                          <w:rtl/>
                        </w:rPr>
                        <w:t xml:space="preserve"> </w:t>
                      </w:r>
                      <w:r w:rsidRPr="00BF42AD">
                        <w:rPr>
                          <w:rFonts w:cs="Tahoma" w:hint="eastAsia"/>
                          <w:color w:val="0B5294"/>
                          <w:spacing w:val="-4"/>
                          <w:sz w:val="24"/>
                          <w:szCs w:val="24"/>
                          <w:rtl/>
                        </w:rPr>
                        <w:t>למערכת</w:t>
                      </w:r>
                      <w:r w:rsidRPr="00BF42AD">
                        <w:rPr>
                          <w:rFonts w:cs="Tahoma"/>
                          <w:color w:val="0B5294"/>
                          <w:spacing w:val="-4"/>
                          <w:sz w:val="24"/>
                          <w:szCs w:val="24"/>
                          <w:rtl/>
                        </w:rPr>
                        <w:t xml:space="preserve"> </w:t>
                      </w:r>
                      <w:r w:rsidRPr="00BF42AD">
                        <w:rPr>
                          <w:rFonts w:cs="Tahoma" w:hint="eastAsia"/>
                          <w:color w:val="0B5294"/>
                          <w:spacing w:val="-4"/>
                          <w:sz w:val="24"/>
                          <w:szCs w:val="24"/>
                          <w:rtl/>
                        </w:rPr>
                        <w:t>ממוחשבת</w:t>
                      </w:r>
                      <w:r w:rsidRPr="00BF42AD">
                        <w:rPr>
                          <w:rFonts w:cs="Tahoma"/>
                          <w:color w:val="0B5294"/>
                          <w:spacing w:val="-4"/>
                          <w:sz w:val="24"/>
                          <w:szCs w:val="24"/>
                          <w:rtl/>
                        </w:rPr>
                        <w:t xml:space="preserve">, </w:t>
                      </w:r>
                      <w:r w:rsidRPr="00BF42AD">
                        <w:rPr>
                          <w:rFonts w:cs="Tahoma" w:hint="eastAsia"/>
                          <w:color w:val="0B5294"/>
                          <w:spacing w:val="-4"/>
                          <w:sz w:val="24"/>
                          <w:szCs w:val="24"/>
                          <w:rtl/>
                        </w:rPr>
                        <w:t>הרי</w:t>
                      </w:r>
                      <w:r w:rsidRPr="00BF42AD">
                        <w:rPr>
                          <w:rFonts w:cs="Tahoma"/>
                          <w:color w:val="0B5294"/>
                          <w:spacing w:val="-4"/>
                          <w:sz w:val="24"/>
                          <w:szCs w:val="24"/>
                          <w:rtl/>
                        </w:rPr>
                        <w:t xml:space="preserve"> </w:t>
                      </w:r>
                      <w:r w:rsidRPr="00BF42AD">
                        <w:rPr>
                          <w:rFonts w:cs="Tahoma" w:hint="eastAsia"/>
                          <w:color w:val="0B5294"/>
                          <w:spacing w:val="-4"/>
                          <w:sz w:val="24"/>
                          <w:szCs w:val="24"/>
                          <w:rtl/>
                        </w:rPr>
                        <w:t>שבמשך</w:t>
                      </w:r>
                      <w:r w:rsidRPr="00BF42AD">
                        <w:rPr>
                          <w:rFonts w:cs="Tahoma"/>
                          <w:color w:val="0B5294"/>
                          <w:spacing w:val="-4"/>
                          <w:sz w:val="24"/>
                          <w:szCs w:val="24"/>
                          <w:rtl/>
                        </w:rPr>
                        <w:t xml:space="preserve"> </w:t>
                      </w:r>
                      <w:r w:rsidRPr="00BF42AD">
                        <w:rPr>
                          <w:rFonts w:cs="Tahoma" w:hint="eastAsia"/>
                          <w:color w:val="0B5294"/>
                          <w:spacing w:val="-4"/>
                          <w:sz w:val="24"/>
                          <w:szCs w:val="24"/>
                          <w:rtl/>
                        </w:rPr>
                        <w:t>השנים</w:t>
                      </w:r>
                      <w:r w:rsidRPr="00BF42AD">
                        <w:rPr>
                          <w:rFonts w:cs="Tahoma"/>
                          <w:color w:val="0B5294"/>
                          <w:spacing w:val="-4"/>
                          <w:sz w:val="24"/>
                          <w:szCs w:val="24"/>
                          <w:rtl/>
                        </w:rPr>
                        <w:t xml:space="preserve"> </w:t>
                      </w:r>
                      <w:r w:rsidRPr="00BF42AD">
                        <w:rPr>
                          <w:rFonts w:cs="Tahoma" w:hint="eastAsia"/>
                          <w:color w:val="0B5294"/>
                          <w:spacing w:val="-4"/>
                          <w:sz w:val="24"/>
                          <w:szCs w:val="24"/>
                          <w:rtl/>
                        </w:rPr>
                        <w:t>נעשו</w:t>
                      </w:r>
                      <w:r w:rsidRPr="00BF42AD">
                        <w:rPr>
                          <w:rFonts w:cs="Tahoma"/>
                          <w:color w:val="0B5294"/>
                          <w:spacing w:val="-4"/>
                          <w:sz w:val="24"/>
                          <w:szCs w:val="24"/>
                          <w:rtl/>
                        </w:rPr>
                        <w:t xml:space="preserve"> </w:t>
                      </w:r>
                      <w:r w:rsidRPr="00BF42AD">
                        <w:rPr>
                          <w:rFonts w:cs="Tahoma" w:hint="eastAsia"/>
                          <w:color w:val="0B5294"/>
                          <w:spacing w:val="-4"/>
                          <w:sz w:val="24"/>
                          <w:szCs w:val="24"/>
                          <w:rtl/>
                        </w:rPr>
                        <w:t>רק</w:t>
                      </w:r>
                      <w:r w:rsidRPr="00BF42AD">
                        <w:rPr>
                          <w:rFonts w:cs="Tahoma"/>
                          <w:color w:val="0B5294"/>
                          <w:spacing w:val="-4"/>
                          <w:sz w:val="24"/>
                          <w:szCs w:val="24"/>
                          <w:rtl/>
                        </w:rPr>
                        <w:t xml:space="preserve"> </w:t>
                      </w:r>
                      <w:r w:rsidRPr="00BF42AD">
                        <w:rPr>
                          <w:rFonts w:cs="Tahoma" w:hint="eastAsia"/>
                          <w:color w:val="0B5294"/>
                          <w:spacing w:val="-4"/>
                          <w:sz w:val="24"/>
                          <w:szCs w:val="24"/>
                          <w:rtl/>
                        </w:rPr>
                        <w:t>פעולות</w:t>
                      </w:r>
                      <w:r w:rsidRPr="00BF42AD">
                        <w:rPr>
                          <w:rFonts w:cs="Tahoma"/>
                          <w:color w:val="0B5294"/>
                          <w:spacing w:val="-4"/>
                          <w:sz w:val="24"/>
                          <w:szCs w:val="24"/>
                          <w:rtl/>
                        </w:rPr>
                        <w:t xml:space="preserve"> </w:t>
                      </w:r>
                      <w:r w:rsidRPr="00BF42AD">
                        <w:rPr>
                          <w:rFonts w:cs="Tahoma" w:hint="eastAsia"/>
                          <w:color w:val="0B5294"/>
                          <w:spacing w:val="-4"/>
                          <w:sz w:val="24"/>
                          <w:szCs w:val="24"/>
                          <w:rtl/>
                        </w:rPr>
                        <w:t>נקודתיות</w:t>
                      </w:r>
                      <w:r w:rsidRPr="00BF42AD">
                        <w:rPr>
                          <w:rFonts w:cs="Tahoma"/>
                          <w:color w:val="0B5294"/>
                          <w:spacing w:val="-4"/>
                          <w:sz w:val="24"/>
                          <w:szCs w:val="24"/>
                          <w:rtl/>
                        </w:rPr>
                        <w:t xml:space="preserve"> </w:t>
                      </w:r>
                      <w:r w:rsidRPr="00BF42AD">
                        <w:rPr>
                          <w:rFonts w:cs="Tahoma" w:hint="eastAsia"/>
                          <w:color w:val="0B5294"/>
                          <w:spacing w:val="-4"/>
                          <w:sz w:val="24"/>
                          <w:szCs w:val="24"/>
                          <w:rtl/>
                        </w:rPr>
                        <w:t>להסדרה</w:t>
                      </w:r>
                      <w:r w:rsidRPr="00BF42AD">
                        <w:rPr>
                          <w:rFonts w:cs="Tahoma"/>
                          <w:color w:val="0B5294"/>
                          <w:spacing w:val="-4"/>
                          <w:sz w:val="24"/>
                          <w:szCs w:val="24"/>
                          <w:rtl/>
                        </w:rPr>
                        <w:t xml:space="preserve"> </w:t>
                      </w:r>
                      <w:r w:rsidRPr="00BF42AD">
                        <w:rPr>
                          <w:rFonts w:cs="Tahoma" w:hint="eastAsia"/>
                          <w:color w:val="0B5294"/>
                          <w:spacing w:val="-4"/>
                          <w:sz w:val="24"/>
                          <w:szCs w:val="24"/>
                          <w:rtl/>
                        </w:rPr>
                        <w:t>חלקית</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הנושא</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112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cs"/>
          <w:rtl/>
        </w:rPr>
        <w:t xml:space="preserve">הטמעת "חוקים עסקיים" </w:t>
      </w:r>
      <w:r w:rsidRPr="00E56F5E">
        <w:rPr>
          <w:rFonts w:hint="cs"/>
          <w:rtl/>
        </w:rPr>
        <w:t>בתנופ"ה</w:t>
      </w:r>
      <w:r w:rsidRPr="00E56F5E">
        <w:rPr>
          <w:rFonts w:hint="cs"/>
          <w:rtl/>
        </w:rPr>
        <w:t xml:space="preserve"> ובקרה על עבודת הפרקליטים</w:t>
      </w:r>
    </w:p>
    <w:p w:rsidR="00E6204D" w:rsidRPr="000D62BE" w:rsidP="000D62BE">
      <w:pPr>
        <w:pStyle w:val="HNormal"/>
        <w:spacing w:line="240" w:lineRule="exact"/>
        <w:ind w:right="2268"/>
        <w:rPr>
          <w:rFonts w:ascii="Tahoma" w:hAnsi="Tahoma" w:cs="Tahoma"/>
          <w:sz w:val="18"/>
          <w:szCs w:val="18"/>
          <w:rtl/>
        </w:rPr>
      </w:pPr>
      <w:r w:rsidRPr="000D62BE">
        <w:rPr>
          <w:rFonts w:ascii="Tahoma" w:hAnsi="Tahoma" w:cs="Tahoma" w:hint="cs"/>
          <w:sz w:val="18"/>
          <w:szCs w:val="18"/>
          <w:rtl/>
        </w:rPr>
        <w:t xml:space="preserve">בעולם מערכות המידע, חוקים עסקיים </w:t>
      </w:r>
      <w:r w:rsidRPr="000D62BE">
        <w:rPr>
          <w:rFonts w:ascii="Tahoma" w:hAnsi="Tahoma" w:cs="Tahoma"/>
          <w:sz w:val="18"/>
          <w:szCs w:val="18"/>
          <w:rtl/>
        </w:rPr>
        <w:t>(</w:t>
      </w:r>
      <w:r w:rsidRPr="000D62BE">
        <w:rPr>
          <w:rFonts w:ascii="Tahoma" w:hAnsi="Tahoma" w:cs="Tahoma"/>
          <w:sz w:val="18"/>
          <w:szCs w:val="18"/>
        </w:rPr>
        <w:t>Business Rules</w:t>
      </w:r>
      <w:r w:rsidRPr="000D62BE">
        <w:rPr>
          <w:rFonts w:ascii="Tahoma" w:hAnsi="Tahoma" w:cs="Tahoma"/>
          <w:sz w:val="18"/>
          <w:szCs w:val="18"/>
          <w:rtl/>
        </w:rPr>
        <w:t>)</w:t>
      </w:r>
      <w:r w:rsidRPr="000D62BE">
        <w:rPr>
          <w:rFonts w:ascii="Tahoma" w:hAnsi="Tahoma" w:cs="Tahoma" w:hint="cs"/>
          <w:sz w:val="18"/>
          <w:szCs w:val="18"/>
          <w:rtl/>
        </w:rPr>
        <w:t xml:space="preserve"> הם כללי יסוד המגדירים את ליבת הפעילות של הארגון. במישור האסטרטגי, חוקים אלה מקומם בתוכנית אב או תכנון אסטרטגי של הארגון או של היחידה למחשוב (טכנולוגיית המידע), שתפקידה לממש חוקים אלו באמצעות מערכות מידע שהיא מקימה ומתחזקת עבור הארגון. בפועל החוקים העסקיים מתורגמים לתהליכים, למבני נתונים (לרבות דוחות וטפסים), לטבלאות ולממשקים. החוקים העסקיים יתבטאו גם בממשק המשתמש. לעיתים, בפרויקטים ובמערכות מסוימים, יש צורך לרכז את כל החוקים במקום אחד, במיוחד בשלב </w:t>
      </w:r>
      <w:r w:rsidRPr="000646C4">
        <w:rPr>
          <w:rFonts w:ascii="Tahoma" w:hAnsi="Tahoma" w:cs="Tahoma" w:hint="cs"/>
          <w:spacing w:val="-4"/>
          <w:sz w:val="18"/>
          <w:szCs w:val="18"/>
          <w:rtl/>
        </w:rPr>
        <w:t>הגדרת הדרישות</w:t>
      </w:r>
      <w:r>
        <w:rPr>
          <w:rStyle w:val="FootnoteReference0"/>
          <w:rFonts w:ascii="Tahoma" w:hAnsi="Tahoma" w:cs="Tahoma"/>
          <w:spacing w:val="-4"/>
          <w:sz w:val="18"/>
          <w:szCs w:val="18"/>
          <w:rtl/>
        </w:rPr>
        <w:footnoteReference w:id="68"/>
      </w:r>
      <w:r w:rsidRPr="000646C4">
        <w:rPr>
          <w:rFonts w:ascii="Tahoma" w:hAnsi="Tahoma" w:cs="Tahoma" w:hint="cs"/>
          <w:spacing w:val="-4"/>
          <w:sz w:val="18"/>
          <w:szCs w:val="18"/>
          <w:rtl/>
        </w:rPr>
        <w:t xml:space="preserve">. </w:t>
      </w:r>
      <w:r w:rsidRPr="000646C4">
        <w:rPr>
          <w:rFonts w:ascii="Tahoma" w:hAnsi="Tahoma" w:cs="Tahoma" w:hint="cs"/>
          <w:noProof w:val="0"/>
          <w:spacing w:val="-4"/>
          <w:sz w:val="18"/>
          <w:szCs w:val="18"/>
          <w:rtl/>
        </w:rPr>
        <w:t>ביסוסה של מערכת מחשוב על "מנוע חוקים עסקיים", בלשון</w:t>
      </w:r>
      <w:r w:rsidRPr="000D62BE">
        <w:rPr>
          <w:rFonts w:ascii="Tahoma" w:hAnsi="Tahoma" w:cs="Tahoma" w:hint="cs"/>
          <w:noProof w:val="0"/>
          <w:sz w:val="18"/>
          <w:szCs w:val="18"/>
          <w:rtl/>
        </w:rPr>
        <w:t xml:space="preserve"> מסמכי היסוד, משמעו הכוונת המשתמשים לעבוד לפי החוקים העסקיים המוגדרים במערכת, לצמצם חריגות וסטיות מהם ולקדם אחידות.</w:t>
      </w:r>
      <w:r w:rsidRPr="000D62BE">
        <w:rPr>
          <w:rFonts w:ascii="Tahoma" w:hAnsi="Tahoma" w:cs="Tahoma" w:hint="cs"/>
          <w:sz w:val="18"/>
          <w:szCs w:val="18"/>
          <w:rtl/>
        </w:rPr>
        <w:t xml:space="preserve"> בתחומי עבודתה של הפרקליטות יבוססו החוקים העסקיים בין היתר על עולם הידע הרלוונטי ובין היתר</w:t>
      </w:r>
      <w:r w:rsidRPr="000D62BE">
        <w:rPr>
          <w:rFonts w:ascii="Tahoma" w:hAnsi="Tahoma" w:cs="Tahoma" w:hint="eastAsia"/>
          <w:sz w:val="18"/>
          <w:szCs w:val="18"/>
          <w:rtl/>
        </w:rPr>
        <w:t xml:space="preserve">- </w:t>
      </w:r>
      <w:r w:rsidRPr="000D62BE">
        <w:rPr>
          <w:rFonts w:ascii="Tahoma" w:hAnsi="Tahoma" w:cs="Tahoma" w:hint="cs"/>
          <w:sz w:val="18"/>
          <w:szCs w:val="18"/>
          <w:rtl/>
        </w:rPr>
        <w:t>דברי חקיקה, פסיקה, ומסמכים העוסקים בסוגיות משפטיות למיניהן.</w:t>
      </w:r>
      <w:r w:rsidRPr="000D62BE">
        <w:rPr>
          <w:rFonts w:ascii="Tahoma" w:hAnsi="Tahoma" w:cs="Tahoma"/>
          <w:sz w:val="18"/>
          <w:szCs w:val="18"/>
          <w:rtl/>
        </w:rPr>
        <w:t xml:space="preserve"> שיפור איכות</w:t>
      </w:r>
      <w:r w:rsidRPr="000D62BE">
        <w:rPr>
          <w:rFonts w:ascii="Tahoma" w:hAnsi="Tahoma" w:cs="Tahoma" w:hint="cs"/>
          <w:sz w:val="18"/>
          <w:szCs w:val="18"/>
          <w:rtl/>
        </w:rPr>
        <w:t xml:space="preserve"> </w:t>
      </w:r>
      <w:r w:rsidRPr="000D62BE">
        <w:rPr>
          <w:rFonts w:ascii="Tahoma" w:hAnsi="Tahoma" w:cs="Tahoma"/>
          <w:sz w:val="18"/>
          <w:szCs w:val="18"/>
          <w:rtl/>
        </w:rPr>
        <w:t>העבודה של הפרקליטים</w:t>
      </w:r>
      <w:r w:rsidRPr="000D62BE">
        <w:rPr>
          <w:rFonts w:ascii="Tahoma" w:hAnsi="Tahoma" w:cs="Tahoma" w:hint="cs"/>
          <w:sz w:val="18"/>
          <w:szCs w:val="18"/>
          <w:rtl/>
        </w:rPr>
        <w:t xml:space="preserve"> והאחדת</w:t>
      </w:r>
      <w:r w:rsidRPr="000D62BE">
        <w:rPr>
          <w:rFonts w:ascii="Tahoma" w:hAnsi="Tahoma" w:cs="Tahoma"/>
          <w:sz w:val="18"/>
          <w:szCs w:val="18"/>
          <w:rtl/>
        </w:rPr>
        <w:t xml:space="preserve"> שיטות</w:t>
      </w:r>
      <w:r w:rsidRPr="000D62BE">
        <w:rPr>
          <w:rFonts w:ascii="Tahoma" w:hAnsi="Tahoma" w:cs="Tahoma" w:hint="cs"/>
          <w:sz w:val="18"/>
          <w:szCs w:val="18"/>
          <w:rtl/>
        </w:rPr>
        <w:t xml:space="preserve"> </w:t>
      </w:r>
      <w:r w:rsidRPr="000D62BE">
        <w:rPr>
          <w:rFonts w:ascii="Tahoma" w:hAnsi="Tahoma" w:cs="Tahoma"/>
          <w:sz w:val="18"/>
          <w:szCs w:val="18"/>
          <w:rtl/>
        </w:rPr>
        <w:t xml:space="preserve">העבודה במחוזות </w:t>
      </w:r>
      <w:r w:rsidRPr="000D62BE">
        <w:rPr>
          <w:rFonts w:ascii="Tahoma" w:hAnsi="Tahoma" w:cs="Tahoma" w:hint="cs"/>
          <w:sz w:val="18"/>
          <w:szCs w:val="18"/>
          <w:rtl/>
        </w:rPr>
        <w:t>הם, כאמור, יעד מרכזי של תנופ"ה.</w:t>
      </w:r>
    </w:p>
    <w:p w:rsidR="00E6204D" w:rsidRPr="000D62BE" w:rsidP="00C57D0A">
      <w:pPr>
        <w:pStyle w:val="HNormal"/>
        <w:numPr>
          <w:ilvl w:val="0"/>
          <w:numId w:val="16"/>
        </w:numPr>
        <w:spacing w:line="240" w:lineRule="exact"/>
        <w:ind w:right="2268"/>
        <w:rPr>
          <w:rFonts w:ascii="Tahoma" w:hAnsi="Tahoma" w:cs="Tahoma"/>
          <w:sz w:val="18"/>
          <w:szCs w:val="18"/>
          <w:rtl/>
        </w:rPr>
      </w:pPr>
      <w:r w:rsidRPr="000D62BE">
        <w:rPr>
          <w:rFonts w:ascii="Tahoma" w:hAnsi="Tahoma" w:cs="Tahoma" w:hint="cs"/>
          <w:sz w:val="18"/>
          <w:szCs w:val="18"/>
          <w:rtl/>
        </w:rPr>
        <w:t xml:space="preserve">על מנת שמערכת תנופ"ה תשמש כלי הסיוע התפעולי העיקרי של הפרקליטות, ועל מנת שתוכל לשמש כלי להטמעתה ולהפעלתה של התורה המקצועית, הוגדרו כחלק מתכולת המערכת כמה דרישות הנוגעות לתהליכי עבודה בפרקליטות: </w:t>
      </w:r>
    </w:p>
    <w:p w:rsidR="00E6204D" w:rsidRPr="000D62BE" w:rsidP="00C57D0A">
      <w:pPr>
        <w:pStyle w:val="HNormal"/>
        <w:numPr>
          <w:ilvl w:val="1"/>
          <w:numId w:val="15"/>
        </w:numPr>
        <w:spacing w:line="240" w:lineRule="exact"/>
        <w:ind w:right="2268"/>
        <w:rPr>
          <w:rFonts w:ascii="Tahoma" w:hAnsi="Tahoma" w:cs="Tahoma"/>
          <w:sz w:val="18"/>
          <w:szCs w:val="18"/>
        </w:rPr>
      </w:pPr>
      <w:r w:rsidRPr="000D62BE">
        <w:rPr>
          <w:rFonts w:ascii="Tahoma" w:hAnsi="Tahoma" w:cs="Tahoma" w:hint="cs"/>
          <w:sz w:val="18"/>
          <w:szCs w:val="18"/>
          <w:rtl/>
        </w:rPr>
        <w:t>בעת תכנון המערכת נקבע כי המערכת תבוסס על "מנוע חוקים" שינהל מאגר חוקים עסקיים</w:t>
      </w:r>
      <w:r>
        <w:rPr>
          <w:rStyle w:val="FootnoteReference0"/>
          <w:rFonts w:ascii="Tahoma" w:hAnsi="Tahoma" w:cs="Tahoma"/>
          <w:sz w:val="18"/>
          <w:szCs w:val="18"/>
          <w:rtl/>
        </w:rPr>
        <w:footnoteReference w:id="69"/>
      </w:r>
      <w:r w:rsidRPr="000D62BE">
        <w:rPr>
          <w:rFonts w:ascii="Tahoma" w:hAnsi="Tahoma" w:cs="Tahoma" w:hint="cs"/>
          <w:sz w:val="18"/>
          <w:szCs w:val="18"/>
          <w:rtl/>
        </w:rPr>
        <w:t xml:space="preserve"> שיאפשרו לתזמן תהליכים ולנתב אותם, כגון הקפדה על כל סטיי</w:t>
      </w:r>
      <w:r w:rsidRPr="000D62BE">
        <w:rPr>
          <w:rFonts w:ascii="Tahoma" w:hAnsi="Tahoma" w:cs="Tahoma" w:hint="eastAsia"/>
          <w:sz w:val="18"/>
          <w:szCs w:val="18"/>
          <w:rtl/>
        </w:rPr>
        <w:t>ה</w:t>
      </w:r>
      <w:r w:rsidRPr="000D62BE">
        <w:rPr>
          <w:rFonts w:ascii="Tahoma" w:hAnsi="Tahoma" w:cs="Tahoma" w:hint="cs"/>
          <w:sz w:val="18"/>
          <w:szCs w:val="18"/>
          <w:rtl/>
        </w:rPr>
        <w:t xml:space="preserve"> מחוק או מתקנה והתרעה מפניה תוך כדי </w:t>
      </w:r>
      <w:r w:rsidRPr="000D62BE">
        <w:rPr>
          <w:rFonts w:ascii="Tahoma" w:hAnsi="Tahoma" w:cs="Tahoma" w:hint="cs"/>
          <w:sz w:val="18"/>
          <w:szCs w:val="18"/>
          <w:rtl/>
        </w:rPr>
        <w:t>פעילות. המערכת תשתמש במנגנון התרעות כדי להפנות את תשומת ליבו של המשתמש לאירועים חריגים. למשל, עיכוב בביצוע משימה, חריגה מתקנה, חוסר במסמכים נדרשים וכפילות בהזנה.</w:t>
      </w:r>
    </w:p>
    <w:p w:rsidR="00E6204D" w:rsidRPr="000D62BE" w:rsidP="00C57D0A">
      <w:pPr>
        <w:pStyle w:val="HNormal"/>
        <w:numPr>
          <w:ilvl w:val="1"/>
          <w:numId w:val="15"/>
        </w:numPr>
        <w:spacing w:after="240" w:line="240" w:lineRule="exact"/>
        <w:ind w:right="2268"/>
        <w:rPr>
          <w:rFonts w:ascii="Tahoma" w:hAnsi="Tahoma" w:cs="Tahoma"/>
          <w:sz w:val="18"/>
          <w:szCs w:val="18"/>
        </w:rPr>
      </w:pPr>
      <w:r w:rsidRPr="000D62BE">
        <w:rPr>
          <w:rFonts w:ascii="Tahoma" w:hAnsi="Tahoma" w:cs="Tahoma" w:hint="cs"/>
          <w:sz w:val="18"/>
          <w:szCs w:val="18"/>
          <w:rtl/>
        </w:rPr>
        <w:t>עוד נקבע כי המערכת תאגור תהליכי עבודה הנהוגים ביחידות הפרקליטות ותזהה אותם, תניע אוטומטית תהליכים שאינם דורשים התערבות אדם בניתוב, וכל אימת שהדבר נחוץ תפנה לבעלי התפקידים העוסקים בכך בבקשה שיקבלו את ההחלטות הנדרשות.</w:t>
      </w:r>
    </w:p>
    <w:p w:rsidR="00E6204D" w:rsidRPr="000D62BE" w:rsidP="000646C4">
      <w:pPr>
        <w:pStyle w:val="RESHET"/>
        <w:ind w:left="567"/>
      </w:pPr>
      <w:r w:rsidRPr="000D62BE">
        <w:rPr>
          <w:rFonts w:hint="cs"/>
          <w:rtl/>
        </w:rPr>
        <w:t xml:space="preserve">ברי </w:t>
      </w:r>
      <w:r w:rsidRPr="000D62BE">
        <w:rPr>
          <w:rtl/>
        </w:rPr>
        <w:t xml:space="preserve">כי תנאי הכרחי להגדרת מנוע שיהיה מבוסס גם על חוקים עסקיים מקצועיים הוא שהפרקליטות תזהה, תמפה </w:t>
      </w:r>
      <w:r w:rsidRPr="000D62BE">
        <w:rPr>
          <w:rFonts w:hint="eastAsia"/>
          <w:rtl/>
        </w:rPr>
        <w:t>ותתעדף</w:t>
      </w:r>
      <w:r w:rsidRPr="000D62BE">
        <w:rPr>
          <w:rtl/>
        </w:rPr>
        <w:t xml:space="preserve"> - </w:t>
      </w:r>
      <w:r w:rsidRPr="000D62BE">
        <w:rPr>
          <w:rFonts w:hint="cs"/>
          <w:rtl/>
        </w:rPr>
        <w:t xml:space="preserve">במסגרת </w:t>
      </w:r>
      <w:r w:rsidRPr="000D62BE">
        <w:rPr>
          <w:rtl/>
        </w:rPr>
        <w:t>אפיון המערכת לפני שלב הפיתוח - את החוקים המקצועיים ו</w:t>
      </w:r>
      <w:r w:rsidRPr="000D62BE">
        <w:rPr>
          <w:rFonts w:hint="cs"/>
          <w:rtl/>
        </w:rPr>
        <w:t xml:space="preserve">את </w:t>
      </w:r>
      <w:r w:rsidRPr="000D62BE">
        <w:rPr>
          <w:rtl/>
        </w:rPr>
        <w:t xml:space="preserve">תהליכי העבודה אשר ברצונה לכלול במערכת. </w:t>
      </w:r>
      <w:r w:rsidRPr="000D62BE">
        <w:rPr>
          <w:rFonts w:hint="cs"/>
          <w:rtl/>
        </w:rPr>
        <w:t>לשם כך</w:t>
      </w:r>
      <w:r w:rsidRPr="000D62BE">
        <w:rPr>
          <w:rtl/>
        </w:rPr>
        <w:t xml:space="preserve"> הפרקליטות </w:t>
      </w:r>
      <w:r w:rsidRPr="000D62BE">
        <w:rPr>
          <w:rFonts w:hint="cs"/>
          <w:rtl/>
        </w:rPr>
        <w:t xml:space="preserve">נדרשת </w:t>
      </w:r>
      <w:r w:rsidRPr="000D62BE">
        <w:rPr>
          <w:rtl/>
        </w:rPr>
        <w:t>לבחון את המשקל שהיא מייחסת לחוקים ו</w:t>
      </w:r>
      <w:r w:rsidRPr="000D62BE">
        <w:rPr>
          <w:rFonts w:hint="cs"/>
          <w:rtl/>
        </w:rPr>
        <w:t>ל</w:t>
      </w:r>
      <w:r w:rsidRPr="000D62BE">
        <w:rPr>
          <w:rtl/>
        </w:rPr>
        <w:t>תהליכי העבודה המקצועיים השונים, ולגבש לעצמה תפי</w:t>
      </w:r>
      <w:r w:rsidRPr="000D62BE">
        <w:rPr>
          <w:rFonts w:hint="cs"/>
          <w:rtl/>
        </w:rPr>
        <w:t>ס</w:t>
      </w:r>
      <w:r w:rsidRPr="000D62BE">
        <w:rPr>
          <w:rtl/>
        </w:rPr>
        <w:t xml:space="preserve">ה מושכלת וסדורה </w:t>
      </w:r>
      <w:r w:rsidRPr="000D62BE">
        <w:rPr>
          <w:rFonts w:hint="cs"/>
          <w:rtl/>
        </w:rPr>
        <w:t>שבהתבסס</w:t>
      </w:r>
      <w:r w:rsidRPr="000D62BE">
        <w:rPr>
          <w:rFonts w:hint="cs"/>
          <w:rtl/>
        </w:rPr>
        <w:t xml:space="preserve"> עליה תבחר </w:t>
      </w:r>
      <w:r w:rsidRPr="000D62BE">
        <w:rPr>
          <w:rtl/>
        </w:rPr>
        <w:t xml:space="preserve">אילו מהם </w:t>
      </w:r>
      <w:r w:rsidRPr="000D62BE">
        <w:rPr>
          <w:rFonts w:hint="cs"/>
          <w:rtl/>
        </w:rPr>
        <w:t>ייכללו</w:t>
      </w:r>
      <w:r w:rsidRPr="000D62BE">
        <w:rPr>
          <w:rtl/>
        </w:rPr>
        <w:t xml:space="preserve"> במערכת. </w:t>
      </w:r>
    </w:p>
    <w:p w:rsidR="00E6204D" w:rsidRPr="000D62BE" w:rsidP="00C57D0A">
      <w:pPr>
        <w:pStyle w:val="HNormal"/>
        <w:numPr>
          <w:ilvl w:val="0"/>
          <w:numId w:val="16"/>
        </w:numPr>
        <w:spacing w:before="180" w:line="240" w:lineRule="exact"/>
        <w:ind w:right="2268"/>
        <w:rPr>
          <w:rFonts w:ascii="Tahoma" w:hAnsi="Tahoma" w:cs="Tahoma"/>
          <w:sz w:val="18"/>
          <w:szCs w:val="18"/>
        </w:rPr>
      </w:pPr>
      <w:r w:rsidRPr="000D62BE">
        <w:rPr>
          <w:rFonts w:ascii="Tahoma" w:hAnsi="Tahoma" w:cs="Tahoma" w:hint="cs"/>
          <w:sz w:val="18"/>
          <w:szCs w:val="18"/>
          <w:rtl/>
        </w:rPr>
        <w:t>האפיון המפורט של תנופ"ה ליחידות הפליליות שהחל להתבצע בשנים 2007-2005 ולווה בייעוץ ארגוני חיצוני העלה את הצורך למפות את תהליכי העבודה ולהגדיר מחדש את תפקידם של המזכירויות ושל הפרקליטים בעידן תנופ"ה. בדיון בנושא עמד מנכ"ל משרד המשפטים דאז על הפוטנציאל הגלום בשינוי טכני כמנוף לשיפור תהליכי עבודה.</w:t>
      </w:r>
    </w:p>
    <w:p w:rsidR="00E6204D" w:rsidRPr="000D62BE" w:rsidP="00C57D0A">
      <w:pPr>
        <w:pStyle w:val="HNormal"/>
        <w:numPr>
          <w:ilvl w:val="0"/>
          <w:numId w:val="16"/>
        </w:numPr>
        <w:spacing w:line="240" w:lineRule="exact"/>
        <w:ind w:right="2268"/>
        <w:rPr>
          <w:rFonts w:ascii="Tahoma" w:hAnsi="Tahoma" w:cs="Tahoma"/>
          <w:sz w:val="18"/>
          <w:szCs w:val="18"/>
        </w:rPr>
      </w:pPr>
      <w:r w:rsidRPr="000D62BE">
        <w:rPr>
          <w:rFonts w:ascii="Tahoma" w:hAnsi="Tahoma" w:cs="Tahoma" w:hint="cs"/>
          <w:sz w:val="18"/>
          <w:szCs w:val="18"/>
          <w:rtl/>
        </w:rPr>
        <w:t xml:space="preserve">בפועל, הבחירה בחוקים עסקיים בתחום הפלילי שיוטמעו במערכת תנופ"ה בוצעה בשלוש דרכים: </w:t>
      </w:r>
    </w:p>
    <w:p w:rsidR="00E6204D" w:rsidRPr="000D62BE" w:rsidP="00C57D0A">
      <w:pPr>
        <w:pStyle w:val="HNormal"/>
        <w:numPr>
          <w:ilvl w:val="1"/>
          <w:numId w:val="14"/>
        </w:numPr>
        <w:spacing w:line="240" w:lineRule="exact"/>
        <w:ind w:right="2268"/>
        <w:rPr>
          <w:rFonts w:ascii="Tahoma" w:hAnsi="Tahoma" w:cs="Tahoma"/>
          <w:noProof w:val="0"/>
          <w:sz w:val="18"/>
          <w:szCs w:val="18"/>
        </w:rPr>
      </w:pPr>
      <w:r w:rsidRPr="000D62BE">
        <w:rPr>
          <w:rFonts w:ascii="Tahoma" w:hAnsi="Tahoma" w:cs="Tahoma" w:hint="cs"/>
          <w:sz w:val="18"/>
          <w:szCs w:val="18"/>
          <w:rtl/>
        </w:rPr>
        <w:t>עם תחילת השימוש במערכת במחוזות הפליליים בשנים 2011 ו-2012 זוהה שוני בדפוסי העבודה ובאופן הזנת הנתונים בין המחוזות</w:t>
      </w:r>
      <w:r w:rsidRPr="000D62BE">
        <w:rPr>
          <w:rFonts w:ascii="Tahoma" w:hAnsi="Tahoma" w:cs="Tahoma"/>
          <w:sz w:val="18"/>
          <w:szCs w:val="18"/>
          <w:rtl/>
        </w:rPr>
        <w:t xml:space="preserve">. </w:t>
      </w:r>
      <w:r w:rsidRPr="000D62BE">
        <w:rPr>
          <w:rFonts w:ascii="Tahoma" w:hAnsi="Tahoma" w:cs="Tahoma" w:hint="cs"/>
          <w:sz w:val="18"/>
          <w:szCs w:val="18"/>
          <w:rtl/>
        </w:rPr>
        <w:t xml:space="preserve">בעקבות כך, בשנת 2014 פרסמה הפרקליטות נוהל ובו הנחיות להזנת נתונים </w:t>
      </w:r>
      <w:r w:rsidRPr="00800534">
        <w:rPr>
          <w:rFonts w:ascii="Tahoma" w:hAnsi="Tahoma" w:cs="Tahoma" w:hint="cs"/>
          <w:spacing w:val="-4"/>
          <w:sz w:val="18"/>
          <w:szCs w:val="18"/>
          <w:rtl/>
        </w:rPr>
        <w:t>בתנופ"ה לשם יצירת נוהל רישום אחיד במערכת</w:t>
      </w:r>
      <w:r>
        <w:rPr>
          <w:rStyle w:val="FootnoteReference0"/>
          <w:rFonts w:ascii="Tahoma" w:hAnsi="Tahoma" w:cs="Tahoma"/>
          <w:spacing w:val="-4"/>
          <w:sz w:val="18"/>
          <w:szCs w:val="18"/>
          <w:rtl/>
        </w:rPr>
        <w:footnoteReference w:id="70"/>
      </w:r>
      <w:r w:rsidRPr="00800534">
        <w:rPr>
          <w:rFonts w:ascii="Tahoma" w:hAnsi="Tahoma" w:cs="Tahoma" w:hint="cs"/>
          <w:spacing w:val="-4"/>
          <w:sz w:val="18"/>
          <w:szCs w:val="18"/>
          <w:rtl/>
        </w:rPr>
        <w:t>. בתשובת הפרקליטות</w:t>
      </w:r>
      <w:r w:rsidRPr="000D62BE">
        <w:rPr>
          <w:rFonts w:ascii="Tahoma" w:hAnsi="Tahoma" w:cs="Tahoma" w:hint="cs"/>
          <w:sz w:val="18"/>
          <w:szCs w:val="18"/>
          <w:rtl/>
        </w:rPr>
        <w:t xml:space="preserve"> והאגף למערכות מידע צוין כי הטמעת הנוהל החליפה לא אחת נוהלי</w:t>
      </w:r>
      <w:r w:rsidRPr="000D62BE">
        <w:rPr>
          <w:rFonts w:ascii="Tahoma" w:hAnsi="Tahoma" w:cs="Tahoma"/>
          <w:sz w:val="18"/>
          <w:szCs w:val="18"/>
          <w:rtl/>
        </w:rPr>
        <w:t xml:space="preserve"> </w:t>
      </w:r>
      <w:r w:rsidRPr="000D62BE">
        <w:rPr>
          <w:rFonts w:ascii="Tahoma" w:hAnsi="Tahoma" w:cs="Tahoma" w:hint="cs"/>
          <w:sz w:val="18"/>
          <w:szCs w:val="18"/>
          <w:rtl/>
        </w:rPr>
        <w:t>עבודה</w:t>
      </w:r>
      <w:r w:rsidRPr="000D62BE">
        <w:rPr>
          <w:rFonts w:ascii="Tahoma" w:hAnsi="Tahoma" w:cs="Tahoma"/>
          <w:sz w:val="18"/>
          <w:szCs w:val="18"/>
          <w:rtl/>
        </w:rPr>
        <w:t xml:space="preserve"> </w:t>
      </w:r>
      <w:r w:rsidRPr="000D62BE">
        <w:rPr>
          <w:rFonts w:ascii="Tahoma" w:hAnsi="Tahoma" w:cs="Tahoma" w:hint="cs"/>
          <w:sz w:val="18"/>
          <w:szCs w:val="18"/>
          <w:rtl/>
        </w:rPr>
        <w:t>ביחידות והביאה לשינויים</w:t>
      </w:r>
      <w:r w:rsidRPr="000D62BE">
        <w:rPr>
          <w:rFonts w:ascii="Tahoma" w:hAnsi="Tahoma" w:cs="Tahoma"/>
          <w:sz w:val="18"/>
          <w:szCs w:val="18"/>
          <w:rtl/>
        </w:rPr>
        <w:t xml:space="preserve"> </w:t>
      </w:r>
      <w:r w:rsidRPr="000D62BE">
        <w:rPr>
          <w:rFonts w:ascii="Tahoma" w:hAnsi="Tahoma" w:cs="Tahoma" w:hint="cs"/>
          <w:sz w:val="18"/>
          <w:szCs w:val="18"/>
          <w:rtl/>
        </w:rPr>
        <w:t>באופן</w:t>
      </w:r>
      <w:r w:rsidRPr="000D62BE">
        <w:rPr>
          <w:rFonts w:ascii="Tahoma" w:hAnsi="Tahoma" w:cs="Tahoma"/>
          <w:sz w:val="18"/>
          <w:szCs w:val="18"/>
          <w:rtl/>
        </w:rPr>
        <w:t xml:space="preserve"> </w:t>
      </w:r>
      <w:r w:rsidRPr="000D62BE">
        <w:rPr>
          <w:rFonts w:ascii="Tahoma" w:hAnsi="Tahoma" w:cs="Tahoma" w:hint="cs"/>
          <w:sz w:val="18"/>
          <w:szCs w:val="18"/>
          <w:rtl/>
        </w:rPr>
        <w:t>העבודה</w:t>
      </w:r>
      <w:r w:rsidRPr="000D62BE">
        <w:rPr>
          <w:rFonts w:ascii="Tahoma" w:hAnsi="Tahoma" w:cs="Tahoma"/>
          <w:sz w:val="18"/>
          <w:szCs w:val="18"/>
          <w:rtl/>
        </w:rPr>
        <w:t xml:space="preserve"> </w:t>
      </w:r>
      <w:r w:rsidRPr="000D62BE">
        <w:rPr>
          <w:rFonts w:ascii="Tahoma" w:hAnsi="Tahoma" w:cs="Tahoma" w:hint="cs"/>
          <w:sz w:val="18"/>
          <w:szCs w:val="18"/>
          <w:rtl/>
        </w:rPr>
        <w:t>בתנופ"ה</w:t>
      </w:r>
      <w:r w:rsidRPr="000D62BE">
        <w:rPr>
          <w:rFonts w:ascii="Tahoma" w:hAnsi="Tahoma" w:cs="Tahoma"/>
          <w:sz w:val="18"/>
          <w:szCs w:val="18"/>
          <w:rtl/>
        </w:rPr>
        <w:t xml:space="preserve"> </w:t>
      </w:r>
      <w:r w:rsidRPr="000D62BE">
        <w:rPr>
          <w:rFonts w:ascii="Tahoma" w:hAnsi="Tahoma" w:cs="Tahoma" w:hint="cs"/>
          <w:sz w:val="18"/>
          <w:szCs w:val="18"/>
          <w:rtl/>
        </w:rPr>
        <w:t>ובתהליכי</w:t>
      </w:r>
      <w:r w:rsidRPr="000D62BE">
        <w:rPr>
          <w:rFonts w:ascii="Tahoma" w:hAnsi="Tahoma" w:cs="Tahoma"/>
          <w:sz w:val="18"/>
          <w:szCs w:val="18"/>
          <w:rtl/>
        </w:rPr>
        <w:t xml:space="preserve"> </w:t>
      </w:r>
      <w:r w:rsidRPr="000D62BE">
        <w:rPr>
          <w:rFonts w:ascii="Tahoma" w:hAnsi="Tahoma" w:cs="Tahoma" w:hint="cs"/>
          <w:sz w:val="18"/>
          <w:szCs w:val="18"/>
          <w:rtl/>
        </w:rPr>
        <w:t>העבודה</w:t>
      </w:r>
      <w:r w:rsidRPr="000D62BE">
        <w:rPr>
          <w:rFonts w:ascii="Tahoma" w:hAnsi="Tahoma" w:cs="Tahoma"/>
          <w:sz w:val="18"/>
          <w:szCs w:val="18"/>
          <w:rtl/>
        </w:rPr>
        <w:t xml:space="preserve"> </w:t>
      </w:r>
      <w:r w:rsidRPr="000D62BE">
        <w:rPr>
          <w:rFonts w:ascii="Tahoma" w:hAnsi="Tahoma" w:cs="Tahoma" w:hint="cs"/>
          <w:sz w:val="18"/>
          <w:szCs w:val="18"/>
          <w:rtl/>
        </w:rPr>
        <w:t>בכל</w:t>
      </w:r>
      <w:r w:rsidRPr="000D62BE">
        <w:rPr>
          <w:rFonts w:ascii="Tahoma" w:hAnsi="Tahoma" w:cs="Tahoma"/>
          <w:sz w:val="18"/>
          <w:szCs w:val="18"/>
          <w:rtl/>
        </w:rPr>
        <w:t xml:space="preserve"> </w:t>
      </w:r>
      <w:r w:rsidRPr="000D62BE">
        <w:rPr>
          <w:rFonts w:ascii="Tahoma" w:hAnsi="Tahoma" w:cs="Tahoma" w:hint="cs"/>
          <w:sz w:val="18"/>
          <w:szCs w:val="18"/>
          <w:rtl/>
        </w:rPr>
        <w:t>אחת</w:t>
      </w:r>
      <w:r w:rsidRPr="000D62BE">
        <w:rPr>
          <w:rFonts w:ascii="Tahoma" w:hAnsi="Tahoma" w:cs="Tahoma"/>
          <w:sz w:val="18"/>
          <w:szCs w:val="18"/>
          <w:rtl/>
        </w:rPr>
        <w:t xml:space="preserve"> </w:t>
      </w:r>
      <w:r w:rsidRPr="000D62BE">
        <w:rPr>
          <w:rFonts w:ascii="Tahoma" w:hAnsi="Tahoma" w:cs="Tahoma" w:hint="cs"/>
          <w:sz w:val="18"/>
          <w:szCs w:val="18"/>
          <w:rtl/>
        </w:rPr>
        <w:t>מקבוצות</w:t>
      </w:r>
      <w:r w:rsidRPr="000D62BE">
        <w:rPr>
          <w:rFonts w:ascii="Tahoma" w:hAnsi="Tahoma" w:cs="Tahoma"/>
          <w:sz w:val="18"/>
          <w:szCs w:val="18"/>
          <w:rtl/>
        </w:rPr>
        <w:t xml:space="preserve"> </w:t>
      </w:r>
      <w:r w:rsidRPr="000D62BE">
        <w:rPr>
          <w:rFonts w:ascii="Tahoma" w:hAnsi="Tahoma" w:cs="Tahoma" w:hint="cs"/>
          <w:sz w:val="18"/>
          <w:szCs w:val="18"/>
          <w:rtl/>
        </w:rPr>
        <w:t>העובדים - הפרקליטים, המזכירות וההנהלה</w:t>
      </w:r>
      <w:r w:rsidRPr="000D62BE">
        <w:rPr>
          <w:rFonts w:ascii="Tahoma" w:hAnsi="Tahoma" w:cs="Tahoma"/>
          <w:sz w:val="18"/>
          <w:szCs w:val="18"/>
          <w:rtl/>
        </w:rPr>
        <w:t xml:space="preserve">. </w:t>
      </w:r>
      <w:r w:rsidRPr="000D62BE">
        <w:rPr>
          <w:rFonts w:ascii="Tahoma" w:hAnsi="Tahoma" w:cs="Tahoma" w:hint="cs"/>
          <w:sz w:val="18"/>
          <w:szCs w:val="18"/>
          <w:rtl/>
        </w:rPr>
        <w:t>בעקבות זאת המזכירות</w:t>
      </w:r>
      <w:r w:rsidRPr="000D62BE">
        <w:rPr>
          <w:rFonts w:ascii="Tahoma" w:hAnsi="Tahoma" w:cs="Tahoma"/>
          <w:sz w:val="18"/>
          <w:szCs w:val="18"/>
          <w:rtl/>
        </w:rPr>
        <w:t xml:space="preserve"> </w:t>
      </w:r>
      <w:r w:rsidRPr="000D62BE">
        <w:rPr>
          <w:rFonts w:ascii="Tahoma" w:hAnsi="Tahoma" w:cs="Tahoma" w:hint="cs"/>
          <w:sz w:val="18"/>
          <w:szCs w:val="18"/>
          <w:rtl/>
        </w:rPr>
        <w:t>מתמקדת</w:t>
      </w:r>
      <w:r w:rsidRPr="000D62BE">
        <w:rPr>
          <w:rFonts w:ascii="Tahoma" w:hAnsi="Tahoma" w:cs="Tahoma"/>
          <w:sz w:val="18"/>
          <w:szCs w:val="18"/>
          <w:rtl/>
        </w:rPr>
        <w:t xml:space="preserve"> </w:t>
      </w:r>
      <w:r w:rsidRPr="000D62BE">
        <w:rPr>
          <w:rFonts w:ascii="Tahoma" w:hAnsi="Tahoma" w:cs="Tahoma" w:hint="cs"/>
          <w:sz w:val="18"/>
          <w:szCs w:val="18"/>
          <w:rtl/>
        </w:rPr>
        <w:t>כיום ברישומו של</w:t>
      </w:r>
      <w:r w:rsidRPr="000D62BE">
        <w:rPr>
          <w:rFonts w:ascii="Tahoma" w:hAnsi="Tahoma" w:cs="Tahoma"/>
          <w:sz w:val="18"/>
          <w:szCs w:val="18"/>
          <w:rtl/>
        </w:rPr>
        <w:t xml:space="preserve"> </w:t>
      </w:r>
      <w:r w:rsidRPr="000D62BE">
        <w:rPr>
          <w:rFonts w:ascii="Tahoma" w:hAnsi="Tahoma" w:cs="Tahoma" w:hint="cs"/>
          <w:sz w:val="18"/>
          <w:szCs w:val="18"/>
          <w:rtl/>
        </w:rPr>
        <w:t>תיק</w:t>
      </w:r>
      <w:r w:rsidRPr="000D62BE">
        <w:rPr>
          <w:rFonts w:ascii="Tahoma" w:hAnsi="Tahoma" w:cs="Tahoma"/>
          <w:sz w:val="18"/>
          <w:szCs w:val="18"/>
          <w:rtl/>
        </w:rPr>
        <w:t xml:space="preserve"> </w:t>
      </w:r>
      <w:r w:rsidRPr="000D62BE">
        <w:rPr>
          <w:rFonts w:ascii="Tahoma" w:hAnsi="Tahoma" w:cs="Tahoma" w:hint="cs"/>
          <w:sz w:val="18"/>
          <w:szCs w:val="18"/>
          <w:rtl/>
        </w:rPr>
        <w:t>דיגיטלי</w:t>
      </w:r>
      <w:r w:rsidRPr="000D62BE">
        <w:rPr>
          <w:rFonts w:ascii="Tahoma" w:hAnsi="Tahoma" w:cs="Tahoma"/>
          <w:sz w:val="18"/>
          <w:szCs w:val="18"/>
          <w:rtl/>
        </w:rPr>
        <w:t xml:space="preserve"> </w:t>
      </w:r>
      <w:r w:rsidRPr="000D62BE">
        <w:rPr>
          <w:rFonts w:ascii="Tahoma" w:hAnsi="Tahoma" w:cs="Tahoma" w:hint="cs"/>
          <w:sz w:val="18"/>
          <w:szCs w:val="18"/>
          <w:rtl/>
        </w:rPr>
        <w:t>מלא ובניהולו, פרקליטים</w:t>
      </w:r>
      <w:r w:rsidRPr="000D62BE">
        <w:rPr>
          <w:rFonts w:ascii="Tahoma" w:hAnsi="Tahoma" w:cs="Tahoma"/>
          <w:sz w:val="18"/>
          <w:szCs w:val="18"/>
          <w:rtl/>
        </w:rPr>
        <w:t xml:space="preserve"> </w:t>
      </w:r>
      <w:r w:rsidRPr="000D62BE">
        <w:rPr>
          <w:rFonts w:ascii="Tahoma" w:hAnsi="Tahoma" w:cs="Tahoma" w:hint="cs"/>
          <w:sz w:val="18"/>
          <w:szCs w:val="18"/>
          <w:rtl/>
        </w:rPr>
        <w:t>עובדים בסביבה ממוחשבת ומסתייעים</w:t>
      </w:r>
      <w:r w:rsidRPr="000D62BE">
        <w:rPr>
          <w:rFonts w:ascii="Tahoma" w:hAnsi="Tahoma" w:cs="Tahoma"/>
          <w:sz w:val="18"/>
          <w:szCs w:val="18"/>
          <w:rtl/>
        </w:rPr>
        <w:t xml:space="preserve"> </w:t>
      </w:r>
      <w:r w:rsidRPr="000D62BE">
        <w:rPr>
          <w:rFonts w:ascii="Tahoma" w:hAnsi="Tahoma" w:cs="Tahoma" w:hint="cs"/>
          <w:sz w:val="18"/>
          <w:szCs w:val="18"/>
          <w:rtl/>
        </w:rPr>
        <w:t>בכלי</w:t>
      </w:r>
      <w:r w:rsidRPr="000D62BE">
        <w:rPr>
          <w:rFonts w:ascii="Tahoma" w:hAnsi="Tahoma" w:cs="Tahoma"/>
          <w:sz w:val="18"/>
          <w:szCs w:val="18"/>
          <w:rtl/>
        </w:rPr>
        <w:t xml:space="preserve"> </w:t>
      </w:r>
      <w:r w:rsidRPr="000D62BE">
        <w:rPr>
          <w:rFonts w:ascii="Tahoma" w:hAnsi="Tahoma" w:cs="Tahoma" w:hint="cs"/>
          <w:sz w:val="18"/>
          <w:szCs w:val="18"/>
          <w:rtl/>
        </w:rPr>
        <w:t>חיפוש</w:t>
      </w:r>
      <w:r w:rsidRPr="000D62BE">
        <w:rPr>
          <w:rFonts w:ascii="Tahoma" w:hAnsi="Tahoma" w:cs="Tahoma"/>
          <w:sz w:val="18"/>
          <w:szCs w:val="18"/>
          <w:rtl/>
        </w:rPr>
        <w:t xml:space="preserve"> </w:t>
      </w:r>
      <w:r w:rsidRPr="000D62BE">
        <w:rPr>
          <w:rFonts w:ascii="Tahoma" w:hAnsi="Tahoma" w:cs="Tahoma" w:hint="cs"/>
          <w:sz w:val="18"/>
          <w:szCs w:val="18"/>
          <w:rtl/>
        </w:rPr>
        <w:t>משופרים</w:t>
      </w:r>
      <w:r w:rsidRPr="000D62BE">
        <w:rPr>
          <w:rFonts w:ascii="Tahoma" w:hAnsi="Tahoma" w:cs="Tahoma"/>
          <w:sz w:val="18"/>
          <w:szCs w:val="18"/>
          <w:rtl/>
        </w:rPr>
        <w:t xml:space="preserve"> </w:t>
      </w:r>
      <w:r w:rsidRPr="000D62BE">
        <w:rPr>
          <w:rFonts w:ascii="Tahoma" w:hAnsi="Tahoma" w:cs="Tahoma" w:hint="cs"/>
          <w:sz w:val="18"/>
          <w:szCs w:val="18"/>
          <w:rtl/>
        </w:rPr>
        <w:t>והמנהלים</w:t>
      </w:r>
      <w:r w:rsidRPr="000D62BE">
        <w:rPr>
          <w:rFonts w:ascii="Tahoma" w:hAnsi="Tahoma" w:cs="Tahoma"/>
          <w:sz w:val="18"/>
          <w:szCs w:val="18"/>
          <w:rtl/>
        </w:rPr>
        <w:t xml:space="preserve"> </w:t>
      </w:r>
      <w:r w:rsidRPr="000D62BE">
        <w:rPr>
          <w:rFonts w:ascii="Tahoma" w:hAnsi="Tahoma" w:cs="Tahoma" w:hint="cs"/>
          <w:sz w:val="18"/>
          <w:szCs w:val="18"/>
          <w:rtl/>
        </w:rPr>
        <w:t>ומטה הפרקליטות מפיקים</w:t>
      </w:r>
      <w:r w:rsidRPr="000D62BE">
        <w:rPr>
          <w:rFonts w:ascii="Tahoma" w:hAnsi="Tahoma" w:cs="Tahoma"/>
          <w:sz w:val="18"/>
          <w:szCs w:val="18"/>
          <w:rtl/>
        </w:rPr>
        <w:t xml:space="preserve"> </w:t>
      </w:r>
      <w:r w:rsidRPr="000D62BE">
        <w:rPr>
          <w:rFonts w:ascii="Tahoma" w:hAnsi="Tahoma" w:cs="Tahoma" w:hint="cs"/>
          <w:sz w:val="18"/>
          <w:szCs w:val="18"/>
          <w:rtl/>
        </w:rPr>
        <w:t>תמונת</w:t>
      </w:r>
      <w:r w:rsidRPr="000D62BE">
        <w:rPr>
          <w:rFonts w:ascii="Tahoma" w:hAnsi="Tahoma" w:cs="Tahoma"/>
          <w:sz w:val="18"/>
          <w:szCs w:val="18"/>
          <w:rtl/>
        </w:rPr>
        <w:t xml:space="preserve"> </w:t>
      </w:r>
      <w:r w:rsidRPr="000D62BE">
        <w:rPr>
          <w:rFonts w:ascii="Tahoma" w:hAnsi="Tahoma" w:cs="Tahoma" w:hint="cs"/>
          <w:sz w:val="18"/>
          <w:szCs w:val="18"/>
          <w:rtl/>
        </w:rPr>
        <w:t>מצב</w:t>
      </w:r>
      <w:r w:rsidRPr="000D62BE">
        <w:rPr>
          <w:rFonts w:ascii="Tahoma" w:hAnsi="Tahoma" w:cs="Tahoma"/>
          <w:sz w:val="18"/>
          <w:szCs w:val="18"/>
          <w:rtl/>
        </w:rPr>
        <w:t xml:space="preserve"> </w:t>
      </w:r>
      <w:r w:rsidRPr="000D62BE">
        <w:rPr>
          <w:rFonts w:ascii="Tahoma" w:hAnsi="Tahoma" w:cs="Tahoma" w:hint="cs"/>
          <w:sz w:val="18"/>
          <w:szCs w:val="18"/>
          <w:rtl/>
        </w:rPr>
        <w:t>ברורה</w:t>
      </w:r>
      <w:r w:rsidRPr="000D62BE">
        <w:rPr>
          <w:rFonts w:ascii="Tahoma" w:hAnsi="Tahoma" w:cs="Tahoma"/>
          <w:sz w:val="18"/>
          <w:szCs w:val="18"/>
          <w:rtl/>
        </w:rPr>
        <w:t xml:space="preserve"> </w:t>
      </w:r>
      <w:r w:rsidRPr="000D62BE">
        <w:rPr>
          <w:rFonts w:ascii="Tahoma" w:hAnsi="Tahoma" w:cs="Tahoma" w:hint="cs"/>
          <w:sz w:val="18"/>
          <w:szCs w:val="18"/>
          <w:rtl/>
        </w:rPr>
        <w:t>ונגישה</w:t>
      </w:r>
      <w:r w:rsidRPr="000D62BE">
        <w:rPr>
          <w:rFonts w:ascii="Tahoma" w:hAnsi="Tahoma" w:cs="Tahoma"/>
          <w:sz w:val="18"/>
          <w:szCs w:val="18"/>
          <w:rtl/>
        </w:rPr>
        <w:t xml:space="preserve"> </w:t>
      </w:r>
      <w:r w:rsidRPr="000D62BE">
        <w:rPr>
          <w:rFonts w:ascii="Tahoma" w:hAnsi="Tahoma" w:cs="Tahoma" w:hint="cs"/>
          <w:sz w:val="18"/>
          <w:szCs w:val="18"/>
          <w:rtl/>
        </w:rPr>
        <w:t>בתחומים</w:t>
      </w:r>
      <w:r w:rsidRPr="000D62BE">
        <w:rPr>
          <w:rFonts w:ascii="Tahoma" w:hAnsi="Tahoma" w:cs="Tahoma"/>
          <w:sz w:val="18"/>
          <w:szCs w:val="18"/>
          <w:rtl/>
        </w:rPr>
        <w:t xml:space="preserve"> </w:t>
      </w:r>
      <w:r w:rsidRPr="000D62BE">
        <w:rPr>
          <w:rFonts w:ascii="Tahoma" w:hAnsi="Tahoma" w:cs="Tahoma" w:hint="cs"/>
          <w:sz w:val="18"/>
          <w:szCs w:val="18"/>
          <w:rtl/>
        </w:rPr>
        <w:t>שבאחריותם.</w:t>
      </w:r>
    </w:p>
    <w:p w:rsidR="00E6204D" w:rsidRPr="000D62BE" w:rsidP="000D62BE">
      <w:pPr>
        <w:pStyle w:val="HNormal"/>
        <w:spacing w:line="240" w:lineRule="exact"/>
        <w:ind w:left="680" w:right="2268"/>
        <w:rPr>
          <w:rFonts w:ascii="Tahoma" w:hAnsi="Tahoma" w:cs="Tahoma"/>
          <w:b/>
          <w:bCs/>
          <w:sz w:val="18"/>
          <w:szCs w:val="18"/>
          <w:rtl/>
        </w:rPr>
      </w:pPr>
      <w:r w:rsidRPr="000D62BE">
        <w:rPr>
          <w:rFonts w:ascii="Tahoma" w:hAnsi="Tahoma" w:cs="Tahoma" w:hint="eastAsia"/>
          <w:sz w:val="18"/>
          <w:szCs w:val="18"/>
          <w:rtl/>
        </w:rPr>
        <w:t>במהלך</w:t>
      </w:r>
      <w:r w:rsidRPr="000D62BE">
        <w:rPr>
          <w:rFonts w:ascii="Tahoma" w:hAnsi="Tahoma" w:cs="Tahoma"/>
          <w:sz w:val="18"/>
          <w:szCs w:val="18"/>
          <w:rtl/>
        </w:rPr>
        <w:t xml:space="preserve"> </w:t>
      </w:r>
      <w:r w:rsidRPr="000D62BE">
        <w:rPr>
          <w:rFonts w:ascii="Tahoma" w:hAnsi="Tahoma" w:cs="Tahoma" w:hint="eastAsia"/>
          <w:sz w:val="18"/>
          <w:szCs w:val="18"/>
          <w:rtl/>
        </w:rPr>
        <w:t>ביצוע</w:t>
      </w:r>
      <w:r w:rsidRPr="000D62BE">
        <w:rPr>
          <w:rFonts w:ascii="Tahoma" w:hAnsi="Tahoma" w:cs="Tahoma"/>
          <w:sz w:val="18"/>
          <w:szCs w:val="18"/>
          <w:rtl/>
        </w:rPr>
        <w:t xml:space="preserve"> </w:t>
      </w:r>
      <w:r w:rsidRPr="000D62BE">
        <w:rPr>
          <w:rFonts w:ascii="Tahoma" w:hAnsi="Tahoma" w:cs="Tahoma" w:hint="eastAsia"/>
          <w:sz w:val="18"/>
          <w:szCs w:val="18"/>
          <w:rtl/>
        </w:rPr>
        <w:t>האפיון</w:t>
      </w:r>
      <w:r w:rsidRPr="000D62BE">
        <w:rPr>
          <w:rFonts w:ascii="Tahoma" w:hAnsi="Tahoma" w:cs="Tahoma"/>
          <w:sz w:val="18"/>
          <w:szCs w:val="18"/>
          <w:rtl/>
        </w:rPr>
        <w:t xml:space="preserve"> </w:t>
      </w:r>
      <w:r w:rsidRPr="000D62BE">
        <w:rPr>
          <w:rFonts w:ascii="Tahoma" w:hAnsi="Tahoma" w:cs="Tahoma" w:hint="eastAsia"/>
          <w:sz w:val="18"/>
          <w:szCs w:val="18"/>
          <w:rtl/>
        </w:rPr>
        <w:t>המפורט</w:t>
      </w:r>
      <w:r w:rsidRPr="000D62BE">
        <w:rPr>
          <w:rFonts w:ascii="Tahoma" w:hAnsi="Tahoma" w:cs="Tahoma"/>
          <w:sz w:val="18"/>
          <w:szCs w:val="18"/>
          <w:rtl/>
        </w:rPr>
        <w:t xml:space="preserve"> </w:t>
      </w:r>
      <w:r w:rsidRPr="000D62BE">
        <w:rPr>
          <w:rFonts w:ascii="Tahoma" w:hAnsi="Tahoma" w:cs="Tahoma" w:hint="eastAsia"/>
          <w:sz w:val="18"/>
          <w:szCs w:val="18"/>
          <w:rtl/>
        </w:rPr>
        <w:t>של</w:t>
      </w:r>
      <w:r w:rsidRPr="000D62BE">
        <w:rPr>
          <w:rFonts w:ascii="Tahoma" w:hAnsi="Tahoma" w:cs="Tahoma"/>
          <w:sz w:val="18"/>
          <w:szCs w:val="18"/>
          <w:rtl/>
        </w:rPr>
        <w:t xml:space="preserve"> </w:t>
      </w:r>
      <w:r w:rsidRPr="000D62BE">
        <w:rPr>
          <w:rFonts w:ascii="Tahoma" w:hAnsi="Tahoma" w:cs="Tahoma" w:hint="eastAsia"/>
          <w:sz w:val="18"/>
          <w:szCs w:val="18"/>
          <w:rtl/>
        </w:rPr>
        <w:t>נוהל</w:t>
      </w:r>
      <w:r w:rsidRPr="000D62BE">
        <w:rPr>
          <w:rFonts w:ascii="Tahoma" w:hAnsi="Tahoma" w:cs="Tahoma"/>
          <w:sz w:val="18"/>
          <w:szCs w:val="18"/>
          <w:rtl/>
        </w:rPr>
        <w:t xml:space="preserve"> </w:t>
      </w:r>
      <w:r w:rsidRPr="000D62BE">
        <w:rPr>
          <w:rFonts w:ascii="Tahoma" w:hAnsi="Tahoma" w:cs="Tahoma" w:hint="eastAsia"/>
          <w:sz w:val="18"/>
          <w:szCs w:val="18"/>
          <w:rtl/>
        </w:rPr>
        <w:t>רישום</w:t>
      </w:r>
      <w:r w:rsidRPr="000D62BE">
        <w:rPr>
          <w:rFonts w:ascii="Tahoma" w:hAnsi="Tahoma" w:cs="Tahoma"/>
          <w:sz w:val="18"/>
          <w:szCs w:val="18"/>
          <w:rtl/>
        </w:rPr>
        <w:t xml:space="preserve"> </w:t>
      </w:r>
      <w:r w:rsidRPr="000D62BE">
        <w:rPr>
          <w:rFonts w:ascii="Tahoma" w:hAnsi="Tahoma" w:cs="Tahoma" w:hint="eastAsia"/>
          <w:sz w:val="18"/>
          <w:szCs w:val="18"/>
          <w:rtl/>
        </w:rPr>
        <w:t>אחיד</w:t>
      </w:r>
      <w:r w:rsidRPr="000D62BE">
        <w:rPr>
          <w:rFonts w:ascii="Tahoma" w:hAnsi="Tahoma" w:cs="Tahoma"/>
          <w:sz w:val="18"/>
          <w:szCs w:val="18"/>
          <w:rtl/>
        </w:rPr>
        <w:t xml:space="preserve"> </w:t>
      </w:r>
      <w:r w:rsidRPr="000D62BE">
        <w:rPr>
          <w:rFonts w:ascii="Tahoma" w:hAnsi="Tahoma" w:cs="Tahoma" w:hint="eastAsia"/>
          <w:sz w:val="18"/>
          <w:szCs w:val="18"/>
          <w:rtl/>
        </w:rPr>
        <w:t>רוכזו</w:t>
      </w:r>
      <w:r w:rsidRPr="000D62BE">
        <w:rPr>
          <w:rFonts w:ascii="Tahoma" w:hAnsi="Tahoma" w:cs="Tahoma"/>
          <w:sz w:val="18"/>
          <w:szCs w:val="18"/>
          <w:rtl/>
        </w:rPr>
        <w:t xml:space="preserve"> </w:t>
      </w:r>
      <w:r w:rsidRPr="000D62BE">
        <w:rPr>
          <w:rFonts w:ascii="Tahoma" w:hAnsi="Tahoma" w:cs="Tahoma" w:hint="eastAsia"/>
          <w:sz w:val="18"/>
          <w:szCs w:val="18"/>
          <w:rtl/>
        </w:rPr>
        <w:t>חוקים</w:t>
      </w:r>
      <w:r w:rsidRPr="000D62BE">
        <w:rPr>
          <w:rFonts w:ascii="Tahoma" w:hAnsi="Tahoma" w:cs="Tahoma"/>
          <w:sz w:val="18"/>
          <w:szCs w:val="18"/>
          <w:rtl/>
        </w:rPr>
        <w:t xml:space="preserve"> </w:t>
      </w:r>
      <w:r w:rsidRPr="000D62BE">
        <w:rPr>
          <w:rFonts w:ascii="Tahoma" w:hAnsi="Tahoma" w:cs="Tahoma" w:hint="eastAsia"/>
          <w:sz w:val="18"/>
          <w:szCs w:val="18"/>
          <w:rtl/>
        </w:rPr>
        <w:t>עסקיים</w:t>
      </w:r>
      <w:r w:rsidRPr="000D62BE">
        <w:rPr>
          <w:rFonts w:ascii="Tahoma" w:hAnsi="Tahoma" w:cs="Tahoma"/>
          <w:sz w:val="18"/>
          <w:szCs w:val="18"/>
          <w:rtl/>
        </w:rPr>
        <w:t xml:space="preserve"> </w:t>
      </w:r>
      <w:r w:rsidRPr="000D62BE">
        <w:rPr>
          <w:rFonts w:ascii="Tahoma" w:hAnsi="Tahoma" w:cs="Tahoma" w:hint="eastAsia"/>
          <w:sz w:val="18"/>
          <w:szCs w:val="18"/>
          <w:rtl/>
        </w:rPr>
        <w:t>רבים</w:t>
      </w:r>
      <w:r w:rsidRPr="000D62BE">
        <w:rPr>
          <w:rFonts w:ascii="Tahoma" w:hAnsi="Tahoma" w:cs="Tahoma"/>
          <w:sz w:val="18"/>
          <w:szCs w:val="18"/>
          <w:rtl/>
        </w:rPr>
        <w:t xml:space="preserve">, </w:t>
      </w:r>
      <w:r w:rsidRPr="000D62BE">
        <w:rPr>
          <w:rFonts w:ascii="Tahoma" w:hAnsi="Tahoma" w:cs="Tahoma" w:hint="eastAsia"/>
          <w:sz w:val="18"/>
          <w:szCs w:val="18"/>
          <w:rtl/>
        </w:rPr>
        <w:t>אולם</w:t>
      </w:r>
      <w:r w:rsidRPr="000D62BE">
        <w:rPr>
          <w:rFonts w:ascii="Tahoma" w:hAnsi="Tahoma" w:cs="Tahoma"/>
          <w:sz w:val="18"/>
          <w:szCs w:val="18"/>
          <w:rtl/>
        </w:rPr>
        <w:t xml:space="preserve"> </w:t>
      </w:r>
      <w:r w:rsidRPr="000D62BE">
        <w:rPr>
          <w:rFonts w:ascii="Tahoma" w:hAnsi="Tahoma" w:cs="Tahoma" w:hint="eastAsia"/>
          <w:sz w:val="18"/>
          <w:szCs w:val="18"/>
          <w:rtl/>
        </w:rPr>
        <w:t>חוקים</w:t>
      </w:r>
      <w:r w:rsidRPr="000D62BE">
        <w:rPr>
          <w:rFonts w:ascii="Tahoma" w:hAnsi="Tahoma" w:cs="Tahoma"/>
          <w:sz w:val="18"/>
          <w:szCs w:val="18"/>
          <w:rtl/>
        </w:rPr>
        <w:t xml:space="preserve"> </w:t>
      </w:r>
      <w:r w:rsidRPr="000D62BE">
        <w:rPr>
          <w:rFonts w:ascii="Tahoma" w:hAnsi="Tahoma" w:cs="Tahoma" w:hint="cs"/>
          <w:sz w:val="18"/>
          <w:szCs w:val="18"/>
          <w:rtl/>
        </w:rPr>
        <w:t xml:space="preserve">אלו </w:t>
      </w:r>
      <w:r w:rsidRPr="000D62BE">
        <w:rPr>
          <w:rFonts w:ascii="Tahoma" w:hAnsi="Tahoma" w:cs="Tahoma" w:hint="eastAsia"/>
          <w:sz w:val="18"/>
          <w:szCs w:val="18"/>
          <w:rtl/>
        </w:rPr>
        <w:t>קשורים</w:t>
      </w:r>
      <w:r w:rsidRPr="000D62BE">
        <w:rPr>
          <w:rFonts w:ascii="Tahoma" w:hAnsi="Tahoma" w:cs="Tahoma"/>
          <w:sz w:val="18"/>
          <w:szCs w:val="18"/>
          <w:rtl/>
        </w:rPr>
        <w:t xml:space="preserve"> </w:t>
      </w:r>
      <w:r w:rsidRPr="000D62BE">
        <w:rPr>
          <w:rFonts w:ascii="Tahoma" w:hAnsi="Tahoma" w:cs="Tahoma" w:hint="cs"/>
          <w:sz w:val="18"/>
          <w:szCs w:val="18"/>
          <w:rtl/>
        </w:rPr>
        <w:t xml:space="preserve">בעיקר </w:t>
      </w:r>
      <w:r w:rsidRPr="000D62BE">
        <w:rPr>
          <w:rFonts w:ascii="Tahoma" w:hAnsi="Tahoma" w:cs="Tahoma" w:hint="eastAsia"/>
          <w:sz w:val="18"/>
          <w:szCs w:val="18"/>
          <w:rtl/>
        </w:rPr>
        <w:t>לאופן</w:t>
      </w:r>
      <w:r w:rsidRPr="000D62BE">
        <w:rPr>
          <w:rFonts w:ascii="Tahoma" w:hAnsi="Tahoma" w:cs="Tahoma"/>
          <w:sz w:val="18"/>
          <w:szCs w:val="18"/>
          <w:rtl/>
        </w:rPr>
        <w:t xml:space="preserve"> </w:t>
      </w:r>
      <w:r w:rsidRPr="000D62BE">
        <w:rPr>
          <w:rFonts w:ascii="Tahoma" w:hAnsi="Tahoma" w:cs="Tahoma" w:hint="eastAsia"/>
          <w:sz w:val="18"/>
          <w:szCs w:val="18"/>
          <w:rtl/>
        </w:rPr>
        <w:t>רישו</w:t>
      </w:r>
      <w:r w:rsidRPr="000D62BE">
        <w:rPr>
          <w:rFonts w:ascii="Tahoma" w:hAnsi="Tahoma" w:cs="Tahoma" w:hint="cs"/>
          <w:sz w:val="18"/>
          <w:szCs w:val="18"/>
          <w:rtl/>
        </w:rPr>
        <w:t>מ</w:t>
      </w:r>
      <w:r w:rsidRPr="000D62BE">
        <w:rPr>
          <w:rFonts w:ascii="Tahoma" w:hAnsi="Tahoma" w:cs="Tahoma" w:hint="eastAsia"/>
          <w:sz w:val="18"/>
          <w:szCs w:val="18"/>
          <w:rtl/>
        </w:rPr>
        <w:t>ם</w:t>
      </w:r>
      <w:r w:rsidRPr="000D62BE">
        <w:rPr>
          <w:rFonts w:ascii="Tahoma" w:hAnsi="Tahoma" w:cs="Tahoma"/>
          <w:sz w:val="18"/>
          <w:szCs w:val="18"/>
          <w:rtl/>
        </w:rPr>
        <w:t xml:space="preserve"> </w:t>
      </w:r>
      <w:r w:rsidRPr="000D62BE">
        <w:rPr>
          <w:rFonts w:ascii="Tahoma" w:hAnsi="Tahoma" w:cs="Tahoma" w:hint="eastAsia"/>
          <w:sz w:val="18"/>
          <w:szCs w:val="18"/>
          <w:rtl/>
        </w:rPr>
        <w:t>של</w:t>
      </w:r>
      <w:r w:rsidRPr="000D62BE">
        <w:rPr>
          <w:rFonts w:ascii="Tahoma" w:hAnsi="Tahoma" w:cs="Tahoma"/>
          <w:sz w:val="18"/>
          <w:szCs w:val="18"/>
          <w:rtl/>
        </w:rPr>
        <w:t xml:space="preserve"> </w:t>
      </w:r>
      <w:r w:rsidRPr="000D62BE">
        <w:rPr>
          <w:rFonts w:ascii="Tahoma" w:hAnsi="Tahoma" w:cs="Tahoma" w:hint="eastAsia"/>
          <w:sz w:val="18"/>
          <w:szCs w:val="18"/>
          <w:rtl/>
        </w:rPr>
        <w:t>מידע</w:t>
      </w:r>
      <w:r w:rsidRPr="000D62BE">
        <w:rPr>
          <w:rFonts w:ascii="Tahoma" w:hAnsi="Tahoma" w:cs="Tahoma"/>
          <w:sz w:val="18"/>
          <w:szCs w:val="18"/>
          <w:rtl/>
        </w:rPr>
        <w:t xml:space="preserve"> </w:t>
      </w:r>
      <w:r w:rsidRPr="000D62BE">
        <w:rPr>
          <w:rFonts w:ascii="Tahoma" w:hAnsi="Tahoma" w:cs="Tahoma" w:hint="eastAsia"/>
          <w:sz w:val="18"/>
          <w:szCs w:val="18"/>
          <w:rtl/>
        </w:rPr>
        <w:t>ומסמכים</w:t>
      </w:r>
      <w:r w:rsidRPr="000D62BE">
        <w:rPr>
          <w:rFonts w:ascii="Tahoma" w:hAnsi="Tahoma" w:cs="Tahoma"/>
          <w:sz w:val="18"/>
          <w:szCs w:val="18"/>
          <w:rtl/>
        </w:rPr>
        <w:t xml:space="preserve"> </w:t>
      </w:r>
      <w:r w:rsidRPr="000D62BE">
        <w:rPr>
          <w:rFonts w:ascii="Tahoma" w:hAnsi="Tahoma" w:cs="Tahoma" w:hint="eastAsia"/>
          <w:sz w:val="18"/>
          <w:szCs w:val="18"/>
          <w:rtl/>
        </w:rPr>
        <w:t>במערכת</w:t>
      </w:r>
      <w:r w:rsidRPr="000D62BE">
        <w:rPr>
          <w:rFonts w:ascii="Tahoma" w:hAnsi="Tahoma" w:cs="Tahoma"/>
          <w:sz w:val="18"/>
          <w:szCs w:val="18"/>
          <w:rtl/>
        </w:rPr>
        <w:t xml:space="preserve"> </w:t>
      </w:r>
      <w:r w:rsidRPr="000D62BE">
        <w:rPr>
          <w:rFonts w:ascii="Tahoma" w:hAnsi="Tahoma" w:cs="Tahoma" w:hint="eastAsia"/>
          <w:sz w:val="18"/>
          <w:szCs w:val="18"/>
          <w:rtl/>
        </w:rPr>
        <w:t>תנופ</w:t>
      </w:r>
      <w:r w:rsidRPr="000D62BE">
        <w:rPr>
          <w:rFonts w:ascii="Tahoma" w:hAnsi="Tahoma" w:cs="Tahoma"/>
          <w:sz w:val="18"/>
          <w:szCs w:val="18"/>
          <w:rtl/>
        </w:rPr>
        <w:t>"ה</w:t>
      </w:r>
      <w:r w:rsidRPr="000D62BE">
        <w:rPr>
          <w:rFonts w:ascii="Tahoma" w:hAnsi="Tahoma" w:cs="Tahoma" w:hint="cs"/>
          <w:sz w:val="18"/>
          <w:szCs w:val="18"/>
          <w:rtl/>
        </w:rPr>
        <w:t xml:space="preserve">, לצורת </w:t>
      </w:r>
      <w:r w:rsidRPr="000D62BE">
        <w:rPr>
          <w:rFonts w:ascii="Tahoma" w:hAnsi="Tahoma" w:cs="Tahoma" w:hint="eastAsia"/>
          <w:sz w:val="18"/>
          <w:szCs w:val="18"/>
          <w:rtl/>
        </w:rPr>
        <w:t>התיעוד</w:t>
      </w:r>
      <w:r w:rsidRPr="000D62BE">
        <w:rPr>
          <w:rFonts w:ascii="Tahoma" w:hAnsi="Tahoma" w:cs="Tahoma"/>
          <w:sz w:val="18"/>
          <w:szCs w:val="18"/>
          <w:rtl/>
        </w:rPr>
        <w:t xml:space="preserve"> </w:t>
      </w:r>
      <w:r w:rsidRPr="000D62BE">
        <w:rPr>
          <w:rFonts w:ascii="Tahoma" w:hAnsi="Tahoma" w:cs="Tahoma" w:hint="cs"/>
          <w:sz w:val="18"/>
          <w:szCs w:val="18"/>
          <w:rtl/>
        </w:rPr>
        <w:t xml:space="preserve">שלהם </w:t>
      </w:r>
      <w:r w:rsidRPr="000D62BE">
        <w:rPr>
          <w:rFonts w:ascii="Tahoma" w:hAnsi="Tahoma" w:cs="Tahoma" w:hint="eastAsia"/>
          <w:sz w:val="18"/>
          <w:szCs w:val="18"/>
          <w:rtl/>
        </w:rPr>
        <w:t>ו</w:t>
      </w:r>
      <w:r w:rsidRPr="000D62BE">
        <w:rPr>
          <w:rFonts w:ascii="Tahoma" w:hAnsi="Tahoma" w:cs="Tahoma" w:hint="cs"/>
          <w:sz w:val="18"/>
          <w:szCs w:val="18"/>
          <w:rtl/>
        </w:rPr>
        <w:t xml:space="preserve">לדרך </w:t>
      </w:r>
      <w:r w:rsidRPr="000D62BE">
        <w:rPr>
          <w:rFonts w:ascii="Tahoma" w:hAnsi="Tahoma" w:cs="Tahoma" w:hint="eastAsia"/>
          <w:sz w:val="18"/>
          <w:szCs w:val="18"/>
          <w:rtl/>
        </w:rPr>
        <w:t>הזנ</w:t>
      </w:r>
      <w:r w:rsidRPr="000D62BE">
        <w:rPr>
          <w:rFonts w:ascii="Tahoma" w:hAnsi="Tahoma" w:cs="Tahoma" w:hint="cs"/>
          <w:sz w:val="18"/>
          <w:szCs w:val="18"/>
          <w:rtl/>
        </w:rPr>
        <w:t>תם.</w:t>
      </w:r>
      <w:r w:rsidRPr="000D62BE">
        <w:rPr>
          <w:rFonts w:ascii="Tahoma" w:hAnsi="Tahoma" w:cs="Tahoma" w:hint="cs"/>
          <w:b/>
          <w:bCs/>
          <w:sz w:val="18"/>
          <w:szCs w:val="18"/>
          <w:rtl/>
        </w:rPr>
        <w:t xml:space="preserve"> </w:t>
      </w:r>
    </w:p>
    <w:p w:rsidR="00E6204D" w:rsidRPr="000D62BE" w:rsidP="00C57D0A">
      <w:pPr>
        <w:pStyle w:val="HNormal"/>
        <w:numPr>
          <w:ilvl w:val="1"/>
          <w:numId w:val="14"/>
        </w:numPr>
        <w:spacing w:line="240" w:lineRule="exact"/>
        <w:ind w:right="2268"/>
        <w:rPr>
          <w:rFonts w:ascii="Tahoma" w:hAnsi="Tahoma" w:cs="Tahoma"/>
          <w:sz w:val="18"/>
          <w:szCs w:val="18"/>
        </w:rPr>
      </w:pPr>
      <w:r w:rsidRPr="000D62BE">
        <w:rPr>
          <w:rFonts w:ascii="Tahoma" w:hAnsi="Tahoma" w:cs="Tahoma" w:hint="cs"/>
          <w:noProof w:val="0"/>
          <w:sz w:val="18"/>
          <w:szCs w:val="18"/>
          <w:rtl/>
        </w:rPr>
        <w:t xml:space="preserve">בפורום רפרנטים של </w:t>
      </w:r>
      <w:r w:rsidRPr="000D62BE">
        <w:rPr>
          <w:rFonts w:ascii="Tahoma" w:hAnsi="Tahoma" w:cs="Tahoma" w:hint="cs"/>
          <w:noProof w:val="0"/>
          <w:sz w:val="18"/>
          <w:szCs w:val="18"/>
          <w:rtl/>
        </w:rPr>
        <w:t>תנופ"ה</w:t>
      </w:r>
      <w:r w:rsidRPr="000D62BE">
        <w:rPr>
          <w:rFonts w:ascii="Tahoma" w:hAnsi="Tahoma" w:cs="Tahoma" w:hint="cs"/>
          <w:noProof w:val="0"/>
          <w:sz w:val="18"/>
          <w:szCs w:val="18"/>
          <w:rtl/>
        </w:rPr>
        <w:t xml:space="preserve"> שהחל לפעול בשנת 2013 מעלים הפרקליטים בקשות לשינויים ולשיפורים שעולים "מהשטח" ביחידותיהם, לרבות בקשות הנוגעות לחוקים עסקיים החלים על הפרקליטים.</w:t>
      </w:r>
    </w:p>
    <w:p w:rsidR="00E6204D" w:rsidRPr="000D62BE" w:rsidP="00C57D0A">
      <w:pPr>
        <w:pStyle w:val="HNormal"/>
        <w:numPr>
          <w:ilvl w:val="1"/>
          <w:numId w:val="14"/>
        </w:numPr>
        <w:spacing w:after="240" w:line="240" w:lineRule="exact"/>
        <w:ind w:right="2268"/>
        <w:rPr>
          <w:rFonts w:ascii="Tahoma" w:hAnsi="Tahoma" w:cs="Tahoma"/>
          <w:sz w:val="18"/>
          <w:szCs w:val="18"/>
        </w:rPr>
      </w:pPr>
      <w:r w:rsidRPr="000D62BE">
        <w:rPr>
          <w:rFonts w:ascii="Tahoma" w:hAnsi="Tahoma" w:cs="Tahoma" w:hint="cs"/>
          <w:sz w:val="18"/>
          <w:szCs w:val="18"/>
          <w:rtl/>
        </w:rPr>
        <w:t xml:space="preserve">בעקבות כמה דוחות ביקורת על הפרקליטות אופיינו חוקים עסקיים נוספים שהוטמעו בתנופ"ה. </w:t>
      </w:r>
    </w:p>
    <w:p w:rsidR="00E6204D" w:rsidRPr="000D62BE" w:rsidP="000646C4">
      <w:pPr>
        <w:pStyle w:val="RESHET"/>
        <w:ind w:left="567"/>
        <w:rPr>
          <w:rtl/>
        </w:rPr>
      </w:pPr>
      <w:r w:rsidRPr="000D62BE">
        <w:rPr>
          <w:rFonts w:hint="eastAsia"/>
          <w:rtl/>
        </w:rPr>
        <w:t>עולה</w:t>
      </w:r>
      <w:r w:rsidRPr="000D62BE">
        <w:rPr>
          <w:rtl/>
        </w:rPr>
        <w:t xml:space="preserve"> </w:t>
      </w:r>
      <w:r w:rsidRPr="000D62BE">
        <w:rPr>
          <w:rFonts w:hint="eastAsia"/>
          <w:rtl/>
        </w:rPr>
        <w:t>אפוא</w:t>
      </w:r>
      <w:r w:rsidRPr="000D62BE">
        <w:rPr>
          <w:rtl/>
        </w:rPr>
        <w:t xml:space="preserve"> </w:t>
      </w:r>
      <w:r w:rsidRPr="000D62BE">
        <w:rPr>
          <w:rFonts w:hint="eastAsia"/>
          <w:rtl/>
        </w:rPr>
        <w:t>כי</w:t>
      </w:r>
      <w:r w:rsidRPr="000D62BE">
        <w:rPr>
          <w:rtl/>
        </w:rPr>
        <w:t xml:space="preserve"> </w:t>
      </w:r>
      <w:r w:rsidRPr="000D62BE">
        <w:rPr>
          <w:rFonts w:hint="eastAsia"/>
          <w:rtl/>
        </w:rPr>
        <w:t>הפרקליטות</w:t>
      </w:r>
      <w:r w:rsidRPr="000D62BE">
        <w:rPr>
          <w:rtl/>
        </w:rPr>
        <w:t xml:space="preserve"> </w:t>
      </w:r>
      <w:r w:rsidRPr="000D62BE">
        <w:rPr>
          <w:rFonts w:hint="cs"/>
          <w:rtl/>
        </w:rPr>
        <w:t>מטפלת ב</w:t>
      </w:r>
      <w:r w:rsidRPr="000D62BE">
        <w:rPr>
          <w:rtl/>
        </w:rPr>
        <w:t xml:space="preserve">היבטים המקצועיים </w:t>
      </w:r>
      <w:r w:rsidRPr="000D62BE">
        <w:rPr>
          <w:rFonts w:hint="cs"/>
          <w:rtl/>
        </w:rPr>
        <w:t xml:space="preserve">בתחום הפלילי </w:t>
      </w:r>
      <w:r w:rsidRPr="000D62BE">
        <w:rPr>
          <w:rFonts w:hint="eastAsia"/>
          <w:rtl/>
        </w:rPr>
        <w:t>של</w:t>
      </w:r>
      <w:r w:rsidRPr="000D62BE">
        <w:rPr>
          <w:rtl/>
        </w:rPr>
        <w:t xml:space="preserve"> </w:t>
      </w:r>
      <w:r w:rsidRPr="000D62BE">
        <w:rPr>
          <w:rFonts w:hint="eastAsia"/>
          <w:rtl/>
        </w:rPr>
        <w:t>עבודת</w:t>
      </w:r>
      <w:r w:rsidRPr="000D62BE">
        <w:rPr>
          <w:rtl/>
        </w:rPr>
        <w:t xml:space="preserve"> </w:t>
      </w:r>
      <w:r w:rsidRPr="000D62BE">
        <w:rPr>
          <w:rFonts w:hint="eastAsia"/>
          <w:rtl/>
        </w:rPr>
        <w:t>הפרקליטים</w:t>
      </w:r>
      <w:r w:rsidRPr="000D62BE">
        <w:rPr>
          <w:rtl/>
        </w:rPr>
        <w:t xml:space="preserve"> </w:t>
      </w:r>
      <w:r w:rsidRPr="000D62BE">
        <w:rPr>
          <w:rFonts w:hint="cs"/>
          <w:rtl/>
        </w:rPr>
        <w:t>ש</w:t>
      </w:r>
      <w:r w:rsidRPr="000D62BE">
        <w:rPr>
          <w:rFonts w:hint="eastAsia"/>
          <w:rtl/>
        </w:rPr>
        <w:t>בהם</w:t>
      </w:r>
      <w:r w:rsidRPr="000D62BE">
        <w:rPr>
          <w:rtl/>
        </w:rPr>
        <w:t xml:space="preserve"> </w:t>
      </w:r>
      <w:r w:rsidRPr="000D62BE">
        <w:rPr>
          <w:rFonts w:hint="eastAsia"/>
          <w:rtl/>
        </w:rPr>
        <w:t>תתמוך</w:t>
      </w:r>
      <w:r w:rsidRPr="000D62BE">
        <w:rPr>
          <w:rtl/>
        </w:rPr>
        <w:t xml:space="preserve"> </w:t>
      </w:r>
      <w:r w:rsidRPr="000D62BE">
        <w:rPr>
          <w:rFonts w:hint="eastAsia"/>
          <w:rtl/>
        </w:rPr>
        <w:t>מערכת</w:t>
      </w:r>
      <w:r w:rsidRPr="000D62BE">
        <w:rPr>
          <w:rtl/>
        </w:rPr>
        <w:t xml:space="preserve"> </w:t>
      </w:r>
      <w:r w:rsidRPr="000D62BE">
        <w:rPr>
          <w:rFonts w:hint="eastAsia"/>
          <w:rtl/>
        </w:rPr>
        <w:t>תנופ</w:t>
      </w:r>
      <w:r w:rsidRPr="000D62BE">
        <w:rPr>
          <w:rtl/>
        </w:rPr>
        <w:t>"ה</w:t>
      </w:r>
      <w:r w:rsidRPr="000D62BE">
        <w:rPr>
          <w:rFonts w:hint="cs"/>
          <w:rtl/>
        </w:rPr>
        <w:t xml:space="preserve"> בעיקר</w:t>
      </w:r>
      <w:r w:rsidRPr="000D62BE">
        <w:rPr>
          <w:rtl/>
        </w:rPr>
        <w:t xml:space="preserve"> בתגובה </w:t>
      </w:r>
      <w:r w:rsidRPr="000D62BE">
        <w:rPr>
          <w:rFonts w:hint="cs"/>
          <w:rtl/>
        </w:rPr>
        <w:t>ל</w:t>
      </w:r>
      <w:r w:rsidRPr="000D62BE">
        <w:rPr>
          <w:rtl/>
        </w:rPr>
        <w:t>בקשות מהשטח</w:t>
      </w:r>
      <w:r w:rsidRPr="000D62BE">
        <w:rPr>
          <w:rFonts w:hint="cs"/>
          <w:rtl/>
        </w:rPr>
        <w:t xml:space="preserve"> שעולות במסגרת פורום הרפרנטים או ועדות ההיגוי. אף שמדובר במנגנון חיוני לעדכון צרכים שעולים מהפרקליטים ומהמזכירויות, הפרקליטות </w:t>
      </w:r>
      <w:r w:rsidRPr="000D62BE">
        <w:rPr>
          <w:rtl/>
        </w:rPr>
        <w:t xml:space="preserve">אינה </w:t>
      </w:r>
      <w:r w:rsidRPr="000D62BE">
        <w:rPr>
          <w:rFonts w:hint="cs"/>
          <w:rtl/>
        </w:rPr>
        <w:t>מקיימת</w:t>
      </w:r>
      <w:r w:rsidRPr="000D62BE">
        <w:rPr>
          <w:rtl/>
        </w:rPr>
        <w:t xml:space="preserve"> תהליך סדור ומובנה של </w:t>
      </w:r>
      <w:r w:rsidRPr="000D62BE">
        <w:rPr>
          <w:rFonts w:hint="eastAsia"/>
          <w:rtl/>
        </w:rPr>
        <w:t>בחירה</w:t>
      </w:r>
      <w:r w:rsidRPr="000D62BE">
        <w:rPr>
          <w:rtl/>
        </w:rPr>
        <w:t xml:space="preserve"> </w:t>
      </w:r>
      <w:r w:rsidRPr="000D62BE">
        <w:rPr>
          <w:rFonts w:hint="eastAsia"/>
          <w:rtl/>
        </w:rPr>
        <w:t>על</w:t>
      </w:r>
      <w:r w:rsidRPr="000D62BE">
        <w:rPr>
          <w:rtl/>
        </w:rPr>
        <w:t xml:space="preserve"> </w:t>
      </w:r>
      <w:r w:rsidRPr="000D62BE">
        <w:rPr>
          <w:rFonts w:hint="eastAsia"/>
          <w:rtl/>
        </w:rPr>
        <w:t>בסיס</w:t>
      </w:r>
      <w:r w:rsidRPr="000D62BE">
        <w:rPr>
          <w:rtl/>
        </w:rPr>
        <w:t xml:space="preserve"> </w:t>
      </w:r>
      <w:r w:rsidRPr="000D62BE">
        <w:rPr>
          <w:rFonts w:hint="eastAsia"/>
          <w:rtl/>
        </w:rPr>
        <w:t>סדרי</w:t>
      </w:r>
      <w:r w:rsidRPr="000D62BE">
        <w:rPr>
          <w:rtl/>
        </w:rPr>
        <w:t xml:space="preserve"> </w:t>
      </w:r>
      <w:r w:rsidRPr="000D62BE">
        <w:rPr>
          <w:rFonts w:hint="eastAsia"/>
          <w:rtl/>
        </w:rPr>
        <w:t>עדיפויות</w:t>
      </w:r>
      <w:r w:rsidRPr="000D62BE">
        <w:rPr>
          <w:rtl/>
        </w:rPr>
        <w:t xml:space="preserve"> </w:t>
      </w:r>
      <w:r w:rsidRPr="000D62BE">
        <w:rPr>
          <w:rFonts w:hint="cs"/>
          <w:rtl/>
        </w:rPr>
        <w:t>שנקבעו בתהליך שיטתי ומושכל.</w:t>
      </w:r>
    </w:p>
    <w:p w:rsidR="00E6204D" w:rsidRPr="002C1877" w:rsidP="000646C4">
      <w:pPr>
        <w:spacing w:before="180"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הפרקליטות והאגף למערכות מידע כתבו בתשובתם כי "בעולם מושלם נכון היה להגדיר חוקים עסקיים ארגוניים ועל בסיסם לאפיין את מערכת המחשוב הארגונית. במציאות הארגונית, לא ניתן היה להגדיר חוקים אלו כבסיס מקדים לאפיון </w:t>
      </w:r>
      <w:r w:rsidRPr="002C1877">
        <w:rPr>
          <w:rFonts w:ascii="Tahoma" w:hAnsi="Tahoma" w:cs="Tahoma" w:hint="cs"/>
          <w:sz w:val="18"/>
          <w:szCs w:val="18"/>
          <w:rtl/>
        </w:rPr>
        <w:t>תנופ"ה</w:t>
      </w:r>
      <w:r w:rsidRPr="002C1877">
        <w:rPr>
          <w:rFonts w:ascii="Tahoma" w:hAnsi="Tahoma" w:cs="Tahoma" w:hint="cs"/>
          <w:sz w:val="18"/>
          <w:szCs w:val="18"/>
          <w:rtl/>
        </w:rPr>
        <w:t xml:space="preserve">, זאת עקב תכונות והיבטים ארגוניים של הפרקליטות בתחילת שנות 2000". עוד כתבו כי מערכת </w:t>
      </w:r>
      <w:r w:rsidRPr="002C1877">
        <w:rPr>
          <w:rFonts w:ascii="Tahoma" w:hAnsi="Tahoma" w:cs="Tahoma" w:hint="cs"/>
          <w:sz w:val="18"/>
          <w:szCs w:val="18"/>
          <w:rtl/>
        </w:rPr>
        <w:t>תנופ"ה</w:t>
      </w:r>
      <w:r w:rsidRPr="002C1877">
        <w:rPr>
          <w:rFonts w:ascii="Tahoma" w:hAnsi="Tahoma" w:cs="Tahoma" w:hint="cs"/>
          <w:sz w:val="18"/>
          <w:szCs w:val="18"/>
          <w:rtl/>
        </w:rPr>
        <w:t xml:space="preserve"> הביאה למהפכה בתהליכי העבודה ביחידות הפרקליטות </w:t>
      </w:r>
      <w:r w:rsidRPr="002C1877">
        <w:rPr>
          <w:rFonts w:ascii="Tahoma" w:hAnsi="Tahoma" w:cs="Tahoma" w:hint="cs"/>
          <w:sz w:val="18"/>
          <w:szCs w:val="18"/>
          <w:rtl/>
        </w:rPr>
        <w:t>ואיפשרה</w:t>
      </w:r>
      <w:r w:rsidRPr="002C1877">
        <w:rPr>
          <w:rFonts w:ascii="Tahoma" w:hAnsi="Tahoma" w:cs="Tahoma" w:hint="cs"/>
          <w:sz w:val="18"/>
          <w:szCs w:val="18"/>
          <w:rtl/>
        </w:rPr>
        <w:t xml:space="preserve"> לנסח נוהלי עבודה אחידים.</w:t>
      </w:r>
    </w:p>
    <w:p w:rsidR="00E6204D" w:rsidRPr="000D62BE" w:rsidP="000646C4">
      <w:pPr>
        <w:pStyle w:val="RESHET"/>
        <w:rPr>
          <w:rtl/>
        </w:rPr>
      </w:pPr>
      <w:r w:rsidRPr="000D62BE">
        <w:rPr>
          <w:rFonts w:hint="eastAsia"/>
          <w:rtl/>
        </w:rPr>
        <w:t>הוספה</w:t>
      </w:r>
      <w:r w:rsidRPr="000D62BE">
        <w:rPr>
          <w:rtl/>
        </w:rPr>
        <w:t xml:space="preserve"> </w:t>
      </w:r>
      <w:r w:rsidRPr="000D62BE">
        <w:rPr>
          <w:rFonts w:hint="eastAsia"/>
          <w:rtl/>
        </w:rPr>
        <w:t>הדרגתית</w:t>
      </w:r>
      <w:r w:rsidRPr="000D62BE">
        <w:rPr>
          <w:rtl/>
        </w:rPr>
        <w:t xml:space="preserve"> </w:t>
      </w:r>
      <w:r w:rsidRPr="000D62BE">
        <w:rPr>
          <w:rFonts w:hint="eastAsia"/>
          <w:rtl/>
        </w:rPr>
        <w:t>של</w:t>
      </w:r>
      <w:r w:rsidRPr="000D62BE">
        <w:rPr>
          <w:rtl/>
        </w:rPr>
        <w:t xml:space="preserve"> </w:t>
      </w:r>
      <w:r w:rsidRPr="000D62BE">
        <w:rPr>
          <w:rFonts w:hint="eastAsia"/>
          <w:rtl/>
        </w:rPr>
        <w:t>תהליכי</w:t>
      </w:r>
      <w:r w:rsidRPr="000D62BE">
        <w:rPr>
          <w:rtl/>
        </w:rPr>
        <w:t xml:space="preserve"> </w:t>
      </w:r>
      <w:r w:rsidRPr="000D62BE">
        <w:rPr>
          <w:rFonts w:hint="eastAsia"/>
          <w:rtl/>
        </w:rPr>
        <w:t>עבודה</w:t>
      </w:r>
      <w:r w:rsidRPr="000D62BE">
        <w:rPr>
          <w:rtl/>
        </w:rPr>
        <w:t xml:space="preserve"> </w:t>
      </w:r>
      <w:r w:rsidRPr="000D62BE">
        <w:rPr>
          <w:rFonts w:hint="eastAsia"/>
          <w:rtl/>
        </w:rPr>
        <w:t>מקצועיים</w:t>
      </w:r>
      <w:r w:rsidRPr="000D62BE">
        <w:rPr>
          <w:rtl/>
        </w:rPr>
        <w:t xml:space="preserve"> </w:t>
      </w:r>
      <w:r w:rsidRPr="000D62BE">
        <w:rPr>
          <w:rFonts w:hint="eastAsia"/>
          <w:rtl/>
        </w:rPr>
        <w:t>למערכת</w:t>
      </w:r>
      <w:r w:rsidRPr="000D62BE">
        <w:rPr>
          <w:rtl/>
        </w:rPr>
        <w:t xml:space="preserve"> </w:t>
      </w:r>
      <w:r w:rsidRPr="000D62BE">
        <w:rPr>
          <w:rFonts w:hint="eastAsia"/>
          <w:rtl/>
        </w:rPr>
        <w:t>תנופ</w:t>
      </w:r>
      <w:r w:rsidRPr="000D62BE">
        <w:rPr>
          <w:rtl/>
        </w:rPr>
        <w:t>"ה</w:t>
      </w:r>
      <w:r w:rsidRPr="000D62BE">
        <w:rPr>
          <w:rtl/>
        </w:rPr>
        <w:t xml:space="preserve"> </w:t>
      </w:r>
      <w:r w:rsidRPr="000D62BE">
        <w:rPr>
          <w:rFonts w:hint="cs"/>
          <w:rtl/>
        </w:rPr>
        <w:t xml:space="preserve">חשובה כדי לעדכן את מערכת המחשוב בשינויים ארגוניים בתהליכי עבודה. משרד מבקר המדינה מעיר להנהלת הפרקליטות כי הוספה כזו אינה יכולה להוות תחליף </w:t>
      </w:r>
      <w:r w:rsidRPr="000D62BE">
        <w:rPr>
          <w:rFonts w:hint="eastAsia"/>
          <w:rtl/>
        </w:rPr>
        <w:t>למהלך</w:t>
      </w:r>
      <w:r w:rsidRPr="000D62BE">
        <w:rPr>
          <w:rtl/>
        </w:rPr>
        <w:t xml:space="preserve"> </w:t>
      </w:r>
      <w:r w:rsidRPr="000D62BE">
        <w:rPr>
          <w:rFonts w:hint="eastAsia"/>
          <w:rtl/>
        </w:rPr>
        <w:t>מובנה</w:t>
      </w:r>
      <w:r w:rsidRPr="000D62BE">
        <w:rPr>
          <w:rtl/>
        </w:rPr>
        <w:t xml:space="preserve"> </w:t>
      </w:r>
      <w:r w:rsidRPr="000D62BE">
        <w:rPr>
          <w:rFonts w:hint="eastAsia"/>
          <w:rtl/>
        </w:rPr>
        <w:t>של</w:t>
      </w:r>
      <w:r w:rsidRPr="000D62BE">
        <w:rPr>
          <w:rtl/>
        </w:rPr>
        <w:t xml:space="preserve"> </w:t>
      </w:r>
      <w:r w:rsidRPr="000D62BE">
        <w:rPr>
          <w:rFonts w:hint="eastAsia"/>
          <w:rtl/>
        </w:rPr>
        <w:t>מיפוי</w:t>
      </w:r>
      <w:r w:rsidRPr="000D62BE">
        <w:rPr>
          <w:rtl/>
        </w:rPr>
        <w:t xml:space="preserve"> </w:t>
      </w:r>
      <w:r w:rsidRPr="000D62BE">
        <w:rPr>
          <w:rFonts w:hint="cs"/>
          <w:rtl/>
        </w:rPr>
        <w:t>כל הכללים</w:t>
      </w:r>
      <w:r w:rsidRPr="000D62BE">
        <w:rPr>
          <w:rtl/>
        </w:rPr>
        <w:t xml:space="preserve"> </w:t>
      </w:r>
      <w:r w:rsidRPr="000D62BE">
        <w:rPr>
          <w:rFonts w:hint="eastAsia"/>
          <w:rtl/>
        </w:rPr>
        <w:t>ה</w:t>
      </w:r>
      <w:r w:rsidRPr="000D62BE">
        <w:rPr>
          <w:rFonts w:hint="cs"/>
          <w:rtl/>
        </w:rPr>
        <w:t>מקצועיים</w:t>
      </w:r>
      <w:r w:rsidRPr="000D62BE">
        <w:rPr>
          <w:rtl/>
        </w:rPr>
        <w:t xml:space="preserve"> </w:t>
      </w:r>
      <w:r w:rsidRPr="000D62BE">
        <w:rPr>
          <w:rFonts w:hint="cs"/>
          <w:rtl/>
        </w:rPr>
        <w:t>בעבודת ה</w:t>
      </w:r>
      <w:r w:rsidRPr="000D62BE">
        <w:rPr>
          <w:rFonts w:hint="eastAsia"/>
          <w:rtl/>
        </w:rPr>
        <w:t>פרקליט</w:t>
      </w:r>
      <w:r w:rsidRPr="000D62BE">
        <w:rPr>
          <w:rtl/>
        </w:rPr>
        <w:t xml:space="preserve"> </w:t>
      </w:r>
      <w:r w:rsidRPr="000D62BE">
        <w:rPr>
          <w:rFonts w:hint="eastAsia"/>
          <w:rtl/>
        </w:rPr>
        <w:t>ותעדוף</w:t>
      </w:r>
      <w:r w:rsidRPr="000D62BE">
        <w:rPr>
          <w:rtl/>
        </w:rPr>
        <w:t xml:space="preserve"> </w:t>
      </w:r>
      <w:r w:rsidRPr="000D62BE">
        <w:rPr>
          <w:rFonts w:hint="cs"/>
          <w:rtl/>
        </w:rPr>
        <w:t xml:space="preserve">של </w:t>
      </w:r>
      <w:r w:rsidRPr="000D62BE">
        <w:rPr>
          <w:rFonts w:hint="eastAsia"/>
          <w:rtl/>
        </w:rPr>
        <w:t>שילובם</w:t>
      </w:r>
      <w:r w:rsidRPr="000D62BE">
        <w:rPr>
          <w:rtl/>
        </w:rPr>
        <w:t xml:space="preserve"> </w:t>
      </w:r>
      <w:r w:rsidRPr="000D62BE">
        <w:rPr>
          <w:rFonts w:hint="eastAsia"/>
          <w:rtl/>
        </w:rPr>
        <w:t>במערכת</w:t>
      </w:r>
      <w:r w:rsidRPr="000D62BE">
        <w:rPr>
          <w:rtl/>
        </w:rPr>
        <w:t xml:space="preserve"> </w:t>
      </w:r>
      <w:r w:rsidRPr="000D62BE">
        <w:rPr>
          <w:rFonts w:hint="eastAsia"/>
          <w:rtl/>
        </w:rPr>
        <w:t>תנופ</w:t>
      </w:r>
      <w:r w:rsidRPr="000D62BE">
        <w:rPr>
          <w:rtl/>
        </w:rPr>
        <w:t>"ה</w:t>
      </w:r>
      <w:r w:rsidRPr="000D62BE">
        <w:rPr>
          <w:rFonts w:hint="cs"/>
          <w:rtl/>
        </w:rPr>
        <w:t xml:space="preserve">, הליך שראוי היה שיקדים את שלב אפיון המערכת. </w:t>
      </w:r>
    </w:p>
    <w:p w:rsidR="00E6204D" w:rsidRPr="002C1877" w:rsidP="000646C4">
      <w:pPr>
        <w:spacing w:before="180" w:line="240" w:lineRule="exact"/>
        <w:ind w:right="2268"/>
        <w:jc w:val="both"/>
        <w:rPr>
          <w:rFonts w:ascii="Tahoma" w:hAnsi="Tahoma" w:cs="Tahoma"/>
          <w:sz w:val="18"/>
          <w:szCs w:val="18"/>
          <w:rtl/>
        </w:rPr>
      </w:pPr>
      <w:r w:rsidRPr="002C1877">
        <w:rPr>
          <w:rFonts w:ascii="Tahoma" w:hAnsi="Tahoma" w:cs="Tahoma" w:hint="cs"/>
          <w:sz w:val="18"/>
          <w:szCs w:val="18"/>
          <w:rtl/>
        </w:rPr>
        <w:t>ל</w:t>
      </w:r>
      <w:r w:rsidRPr="002C1877">
        <w:rPr>
          <w:rFonts w:ascii="Tahoma" w:hAnsi="Tahoma" w:cs="Tahoma" w:hint="eastAsia"/>
          <w:sz w:val="18"/>
          <w:szCs w:val="18"/>
          <w:rtl/>
        </w:rPr>
        <w:t>תהליכי</w:t>
      </w:r>
      <w:r w:rsidRPr="002C1877">
        <w:rPr>
          <w:rFonts w:ascii="Tahoma" w:hAnsi="Tahoma" w:cs="Tahoma"/>
          <w:sz w:val="18"/>
          <w:szCs w:val="18"/>
          <w:rtl/>
        </w:rPr>
        <w:t xml:space="preserve"> עבודה מקצועיים של פרקליטים </w:t>
      </w:r>
      <w:r w:rsidRPr="002C1877">
        <w:rPr>
          <w:rFonts w:ascii="Tahoma" w:hAnsi="Tahoma" w:cs="Tahoma" w:hint="cs"/>
          <w:sz w:val="18"/>
          <w:szCs w:val="18"/>
          <w:rtl/>
        </w:rPr>
        <w:t>השפעה</w:t>
      </w:r>
      <w:r w:rsidRPr="002C1877">
        <w:rPr>
          <w:rFonts w:ascii="Tahoma" w:hAnsi="Tahoma" w:cs="Tahoma"/>
          <w:sz w:val="18"/>
          <w:szCs w:val="18"/>
          <w:rtl/>
        </w:rPr>
        <w:t xml:space="preserve"> על מהות ההליך המשפטי</w:t>
      </w:r>
      <w:r w:rsidRPr="002C1877">
        <w:rPr>
          <w:rFonts w:ascii="Tahoma" w:hAnsi="Tahoma" w:cs="Tahoma" w:hint="cs"/>
          <w:sz w:val="18"/>
          <w:szCs w:val="18"/>
          <w:rtl/>
        </w:rPr>
        <w:t>,</w:t>
      </w:r>
      <w:r w:rsidRPr="002C1877">
        <w:rPr>
          <w:rFonts w:ascii="Tahoma" w:hAnsi="Tahoma" w:cs="Tahoma"/>
          <w:sz w:val="18"/>
          <w:szCs w:val="18"/>
          <w:rtl/>
        </w:rPr>
        <w:t xml:space="preserve"> </w:t>
      </w:r>
      <w:r w:rsidRPr="002C1877">
        <w:rPr>
          <w:rFonts w:ascii="Tahoma" w:hAnsi="Tahoma" w:cs="Tahoma" w:hint="cs"/>
          <w:sz w:val="18"/>
          <w:szCs w:val="18"/>
          <w:rtl/>
        </w:rPr>
        <w:t>ו</w:t>
      </w:r>
      <w:r w:rsidRPr="002C1877">
        <w:rPr>
          <w:rFonts w:ascii="Tahoma" w:hAnsi="Tahoma" w:cs="Tahoma"/>
          <w:sz w:val="18"/>
          <w:szCs w:val="18"/>
          <w:rtl/>
        </w:rPr>
        <w:t>הם נועד</w:t>
      </w:r>
      <w:r w:rsidRPr="002C1877">
        <w:rPr>
          <w:rFonts w:ascii="Tahoma" w:hAnsi="Tahoma" w:cs="Tahoma" w:hint="cs"/>
          <w:sz w:val="18"/>
          <w:szCs w:val="18"/>
          <w:rtl/>
        </w:rPr>
        <w:t>ו</w:t>
      </w:r>
      <w:r w:rsidRPr="002C1877">
        <w:rPr>
          <w:rFonts w:ascii="Tahoma" w:hAnsi="Tahoma" w:cs="Tahoma"/>
          <w:sz w:val="18"/>
          <w:szCs w:val="18"/>
          <w:rtl/>
        </w:rPr>
        <w:t xml:space="preserve"> לקיים הליך משפטי הוגן ומאוזן ולשמור על זכויות</w:t>
      </w:r>
      <w:r w:rsidRPr="002C1877">
        <w:rPr>
          <w:rFonts w:ascii="Tahoma" w:hAnsi="Tahoma" w:cs="Tahoma" w:hint="cs"/>
          <w:sz w:val="18"/>
          <w:szCs w:val="18"/>
          <w:rtl/>
        </w:rPr>
        <w:t xml:space="preserve"> הצדדים בהליך ובהם גם </w:t>
      </w:r>
      <w:r w:rsidRPr="002C1877">
        <w:rPr>
          <w:rFonts w:ascii="Tahoma" w:hAnsi="Tahoma" w:cs="Tahoma"/>
          <w:sz w:val="18"/>
          <w:szCs w:val="18"/>
          <w:rtl/>
        </w:rPr>
        <w:t xml:space="preserve">נאשמים וחשודים. </w:t>
      </w:r>
      <w:r w:rsidRPr="002C1877">
        <w:rPr>
          <w:rFonts w:ascii="Tahoma" w:hAnsi="Tahoma" w:cs="Tahoma" w:hint="cs"/>
          <w:sz w:val="18"/>
          <w:szCs w:val="18"/>
          <w:rtl/>
        </w:rPr>
        <w:t>הדבר מעיד על</w:t>
      </w:r>
      <w:r w:rsidRPr="002C1877">
        <w:rPr>
          <w:rFonts w:ascii="Tahoma" w:hAnsi="Tahoma" w:cs="Tahoma"/>
          <w:sz w:val="18"/>
          <w:szCs w:val="18"/>
          <w:rtl/>
        </w:rPr>
        <w:t xml:space="preserve"> החשיבות שבקיום הליכי עבודה תקינים</w:t>
      </w:r>
      <w:r w:rsidRPr="002C1877">
        <w:rPr>
          <w:rFonts w:ascii="Tahoma" w:hAnsi="Tahoma" w:cs="Tahoma" w:hint="cs"/>
          <w:sz w:val="18"/>
          <w:szCs w:val="18"/>
          <w:rtl/>
        </w:rPr>
        <w:t xml:space="preserve"> וביכולת לעקוב אחריהם ולקיים בקרה עליהם. ואכן, אחד</w:t>
      </w:r>
      <w:r w:rsidRPr="002C1877">
        <w:rPr>
          <w:rFonts w:ascii="Tahoma" w:hAnsi="Tahoma" w:cs="Tahoma"/>
          <w:sz w:val="18"/>
          <w:szCs w:val="18"/>
          <w:rtl/>
        </w:rPr>
        <w:t xml:space="preserve"> </w:t>
      </w:r>
      <w:r w:rsidRPr="002C1877">
        <w:rPr>
          <w:rFonts w:ascii="Tahoma" w:hAnsi="Tahoma" w:cs="Tahoma" w:hint="cs"/>
          <w:sz w:val="18"/>
          <w:szCs w:val="18"/>
          <w:rtl/>
        </w:rPr>
        <w:t>מיעדיה</w:t>
      </w:r>
      <w:r w:rsidRPr="002C1877">
        <w:rPr>
          <w:rFonts w:ascii="Tahoma" w:hAnsi="Tahoma" w:cs="Tahoma"/>
          <w:sz w:val="18"/>
          <w:szCs w:val="18"/>
          <w:rtl/>
        </w:rPr>
        <w:t xml:space="preserve"> של </w:t>
      </w:r>
      <w:r w:rsidRPr="002C1877">
        <w:rPr>
          <w:rFonts w:ascii="Tahoma" w:hAnsi="Tahoma" w:cs="Tahoma" w:hint="cs"/>
          <w:sz w:val="18"/>
          <w:szCs w:val="18"/>
          <w:rtl/>
        </w:rPr>
        <w:t>מערכת</w:t>
      </w:r>
      <w:r w:rsidRPr="002C1877">
        <w:rPr>
          <w:rFonts w:ascii="Tahoma" w:hAnsi="Tahoma" w:cs="Tahoma"/>
          <w:sz w:val="18"/>
          <w:szCs w:val="18"/>
          <w:rtl/>
        </w:rPr>
        <w:t xml:space="preserve"> </w:t>
      </w:r>
      <w:r w:rsidRPr="002C1877">
        <w:rPr>
          <w:rFonts w:ascii="Tahoma" w:hAnsi="Tahoma" w:cs="Tahoma"/>
          <w:sz w:val="18"/>
          <w:szCs w:val="18"/>
          <w:rtl/>
        </w:rPr>
        <w:t>תנופ"ה</w:t>
      </w:r>
      <w:r w:rsidRPr="002C1877">
        <w:rPr>
          <w:rFonts w:ascii="Tahoma" w:hAnsi="Tahoma" w:cs="Tahoma"/>
          <w:sz w:val="18"/>
          <w:szCs w:val="18"/>
          <w:rtl/>
        </w:rPr>
        <w:t xml:space="preserve"> היה לשמש </w:t>
      </w:r>
      <w:r w:rsidRPr="002C1877">
        <w:rPr>
          <w:rFonts w:ascii="Tahoma" w:hAnsi="Tahoma" w:cs="Tahoma" w:hint="cs"/>
          <w:sz w:val="18"/>
          <w:szCs w:val="18"/>
          <w:rtl/>
        </w:rPr>
        <w:t>כלי</w:t>
      </w:r>
      <w:r w:rsidRPr="002C1877">
        <w:rPr>
          <w:rFonts w:ascii="Tahoma" w:hAnsi="Tahoma" w:cs="Tahoma"/>
          <w:sz w:val="18"/>
          <w:szCs w:val="18"/>
          <w:rtl/>
        </w:rPr>
        <w:t xml:space="preserve"> </w:t>
      </w:r>
      <w:r w:rsidRPr="002C1877">
        <w:rPr>
          <w:rFonts w:ascii="Tahoma" w:hAnsi="Tahoma" w:cs="Tahoma" w:hint="cs"/>
          <w:sz w:val="18"/>
          <w:szCs w:val="18"/>
          <w:rtl/>
        </w:rPr>
        <w:t>בקרה</w:t>
      </w:r>
      <w:r w:rsidRPr="002C1877">
        <w:rPr>
          <w:rFonts w:ascii="Tahoma" w:hAnsi="Tahoma" w:cs="Tahoma"/>
          <w:sz w:val="18"/>
          <w:szCs w:val="18"/>
          <w:rtl/>
        </w:rPr>
        <w:t xml:space="preserve"> מקצועית ו</w:t>
      </w:r>
      <w:r w:rsidRPr="002C1877">
        <w:rPr>
          <w:rFonts w:ascii="Tahoma" w:hAnsi="Tahoma" w:cs="Tahoma" w:hint="cs"/>
          <w:sz w:val="18"/>
          <w:szCs w:val="18"/>
          <w:rtl/>
        </w:rPr>
        <w:t>ל</w:t>
      </w:r>
      <w:r w:rsidRPr="002C1877">
        <w:rPr>
          <w:rFonts w:ascii="Tahoma" w:hAnsi="Tahoma" w:cs="Tahoma"/>
          <w:sz w:val="18"/>
          <w:szCs w:val="18"/>
          <w:rtl/>
        </w:rPr>
        <w:t>קדם תהליכי עבודה של הפרקליטים.</w:t>
      </w:r>
      <w:r w:rsidRPr="002C1877">
        <w:rPr>
          <w:rFonts w:ascii="Tahoma" w:hAnsi="Tahoma" w:cs="Tahoma" w:hint="cs"/>
          <w:sz w:val="18"/>
          <w:szCs w:val="18"/>
          <w:rtl/>
        </w:rPr>
        <w:t xml:space="preserve"> </w:t>
      </w:r>
    </w:p>
    <w:p w:rsidR="00E6204D" w:rsidRPr="002C1877" w:rsidP="000646C4">
      <w:pPr>
        <w:spacing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הפרקליטות והאגף למערכות מידע ציינו בתשובתם כי מערכת </w:t>
      </w:r>
      <w:r w:rsidRPr="002C1877">
        <w:rPr>
          <w:rFonts w:ascii="Tahoma" w:hAnsi="Tahoma" w:cs="Tahoma" w:hint="cs"/>
          <w:sz w:val="18"/>
          <w:szCs w:val="18"/>
          <w:rtl/>
        </w:rPr>
        <w:t>תנופ"ה</w:t>
      </w:r>
      <w:r w:rsidRPr="002C1877">
        <w:rPr>
          <w:rFonts w:ascii="Tahoma" w:hAnsi="Tahoma" w:cs="Tahoma" w:hint="cs"/>
          <w:sz w:val="18"/>
          <w:szCs w:val="18"/>
          <w:rtl/>
        </w:rPr>
        <w:t xml:space="preserve"> מאפשרת מעבר לניהול מבוסס נתונים, וכיום מנהלים בכל הדרגים מקבלים נתונים שוטפים על מצב התיקים ועל אופן חלוקתם ביחידות הפרקליטות ובין הפרקליטים וכי קיים מערך דוחות מידע עסקי (</w:t>
      </w:r>
      <w:r w:rsidRPr="002C1877">
        <w:rPr>
          <w:rFonts w:ascii="Tahoma" w:hAnsi="Tahoma" w:cs="Tahoma"/>
          <w:sz w:val="18"/>
          <w:szCs w:val="18"/>
        </w:rPr>
        <w:t>BI</w:t>
      </w:r>
      <w:r w:rsidRPr="002C1877">
        <w:rPr>
          <w:rFonts w:ascii="Tahoma" w:hAnsi="Tahoma" w:cs="Tahoma" w:hint="cs"/>
          <w:sz w:val="18"/>
          <w:szCs w:val="18"/>
          <w:rtl/>
        </w:rPr>
        <w:t xml:space="preserve">) המאפשר להפיק מידע לפי חיתוכי נתונים רבים, כמו: כמויות תיקים (מלאי), סטטוס טיפול, מסלולי טיפול, </w:t>
      </w:r>
      <w:r w:rsidRPr="002C1877">
        <w:rPr>
          <w:rFonts w:ascii="Tahoma" w:hAnsi="Tahoma" w:cs="Tahoma" w:hint="cs"/>
          <w:sz w:val="18"/>
          <w:szCs w:val="18"/>
          <w:rtl/>
        </w:rPr>
        <w:t>עומס תיקים על פרקליט, פילוח תיקים לפי בית משפט שבהם הם מנוהלים, אופן סיום הליך ותוצאות ערעורים.</w:t>
      </w:r>
    </w:p>
    <w:p w:rsidR="00E6204D" w:rsidRPr="002C1877" w:rsidP="00BF42AD">
      <w:pPr>
        <w:pStyle w:val="RESHET"/>
      </w:pPr>
      <w:r w:rsidRPr="002C1877">
        <w:rPr>
          <w:rFonts w:hint="cs"/>
          <w:rtl/>
        </w:rPr>
        <w:t xml:space="preserve">מערכת </w:t>
      </w:r>
      <w:r w:rsidRPr="002C1877">
        <w:rPr>
          <w:rFonts w:hint="cs"/>
          <w:rtl/>
        </w:rPr>
        <w:t>תנופ"ה</w:t>
      </w:r>
      <w:r w:rsidRPr="002C1877">
        <w:rPr>
          <w:rFonts w:hint="cs"/>
          <w:rtl/>
        </w:rPr>
        <w:t xml:space="preserve"> אפשרה לפרקליטות לעבור לשיטת ניהול מבוססת נתונים, אולם אי-ניהול הידע המקצועי במערכת </w:t>
      </w:r>
      <w:r w:rsidRPr="002C1877">
        <w:rPr>
          <w:rFonts w:hint="cs"/>
          <w:rtl/>
        </w:rPr>
        <w:t>תנופ"ה</w:t>
      </w:r>
      <w:r w:rsidRPr="002C1877">
        <w:rPr>
          <w:rFonts w:hint="cs"/>
          <w:rtl/>
        </w:rPr>
        <w:t xml:space="preserve"> וביסוסו של מנוע חוקים על חוקים עסקיים שלא נבחרו ממכלול תורת ההפעלה מקשים לקיים בקרה על עבודתם המקצועית של פרקליטים. משרד מבקר המדינה מעיר ל</w:t>
      </w:r>
      <w:r w:rsidRPr="002C1877">
        <w:rPr>
          <w:rtl/>
        </w:rPr>
        <w:t>פרקליטות</w:t>
      </w:r>
      <w:r w:rsidRPr="002C1877">
        <w:rPr>
          <w:rFonts w:hint="cs"/>
          <w:rtl/>
        </w:rPr>
        <w:t xml:space="preserve"> כי ראוי שתפעל בנחישות למיצוי </w:t>
      </w:r>
      <w:r w:rsidRPr="002C1877">
        <w:rPr>
          <w:rtl/>
        </w:rPr>
        <w:t xml:space="preserve">יכולותיה של המערכת </w:t>
      </w:r>
      <w:r w:rsidRPr="002C1877">
        <w:rPr>
          <w:rFonts w:hint="cs"/>
          <w:rtl/>
        </w:rPr>
        <w:t>כדי שתתמוך</w:t>
      </w:r>
      <w:r w:rsidRPr="002C1877">
        <w:rPr>
          <w:rtl/>
        </w:rPr>
        <w:t xml:space="preserve"> </w:t>
      </w:r>
      <w:r w:rsidRPr="002C1877">
        <w:rPr>
          <w:rFonts w:hint="cs"/>
          <w:rtl/>
        </w:rPr>
        <w:t>ב</w:t>
      </w:r>
      <w:r w:rsidRPr="002C1877">
        <w:rPr>
          <w:rtl/>
        </w:rPr>
        <w:t>עבודתם של הפרקליטים</w:t>
      </w:r>
      <w:r w:rsidRPr="002C1877">
        <w:rPr>
          <w:rFonts w:hint="cs"/>
          <w:rtl/>
        </w:rPr>
        <w:t xml:space="preserve"> ותשפר אותה. על הנהלת הפרקליטות למפות את ההיבטים הנוגעים לבקרה שברצונה לעשות בנושא עבודת הפרקליטים - על תחומיה השונים - באמצעות מערכת </w:t>
      </w:r>
      <w:r w:rsidRPr="002C1877">
        <w:rPr>
          <w:rFonts w:hint="cs"/>
          <w:rtl/>
        </w:rPr>
        <w:t>תנופ"ה</w:t>
      </w:r>
      <w:r w:rsidRPr="002C1877">
        <w:rPr>
          <w:rFonts w:hint="cs"/>
          <w:rtl/>
        </w:rPr>
        <w:t xml:space="preserve">, להכין </w:t>
      </w:r>
      <w:r w:rsidRPr="002C1877">
        <w:rPr>
          <w:rFonts w:hint="cs"/>
          <w:rtl/>
        </w:rPr>
        <w:t>תוכנית</w:t>
      </w:r>
      <w:r w:rsidRPr="002C1877">
        <w:rPr>
          <w:rFonts w:hint="cs"/>
          <w:rtl/>
        </w:rPr>
        <w:t xml:space="preserve"> מוסדרת לשילוב בקרות אלו בתוכנית העבודה שלה ולשוב ולקיים בחינה עתית של מיפוי זה. </w:t>
      </w:r>
      <w:r w:rsidRPr="0012789B" w:rsidR="006B6860">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4741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9438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אי</w:t>
                            </w:r>
                            <w:r w:rsidRPr="00BF42AD">
                              <w:rPr>
                                <w:rFonts w:cs="Tahoma"/>
                                <w:color w:val="0B5294"/>
                                <w:spacing w:val="-4"/>
                                <w:sz w:val="24"/>
                                <w:szCs w:val="24"/>
                                <w:rtl/>
                              </w:rPr>
                              <w:t>-</w:t>
                            </w:r>
                            <w:r w:rsidRPr="00BF42AD">
                              <w:rPr>
                                <w:rFonts w:cs="Tahoma" w:hint="eastAsia"/>
                                <w:color w:val="0B5294"/>
                                <w:spacing w:val="-4"/>
                                <w:sz w:val="24"/>
                                <w:szCs w:val="24"/>
                                <w:rtl/>
                              </w:rPr>
                              <w:t>ניהול</w:t>
                            </w:r>
                            <w:r w:rsidRPr="00BF42AD">
                              <w:rPr>
                                <w:rFonts w:cs="Tahoma"/>
                                <w:color w:val="0B5294"/>
                                <w:spacing w:val="-4"/>
                                <w:sz w:val="24"/>
                                <w:szCs w:val="24"/>
                                <w:rtl/>
                              </w:rPr>
                              <w:t xml:space="preserve"> </w:t>
                            </w:r>
                            <w:r w:rsidRPr="00BF42AD">
                              <w:rPr>
                                <w:rFonts w:cs="Tahoma" w:hint="eastAsia"/>
                                <w:color w:val="0B5294"/>
                                <w:spacing w:val="-4"/>
                                <w:sz w:val="24"/>
                                <w:szCs w:val="24"/>
                                <w:rtl/>
                              </w:rPr>
                              <w:t>הידע</w:t>
                            </w:r>
                            <w:r w:rsidRPr="00BF42AD">
                              <w:rPr>
                                <w:rFonts w:cs="Tahoma"/>
                                <w:color w:val="0B5294"/>
                                <w:spacing w:val="-4"/>
                                <w:sz w:val="24"/>
                                <w:szCs w:val="24"/>
                                <w:rtl/>
                              </w:rPr>
                              <w:t xml:space="preserve"> </w:t>
                            </w:r>
                            <w:r w:rsidRPr="00BF42AD">
                              <w:rPr>
                                <w:rFonts w:cs="Tahoma" w:hint="eastAsia"/>
                                <w:color w:val="0B5294"/>
                                <w:spacing w:val="-4"/>
                                <w:sz w:val="24"/>
                                <w:szCs w:val="24"/>
                                <w:rtl/>
                              </w:rPr>
                              <w:t>המקצועי</w:t>
                            </w:r>
                            <w:r w:rsidRPr="00BF42AD">
                              <w:rPr>
                                <w:rFonts w:cs="Tahoma"/>
                                <w:color w:val="0B5294"/>
                                <w:spacing w:val="-4"/>
                                <w:sz w:val="24"/>
                                <w:szCs w:val="24"/>
                                <w:rtl/>
                              </w:rPr>
                              <w:t xml:space="preserve"> </w:t>
                            </w:r>
                            <w:r w:rsidRPr="00BF42AD">
                              <w:rPr>
                                <w:rFonts w:cs="Tahoma" w:hint="eastAsia"/>
                                <w:color w:val="0B5294"/>
                                <w:spacing w:val="-4"/>
                                <w:sz w:val="24"/>
                                <w:szCs w:val="24"/>
                                <w:rtl/>
                              </w:rPr>
                              <w:t>במערכת</w:t>
                            </w:r>
                            <w:r w:rsidRPr="00BF42AD">
                              <w:rPr>
                                <w:rFonts w:cs="Tahoma"/>
                                <w:color w:val="0B5294"/>
                                <w:spacing w:val="-4"/>
                                <w:sz w:val="24"/>
                                <w:szCs w:val="24"/>
                                <w:rtl/>
                              </w:rPr>
                              <w:t xml:space="preserve"> </w:t>
                            </w:r>
                            <w:r w:rsidRPr="00BF42AD">
                              <w:rPr>
                                <w:rFonts w:cs="Tahoma" w:hint="eastAsia"/>
                                <w:color w:val="0B5294"/>
                                <w:spacing w:val="-4"/>
                                <w:sz w:val="24"/>
                                <w:szCs w:val="24"/>
                                <w:rtl/>
                              </w:rPr>
                              <w:t>תנופ</w:t>
                            </w:r>
                            <w:r w:rsidRPr="00BF42AD">
                              <w:rPr>
                                <w:rFonts w:cs="Tahoma"/>
                                <w:color w:val="0B5294"/>
                                <w:spacing w:val="-4"/>
                                <w:sz w:val="24"/>
                                <w:szCs w:val="24"/>
                                <w:rtl/>
                              </w:rPr>
                              <w:t>"</w:t>
                            </w:r>
                            <w:r w:rsidRPr="00BF42AD">
                              <w:rPr>
                                <w:rFonts w:cs="Tahoma" w:hint="eastAsia"/>
                                <w:color w:val="0B5294"/>
                                <w:spacing w:val="-4"/>
                                <w:sz w:val="24"/>
                                <w:szCs w:val="24"/>
                                <w:rtl/>
                              </w:rPr>
                              <w:t>ה</w:t>
                            </w:r>
                            <w:r w:rsidRPr="00BF42AD">
                              <w:rPr>
                                <w:rFonts w:cs="Tahoma"/>
                                <w:color w:val="0B5294"/>
                                <w:spacing w:val="-4"/>
                                <w:sz w:val="24"/>
                                <w:szCs w:val="24"/>
                                <w:rtl/>
                              </w:rPr>
                              <w:t xml:space="preserve"> </w:t>
                            </w:r>
                            <w:r w:rsidRPr="00BF42AD">
                              <w:rPr>
                                <w:rFonts w:cs="Tahoma" w:hint="eastAsia"/>
                                <w:color w:val="0B5294"/>
                                <w:spacing w:val="-4"/>
                                <w:sz w:val="24"/>
                                <w:szCs w:val="24"/>
                                <w:rtl/>
                              </w:rPr>
                              <w:t>וביסוסו</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מנוע</w:t>
                            </w:r>
                            <w:r w:rsidRPr="00BF42AD">
                              <w:rPr>
                                <w:rFonts w:cs="Tahoma"/>
                                <w:color w:val="0B5294"/>
                                <w:spacing w:val="-4"/>
                                <w:sz w:val="24"/>
                                <w:szCs w:val="24"/>
                                <w:rtl/>
                              </w:rPr>
                              <w:t xml:space="preserve"> </w:t>
                            </w:r>
                            <w:r w:rsidRPr="00BF42AD">
                              <w:rPr>
                                <w:rFonts w:cs="Tahoma" w:hint="eastAsia"/>
                                <w:color w:val="0B5294"/>
                                <w:spacing w:val="-4"/>
                                <w:sz w:val="24"/>
                                <w:szCs w:val="24"/>
                                <w:rtl/>
                              </w:rPr>
                              <w:t>חוקים</w:t>
                            </w:r>
                            <w:r w:rsidRPr="00BF42AD">
                              <w:rPr>
                                <w:rFonts w:cs="Tahoma"/>
                                <w:color w:val="0B5294"/>
                                <w:spacing w:val="-4"/>
                                <w:sz w:val="24"/>
                                <w:szCs w:val="24"/>
                                <w:rtl/>
                              </w:rPr>
                              <w:t xml:space="preserve"> </w:t>
                            </w:r>
                            <w:r w:rsidRPr="00BF42AD">
                              <w:rPr>
                                <w:rFonts w:cs="Tahoma" w:hint="eastAsia"/>
                                <w:color w:val="0B5294"/>
                                <w:spacing w:val="-4"/>
                                <w:sz w:val="24"/>
                                <w:szCs w:val="24"/>
                                <w:rtl/>
                              </w:rPr>
                              <w:t>על</w:t>
                            </w:r>
                            <w:r w:rsidRPr="00BF42AD">
                              <w:rPr>
                                <w:rFonts w:cs="Tahoma"/>
                                <w:color w:val="0B5294"/>
                                <w:spacing w:val="-4"/>
                                <w:sz w:val="24"/>
                                <w:szCs w:val="24"/>
                                <w:rtl/>
                              </w:rPr>
                              <w:t xml:space="preserve"> </w:t>
                            </w:r>
                            <w:r w:rsidRPr="00BF42AD">
                              <w:rPr>
                                <w:rFonts w:cs="Tahoma" w:hint="eastAsia"/>
                                <w:color w:val="0B5294"/>
                                <w:spacing w:val="-4"/>
                                <w:sz w:val="24"/>
                                <w:szCs w:val="24"/>
                                <w:rtl/>
                              </w:rPr>
                              <w:t>חוקים</w:t>
                            </w:r>
                            <w:r w:rsidRPr="00BF42AD">
                              <w:rPr>
                                <w:rFonts w:cs="Tahoma"/>
                                <w:color w:val="0B5294"/>
                                <w:spacing w:val="-4"/>
                                <w:sz w:val="24"/>
                                <w:szCs w:val="24"/>
                                <w:rtl/>
                              </w:rPr>
                              <w:t xml:space="preserve"> </w:t>
                            </w:r>
                            <w:r w:rsidRPr="00BF42AD">
                              <w:rPr>
                                <w:rFonts w:cs="Tahoma" w:hint="eastAsia"/>
                                <w:color w:val="0B5294"/>
                                <w:spacing w:val="-4"/>
                                <w:sz w:val="24"/>
                                <w:szCs w:val="24"/>
                                <w:rtl/>
                              </w:rPr>
                              <w:t>עסקיים</w:t>
                            </w:r>
                            <w:r w:rsidRPr="00BF42AD">
                              <w:rPr>
                                <w:rFonts w:cs="Tahoma"/>
                                <w:color w:val="0B5294"/>
                                <w:spacing w:val="-4"/>
                                <w:sz w:val="24"/>
                                <w:szCs w:val="24"/>
                                <w:rtl/>
                              </w:rPr>
                              <w:t xml:space="preserve"> </w:t>
                            </w:r>
                            <w:r w:rsidRPr="00BF42AD">
                              <w:rPr>
                                <w:rFonts w:cs="Tahoma" w:hint="eastAsia"/>
                                <w:color w:val="0B5294"/>
                                <w:spacing w:val="-4"/>
                                <w:sz w:val="24"/>
                                <w:szCs w:val="24"/>
                                <w:rtl/>
                              </w:rPr>
                              <w:t>שלא</w:t>
                            </w:r>
                            <w:r w:rsidRPr="00BF42AD">
                              <w:rPr>
                                <w:rFonts w:cs="Tahoma"/>
                                <w:color w:val="0B5294"/>
                                <w:spacing w:val="-4"/>
                                <w:sz w:val="24"/>
                                <w:szCs w:val="24"/>
                                <w:rtl/>
                              </w:rPr>
                              <w:t xml:space="preserve"> </w:t>
                            </w:r>
                            <w:r w:rsidRPr="00BF42AD">
                              <w:rPr>
                                <w:rFonts w:cs="Tahoma" w:hint="eastAsia"/>
                                <w:color w:val="0B5294"/>
                                <w:spacing w:val="-4"/>
                                <w:sz w:val="24"/>
                                <w:szCs w:val="24"/>
                                <w:rtl/>
                              </w:rPr>
                              <w:t>נבחרו</w:t>
                            </w:r>
                            <w:r w:rsidRPr="00BF42AD">
                              <w:rPr>
                                <w:rFonts w:cs="Tahoma"/>
                                <w:color w:val="0B5294"/>
                                <w:spacing w:val="-4"/>
                                <w:sz w:val="24"/>
                                <w:szCs w:val="24"/>
                                <w:rtl/>
                              </w:rPr>
                              <w:t xml:space="preserve"> </w:t>
                            </w:r>
                            <w:r w:rsidRPr="00BF42AD">
                              <w:rPr>
                                <w:rFonts w:cs="Tahoma" w:hint="eastAsia"/>
                                <w:color w:val="0B5294"/>
                                <w:spacing w:val="-4"/>
                                <w:sz w:val="24"/>
                                <w:szCs w:val="24"/>
                                <w:rtl/>
                              </w:rPr>
                              <w:t>ממכלול</w:t>
                            </w:r>
                            <w:r w:rsidRPr="00BF42AD">
                              <w:rPr>
                                <w:rFonts w:cs="Tahoma"/>
                                <w:color w:val="0B5294"/>
                                <w:spacing w:val="-4"/>
                                <w:sz w:val="24"/>
                                <w:szCs w:val="24"/>
                                <w:rtl/>
                              </w:rPr>
                              <w:t xml:space="preserve"> </w:t>
                            </w:r>
                            <w:r w:rsidRPr="00BF42AD">
                              <w:rPr>
                                <w:rFonts w:cs="Tahoma" w:hint="eastAsia"/>
                                <w:color w:val="0B5294"/>
                                <w:spacing w:val="-4"/>
                                <w:sz w:val="24"/>
                                <w:szCs w:val="24"/>
                                <w:rtl/>
                              </w:rPr>
                              <w:t>תורת</w:t>
                            </w:r>
                            <w:r w:rsidRPr="00BF42AD">
                              <w:rPr>
                                <w:rFonts w:cs="Tahoma"/>
                                <w:color w:val="0B5294"/>
                                <w:spacing w:val="-4"/>
                                <w:sz w:val="24"/>
                                <w:szCs w:val="24"/>
                                <w:rtl/>
                              </w:rPr>
                              <w:t xml:space="preserve"> </w:t>
                            </w:r>
                            <w:r w:rsidRPr="00BF42AD">
                              <w:rPr>
                                <w:rFonts w:cs="Tahoma" w:hint="eastAsia"/>
                                <w:color w:val="0B5294"/>
                                <w:spacing w:val="-4"/>
                                <w:sz w:val="24"/>
                                <w:szCs w:val="24"/>
                                <w:rtl/>
                              </w:rPr>
                              <w:t>ההפעלה</w:t>
                            </w:r>
                            <w:r w:rsidRPr="00BF42AD">
                              <w:rPr>
                                <w:rFonts w:cs="Tahoma"/>
                                <w:color w:val="0B5294"/>
                                <w:spacing w:val="-4"/>
                                <w:sz w:val="24"/>
                                <w:szCs w:val="24"/>
                                <w:rtl/>
                              </w:rPr>
                              <w:t xml:space="preserve"> </w:t>
                            </w:r>
                            <w:r w:rsidRPr="00BF42AD">
                              <w:rPr>
                                <w:rFonts w:cs="Tahoma" w:hint="eastAsia"/>
                                <w:color w:val="0B5294"/>
                                <w:spacing w:val="-4"/>
                                <w:sz w:val="24"/>
                                <w:szCs w:val="24"/>
                                <w:rtl/>
                              </w:rPr>
                              <w:t>מקשים</w:t>
                            </w:r>
                            <w:r w:rsidRPr="00BF42AD">
                              <w:rPr>
                                <w:rFonts w:cs="Tahoma"/>
                                <w:color w:val="0B5294"/>
                                <w:spacing w:val="-4"/>
                                <w:sz w:val="24"/>
                                <w:szCs w:val="24"/>
                                <w:rtl/>
                              </w:rPr>
                              <w:t xml:space="preserve"> </w:t>
                            </w:r>
                            <w:r w:rsidRPr="00BF42AD">
                              <w:rPr>
                                <w:rFonts w:cs="Tahoma" w:hint="eastAsia"/>
                                <w:color w:val="0B5294"/>
                                <w:spacing w:val="-4"/>
                                <w:sz w:val="24"/>
                                <w:szCs w:val="24"/>
                                <w:rtl/>
                              </w:rPr>
                              <w:t>לקיים</w:t>
                            </w:r>
                            <w:r w:rsidRPr="00BF42AD">
                              <w:rPr>
                                <w:rFonts w:cs="Tahoma"/>
                                <w:color w:val="0B5294"/>
                                <w:spacing w:val="-4"/>
                                <w:sz w:val="24"/>
                                <w:szCs w:val="24"/>
                                <w:rtl/>
                              </w:rPr>
                              <w:t xml:space="preserve"> </w:t>
                            </w:r>
                            <w:r w:rsidRPr="00BF42AD">
                              <w:rPr>
                                <w:rFonts w:cs="Tahoma" w:hint="eastAsia"/>
                                <w:color w:val="0B5294"/>
                                <w:spacing w:val="-4"/>
                                <w:sz w:val="24"/>
                                <w:szCs w:val="24"/>
                                <w:rtl/>
                              </w:rPr>
                              <w:t>בקרה</w:t>
                            </w:r>
                            <w:r w:rsidRPr="00BF42AD">
                              <w:rPr>
                                <w:rFonts w:cs="Tahoma"/>
                                <w:color w:val="0B5294"/>
                                <w:spacing w:val="-4"/>
                                <w:sz w:val="24"/>
                                <w:szCs w:val="24"/>
                                <w:rtl/>
                              </w:rPr>
                              <w:t xml:space="preserve"> </w:t>
                            </w:r>
                            <w:r w:rsidRPr="00BF42AD">
                              <w:rPr>
                                <w:rFonts w:cs="Tahoma" w:hint="eastAsia"/>
                                <w:color w:val="0B5294"/>
                                <w:spacing w:val="-4"/>
                                <w:sz w:val="24"/>
                                <w:szCs w:val="24"/>
                                <w:rtl/>
                              </w:rPr>
                              <w:t>על</w:t>
                            </w:r>
                            <w:r w:rsidRPr="00BF42AD">
                              <w:rPr>
                                <w:rFonts w:cs="Tahoma"/>
                                <w:color w:val="0B5294"/>
                                <w:spacing w:val="-4"/>
                                <w:sz w:val="24"/>
                                <w:szCs w:val="24"/>
                                <w:rtl/>
                              </w:rPr>
                              <w:t xml:space="preserve"> </w:t>
                            </w:r>
                            <w:r w:rsidRPr="00BF42AD">
                              <w:rPr>
                                <w:rFonts w:cs="Tahoma" w:hint="eastAsia"/>
                                <w:color w:val="0B5294"/>
                                <w:spacing w:val="-4"/>
                                <w:sz w:val="24"/>
                                <w:szCs w:val="24"/>
                                <w:rtl/>
                              </w:rPr>
                              <w:t>עבודתם</w:t>
                            </w:r>
                            <w:r w:rsidRPr="00BF42AD">
                              <w:rPr>
                                <w:rFonts w:cs="Tahoma"/>
                                <w:color w:val="0B5294"/>
                                <w:spacing w:val="-4"/>
                                <w:sz w:val="24"/>
                                <w:szCs w:val="24"/>
                                <w:rtl/>
                              </w:rPr>
                              <w:t xml:space="preserve"> </w:t>
                            </w:r>
                            <w:r w:rsidRPr="00BF42AD">
                              <w:rPr>
                                <w:rFonts w:cs="Tahoma" w:hint="eastAsia"/>
                                <w:color w:val="0B5294"/>
                                <w:spacing w:val="-4"/>
                                <w:sz w:val="24"/>
                                <w:szCs w:val="24"/>
                                <w:rtl/>
                              </w:rPr>
                              <w:t>המקצועית</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פרקליטים</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18824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802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282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אי</w:t>
                      </w:r>
                      <w:r w:rsidRPr="00BF42AD">
                        <w:rPr>
                          <w:rFonts w:cs="Tahoma"/>
                          <w:color w:val="0B5294"/>
                          <w:spacing w:val="-4"/>
                          <w:sz w:val="24"/>
                          <w:szCs w:val="24"/>
                          <w:rtl/>
                        </w:rPr>
                        <w:t>-</w:t>
                      </w:r>
                      <w:r w:rsidRPr="00BF42AD">
                        <w:rPr>
                          <w:rFonts w:cs="Tahoma" w:hint="eastAsia"/>
                          <w:color w:val="0B5294"/>
                          <w:spacing w:val="-4"/>
                          <w:sz w:val="24"/>
                          <w:szCs w:val="24"/>
                          <w:rtl/>
                        </w:rPr>
                        <w:t>ניהול</w:t>
                      </w:r>
                      <w:r w:rsidRPr="00BF42AD">
                        <w:rPr>
                          <w:rFonts w:cs="Tahoma"/>
                          <w:color w:val="0B5294"/>
                          <w:spacing w:val="-4"/>
                          <w:sz w:val="24"/>
                          <w:szCs w:val="24"/>
                          <w:rtl/>
                        </w:rPr>
                        <w:t xml:space="preserve"> </w:t>
                      </w:r>
                      <w:r w:rsidRPr="00BF42AD">
                        <w:rPr>
                          <w:rFonts w:cs="Tahoma" w:hint="eastAsia"/>
                          <w:color w:val="0B5294"/>
                          <w:spacing w:val="-4"/>
                          <w:sz w:val="24"/>
                          <w:szCs w:val="24"/>
                          <w:rtl/>
                        </w:rPr>
                        <w:t>הידע</w:t>
                      </w:r>
                      <w:r w:rsidRPr="00BF42AD">
                        <w:rPr>
                          <w:rFonts w:cs="Tahoma"/>
                          <w:color w:val="0B5294"/>
                          <w:spacing w:val="-4"/>
                          <w:sz w:val="24"/>
                          <w:szCs w:val="24"/>
                          <w:rtl/>
                        </w:rPr>
                        <w:t xml:space="preserve"> </w:t>
                      </w:r>
                      <w:r w:rsidRPr="00BF42AD">
                        <w:rPr>
                          <w:rFonts w:cs="Tahoma" w:hint="eastAsia"/>
                          <w:color w:val="0B5294"/>
                          <w:spacing w:val="-4"/>
                          <w:sz w:val="24"/>
                          <w:szCs w:val="24"/>
                          <w:rtl/>
                        </w:rPr>
                        <w:t>המקצועי</w:t>
                      </w:r>
                      <w:r w:rsidRPr="00BF42AD">
                        <w:rPr>
                          <w:rFonts w:cs="Tahoma"/>
                          <w:color w:val="0B5294"/>
                          <w:spacing w:val="-4"/>
                          <w:sz w:val="24"/>
                          <w:szCs w:val="24"/>
                          <w:rtl/>
                        </w:rPr>
                        <w:t xml:space="preserve"> </w:t>
                      </w:r>
                      <w:r w:rsidRPr="00BF42AD">
                        <w:rPr>
                          <w:rFonts w:cs="Tahoma" w:hint="eastAsia"/>
                          <w:color w:val="0B5294"/>
                          <w:spacing w:val="-4"/>
                          <w:sz w:val="24"/>
                          <w:szCs w:val="24"/>
                          <w:rtl/>
                        </w:rPr>
                        <w:t>במערכת</w:t>
                      </w:r>
                      <w:r w:rsidRPr="00BF42AD">
                        <w:rPr>
                          <w:rFonts w:cs="Tahoma"/>
                          <w:color w:val="0B5294"/>
                          <w:spacing w:val="-4"/>
                          <w:sz w:val="24"/>
                          <w:szCs w:val="24"/>
                          <w:rtl/>
                        </w:rPr>
                        <w:t xml:space="preserve"> </w:t>
                      </w:r>
                      <w:r w:rsidRPr="00BF42AD">
                        <w:rPr>
                          <w:rFonts w:cs="Tahoma" w:hint="eastAsia"/>
                          <w:color w:val="0B5294"/>
                          <w:spacing w:val="-4"/>
                          <w:sz w:val="24"/>
                          <w:szCs w:val="24"/>
                          <w:rtl/>
                        </w:rPr>
                        <w:t>תנופ</w:t>
                      </w:r>
                      <w:r w:rsidRPr="00BF42AD">
                        <w:rPr>
                          <w:rFonts w:cs="Tahoma"/>
                          <w:color w:val="0B5294"/>
                          <w:spacing w:val="-4"/>
                          <w:sz w:val="24"/>
                          <w:szCs w:val="24"/>
                          <w:rtl/>
                        </w:rPr>
                        <w:t>"</w:t>
                      </w:r>
                      <w:r w:rsidRPr="00BF42AD">
                        <w:rPr>
                          <w:rFonts w:cs="Tahoma" w:hint="eastAsia"/>
                          <w:color w:val="0B5294"/>
                          <w:spacing w:val="-4"/>
                          <w:sz w:val="24"/>
                          <w:szCs w:val="24"/>
                          <w:rtl/>
                        </w:rPr>
                        <w:t>ה</w:t>
                      </w:r>
                      <w:r w:rsidRPr="00BF42AD">
                        <w:rPr>
                          <w:rFonts w:cs="Tahoma"/>
                          <w:color w:val="0B5294"/>
                          <w:spacing w:val="-4"/>
                          <w:sz w:val="24"/>
                          <w:szCs w:val="24"/>
                          <w:rtl/>
                        </w:rPr>
                        <w:t xml:space="preserve"> </w:t>
                      </w:r>
                      <w:r w:rsidRPr="00BF42AD">
                        <w:rPr>
                          <w:rFonts w:cs="Tahoma" w:hint="eastAsia"/>
                          <w:color w:val="0B5294"/>
                          <w:spacing w:val="-4"/>
                          <w:sz w:val="24"/>
                          <w:szCs w:val="24"/>
                          <w:rtl/>
                        </w:rPr>
                        <w:t>וביסוסו</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מנוע</w:t>
                      </w:r>
                      <w:r w:rsidRPr="00BF42AD">
                        <w:rPr>
                          <w:rFonts w:cs="Tahoma"/>
                          <w:color w:val="0B5294"/>
                          <w:spacing w:val="-4"/>
                          <w:sz w:val="24"/>
                          <w:szCs w:val="24"/>
                          <w:rtl/>
                        </w:rPr>
                        <w:t xml:space="preserve"> </w:t>
                      </w:r>
                      <w:r w:rsidRPr="00BF42AD">
                        <w:rPr>
                          <w:rFonts w:cs="Tahoma" w:hint="eastAsia"/>
                          <w:color w:val="0B5294"/>
                          <w:spacing w:val="-4"/>
                          <w:sz w:val="24"/>
                          <w:szCs w:val="24"/>
                          <w:rtl/>
                        </w:rPr>
                        <w:t>חוקים</w:t>
                      </w:r>
                      <w:r w:rsidRPr="00BF42AD">
                        <w:rPr>
                          <w:rFonts w:cs="Tahoma"/>
                          <w:color w:val="0B5294"/>
                          <w:spacing w:val="-4"/>
                          <w:sz w:val="24"/>
                          <w:szCs w:val="24"/>
                          <w:rtl/>
                        </w:rPr>
                        <w:t xml:space="preserve"> </w:t>
                      </w:r>
                      <w:r w:rsidRPr="00BF42AD">
                        <w:rPr>
                          <w:rFonts w:cs="Tahoma" w:hint="eastAsia"/>
                          <w:color w:val="0B5294"/>
                          <w:spacing w:val="-4"/>
                          <w:sz w:val="24"/>
                          <w:szCs w:val="24"/>
                          <w:rtl/>
                        </w:rPr>
                        <w:t>על</w:t>
                      </w:r>
                      <w:r w:rsidRPr="00BF42AD">
                        <w:rPr>
                          <w:rFonts w:cs="Tahoma"/>
                          <w:color w:val="0B5294"/>
                          <w:spacing w:val="-4"/>
                          <w:sz w:val="24"/>
                          <w:szCs w:val="24"/>
                          <w:rtl/>
                        </w:rPr>
                        <w:t xml:space="preserve"> </w:t>
                      </w:r>
                      <w:r w:rsidRPr="00BF42AD">
                        <w:rPr>
                          <w:rFonts w:cs="Tahoma" w:hint="eastAsia"/>
                          <w:color w:val="0B5294"/>
                          <w:spacing w:val="-4"/>
                          <w:sz w:val="24"/>
                          <w:szCs w:val="24"/>
                          <w:rtl/>
                        </w:rPr>
                        <w:t>חוקים</w:t>
                      </w:r>
                      <w:r w:rsidRPr="00BF42AD">
                        <w:rPr>
                          <w:rFonts w:cs="Tahoma"/>
                          <w:color w:val="0B5294"/>
                          <w:spacing w:val="-4"/>
                          <w:sz w:val="24"/>
                          <w:szCs w:val="24"/>
                          <w:rtl/>
                        </w:rPr>
                        <w:t xml:space="preserve"> </w:t>
                      </w:r>
                      <w:r w:rsidRPr="00BF42AD">
                        <w:rPr>
                          <w:rFonts w:cs="Tahoma" w:hint="eastAsia"/>
                          <w:color w:val="0B5294"/>
                          <w:spacing w:val="-4"/>
                          <w:sz w:val="24"/>
                          <w:szCs w:val="24"/>
                          <w:rtl/>
                        </w:rPr>
                        <w:t>עסקיים</w:t>
                      </w:r>
                      <w:r w:rsidRPr="00BF42AD">
                        <w:rPr>
                          <w:rFonts w:cs="Tahoma"/>
                          <w:color w:val="0B5294"/>
                          <w:spacing w:val="-4"/>
                          <w:sz w:val="24"/>
                          <w:szCs w:val="24"/>
                          <w:rtl/>
                        </w:rPr>
                        <w:t xml:space="preserve"> </w:t>
                      </w:r>
                      <w:r w:rsidRPr="00BF42AD">
                        <w:rPr>
                          <w:rFonts w:cs="Tahoma" w:hint="eastAsia"/>
                          <w:color w:val="0B5294"/>
                          <w:spacing w:val="-4"/>
                          <w:sz w:val="24"/>
                          <w:szCs w:val="24"/>
                          <w:rtl/>
                        </w:rPr>
                        <w:t>שלא</w:t>
                      </w:r>
                      <w:r w:rsidRPr="00BF42AD">
                        <w:rPr>
                          <w:rFonts w:cs="Tahoma"/>
                          <w:color w:val="0B5294"/>
                          <w:spacing w:val="-4"/>
                          <w:sz w:val="24"/>
                          <w:szCs w:val="24"/>
                          <w:rtl/>
                        </w:rPr>
                        <w:t xml:space="preserve"> </w:t>
                      </w:r>
                      <w:r w:rsidRPr="00BF42AD">
                        <w:rPr>
                          <w:rFonts w:cs="Tahoma" w:hint="eastAsia"/>
                          <w:color w:val="0B5294"/>
                          <w:spacing w:val="-4"/>
                          <w:sz w:val="24"/>
                          <w:szCs w:val="24"/>
                          <w:rtl/>
                        </w:rPr>
                        <w:t>נבחרו</w:t>
                      </w:r>
                      <w:r w:rsidRPr="00BF42AD">
                        <w:rPr>
                          <w:rFonts w:cs="Tahoma"/>
                          <w:color w:val="0B5294"/>
                          <w:spacing w:val="-4"/>
                          <w:sz w:val="24"/>
                          <w:szCs w:val="24"/>
                          <w:rtl/>
                        </w:rPr>
                        <w:t xml:space="preserve"> </w:t>
                      </w:r>
                      <w:r w:rsidRPr="00BF42AD">
                        <w:rPr>
                          <w:rFonts w:cs="Tahoma" w:hint="eastAsia"/>
                          <w:color w:val="0B5294"/>
                          <w:spacing w:val="-4"/>
                          <w:sz w:val="24"/>
                          <w:szCs w:val="24"/>
                          <w:rtl/>
                        </w:rPr>
                        <w:t>ממכלול</w:t>
                      </w:r>
                      <w:r w:rsidRPr="00BF42AD">
                        <w:rPr>
                          <w:rFonts w:cs="Tahoma"/>
                          <w:color w:val="0B5294"/>
                          <w:spacing w:val="-4"/>
                          <w:sz w:val="24"/>
                          <w:szCs w:val="24"/>
                          <w:rtl/>
                        </w:rPr>
                        <w:t xml:space="preserve"> </w:t>
                      </w:r>
                      <w:r w:rsidRPr="00BF42AD">
                        <w:rPr>
                          <w:rFonts w:cs="Tahoma" w:hint="eastAsia"/>
                          <w:color w:val="0B5294"/>
                          <w:spacing w:val="-4"/>
                          <w:sz w:val="24"/>
                          <w:szCs w:val="24"/>
                          <w:rtl/>
                        </w:rPr>
                        <w:t>תורת</w:t>
                      </w:r>
                      <w:r w:rsidRPr="00BF42AD">
                        <w:rPr>
                          <w:rFonts w:cs="Tahoma"/>
                          <w:color w:val="0B5294"/>
                          <w:spacing w:val="-4"/>
                          <w:sz w:val="24"/>
                          <w:szCs w:val="24"/>
                          <w:rtl/>
                        </w:rPr>
                        <w:t xml:space="preserve"> </w:t>
                      </w:r>
                      <w:r w:rsidRPr="00BF42AD">
                        <w:rPr>
                          <w:rFonts w:cs="Tahoma" w:hint="eastAsia"/>
                          <w:color w:val="0B5294"/>
                          <w:spacing w:val="-4"/>
                          <w:sz w:val="24"/>
                          <w:szCs w:val="24"/>
                          <w:rtl/>
                        </w:rPr>
                        <w:t>ההפעלה</w:t>
                      </w:r>
                      <w:r w:rsidRPr="00BF42AD">
                        <w:rPr>
                          <w:rFonts w:cs="Tahoma"/>
                          <w:color w:val="0B5294"/>
                          <w:spacing w:val="-4"/>
                          <w:sz w:val="24"/>
                          <w:szCs w:val="24"/>
                          <w:rtl/>
                        </w:rPr>
                        <w:t xml:space="preserve"> </w:t>
                      </w:r>
                      <w:r w:rsidRPr="00BF42AD">
                        <w:rPr>
                          <w:rFonts w:cs="Tahoma" w:hint="eastAsia"/>
                          <w:color w:val="0B5294"/>
                          <w:spacing w:val="-4"/>
                          <w:sz w:val="24"/>
                          <w:szCs w:val="24"/>
                          <w:rtl/>
                        </w:rPr>
                        <w:t>מקשים</w:t>
                      </w:r>
                      <w:r w:rsidRPr="00BF42AD">
                        <w:rPr>
                          <w:rFonts w:cs="Tahoma"/>
                          <w:color w:val="0B5294"/>
                          <w:spacing w:val="-4"/>
                          <w:sz w:val="24"/>
                          <w:szCs w:val="24"/>
                          <w:rtl/>
                        </w:rPr>
                        <w:t xml:space="preserve"> </w:t>
                      </w:r>
                      <w:r w:rsidRPr="00BF42AD">
                        <w:rPr>
                          <w:rFonts w:cs="Tahoma" w:hint="eastAsia"/>
                          <w:color w:val="0B5294"/>
                          <w:spacing w:val="-4"/>
                          <w:sz w:val="24"/>
                          <w:szCs w:val="24"/>
                          <w:rtl/>
                        </w:rPr>
                        <w:t>לקיים</w:t>
                      </w:r>
                      <w:r w:rsidRPr="00BF42AD">
                        <w:rPr>
                          <w:rFonts w:cs="Tahoma"/>
                          <w:color w:val="0B5294"/>
                          <w:spacing w:val="-4"/>
                          <w:sz w:val="24"/>
                          <w:szCs w:val="24"/>
                          <w:rtl/>
                        </w:rPr>
                        <w:t xml:space="preserve"> </w:t>
                      </w:r>
                      <w:r w:rsidRPr="00BF42AD">
                        <w:rPr>
                          <w:rFonts w:cs="Tahoma" w:hint="eastAsia"/>
                          <w:color w:val="0B5294"/>
                          <w:spacing w:val="-4"/>
                          <w:sz w:val="24"/>
                          <w:szCs w:val="24"/>
                          <w:rtl/>
                        </w:rPr>
                        <w:t>בקרה</w:t>
                      </w:r>
                      <w:r w:rsidRPr="00BF42AD">
                        <w:rPr>
                          <w:rFonts w:cs="Tahoma"/>
                          <w:color w:val="0B5294"/>
                          <w:spacing w:val="-4"/>
                          <w:sz w:val="24"/>
                          <w:szCs w:val="24"/>
                          <w:rtl/>
                        </w:rPr>
                        <w:t xml:space="preserve"> </w:t>
                      </w:r>
                      <w:r w:rsidRPr="00BF42AD">
                        <w:rPr>
                          <w:rFonts w:cs="Tahoma" w:hint="eastAsia"/>
                          <w:color w:val="0B5294"/>
                          <w:spacing w:val="-4"/>
                          <w:sz w:val="24"/>
                          <w:szCs w:val="24"/>
                          <w:rtl/>
                        </w:rPr>
                        <w:t>על</w:t>
                      </w:r>
                      <w:r w:rsidRPr="00BF42AD">
                        <w:rPr>
                          <w:rFonts w:cs="Tahoma"/>
                          <w:color w:val="0B5294"/>
                          <w:spacing w:val="-4"/>
                          <w:sz w:val="24"/>
                          <w:szCs w:val="24"/>
                          <w:rtl/>
                        </w:rPr>
                        <w:t xml:space="preserve"> </w:t>
                      </w:r>
                      <w:r w:rsidRPr="00BF42AD">
                        <w:rPr>
                          <w:rFonts w:cs="Tahoma" w:hint="eastAsia"/>
                          <w:color w:val="0B5294"/>
                          <w:spacing w:val="-4"/>
                          <w:sz w:val="24"/>
                          <w:szCs w:val="24"/>
                          <w:rtl/>
                        </w:rPr>
                        <w:t>עבודתם</w:t>
                      </w:r>
                      <w:r w:rsidRPr="00BF42AD">
                        <w:rPr>
                          <w:rFonts w:cs="Tahoma"/>
                          <w:color w:val="0B5294"/>
                          <w:spacing w:val="-4"/>
                          <w:sz w:val="24"/>
                          <w:szCs w:val="24"/>
                          <w:rtl/>
                        </w:rPr>
                        <w:t xml:space="preserve"> </w:t>
                      </w:r>
                      <w:r w:rsidRPr="00BF42AD">
                        <w:rPr>
                          <w:rFonts w:cs="Tahoma" w:hint="eastAsia"/>
                          <w:color w:val="0B5294"/>
                          <w:spacing w:val="-4"/>
                          <w:sz w:val="24"/>
                          <w:szCs w:val="24"/>
                          <w:rtl/>
                        </w:rPr>
                        <w:t>המקצועית</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פרקליטים</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72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2C1877">
      <w:pPr>
        <w:spacing w:line="240" w:lineRule="exact"/>
        <w:ind w:right="2268"/>
        <w:jc w:val="both"/>
        <w:rPr>
          <w:rFonts w:ascii="Tahoma" w:hAnsi="Tahoma" w:cs="Tahoma"/>
          <w:b/>
          <w:bCs/>
          <w:sz w:val="18"/>
          <w:szCs w:val="18"/>
        </w:rPr>
      </w:pP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4"/>
        <w:rPr>
          <w:rtl/>
        </w:rPr>
      </w:pPr>
      <w:bookmarkStart w:id="8" w:name="_Toc57551788"/>
      <w:bookmarkEnd w:id="8"/>
      <w:r w:rsidRPr="00E56F5E">
        <w:rPr>
          <w:rFonts w:hint="cs"/>
          <w:rtl/>
        </w:rPr>
        <w:t>משתמשים מחוץ לפרקליטות וממשקים ממוחשבים</w:t>
      </w:r>
    </w:p>
    <w:p w:rsidR="00E6204D" w:rsidRPr="000D62BE" w:rsidP="000D62BE">
      <w:pPr>
        <w:pStyle w:val="HNormal"/>
        <w:spacing w:line="240" w:lineRule="exact"/>
        <w:ind w:right="2268"/>
        <w:rPr>
          <w:rFonts w:ascii="Tahoma" w:hAnsi="Tahoma" w:cs="Tahoma"/>
          <w:sz w:val="18"/>
          <w:szCs w:val="18"/>
          <w:rtl/>
        </w:rPr>
      </w:pPr>
      <w:r w:rsidRPr="000D62BE">
        <w:rPr>
          <w:rFonts w:ascii="Tahoma" w:hAnsi="Tahoma" w:cs="Tahoma"/>
          <w:sz w:val="18"/>
          <w:szCs w:val="18"/>
          <w:rtl/>
        </w:rPr>
        <w:t>עבודת הפרקליטות מתאפיינת בקיומם של קשרי</w:t>
      </w:r>
      <w:r w:rsidRPr="000D62BE">
        <w:rPr>
          <w:rFonts w:ascii="Tahoma" w:hAnsi="Tahoma" w:cs="Tahoma" w:hint="cs"/>
          <w:sz w:val="18"/>
          <w:szCs w:val="18"/>
          <w:rtl/>
        </w:rPr>
        <w:t xml:space="preserve"> </w:t>
      </w:r>
      <w:r w:rsidRPr="000D62BE">
        <w:rPr>
          <w:rFonts w:ascii="Tahoma" w:hAnsi="Tahoma" w:cs="Tahoma"/>
          <w:sz w:val="18"/>
          <w:szCs w:val="18"/>
          <w:rtl/>
        </w:rPr>
        <w:t>עבודה וקשרי</w:t>
      </w:r>
      <w:r w:rsidRPr="000D62BE">
        <w:rPr>
          <w:rFonts w:ascii="Tahoma" w:hAnsi="Tahoma" w:cs="Tahoma" w:hint="cs"/>
          <w:sz w:val="18"/>
          <w:szCs w:val="18"/>
          <w:rtl/>
        </w:rPr>
        <w:t xml:space="preserve"> </w:t>
      </w:r>
      <w:r w:rsidRPr="000D62BE">
        <w:rPr>
          <w:rFonts w:ascii="Tahoma" w:hAnsi="Tahoma" w:cs="Tahoma"/>
          <w:sz w:val="18"/>
          <w:szCs w:val="18"/>
          <w:rtl/>
        </w:rPr>
        <w:t>גומלין הדוקים ביותר עם בתי</w:t>
      </w:r>
      <w:r w:rsidRPr="000D62BE">
        <w:rPr>
          <w:rFonts w:ascii="Tahoma" w:hAnsi="Tahoma" w:cs="Tahoma" w:hint="cs"/>
          <w:sz w:val="18"/>
          <w:szCs w:val="18"/>
          <w:rtl/>
        </w:rPr>
        <w:t xml:space="preserve"> </w:t>
      </w:r>
      <w:r w:rsidRPr="000D62BE">
        <w:rPr>
          <w:rFonts w:ascii="Tahoma" w:hAnsi="Tahoma" w:cs="Tahoma"/>
          <w:sz w:val="18"/>
          <w:szCs w:val="18"/>
          <w:rtl/>
        </w:rPr>
        <w:t>המשפט</w:t>
      </w:r>
      <w:r w:rsidRPr="000D62BE">
        <w:rPr>
          <w:rFonts w:ascii="Tahoma" w:hAnsi="Tahoma" w:cs="Tahoma" w:hint="cs"/>
          <w:sz w:val="18"/>
          <w:szCs w:val="18"/>
          <w:rtl/>
        </w:rPr>
        <w:t>,</w:t>
      </w:r>
      <w:r w:rsidRPr="000D62BE">
        <w:rPr>
          <w:rFonts w:ascii="Tahoma" w:hAnsi="Tahoma" w:cs="Tahoma"/>
          <w:sz w:val="18"/>
          <w:szCs w:val="18"/>
          <w:rtl/>
        </w:rPr>
        <w:t xml:space="preserve"> </w:t>
      </w:r>
      <w:r w:rsidRPr="000D62BE">
        <w:rPr>
          <w:rFonts w:ascii="Tahoma" w:hAnsi="Tahoma" w:cs="Tahoma" w:hint="cs"/>
          <w:sz w:val="18"/>
          <w:szCs w:val="18"/>
          <w:rtl/>
        </w:rPr>
        <w:t>עם ה</w:t>
      </w:r>
      <w:r w:rsidRPr="000D62BE">
        <w:rPr>
          <w:rFonts w:ascii="Tahoma" w:hAnsi="Tahoma" w:cs="Tahoma"/>
          <w:sz w:val="18"/>
          <w:szCs w:val="18"/>
          <w:rtl/>
        </w:rPr>
        <w:t>משטרה</w:t>
      </w:r>
      <w:r w:rsidRPr="000D62BE">
        <w:rPr>
          <w:rFonts w:ascii="Tahoma" w:hAnsi="Tahoma" w:cs="Tahoma" w:hint="cs"/>
          <w:sz w:val="18"/>
          <w:szCs w:val="18"/>
          <w:rtl/>
        </w:rPr>
        <w:t>,</w:t>
      </w:r>
      <w:r w:rsidRPr="000D62BE">
        <w:rPr>
          <w:rFonts w:ascii="Tahoma" w:hAnsi="Tahoma" w:cs="Tahoma"/>
          <w:sz w:val="18"/>
          <w:szCs w:val="18"/>
          <w:rtl/>
        </w:rPr>
        <w:t xml:space="preserve"> ו</w:t>
      </w:r>
      <w:r w:rsidRPr="000D62BE">
        <w:rPr>
          <w:rFonts w:ascii="Tahoma" w:hAnsi="Tahoma" w:cs="Tahoma" w:hint="cs"/>
          <w:sz w:val="18"/>
          <w:szCs w:val="18"/>
          <w:rtl/>
        </w:rPr>
        <w:t xml:space="preserve">עם </w:t>
      </w:r>
      <w:r w:rsidRPr="000D62BE">
        <w:rPr>
          <w:rFonts w:ascii="Tahoma" w:hAnsi="Tahoma" w:cs="Tahoma"/>
          <w:sz w:val="18"/>
          <w:szCs w:val="18"/>
          <w:rtl/>
        </w:rPr>
        <w:t xml:space="preserve">גורמים </w:t>
      </w:r>
      <w:r w:rsidRPr="000D62BE">
        <w:rPr>
          <w:rFonts w:ascii="Tahoma" w:hAnsi="Tahoma" w:cs="Tahoma" w:hint="cs"/>
          <w:sz w:val="18"/>
          <w:szCs w:val="18"/>
          <w:rtl/>
        </w:rPr>
        <w:t>רבים</w:t>
      </w:r>
      <w:r w:rsidRPr="000D62BE">
        <w:rPr>
          <w:rFonts w:ascii="Tahoma" w:hAnsi="Tahoma" w:cs="Tahoma"/>
          <w:sz w:val="18"/>
          <w:szCs w:val="18"/>
          <w:rtl/>
        </w:rPr>
        <w:t xml:space="preserve"> </w:t>
      </w:r>
      <w:r w:rsidRPr="000D62BE">
        <w:rPr>
          <w:rFonts w:ascii="Tahoma" w:hAnsi="Tahoma" w:cs="Tahoma" w:hint="cs"/>
          <w:sz w:val="18"/>
          <w:szCs w:val="18"/>
          <w:rtl/>
        </w:rPr>
        <w:t xml:space="preserve">אחרים </w:t>
      </w:r>
      <w:r w:rsidRPr="000D62BE">
        <w:rPr>
          <w:rFonts w:ascii="Tahoma" w:hAnsi="Tahoma" w:cs="Tahoma"/>
          <w:sz w:val="18"/>
          <w:szCs w:val="18"/>
          <w:rtl/>
        </w:rPr>
        <w:t>כגון משרדי ממשלה ורשויות ממשלתיות, עורכי</w:t>
      </w:r>
      <w:r w:rsidRPr="000D62BE">
        <w:rPr>
          <w:rFonts w:ascii="Tahoma" w:hAnsi="Tahoma" w:cs="Tahoma" w:hint="cs"/>
          <w:sz w:val="18"/>
          <w:szCs w:val="18"/>
          <w:rtl/>
        </w:rPr>
        <w:t xml:space="preserve"> </w:t>
      </w:r>
      <w:r w:rsidRPr="000D62BE">
        <w:rPr>
          <w:rFonts w:ascii="Tahoma" w:hAnsi="Tahoma" w:cs="Tahoma"/>
          <w:sz w:val="18"/>
          <w:szCs w:val="18"/>
          <w:rtl/>
        </w:rPr>
        <w:t xml:space="preserve">דין פרטיים </w:t>
      </w:r>
      <w:r w:rsidRPr="000D62BE">
        <w:rPr>
          <w:rFonts w:ascii="Tahoma" w:hAnsi="Tahoma" w:cs="Tahoma" w:hint="cs"/>
          <w:sz w:val="18"/>
          <w:szCs w:val="18"/>
          <w:rtl/>
        </w:rPr>
        <w:t xml:space="preserve">המועסקים </w:t>
      </w:r>
      <w:r w:rsidRPr="000D62BE">
        <w:rPr>
          <w:rFonts w:ascii="Tahoma" w:hAnsi="Tahoma" w:cs="Tahoma"/>
          <w:sz w:val="18"/>
          <w:szCs w:val="18"/>
          <w:rtl/>
        </w:rPr>
        <w:t xml:space="preserve">במיקור חוץ, </w:t>
      </w:r>
      <w:r w:rsidRPr="000D62BE">
        <w:rPr>
          <w:rFonts w:ascii="Tahoma" w:hAnsi="Tahoma" w:cs="Tahoma"/>
          <w:b/>
          <w:sz w:val="18"/>
          <w:szCs w:val="18"/>
          <w:rtl/>
        </w:rPr>
        <w:t>תובעים</w:t>
      </w:r>
      <w:r w:rsidRPr="000D62BE">
        <w:rPr>
          <w:rFonts w:ascii="Tahoma" w:hAnsi="Tahoma" w:cs="Tahoma"/>
          <w:sz w:val="18"/>
          <w:szCs w:val="18"/>
          <w:rtl/>
        </w:rPr>
        <w:t xml:space="preserve">, סניגורים </w:t>
      </w:r>
      <w:r w:rsidRPr="000D62BE">
        <w:rPr>
          <w:rFonts w:ascii="Tahoma" w:hAnsi="Tahoma" w:cs="Tahoma" w:hint="cs"/>
          <w:sz w:val="18"/>
          <w:szCs w:val="18"/>
          <w:rtl/>
        </w:rPr>
        <w:t>ו</w:t>
      </w:r>
      <w:r w:rsidRPr="000D62BE">
        <w:rPr>
          <w:rFonts w:ascii="Tahoma" w:hAnsi="Tahoma" w:cs="Tahoma"/>
          <w:sz w:val="18"/>
          <w:szCs w:val="18"/>
          <w:rtl/>
        </w:rPr>
        <w:t>עורכי</w:t>
      </w:r>
      <w:r w:rsidRPr="000D62BE">
        <w:rPr>
          <w:rFonts w:ascii="Tahoma" w:hAnsi="Tahoma" w:cs="Tahoma" w:hint="cs"/>
          <w:sz w:val="18"/>
          <w:szCs w:val="18"/>
          <w:rtl/>
        </w:rPr>
        <w:t xml:space="preserve"> </w:t>
      </w:r>
      <w:r w:rsidRPr="000D62BE">
        <w:rPr>
          <w:rFonts w:ascii="Tahoma" w:hAnsi="Tahoma" w:cs="Tahoma"/>
          <w:sz w:val="18"/>
          <w:szCs w:val="18"/>
          <w:rtl/>
        </w:rPr>
        <w:t xml:space="preserve">דין </w:t>
      </w:r>
      <w:r w:rsidRPr="000D62BE">
        <w:rPr>
          <w:rFonts w:ascii="Tahoma" w:hAnsi="Tahoma" w:cs="Tahoma" w:hint="cs"/>
          <w:sz w:val="18"/>
          <w:szCs w:val="18"/>
          <w:rtl/>
        </w:rPr>
        <w:t>ה</w:t>
      </w:r>
      <w:r w:rsidRPr="000D62BE">
        <w:rPr>
          <w:rFonts w:ascii="Tahoma" w:hAnsi="Tahoma" w:cs="Tahoma"/>
          <w:sz w:val="18"/>
          <w:szCs w:val="18"/>
          <w:rtl/>
        </w:rPr>
        <w:t>מייצגים</w:t>
      </w:r>
      <w:r w:rsidRPr="000D62BE">
        <w:rPr>
          <w:rFonts w:ascii="Tahoma" w:hAnsi="Tahoma" w:cs="Tahoma" w:hint="cs"/>
          <w:sz w:val="18"/>
          <w:szCs w:val="18"/>
          <w:rtl/>
        </w:rPr>
        <w:t xml:space="preserve"> את הצד השני. אחת המטרות שהוגדרו למערכת תנופ"ה היא לשפר את הממשקים ואת קשרי העבודה של הפרקליטים עם הגורמים שהם מקיימים עימם קשרי עבודה ואף להעמיק אותם, בין היתר על ידי </w:t>
      </w:r>
      <w:r w:rsidRPr="00800534">
        <w:rPr>
          <w:rFonts w:ascii="Tahoma" w:hAnsi="Tahoma" w:cs="Tahoma" w:hint="cs"/>
          <w:spacing w:val="-4"/>
          <w:sz w:val="18"/>
          <w:szCs w:val="18"/>
          <w:rtl/>
        </w:rPr>
        <w:t>הגדרת כמה מהגורמים כמשמתמשים במערכת תנופ"ה</w:t>
      </w:r>
      <w:r>
        <w:rPr>
          <w:rStyle w:val="FootnoteReference0"/>
          <w:rFonts w:ascii="Tahoma" w:hAnsi="Tahoma" w:cs="Tahoma"/>
          <w:spacing w:val="-4"/>
          <w:sz w:val="18"/>
          <w:szCs w:val="18"/>
          <w:rtl/>
        </w:rPr>
        <w:footnoteReference w:id="71"/>
      </w:r>
      <w:r w:rsidRPr="00800534">
        <w:rPr>
          <w:rFonts w:ascii="Tahoma" w:hAnsi="Tahoma" w:cs="Tahoma" w:hint="cs"/>
          <w:spacing w:val="-4"/>
          <w:sz w:val="18"/>
          <w:szCs w:val="18"/>
          <w:rtl/>
        </w:rPr>
        <w:t xml:space="preserve"> ועל ידי יצירת ממשקים</w:t>
      </w:r>
      <w:r w:rsidRPr="000D62BE">
        <w:rPr>
          <w:rFonts w:ascii="Tahoma" w:hAnsi="Tahoma" w:cs="Tahoma" w:hint="cs"/>
          <w:sz w:val="18"/>
          <w:szCs w:val="18"/>
          <w:rtl/>
        </w:rPr>
        <w:t xml:space="preserve"> ממוחשבים של תנופ"ה עם מערכות מידע ומחשוב של גורמים אחרים הרלוונטיים לעבודת הפרקליטות.</w:t>
      </w:r>
    </w:p>
    <w:p w:rsidR="00E6204D" w:rsidRPr="000D62BE" w:rsidP="000D62BE">
      <w:pPr>
        <w:pStyle w:val="HNormal"/>
        <w:spacing w:line="240" w:lineRule="exact"/>
        <w:ind w:right="2268"/>
        <w:rPr>
          <w:rFonts w:ascii="Tahoma" w:hAnsi="Tahoma" w:cs="Tahoma"/>
          <w:sz w:val="18"/>
          <w:szCs w:val="18"/>
          <w:rtl/>
        </w:rPr>
      </w:pPr>
    </w:p>
    <w:p w:rsidR="00E6204D" w:rsidRPr="00E56F5E" w:rsidP="000A4B0B">
      <w:pPr>
        <w:pStyle w:val="KOT5"/>
        <w:rPr>
          <w:rtl/>
        </w:rPr>
      </w:pPr>
      <w:r w:rsidRPr="00E56F5E">
        <w:rPr>
          <w:rFonts w:hint="cs"/>
          <w:rtl/>
        </w:rPr>
        <w:t xml:space="preserve">הגדרת משתמשים </w:t>
      </w:r>
      <w:r w:rsidRPr="00E56F5E">
        <w:rPr>
          <w:rFonts w:hint="cs"/>
          <w:rtl/>
        </w:rPr>
        <w:t>בתנופ"ה</w:t>
      </w:r>
    </w:p>
    <w:p w:rsidR="00E6204D" w:rsidRPr="002C1877" w:rsidP="000646C4">
      <w:pPr>
        <w:spacing w:after="240" w:line="240" w:lineRule="exact"/>
        <w:ind w:right="2268"/>
        <w:jc w:val="both"/>
        <w:rPr>
          <w:rFonts w:ascii="Tahoma" w:hAnsi="Tahoma" w:cs="Tahoma"/>
          <w:sz w:val="18"/>
          <w:szCs w:val="18"/>
          <w:rtl/>
        </w:rPr>
      </w:pPr>
      <w:r w:rsidRPr="002C1877">
        <w:rPr>
          <w:rFonts w:ascii="Tahoma" w:hAnsi="Tahoma" w:cs="Tahoma" w:hint="cs"/>
          <w:noProof/>
          <w:sz w:val="18"/>
          <w:szCs w:val="18"/>
          <w:rtl/>
          <w:lang w:eastAsia="he-IL"/>
        </w:rPr>
        <w:t>בעת הגדרת מטרות הפרויקט, "הגדרת הלקוח" של מערכת תנופ"ה הורחבה וכללה לא רק בעלי תפקידים בפרקליטות אלא גם בעלי תפקידים במשרד המשפטים כמו היועמ"ש, לשכות השר, מנכ"ל משרד המשפטים וחשב המשרד; גורמי אכיפה אחרים, כמו יועצים משפטיים במשרדי ממשלה; גורמים אזרחיים כמו עורכי דין המועסקים במיקור חוץ. כחלק מתכולת המערכת תוכננה לכל אלו גישה ישירה לחלק מיישומי תנופ"ה</w:t>
      </w:r>
      <w:r w:rsidRPr="002C1877">
        <w:rPr>
          <w:rFonts w:ascii="Tahoma" w:hAnsi="Tahoma" w:cs="Tahoma" w:hint="cs"/>
          <w:sz w:val="18"/>
          <w:szCs w:val="18"/>
          <w:rtl/>
        </w:rPr>
        <w:t xml:space="preserve">. </w:t>
      </w:r>
    </w:p>
    <w:p w:rsidR="00E6204D" w:rsidRPr="000D62BE" w:rsidP="000646C4">
      <w:pPr>
        <w:pStyle w:val="RESHET"/>
        <w:rPr>
          <w:rtl/>
        </w:rPr>
      </w:pPr>
      <w:r w:rsidRPr="000D62BE">
        <w:rPr>
          <w:rFonts w:hint="cs"/>
          <w:rtl/>
        </w:rPr>
        <w:t xml:space="preserve">נמצא כי במועד סיום הביקורת לא ננקטו הצעדים הנדרשים להשגת מטרה זו - לא פותחו ולא יושמו ממשקים ממוחשבים עם משתמשים מחוץ לפרקליטות ולא נקבע לוח זמנים לקידום הנושא. </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eastAsia"/>
          <w:rtl/>
        </w:rPr>
        <w:t>ממשקים</w:t>
      </w:r>
      <w:r w:rsidRPr="00E56F5E">
        <w:rPr>
          <w:rtl/>
        </w:rPr>
        <w:t xml:space="preserve"> </w:t>
      </w:r>
      <w:r w:rsidRPr="00E56F5E">
        <w:rPr>
          <w:rFonts w:hint="eastAsia"/>
          <w:rtl/>
        </w:rPr>
        <w:t>ממוחשבים</w:t>
      </w:r>
    </w:p>
    <w:p w:rsidR="00E6204D" w:rsidRPr="000D62BE" w:rsidP="000D62BE">
      <w:pPr>
        <w:pStyle w:val="HNormal"/>
        <w:tabs>
          <w:tab w:val="left" w:pos="0"/>
        </w:tabs>
        <w:spacing w:line="240" w:lineRule="exact"/>
        <w:ind w:right="2268"/>
        <w:rPr>
          <w:rFonts w:ascii="Tahoma" w:hAnsi="Tahoma" w:cs="Tahoma"/>
          <w:sz w:val="18"/>
          <w:szCs w:val="18"/>
          <w:rtl/>
        </w:rPr>
      </w:pPr>
      <w:r w:rsidRPr="000D62BE">
        <w:rPr>
          <w:rFonts w:ascii="Tahoma" w:hAnsi="Tahoma" w:cs="Tahoma" w:hint="cs"/>
          <w:sz w:val="18"/>
          <w:szCs w:val="18"/>
          <w:rtl/>
        </w:rPr>
        <w:t>השימוש במערכות</w:t>
      </w:r>
      <w:r w:rsidRPr="000D62BE">
        <w:rPr>
          <w:rFonts w:ascii="Tahoma" w:hAnsi="Tahoma" w:cs="Tahoma"/>
          <w:sz w:val="18"/>
          <w:szCs w:val="18"/>
          <w:rtl/>
        </w:rPr>
        <w:t xml:space="preserve"> </w:t>
      </w:r>
      <w:r w:rsidRPr="000D62BE">
        <w:rPr>
          <w:rFonts w:ascii="Tahoma" w:hAnsi="Tahoma" w:cs="Tahoma" w:hint="cs"/>
          <w:sz w:val="18"/>
          <w:szCs w:val="18"/>
          <w:rtl/>
        </w:rPr>
        <w:t>מחשוב</w:t>
      </w:r>
      <w:r w:rsidRPr="000D62BE">
        <w:rPr>
          <w:rFonts w:ascii="Tahoma" w:hAnsi="Tahoma" w:cs="Tahoma"/>
          <w:sz w:val="18"/>
          <w:szCs w:val="18"/>
          <w:rtl/>
        </w:rPr>
        <w:t xml:space="preserve"> </w:t>
      </w:r>
      <w:r w:rsidRPr="000D62BE">
        <w:rPr>
          <w:rFonts w:ascii="Tahoma" w:hAnsi="Tahoma" w:cs="Tahoma" w:hint="cs"/>
          <w:sz w:val="18"/>
          <w:szCs w:val="18"/>
          <w:rtl/>
        </w:rPr>
        <w:t>מתקדמות</w:t>
      </w:r>
      <w:r w:rsidRPr="000D62BE">
        <w:rPr>
          <w:rFonts w:ascii="Tahoma" w:hAnsi="Tahoma" w:cs="Tahoma"/>
          <w:sz w:val="18"/>
          <w:szCs w:val="18"/>
          <w:rtl/>
        </w:rPr>
        <w:t xml:space="preserve"> </w:t>
      </w:r>
      <w:r w:rsidRPr="000D62BE">
        <w:rPr>
          <w:rFonts w:ascii="Tahoma" w:hAnsi="Tahoma" w:cs="Tahoma" w:hint="cs"/>
          <w:sz w:val="18"/>
          <w:szCs w:val="18"/>
          <w:rtl/>
        </w:rPr>
        <w:t>ושיתוף</w:t>
      </w:r>
      <w:r w:rsidRPr="000D62BE">
        <w:rPr>
          <w:rFonts w:ascii="Tahoma" w:hAnsi="Tahoma" w:cs="Tahoma"/>
          <w:sz w:val="18"/>
          <w:szCs w:val="18"/>
          <w:rtl/>
        </w:rPr>
        <w:t xml:space="preserve"> </w:t>
      </w:r>
      <w:r w:rsidRPr="000D62BE">
        <w:rPr>
          <w:rFonts w:ascii="Tahoma" w:hAnsi="Tahoma" w:cs="Tahoma" w:hint="cs"/>
          <w:sz w:val="18"/>
          <w:szCs w:val="18"/>
          <w:rtl/>
        </w:rPr>
        <w:t>מידע</w:t>
      </w:r>
      <w:r w:rsidRPr="000D62BE">
        <w:rPr>
          <w:rFonts w:ascii="Tahoma" w:hAnsi="Tahoma" w:cs="Tahoma"/>
          <w:sz w:val="18"/>
          <w:szCs w:val="18"/>
          <w:rtl/>
        </w:rPr>
        <w:t xml:space="preserve"> </w:t>
      </w:r>
      <w:r w:rsidRPr="000D62BE">
        <w:rPr>
          <w:rFonts w:ascii="Tahoma" w:hAnsi="Tahoma" w:cs="Tahoma" w:hint="cs"/>
          <w:sz w:val="18"/>
          <w:szCs w:val="18"/>
          <w:rtl/>
        </w:rPr>
        <w:t>בין</w:t>
      </w:r>
      <w:r w:rsidRPr="000D62BE">
        <w:rPr>
          <w:rFonts w:ascii="Tahoma" w:hAnsi="Tahoma" w:cs="Tahoma"/>
          <w:sz w:val="18"/>
          <w:szCs w:val="18"/>
          <w:rtl/>
        </w:rPr>
        <w:t xml:space="preserve"> </w:t>
      </w:r>
      <w:r w:rsidRPr="000D62BE">
        <w:rPr>
          <w:rFonts w:ascii="Tahoma" w:hAnsi="Tahoma" w:cs="Tahoma" w:hint="cs"/>
          <w:sz w:val="18"/>
          <w:szCs w:val="18"/>
          <w:rtl/>
        </w:rPr>
        <w:t>ארגונים</w:t>
      </w:r>
      <w:r w:rsidRPr="000D62BE">
        <w:rPr>
          <w:rFonts w:ascii="Tahoma" w:hAnsi="Tahoma" w:cs="Tahoma"/>
          <w:sz w:val="18"/>
          <w:szCs w:val="18"/>
          <w:rtl/>
        </w:rPr>
        <w:t xml:space="preserve"> </w:t>
      </w:r>
      <w:r w:rsidRPr="000D62BE">
        <w:rPr>
          <w:rFonts w:ascii="Tahoma" w:hAnsi="Tahoma" w:cs="Tahoma" w:hint="cs"/>
          <w:sz w:val="18"/>
          <w:szCs w:val="18"/>
          <w:rtl/>
        </w:rPr>
        <w:t>יכולים</w:t>
      </w:r>
      <w:r w:rsidRPr="000D62BE">
        <w:rPr>
          <w:rFonts w:ascii="Tahoma" w:hAnsi="Tahoma" w:cs="Tahoma"/>
          <w:sz w:val="18"/>
          <w:szCs w:val="18"/>
          <w:rtl/>
        </w:rPr>
        <w:t xml:space="preserve"> </w:t>
      </w:r>
      <w:r w:rsidRPr="000D62BE">
        <w:rPr>
          <w:rFonts w:ascii="Tahoma" w:hAnsi="Tahoma" w:cs="Tahoma" w:hint="cs"/>
          <w:sz w:val="18"/>
          <w:szCs w:val="18"/>
          <w:rtl/>
        </w:rPr>
        <w:t>לשפר את היעילות של המערכת ובה</w:t>
      </w:r>
      <w:r w:rsidRPr="000D62BE">
        <w:rPr>
          <w:rFonts w:ascii="Tahoma" w:hAnsi="Tahoma" w:cs="Tahoma"/>
          <w:sz w:val="18"/>
          <w:szCs w:val="18"/>
          <w:rtl/>
        </w:rPr>
        <w:t xml:space="preserve"> </w:t>
      </w:r>
      <w:r w:rsidRPr="000D62BE">
        <w:rPr>
          <w:rFonts w:ascii="Tahoma" w:hAnsi="Tahoma" w:cs="Tahoma" w:hint="cs"/>
          <w:sz w:val="18"/>
          <w:szCs w:val="18"/>
          <w:rtl/>
        </w:rPr>
        <w:t>בעת</w:t>
      </w:r>
      <w:r w:rsidRPr="000D62BE">
        <w:rPr>
          <w:rFonts w:ascii="Tahoma" w:hAnsi="Tahoma" w:cs="Tahoma"/>
          <w:sz w:val="18"/>
          <w:szCs w:val="18"/>
          <w:rtl/>
        </w:rPr>
        <w:t xml:space="preserve"> </w:t>
      </w:r>
      <w:r w:rsidRPr="000D62BE">
        <w:rPr>
          <w:rFonts w:ascii="Tahoma" w:hAnsi="Tahoma" w:cs="Tahoma" w:hint="cs"/>
          <w:sz w:val="18"/>
          <w:szCs w:val="18"/>
          <w:rtl/>
        </w:rPr>
        <w:t>להפחית את</w:t>
      </w:r>
      <w:r w:rsidRPr="000D62BE">
        <w:rPr>
          <w:rFonts w:ascii="Tahoma" w:hAnsi="Tahoma" w:cs="Tahoma"/>
          <w:sz w:val="18"/>
          <w:szCs w:val="18"/>
          <w:rtl/>
        </w:rPr>
        <w:t xml:space="preserve"> </w:t>
      </w:r>
      <w:r w:rsidRPr="000D62BE">
        <w:rPr>
          <w:rFonts w:ascii="Tahoma" w:hAnsi="Tahoma" w:cs="Tahoma" w:hint="cs"/>
          <w:sz w:val="18"/>
          <w:szCs w:val="18"/>
          <w:rtl/>
        </w:rPr>
        <w:t>עלויותיה</w:t>
      </w:r>
      <w:r>
        <w:rPr>
          <w:rStyle w:val="FootnoteReference0"/>
          <w:rFonts w:ascii="Tahoma" w:hAnsi="Tahoma" w:cs="Tahoma"/>
          <w:sz w:val="18"/>
          <w:szCs w:val="18"/>
          <w:rtl/>
        </w:rPr>
        <w:footnoteReference w:id="72"/>
      </w:r>
      <w:r w:rsidRPr="000D62BE">
        <w:rPr>
          <w:rFonts w:ascii="Tahoma" w:hAnsi="Tahoma" w:cs="Tahoma" w:hint="cs"/>
          <w:sz w:val="18"/>
          <w:szCs w:val="18"/>
          <w:rtl/>
        </w:rPr>
        <w:t xml:space="preserve">. מכאן שכדי לקדם מדיניות המבטיחה שיתוף מידע ושיתוף פעולה יעילים בין גופים העוסקים באכיפה מאסדרת (רגולטורית), יש לשקול הקמת מערכות מידע משותפות לגורמי האכיפה או לאפשר העברת מידע הדדית רחבה ביניהם. </w:t>
      </w:r>
    </w:p>
    <w:p w:rsidR="00E6204D" w:rsidRPr="000D62BE" w:rsidP="000D62BE">
      <w:pPr>
        <w:pStyle w:val="HNormal"/>
        <w:tabs>
          <w:tab w:val="left" w:pos="0"/>
        </w:tabs>
        <w:spacing w:line="240" w:lineRule="exact"/>
        <w:ind w:right="2268"/>
        <w:rPr>
          <w:rFonts w:ascii="Tahoma" w:hAnsi="Tahoma" w:cs="Tahoma"/>
          <w:sz w:val="18"/>
          <w:szCs w:val="18"/>
          <w:rtl/>
        </w:rPr>
      </w:pPr>
      <w:r w:rsidRPr="000D62BE">
        <w:rPr>
          <w:rFonts w:ascii="Tahoma" w:hAnsi="Tahoma" w:cs="Tahoma" w:hint="cs"/>
          <w:sz w:val="18"/>
          <w:szCs w:val="18"/>
          <w:rtl/>
        </w:rPr>
        <w:t>הצורך בממשקים ממוחשבים בין גורמים במערכת אכיפת החוק בהליכים פליליים עלה עוד</w:t>
      </w:r>
      <w:r w:rsidRPr="000D62BE">
        <w:rPr>
          <w:rFonts w:ascii="Tahoma" w:hAnsi="Tahoma" w:cs="Tahoma" w:hint="cs"/>
          <w:noProof w:val="0"/>
          <w:sz w:val="18"/>
          <w:szCs w:val="18"/>
          <w:rtl/>
        </w:rPr>
        <w:t xml:space="preserve"> בשנת 2003, </w:t>
      </w:r>
      <w:r w:rsidRPr="000D62BE">
        <w:rPr>
          <w:rFonts w:ascii="Tahoma" w:hAnsi="Tahoma" w:cs="Tahoma" w:hint="cs"/>
          <w:sz w:val="18"/>
          <w:szCs w:val="18"/>
          <w:rtl/>
        </w:rPr>
        <w:t>לפני שהושק פרויקט תנופ"ה. במועד האמור החליטו</w:t>
      </w:r>
      <w:r w:rsidRPr="000D62BE">
        <w:rPr>
          <w:rFonts w:ascii="Tahoma" w:hAnsi="Tahoma" w:cs="Tahoma"/>
          <w:sz w:val="18"/>
          <w:szCs w:val="18"/>
          <w:rtl/>
        </w:rPr>
        <w:t xml:space="preserve"> </w:t>
      </w:r>
      <w:r w:rsidRPr="000D62BE">
        <w:rPr>
          <w:rFonts w:ascii="Tahoma" w:hAnsi="Tahoma" w:cs="Tahoma" w:hint="cs"/>
          <w:sz w:val="18"/>
          <w:szCs w:val="18"/>
          <w:rtl/>
        </w:rPr>
        <w:t>הב"ה</w:t>
      </w:r>
      <w:r w:rsidRPr="000D62BE">
        <w:rPr>
          <w:rFonts w:ascii="Tahoma" w:hAnsi="Tahoma" w:cs="Tahoma"/>
          <w:sz w:val="18"/>
          <w:szCs w:val="18"/>
          <w:rtl/>
        </w:rPr>
        <w:t xml:space="preserve">, </w:t>
      </w:r>
      <w:r w:rsidRPr="000D62BE">
        <w:rPr>
          <w:rFonts w:ascii="Tahoma" w:hAnsi="Tahoma" w:cs="Tahoma" w:hint="cs"/>
          <w:sz w:val="18"/>
          <w:szCs w:val="18"/>
          <w:rtl/>
        </w:rPr>
        <w:t>הפרקליטות</w:t>
      </w:r>
      <w:r w:rsidRPr="000D62BE">
        <w:rPr>
          <w:rFonts w:ascii="Tahoma" w:hAnsi="Tahoma" w:cs="Tahoma"/>
          <w:sz w:val="18"/>
          <w:szCs w:val="18"/>
          <w:rtl/>
        </w:rPr>
        <w:t>, משטרת ישראל ושירות בתי הסוהר</w:t>
      </w:r>
      <w:r w:rsidRPr="000D62BE">
        <w:rPr>
          <w:rFonts w:ascii="Tahoma" w:hAnsi="Tahoma" w:cs="Tahoma" w:hint="cs"/>
          <w:sz w:val="18"/>
          <w:szCs w:val="18"/>
          <w:rtl/>
        </w:rPr>
        <w:t xml:space="preserve"> (להלן - גורמי אכיפת החוק)</w:t>
      </w:r>
      <w:r w:rsidRPr="000D62BE">
        <w:rPr>
          <w:rFonts w:ascii="Tahoma" w:hAnsi="Tahoma" w:cs="Tahoma"/>
          <w:sz w:val="18"/>
          <w:szCs w:val="18"/>
          <w:rtl/>
        </w:rPr>
        <w:t xml:space="preserve"> </w:t>
      </w:r>
      <w:r w:rsidRPr="000D62BE">
        <w:rPr>
          <w:rFonts w:ascii="Tahoma" w:hAnsi="Tahoma" w:cs="Tahoma" w:hint="cs"/>
          <w:sz w:val="18"/>
          <w:szCs w:val="18"/>
          <w:rtl/>
        </w:rPr>
        <w:t>למפות את הממשקים ביניהם ולאפיין אותם כבסיס לפיתוח</w:t>
      </w:r>
      <w:r w:rsidRPr="000D62BE">
        <w:rPr>
          <w:rFonts w:ascii="Tahoma" w:hAnsi="Tahoma" w:cs="Tahoma"/>
          <w:sz w:val="18"/>
          <w:szCs w:val="18"/>
          <w:rtl/>
        </w:rPr>
        <w:t xml:space="preserve"> ממשקים בין מערכות</w:t>
      </w:r>
      <w:r w:rsidRPr="000D62BE">
        <w:rPr>
          <w:rFonts w:ascii="Tahoma" w:hAnsi="Tahoma" w:cs="Tahoma" w:hint="cs"/>
          <w:sz w:val="18"/>
          <w:szCs w:val="18"/>
          <w:rtl/>
        </w:rPr>
        <w:t xml:space="preserve"> המחשוב</w:t>
      </w:r>
      <w:r w:rsidRPr="000D62BE">
        <w:rPr>
          <w:rFonts w:ascii="Tahoma" w:hAnsi="Tahoma" w:cs="Tahoma"/>
          <w:sz w:val="18"/>
          <w:szCs w:val="18"/>
          <w:rtl/>
        </w:rPr>
        <w:t xml:space="preserve"> </w:t>
      </w:r>
      <w:r w:rsidRPr="000D62BE">
        <w:rPr>
          <w:rFonts w:ascii="Tahoma" w:hAnsi="Tahoma" w:cs="Tahoma" w:hint="cs"/>
          <w:sz w:val="18"/>
          <w:szCs w:val="18"/>
          <w:rtl/>
        </w:rPr>
        <w:t>שלהם. המסמך המסכם של עבודה זו מיפה ביסודיות את הממשקים בין גורמי אכיפת החוק ואת צורכיהם, לרבות את צרכיה של הפרקליטות, והוא הוצג להנהלות משרד המשפטים, למשטרת ישראל, להב"ה ולשב"ס ביולי 2003</w:t>
      </w:r>
      <w:r w:rsidRPr="000D62BE">
        <w:rPr>
          <w:rFonts w:ascii="Tahoma" w:hAnsi="Tahoma" w:cs="Tahoma"/>
          <w:sz w:val="18"/>
          <w:szCs w:val="18"/>
          <w:rtl/>
        </w:rPr>
        <w:t>.</w:t>
      </w:r>
      <w:r w:rsidRPr="000D62BE">
        <w:rPr>
          <w:rFonts w:ascii="Tahoma" w:hAnsi="Tahoma" w:cs="Tahoma" w:hint="cs"/>
          <w:sz w:val="18"/>
          <w:szCs w:val="18"/>
          <w:rtl/>
        </w:rPr>
        <w:t xml:space="preserve"> הצורך בממשק זה נובע מכך ש</w:t>
      </w:r>
      <w:r w:rsidRPr="000D62BE">
        <w:rPr>
          <w:rFonts w:ascii="Tahoma" w:hAnsi="Tahoma" w:cs="Tahoma"/>
          <w:sz w:val="18"/>
          <w:szCs w:val="18"/>
          <w:rtl/>
        </w:rPr>
        <w:t xml:space="preserve">לכל אחד </w:t>
      </w:r>
      <w:r w:rsidRPr="000D62BE">
        <w:rPr>
          <w:rFonts w:ascii="Tahoma" w:hAnsi="Tahoma" w:cs="Tahoma" w:hint="cs"/>
          <w:sz w:val="18"/>
          <w:szCs w:val="18"/>
          <w:rtl/>
        </w:rPr>
        <w:t>מ</w:t>
      </w:r>
      <w:r w:rsidRPr="000D62BE">
        <w:rPr>
          <w:rFonts w:ascii="Tahoma" w:hAnsi="Tahoma" w:cs="Tahoma"/>
          <w:sz w:val="18"/>
          <w:szCs w:val="18"/>
          <w:rtl/>
        </w:rPr>
        <w:t>גו</w:t>
      </w:r>
      <w:r w:rsidRPr="000D62BE">
        <w:rPr>
          <w:rFonts w:ascii="Tahoma" w:hAnsi="Tahoma" w:cs="Tahoma" w:hint="cs"/>
          <w:sz w:val="18"/>
          <w:szCs w:val="18"/>
          <w:rtl/>
        </w:rPr>
        <w:t>רמי אכיפת החוק</w:t>
      </w:r>
      <w:r w:rsidRPr="000D62BE">
        <w:rPr>
          <w:rFonts w:ascii="Tahoma" w:hAnsi="Tahoma" w:cs="Tahoma"/>
          <w:sz w:val="18"/>
          <w:szCs w:val="18"/>
          <w:rtl/>
        </w:rPr>
        <w:t xml:space="preserve"> </w:t>
      </w:r>
      <w:r w:rsidRPr="000D62BE">
        <w:rPr>
          <w:rFonts w:ascii="Tahoma" w:hAnsi="Tahoma" w:cs="Tahoma" w:hint="cs"/>
          <w:sz w:val="18"/>
          <w:szCs w:val="18"/>
          <w:rtl/>
        </w:rPr>
        <w:t xml:space="preserve">יש </w:t>
      </w:r>
      <w:r w:rsidRPr="000D62BE">
        <w:rPr>
          <w:rFonts w:ascii="Tahoma" w:hAnsi="Tahoma" w:cs="Tahoma"/>
          <w:sz w:val="18"/>
          <w:szCs w:val="18"/>
          <w:rtl/>
        </w:rPr>
        <w:t xml:space="preserve">מערכת מידע ממוחשבת משלו </w:t>
      </w:r>
      <w:r w:rsidRPr="000D62BE">
        <w:rPr>
          <w:rFonts w:ascii="Tahoma" w:hAnsi="Tahoma" w:cs="Tahoma" w:hint="cs"/>
          <w:sz w:val="18"/>
          <w:szCs w:val="18"/>
          <w:rtl/>
        </w:rPr>
        <w:t>ובה</w:t>
      </w:r>
      <w:r w:rsidRPr="000D62BE">
        <w:rPr>
          <w:rFonts w:ascii="Tahoma" w:hAnsi="Tahoma" w:cs="Tahoma"/>
          <w:sz w:val="18"/>
          <w:szCs w:val="18"/>
          <w:rtl/>
        </w:rPr>
        <w:t xml:space="preserve"> מידע </w:t>
      </w:r>
      <w:r w:rsidRPr="000D62BE">
        <w:rPr>
          <w:rFonts w:ascii="Tahoma" w:hAnsi="Tahoma" w:cs="Tahoma" w:hint="cs"/>
          <w:sz w:val="18"/>
          <w:szCs w:val="18"/>
          <w:rtl/>
        </w:rPr>
        <w:t>שהוא אסף</w:t>
      </w:r>
      <w:r w:rsidRPr="000D62BE">
        <w:rPr>
          <w:rFonts w:ascii="Tahoma" w:hAnsi="Tahoma" w:cs="Tahoma"/>
          <w:sz w:val="18"/>
          <w:szCs w:val="18"/>
          <w:rtl/>
        </w:rPr>
        <w:t xml:space="preserve"> </w:t>
      </w:r>
      <w:r w:rsidRPr="000D62BE">
        <w:rPr>
          <w:rFonts w:ascii="Tahoma" w:hAnsi="Tahoma" w:cs="Tahoma" w:hint="cs"/>
          <w:sz w:val="18"/>
          <w:szCs w:val="18"/>
          <w:rtl/>
        </w:rPr>
        <w:t>ומידע שהתקבל</w:t>
      </w:r>
      <w:r w:rsidRPr="000D62BE">
        <w:rPr>
          <w:rFonts w:ascii="Tahoma" w:hAnsi="Tahoma" w:cs="Tahoma"/>
          <w:sz w:val="18"/>
          <w:szCs w:val="18"/>
          <w:rtl/>
        </w:rPr>
        <w:t xml:space="preserve"> מגוף האכיפה שקדם ל</w:t>
      </w:r>
      <w:r w:rsidRPr="000D62BE">
        <w:rPr>
          <w:rFonts w:ascii="Tahoma" w:hAnsi="Tahoma" w:cs="Tahoma" w:hint="cs"/>
          <w:sz w:val="18"/>
          <w:szCs w:val="18"/>
          <w:rtl/>
        </w:rPr>
        <w:t>ו</w:t>
      </w:r>
      <w:r w:rsidRPr="000D62BE">
        <w:rPr>
          <w:rFonts w:ascii="Tahoma" w:hAnsi="Tahoma" w:cs="Tahoma"/>
          <w:sz w:val="18"/>
          <w:szCs w:val="18"/>
          <w:rtl/>
        </w:rPr>
        <w:t xml:space="preserve"> בשרשרת הטיפול. כל אחת מ</w:t>
      </w:r>
      <w:r w:rsidRPr="000D62BE">
        <w:rPr>
          <w:rFonts w:ascii="Tahoma" w:hAnsi="Tahoma" w:cs="Tahoma" w:hint="cs"/>
          <w:sz w:val="18"/>
          <w:szCs w:val="18"/>
          <w:rtl/>
        </w:rPr>
        <w:t>ה</w:t>
      </w:r>
      <w:r w:rsidRPr="000D62BE">
        <w:rPr>
          <w:rFonts w:ascii="Tahoma" w:hAnsi="Tahoma" w:cs="Tahoma"/>
          <w:sz w:val="18"/>
          <w:szCs w:val="18"/>
          <w:rtl/>
        </w:rPr>
        <w:t xml:space="preserve">מערכות </w:t>
      </w:r>
      <w:r w:rsidRPr="000D62BE">
        <w:rPr>
          <w:rFonts w:ascii="Tahoma" w:hAnsi="Tahoma" w:cs="Tahoma" w:hint="cs"/>
          <w:sz w:val="18"/>
          <w:szCs w:val="18"/>
          <w:rtl/>
        </w:rPr>
        <w:t>מתפקדת כ"</w:t>
      </w:r>
      <w:r w:rsidRPr="000D62BE">
        <w:rPr>
          <w:rFonts w:ascii="Tahoma" w:hAnsi="Tahoma" w:cs="Tahoma"/>
          <w:sz w:val="18"/>
          <w:szCs w:val="18"/>
          <w:rtl/>
        </w:rPr>
        <w:t>אי בודד</w:t>
      </w:r>
      <w:r w:rsidRPr="000D62BE">
        <w:rPr>
          <w:rFonts w:ascii="Tahoma" w:hAnsi="Tahoma" w:cs="Tahoma" w:hint="cs"/>
          <w:sz w:val="18"/>
          <w:szCs w:val="18"/>
          <w:rtl/>
        </w:rPr>
        <w:t>"</w:t>
      </w:r>
      <w:r w:rsidRPr="000D62BE">
        <w:rPr>
          <w:rFonts w:ascii="Tahoma" w:hAnsi="Tahoma" w:cs="Tahoma"/>
          <w:sz w:val="18"/>
          <w:szCs w:val="18"/>
          <w:rtl/>
        </w:rPr>
        <w:t xml:space="preserve"> ואינה מתקשרת עם המערכות האחרות</w:t>
      </w:r>
      <w:r w:rsidRPr="000D62BE">
        <w:rPr>
          <w:rFonts w:ascii="Tahoma" w:hAnsi="Tahoma" w:cs="Tahoma" w:hint="cs"/>
          <w:sz w:val="18"/>
          <w:szCs w:val="18"/>
          <w:rtl/>
        </w:rPr>
        <w:t>. עקב כך</w:t>
      </w:r>
      <w:r w:rsidRPr="000D62BE">
        <w:rPr>
          <w:rFonts w:ascii="Tahoma" w:hAnsi="Tahoma" w:cs="Tahoma"/>
          <w:sz w:val="18"/>
          <w:szCs w:val="18"/>
          <w:rtl/>
        </w:rPr>
        <w:t xml:space="preserve"> </w:t>
      </w:r>
      <w:r w:rsidRPr="000D62BE">
        <w:rPr>
          <w:rFonts w:ascii="Tahoma" w:hAnsi="Tahoma" w:cs="Tahoma" w:hint="cs"/>
          <w:sz w:val="18"/>
          <w:szCs w:val="18"/>
          <w:rtl/>
        </w:rPr>
        <w:t xml:space="preserve">אובד </w:t>
      </w:r>
      <w:r w:rsidRPr="000D62BE">
        <w:rPr>
          <w:rFonts w:ascii="Tahoma" w:hAnsi="Tahoma" w:cs="Tahoma"/>
          <w:sz w:val="18"/>
          <w:szCs w:val="18"/>
          <w:rtl/>
        </w:rPr>
        <w:t xml:space="preserve">מידע חיוני </w:t>
      </w:r>
      <w:r w:rsidRPr="000D62BE">
        <w:rPr>
          <w:rFonts w:ascii="Tahoma" w:hAnsi="Tahoma" w:cs="Tahoma" w:hint="cs"/>
          <w:sz w:val="18"/>
          <w:szCs w:val="18"/>
          <w:rtl/>
        </w:rPr>
        <w:t>ו</w:t>
      </w:r>
      <w:r w:rsidRPr="000D62BE">
        <w:rPr>
          <w:rFonts w:ascii="Tahoma" w:hAnsi="Tahoma" w:cs="Tahoma"/>
          <w:sz w:val="18"/>
          <w:szCs w:val="18"/>
          <w:rtl/>
        </w:rPr>
        <w:t>נוצר</w:t>
      </w:r>
      <w:r w:rsidRPr="000D62BE">
        <w:rPr>
          <w:rFonts w:ascii="Tahoma" w:hAnsi="Tahoma" w:cs="Tahoma" w:hint="cs"/>
          <w:sz w:val="18"/>
          <w:szCs w:val="18"/>
          <w:rtl/>
        </w:rPr>
        <w:t xml:space="preserve">ות </w:t>
      </w:r>
      <w:r w:rsidRPr="000D62BE">
        <w:rPr>
          <w:rFonts w:ascii="Tahoma" w:hAnsi="Tahoma" w:cs="Tahoma"/>
          <w:sz w:val="18"/>
          <w:szCs w:val="18"/>
          <w:rtl/>
        </w:rPr>
        <w:t>טעויות</w:t>
      </w:r>
      <w:r w:rsidRPr="000D62BE">
        <w:rPr>
          <w:rFonts w:ascii="Tahoma" w:hAnsi="Tahoma" w:cs="Tahoma" w:hint="cs"/>
          <w:sz w:val="18"/>
          <w:szCs w:val="18"/>
          <w:rtl/>
        </w:rPr>
        <w:t>,</w:t>
      </w:r>
      <w:r w:rsidRPr="000D62BE">
        <w:rPr>
          <w:rFonts w:ascii="Tahoma" w:hAnsi="Tahoma" w:cs="Tahoma"/>
          <w:sz w:val="18"/>
          <w:szCs w:val="18"/>
          <w:rtl/>
        </w:rPr>
        <w:t xml:space="preserve"> כפילויות </w:t>
      </w:r>
      <w:r w:rsidRPr="000D62BE">
        <w:rPr>
          <w:rFonts w:ascii="Tahoma" w:hAnsi="Tahoma" w:cs="Tahoma" w:hint="cs"/>
          <w:sz w:val="18"/>
          <w:szCs w:val="18"/>
          <w:rtl/>
        </w:rPr>
        <w:t>ו</w:t>
      </w:r>
      <w:r w:rsidRPr="000D62BE">
        <w:rPr>
          <w:rFonts w:ascii="Tahoma" w:hAnsi="Tahoma" w:cs="Tahoma"/>
          <w:sz w:val="18"/>
          <w:szCs w:val="18"/>
          <w:rtl/>
        </w:rPr>
        <w:t>תקלות</w:t>
      </w:r>
      <w:r w:rsidRPr="000D62BE">
        <w:rPr>
          <w:rFonts w:ascii="Tahoma" w:hAnsi="Tahoma" w:cs="Tahoma" w:hint="cs"/>
          <w:sz w:val="18"/>
          <w:szCs w:val="18"/>
          <w:rtl/>
        </w:rPr>
        <w:t>,</w:t>
      </w:r>
      <w:r w:rsidRPr="000D62BE">
        <w:rPr>
          <w:rFonts w:ascii="Tahoma" w:hAnsi="Tahoma" w:cs="Tahoma"/>
          <w:sz w:val="18"/>
          <w:szCs w:val="18"/>
          <w:rtl/>
        </w:rPr>
        <w:t xml:space="preserve"> </w:t>
      </w:r>
      <w:r w:rsidRPr="000D62BE">
        <w:rPr>
          <w:rFonts w:ascii="Tahoma" w:hAnsi="Tahoma" w:cs="Tahoma" w:hint="cs"/>
          <w:sz w:val="18"/>
          <w:szCs w:val="18"/>
          <w:rtl/>
        </w:rPr>
        <w:t>חלים עיכובים, ומשאבים מתבזבזים</w:t>
      </w:r>
      <w:r w:rsidRPr="000D62BE">
        <w:rPr>
          <w:rFonts w:ascii="Tahoma" w:hAnsi="Tahoma" w:cs="Tahoma"/>
          <w:sz w:val="18"/>
          <w:szCs w:val="18"/>
          <w:rtl/>
        </w:rPr>
        <w:t>.</w:t>
      </w:r>
      <w:r w:rsidRPr="000D62BE">
        <w:rPr>
          <w:rFonts w:ascii="Tahoma" w:hAnsi="Tahoma" w:cs="Tahoma" w:hint="cs"/>
          <w:sz w:val="18"/>
          <w:szCs w:val="18"/>
          <w:rtl/>
        </w:rPr>
        <w:t xml:space="preserve"> להלן תרשים 5 המדגים את עיקרי שרשרת הטיפול בתיק בהליך פלילי:</w:t>
      </w:r>
    </w:p>
    <w:p w:rsidR="00E6204D" w:rsidRPr="000646C4" w:rsidP="000646C4">
      <w:pPr>
        <w:pStyle w:val="tab-name"/>
        <w:rPr>
          <w:rFonts w:eastAsia="Calibri"/>
          <w:b/>
          <w:bCs/>
          <w:rtl/>
        </w:rPr>
      </w:pPr>
      <w:r w:rsidRPr="000D62BE">
        <w:rPr>
          <w:rFonts w:eastAsia="Calibri" w:hint="cs"/>
          <w:rtl/>
        </w:rPr>
        <w:t xml:space="preserve">תרשים 5: </w:t>
      </w:r>
      <w:r w:rsidRPr="000646C4">
        <w:rPr>
          <w:rFonts w:eastAsia="Calibri" w:hint="cs"/>
          <w:b/>
          <w:bCs/>
          <w:rtl/>
        </w:rPr>
        <w:t xml:space="preserve">עיקרי </w:t>
      </w:r>
      <w:r w:rsidRPr="000646C4">
        <w:rPr>
          <w:rFonts w:eastAsia="Calibri" w:hint="eastAsia"/>
          <w:b/>
          <w:bCs/>
          <w:rtl/>
        </w:rPr>
        <w:t>שרשרת</w:t>
      </w:r>
      <w:r w:rsidRPr="000646C4">
        <w:rPr>
          <w:rFonts w:eastAsia="Calibri"/>
          <w:b/>
          <w:bCs/>
          <w:rtl/>
        </w:rPr>
        <w:t xml:space="preserve"> הטיפול </w:t>
      </w:r>
      <w:r w:rsidRPr="000646C4">
        <w:rPr>
          <w:rFonts w:eastAsia="Calibri" w:hint="cs"/>
          <w:b/>
          <w:bCs/>
          <w:rtl/>
        </w:rPr>
        <w:t>ב</w:t>
      </w:r>
      <w:r w:rsidRPr="000646C4">
        <w:rPr>
          <w:rFonts w:eastAsia="Calibri" w:hint="eastAsia"/>
          <w:b/>
          <w:bCs/>
          <w:rtl/>
        </w:rPr>
        <w:t>הליך</w:t>
      </w:r>
      <w:r w:rsidRPr="000646C4">
        <w:rPr>
          <w:rFonts w:eastAsia="Calibri"/>
          <w:b/>
          <w:bCs/>
          <w:rtl/>
        </w:rPr>
        <w:t xml:space="preserve"> </w:t>
      </w:r>
      <w:r w:rsidRPr="000646C4">
        <w:rPr>
          <w:rFonts w:eastAsia="Calibri" w:hint="eastAsia"/>
          <w:b/>
          <w:bCs/>
          <w:rtl/>
        </w:rPr>
        <w:t>הפלילי</w:t>
      </w:r>
    </w:p>
    <w:p w:rsidR="00E6204D" w:rsidRPr="000D62BE" w:rsidP="00800534">
      <w:pPr>
        <w:pStyle w:val="HNormal"/>
        <w:tabs>
          <w:tab w:val="left" w:pos="0"/>
        </w:tabs>
        <w:spacing w:line="240" w:lineRule="atLeast"/>
        <w:ind w:right="2268"/>
        <w:jc w:val="center"/>
        <w:rPr>
          <w:rFonts w:ascii="Tahoma" w:hAnsi="Tahoma" w:cs="Tahoma"/>
          <w:b/>
          <w:bCs/>
          <w:sz w:val="18"/>
          <w:szCs w:val="18"/>
          <w:rtl/>
        </w:rPr>
      </w:pPr>
      <w:r>
        <w:rPr>
          <w:rFonts w:ascii="Tahoma" w:hAnsi="Tahoma" w:cs="Tahoma"/>
          <w:b/>
          <w:bCs/>
          <w:sz w:val="18"/>
          <w:szCs w:val="18"/>
          <w:rtl/>
          <w:lang w:eastAsia="en-US"/>
        </w:rPr>
        <w:drawing>
          <wp:inline distT="0" distB="0" distL="0" distR="0">
            <wp:extent cx="2397557" cy="3699662"/>
            <wp:effectExtent l="0" t="0" r="3175" b="0"/>
            <wp:docPr id="12" name="Picture 12" descr="התרשים מציג את השלבים העיקריים בטיפול בתיק פלילי:&#10;בשלב ראשון מתקבלים תלונה, דיווח על אירוע או מידע מודיעיני.&#10;לאחריהם מגיע שלב החקירה (שבו עשויה להיות פנייה לקבלת מודיעין).&#10;תיק החקירה עובר לשלב התביעה, שעשויה להחזירו לחקירה נוספת.&#10;לאחר מכן מוגשים כתבי טענות לשלב השיפוט, לאחר שלב השיפוט ניתן גזר דין ובעקבותיו עני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17172" name="229-g-5.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97557" cy="3699662"/>
                    </a:xfrm>
                    <a:prstGeom prst="rect">
                      <a:avLst/>
                    </a:prstGeom>
                  </pic:spPr>
                </pic:pic>
              </a:graphicData>
            </a:graphic>
          </wp:inline>
        </w:drawing>
      </w:r>
    </w:p>
    <w:p w:rsidR="00E6204D" w:rsidRPr="000D62BE" w:rsidP="000646C4">
      <w:pPr>
        <w:pStyle w:val="text-source"/>
        <w:rPr>
          <w:rtl/>
        </w:rPr>
      </w:pPr>
      <w:r w:rsidRPr="000D62BE">
        <w:rPr>
          <w:rFonts w:hint="cs"/>
          <w:rtl/>
        </w:rPr>
        <w:t>על פי נתוני הפרקליטות בעיבוד משרד מבקר המדינה</w:t>
      </w:r>
    </w:p>
    <w:p w:rsidR="00E6204D" w:rsidRPr="000D62BE" w:rsidP="000D62BE">
      <w:pPr>
        <w:pStyle w:val="HNormal"/>
        <w:tabs>
          <w:tab w:val="left" w:pos="0"/>
        </w:tabs>
        <w:spacing w:line="240" w:lineRule="exact"/>
        <w:ind w:right="2268"/>
        <w:rPr>
          <w:rFonts w:ascii="Tahoma" w:hAnsi="Tahoma" w:cs="Tahoma"/>
          <w:sz w:val="18"/>
          <w:szCs w:val="18"/>
          <w:rtl/>
        </w:rPr>
      </w:pPr>
      <w:r w:rsidRPr="000D62BE">
        <w:rPr>
          <w:rFonts w:ascii="Tahoma" w:hAnsi="Tahoma" w:cs="Tahoma" w:hint="cs"/>
          <w:sz w:val="18"/>
          <w:szCs w:val="18"/>
          <w:rtl/>
        </w:rPr>
        <w:t>הצורך בהקמת ממשקים ממוחשבים בין גורמי אכיפת החוק לגורמים ממשלתיים נוספים עלה שוב בעת תכנון מערכת תנופ"ה בשנת 2005. אחת הדרישות שהוצבו אז הייתה שהמערכת</w:t>
      </w:r>
      <w:r w:rsidRPr="000D62BE">
        <w:rPr>
          <w:rFonts w:ascii="Tahoma" w:hAnsi="Tahoma" w:cs="Tahoma"/>
          <w:sz w:val="18"/>
          <w:szCs w:val="18"/>
          <w:rtl/>
        </w:rPr>
        <w:t xml:space="preserve"> </w:t>
      </w:r>
      <w:r w:rsidRPr="000D62BE">
        <w:rPr>
          <w:rFonts w:ascii="Tahoma" w:hAnsi="Tahoma" w:cs="Tahoma" w:hint="cs"/>
          <w:sz w:val="18"/>
          <w:szCs w:val="18"/>
          <w:rtl/>
        </w:rPr>
        <w:t>ת</w:t>
      </w:r>
      <w:r w:rsidRPr="000D62BE">
        <w:rPr>
          <w:rFonts w:ascii="Tahoma" w:hAnsi="Tahoma" w:cs="Tahoma"/>
          <w:sz w:val="18"/>
          <w:szCs w:val="18"/>
          <w:rtl/>
        </w:rPr>
        <w:t xml:space="preserve">ספק </w:t>
      </w:r>
      <w:r w:rsidRPr="000D62BE">
        <w:rPr>
          <w:rFonts w:ascii="Tahoma" w:hAnsi="Tahoma" w:cs="Tahoma" w:hint="cs"/>
          <w:sz w:val="18"/>
          <w:szCs w:val="18"/>
          <w:rtl/>
        </w:rPr>
        <w:t xml:space="preserve">37 סוגי </w:t>
      </w:r>
      <w:r w:rsidRPr="000D62BE">
        <w:rPr>
          <w:rFonts w:ascii="Tahoma" w:hAnsi="Tahoma" w:cs="Tahoma"/>
          <w:sz w:val="18"/>
          <w:szCs w:val="18"/>
          <w:rtl/>
        </w:rPr>
        <w:t xml:space="preserve">ממשקים </w:t>
      </w:r>
      <w:r w:rsidRPr="000D62BE">
        <w:rPr>
          <w:rFonts w:ascii="Tahoma" w:hAnsi="Tahoma" w:cs="Tahoma" w:hint="cs"/>
          <w:sz w:val="18"/>
          <w:szCs w:val="18"/>
          <w:rtl/>
        </w:rPr>
        <w:t>בינה ובין</w:t>
      </w:r>
      <w:r w:rsidRPr="000D62BE">
        <w:rPr>
          <w:rFonts w:ascii="Tahoma" w:hAnsi="Tahoma" w:cs="Tahoma"/>
          <w:sz w:val="18"/>
          <w:szCs w:val="18"/>
          <w:rtl/>
        </w:rPr>
        <w:t xml:space="preserve"> מערכות המידע והמחשוב של</w:t>
      </w:r>
      <w:r w:rsidRPr="000D62BE">
        <w:rPr>
          <w:rFonts w:ascii="Tahoma" w:hAnsi="Tahoma" w:cs="Tahoma" w:hint="cs"/>
          <w:sz w:val="18"/>
          <w:szCs w:val="18"/>
          <w:rtl/>
        </w:rPr>
        <w:t xml:space="preserve"> גורמים שונים בתחום הפלילי ובתחום האזרחי. דוגמאות מרכזיות לממשקים מפורטות בלוח 1:</w:t>
      </w:r>
    </w:p>
    <w:p w:rsidR="000646C4">
      <w:pPr>
        <w:bidi w:val="0"/>
        <w:rPr>
          <w:rFonts w:ascii="Tahoma" w:hAnsi="Tahoma" w:cs="Tahoma"/>
          <w:color w:val="0B5294" w:themeColor="accent1" w:themeShade="BF"/>
          <w:sz w:val="18"/>
          <w:szCs w:val="18"/>
          <w:rtl/>
        </w:rPr>
      </w:pPr>
      <w:r>
        <w:rPr>
          <w:rtl/>
        </w:rPr>
        <w:br w:type="page"/>
      </w:r>
    </w:p>
    <w:p w:rsidR="00E6204D" w:rsidRPr="000646C4" w:rsidP="000646C4">
      <w:pPr>
        <w:pStyle w:val="tab-name"/>
        <w:rPr>
          <w:b/>
          <w:bCs/>
          <w:rtl/>
        </w:rPr>
      </w:pPr>
      <w:r w:rsidRPr="00E56F5E">
        <w:rPr>
          <w:rFonts w:hint="cs"/>
          <w:rtl/>
        </w:rPr>
        <w:t xml:space="preserve">לוח 1: </w:t>
      </w:r>
      <w:r w:rsidRPr="000646C4">
        <w:rPr>
          <w:rFonts w:hint="eastAsia"/>
          <w:b/>
          <w:bCs/>
          <w:rtl/>
        </w:rPr>
        <w:t>דוגמאות</w:t>
      </w:r>
      <w:r w:rsidRPr="000646C4">
        <w:rPr>
          <w:b/>
          <w:bCs/>
          <w:rtl/>
        </w:rPr>
        <w:t xml:space="preserve"> </w:t>
      </w:r>
      <w:r w:rsidRPr="000646C4">
        <w:rPr>
          <w:rFonts w:hint="eastAsia"/>
          <w:b/>
          <w:bCs/>
          <w:rtl/>
        </w:rPr>
        <w:t>ל</w:t>
      </w:r>
      <w:r w:rsidRPr="000646C4">
        <w:rPr>
          <w:b/>
          <w:bCs/>
          <w:rtl/>
        </w:rPr>
        <w:t xml:space="preserve">ממשקים </w:t>
      </w:r>
      <w:r w:rsidRPr="000646C4">
        <w:rPr>
          <w:rFonts w:hint="eastAsia"/>
          <w:b/>
          <w:bCs/>
          <w:rtl/>
        </w:rPr>
        <w:t>נדרשים</w:t>
      </w:r>
      <w:r w:rsidRPr="000646C4">
        <w:rPr>
          <w:b/>
          <w:bCs/>
          <w:rtl/>
        </w:rPr>
        <w:t xml:space="preserve"> </w:t>
      </w:r>
      <w:r w:rsidRPr="000646C4">
        <w:rPr>
          <w:rFonts w:hint="eastAsia"/>
          <w:b/>
          <w:bCs/>
          <w:rtl/>
        </w:rPr>
        <w:t>עיקריים</w:t>
      </w:r>
      <w:r w:rsidRPr="000646C4">
        <w:rPr>
          <w:b/>
          <w:bCs/>
          <w:rtl/>
        </w:rPr>
        <w:t xml:space="preserve"> </w:t>
      </w:r>
      <w:r w:rsidRPr="000646C4">
        <w:rPr>
          <w:rFonts w:hint="eastAsia"/>
          <w:b/>
          <w:bCs/>
          <w:rtl/>
        </w:rPr>
        <w:t>בתנופ</w:t>
      </w:r>
      <w:r w:rsidRPr="000646C4">
        <w:rPr>
          <w:b/>
          <w:bCs/>
          <w:rtl/>
        </w:rPr>
        <w:t>"ה</w:t>
      </w:r>
    </w:p>
    <w:tbl>
      <w:tblPr>
        <w:bidiVisual/>
        <w:tblW w:w="8505"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57" w:type="dxa"/>
          <w:right w:w="57" w:type="dxa"/>
        </w:tblCellMar>
        <w:tblLook w:val="01E0"/>
      </w:tblPr>
      <w:tblGrid>
        <w:gridCol w:w="2364"/>
        <w:gridCol w:w="2951"/>
        <w:gridCol w:w="3190"/>
      </w:tblGrid>
      <w:tr w:rsidTr="000646C4">
        <w:tblPrEx>
          <w:tblW w:w="8505"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57" w:type="dxa"/>
            <w:right w:w="57" w:type="dxa"/>
          </w:tblCellMar>
          <w:tblLook w:val="01E0"/>
        </w:tblPrEx>
        <w:trPr>
          <w:tblHeader/>
        </w:trPr>
        <w:tc>
          <w:tcPr>
            <w:tcW w:w="2206" w:type="dxa"/>
            <w:tcBorders>
              <w:top w:val="single" w:sz="8" w:space="0" w:color="auto"/>
              <w:bottom w:val="single" w:sz="8" w:space="0" w:color="auto"/>
            </w:tcBorders>
            <w:shd w:val="clear" w:color="auto" w:fill="CEEAF5"/>
          </w:tcPr>
          <w:p w:rsidR="00E6204D" w:rsidRPr="000646C4" w:rsidP="000646C4">
            <w:pPr>
              <w:tabs>
                <w:tab w:val="left" w:pos="1148"/>
              </w:tabs>
              <w:spacing w:before="40" w:after="40" w:line="280" w:lineRule="exact"/>
              <w:rPr>
                <w:rFonts w:ascii="Tahoma" w:hAnsi="Tahoma" w:cs="Tahoma"/>
                <w:b/>
                <w:bCs/>
                <w:sz w:val="16"/>
                <w:szCs w:val="16"/>
                <w:rtl/>
              </w:rPr>
            </w:pPr>
            <w:r w:rsidRPr="000646C4">
              <w:rPr>
                <w:rFonts w:ascii="Tahoma" w:hAnsi="Tahoma" w:cs="Tahoma"/>
                <w:b/>
                <w:bCs/>
                <w:sz w:val="16"/>
                <w:szCs w:val="16"/>
                <w:rtl/>
              </w:rPr>
              <w:t>מערכת או גורם</w:t>
            </w:r>
          </w:p>
        </w:tc>
        <w:tc>
          <w:tcPr>
            <w:tcW w:w="2755" w:type="dxa"/>
            <w:tcBorders>
              <w:top w:val="single" w:sz="8" w:space="0" w:color="auto"/>
              <w:bottom w:val="single" w:sz="8" w:space="0" w:color="auto"/>
            </w:tcBorders>
            <w:shd w:val="clear" w:color="auto" w:fill="CEEAF5"/>
          </w:tcPr>
          <w:p w:rsidR="00E6204D" w:rsidRPr="000646C4" w:rsidP="000646C4">
            <w:pPr>
              <w:tabs>
                <w:tab w:val="left" w:pos="1148"/>
              </w:tabs>
              <w:spacing w:before="40" w:after="40" w:line="280" w:lineRule="exact"/>
              <w:rPr>
                <w:rFonts w:ascii="Tahoma" w:hAnsi="Tahoma" w:cs="Tahoma"/>
                <w:b/>
                <w:bCs/>
                <w:sz w:val="16"/>
                <w:szCs w:val="16"/>
                <w:rtl/>
              </w:rPr>
            </w:pPr>
            <w:r w:rsidRPr="000646C4">
              <w:rPr>
                <w:rFonts w:ascii="Tahoma" w:hAnsi="Tahoma" w:cs="Tahoma"/>
                <w:b/>
                <w:bCs/>
                <w:sz w:val="16"/>
                <w:szCs w:val="16"/>
                <w:rtl/>
              </w:rPr>
              <w:t>העברת מידע אל הפרקליטות</w:t>
            </w:r>
          </w:p>
        </w:tc>
        <w:tc>
          <w:tcPr>
            <w:tcW w:w="2978" w:type="dxa"/>
            <w:tcBorders>
              <w:top w:val="single" w:sz="8" w:space="0" w:color="auto"/>
              <w:bottom w:val="single" w:sz="8" w:space="0" w:color="auto"/>
            </w:tcBorders>
            <w:shd w:val="clear" w:color="auto" w:fill="CEEAF5"/>
          </w:tcPr>
          <w:p w:rsidR="00E6204D" w:rsidRPr="000646C4" w:rsidP="000646C4">
            <w:pPr>
              <w:tabs>
                <w:tab w:val="left" w:pos="1148"/>
              </w:tabs>
              <w:spacing w:before="40" w:after="40" w:line="280" w:lineRule="exact"/>
              <w:rPr>
                <w:rFonts w:ascii="Tahoma" w:hAnsi="Tahoma" w:cs="Tahoma"/>
                <w:b/>
                <w:bCs/>
                <w:sz w:val="16"/>
                <w:szCs w:val="16"/>
                <w:rtl/>
              </w:rPr>
            </w:pPr>
            <w:r w:rsidRPr="000646C4">
              <w:rPr>
                <w:rFonts w:ascii="Tahoma" w:hAnsi="Tahoma" w:cs="Tahoma"/>
                <w:b/>
                <w:bCs/>
                <w:sz w:val="16"/>
                <w:szCs w:val="16"/>
                <w:rtl/>
              </w:rPr>
              <w:t>העברת מידע מן הפרקליטות</w:t>
            </w:r>
          </w:p>
        </w:tc>
      </w:tr>
      <w:tr w:rsidTr="000646C4">
        <w:tblPrEx>
          <w:tblW w:w="8505" w:type="dxa"/>
          <w:tblLayout w:type="fixed"/>
          <w:tblCellMar>
            <w:left w:w="57" w:type="dxa"/>
            <w:right w:w="57" w:type="dxa"/>
          </w:tblCellMar>
          <w:tblLook w:val="01E0"/>
        </w:tblPrEx>
        <w:tc>
          <w:tcPr>
            <w:tcW w:w="2206" w:type="dxa"/>
            <w:tcBorders>
              <w:top w:val="single" w:sz="8" w:space="0" w:color="auto"/>
            </w:tcBorders>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hint="cs"/>
                <w:sz w:val="16"/>
                <w:szCs w:val="16"/>
                <w:rtl/>
              </w:rPr>
              <w:t xml:space="preserve">הנהלת בתי המשפט: </w:t>
            </w:r>
            <w:r w:rsidRPr="000646C4">
              <w:rPr>
                <w:rFonts w:ascii="Tahoma" w:hAnsi="Tahoma" w:cs="Tahoma"/>
                <w:sz w:val="16"/>
                <w:szCs w:val="16"/>
                <w:rtl/>
              </w:rPr>
              <w:t xml:space="preserve">מערכת </w:t>
            </w:r>
            <w:r w:rsidRPr="000646C4">
              <w:rPr>
                <w:rFonts w:ascii="Tahoma" w:hAnsi="Tahoma" w:cs="Tahoma"/>
                <w:sz w:val="16"/>
                <w:szCs w:val="16"/>
                <w:rtl/>
              </w:rPr>
              <w:t>במ"ה</w:t>
            </w:r>
            <w:r w:rsidRPr="000646C4">
              <w:rPr>
                <w:rFonts w:ascii="Tahoma" w:hAnsi="Tahoma" w:cs="Tahoma" w:hint="cs"/>
                <w:sz w:val="16"/>
                <w:szCs w:val="16"/>
                <w:rtl/>
              </w:rPr>
              <w:t xml:space="preserve"> (כיום נט-המשפט)</w:t>
            </w:r>
          </w:p>
        </w:tc>
        <w:tc>
          <w:tcPr>
            <w:tcW w:w="2755" w:type="dxa"/>
            <w:tcBorders>
              <w:top w:val="single" w:sz="8" w:space="0" w:color="auto"/>
            </w:tcBorders>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המצאות, בקשות, החלטות, עיון בתיק ב</w:t>
            </w:r>
            <w:r w:rsidRPr="000646C4">
              <w:rPr>
                <w:rFonts w:ascii="Tahoma" w:hAnsi="Tahoma" w:cs="Tahoma" w:hint="cs"/>
                <w:sz w:val="16"/>
                <w:szCs w:val="16"/>
                <w:rtl/>
              </w:rPr>
              <w:t>ית משפט</w:t>
            </w:r>
            <w:r w:rsidRPr="000646C4">
              <w:rPr>
                <w:rFonts w:ascii="Tahoma" w:hAnsi="Tahoma" w:cs="Tahoma"/>
                <w:sz w:val="16"/>
                <w:szCs w:val="16"/>
                <w:rtl/>
              </w:rPr>
              <w:t>, זימונים, תזכורות וכל נושא הרשום בהחלטת בית</w:t>
            </w:r>
            <w:r w:rsidRPr="000646C4">
              <w:rPr>
                <w:rFonts w:ascii="Tahoma" w:hAnsi="Tahoma" w:cs="Tahoma" w:hint="cs"/>
                <w:sz w:val="16"/>
                <w:szCs w:val="16"/>
                <w:rtl/>
              </w:rPr>
              <w:t xml:space="preserve"> </w:t>
            </w:r>
            <w:r w:rsidRPr="000646C4">
              <w:rPr>
                <w:rFonts w:ascii="Tahoma" w:hAnsi="Tahoma" w:cs="Tahoma"/>
                <w:sz w:val="16"/>
                <w:szCs w:val="16"/>
                <w:rtl/>
              </w:rPr>
              <w:t>משפט</w:t>
            </w:r>
          </w:p>
        </w:tc>
        <w:tc>
          <w:tcPr>
            <w:tcW w:w="2978" w:type="dxa"/>
            <w:tcBorders>
              <w:top w:val="single" w:sz="8" w:space="0" w:color="auto"/>
            </w:tcBorders>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פתיחה אוטומטית של תיק ב</w:t>
            </w:r>
            <w:r w:rsidRPr="000646C4">
              <w:rPr>
                <w:rFonts w:ascii="Tahoma" w:hAnsi="Tahoma" w:cs="Tahoma" w:hint="cs"/>
                <w:sz w:val="16"/>
                <w:szCs w:val="16"/>
                <w:rtl/>
              </w:rPr>
              <w:t xml:space="preserve">ית משפט בעקבות </w:t>
            </w:r>
            <w:r w:rsidRPr="000646C4">
              <w:rPr>
                <w:rFonts w:ascii="Tahoma" w:hAnsi="Tahoma" w:cs="Tahoma"/>
                <w:sz w:val="16"/>
                <w:szCs w:val="16"/>
                <w:rtl/>
              </w:rPr>
              <w:t>הגשת כתב</w:t>
            </w:r>
            <w:r w:rsidRPr="000646C4">
              <w:rPr>
                <w:rFonts w:ascii="Tahoma" w:hAnsi="Tahoma" w:cs="Tahoma" w:hint="cs"/>
                <w:sz w:val="16"/>
                <w:szCs w:val="16"/>
                <w:rtl/>
              </w:rPr>
              <w:t>י</w:t>
            </w:r>
            <w:r w:rsidRPr="000646C4">
              <w:rPr>
                <w:rFonts w:ascii="Tahoma" w:hAnsi="Tahoma" w:cs="Tahoma"/>
                <w:sz w:val="16"/>
                <w:szCs w:val="16"/>
                <w:rtl/>
              </w:rPr>
              <w:t xml:space="preserve"> אישום</w:t>
            </w:r>
            <w:r w:rsidRPr="000646C4">
              <w:rPr>
                <w:rFonts w:ascii="Tahoma" w:hAnsi="Tahoma" w:cs="Tahoma" w:hint="cs"/>
                <w:sz w:val="16"/>
                <w:szCs w:val="16"/>
                <w:rtl/>
              </w:rPr>
              <w:t>,</w:t>
            </w:r>
            <w:r w:rsidRPr="000646C4">
              <w:rPr>
                <w:rFonts w:ascii="Tahoma" w:hAnsi="Tahoma" w:cs="Tahoma"/>
                <w:sz w:val="16"/>
                <w:szCs w:val="16"/>
                <w:rtl/>
              </w:rPr>
              <w:t xml:space="preserve"> </w:t>
            </w:r>
            <w:r w:rsidRPr="000646C4">
              <w:rPr>
                <w:rFonts w:ascii="Tahoma" w:hAnsi="Tahoma" w:cs="Tahoma"/>
                <w:sz w:val="16"/>
                <w:szCs w:val="16"/>
                <w:rtl/>
              </w:rPr>
              <w:t>בג"צים</w:t>
            </w:r>
            <w:r w:rsidRPr="000646C4">
              <w:rPr>
                <w:rFonts w:ascii="Tahoma" w:hAnsi="Tahoma" w:cs="Tahoma" w:hint="cs"/>
                <w:sz w:val="16"/>
                <w:szCs w:val="16"/>
                <w:rtl/>
              </w:rPr>
              <w:t>,</w:t>
            </w:r>
            <w:r w:rsidRPr="000646C4">
              <w:rPr>
                <w:rFonts w:ascii="Tahoma" w:hAnsi="Tahoma" w:cs="Tahoma"/>
                <w:sz w:val="16"/>
                <w:szCs w:val="16"/>
                <w:rtl/>
              </w:rPr>
              <w:t xml:space="preserve"> ערעורים, בקשות </w:t>
            </w:r>
            <w:r w:rsidRPr="000646C4">
              <w:rPr>
                <w:rFonts w:ascii="Tahoma" w:hAnsi="Tahoma" w:cs="Tahoma" w:hint="cs"/>
                <w:sz w:val="16"/>
                <w:szCs w:val="16"/>
                <w:rtl/>
              </w:rPr>
              <w:t>ו</w:t>
            </w:r>
            <w:r w:rsidRPr="000646C4">
              <w:rPr>
                <w:rFonts w:ascii="Tahoma" w:hAnsi="Tahoma" w:cs="Tahoma"/>
                <w:sz w:val="16"/>
                <w:szCs w:val="16"/>
                <w:rtl/>
              </w:rPr>
              <w:t>מועדי הופעות</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hint="cs"/>
                <w:sz w:val="16"/>
                <w:szCs w:val="16"/>
                <w:rtl/>
              </w:rPr>
              <w:t>הנהלת בתי המשפט:</w:t>
            </w:r>
            <w:r w:rsidRPr="000646C4">
              <w:rPr>
                <w:rFonts w:ascii="Tahoma" w:hAnsi="Tahoma" w:cs="Tahoma"/>
                <w:sz w:val="16"/>
                <w:szCs w:val="16"/>
                <w:rtl/>
              </w:rPr>
              <w:t xml:space="preserve"> המרכז </w:t>
            </w:r>
            <w:r w:rsidRPr="000646C4">
              <w:rPr>
                <w:rFonts w:ascii="Tahoma" w:hAnsi="Tahoma" w:cs="Tahoma" w:hint="cs"/>
                <w:sz w:val="16"/>
                <w:szCs w:val="16"/>
                <w:rtl/>
              </w:rPr>
              <w:t>לגביי</w:t>
            </w:r>
            <w:r w:rsidRPr="000646C4">
              <w:rPr>
                <w:rFonts w:ascii="Tahoma" w:hAnsi="Tahoma" w:cs="Tahoma" w:hint="eastAsia"/>
                <w:sz w:val="16"/>
                <w:szCs w:val="16"/>
                <w:rtl/>
              </w:rPr>
              <w:t>ת</w:t>
            </w:r>
            <w:r w:rsidRPr="000646C4">
              <w:rPr>
                <w:rFonts w:ascii="Tahoma" w:hAnsi="Tahoma" w:cs="Tahoma"/>
                <w:sz w:val="16"/>
                <w:szCs w:val="16"/>
                <w:rtl/>
              </w:rPr>
              <w:t xml:space="preserve"> קנסות</w:t>
            </w:r>
            <w:r w:rsidR="000646C4">
              <w:rPr>
                <w:rFonts w:ascii="Tahoma" w:hAnsi="Tahoma" w:cs="Tahoma" w:hint="cs"/>
                <w:sz w:val="16"/>
                <w:szCs w:val="16"/>
                <w:rtl/>
              </w:rPr>
              <w:t>*</w:t>
            </w:r>
            <w:r w:rsidRPr="000646C4">
              <w:rPr>
                <w:rFonts w:ascii="Tahoma" w:hAnsi="Tahoma" w:cs="Tahoma" w:hint="cs"/>
                <w:sz w:val="16"/>
                <w:szCs w:val="16"/>
                <w:rtl/>
              </w:rPr>
              <w:t xml:space="preserve"> </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סטטוס גבי</w:t>
            </w:r>
            <w:r w:rsidRPr="000646C4">
              <w:rPr>
                <w:rFonts w:ascii="Tahoma" w:hAnsi="Tahoma" w:cs="Tahoma" w:hint="cs"/>
                <w:sz w:val="16"/>
                <w:szCs w:val="16"/>
                <w:rtl/>
              </w:rPr>
              <w:t>י</w:t>
            </w:r>
            <w:r w:rsidRPr="000646C4">
              <w:rPr>
                <w:rFonts w:ascii="Tahoma" w:hAnsi="Tahoma" w:cs="Tahoma"/>
                <w:sz w:val="16"/>
                <w:szCs w:val="16"/>
                <w:rtl/>
              </w:rPr>
              <w:t>ה</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משטר</w:t>
            </w:r>
            <w:r w:rsidRPr="000646C4">
              <w:rPr>
                <w:rFonts w:ascii="Tahoma" w:hAnsi="Tahoma" w:cs="Tahoma" w:hint="cs"/>
                <w:sz w:val="16"/>
                <w:szCs w:val="16"/>
                <w:rtl/>
              </w:rPr>
              <w:t>ת ישראל</w:t>
            </w:r>
            <w:r w:rsidRPr="000646C4">
              <w:rPr>
                <w:rFonts w:ascii="Tahoma" w:hAnsi="Tahoma" w:cs="Tahoma"/>
                <w:sz w:val="16"/>
                <w:szCs w:val="16"/>
                <w:rtl/>
              </w:rPr>
              <w:t xml:space="preserve"> - מערכת חקירות (</w:t>
            </w:r>
            <w:r w:rsidRPr="000646C4">
              <w:rPr>
                <w:rFonts w:ascii="Tahoma" w:hAnsi="Tahoma" w:cs="Tahoma"/>
                <w:sz w:val="16"/>
                <w:szCs w:val="16"/>
                <w:rtl/>
              </w:rPr>
              <w:t>פל</w:t>
            </w:r>
            <w:r w:rsidRPr="000646C4">
              <w:rPr>
                <w:rFonts w:ascii="Tahoma" w:hAnsi="Tahoma" w:cs="Tahoma" w:hint="cs"/>
                <w:sz w:val="16"/>
                <w:szCs w:val="16"/>
                <w:rtl/>
              </w:rPr>
              <w:t>"</w:t>
            </w:r>
            <w:r w:rsidRPr="000646C4">
              <w:rPr>
                <w:rFonts w:ascii="Tahoma" w:hAnsi="Tahoma" w:cs="Tahoma"/>
                <w:sz w:val="16"/>
                <w:szCs w:val="16"/>
                <w:rtl/>
              </w:rPr>
              <w:t>א</w:t>
            </w:r>
            <w:r w:rsidRPr="000646C4">
              <w:rPr>
                <w:rFonts w:ascii="Tahoma" w:hAnsi="Tahoma" w:cs="Tahoma"/>
                <w:sz w:val="16"/>
                <w:szCs w:val="16"/>
                <w:rtl/>
              </w:rPr>
              <w:t>)</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העברה של תיקי חקירה; מידע על השלמות חקירה; מידע שוטף על התקדמות החקירה</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הוראות להשלמת חקירות; ד</w:t>
            </w:r>
            <w:r w:rsidRPr="000646C4">
              <w:rPr>
                <w:rFonts w:ascii="Tahoma" w:hAnsi="Tahoma" w:cs="Tahoma" w:hint="cs"/>
                <w:sz w:val="16"/>
                <w:szCs w:val="16"/>
                <w:rtl/>
              </w:rPr>
              <w:t>י</w:t>
            </w:r>
            <w:r w:rsidRPr="000646C4">
              <w:rPr>
                <w:rFonts w:ascii="Tahoma" w:hAnsi="Tahoma" w:cs="Tahoma"/>
                <w:sz w:val="16"/>
                <w:szCs w:val="16"/>
                <w:rtl/>
              </w:rPr>
              <w:t>ווח על מצב ההליך</w:t>
            </w:r>
            <w:r w:rsidRPr="000646C4">
              <w:rPr>
                <w:rFonts w:ascii="Tahoma" w:hAnsi="Tahoma" w:cs="Tahoma" w:hint="cs"/>
                <w:sz w:val="16"/>
                <w:szCs w:val="16"/>
                <w:rtl/>
              </w:rPr>
              <w:t>,</w:t>
            </w:r>
            <w:r w:rsidRPr="000646C4">
              <w:rPr>
                <w:rFonts w:ascii="Tahoma" w:hAnsi="Tahoma" w:cs="Tahoma"/>
                <w:sz w:val="16"/>
                <w:szCs w:val="16"/>
                <w:rtl/>
              </w:rPr>
              <w:t xml:space="preserve"> שינוי סטטוס תיק בפרקליטות, </w:t>
            </w:r>
            <w:r w:rsidRPr="000646C4">
              <w:rPr>
                <w:rFonts w:ascii="Tahoma" w:hAnsi="Tahoma" w:cs="Tahoma" w:hint="cs"/>
                <w:sz w:val="16"/>
                <w:szCs w:val="16"/>
                <w:rtl/>
              </w:rPr>
              <w:t>א</w:t>
            </w:r>
            <w:r w:rsidRPr="000646C4">
              <w:rPr>
                <w:rFonts w:ascii="Tahoma" w:hAnsi="Tahoma" w:cs="Tahoma"/>
                <w:sz w:val="16"/>
                <w:szCs w:val="16"/>
                <w:rtl/>
              </w:rPr>
              <w:t xml:space="preserve">ספקת מסמכים </w:t>
            </w:r>
            <w:r w:rsidRPr="000646C4">
              <w:rPr>
                <w:rFonts w:ascii="Tahoma" w:hAnsi="Tahoma" w:cs="Tahoma" w:hint="cs"/>
                <w:sz w:val="16"/>
                <w:szCs w:val="16"/>
                <w:rtl/>
              </w:rPr>
              <w:t xml:space="preserve">כמו </w:t>
            </w:r>
            <w:r w:rsidRPr="000646C4">
              <w:rPr>
                <w:rFonts w:ascii="Tahoma" w:hAnsi="Tahoma" w:cs="Tahoma"/>
                <w:sz w:val="16"/>
                <w:szCs w:val="16"/>
                <w:rtl/>
              </w:rPr>
              <w:t>פרוטוקולים, גזרי דין, כתבי אישום</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משטר</w:t>
            </w:r>
            <w:r w:rsidRPr="000646C4">
              <w:rPr>
                <w:rFonts w:ascii="Tahoma" w:hAnsi="Tahoma" w:cs="Tahoma" w:hint="cs"/>
                <w:sz w:val="16"/>
                <w:szCs w:val="16"/>
                <w:rtl/>
              </w:rPr>
              <w:t>ת ישראל</w:t>
            </w:r>
            <w:r w:rsidRPr="000646C4">
              <w:rPr>
                <w:rFonts w:ascii="Tahoma" w:hAnsi="Tahoma" w:cs="Tahoma"/>
                <w:sz w:val="16"/>
                <w:szCs w:val="16"/>
                <w:rtl/>
              </w:rPr>
              <w:t xml:space="preserve"> - מערכות אחרות</w:t>
            </w:r>
            <w:r w:rsidRPr="000646C4">
              <w:rPr>
                <w:rFonts w:ascii="Tahoma" w:hAnsi="Tahoma" w:cs="Tahoma" w:hint="cs"/>
                <w:sz w:val="16"/>
                <w:szCs w:val="16"/>
                <w:rtl/>
              </w:rPr>
              <w:t xml:space="preserve"> כגון</w:t>
            </w:r>
            <w:r w:rsidRPr="000646C4">
              <w:rPr>
                <w:rFonts w:ascii="Tahoma" w:hAnsi="Tahoma" w:cs="Tahoma"/>
                <w:sz w:val="16"/>
                <w:szCs w:val="16"/>
                <w:rtl/>
              </w:rPr>
              <w:t xml:space="preserve"> </w:t>
            </w:r>
            <w:r w:rsidRPr="000646C4">
              <w:rPr>
                <w:rFonts w:ascii="Tahoma" w:hAnsi="Tahoma" w:cs="Tahoma" w:hint="cs"/>
                <w:sz w:val="16"/>
                <w:szCs w:val="16"/>
                <w:rtl/>
              </w:rPr>
              <w:t>ה</w:t>
            </w:r>
            <w:r w:rsidRPr="000646C4">
              <w:rPr>
                <w:rFonts w:ascii="Tahoma" w:hAnsi="Tahoma" w:cs="Tahoma"/>
                <w:sz w:val="16"/>
                <w:szCs w:val="16"/>
                <w:rtl/>
              </w:rPr>
              <w:t xml:space="preserve">רישום </w:t>
            </w:r>
            <w:r w:rsidRPr="000646C4">
              <w:rPr>
                <w:rFonts w:ascii="Tahoma" w:hAnsi="Tahoma" w:cs="Tahoma" w:hint="cs"/>
                <w:sz w:val="16"/>
                <w:szCs w:val="16"/>
                <w:rtl/>
              </w:rPr>
              <w:t>ה</w:t>
            </w:r>
            <w:r w:rsidRPr="000646C4">
              <w:rPr>
                <w:rFonts w:ascii="Tahoma" w:hAnsi="Tahoma" w:cs="Tahoma"/>
                <w:sz w:val="16"/>
                <w:szCs w:val="16"/>
                <w:rtl/>
              </w:rPr>
              <w:t>פלילי</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גישה למאגרי המידע: הכרזות על אנשים (עברי</w:t>
            </w:r>
            <w:r w:rsidRPr="000646C4">
              <w:rPr>
                <w:rFonts w:ascii="Tahoma" w:hAnsi="Tahoma" w:cs="Tahoma" w:hint="cs"/>
                <w:sz w:val="16"/>
                <w:szCs w:val="16"/>
                <w:rtl/>
              </w:rPr>
              <w:t>ינים</w:t>
            </w:r>
            <w:r w:rsidRPr="000646C4">
              <w:rPr>
                <w:rFonts w:ascii="Tahoma" w:hAnsi="Tahoma" w:cs="Tahoma"/>
                <w:sz w:val="16"/>
                <w:szCs w:val="16"/>
                <w:rtl/>
              </w:rPr>
              <w:t xml:space="preserve"> נמלט</w:t>
            </w:r>
            <w:r w:rsidRPr="000646C4">
              <w:rPr>
                <w:rFonts w:ascii="Tahoma" w:hAnsi="Tahoma" w:cs="Tahoma" w:hint="cs"/>
                <w:sz w:val="16"/>
                <w:szCs w:val="16"/>
                <w:rtl/>
              </w:rPr>
              <w:t>ים</w:t>
            </w:r>
            <w:r w:rsidRPr="000646C4">
              <w:rPr>
                <w:rFonts w:ascii="Tahoma" w:hAnsi="Tahoma" w:cs="Tahoma"/>
                <w:sz w:val="16"/>
                <w:szCs w:val="16"/>
                <w:rtl/>
              </w:rPr>
              <w:t xml:space="preserve">, </w:t>
            </w:r>
            <w:r w:rsidRPr="000646C4">
              <w:rPr>
                <w:rFonts w:ascii="Tahoma" w:hAnsi="Tahoma" w:cs="Tahoma" w:hint="cs"/>
                <w:sz w:val="16"/>
                <w:szCs w:val="16"/>
                <w:rtl/>
              </w:rPr>
              <w:t>אנשים הדרושים</w:t>
            </w:r>
            <w:r w:rsidRPr="000646C4">
              <w:rPr>
                <w:rFonts w:ascii="Tahoma" w:hAnsi="Tahoma" w:cs="Tahoma"/>
                <w:sz w:val="16"/>
                <w:szCs w:val="16"/>
                <w:rtl/>
              </w:rPr>
              <w:t xml:space="preserve"> לחקירה ועוד), מעצרים, הרשעות נהגים</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ד</w:t>
            </w:r>
            <w:r w:rsidRPr="000646C4">
              <w:rPr>
                <w:rFonts w:ascii="Tahoma" w:hAnsi="Tahoma" w:cs="Tahoma" w:hint="cs"/>
                <w:sz w:val="16"/>
                <w:szCs w:val="16"/>
                <w:rtl/>
              </w:rPr>
              <w:t>י</w:t>
            </w:r>
            <w:r w:rsidRPr="000646C4">
              <w:rPr>
                <w:rFonts w:ascii="Tahoma" w:hAnsi="Tahoma" w:cs="Tahoma"/>
                <w:sz w:val="16"/>
                <w:szCs w:val="16"/>
                <w:rtl/>
              </w:rPr>
              <w:t>ווח על תוצאות הט</w:t>
            </w:r>
            <w:r w:rsidRPr="000646C4">
              <w:rPr>
                <w:rFonts w:ascii="Tahoma" w:hAnsi="Tahoma" w:cs="Tahoma" w:hint="cs"/>
                <w:sz w:val="16"/>
                <w:szCs w:val="16"/>
                <w:rtl/>
              </w:rPr>
              <w:t>י</w:t>
            </w:r>
            <w:r w:rsidRPr="000646C4">
              <w:rPr>
                <w:rFonts w:ascii="Tahoma" w:hAnsi="Tahoma" w:cs="Tahoma"/>
                <w:sz w:val="16"/>
                <w:szCs w:val="16"/>
                <w:rtl/>
              </w:rPr>
              <w:t>פול בתיק (טופס ד</w:t>
            </w:r>
            <w:r w:rsidRPr="000646C4">
              <w:rPr>
                <w:rFonts w:ascii="Tahoma" w:hAnsi="Tahoma" w:cs="Tahoma" w:hint="cs"/>
                <w:sz w:val="16"/>
                <w:szCs w:val="16"/>
                <w:rtl/>
              </w:rPr>
              <w:t>י</w:t>
            </w:r>
            <w:r w:rsidRPr="000646C4">
              <w:rPr>
                <w:rFonts w:ascii="Tahoma" w:hAnsi="Tahoma" w:cs="Tahoma"/>
                <w:sz w:val="16"/>
                <w:szCs w:val="16"/>
                <w:rtl/>
              </w:rPr>
              <w:t>ווח)</w:t>
            </w:r>
            <w:r w:rsidRPr="000646C4">
              <w:rPr>
                <w:rFonts w:ascii="Tahoma" w:hAnsi="Tahoma" w:cs="Tahoma" w:hint="cs"/>
                <w:sz w:val="16"/>
                <w:szCs w:val="16"/>
                <w:rtl/>
              </w:rPr>
              <w:t>,</w:t>
            </w:r>
            <w:r w:rsidRPr="000646C4">
              <w:rPr>
                <w:rFonts w:ascii="Tahoma" w:hAnsi="Tahoma" w:cs="Tahoma"/>
                <w:sz w:val="16"/>
                <w:szCs w:val="16"/>
                <w:rtl/>
              </w:rPr>
              <w:t xml:space="preserve"> לדוגמה: הרשעה, בא</w:t>
            </w:r>
            <w:r w:rsidRPr="000646C4">
              <w:rPr>
                <w:rFonts w:ascii="Tahoma" w:hAnsi="Tahoma" w:cs="Tahoma" w:hint="cs"/>
                <w:sz w:val="16"/>
                <w:szCs w:val="16"/>
                <w:rtl/>
              </w:rPr>
              <w:t>י</w:t>
            </w:r>
            <w:r w:rsidRPr="000646C4">
              <w:rPr>
                <w:rFonts w:ascii="Tahoma" w:hAnsi="Tahoma" w:cs="Tahoma"/>
                <w:sz w:val="16"/>
                <w:szCs w:val="16"/>
                <w:rtl/>
              </w:rPr>
              <w:t>לו סעיפים</w:t>
            </w:r>
            <w:r w:rsidRPr="000646C4">
              <w:rPr>
                <w:rFonts w:ascii="Tahoma" w:hAnsi="Tahoma" w:cs="Tahoma" w:hint="cs"/>
                <w:sz w:val="16"/>
                <w:szCs w:val="16"/>
                <w:rtl/>
              </w:rPr>
              <w:t xml:space="preserve"> הורשע הנאשם</w:t>
            </w:r>
            <w:r w:rsidRPr="000646C4">
              <w:rPr>
                <w:rFonts w:ascii="Tahoma" w:hAnsi="Tahoma" w:cs="Tahoma"/>
                <w:sz w:val="16"/>
                <w:szCs w:val="16"/>
                <w:rtl/>
              </w:rPr>
              <w:t>, ערעורים שהתקבלו</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ש</w:t>
            </w:r>
            <w:r w:rsidRPr="000646C4">
              <w:rPr>
                <w:rFonts w:ascii="Tahoma" w:hAnsi="Tahoma" w:cs="Tahoma" w:hint="cs"/>
                <w:sz w:val="16"/>
                <w:szCs w:val="16"/>
                <w:rtl/>
              </w:rPr>
              <w:t>י</w:t>
            </w:r>
            <w:r w:rsidRPr="000646C4">
              <w:rPr>
                <w:rFonts w:ascii="Tahoma" w:hAnsi="Tahoma" w:cs="Tahoma"/>
                <w:sz w:val="16"/>
                <w:szCs w:val="16"/>
                <w:rtl/>
              </w:rPr>
              <w:t>רות בתי הסוהר</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hint="cs"/>
                <w:sz w:val="16"/>
                <w:szCs w:val="16"/>
                <w:rtl/>
              </w:rPr>
              <w:t>עתירות ו</w:t>
            </w:r>
            <w:r w:rsidRPr="000646C4">
              <w:rPr>
                <w:rFonts w:ascii="Tahoma" w:hAnsi="Tahoma" w:cs="Tahoma"/>
                <w:sz w:val="16"/>
                <w:szCs w:val="16"/>
                <w:rtl/>
              </w:rPr>
              <w:t>ערעורי אסירים, העברת אסירים</w:t>
            </w:r>
            <w:r w:rsidRPr="000646C4">
              <w:rPr>
                <w:rFonts w:ascii="Tahoma" w:hAnsi="Tahoma" w:cs="Tahoma" w:hint="cs"/>
                <w:sz w:val="16"/>
                <w:szCs w:val="16"/>
                <w:rtl/>
              </w:rPr>
              <w:t xml:space="preserve"> לבית סוהר אחר</w:t>
            </w:r>
            <w:r w:rsidRPr="000646C4">
              <w:rPr>
                <w:rFonts w:ascii="Tahoma" w:hAnsi="Tahoma" w:cs="Tahoma"/>
                <w:sz w:val="16"/>
                <w:szCs w:val="16"/>
                <w:rtl/>
              </w:rPr>
              <w:t>, אימות</w:t>
            </w:r>
            <w:r w:rsidRPr="000646C4">
              <w:rPr>
                <w:rFonts w:ascii="Tahoma" w:hAnsi="Tahoma" w:cs="Tahoma" w:hint="cs"/>
                <w:sz w:val="16"/>
                <w:szCs w:val="16"/>
                <w:rtl/>
              </w:rPr>
              <w:t xml:space="preserve"> </w:t>
            </w:r>
            <w:r w:rsidRPr="000646C4">
              <w:rPr>
                <w:rFonts w:ascii="Tahoma" w:hAnsi="Tahoma" w:cs="Tahoma"/>
                <w:sz w:val="16"/>
                <w:szCs w:val="16"/>
                <w:rtl/>
              </w:rPr>
              <w:t xml:space="preserve">נתוני אסיר, מקום מאסר, תנועות אסירים, חנינות. חוות דעת </w:t>
            </w:r>
            <w:r w:rsidRPr="000646C4">
              <w:rPr>
                <w:rFonts w:ascii="Tahoma" w:hAnsi="Tahoma" w:cs="Tahoma" w:hint="cs"/>
                <w:sz w:val="16"/>
                <w:szCs w:val="16"/>
                <w:rtl/>
              </w:rPr>
              <w:t>בעניין מידת התאמה</w:t>
            </w:r>
            <w:r w:rsidRPr="000646C4">
              <w:rPr>
                <w:rFonts w:ascii="Tahoma" w:hAnsi="Tahoma" w:cs="Tahoma"/>
                <w:sz w:val="16"/>
                <w:szCs w:val="16"/>
                <w:rtl/>
              </w:rPr>
              <w:t xml:space="preserve"> לעבודות ש</w:t>
            </w:r>
            <w:r w:rsidRPr="000646C4">
              <w:rPr>
                <w:rFonts w:ascii="Tahoma" w:hAnsi="Tahoma" w:cs="Tahoma" w:hint="cs"/>
                <w:sz w:val="16"/>
                <w:szCs w:val="16"/>
                <w:rtl/>
              </w:rPr>
              <w:t>י</w:t>
            </w:r>
            <w:r w:rsidRPr="000646C4">
              <w:rPr>
                <w:rFonts w:ascii="Tahoma" w:hAnsi="Tahoma" w:cs="Tahoma"/>
                <w:sz w:val="16"/>
                <w:szCs w:val="16"/>
                <w:rtl/>
              </w:rPr>
              <w:t>רות</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כתב אישום, הכרעת דין, גזר דין וכן החלטות בנושא מעצר, עתירות נגד השב"ס, פניות אסירים וכו'</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נישומים</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 xml:space="preserve">מידע ונתונים על חברות ונישומים, לרבות </w:t>
            </w:r>
            <w:r w:rsidRPr="000646C4">
              <w:rPr>
                <w:rFonts w:ascii="Tahoma" w:hAnsi="Tahoma" w:cs="Tahoma" w:hint="cs"/>
                <w:sz w:val="16"/>
                <w:szCs w:val="16"/>
                <w:rtl/>
              </w:rPr>
              <w:t xml:space="preserve">על </w:t>
            </w:r>
            <w:r w:rsidRPr="000646C4">
              <w:rPr>
                <w:rFonts w:ascii="Tahoma" w:hAnsi="Tahoma" w:cs="Tahoma"/>
                <w:sz w:val="16"/>
                <w:szCs w:val="16"/>
                <w:rtl/>
              </w:rPr>
              <w:t>מצבת נכסים</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ד</w:t>
            </w:r>
            <w:r w:rsidRPr="000646C4">
              <w:rPr>
                <w:rFonts w:ascii="Tahoma" w:hAnsi="Tahoma" w:cs="Tahoma" w:hint="cs"/>
                <w:sz w:val="16"/>
                <w:szCs w:val="16"/>
                <w:rtl/>
              </w:rPr>
              <w:t>י</w:t>
            </w:r>
            <w:r w:rsidRPr="000646C4">
              <w:rPr>
                <w:rFonts w:ascii="Tahoma" w:hAnsi="Tahoma" w:cs="Tahoma"/>
                <w:sz w:val="16"/>
                <w:szCs w:val="16"/>
                <w:rtl/>
              </w:rPr>
              <w:t>ווח על סטטוס ו</w:t>
            </w:r>
            <w:r w:rsidRPr="000646C4">
              <w:rPr>
                <w:rFonts w:ascii="Tahoma" w:hAnsi="Tahoma" w:cs="Tahoma" w:hint="cs"/>
                <w:sz w:val="16"/>
                <w:szCs w:val="16"/>
                <w:rtl/>
              </w:rPr>
              <w:t xml:space="preserve">על </w:t>
            </w:r>
            <w:r w:rsidRPr="000646C4">
              <w:rPr>
                <w:rFonts w:ascii="Tahoma" w:hAnsi="Tahoma" w:cs="Tahoma"/>
                <w:sz w:val="16"/>
                <w:szCs w:val="16"/>
                <w:rtl/>
              </w:rPr>
              <w:t>תוצאות של הליך</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hint="cs"/>
                <w:sz w:val="16"/>
                <w:szCs w:val="16"/>
                <w:rtl/>
              </w:rPr>
              <w:t>י</w:t>
            </w:r>
            <w:r w:rsidRPr="000646C4">
              <w:rPr>
                <w:rFonts w:ascii="Tahoma" w:hAnsi="Tahoma" w:cs="Tahoma"/>
                <w:sz w:val="16"/>
                <w:szCs w:val="16"/>
                <w:rtl/>
              </w:rPr>
              <w:t>יעוץ וחקיקה</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 xml:space="preserve">חוות דעת בנושאים שונים </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חוו</w:t>
            </w:r>
            <w:r w:rsidRPr="000646C4">
              <w:rPr>
                <w:rFonts w:ascii="Tahoma" w:hAnsi="Tahoma" w:cs="Tahoma" w:hint="cs"/>
                <w:sz w:val="16"/>
                <w:szCs w:val="16"/>
                <w:rtl/>
              </w:rPr>
              <w:t>ת דעת</w:t>
            </w:r>
            <w:r w:rsidRPr="000646C4">
              <w:rPr>
                <w:rFonts w:ascii="Tahoma" w:hAnsi="Tahoma" w:cs="Tahoma"/>
                <w:sz w:val="16"/>
                <w:szCs w:val="16"/>
                <w:rtl/>
              </w:rPr>
              <w:t xml:space="preserve"> </w:t>
            </w:r>
            <w:r w:rsidRPr="000646C4">
              <w:rPr>
                <w:rFonts w:ascii="Tahoma" w:hAnsi="Tahoma" w:cs="Tahoma" w:hint="cs"/>
                <w:sz w:val="16"/>
                <w:szCs w:val="16"/>
                <w:rtl/>
              </w:rPr>
              <w:t>של ה</w:t>
            </w:r>
            <w:r w:rsidRPr="000646C4">
              <w:rPr>
                <w:rFonts w:ascii="Tahoma" w:hAnsi="Tahoma" w:cs="Tahoma"/>
                <w:sz w:val="16"/>
                <w:szCs w:val="16"/>
                <w:rtl/>
              </w:rPr>
              <w:t xml:space="preserve">פרקליטות, הנחיות </w:t>
            </w:r>
            <w:r w:rsidRPr="000646C4">
              <w:rPr>
                <w:rFonts w:ascii="Tahoma" w:hAnsi="Tahoma" w:cs="Tahoma" w:hint="cs"/>
                <w:sz w:val="16"/>
                <w:szCs w:val="16"/>
                <w:rtl/>
              </w:rPr>
              <w:t xml:space="preserve">של </w:t>
            </w:r>
            <w:r w:rsidRPr="000646C4">
              <w:rPr>
                <w:rFonts w:ascii="Tahoma" w:hAnsi="Tahoma" w:cs="Tahoma"/>
                <w:sz w:val="16"/>
                <w:szCs w:val="16"/>
                <w:rtl/>
              </w:rPr>
              <w:t>פרקליט המדינה, כתבי הגנה</w:t>
            </w:r>
            <w:r w:rsidRPr="000646C4">
              <w:rPr>
                <w:rFonts w:ascii="Tahoma" w:hAnsi="Tahoma" w:cs="Tahoma" w:hint="cs"/>
                <w:sz w:val="16"/>
                <w:szCs w:val="16"/>
                <w:rtl/>
              </w:rPr>
              <w:t>,</w:t>
            </w:r>
            <w:r w:rsidRPr="000646C4">
              <w:rPr>
                <w:rFonts w:ascii="Tahoma" w:hAnsi="Tahoma" w:cs="Tahoma"/>
                <w:sz w:val="16"/>
                <w:szCs w:val="16"/>
                <w:rtl/>
              </w:rPr>
              <w:t xml:space="preserve"> החלטות</w:t>
            </w:r>
            <w:r w:rsidRPr="000646C4">
              <w:rPr>
                <w:rFonts w:ascii="Tahoma" w:hAnsi="Tahoma" w:cs="Tahoma" w:hint="cs"/>
                <w:sz w:val="16"/>
                <w:szCs w:val="16"/>
                <w:rtl/>
              </w:rPr>
              <w:t xml:space="preserve"> </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לשכת רישום המקרקעין</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 xml:space="preserve">מידע מתיק בטאבו </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דיווח על תוצאות הליך (פסקי דין)</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נציבות ש</w:t>
            </w:r>
            <w:r w:rsidRPr="000646C4">
              <w:rPr>
                <w:rFonts w:ascii="Tahoma" w:hAnsi="Tahoma" w:cs="Tahoma" w:hint="cs"/>
                <w:sz w:val="16"/>
                <w:szCs w:val="16"/>
                <w:rtl/>
              </w:rPr>
              <w:t>י</w:t>
            </w:r>
            <w:r w:rsidRPr="000646C4">
              <w:rPr>
                <w:rFonts w:ascii="Tahoma" w:hAnsi="Tahoma" w:cs="Tahoma"/>
                <w:sz w:val="16"/>
                <w:szCs w:val="16"/>
                <w:rtl/>
              </w:rPr>
              <w:t>רות המדינה</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חקירות משמעת</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דווח על סטטוס ו</w:t>
            </w:r>
            <w:r w:rsidRPr="000646C4">
              <w:rPr>
                <w:rFonts w:ascii="Tahoma" w:hAnsi="Tahoma" w:cs="Tahoma" w:hint="cs"/>
                <w:sz w:val="16"/>
                <w:szCs w:val="16"/>
                <w:rtl/>
              </w:rPr>
              <w:t xml:space="preserve">על </w:t>
            </w:r>
            <w:r w:rsidRPr="000646C4">
              <w:rPr>
                <w:rFonts w:ascii="Tahoma" w:hAnsi="Tahoma" w:cs="Tahoma"/>
                <w:sz w:val="16"/>
                <w:szCs w:val="16"/>
                <w:rtl/>
              </w:rPr>
              <w:t>תוצאות של ההליך</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 xml:space="preserve">יועצים משפטיים במשרדי ממשלה </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 xml:space="preserve">מידע </w:t>
            </w:r>
            <w:r w:rsidRPr="000646C4">
              <w:rPr>
                <w:rFonts w:ascii="Tahoma" w:hAnsi="Tahoma" w:cs="Tahoma" w:hint="cs"/>
                <w:sz w:val="16"/>
                <w:szCs w:val="16"/>
                <w:rtl/>
              </w:rPr>
              <w:t>ה</w:t>
            </w:r>
            <w:r w:rsidRPr="000646C4">
              <w:rPr>
                <w:rFonts w:ascii="Tahoma" w:hAnsi="Tahoma" w:cs="Tahoma"/>
                <w:sz w:val="16"/>
                <w:szCs w:val="16"/>
                <w:rtl/>
              </w:rPr>
              <w:t>נדרש בהליכי תביעה והגנה</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דרישות מידע, עדכונים על ההליך, הנחיות בתיק</w:t>
            </w:r>
            <w:r w:rsidRPr="000646C4">
              <w:rPr>
                <w:rFonts w:ascii="Tahoma" w:hAnsi="Tahoma" w:cs="Tahoma" w:hint="cs"/>
                <w:sz w:val="16"/>
                <w:szCs w:val="16"/>
                <w:rtl/>
              </w:rPr>
              <w:t>ים</w:t>
            </w:r>
            <w:r w:rsidRPr="000646C4">
              <w:rPr>
                <w:rFonts w:ascii="Tahoma" w:hAnsi="Tahoma" w:cs="Tahoma"/>
                <w:sz w:val="16"/>
                <w:szCs w:val="16"/>
                <w:rtl/>
              </w:rPr>
              <w:t xml:space="preserve"> והנחיות כלליות</w:t>
            </w:r>
          </w:p>
        </w:tc>
      </w:tr>
      <w:tr w:rsidTr="000646C4">
        <w:tblPrEx>
          <w:tblW w:w="8505" w:type="dxa"/>
          <w:tblLayout w:type="fixed"/>
          <w:tblCellMar>
            <w:left w:w="57" w:type="dxa"/>
            <w:right w:w="57" w:type="dxa"/>
          </w:tblCellMar>
          <w:tblLook w:val="01E0"/>
        </w:tblPrEx>
        <w:tc>
          <w:tcPr>
            <w:tcW w:w="2206"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hint="cs"/>
                <w:sz w:val="16"/>
                <w:szCs w:val="16"/>
                <w:rtl/>
              </w:rPr>
              <w:t>רשות</w:t>
            </w:r>
            <w:r w:rsidRPr="000646C4">
              <w:rPr>
                <w:rFonts w:ascii="Tahoma" w:hAnsi="Tahoma" w:cs="Tahoma"/>
                <w:sz w:val="16"/>
                <w:szCs w:val="16"/>
                <w:rtl/>
              </w:rPr>
              <w:t xml:space="preserve"> מקרקעי ישראל</w:t>
            </w:r>
          </w:p>
        </w:tc>
        <w:tc>
          <w:tcPr>
            <w:tcW w:w="2755"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קבלה של תיקי מקרקעין</w:t>
            </w:r>
          </w:p>
        </w:tc>
        <w:tc>
          <w:tcPr>
            <w:tcW w:w="2978" w:type="dxa"/>
            <w:shd w:val="clear" w:color="auto" w:fill="auto"/>
          </w:tcPr>
          <w:p w:rsidR="00E6204D" w:rsidRPr="000646C4" w:rsidP="000646C4">
            <w:pPr>
              <w:tabs>
                <w:tab w:val="left" w:pos="1148"/>
              </w:tabs>
              <w:spacing w:before="40" w:after="40" w:line="280" w:lineRule="exact"/>
              <w:rPr>
                <w:rFonts w:ascii="Tahoma" w:hAnsi="Tahoma" w:cs="Tahoma"/>
                <w:sz w:val="16"/>
                <w:szCs w:val="16"/>
                <w:rtl/>
              </w:rPr>
            </w:pPr>
            <w:r w:rsidRPr="000646C4">
              <w:rPr>
                <w:rFonts w:ascii="Tahoma" w:hAnsi="Tahoma" w:cs="Tahoma"/>
                <w:sz w:val="16"/>
                <w:szCs w:val="16"/>
                <w:rtl/>
              </w:rPr>
              <w:t>ד</w:t>
            </w:r>
            <w:r w:rsidRPr="000646C4">
              <w:rPr>
                <w:rFonts w:ascii="Tahoma" w:hAnsi="Tahoma" w:cs="Tahoma" w:hint="cs"/>
                <w:sz w:val="16"/>
                <w:szCs w:val="16"/>
                <w:rtl/>
              </w:rPr>
              <w:t>י</w:t>
            </w:r>
            <w:r w:rsidRPr="000646C4">
              <w:rPr>
                <w:rFonts w:ascii="Tahoma" w:hAnsi="Tahoma" w:cs="Tahoma"/>
                <w:sz w:val="16"/>
                <w:szCs w:val="16"/>
                <w:rtl/>
              </w:rPr>
              <w:t xml:space="preserve">ווח על הרשעות פליליות </w:t>
            </w:r>
          </w:p>
        </w:tc>
      </w:tr>
    </w:tbl>
    <w:p w:rsidR="00E6204D" w:rsidP="000646C4">
      <w:pPr>
        <w:pStyle w:val="text-source"/>
        <w:spacing w:after="0"/>
        <w:rPr>
          <w:rtl/>
        </w:rPr>
      </w:pPr>
      <w:r w:rsidRPr="002C1877">
        <w:rPr>
          <w:rFonts w:hint="cs"/>
          <w:rtl/>
        </w:rPr>
        <w:t>על פי נתוני הפרקליטות בעיבוד משרד מבקר המדינה</w:t>
      </w:r>
    </w:p>
    <w:p w:rsidR="000646C4" w:rsidRPr="000646C4" w:rsidP="000646C4">
      <w:pPr>
        <w:pStyle w:val="text-source"/>
        <w:spacing w:before="0"/>
        <w:rPr>
          <w:rtl/>
        </w:rPr>
      </w:pPr>
      <w:r>
        <w:rPr>
          <w:rFonts w:hint="cs"/>
          <w:rtl/>
        </w:rPr>
        <w:t xml:space="preserve">* </w:t>
      </w:r>
      <w:r>
        <w:rPr>
          <w:rFonts w:hint="cs"/>
          <w:rtl/>
        </w:rPr>
        <w:tab/>
      </w:r>
      <w:r w:rsidRPr="00B059E4">
        <w:rPr>
          <w:rFonts w:hint="cs"/>
          <w:sz w:val="18"/>
          <w:rtl/>
        </w:rPr>
        <w:t>כיום רשות האכיפה והגבייה</w:t>
      </w:r>
      <w:r w:rsidRPr="00B059E4">
        <w:rPr>
          <w:rFonts w:hint="cs"/>
          <w:rtl/>
        </w:rPr>
        <w:t>.</w:t>
      </w:r>
    </w:p>
    <w:p w:rsidR="00E6204D" w:rsidRPr="000D62BE" w:rsidP="000D62BE">
      <w:pPr>
        <w:pStyle w:val="HNormal"/>
        <w:tabs>
          <w:tab w:val="left" w:pos="0"/>
        </w:tabs>
        <w:spacing w:line="240" w:lineRule="exact"/>
        <w:ind w:right="2268"/>
        <w:rPr>
          <w:rFonts w:ascii="Tahoma" w:hAnsi="Tahoma" w:cs="Tahoma"/>
          <w:sz w:val="18"/>
          <w:szCs w:val="18"/>
          <w:rtl/>
        </w:rPr>
      </w:pPr>
      <w:r w:rsidRPr="000D62BE">
        <w:rPr>
          <w:rFonts w:ascii="Tahoma" w:hAnsi="Tahoma" w:cs="Tahoma"/>
          <w:sz w:val="18"/>
          <w:szCs w:val="18"/>
          <w:rtl/>
        </w:rPr>
        <w:t>בשנת 2006 בוצעו פעולות</w:t>
      </w:r>
      <w:r w:rsidRPr="000D62BE">
        <w:rPr>
          <w:rFonts w:ascii="Tahoma" w:hAnsi="Tahoma" w:cs="Tahoma" w:hint="cs"/>
          <w:sz w:val="18"/>
          <w:szCs w:val="18"/>
          <w:rtl/>
        </w:rPr>
        <w:t xml:space="preserve"> ראשוניות</w:t>
      </w:r>
      <w:r w:rsidRPr="000D62BE">
        <w:rPr>
          <w:rFonts w:ascii="Tahoma" w:hAnsi="Tahoma" w:cs="Tahoma"/>
          <w:sz w:val="18"/>
          <w:szCs w:val="18"/>
          <w:rtl/>
        </w:rPr>
        <w:t xml:space="preserve"> </w:t>
      </w:r>
      <w:r w:rsidRPr="000D62BE">
        <w:rPr>
          <w:rFonts w:ascii="Tahoma" w:hAnsi="Tahoma" w:cs="Tahoma" w:hint="eastAsia"/>
          <w:sz w:val="18"/>
          <w:szCs w:val="18"/>
          <w:rtl/>
        </w:rPr>
        <w:t>ל</w:t>
      </w:r>
      <w:r w:rsidRPr="000D62BE">
        <w:rPr>
          <w:rFonts w:ascii="Tahoma" w:hAnsi="Tahoma" w:cs="Tahoma"/>
          <w:sz w:val="18"/>
          <w:szCs w:val="18"/>
          <w:rtl/>
        </w:rPr>
        <w:t xml:space="preserve">פיתוח הממשקים הממוחשבים. </w:t>
      </w:r>
      <w:r w:rsidRPr="000D62BE">
        <w:rPr>
          <w:rFonts w:ascii="Tahoma" w:hAnsi="Tahoma" w:cs="Tahoma" w:hint="eastAsia"/>
          <w:sz w:val="18"/>
          <w:szCs w:val="18"/>
          <w:rtl/>
        </w:rPr>
        <w:t>בשנת</w:t>
      </w:r>
      <w:r w:rsidRPr="000D62BE">
        <w:rPr>
          <w:rFonts w:ascii="Tahoma" w:hAnsi="Tahoma" w:cs="Tahoma"/>
          <w:sz w:val="18"/>
          <w:szCs w:val="18"/>
          <w:rtl/>
        </w:rPr>
        <w:t xml:space="preserve"> 2009, </w:t>
      </w:r>
      <w:r w:rsidRPr="000D62BE">
        <w:rPr>
          <w:rFonts w:ascii="Tahoma" w:hAnsi="Tahoma" w:cs="Tahoma" w:hint="eastAsia"/>
          <w:sz w:val="18"/>
          <w:szCs w:val="18"/>
          <w:rtl/>
        </w:rPr>
        <w:t>לאחר</w:t>
      </w:r>
      <w:r w:rsidRPr="000D62BE">
        <w:rPr>
          <w:rFonts w:ascii="Tahoma" w:hAnsi="Tahoma" w:cs="Tahoma"/>
          <w:sz w:val="18"/>
          <w:szCs w:val="18"/>
          <w:rtl/>
        </w:rPr>
        <w:t xml:space="preserve"> </w:t>
      </w:r>
      <w:r w:rsidRPr="000D62BE">
        <w:rPr>
          <w:rFonts w:ascii="Tahoma" w:hAnsi="Tahoma" w:cs="Tahoma" w:hint="eastAsia"/>
          <w:sz w:val="18"/>
          <w:szCs w:val="18"/>
          <w:rtl/>
        </w:rPr>
        <w:t>שהאחריות</w:t>
      </w:r>
      <w:r w:rsidRPr="000D62BE">
        <w:rPr>
          <w:rFonts w:ascii="Tahoma" w:hAnsi="Tahoma" w:cs="Tahoma"/>
          <w:sz w:val="18"/>
          <w:szCs w:val="18"/>
          <w:rtl/>
        </w:rPr>
        <w:t xml:space="preserve"> לפיתוח </w:t>
      </w:r>
      <w:r w:rsidRPr="000D62BE">
        <w:rPr>
          <w:rFonts w:ascii="Tahoma" w:hAnsi="Tahoma" w:cs="Tahoma" w:hint="eastAsia"/>
          <w:sz w:val="18"/>
          <w:szCs w:val="18"/>
          <w:rtl/>
        </w:rPr>
        <w:t>תנופ</w:t>
      </w:r>
      <w:r w:rsidRPr="000D62BE">
        <w:rPr>
          <w:rFonts w:ascii="Tahoma" w:hAnsi="Tahoma" w:cs="Tahoma"/>
          <w:sz w:val="18"/>
          <w:szCs w:val="18"/>
          <w:rtl/>
        </w:rPr>
        <w:t xml:space="preserve">"ה </w:t>
      </w:r>
      <w:r w:rsidRPr="000D62BE">
        <w:rPr>
          <w:rFonts w:ascii="Tahoma" w:hAnsi="Tahoma" w:cs="Tahoma" w:hint="eastAsia"/>
          <w:sz w:val="18"/>
          <w:szCs w:val="18"/>
          <w:rtl/>
        </w:rPr>
        <w:t>הו</w:t>
      </w:r>
      <w:r w:rsidRPr="000D62BE">
        <w:rPr>
          <w:rFonts w:ascii="Tahoma" w:hAnsi="Tahoma" w:cs="Tahoma"/>
          <w:sz w:val="18"/>
          <w:szCs w:val="18"/>
          <w:rtl/>
        </w:rPr>
        <w:t>עבר</w:t>
      </w:r>
      <w:r w:rsidRPr="000D62BE">
        <w:rPr>
          <w:rFonts w:ascii="Tahoma" w:hAnsi="Tahoma" w:cs="Tahoma" w:hint="eastAsia"/>
          <w:sz w:val="18"/>
          <w:szCs w:val="18"/>
          <w:rtl/>
        </w:rPr>
        <w:t>ה</w:t>
      </w:r>
      <w:r w:rsidRPr="000D62BE">
        <w:rPr>
          <w:rFonts w:ascii="Tahoma" w:hAnsi="Tahoma" w:cs="Tahoma"/>
          <w:sz w:val="18"/>
          <w:szCs w:val="18"/>
          <w:rtl/>
        </w:rPr>
        <w:t xml:space="preserve"> לאגף </w:t>
      </w:r>
      <w:r w:rsidRPr="000D62BE">
        <w:rPr>
          <w:rFonts w:ascii="Tahoma" w:hAnsi="Tahoma" w:cs="Tahoma" w:hint="cs"/>
          <w:sz w:val="18"/>
          <w:szCs w:val="18"/>
          <w:rtl/>
        </w:rPr>
        <w:t>ל</w:t>
      </w:r>
      <w:r w:rsidRPr="000D62BE">
        <w:rPr>
          <w:rFonts w:ascii="Tahoma" w:hAnsi="Tahoma" w:cs="Tahoma"/>
          <w:sz w:val="18"/>
          <w:szCs w:val="18"/>
          <w:rtl/>
        </w:rPr>
        <w:t xml:space="preserve">מערכות מידע, </w:t>
      </w:r>
      <w:r w:rsidRPr="000D62BE">
        <w:rPr>
          <w:rFonts w:ascii="Tahoma" w:hAnsi="Tahoma" w:cs="Tahoma" w:hint="eastAsia"/>
          <w:sz w:val="18"/>
          <w:szCs w:val="18"/>
          <w:rtl/>
        </w:rPr>
        <w:t>נקבעו</w:t>
      </w:r>
      <w:r w:rsidRPr="000D62BE">
        <w:rPr>
          <w:rFonts w:ascii="Tahoma" w:hAnsi="Tahoma" w:cs="Tahoma"/>
          <w:sz w:val="18"/>
          <w:szCs w:val="18"/>
          <w:rtl/>
        </w:rPr>
        <w:t xml:space="preserve"> </w:t>
      </w:r>
      <w:r w:rsidRPr="000D62BE">
        <w:rPr>
          <w:rFonts w:ascii="Tahoma" w:hAnsi="Tahoma" w:cs="Tahoma"/>
          <w:sz w:val="18"/>
          <w:szCs w:val="18"/>
          <w:rtl/>
        </w:rPr>
        <w:t xml:space="preserve">לוחות זמנים להשלמת הפרויקט ולפיהם </w:t>
      </w:r>
      <w:r w:rsidRPr="000D62BE">
        <w:rPr>
          <w:rFonts w:ascii="Tahoma" w:hAnsi="Tahoma" w:cs="Tahoma" w:hint="eastAsia"/>
          <w:sz w:val="18"/>
          <w:szCs w:val="18"/>
          <w:rtl/>
        </w:rPr>
        <w:t>עד</w:t>
      </w:r>
      <w:r w:rsidRPr="000D62BE">
        <w:rPr>
          <w:rFonts w:ascii="Tahoma" w:hAnsi="Tahoma" w:cs="Tahoma"/>
          <w:sz w:val="18"/>
          <w:szCs w:val="18"/>
          <w:rtl/>
        </w:rPr>
        <w:t xml:space="preserve"> </w:t>
      </w:r>
      <w:r w:rsidRPr="000D62BE">
        <w:rPr>
          <w:rFonts w:ascii="Tahoma" w:hAnsi="Tahoma" w:cs="Tahoma" w:hint="eastAsia"/>
          <w:sz w:val="18"/>
          <w:szCs w:val="18"/>
          <w:rtl/>
        </w:rPr>
        <w:t>מאי</w:t>
      </w:r>
      <w:r w:rsidRPr="000D62BE">
        <w:rPr>
          <w:rFonts w:ascii="Tahoma" w:hAnsi="Tahoma" w:cs="Tahoma"/>
          <w:sz w:val="18"/>
          <w:szCs w:val="18"/>
          <w:rtl/>
        </w:rPr>
        <w:t xml:space="preserve"> 2013 </w:t>
      </w:r>
      <w:r w:rsidRPr="000D62BE">
        <w:rPr>
          <w:rFonts w:ascii="Tahoma" w:hAnsi="Tahoma" w:cs="Tahoma" w:hint="eastAsia"/>
          <w:sz w:val="18"/>
          <w:szCs w:val="18"/>
          <w:rtl/>
        </w:rPr>
        <w:t>יושלם</w:t>
      </w:r>
      <w:r w:rsidRPr="000D62BE">
        <w:rPr>
          <w:rFonts w:ascii="Tahoma" w:hAnsi="Tahoma" w:cs="Tahoma"/>
          <w:sz w:val="18"/>
          <w:szCs w:val="18"/>
          <w:rtl/>
        </w:rPr>
        <w:t xml:space="preserve"> </w:t>
      </w:r>
      <w:r w:rsidRPr="000D62BE">
        <w:rPr>
          <w:rFonts w:ascii="Tahoma" w:hAnsi="Tahoma" w:cs="Tahoma" w:hint="eastAsia"/>
          <w:sz w:val="18"/>
          <w:szCs w:val="18"/>
          <w:rtl/>
        </w:rPr>
        <w:t>פיתוחם</w:t>
      </w:r>
      <w:r w:rsidRPr="000D62BE">
        <w:rPr>
          <w:rFonts w:ascii="Tahoma" w:hAnsi="Tahoma" w:cs="Tahoma"/>
          <w:sz w:val="18"/>
          <w:szCs w:val="18"/>
          <w:rtl/>
        </w:rPr>
        <w:t xml:space="preserve"> </w:t>
      </w:r>
      <w:r w:rsidRPr="000D62BE">
        <w:rPr>
          <w:rFonts w:ascii="Tahoma" w:hAnsi="Tahoma" w:cs="Tahoma" w:hint="eastAsia"/>
          <w:sz w:val="18"/>
          <w:szCs w:val="18"/>
          <w:rtl/>
        </w:rPr>
        <w:t>של</w:t>
      </w:r>
      <w:r w:rsidRPr="000D62BE">
        <w:rPr>
          <w:rFonts w:ascii="Tahoma" w:hAnsi="Tahoma" w:cs="Tahoma"/>
          <w:sz w:val="18"/>
          <w:szCs w:val="18"/>
          <w:rtl/>
        </w:rPr>
        <w:t xml:space="preserve"> כל הממשקים </w:t>
      </w:r>
      <w:r w:rsidRPr="000D62BE">
        <w:rPr>
          <w:rFonts w:ascii="Tahoma" w:hAnsi="Tahoma" w:cs="Tahoma" w:hint="eastAsia"/>
          <w:sz w:val="18"/>
          <w:szCs w:val="18"/>
          <w:rtl/>
        </w:rPr>
        <w:t>הממוחשבים</w:t>
      </w:r>
      <w:r w:rsidRPr="000D62BE">
        <w:rPr>
          <w:rFonts w:ascii="Tahoma" w:hAnsi="Tahoma" w:cs="Tahoma"/>
          <w:sz w:val="18"/>
          <w:szCs w:val="18"/>
          <w:rtl/>
        </w:rPr>
        <w:t xml:space="preserve"> </w:t>
      </w:r>
      <w:r w:rsidRPr="000D62BE">
        <w:rPr>
          <w:rFonts w:ascii="Tahoma" w:hAnsi="Tahoma" w:cs="Tahoma" w:hint="eastAsia"/>
          <w:sz w:val="18"/>
          <w:szCs w:val="18"/>
          <w:rtl/>
        </w:rPr>
        <w:t>הנדרשים</w:t>
      </w:r>
      <w:r>
        <w:rPr>
          <w:rStyle w:val="FootnoteReference0"/>
          <w:rFonts w:ascii="Tahoma" w:hAnsi="Tahoma" w:cs="Tahoma"/>
          <w:sz w:val="18"/>
          <w:szCs w:val="18"/>
          <w:rtl/>
        </w:rPr>
        <w:footnoteReference w:id="73"/>
      </w:r>
      <w:r w:rsidRPr="000D62BE">
        <w:rPr>
          <w:rFonts w:ascii="Tahoma" w:hAnsi="Tahoma" w:cs="Tahoma"/>
          <w:sz w:val="18"/>
          <w:szCs w:val="18"/>
          <w:rtl/>
        </w:rPr>
        <w:t xml:space="preserve">. </w:t>
      </w:r>
    </w:p>
    <w:p w:rsidR="00E6204D" w:rsidRPr="000D62BE" w:rsidP="000646C4">
      <w:pPr>
        <w:pStyle w:val="HNormal"/>
        <w:tabs>
          <w:tab w:val="left" w:pos="0"/>
        </w:tabs>
        <w:spacing w:after="240" w:line="240" w:lineRule="exact"/>
        <w:ind w:right="2268"/>
        <w:rPr>
          <w:rFonts w:ascii="Tahoma" w:hAnsi="Tahoma" w:cs="Tahoma"/>
          <w:b/>
          <w:bCs/>
          <w:sz w:val="18"/>
          <w:szCs w:val="18"/>
          <w:rtl/>
        </w:rPr>
      </w:pPr>
      <w:r w:rsidRPr="000D62BE">
        <w:rPr>
          <w:rFonts w:ascii="Tahoma" w:hAnsi="Tahoma" w:cs="Tahoma" w:hint="cs"/>
          <w:sz w:val="18"/>
          <w:szCs w:val="18"/>
          <w:rtl/>
        </w:rPr>
        <w:t>במהלך השנים 2017-2016, במסגרת התוכנית הלאומית "ישראל דיגיטלית", גובשה "תוכנית אסטרטגיה דיגיטלית" למשרד המשפטים, במסגרתה זוהה פעם נוספת הצורך בסנכרון בין גורמי האכיפה, ביצירת פלטפורמות להעברת מידע ובניהול תהליכי עבודה משותפים. התוכנית מציינת את ההזדמנויות הדיגיטליות הנובעות מפיתוח פרויקט תיק חקירה דיגיטלי והרחבתו לגורמי אכיפה נוספים, מקיומה של פלטפורמה לשיתוף מידע בין גופים מעורבים באכיפה משולבת (אזרחי) ומהקמת פלטפורמה להתייעצות משפטית בין הלשכות המשפטיות במשרדי ממשלה לפרקליטות.</w:t>
      </w:r>
    </w:p>
    <w:p w:rsidR="00E6204D" w:rsidRPr="000D62BE" w:rsidP="00BF42AD">
      <w:pPr>
        <w:pStyle w:val="RESHET"/>
        <w:rPr>
          <w:rtl/>
        </w:rPr>
      </w:pPr>
      <w:r w:rsidRPr="000D62BE">
        <w:rPr>
          <w:rFonts w:hint="cs"/>
          <w:rtl/>
        </w:rPr>
        <w:t xml:space="preserve">משרד מבקר המדינה העלה כי במועד סיום הביקורת, 13 שנים לאחר שהחלה הקמת מערכת </w:t>
      </w:r>
      <w:r w:rsidRPr="000D62BE">
        <w:rPr>
          <w:rFonts w:hint="cs"/>
          <w:rtl/>
        </w:rPr>
        <w:t>תנופ"ה</w:t>
      </w:r>
      <w:r w:rsidRPr="000D62BE">
        <w:rPr>
          <w:rFonts w:hint="cs"/>
          <w:rtl/>
        </w:rPr>
        <w:t>, עדיין לא בוצעו פעולות ממשיות לפיתוח רוב הממשקים המרכזיים שתוכננו למערכת.</w:t>
      </w:r>
      <w:r w:rsidRPr="006B6860" w:rsidR="006B6860">
        <w:rPr>
          <w:noProof/>
          <w:szCs w:val="17"/>
          <w:rtl/>
        </w:rPr>
        <w:t xml:space="preserve"> </w:t>
      </w:r>
      <w:r w:rsidRPr="0012789B" w:rsidR="006B6860">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964137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17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במועד</w:t>
                            </w:r>
                            <w:r w:rsidRPr="00BF42AD">
                              <w:rPr>
                                <w:rFonts w:cs="Tahoma"/>
                                <w:color w:val="0B5294"/>
                                <w:spacing w:val="-4"/>
                                <w:sz w:val="24"/>
                                <w:szCs w:val="24"/>
                                <w:rtl/>
                              </w:rPr>
                              <w:t xml:space="preserve"> </w:t>
                            </w:r>
                            <w:r w:rsidRPr="00BF42AD">
                              <w:rPr>
                                <w:rFonts w:cs="Tahoma" w:hint="eastAsia"/>
                                <w:color w:val="0B5294"/>
                                <w:spacing w:val="-4"/>
                                <w:sz w:val="24"/>
                                <w:szCs w:val="24"/>
                                <w:rtl/>
                              </w:rPr>
                              <w:t>סיום</w:t>
                            </w:r>
                            <w:r w:rsidRPr="00BF42AD">
                              <w:rPr>
                                <w:rFonts w:cs="Tahoma"/>
                                <w:color w:val="0B5294"/>
                                <w:spacing w:val="-4"/>
                                <w:sz w:val="24"/>
                                <w:szCs w:val="24"/>
                                <w:rtl/>
                              </w:rPr>
                              <w:t xml:space="preserve"> </w:t>
                            </w:r>
                            <w:r w:rsidRPr="00BF42AD">
                              <w:rPr>
                                <w:rFonts w:cs="Tahoma" w:hint="eastAsia"/>
                                <w:color w:val="0B5294"/>
                                <w:spacing w:val="-4"/>
                                <w:sz w:val="24"/>
                                <w:szCs w:val="24"/>
                                <w:rtl/>
                              </w:rPr>
                              <w:t>הביקורת</w:t>
                            </w:r>
                            <w:r w:rsidRPr="00BF42AD">
                              <w:rPr>
                                <w:rFonts w:cs="Tahoma"/>
                                <w:color w:val="0B5294"/>
                                <w:spacing w:val="-4"/>
                                <w:sz w:val="24"/>
                                <w:szCs w:val="24"/>
                                <w:rtl/>
                              </w:rPr>
                              <w:t xml:space="preserve">, 13 </w:t>
                            </w:r>
                            <w:r w:rsidRPr="00BF42AD">
                              <w:rPr>
                                <w:rFonts w:cs="Tahoma" w:hint="eastAsia"/>
                                <w:color w:val="0B5294"/>
                                <w:spacing w:val="-4"/>
                                <w:sz w:val="24"/>
                                <w:szCs w:val="24"/>
                                <w:rtl/>
                              </w:rPr>
                              <w:t>שנים</w:t>
                            </w:r>
                            <w:r w:rsidRPr="00BF42AD">
                              <w:rPr>
                                <w:rFonts w:cs="Tahoma"/>
                                <w:color w:val="0B5294"/>
                                <w:spacing w:val="-4"/>
                                <w:sz w:val="24"/>
                                <w:szCs w:val="24"/>
                                <w:rtl/>
                              </w:rPr>
                              <w:t xml:space="preserve"> </w:t>
                            </w:r>
                            <w:r w:rsidRPr="00BF42AD">
                              <w:rPr>
                                <w:rFonts w:cs="Tahoma" w:hint="eastAsia"/>
                                <w:color w:val="0B5294"/>
                                <w:spacing w:val="-4"/>
                                <w:sz w:val="24"/>
                                <w:szCs w:val="24"/>
                                <w:rtl/>
                              </w:rPr>
                              <w:t>לאחר</w:t>
                            </w:r>
                            <w:r w:rsidRPr="00BF42AD">
                              <w:rPr>
                                <w:rFonts w:cs="Tahoma"/>
                                <w:color w:val="0B5294"/>
                                <w:spacing w:val="-4"/>
                                <w:sz w:val="24"/>
                                <w:szCs w:val="24"/>
                                <w:rtl/>
                              </w:rPr>
                              <w:t xml:space="preserve"> </w:t>
                            </w:r>
                            <w:r w:rsidRPr="00BF42AD">
                              <w:rPr>
                                <w:rFonts w:cs="Tahoma" w:hint="eastAsia"/>
                                <w:color w:val="0B5294"/>
                                <w:spacing w:val="-4"/>
                                <w:sz w:val="24"/>
                                <w:szCs w:val="24"/>
                                <w:rtl/>
                              </w:rPr>
                              <w:t>שהחלה</w:t>
                            </w:r>
                            <w:r w:rsidRPr="00BF42AD">
                              <w:rPr>
                                <w:rFonts w:cs="Tahoma"/>
                                <w:color w:val="0B5294"/>
                                <w:spacing w:val="-4"/>
                                <w:sz w:val="24"/>
                                <w:szCs w:val="24"/>
                                <w:rtl/>
                              </w:rPr>
                              <w:t xml:space="preserve"> </w:t>
                            </w:r>
                            <w:r w:rsidRPr="00BF42AD">
                              <w:rPr>
                                <w:rFonts w:cs="Tahoma" w:hint="eastAsia"/>
                                <w:color w:val="0B5294"/>
                                <w:spacing w:val="-4"/>
                                <w:sz w:val="24"/>
                                <w:szCs w:val="24"/>
                                <w:rtl/>
                              </w:rPr>
                              <w:t>הקמת</w:t>
                            </w:r>
                            <w:r w:rsidRPr="00BF42AD">
                              <w:rPr>
                                <w:rFonts w:cs="Tahoma"/>
                                <w:color w:val="0B5294"/>
                                <w:spacing w:val="-4"/>
                                <w:sz w:val="24"/>
                                <w:szCs w:val="24"/>
                                <w:rtl/>
                              </w:rPr>
                              <w:t xml:space="preserve"> </w:t>
                            </w:r>
                            <w:r w:rsidRPr="00BF42AD">
                              <w:rPr>
                                <w:rFonts w:cs="Tahoma" w:hint="eastAsia"/>
                                <w:color w:val="0B5294"/>
                                <w:spacing w:val="-4"/>
                                <w:sz w:val="24"/>
                                <w:szCs w:val="24"/>
                                <w:rtl/>
                              </w:rPr>
                              <w:t>מערכת</w:t>
                            </w:r>
                            <w:r w:rsidRPr="00BF42AD">
                              <w:rPr>
                                <w:rFonts w:cs="Tahoma"/>
                                <w:color w:val="0B5294"/>
                                <w:spacing w:val="-4"/>
                                <w:sz w:val="24"/>
                                <w:szCs w:val="24"/>
                                <w:rtl/>
                              </w:rPr>
                              <w:t xml:space="preserve"> </w:t>
                            </w:r>
                            <w:r w:rsidRPr="00BF42AD">
                              <w:rPr>
                                <w:rFonts w:cs="Tahoma" w:hint="eastAsia"/>
                                <w:color w:val="0B5294"/>
                                <w:spacing w:val="-4"/>
                                <w:sz w:val="24"/>
                                <w:szCs w:val="24"/>
                                <w:rtl/>
                              </w:rPr>
                              <w:t>תנופ</w:t>
                            </w:r>
                            <w:r w:rsidRPr="00BF42AD">
                              <w:rPr>
                                <w:rFonts w:cs="Tahoma"/>
                                <w:color w:val="0B5294"/>
                                <w:spacing w:val="-4"/>
                                <w:sz w:val="24"/>
                                <w:szCs w:val="24"/>
                                <w:rtl/>
                              </w:rPr>
                              <w:t>"</w:t>
                            </w:r>
                            <w:r w:rsidRPr="00BF42AD">
                              <w:rPr>
                                <w:rFonts w:cs="Tahoma" w:hint="eastAsia"/>
                                <w:color w:val="0B5294"/>
                                <w:spacing w:val="-4"/>
                                <w:sz w:val="24"/>
                                <w:szCs w:val="24"/>
                                <w:rtl/>
                              </w:rPr>
                              <w:t>ה</w:t>
                            </w:r>
                            <w:r w:rsidRPr="00BF42AD">
                              <w:rPr>
                                <w:rFonts w:cs="Tahoma"/>
                                <w:color w:val="0B5294"/>
                                <w:spacing w:val="-4"/>
                                <w:sz w:val="24"/>
                                <w:szCs w:val="24"/>
                                <w:rtl/>
                              </w:rPr>
                              <w:t xml:space="preserve">, </w:t>
                            </w:r>
                            <w:r w:rsidRPr="00BF42AD">
                              <w:rPr>
                                <w:rFonts w:cs="Tahoma" w:hint="eastAsia"/>
                                <w:color w:val="0B5294"/>
                                <w:spacing w:val="-4"/>
                                <w:sz w:val="24"/>
                                <w:szCs w:val="24"/>
                                <w:rtl/>
                              </w:rPr>
                              <w:t>עדיין</w:t>
                            </w:r>
                            <w:r w:rsidRPr="00BF42AD">
                              <w:rPr>
                                <w:rFonts w:cs="Tahoma"/>
                                <w:color w:val="0B5294"/>
                                <w:spacing w:val="-4"/>
                                <w:sz w:val="24"/>
                                <w:szCs w:val="24"/>
                                <w:rtl/>
                              </w:rPr>
                              <w:t xml:space="preserve"> </w:t>
                            </w:r>
                            <w:r w:rsidRPr="00BF42AD">
                              <w:rPr>
                                <w:rFonts w:cs="Tahoma" w:hint="eastAsia"/>
                                <w:color w:val="0B5294"/>
                                <w:spacing w:val="-4"/>
                                <w:sz w:val="24"/>
                                <w:szCs w:val="24"/>
                                <w:rtl/>
                              </w:rPr>
                              <w:t>לא</w:t>
                            </w:r>
                            <w:r w:rsidRPr="00BF42AD">
                              <w:rPr>
                                <w:rFonts w:cs="Tahoma"/>
                                <w:color w:val="0B5294"/>
                                <w:spacing w:val="-4"/>
                                <w:sz w:val="24"/>
                                <w:szCs w:val="24"/>
                                <w:rtl/>
                              </w:rPr>
                              <w:t xml:space="preserve"> </w:t>
                            </w:r>
                            <w:r w:rsidRPr="00BF42AD">
                              <w:rPr>
                                <w:rFonts w:cs="Tahoma" w:hint="eastAsia"/>
                                <w:color w:val="0B5294"/>
                                <w:spacing w:val="-4"/>
                                <w:sz w:val="24"/>
                                <w:szCs w:val="24"/>
                                <w:rtl/>
                              </w:rPr>
                              <w:t>בוצעו</w:t>
                            </w:r>
                            <w:r w:rsidRPr="00BF42AD">
                              <w:rPr>
                                <w:rFonts w:cs="Tahoma"/>
                                <w:color w:val="0B5294"/>
                                <w:spacing w:val="-4"/>
                                <w:sz w:val="24"/>
                                <w:szCs w:val="24"/>
                                <w:rtl/>
                              </w:rPr>
                              <w:t xml:space="preserve"> </w:t>
                            </w:r>
                            <w:r w:rsidRPr="00BF42AD">
                              <w:rPr>
                                <w:rFonts w:cs="Tahoma" w:hint="eastAsia"/>
                                <w:color w:val="0B5294"/>
                                <w:spacing w:val="-4"/>
                                <w:sz w:val="24"/>
                                <w:szCs w:val="24"/>
                                <w:rtl/>
                              </w:rPr>
                              <w:t>פעולות</w:t>
                            </w:r>
                            <w:r w:rsidRPr="00BF42AD">
                              <w:rPr>
                                <w:rFonts w:cs="Tahoma"/>
                                <w:color w:val="0B5294"/>
                                <w:spacing w:val="-4"/>
                                <w:sz w:val="24"/>
                                <w:szCs w:val="24"/>
                                <w:rtl/>
                              </w:rPr>
                              <w:t xml:space="preserve"> </w:t>
                            </w:r>
                            <w:r w:rsidRPr="00BF42AD">
                              <w:rPr>
                                <w:rFonts w:cs="Tahoma" w:hint="eastAsia"/>
                                <w:color w:val="0B5294"/>
                                <w:spacing w:val="-4"/>
                                <w:sz w:val="24"/>
                                <w:szCs w:val="24"/>
                                <w:rtl/>
                              </w:rPr>
                              <w:t>ממשיות</w:t>
                            </w:r>
                            <w:r w:rsidRPr="00BF42AD">
                              <w:rPr>
                                <w:rFonts w:cs="Tahoma"/>
                                <w:color w:val="0B5294"/>
                                <w:spacing w:val="-4"/>
                                <w:sz w:val="24"/>
                                <w:szCs w:val="24"/>
                                <w:rtl/>
                              </w:rPr>
                              <w:t xml:space="preserve"> </w:t>
                            </w:r>
                            <w:r w:rsidRPr="00BF42AD">
                              <w:rPr>
                                <w:rFonts w:cs="Tahoma" w:hint="eastAsia"/>
                                <w:color w:val="0B5294"/>
                                <w:spacing w:val="-4"/>
                                <w:sz w:val="24"/>
                                <w:szCs w:val="24"/>
                                <w:rtl/>
                              </w:rPr>
                              <w:t>לפיתוח</w:t>
                            </w:r>
                            <w:r w:rsidRPr="00BF42AD">
                              <w:rPr>
                                <w:rFonts w:cs="Tahoma"/>
                                <w:color w:val="0B5294"/>
                                <w:spacing w:val="-4"/>
                                <w:sz w:val="24"/>
                                <w:szCs w:val="24"/>
                                <w:rtl/>
                              </w:rPr>
                              <w:t xml:space="preserve"> </w:t>
                            </w:r>
                            <w:r w:rsidRPr="00BF42AD">
                              <w:rPr>
                                <w:rFonts w:cs="Tahoma" w:hint="eastAsia"/>
                                <w:color w:val="0B5294"/>
                                <w:spacing w:val="-4"/>
                                <w:sz w:val="24"/>
                                <w:szCs w:val="24"/>
                                <w:rtl/>
                              </w:rPr>
                              <w:t>רוב</w:t>
                            </w:r>
                            <w:r w:rsidRPr="00BF42AD">
                              <w:rPr>
                                <w:rFonts w:cs="Tahoma"/>
                                <w:color w:val="0B5294"/>
                                <w:spacing w:val="-4"/>
                                <w:sz w:val="24"/>
                                <w:szCs w:val="24"/>
                                <w:rtl/>
                              </w:rPr>
                              <w:t xml:space="preserve"> </w:t>
                            </w:r>
                            <w:r w:rsidRPr="00BF42AD">
                              <w:rPr>
                                <w:rFonts w:cs="Tahoma" w:hint="eastAsia"/>
                                <w:color w:val="0B5294"/>
                                <w:spacing w:val="-4"/>
                                <w:sz w:val="24"/>
                                <w:szCs w:val="24"/>
                                <w:rtl/>
                              </w:rPr>
                              <w:t>הממשקים</w:t>
                            </w:r>
                            <w:r w:rsidRPr="00BF42AD">
                              <w:rPr>
                                <w:rFonts w:cs="Tahoma"/>
                                <w:color w:val="0B5294"/>
                                <w:spacing w:val="-4"/>
                                <w:sz w:val="24"/>
                                <w:szCs w:val="24"/>
                                <w:rtl/>
                              </w:rPr>
                              <w:t xml:space="preserve"> </w:t>
                            </w:r>
                            <w:r w:rsidRPr="00BF42AD">
                              <w:rPr>
                                <w:rFonts w:cs="Tahoma" w:hint="eastAsia"/>
                                <w:color w:val="0B5294"/>
                                <w:spacing w:val="-4"/>
                                <w:sz w:val="24"/>
                                <w:szCs w:val="24"/>
                                <w:rtl/>
                              </w:rPr>
                              <w:t>המרכזיים</w:t>
                            </w:r>
                            <w:r w:rsidRPr="00BF42AD">
                              <w:rPr>
                                <w:rFonts w:cs="Tahoma"/>
                                <w:color w:val="0B5294"/>
                                <w:spacing w:val="-4"/>
                                <w:sz w:val="24"/>
                                <w:szCs w:val="24"/>
                                <w:rtl/>
                              </w:rPr>
                              <w:t xml:space="preserve"> </w:t>
                            </w:r>
                            <w:r w:rsidRPr="00BF42AD">
                              <w:rPr>
                                <w:rFonts w:cs="Tahoma" w:hint="eastAsia"/>
                                <w:color w:val="0B5294"/>
                                <w:spacing w:val="-4"/>
                                <w:sz w:val="24"/>
                                <w:szCs w:val="24"/>
                                <w:rtl/>
                              </w:rPr>
                              <w:t>המתוכננים</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718520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800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55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במועד</w:t>
                      </w:r>
                      <w:r w:rsidRPr="00BF42AD">
                        <w:rPr>
                          <w:rFonts w:cs="Tahoma"/>
                          <w:color w:val="0B5294"/>
                          <w:spacing w:val="-4"/>
                          <w:sz w:val="24"/>
                          <w:szCs w:val="24"/>
                          <w:rtl/>
                        </w:rPr>
                        <w:t xml:space="preserve"> </w:t>
                      </w:r>
                      <w:r w:rsidRPr="00BF42AD">
                        <w:rPr>
                          <w:rFonts w:cs="Tahoma" w:hint="eastAsia"/>
                          <w:color w:val="0B5294"/>
                          <w:spacing w:val="-4"/>
                          <w:sz w:val="24"/>
                          <w:szCs w:val="24"/>
                          <w:rtl/>
                        </w:rPr>
                        <w:t>סיום</w:t>
                      </w:r>
                      <w:r w:rsidRPr="00BF42AD">
                        <w:rPr>
                          <w:rFonts w:cs="Tahoma"/>
                          <w:color w:val="0B5294"/>
                          <w:spacing w:val="-4"/>
                          <w:sz w:val="24"/>
                          <w:szCs w:val="24"/>
                          <w:rtl/>
                        </w:rPr>
                        <w:t xml:space="preserve"> </w:t>
                      </w:r>
                      <w:r w:rsidRPr="00BF42AD">
                        <w:rPr>
                          <w:rFonts w:cs="Tahoma" w:hint="eastAsia"/>
                          <w:color w:val="0B5294"/>
                          <w:spacing w:val="-4"/>
                          <w:sz w:val="24"/>
                          <w:szCs w:val="24"/>
                          <w:rtl/>
                        </w:rPr>
                        <w:t>הביקורת</w:t>
                      </w:r>
                      <w:r w:rsidRPr="00BF42AD">
                        <w:rPr>
                          <w:rFonts w:cs="Tahoma"/>
                          <w:color w:val="0B5294"/>
                          <w:spacing w:val="-4"/>
                          <w:sz w:val="24"/>
                          <w:szCs w:val="24"/>
                          <w:rtl/>
                        </w:rPr>
                        <w:t xml:space="preserve">, 13 </w:t>
                      </w:r>
                      <w:r w:rsidRPr="00BF42AD">
                        <w:rPr>
                          <w:rFonts w:cs="Tahoma" w:hint="eastAsia"/>
                          <w:color w:val="0B5294"/>
                          <w:spacing w:val="-4"/>
                          <w:sz w:val="24"/>
                          <w:szCs w:val="24"/>
                          <w:rtl/>
                        </w:rPr>
                        <w:t>שנים</w:t>
                      </w:r>
                      <w:r w:rsidRPr="00BF42AD">
                        <w:rPr>
                          <w:rFonts w:cs="Tahoma"/>
                          <w:color w:val="0B5294"/>
                          <w:spacing w:val="-4"/>
                          <w:sz w:val="24"/>
                          <w:szCs w:val="24"/>
                          <w:rtl/>
                        </w:rPr>
                        <w:t xml:space="preserve"> </w:t>
                      </w:r>
                      <w:r w:rsidRPr="00BF42AD">
                        <w:rPr>
                          <w:rFonts w:cs="Tahoma" w:hint="eastAsia"/>
                          <w:color w:val="0B5294"/>
                          <w:spacing w:val="-4"/>
                          <w:sz w:val="24"/>
                          <w:szCs w:val="24"/>
                          <w:rtl/>
                        </w:rPr>
                        <w:t>לאחר</w:t>
                      </w:r>
                      <w:r w:rsidRPr="00BF42AD">
                        <w:rPr>
                          <w:rFonts w:cs="Tahoma"/>
                          <w:color w:val="0B5294"/>
                          <w:spacing w:val="-4"/>
                          <w:sz w:val="24"/>
                          <w:szCs w:val="24"/>
                          <w:rtl/>
                        </w:rPr>
                        <w:t xml:space="preserve"> </w:t>
                      </w:r>
                      <w:r w:rsidRPr="00BF42AD">
                        <w:rPr>
                          <w:rFonts w:cs="Tahoma" w:hint="eastAsia"/>
                          <w:color w:val="0B5294"/>
                          <w:spacing w:val="-4"/>
                          <w:sz w:val="24"/>
                          <w:szCs w:val="24"/>
                          <w:rtl/>
                        </w:rPr>
                        <w:t>שהחלה</w:t>
                      </w:r>
                      <w:r w:rsidRPr="00BF42AD">
                        <w:rPr>
                          <w:rFonts w:cs="Tahoma"/>
                          <w:color w:val="0B5294"/>
                          <w:spacing w:val="-4"/>
                          <w:sz w:val="24"/>
                          <w:szCs w:val="24"/>
                          <w:rtl/>
                        </w:rPr>
                        <w:t xml:space="preserve"> </w:t>
                      </w:r>
                      <w:r w:rsidRPr="00BF42AD">
                        <w:rPr>
                          <w:rFonts w:cs="Tahoma" w:hint="eastAsia"/>
                          <w:color w:val="0B5294"/>
                          <w:spacing w:val="-4"/>
                          <w:sz w:val="24"/>
                          <w:szCs w:val="24"/>
                          <w:rtl/>
                        </w:rPr>
                        <w:t>הקמת</w:t>
                      </w:r>
                      <w:r w:rsidRPr="00BF42AD">
                        <w:rPr>
                          <w:rFonts w:cs="Tahoma"/>
                          <w:color w:val="0B5294"/>
                          <w:spacing w:val="-4"/>
                          <w:sz w:val="24"/>
                          <w:szCs w:val="24"/>
                          <w:rtl/>
                        </w:rPr>
                        <w:t xml:space="preserve"> </w:t>
                      </w:r>
                      <w:r w:rsidRPr="00BF42AD">
                        <w:rPr>
                          <w:rFonts w:cs="Tahoma" w:hint="eastAsia"/>
                          <w:color w:val="0B5294"/>
                          <w:spacing w:val="-4"/>
                          <w:sz w:val="24"/>
                          <w:szCs w:val="24"/>
                          <w:rtl/>
                        </w:rPr>
                        <w:t>מערכת</w:t>
                      </w:r>
                      <w:r w:rsidRPr="00BF42AD">
                        <w:rPr>
                          <w:rFonts w:cs="Tahoma"/>
                          <w:color w:val="0B5294"/>
                          <w:spacing w:val="-4"/>
                          <w:sz w:val="24"/>
                          <w:szCs w:val="24"/>
                          <w:rtl/>
                        </w:rPr>
                        <w:t xml:space="preserve"> </w:t>
                      </w:r>
                      <w:r w:rsidRPr="00BF42AD">
                        <w:rPr>
                          <w:rFonts w:cs="Tahoma" w:hint="eastAsia"/>
                          <w:color w:val="0B5294"/>
                          <w:spacing w:val="-4"/>
                          <w:sz w:val="24"/>
                          <w:szCs w:val="24"/>
                          <w:rtl/>
                        </w:rPr>
                        <w:t>תנופ</w:t>
                      </w:r>
                      <w:r w:rsidRPr="00BF42AD">
                        <w:rPr>
                          <w:rFonts w:cs="Tahoma"/>
                          <w:color w:val="0B5294"/>
                          <w:spacing w:val="-4"/>
                          <w:sz w:val="24"/>
                          <w:szCs w:val="24"/>
                          <w:rtl/>
                        </w:rPr>
                        <w:t>"</w:t>
                      </w:r>
                      <w:r w:rsidRPr="00BF42AD">
                        <w:rPr>
                          <w:rFonts w:cs="Tahoma" w:hint="eastAsia"/>
                          <w:color w:val="0B5294"/>
                          <w:spacing w:val="-4"/>
                          <w:sz w:val="24"/>
                          <w:szCs w:val="24"/>
                          <w:rtl/>
                        </w:rPr>
                        <w:t>ה</w:t>
                      </w:r>
                      <w:r w:rsidRPr="00BF42AD">
                        <w:rPr>
                          <w:rFonts w:cs="Tahoma"/>
                          <w:color w:val="0B5294"/>
                          <w:spacing w:val="-4"/>
                          <w:sz w:val="24"/>
                          <w:szCs w:val="24"/>
                          <w:rtl/>
                        </w:rPr>
                        <w:t xml:space="preserve">, </w:t>
                      </w:r>
                      <w:r w:rsidRPr="00BF42AD">
                        <w:rPr>
                          <w:rFonts w:cs="Tahoma" w:hint="eastAsia"/>
                          <w:color w:val="0B5294"/>
                          <w:spacing w:val="-4"/>
                          <w:sz w:val="24"/>
                          <w:szCs w:val="24"/>
                          <w:rtl/>
                        </w:rPr>
                        <w:t>עדיין</w:t>
                      </w:r>
                      <w:r w:rsidRPr="00BF42AD">
                        <w:rPr>
                          <w:rFonts w:cs="Tahoma"/>
                          <w:color w:val="0B5294"/>
                          <w:spacing w:val="-4"/>
                          <w:sz w:val="24"/>
                          <w:szCs w:val="24"/>
                          <w:rtl/>
                        </w:rPr>
                        <w:t xml:space="preserve"> </w:t>
                      </w:r>
                      <w:r w:rsidRPr="00BF42AD">
                        <w:rPr>
                          <w:rFonts w:cs="Tahoma" w:hint="eastAsia"/>
                          <w:color w:val="0B5294"/>
                          <w:spacing w:val="-4"/>
                          <w:sz w:val="24"/>
                          <w:szCs w:val="24"/>
                          <w:rtl/>
                        </w:rPr>
                        <w:t>לא</w:t>
                      </w:r>
                      <w:r w:rsidRPr="00BF42AD">
                        <w:rPr>
                          <w:rFonts w:cs="Tahoma"/>
                          <w:color w:val="0B5294"/>
                          <w:spacing w:val="-4"/>
                          <w:sz w:val="24"/>
                          <w:szCs w:val="24"/>
                          <w:rtl/>
                        </w:rPr>
                        <w:t xml:space="preserve"> </w:t>
                      </w:r>
                      <w:r w:rsidRPr="00BF42AD">
                        <w:rPr>
                          <w:rFonts w:cs="Tahoma" w:hint="eastAsia"/>
                          <w:color w:val="0B5294"/>
                          <w:spacing w:val="-4"/>
                          <w:sz w:val="24"/>
                          <w:szCs w:val="24"/>
                          <w:rtl/>
                        </w:rPr>
                        <w:t>בוצעו</w:t>
                      </w:r>
                      <w:r w:rsidRPr="00BF42AD">
                        <w:rPr>
                          <w:rFonts w:cs="Tahoma"/>
                          <w:color w:val="0B5294"/>
                          <w:spacing w:val="-4"/>
                          <w:sz w:val="24"/>
                          <w:szCs w:val="24"/>
                          <w:rtl/>
                        </w:rPr>
                        <w:t xml:space="preserve"> </w:t>
                      </w:r>
                      <w:r w:rsidRPr="00BF42AD">
                        <w:rPr>
                          <w:rFonts w:cs="Tahoma" w:hint="eastAsia"/>
                          <w:color w:val="0B5294"/>
                          <w:spacing w:val="-4"/>
                          <w:sz w:val="24"/>
                          <w:szCs w:val="24"/>
                          <w:rtl/>
                        </w:rPr>
                        <w:t>פעולות</w:t>
                      </w:r>
                      <w:r w:rsidRPr="00BF42AD">
                        <w:rPr>
                          <w:rFonts w:cs="Tahoma"/>
                          <w:color w:val="0B5294"/>
                          <w:spacing w:val="-4"/>
                          <w:sz w:val="24"/>
                          <w:szCs w:val="24"/>
                          <w:rtl/>
                        </w:rPr>
                        <w:t xml:space="preserve"> </w:t>
                      </w:r>
                      <w:r w:rsidRPr="00BF42AD">
                        <w:rPr>
                          <w:rFonts w:cs="Tahoma" w:hint="eastAsia"/>
                          <w:color w:val="0B5294"/>
                          <w:spacing w:val="-4"/>
                          <w:sz w:val="24"/>
                          <w:szCs w:val="24"/>
                          <w:rtl/>
                        </w:rPr>
                        <w:t>ממשיות</w:t>
                      </w:r>
                      <w:r w:rsidRPr="00BF42AD">
                        <w:rPr>
                          <w:rFonts w:cs="Tahoma"/>
                          <w:color w:val="0B5294"/>
                          <w:spacing w:val="-4"/>
                          <w:sz w:val="24"/>
                          <w:szCs w:val="24"/>
                          <w:rtl/>
                        </w:rPr>
                        <w:t xml:space="preserve"> </w:t>
                      </w:r>
                      <w:r w:rsidRPr="00BF42AD">
                        <w:rPr>
                          <w:rFonts w:cs="Tahoma" w:hint="eastAsia"/>
                          <w:color w:val="0B5294"/>
                          <w:spacing w:val="-4"/>
                          <w:sz w:val="24"/>
                          <w:szCs w:val="24"/>
                          <w:rtl/>
                        </w:rPr>
                        <w:t>לפיתוח</w:t>
                      </w:r>
                      <w:r w:rsidRPr="00BF42AD">
                        <w:rPr>
                          <w:rFonts w:cs="Tahoma"/>
                          <w:color w:val="0B5294"/>
                          <w:spacing w:val="-4"/>
                          <w:sz w:val="24"/>
                          <w:szCs w:val="24"/>
                          <w:rtl/>
                        </w:rPr>
                        <w:t xml:space="preserve"> </w:t>
                      </w:r>
                      <w:r w:rsidRPr="00BF42AD">
                        <w:rPr>
                          <w:rFonts w:cs="Tahoma" w:hint="eastAsia"/>
                          <w:color w:val="0B5294"/>
                          <w:spacing w:val="-4"/>
                          <w:sz w:val="24"/>
                          <w:szCs w:val="24"/>
                          <w:rtl/>
                        </w:rPr>
                        <w:t>רוב</w:t>
                      </w:r>
                      <w:r w:rsidRPr="00BF42AD">
                        <w:rPr>
                          <w:rFonts w:cs="Tahoma"/>
                          <w:color w:val="0B5294"/>
                          <w:spacing w:val="-4"/>
                          <w:sz w:val="24"/>
                          <w:szCs w:val="24"/>
                          <w:rtl/>
                        </w:rPr>
                        <w:t xml:space="preserve"> </w:t>
                      </w:r>
                      <w:r w:rsidRPr="00BF42AD">
                        <w:rPr>
                          <w:rFonts w:cs="Tahoma" w:hint="eastAsia"/>
                          <w:color w:val="0B5294"/>
                          <w:spacing w:val="-4"/>
                          <w:sz w:val="24"/>
                          <w:szCs w:val="24"/>
                          <w:rtl/>
                        </w:rPr>
                        <w:t>הממשקים</w:t>
                      </w:r>
                      <w:r w:rsidRPr="00BF42AD">
                        <w:rPr>
                          <w:rFonts w:cs="Tahoma"/>
                          <w:color w:val="0B5294"/>
                          <w:spacing w:val="-4"/>
                          <w:sz w:val="24"/>
                          <w:szCs w:val="24"/>
                          <w:rtl/>
                        </w:rPr>
                        <w:t xml:space="preserve"> </w:t>
                      </w:r>
                      <w:r w:rsidRPr="00BF42AD">
                        <w:rPr>
                          <w:rFonts w:cs="Tahoma" w:hint="eastAsia"/>
                          <w:color w:val="0B5294"/>
                          <w:spacing w:val="-4"/>
                          <w:sz w:val="24"/>
                          <w:szCs w:val="24"/>
                          <w:rtl/>
                        </w:rPr>
                        <w:t>המרכזיים</w:t>
                      </w:r>
                      <w:r w:rsidRPr="00BF42AD">
                        <w:rPr>
                          <w:rFonts w:cs="Tahoma"/>
                          <w:color w:val="0B5294"/>
                          <w:spacing w:val="-4"/>
                          <w:sz w:val="24"/>
                          <w:szCs w:val="24"/>
                          <w:rtl/>
                        </w:rPr>
                        <w:t xml:space="preserve"> </w:t>
                      </w:r>
                      <w:r w:rsidRPr="00BF42AD">
                        <w:rPr>
                          <w:rFonts w:cs="Tahoma" w:hint="eastAsia"/>
                          <w:color w:val="0B5294"/>
                          <w:spacing w:val="-4"/>
                          <w:sz w:val="24"/>
                          <w:szCs w:val="24"/>
                          <w:rtl/>
                        </w:rPr>
                        <w:t>המתוכננים</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3676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00534" w:rsidRPr="00800534" w:rsidP="00800534">
      <w:pPr>
        <w:pStyle w:val="HNormal"/>
        <w:tabs>
          <w:tab w:val="left" w:pos="0"/>
        </w:tabs>
        <w:spacing w:after="0" w:line="180" w:lineRule="exact"/>
        <w:ind w:right="2268"/>
        <w:rPr>
          <w:rFonts w:ascii="Tahoma" w:hAnsi="Tahoma" w:cs="Tahoma"/>
          <w:sz w:val="18"/>
          <w:szCs w:val="18"/>
          <w:rtl/>
        </w:rPr>
      </w:pPr>
    </w:p>
    <w:p w:rsidR="00E6204D" w:rsidRPr="000D62BE" w:rsidP="000646C4">
      <w:pPr>
        <w:pStyle w:val="RESHET"/>
        <w:rPr>
          <w:rtl/>
        </w:rPr>
      </w:pPr>
      <w:r w:rsidRPr="000D62BE">
        <w:rPr>
          <w:rFonts w:hint="cs"/>
          <w:rtl/>
        </w:rPr>
        <w:t>למשרד המשפטים תפקיד משמעותי בהובלת יוזמות דיגיטליות המצריכות סנכרון בין גורמי אכיפה שונים ובקידומן, אולם קשיים ברתימתם של גורמי האכיפה ויצירת שיתוף פעולה ביניהם מהווים חסם בפני קידומן של יוזמות אלו. להלן הפרטים.</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cs"/>
          <w:rtl/>
        </w:rPr>
        <w:t>יישום ממשק ממוחשב עם משטרת ישראל ויצירת תיק חקירה דיגיטלי</w:t>
      </w:r>
    </w:p>
    <w:p w:rsidR="00E6204D" w:rsidRPr="000D62BE" w:rsidP="000D62BE">
      <w:pPr>
        <w:pStyle w:val="HNormal"/>
        <w:tabs>
          <w:tab w:val="left" w:pos="0"/>
        </w:tabs>
        <w:spacing w:line="240" w:lineRule="exact"/>
        <w:ind w:right="2268"/>
        <w:rPr>
          <w:rFonts w:ascii="Tahoma" w:hAnsi="Tahoma" w:cs="Tahoma"/>
          <w:sz w:val="18"/>
          <w:szCs w:val="18"/>
          <w:rtl/>
        </w:rPr>
      </w:pPr>
      <w:r w:rsidRPr="000D62BE">
        <w:rPr>
          <w:rFonts w:ascii="Tahoma" w:hAnsi="Tahoma" w:cs="Tahoma" w:hint="cs"/>
          <w:sz w:val="18"/>
          <w:szCs w:val="18"/>
          <w:rtl/>
        </w:rPr>
        <w:t xml:space="preserve">לפרקליטות קשרי עבודה רבים ומגוונים עם המשטרה, והמשמעותי שבהם הוא גיבוש תיק חקירה והעברתו לידי הפרקליטות כדי שזו תכריע אם להעמיד לדין את החשודים בתיק. אחת המטרות המרכזיות של הקמת מערכת תנופ"ה היא ניהול תיקי הפרקליטות כתיק אלקטרוני, ולשם כך נדרש פיתוחו של תיק חקירה דיגיטלי שניתן להעביר בממשק ממוחשב ממערכת המחשוב של המשטרה (להלן - מערכת פל"א) לפרקליטות. </w:t>
      </w:r>
      <w:r w:rsidRPr="000D62BE">
        <w:rPr>
          <w:rFonts w:ascii="Tahoma" w:hAnsi="Tahoma" w:cs="Tahoma"/>
          <w:sz w:val="18"/>
          <w:szCs w:val="18"/>
          <w:rtl/>
        </w:rPr>
        <w:t>השלמת פרויקט תיק חקירה דיגיטלי מלא תאפשר העברה מלאה של כל חומרי החקירה, אבטחת מידע, גיבוי ותיעוד</w:t>
      </w:r>
      <w:r w:rsidRPr="000D62BE">
        <w:rPr>
          <w:rFonts w:ascii="Tahoma" w:hAnsi="Tahoma" w:cs="Tahoma" w:hint="cs"/>
          <w:sz w:val="18"/>
          <w:szCs w:val="18"/>
          <w:rtl/>
        </w:rPr>
        <w:t xml:space="preserve"> של חומרים</w:t>
      </w:r>
      <w:r w:rsidRPr="000D62BE">
        <w:rPr>
          <w:rFonts w:ascii="Tahoma" w:hAnsi="Tahoma" w:cs="Tahoma"/>
          <w:sz w:val="18"/>
          <w:szCs w:val="18"/>
          <w:rtl/>
        </w:rPr>
        <w:t>, העברת חומר</w:t>
      </w:r>
      <w:r w:rsidRPr="000D62BE">
        <w:rPr>
          <w:rFonts w:ascii="Tahoma" w:hAnsi="Tahoma" w:cs="Tahoma" w:hint="cs"/>
          <w:sz w:val="18"/>
          <w:szCs w:val="18"/>
          <w:rtl/>
        </w:rPr>
        <w:t>י חקירה</w:t>
      </w:r>
      <w:r w:rsidRPr="000D62BE">
        <w:rPr>
          <w:rFonts w:ascii="Tahoma" w:hAnsi="Tahoma" w:cs="Tahoma"/>
          <w:sz w:val="18"/>
          <w:szCs w:val="18"/>
          <w:rtl/>
        </w:rPr>
        <w:t xml:space="preserve"> לסנגורים</w:t>
      </w:r>
      <w:r w:rsidRPr="000D62BE">
        <w:rPr>
          <w:rFonts w:ascii="Tahoma" w:hAnsi="Tahoma" w:cs="Tahoma" w:hint="cs"/>
          <w:sz w:val="18"/>
          <w:szCs w:val="18"/>
          <w:rtl/>
        </w:rPr>
        <w:t xml:space="preserve"> ותאפשר פעולות ב</w:t>
      </w:r>
      <w:r w:rsidRPr="000D62BE">
        <w:rPr>
          <w:rFonts w:ascii="Tahoma" w:hAnsi="Tahoma" w:cs="Tahoma"/>
          <w:sz w:val="18"/>
          <w:szCs w:val="18"/>
          <w:rtl/>
        </w:rPr>
        <w:t>זמני</w:t>
      </w:r>
      <w:r w:rsidRPr="000D62BE">
        <w:rPr>
          <w:rFonts w:ascii="Tahoma" w:hAnsi="Tahoma" w:cs="Tahoma" w:hint="cs"/>
          <w:sz w:val="18"/>
          <w:szCs w:val="18"/>
          <w:rtl/>
        </w:rPr>
        <w:t xml:space="preserve"> </w:t>
      </w:r>
      <w:r w:rsidRPr="000D62BE">
        <w:rPr>
          <w:rFonts w:ascii="Tahoma" w:hAnsi="Tahoma" w:cs="Tahoma"/>
          <w:sz w:val="18"/>
          <w:szCs w:val="18"/>
          <w:rtl/>
        </w:rPr>
        <w:t>תגובה מיידיים</w:t>
      </w:r>
      <w:r w:rsidRPr="000D62BE">
        <w:rPr>
          <w:rFonts w:ascii="Tahoma" w:hAnsi="Tahoma" w:cs="Tahoma" w:hint="cs"/>
          <w:sz w:val="18"/>
          <w:szCs w:val="18"/>
          <w:rtl/>
        </w:rPr>
        <w:t>. יוצא אפוא כי קיום ממשק דיגיטלי בין המשטרה ובין הפרקליטות בתחום ניהול ההליכים הפליליים מותנה בפיתוח תיק חקירה דיגיטלי העובר ביניהם בממשק ממוחשב.</w:t>
      </w:r>
    </w:p>
    <w:p w:rsidR="00E6204D" w:rsidRPr="002C1877" w:rsidP="002C1877">
      <w:pPr>
        <w:spacing w:line="240" w:lineRule="exact"/>
        <w:ind w:right="2268"/>
        <w:jc w:val="both"/>
        <w:rPr>
          <w:rFonts w:ascii="Tahoma" w:hAnsi="Tahoma" w:cs="Tahoma"/>
          <w:sz w:val="18"/>
          <w:szCs w:val="18"/>
          <w:rtl/>
        </w:rPr>
      </w:pPr>
    </w:p>
    <w:p w:rsidR="00E6204D" w:rsidRPr="00A460D7" w:rsidP="000A4B0B">
      <w:pPr>
        <w:pStyle w:val="KOT6"/>
        <w:rPr>
          <w:rtl/>
        </w:rPr>
      </w:pPr>
      <w:r w:rsidRPr="00A460D7">
        <w:rPr>
          <w:rFonts w:hint="cs"/>
          <w:rtl/>
        </w:rPr>
        <w:t xml:space="preserve">מחלוקות מקצועיות בנושא הממשקים </w:t>
      </w:r>
    </w:p>
    <w:p w:rsidR="00E6204D" w:rsidRPr="000D62BE" w:rsidP="00C57D0A">
      <w:pPr>
        <w:pStyle w:val="HNormal"/>
        <w:numPr>
          <w:ilvl w:val="1"/>
          <w:numId w:val="17"/>
        </w:numPr>
        <w:tabs>
          <w:tab w:val="left" w:pos="0"/>
        </w:tabs>
        <w:spacing w:after="240" w:line="240" w:lineRule="exact"/>
        <w:ind w:left="340" w:right="2268"/>
        <w:rPr>
          <w:rFonts w:ascii="Tahoma" w:hAnsi="Tahoma" w:cs="Tahoma"/>
          <w:sz w:val="18"/>
          <w:szCs w:val="18"/>
        </w:rPr>
      </w:pPr>
      <w:r w:rsidRPr="000D62BE">
        <w:rPr>
          <w:rFonts w:ascii="Tahoma" w:hAnsi="Tahoma" w:cs="Tahoma" w:hint="eastAsia"/>
          <w:sz w:val="18"/>
          <w:szCs w:val="18"/>
          <w:rtl/>
        </w:rPr>
        <w:t>הפרקליטות</w:t>
      </w:r>
      <w:r w:rsidRPr="000D62BE">
        <w:rPr>
          <w:rFonts w:ascii="Tahoma" w:hAnsi="Tahoma" w:cs="Tahoma"/>
          <w:sz w:val="18"/>
          <w:szCs w:val="18"/>
          <w:rtl/>
        </w:rPr>
        <w:t xml:space="preserve"> והמשטרה </w:t>
      </w:r>
      <w:r w:rsidRPr="000D62BE">
        <w:rPr>
          <w:rFonts w:ascii="Tahoma" w:hAnsi="Tahoma" w:cs="Tahoma" w:hint="eastAsia"/>
          <w:sz w:val="18"/>
          <w:szCs w:val="18"/>
          <w:rtl/>
        </w:rPr>
        <w:t>חלוקות</w:t>
      </w:r>
      <w:r w:rsidRPr="000D62BE">
        <w:rPr>
          <w:rFonts w:ascii="Tahoma" w:hAnsi="Tahoma" w:cs="Tahoma"/>
          <w:sz w:val="18"/>
          <w:szCs w:val="18"/>
          <w:rtl/>
        </w:rPr>
        <w:t xml:space="preserve"> </w:t>
      </w:r>
      <w:r w:rsidRPr="000D62BE">
        <w:rPr>
          <w:rFonts w:ascii="Tahoma" w:hAnsi="Tahoma" w:cs="Tahoma" w:hint="eastAsia"/>
          <w:sz w:val="18"/>
          <w:szCs w:val="18"/>
          <w:rtl/>
        </w:rPr>
        <w:t>ביניהן</w:t>
      </w:r>
      <w:r w:rsidRPr="000D62BE">
        <w:rPr>
          <w:rFonts w:ascii="Tahoma" w:hAnsi="Tahoma" w:cs="Tahoma"/>
          <w:sz w:val="18"/>
          <w:szCs w:val="18"/>
          <w:rtl/>
        </w:rPr>
        <w:t xml:space="preserve"> </w:t>
      </w:r>
      <w:r w:rsidRPr="000D62BE">
        <w:rPr>
          <w:rFonts w:ascii="Tahoma" w:hAnsi="Tahoma" w:cs="Tahoma" w:hint="eastAsia"/>
          <w:sz w:val="18"/>
          <w:szCs w:val="18"/>
          <w:rtl/>
        </w:rPr>
        <w:t>זה</w:t>
      </w:r>
      <w:r w:rsidRPr="000D62BE">
        <w:rPr>
          <w:rFonts w:ascii="Tahoma" w:hAnsi="Tahoma" w:cs="Tahoma"/>
          <w:sz w:val="18"/>
          <w:szCs w:val="18"/>
          <w:rtl/>
        </w:rPr>
        <w:t xml:space="preserve"> </w:t>
      </w:r>
      <w:r w:rsidRPr="000D62BE">
        <w:rPr>
          <w:rFonts w:ascii="Tahoma" w:hAnsi="Tahoma" w:cs="Tahoma" w:hint="eastAsia"/>
          <w:sz w:val="18"/>
          <w:szCs w:val="18"/>
          <w:rtl/>
        </w:rPr>
        <w:t>כעשור</w:t>
      </w:r>
      <w:r w:rsidRPr="000D62BE">
        <w:rPr>
          <w:rFonts w:ascii="Tahoma" w:hAnsi="Tahoma" w:cs="Tahoma"/>
          <w:sz w:val="18"/>
          <w:szCs w:val="18"/>
          <w:rtl/>
        </w:rPr>
        <w:t xml:space="preserve"> </w:t>
      </w:r>
      <w:r w:rsidRPr="000D62BE">
        <w:rPr>
          <w:rFonts w:ascii="Tahoma" w:hAnsi="Tahoma" w:cs="Tahoma" w:hint="eastAsia"/>
          <w:sz w:val="18"/>
          <w:szCs w:val="18"/>
          <w:rtl/>
        </w:rPr>
        <w:t>בכמה</w:t>
      </w:r>
      <w:r w:rsidRPr="000D62BE">
        <w:rPr>
          <w:rFonts w:ascii="Tahoma" w:hAnsi="Tahoma" w:cs="Tahoma"/>
          <w:sz w:val="18"/>
          <w:szCs w:val="18"/>
          <w:rtl/>
        </w:rPr>
        <w:t xml:space="preserve"> </w:t>
      </w:r>
      <w:r w:rsidRPr="000D62BE">
        <w:rPr>
          <w:rFonts w:ascii="Tahoma" w:hAnsi="Tahoma" w:cs="Tahoma" w:hint="eastAsia"/>
          <w:sz w:val="18"/>
          <w:szCs w:val="18"/>
          <w:rtl/>
        </w:rPr>
        <w:t>נושאים</w:t>
      </w:r>
      <w:r w:rsidRPr="000D62BE">
        <w:rPr>
          <w:rFonts w:ascii="Tahoma" w:hAnsi="Tahoma" w:cs="Tahoma"/>
          <w:sz w:val="18"/>
          <w:szCs w:val="18"/>
          <w:rtl/>
        </w:rPr>
        <w:t xml:space="preserve">: </w:t>
      </w:r>
      <w:r w:rsidRPr="000D62BE">
        <w:rPr>
          <w:rFonts w:ascii="Tahoma" w:hAnsi="Tahoma" w:cs="Tahoma" w:hint="eastAsia"/>
          <w:sz w:val="18"/>
          <w:szCs w:val="18"/>
          <w:rtl/>
        </w:rPr>
        <w:t>שלמות</w:t>
      </w:r>
      <w:r w:rsidRPr="000D62BE">
        <w:rPr>
          <w:rFonts w:ascii="Tahoma" w:hAnsi="Tahoma" w:cs="Tahoma"/>
          <w:sz w:val="18"/>
          <w:szCs w:val="18"/>
          <w:rtl/>
        </w:rPr>
        <w:t xml:space="preserve"> </w:t>
      </w:r>
      <w:r w:rsidRPr="000D62BE">
        <w:rPr>
          <w:rFonts w:ascii="Tahoma" w:hAnsi="Tahoma" w:cs="Tahoma" w:hint="eastAsia"/>
          <w:sz w:val="18"/>
          <w:szCs w:val="18"/>
          <w:rtl/>
        </w:rPr>
        <w:t>תיק</w:t>
      </w:r>
      <w:r w:rsidRPr="000D62BE">
        <w:rPr>
          <w:rFonts w:ascii="Tahoma" w:hAnsi="Tahoma" w:cs="Tahoma"/>
          <w:sz w:val="18"/>
          <w:szCs w:val="18"/>
          <w:rtl/>
        </w:rPr>
        <w:t xml:space="preserve"> </w:t>
      </w:r>
      <w:r w:rsidRPr="000D62BE">
        <w:rPr>
          <w:rFonts w:ascii="Tahoma" w:hAnsi="Tahoma" w:cs="Tahoma" w:hint="eastAsia"/>
          <w:sz w:val="18"/>
          <w:szCs w:val="18"/>
          <w:rtl/>
        </w:rPr>
        <w:t>החקירה</w:t>
      </w:r>
      <w:r w:rsidRPr="000D62BE">
        <w:rPr>
          <w:rFonts w:ascii="Tahoma" w:hAnsi="Tahoma" w:cs="Tahoma"/>
          <w:sz w:val="18"/>
          <w:szCs w:val="18"/>
          <w:rtl/>
        </w:rPr>
        <w:t xml:space="preserve"> </w:t>
      </w:r>
      <w:r w:rsidRPr="000D62BE">
        <w:rPr>
          <w:rFonts w:ascii="Tahoma" w:hAnsi="Tahoma" w:cs="Tahoma" w:hint="eastAsia"/>
          <w:sz w:val="18"/>
          <w:szCs w:val="18"/>
          <w:rtl/>
        </w:rPr>
        <w:t>הדיגיטלי</w:t>
      </w:r>
      <w:r w:rsidRPr="000D62BE">
        <w:rPr>
          <w:rFonts w:ascii="Tahoma" w:hAnsi="Tahoma" w:cs="Tahoma"/>
          <w:sz w:val="18"/>
          <w:szCs w:val="18"/>
          <w:rtl/>
        </w:rPr>
        <w:t xml:space="preserve"> </w:t>
      </w:r>
      <w:r w:rsidRPr="000D62BE">
        <w:rPr>
          <w:rFonts w:ascii="Tahoma" w:hAnsi="Tahoma" w:cs="Tahoma" w:hint="eastAsia"/>
          <w:sz w:val="18"/>
          <w:szCs w:val="18"/>
          <w:rtl/>
        </w:rPr>
        <w:t>והצורך</w:t>
      </w:r>
      <w:r w:rsidRPr="000D62BE">
        <w:rPr>
          <w:rFonts w:ascii="Tahoma" w:hAnsi="Tahoma" w:cs="Tahoma"/>
          <w:sz w:val="18"/>
          <w:szCs w:val="18"/>
          <w:rtl/>
        </w:rPr>
        <w:t xml:space="preserve"> </w:t>
      </w:r>
      <w:r w:rsidRPr="000D62BE">
        <w:rPr>
          <w:rFonts w:ascii="Tahoma" w:hAnsi="Tahoma" w:cs="Tahoma" w:hint="eastAsia"/>
          <w:sz w:val="18"/>
          <w:szCs w:val="18"/>
          <w:rtl/>
        </w:rPr>
        <w:t>בהכללת</w:t>
      </w:r>
      <w:r w:rsidRPr="000D62BE">
        <w:rPr>
          <w:rFonts w:ascii="Tahoma" w:hAnsi="Tahoma" w:cs="Tahoma"/>
          <w:sz w:val="18"/>
          <w:szCs w:val="18"/>
          <w:rtl/>
        </w:rPr>
        <w:t xml:space="preserve"> כל חומר החקירה </w:t>
      </w:r>
      <w:r w:rsidRPr="000D62BE">
        <w:rPr>
          <w:rFonts w:ascii="Tahoma" w:hAnsi="Tahoma" w:cs="Tahoma" w:hint="cs"/>
          <w:sz w:val="18"/>
          <w:szCs w:val="18"/>
          <w:rtl/>
        </w:rPr>
        <w:t xml:space="preserve">הנמצא </w:t>
      </w:r>
      <w:r w:rsidRPr="000D62BE">
        <w:rPr>
          <w:rFonts w:ascii="Tahoma" w:hAnsi="Tahoma" w:cs="Tahoma" w:hint="eastAsia"/>
          <w:sz w:val="18"/>
          <w:szCs w:val="18"/>
          <w:rtl/>
        </w:rPr>
        <w:t>בתיק</w:t>
      </w:r>
      <w:r w:rsidRPr="000D62BE">
        <w:rPr>
          <w:rFonts w:ascii="Tahoma" w:hAnsi="Tahoma" w:cs="Tahoma"/>
          <w:sz w:val="18"/>
          <w:szCs w:val="18"/>
          <w:rtl/>
        </w:rPr>
        <w:t xml:space="preserve"> </w:t>
      </w:r>
      <w:r w:rsidRPr="000D62BE">
        <w:rPr>
          <w:rFonts w:ascii="Tahoma" w:hAnsi="Tahoma" w:cs="Tahoma" w:hint="eastAsia"/>
          <w:sz w:val="18"/>
          <w:szCs w:val="18"/>
          <w:rtl/>
        </w:rPr>
        <w:t>הפיזי</w:t>
      </w:r>
      <w:r w:rsidRPr="000D62BE">
        <w:rPr>
          <w:rFonts w:ascii="Tahoma" w:hAnsi="Tahoma" w:cs="Tahoma"/>
          <w:sz w:val="18"/>
          <w:szCs w:val="18"/>
          <w:rtl/>
        </w:rPr>
        <w:t xml:space="preserve">; הגורם האחראי </w:t>
      </w:r>
      <w:r w:rsidRPr="000D62BE">
        <w:rPr>
          <w:rFonts w:ascii="Tahoma" w:hAnsi="Tahoma" w:cs="Tahoma" w:hint="eastAsia"/>
          <w:sz w:val="18"/>
          <w:szCs w:val="18"/>
          <w:rtl/>
        </w:rPr>
        <w:t>ל</w:t>
      </w:r>
      <w:r w:rsidRPr="000D62BE">
        <w:rPr>
          <w:rFonts w:ascii="Tahoma" w:hAnsi="Tahoma" w:cs="Tahoma"/>
          <w:sz w:val="18"/>
          <w:szCs w:val="18"/>
          <w:rtl/>
        </w:rPr>
        <w:t>בדיקת שלמות</w:t>
      </w:r>
      <w:r w:rsidRPr="000D62BE">
        <w:rPr>
          <w:rFonts w:ascii="Tahoma" w:hAnsi="Tahoma" w:cs="Tahoma" w:hint="eastAsia"/>
          <w:sz w:val="18"/>
          <w:szCs w:val="18"/>
          <w:rtl/>
        </w:rPr>
        <w:t>ו</w:t>
      </w:r>
      <w:r w:rsidRPr="000D62BE">
        <w:rPr>
          <w:rFonts w:ascii="Tahoma" w:hAnsi="Tahoma" w:cs="Tahoma"/>
          <w:sz w:val="18"/>
          <w:szCs w:val="18"/>
          <w:rtl/>
        </w:rPr>
        <w:t xml:space="preserve"> </w:t>
      </w:r>
      <w:r w:rsidRPr="000D62BE">
        <w:rPr>
          <w:rFonts w:ascii="Tahoma" w:hAnsi="Tahoma" w:cs="Tahoma" w:hint="eastAsia"/>
          <w:sz w:val="18"/>
          <w:szCs w:val="18"/>
          <w:rtl/>
        </w:rPr>
        <w:t>של</w:t>
      </w:r>
      <w:r w:rsidRPr="000D62BE">
        <w:rPr>
          <w:rFonts w:ascii="Tahoma" w:hAnsi="Tahoma" w:cs="Tahoma"/>
          <w:sz w:val="18"/>
          <w:szCs w:val="18"/>
          <w:rtl/>
        </w:rPr>
        <w:t xml:space="preserve"> תיק החקירה הדיגיטלי והשוואת תכולתו לתיק הפיזי; </w:t>
      </w:r>
      <w:r w:rsidRPr="000D62BE">
        <w:rPr>
          <w:rFonts w:ascii="Tahoma" w:hAnsi="Tahoma" w:cs="Tahoma" w:hint="eastAsia"/>
          <w:sz w:val="18"/>
          <w:szCs w:val="18"/>
          <w:rtl/>
        </w:rPr>
        <w:t>אחידות</w:t>
      </w:r>
      <w:r w:rsidRPr="000D62BE">
        <w:rPr>
          <w:rFonts w:ascii="Tahoma" w:hAnsi="Tahoma" w:cs="Tahoma"/>
          <w:sz w:val="18"/>
          <w:szCs w:val="18"/>
          <w:rtl/>
        </w:rPr>
        <w:t xml:space="preserve"> </w:t>
      </w:r>
      <w:r w:rsidRPr="000D62BE">
        <w:rPr>
          <w:rFonts w:ascii="Tahoma" w:hAnsi="Tahoma" w:cs="Tahoma" w:hint="eastAsia"/>
          <w:sz w:val="18"/>
          <w:szCs w:val="18"/>
          <w:rtl/>
        </w:rPr>
        <w:t>תהליכי</w:t>
      </w:r>
      <w:r w:rsidRPr="000D62BE">
        <w:rPr>
          <w:rFonts w:ascii="Tahoma" w:hAnsi="Tahoma" w:cs="Tahoma"/>
          <w:sz w:val="18"/>
          <w:szCs w:val="18"/>
          <w:rtl/>
        </w:rPr>
        <w:t xml:space="preserve"> עבודה </w:t>
      </w:r>
      <w:r w:rsidRPr="000D62BE">
        <w:rPr>
          <w:rFonts w:ascii="Tahoma" w:hAnsi="Tahoma" w:cs="Tahoma" w:hint="eastAsia"/>
          <w:sz w:val="18"/>
          <w:szCs w:val="18"/>
          <w:rtl/>
        </w:rPr>
        <w:t>בתחנות</w:t>
      </w:r>
      <w:r w:rsidRPr="000D62BE">
        <w:rPr>
          <w:rFonts w:ascii="Tahoma" w:hAnsi="Tahoma" w:cs="Tahoma"/>
          <w:sz w:val="18"/>
          <w:szCs w:val="18"/>
          <w:rtl/>
        </w:rPr>
        <w:t xml:space="preserve"> </w:t>
      </w:r>
      <w:r w:rsidRPr="000D62BE">
        <w:rPr>
          <w:rFonts w:ascii="Tahoma" w:hAnsi="Tahoma" w:cs="Tahoma" w:hint="eastAsia"/>
          <w:sz w:val="18"/>
          <w:szCs w:val="18"/>
          <w:rtl/>
        </w:rPr>
        <w:t>המשטרה</w:t>
      </w:r>
      <w:r w:rsidRPr="000D62BE">
        <w:rPr>
          <w:rFonts w:ascii="Tahoma" w:hAnsi="Tahoma" w:cs="Tahoma"/>
          <w:sz w:val="18"/>
          <w:szCs w:val="18"/>
          <w:rtl/>
        </w:rPr>
        <w:t xml:space="preserve"> והתאמתם לתהליכי עבודה ממוחשבים; </w:t>
      </w:r>
      <w:r w:rsidRPr="000D62BE">
        <w:rPr>
          <w:rFonts w:ascii="Tahoma" w:hAnsi="Tahoma" w:cs="Tahoma" w:hint="eastAsia"/>
          <w:sz w:val="18"/>
          <w:szCs w:val="18"/>
          <w:rtl/>
        </w:rPr>
        <w:t>קושי</w:t>
      </w:r>
      <w:r w:rsidRPr="000D62BE">
        <w:rPr>
          <w:rFonts w:ascii="Tahoma" w:hAnsi="Tahoma" w:cs="Tahoma"/>
          <w:sz w:val="18"/>
          <w:szCs w:val="18"/>
          <w:rtl/>
        </w:rPr>
        <w:t xml:space="preserve"> </w:t>
      </w:r>
      <w:r w:rsidRPr="000D62BE">
        <w:rPr>
          <w:rFonts w:ascii="Tahoma" w:hAnsi="Tahoma" w:cs="Tahoma" w:hint="eastAsia"/>
          <w:sz w:val="18"/>
          <w:szCs w:val="18"/>
          <w:rtl/>
        </w:rPr>
        <w:t>טכנולוגי</w:t>
      </w:r>
      <w:r w:rsidRPr="000D62BE">
        <w:rPr>
          <w:rFonts w:ascii="Tahoma" w:hAnsi="Tahoma" w:cs="Tahoma"/>
          <w:sz w:val="18"/>
          <w:szCs w:val="18"/>
          <w:rtl/>
        </w:rPr>
        <w:t xml:space="preserve"> </w:t>
      </w:r>
      <w:r w:rsidRPr="000D62BE">
        <w:rPr>
          <w:rFonts w:ascii="Tahoma" w:hAnsi="Tahoma" w:cs="Tahoma" w:hint="eastAsia"/>
          <w:sz w:val="18"/>
          <w:szCs w:val="18"/>
          <w:rtl/>
        </w:rPr>
        <w:t>בהעברה</w:t>
      </w:r>
      <w:r w:rsidRPr="000D62BE">
        <w:rPr>
          <w:rFonts w:ascii="Tahoma" w:hAnsi="Tahoma" w:cs="Tahoma"/>
          <w:sz w:val="18"/>
          <w:szCs w:val="18"/>
          <w:rtl/>
        </w:rPr>
        <w:t xml:space="preserve"> </w:t>
      </w:r>
      <w:r w:rsidRPr="000D62BE">
        <w:rPr>
          <w:rFonts w:ascii="Tahoma" w:hAnsi="Tahoma" w:cs="Tahoma" w:hint="eastAsia"/>
          <w:sz w:val="18"/>
          <w:szCs w:val="18"/>
          <w:rtl/>
        </w:rPr>
        <w:t>ממוחשבת</w:t>
      </w:r>
      <w:r w:rsidRPr="000D62BE">
        <w:rPr>
          <w:rFonts w:ascii="Tahoma" w:hAnsi="Tahoma" w:cs="Tahoma"/>
          <w:sz w:val="18"/>
          <w:szCs w:val="18"/>
          <w:rtl/>
        </w:rPr>
        <w:t xml:space="preserve"> </w:t>
      </w:r>
      <w:r w:rsidRPr="000D62BE">
        <w:rPr>
          <w:rFonts w:ascii="Tahoma" w:hAnsi="Tahoma" w:cs="Tahoma" w:hint="eastAsia"/>
          <w:sz w:val="18"/>
          <w:szCs w:val="18"/>
          <w:rtl/>
        </w:rPr>
        <w:t>של</w:t>
      </w:r>
      <w:r w:rsidRPr="000D62BE">
        <w:rPr>
          <w:rFonts w:ascii="Tahoma" w:hAnsi="Tahoma" w:cs="Tahoma"/>
          <w:sz w:val="18"/>
          <w:szCs w:val="18"/>
          <w:rtl/>
        </w:rPr>
        <w:t xml:space="preserve"> </w:t>
      </w:r>
      <w:r w:rsidRPr="000D62BE">
        <w:rPr>
          <w:rFonts w:ascii="Tahoma" w:hAnsi="Tahoma" w:cs="Tahoma" w:hint="eastAsia"/>
          <w:sz w:val="18"/>
          <w:szCs w:val="18"/>
          <w:rtl/>
        </w:rPr>
        <w:t>קובצי</w:t>
      </w:r>
      <w:r w:rsidRPr="000D62BE">
        <w:rPr>
          <w:rFonts w:ascii="Tahoma" w:hAnsi="Tahoma" w:cs="Tahoma"/>
          <w:sz w:val="18"/>
          <w:szCs w:val="18"/>
          <w:rtl/>
        </w:rPr>
        <w:t xml:space="preserve"> </w:t>
      </w:r>
      <w:r w:rsidRPr="000D62BE">
        <w:rPr>
          <w:rFonts w:ascii="Tahoma" w:hAnsi="Tahoma" w:cs="Tahoma" w:hint="eastAsia"/>
          <w:sz w:val="18"/>
          <w:szCs w:val="18"/>
          <w:rtl/>
        </w:rPr>
        <w:t>קול</w:t>
      </w:r>
      <w:r w:rsidRPr="000D62BE">
        <w:rPr>
          <w:rFonts w:ascii="Tahoma" w:hAnsi="Tahoma" w:cs="Tahoma"/>
          <w:sz w:val="18"/>
          <w:szCs w:val="18"/>
          <w:rtl/>
        </w:rPr>
        <w:t xml:space="preserve"> </w:t>
      </w:r>
      <w:r w:rsidRPr="000D62BE">
        <w:rPr>
          <w:rFonts w:ascii="Tahoma" w:hAnsi="Tahoma" w:cs="Tahoma" w:hint="eastAsia"/>
          <w:sz w:val="18"/>
          <w:szCs w:val="18"/>
          <w:rtl/>
        </w:rPr>
        <w:t>ווידאו</w:t>
      </w:r>
      <w:r w:rsidRPr="000D62BE">
        <w:rPr>
          <w:rFonts w:ascii="Tahoma" w:hAnsi="Tahoma" w:cs="Tahoma"/>
          <w:sz w:val="18"/>
          <w:szCs w:val="18"/>
          <w:rtl/>
        </w:rPr>
        <w:t>.</w:t>
      </w:r>
    </w:p>
    <w:p w:rsidR="00E6204D" w:rsidRPr="000D62BE" w:rsidP="00085EFF">
      <w:pPr>
        <w:pStyle w:val="RESHET"/>
        <w:ind w:left="567"/>
        <w:rPr>
          <w:rtl/>
        </w:rPr>
      </w:pPr>
      <w:r w:rsidRPr="000D62BE">
        <w:rPr>
          <w:rFonts w:eastAsia="Calibri" w:hint="cs"/>
          <w:rtl/>
        </w:rPr>
        <w:t>במועד סיום הביקורת עדיין לא יושבו מחלוקות אלו. עקב כך לא קודם הממשק הדיגיטלי בין הפרקליטות ובין גורמי החקירה במשטרת ישראל.</w:t>
      </w:r>
      <w:r w:rsidRPr="000D62BE">
        <w:rPr>
          <w:rFonts w:hint="cs"/>
          <w:rtl/>
        </w:rPr>
        <w:t xml:space="preserve"> </w:t>
      </w:r>
      <w:r w:rsidRPr="000D62BE">
        <w:rPr>
          <w:rFonts w:eastAsia="Calibri" w:hint="cs"/>
          <w:rtl/>
        </w:rPr>
        <w:t xml:space="preserve">משרד מבקר המדינה מעיר לפרקליטות ולמשטרה כי בהיעדר ממשק המאפשר להעביר לתיק החקירה הדיגיטלי מידע שמקורו במערכות מחשוב משטרתיות שמחוץ למערכת </w:t>
      </w:r>
      <w:r w:rsidRPr="000D62BE">
        <w:rPr>
          <w:rFonts w:eastAsia="Calibri" w:hint="cs"/>
          <w:rtl/>
        </w:rPr>
        <w:t>פל"א</w:t>
      </w:r>
      <w:r w:rsidRPr="000D62BE">
        <w:rPr>
          <w:rFonts w:eastAsia="Calibri" w:hint="cs"/>
          <w:rtl/>
        </w:rPr>
        <w:t xml:space="preserve"> נפגע התיק האלקטרוני בפרקליטות, שכן התיק אינו כולל את כל המידע הרלוונטי, עובדה המחייבת המשך עבודה עם תיק נייר.</w:t>
      </w:r>
      <w:r w:rsidRPr="000D62BE">
        <w:rPr>
          <w:rFonts w:hint="cs"/>
          <w:rtl/>
        </w:rPr>
        <w:t xml:space="preserve"> </w:t>
      </w:r>
    </w:p>
    <w:p w:rsidR="00E6204D" w:rsidRPr="002C1877" w:rsidP="00085EFF">
      <w:pPr>
        <w:spacing w:before="180"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בתשובת משטרת ישראל למשרד מבקר המדינה מאוקטובר 2018 נכתב כי עבודתה מתבצעת </w:t>
      </w:r>
      <w:r w:rsidRPr="002C1877">
        <w:rPr>
          <w:rFonts w:ascii="Tahoma" w:hAnsi="Tahoma" w:cs="Tahoma"/>
          <w:sz w:val="18"/>
          <w:szCs w:val="18"/>
          <w:rtl/>
        </w:rPr>
        <w:t>עם חומרי חקירה מקוריים מכוח דיני הראיות</w:t>
      </w:r>
      <w:r w:rsidRPr="002C1877">
        <w:rPr>
          <w:rFonts w:ascii="Tahoma" w:hAnsi="Tahoma" w:cs="Tahoma" w:hint="cs"/>
          <w:sz w:val="18"/>
          <w:szCs w:val="18"/>
          <w:rtl/>
        </w:rPr>
        <w:t>,</w:t>
      </w:r>
      <w:r w:rsidRPr="002C1877">
        <w:rPr>
          <w:rFonts w:ascii="Tahoma" w:hAnsi="Tahoma" w:cs="Tahoma"/>
          <w:sz w:val="18"/>
          <w:szCs w:val="18"/>
          <w:rtl/>
        </w:rPr>
        <w:t xml:space="preserve"> </w:t>
      </w:r>
      <w:r w:rsidRPr="002C1877">
        <w:rPr>
          <w:rFonts w:ascii="Tahoma" w:hAnsi="Tahoma" w:cs="Tahoma" w:hint="cs"/>
          <w:sz w:val="18"/>
          <w:szCs w:val="18"/>
          <w:rtl/>
        </w:rPr>
        <w:t xml:space="preserve">ואלו </w:t>
      </w:r>
      <w:r w:rsidRPr="002C1877">
        <w:rPr>
          <w:rFonts w:ascii="Tahoma" w:hAnsi="Tahoma" w:cs="Tahoma"/>
          <w:sz w:val="18"/>
          <w:szCs w:val="18"/>
          <w:rtl/>
        </w:rPr>
        <w:t>נשמרים בתוך "תיק נ</w:t>
      </w:r>
      <w:r w:rsidRPr="002C1877">
        <w:rPr>
          <w:rFonts w:ascii="Tahoma" w:hAnsi="Tahoma" w:cs="Tahoma" w:hint="cs"/>
          <w:sz w:val="18"/>
          <w:szCs w:val="18"/>
          <w:rtl/>
        </w:rPr>
        <w:t>יי</w:t>
      </w:r>
      <w:r w:rsidRPr="002C1877">
        <w:rPr>
          <w:rFonts w:ascii="Tahoma" w:hAnsi="Tahoma" w:cs="Tahoma"/>
          <w:sz w:val="18"/>
          <w:szCs w:val="18"/>
          <w:rtl/>
        </w:rPr>
        <w:t>ר"</w:t>
      </w:r>
      <w:r w:rsidRPr="002C1877">
        <w:rPr>
          <w:rFonts w:ascii="Tahoma" w:hAnsi="Tahoma" w:cs="Tahoma" w:hint="cs"/>
          <w:sz w:val="18"/>
          <w:szCs w:val="18"/>
          <w:rtl/>
        </w:rPr>
        <w:t>, וכי</w:t>
      </w:r>
      <w:r w:rsidRPr="002C1877">
        <w:rPr>
          <w:rFonts w:ascii="Tahoma" w:hAnsi="Tahoma" w:cs="Tahoma"/>
          <w:sz w:val="18"/>
          <w:szCs w:val="18"/>
          <w:rtl/>
        </w:rPr>
        <w:t xml:space="preserve"> </w:t>
      </w:r>
      <w:r w:rsidRPr="002C1877">
        <w:rPr>
          <w:rFonts w:ascii="Tahoma" w:hAnsi="Tahoma" w:cs="Tahoma" w:hint="cs"/>
          <w:sz w:val="18"/>
          <w:szCs w:val="18"/>
          <w:rtl/>
        </w:rPr>
        <w:t>ישנם</w:t>
      </w:r>
      <w:r w:rsidRPr="002C1877">
        <w:rPr>
          <w:rFonts w:ascii="Tahoma" w:hAnsi="Tahoma" w:cs="Tahoma"/>
          <w:sz w:val="18"/>
          <w:szCs w:val="18"/>
          <w:rtl/>
        </w:rPr>
        <w:t xml:space="preserve"> פערים בין "תיק הנייר" לתיק הדיגיטלי</w:t>
      </w:r>
      <w:r w:rsidRPr="002C1877">
        <w:rPr>
          <w:rFonts w:ascii="Tahoma" w:hAnsi="Tahoma" w:cs="Tahoma" w:hint="cs"/>
          <w:sz w:val="18"/>
          <w:szCs w:val="18"/>
          <w:rtl/>
        </w:rPr>
        <w:t>;</w:t>
      </w:r>
      <w:r w:rsidRPr="002C1877">
        <w:rPr>
          <w:rFonts w:ascii="Tahoma" w:hAnsi="Tahoma" w:cs="Tahoma"/>
          <w:sz w:val="18"/>
          <w:szCs w:val="18"/>
          <w:rtl/>
        </w:rPr>
        <w:t xml:space="preserve"> </w:t>
      </w:r>
      <w:r w:rsidRPr="002C1877">
        <w:rPr>
          <w:rFonts w:ascii="Tahoma" w:hAnsi="Tahoma" w:cs="Tahoma" w:hint="cs"/>
          <w:sz w:val="18"/>
          <w:szCs w:val="18"/>
          <w:rtl/>
        </w:rPr>
        <w:t>ת</w:t>
      </w:r>
      <w:r w:rsidRPr="002C1877">
        <w:rPr>
          <w:rFonts w:ascii="Tahoma" w:hAnsi="Tahoma" w:cs="Tahoma"/>
          <w:sz w:val="18"/>
          <w:szCs w:val="18"/>
          <w:rtl/>
        </w:rPr>
        <w:t xml:space="preserve">וך כדי התקדמות פרויקט </w:t>
      </w:r>
      <w:r w:rsidRPr="002C1877">
        <w:rPr>
          <w:rFonts w:ascii="Tahoma" w:hAnsi="Tahoma" w:cs="Tahoma" w:hint="cs"/>
          <w:sz w:val="18"/>
          <w:szCs w:val="18"/>
          <w:rtl/>
        </w:rPr>
        <w:t xml:space="preserve">תיק חקירה אלקטרוני מול הפרקליטות, </w:t>
      </w:r>
      <w:r w:rsidRPr="002C1877">
        <w:rPr>
          <w:rFonts w:ascii="Tahoma" w:hAnsi="Tahoma" w:cs="Tahoma"/>
          <w:sz w:val="18"/>
          <w:szCs w:val="18"/>
          <w:rtl/>
        </w:rPr>
        <w:t xml:space="preserve">המשטרה נדרשת לאפיין </w:t>
      </w:r>
      <w:r w:rsidRPr="002C1877">
        <w:rPr>
          <w:rFonts w:ascii="Tahoma" w:hAnsi="Tahoma" w:cs="Tahoma" w:hint="cs"/>
          <w:sz w:val="18"/>
          <w:szCs w:val="18"/>
          <w:rtl/>
        </w:rPr>
        <w:t>מענה מחשובי לתהליכים</w:t>
      </w:r>
      <w:r w:rsidRPr="002C1877">
        <w:rPr>
          <w:rFonts w:ascii="Tahoma" w:hAnsi="Tahoma" w:cs="Tahoma"/>
          <w:sz w:val="18"/>
          <w:szCs w:val="18"/>
          <w:rtl/>
        </w:rPr>
        <w:t xml:space="preserve"> ש</w:t>
      </w:r>
      <w:r w:rsidRPr="002C1877">
        <w:rPr>
          <w:rFonts w:ascii="Tahoma" w:hAnsi="Tahoma" w:cs="Tahoma" w:hint="cs"/>
          <w:sz w:val="18"/>
          <w:szCs w:val="18"/>
          <w:rtl/>
        </w:rPr>
        <w:t xml:space="preserve">ונים ולפתח אותו; הפרויקט הניע מחשוב תהליכים שלא היו קיימים קודם לכן הן מן ההיבט של </w:t>
      </w:r>
      <w:r w:rsidRPr="002C1877">
        <w:rPr>
          <w:rFonts w:ascii="Tahoma" w:hAnsi="Tahoma" w:cs="Tahoma"/>
          <w:sz w:val="18"/>
          <w:szCs w:val="18"/>
          <w:rtl/>
        </w:rPr>
        <w:t>קבלת חומרי חקירה מחוץ למשטרה</w:t>
      </w:r>
      <w:r w:rsidRPr="002C1877">
        <w:rPr>
          <w:rFonts w:ascii="Tahoma" w:hAnsi="Tahoma" w:cs="Tahoma" w:hint="cs"/>
          <w:sz w:val="18"/>
          <w:szCs w:val="18"/>
          <w:rtl/>
        </w:rPr>
        <w:t xml:space="preserve"> הן מן ההיבט של תהליכי עבודה פנימיים במשטרה. נכון לאוקטובר 2018 המשטרה עדיין לא ערוכה לעבוד בתיק חקירה דיגיטלי אשר יחליף את תיק הנייר, בין היתר משום שרוב התיקים מועברים לתובעים משטרתיים אשר עובדים מול בתי המשפט רק עם חומרים מקוריים. </w:t>
      </w:r>
    </w:p>
    <w:p w:rsidR="00E6204D" w:rsidRPr="000D62BE" w:rsidP="00C57D0A">
      <w:pPr>
        <w:pStyle w:val="HNormal"/>
        <w:numPr>
          <w:ilvl w:val="0"/>
          <w:numId w:val="17"/>
        </w:numPr>
        <w:tabs>
          <w:tab w:val="left" w:pos="0"/>
        </w:tabs>
        <w:spacing w:after="240" w:line="240" w:lineRule="exact"/>
        <w:ind w:right="2268"/>
        <w:rPr>
          <w:rFonts w:ascii="Tahoma" w:eastAsia="Calibri" w:hAnsi="Tahoma" w:cs="Tahoma"/>
          <w:noProof w:val="0"/>
          <w:sz w:val="18"/>
          <w:szCs w:val="18"/>
          <w:lang w:eastAsia="en-US"/>
        </w:rPr>
      </w:pPr>
      <w:r w:rsidRPr="000D62BE">
        <w:rPr>
          <w:rFonts w:ascii="Tahoma" w:hAnsi="Tahoma" w:cs="Tahoma" w:hint="eastAsia"/>
          <w:sz w:val="18"/>
          <w:szCs w:val="18"/>
          <w:rtl/>
        </w:rPr>
        <w:t>הפרקליטות</w:t>
      </w:r>
      <w:r w:rsidRPr="000D62BE">
        <w:rPr>
          <w:rFonts w:ascii="Tahoma" w:hAnsi="Tahoma" w:cs="Tahoma"/>
          <w:sz w:val="18"/>
          <w:szCs w:val="18"/>
          <w:rtl/>
        </w:rPr>
        <w:t xml:space="preserve">, </w:t>
      </w:r>
      <w:r w:rsidRPr="000D62BE">
        <w:rPr>
          <w:rFonts w:ascii="Tahoma" w:hAnsi="Tahoma" w:cs="Tahoma" w:hint="eastAsia"/>
          <w:sz w:val="18"/>
          <w:szCs w:val="18"/>
          <w:rtl/>
        </w:rPr>
        <w:t>המשטרה</w:t>
      </w:r>
      <w:r w:rsidRPr="000D62BE">
        <w:rPr>
          <w:rFonts w:ascii="Tahoma" w:hAnsi="Tahoma" w:cs="Tahoma"/>
          <w:sz w:val="18"/>
          <w:szCs w:val="18"/>
          <w:rtl/>
        </w:rPr>
        <w:t xml:space="preserve">, </w:t>
      </w:r>
      <w:r w:rsidRPr="000D62BE">
        <w:rPr>
          <w:rFonts w:ascii="Tahoma" w:hAnsi="Tahoma" w:cs="Tahoma" w:hint="eastAsia"/>
          <w:sz w:val="18"/>
          <w:szCs w:val="18"/>
          <w:rtl/>
        </w:rPr>
        <w:t>הב</w:t>
      </w:r>
      <w:r w:rsidRPr="000D62BE">
        <w:rPr>
          <w:rFonts w:ascii="Tahoma" w:hAnsi="Tahoma" w:cs="Tahoma"/>
          <w:sz w:val="18"/>
          <w:szCs w:val="18"/>
          <w:rtl/>
        </w:rPr>
        <w:t xml:space="preserve">"ה </w:t>
      </w:r>
      <w:r w:rsidRPr="000D62BE">
        <w:rPr>
          <w:rFonts w:ascii="Tahoma" w:hAnsi="Tahoma" w:cs="Tahoma" w:hint="eastAsia"/>
          <w:sz w:val="18"/>
          <w:szCs w:val="18"/>
          <w:rtl/>
        </w:rPr>
        <w:t>ושב</w:t>
      </w:r>
      <w:r w:rsidRPr="000D62BE">
        <w:rPr>
          <w:rFonts w:ascii="Tahoma" w:hAnsi="Tahoma" w:cs="Tahoma"/>
          <w:sz w:val="18"/>
          <w:szCs w:val="18"/>
          <w:rtl/>
        </w:rPr>
        <w:t xml:space="preserve">"ס </w:t>
      </w:r>
      <w:r w:rsidRPr="000D62BE">
        <w:rPr>
          <w:rFonts w:ascii="Tahoma" w:hAnsi="Tahoma" w:cs="Tahoma" w:hint="eastAsia"/>
          <w:sz w:val="18"/>
          <w:szCs w:val="18"/>
          <w:rtl/>
        </w:rPr>
        <w:t>חלוקים</w:t>
      </w:r>
      <w:r w:rsidRPr="000D62BE">
        <w:rPr>
          <w:rFonts w:ascii="Tahoma" w:hAnsi="Tahoma" w:cs="Tahoma"/>
          <w:sz w:val="18"/>
          <w:szCs w:val="18"/>
          <w:rtl/>
        </w:rPr>
        <w:t xml:space="preserve"> </w:t>
      </w:r>
      <w:r w:rsidRPr="000D62BE">
        <w:rPr>
          <w:rFonts w:ascii="Tahoma" w:hAnsi="Tahoma" w:cs="Tahoma" w:hint="eastAsia"/>
          <w:sz w:val="18"/>
          <w:szCs w:val="18"/>
          <w:rtl/>
        </w:rPr>
        <w:t>ביניהם</w:t>
      </w:r>
      <w:r w:rsidRPr="000D62BE">
        <w:rPr>
          <w:rFonts w:ascii="Tahoma" w:hAnsi="Tahoma" w:cs="Tahoma"/>
          <w:sz w:val="18"/>
          <w:szCs w:val="18"/>
          <w:rtl/>
        </w:rPr>
        <w:t xml:space="preserve"> </w:t>
      </w:r>
      <w:r w:rsidRPr="000D62BE">
        <w:rPr>
          <w:rFonts w:ascii="Tahoma" w:hAnsi="Tahoma" w:cs="Tahoma" w:hint="eastAsia"/>
          <w:sz w:val="18"/>
          <w:szCs w:val="18"/>
          <w:rtl/>
        </w:rPr>
        <w:t>זה</w:t>
      </w:r>
      <w:r w:rsidRPr="000D62BE">
        <w:rPr>
          <w:rFonts w:ascii="Tahoma" w:hAnsi="Tahoma" w:cs="Tahoma"/>
          <w:sz w:val="18"/>
          <w:szCs w:val="18"/>
          <w:rtl/>
        </w:rPr>
        <w:t xml:space="preserve"> </w:t>
      </w:r>
      <w:r w:rsidRPr="000D62BE">
        <w:rPr>
          <w:rFonts w:ascii="Tahoma" w:hAnsi="Tahoma" w:cs="Tahoma" w:hint="eastAsia"/>
          <w:sz w:val="18"/>
          <w:szCs w:val="18"/>
          <w:rtl/>
        </w:rPr>
        <w:t>כעשור</w:t>
      </w:r>
      <w:r w:rsidRPr="000D62BE">
        <w:rPr>
          <w:rFonts w:ascii="Tahoma" w:hAnsi="Tahoma" w:cs="Tahoma"/>
          <w:sz w:val="18"/>
          <w:szCs w:val="18"/>
          <w:rtl/>
        </w:rPr>
        <w:t xml:space="preserve"> </w:t>
      </w:r>
      <w:r w:rsidRPr="000D62BE">
        <w:rPr>
          <w:rFonts w:ascii="Tahoma" w:hAnsi="Tahoma" w:cs="Tahoma" w:hint="eastAsia"/>
          <w:sz w:val="18"/>
          <w:szCs w:val="18"/>
          <w:rtl/>
        </w:rPr>
        <w:t>בסוגיית</w:t>
      </w:r>
      <w:r w:rsidRPr="000D62BE">
        <w:rPr>
          <w:rFonts w:ascii="Tahoma" w:hAnsi="Tahoma" w:cs="Tahoma"/>
          <w:sz w:val="18"/>
          <w:szCs w:val="18"/>
          <w:rtl/>
        </w:rPr>
        <w:t xml:space="preserve"> </w:t>
      </w:r>
      <w:r w:rsidRPr="000D62BE">
        <w:rPr>
          <w:rFonts w:ascii="Tahoma" w:hAnsi="Tahoma" w:cs="Tahoma" w:hint="eastAsia"/>
          <w:sz w:val="18"/>
          <w:szCs w:val="18"/>
          <w:rtl/>
        </w:rPr>
        <w:t>האחריות</w:t>
      </w:r>
      <w:r w:rsidRPr="000D62BE">
        <w:rPr>
          <w:rFonts w:ascii="Tahoma" w:hAnsi="Tahoma" w:cs="Tahoma"/>
          <w:sz w:val="18"/>
          <w:szCs w:val="18"/>
          <w:rtl/>
        </w:rPr>
        <w:t xml:space="preserve"> </w:t>
      </w:r>
      <w:r w:rsidRPr="000D62BE">
        <w:rPr>
          <w:rFonts w:ascii="Tahoma" w:hAnsi="Tahoma" w:cs="Tahoma" w:hint="eastAsia"/>
          <w:sz w:val="18"/>
          <w:szCs w:val="18"/>
          <w:rtl/>
        </w:rPr>
        <w:t>ל</w:t>
      </w:r>
      <w:r w:rsidRPr="000D62BE">
        <w:rPr>
          <w:rFonts w:ascii="Tahoma" w:hAnsi="Tahoma" w:cs="Tahoma" w:hint="cs"/>
          <w:sz w:val="18"/>
          <w:szCs w:val="18"/>
          <w:rtl/>
        </w:rPr>
        <w:t xml:space="preserve">האחדת </w:t>
      </w:r>
      <w:r w:rsidRPr="000D62BE">
        <w:rPr>
          <w:rFonts w:ascii="Tahoma" w:hAnsi="Tahoma" w:cs="Tahoma" w:hint="eastAsia"/>
          <w:sz w:val="18"/>
          <w:szCs w:val="18"/>
          <w:rtl/>
        </w:rPr>
        <w:t>הגדרות</w:t>
      </w:r>
      <w:r w:rsidRPr="000D62BE">
        <w:rPr>
          <w:rFonts w:ascii="Tahoma" w:hAnsi="Tahoma" w:cs="Tahoma"/>
          <w:sz w:val="18"/>
          <w:szCs w:val="18"/>
          <w:rtl/>
        </w:rPr>
        <w:t xml:space="preserve"> </w:t>
      </w:r>
      <w:r w:rsidRPr="000D62BE">
        <w:rPr>
          <w:rFonts w:ascii="Tahoma" w:hAnsi="Tahoma" w:cs="Tahoma" w:hint="eastAsia"/>
          <w:sz w:val="18"/>
          <w:szCs w:val="18"/>
          <w:rtl/>
        </w:rPr>
        <w:t>סעיפי</w:t>
      </w:r>
      <w:r w:rsidRPr="000D62BE">
        <w:rPr>
          <w:rFonts w:ascii="Tahoma" w:hAnsi="Tahoma" w:cs="Tahoma"/>
          <w:sz w:val="18"/>
          <w:szCs w:val="18"/>
          <w:rtl/>
        </w:rPr>
        <w:t xml:space="preserve"> </w:t>
      </w:r>
      <w:r w:rsidRPr="000D62BE">
        <w:rPr>
          <w:rFonts w:ascii="Tahoma" w:hAnsi="Tahoma" w:cs="Tahoma" w:hint="cs"/>
          <w:sz w:val="18"/>
          <w:szCs w:val="18"/>
          <w:rtl/>
        </w:rPr>
        <w:t>ה</w:t>
      </w:r>
      <w:r w:rsidRPr="000D62BE">
        <w:rPr>
          <w:rFonts w:ascii="Tahoma" w:hAnsi="Tahoma" w:cs="Tahoma" w:hint="eastAsia"/>
          <w:sz w:val="18"/>
          <w:szCs w:val="18"/>
          <w:rtl/>
        </w:rPr>
        <w:t>עבירות</w:t>
      </w:r>
      <w:r w:rsidRPr="000D62BE">
        <w:rPr>
          <w:rFonts w:ascii="Tahoma" w:hAnsi="Tahoma" w:cs="Tahoma" w:hint="cs"/>
          <w:sz w:val="18"/>
          <w:szCs w:val="18"/>
          <w:rtl/>
        </w:rPr>
        <w:t xml:space="preserve"> ולקידודם</w:t>
      </w:r>
      <w:r w:rsidRPr="000D62BE">
        <w:rPr>
          <w:rFonts w:ascii="Tahoma" w:hAnsi="Tahoma" w:cs="Tahoma"/>
          <w:sz w:val="18"/>
          <w:szCs w:val="18"/>
          <w:rtl/>
        </w:rPr>
        <w:t xml:space="preserve">, </w:t>
      </w:r>
      <w:r w:rsidRPr="000D62BE">
        <w:rPr>
          <w:rFonts w:ascii="Tahoma" w:hAnsi="Tahoma" w:cs="Tahoma" w:hint="eastAsia"/>
          <w:sz w:val="18"/>
          <w:szCs w:val="18"/>
          <w:rtl/>
        </w:rPr>
        <w:t>ועקב</w:t>
      </w:r>
      <w:r w:rsidRPr="000D62BE">
        <w:rPr>
          <w:rFonts w:ascii="Tahoma" w:hAnsi="Tahoma" w:cs="Tahoma"/>
          <w:sz w:val="18"/>
          <w:szCs w:val="18"/>
          <w:rtl/>
        </w:rPr>
        <w:t xml:space="preserve"> </w:t>
      </w:r>
      <w:r w:rsidRPr="000D62BE">
        <w:rPr>
          <w:rFonts w:ascii="Tahoma" w:hAnsi="Tahoma" w:cs="Tahoma" w:hint="eastAsia"/>
          <w:sz w:val="18"/>
          <w:szCs w:val="18"/>
          <w:rtl/>
        </w:rPr>
        <w:t>כך</w:t>
      </w:r>
      <w:r w:rsidRPr="000D62BE">
        <w:rPr>
          <w:rFonts w:ascii="Tahoma" w:hAnsi="Tahoma" w:cs="Tahoma"/>
          <w:sz w:val="18"/>
          <w:szCs w:val="18"/>
          <w:rtl/>
        </w:rPr>
        <w:t xml:space="preserve"> </w:t>
      </w:r>
      <w:r w:rsidRPr="000D62BE">
        <w:rPr>
          <w:rFonts w:ascii="Tahoma" w:hAnsi="Tahoma" w:cs="Tahoma" w:hint="eastAsia"/>
          <w:sz w:val="18"/>
          <w:szCs w:val="18"/>
          <w:rtl/>
        </w:rPr>
        <w:t>נוצר</w:t>
      </w:r>
      <w:r w:rsidRPr="000D62BE">
        <w:rPr>
          <w:rFonts w:ascii="Tahoma" w:hAnsi="Tahoma" w:cs="Tahoma"/>
          <w:sz w:val="18"/>
          <w:szCs w:val="18"/>
          <w:rtl/>
        </w:rPr>
        <w:t xml:space="preserve"> </w:t>
      </w:r>
      <w:r w:rsidRPr="000D62BE">
        <w:rPr>
          <w:rFonts w:ascii="Tahoma" w:hAnsi="Tahoma" w:cs="Tahoma" w:hint="eastAsia"/>
          <w:sz w:val="18"/>
          <w:szCs w:val="18"/>
          <w:rtl/>
        </w:rPr>
        <w:t>קושי</w:t>
      </w:r>
      <w:r w:rsidRPr="000D62BE">
        <w:rPr>
          <w:rFonts w:ascii="Tahoma" w:hAnsi="Tahoma" w:cs="Tahoma"/>
          <w:sz w:val="18"/>
          <w:szCs w:val="18"/>
          <w:rtl/>
        </w:rPr>
        <w:t xml:space="preserve"> </w:t>
      </w:r>
      <w:r w:rsidRPr="000D62BE">
        <w:rPr>
          <w:rFonts w:ascii="Tahoma" w:hAnsi="Tahoma" w:cs="Tahoma" w:hint="eastAsia"/>
          <w:sz w:val="18"/>
          <w:szCs w:val="18"/>
          <w:rtl/>
        </w:rPr>
        <w:t>בתקשורת</w:t>
      </w:r>
      <w:r w:rsidRPr="000D62BE">
        <w:rPr>
          <w:rFonts w:ascii="Tahoma" w:hAnsi="Tahoma" w:cs="Tahoma"/>
          <w:sz w:val="18"/>
          <w:szCs w:val="18"/>
          <w:rtl/>
        </w:rPr>
        <w:t xml:space="preserve"> </w:t>
      </w:r>
      <w:r w:rsidRPr="000D62BE">
        <w:rPr>
          <w:rFonts w:ascii="Tahoma" w:hAnsi="Tahoma" w:cs="Tahoma" w:hint="eastAsia"/>
          <w:sz w:val="18"/>
          <w:szCs w:val="18"/>
          <w:rtl/>
        </w:rPr>
        <w:t>בין</w:t>
      </w:r>
      <w:r w:rsidRPr="000D62BE">
        <w:rPr>
          <w:rFonts w:ascii="Tahoma" w:hAnsi="Tahoma" w:cs="Tahoma"/>
          <w:sz w:val="18"/>
          <w:szCs w:val="18"/>
          <w:rtl/>
        </w:rPr>
        <w:t xml:space="preserve"> </w:t>
      </w:r>
      <w:r w:rsidRPr="000D62BE">
        <w:rPr>
          <w:rFonts w:ascii="Tahoma" w:hAnsi="Tahoma" w:cs="Tahoma" w:hint="eastAsia"/>
          <w:sz w:val="18"/>
          <w:szCs w:val="18"/>
          <w:rtl/>
        </w:rPr>
        <w:t>המחשבים</w:t>
      </w:r>
      <w:r w:rsidRPr="000D62BE">
        <w:rPr>
          <w:rFonts w:ascii="Tahoma" w:hAnsi="Tahoma" w:cs="Tahoma"/>
          <w:sz w:val="18"/>
          <w:szCs w:val="18"/>
          <w:rtl/>
        </w:rPr>
        <w:t xml:space="preserve"> של הארגונים. </w:t>
      </w:r>
      <w:r w:rsidRPr="000D62BE">
        <w:rPr>
          <w:rFonts w:ascii="Tahoma" w:hAnsi="Tahoma" w:cs="Tahoma" w:hint="cs"/>
          <w:sz w:val="18"/>
          <w:szCs w:val="18"/>
          <w:rtl/>
        </w:rPr>
        <w:t xml:space="preserve">בשנת 2016 קיבלה עליה הפרקליטות את האחריות </w:t>
      </w:r>
      <w:r w:rsidRPr="000D62BE">
        <w:rPr>
          <w:rFonts w:ascii="Tahoma" w:hAnsi="Tahoma" w:cs="Tahoma" w:hint="eastAsia"/>
          <w:sz w:val="18"/>
          <w:szCs w:val="18"/>
          <w:rtl/>
        </w:rPr>
        <w:t>להתאים</w:t>
      </w:r>
      <w:r w:rsidRPr="000D62BE">
        <w:rPr>
          <w:rFonts w:ascii="Tahoma" w:hAnsi="Tahoma" w:cs="Tahoma"/>
          <w:sz w:val="18"/>
          <w:szCs w:val="18"/>
          <w:rtl/>
        </w:rPr>
        <w:t xml:space="preserve"> </w:t>
      </w:r>
      <w:r w:rsidRPr="000D62BE">
        <w:rPr>
          <w:rFonts w:ascii="Tahoma" w:hAnsi="Tahoma" w:cs="Tahoma" w:hint="eastAsia"/>
          <w:sz w:val="18"/>
          <w:szCs w:val="18"/>
          <w:rtl/>
        </w:rPr>
        <w:t>את</w:t>
      </w:r>
      <w:r w:rsidRPr="000D62BE">
        <w:rPr>
          <w:rFonts w:ascii="Tahoma" w:hAnsi="Tahoma" w:cs="Tahoma"/>
          <w:sz w:val="18"/>
          <w:szCs w:val="18"/>
          <w:rtl/>
        </w:rPr>
        <w:t xml:space="preserve"> </w:t>
      </w:r>
      <w:r w:rsidRPr="000D62BE">
        <w:rPr>
          <w:rFonts w:ascii="Tahoma" w:hAnsi="Tahoma" w:cs="Tahoma" w:hint="cs"/>
          <w:sz w:val="18"/>
          <w:szCs w:val="18"/>
          <w:rtl/>
        </w:rPr>
        <w:t xml:space="preserve">הגדרת </w:t>
      </w:r>
      <w:r w:rsidRPr="000D62BE">
        <w:rPr>
          <w:rFonts w:ascii="Tahoma" w:hAnsi="Tahoma" w:cs="Tahoma" w:hint="eastAsia"/>
          <w:sz w:val="18"/>
          <w:szCs w:val="18"/>
          <w:rtl/>
        </w:rPr>
        <w:t>סעיפי</w:t>
      </w:r>
      <w:r w:rsidRPr="000D62BE">
        <w:rPr>
          <w:rFonts w:ascii="Tahoma" w:hAnsi="Tahoma" w:cs="Tahoma"/>
          <w:sz w:val="18"/>
          <w:szCs w:val="18"/>
          <w:rtl/>
        </w:rPr>
        <w:t xml:space="preserve"> </w:t>
      </w:r>
      <w:r w:rsidRPr="000D62BE">
        <w:rPr>
          <w:rFonts w:ascii="Tahoma" w:hAnsi="Tahoma" w:cs="Tahoma" w:hint="eastAsia"/>
          <w:sz w:val="18"/>
          <w:szCs w:val="18"/>
          <w:rtl/>
        </w:rPr>
        <w:t>העבירה</w:t>
      </w:r>
      <w:r w:rsidRPr="000D62BE">
        <w:rPr>
          <w:rFonts w:ascii="Tahoma" w:hAnsi="Tahoma" w:cs="Tahoma"/>
          <w:sz w:val="18"/>
          <w:szCs w:val="18"/>
          <w:rtl/>
        </w:rPr>
        <w:t xml:space="preserve"> </w:t>
      </w:r>
      <w:r w:rsidRPr="000D62BE">
        <w:rPr>
          <w:rFonts w:ascii="Tahoma" w:hAnsi="Tahoma" w:cs="Tahoma" w:hint="eastAsia"/>
          <w:sz w:val="18"/>
          <w:szCs w:val="18"/>
          <w:rtl/>
        </w:rPr>
        <w:t>בפרקליטות</w:t>
      </w:r>
      <w:r w:rsidRPr="000D62BE">
        <w:rPr>
          <w:rFonts w:ascii="Tahoma" w:hAnsi="Tahoma" w:cs="Tahoma"/>
          <w:sz w:val="18"/>
          <w:szCs w:val="18"/>
          <w:rtl/>
        </w:rPr>
        <w:t xml:space="preserve"> </w:t>
      </w:r>
      <w:r w:rsidRPr="000D62BE">
        <w:rPr>
          <w:rFonts w:ascii="Tahoma" w:hAnsi="Tahoma" w:cs="Tahoma" w:hint="eastAsia"/>
          <w:sz w:val="18"/>
          <w:szCs w:val="18"/>
          <w:rtl/>
        </w:rPr>
        <w:t>ל</w:t>
      </w:r>
      <w:r w:rsidRPr="000D62BE">
        <w:rPr>
          <w:rFonts w:ascii="Tahoma" w:hAnsi="Tahoma" w:cs="Tahoma" w:hint="cs"/>
          <w:sz w:val="18"/>
          <w:szCs w:val="18"/>
          <w:rtl/>
        </w:rPr>
        <w:t>הגדרה שנקבעה ב</w:t>
      </w:r>
      <w:r w:rsidRPr="000D62BE">
        <w:rPr>
          <w:rFonts w:ascii="Tahoma" w:hAnsi="Tahoma" w:cs="Tahoma" w:hint="eastAsia"/>
          <w:sz w:val="18"/>
          <w:szCs w:val="18"/>
          <w:rtl/>
        </w:rPr>
        <w:t>קובץ</w:t>
      </w:r>
      <w:r w:rsidRPr="000D62BE">
        <w:rPr>
          <w:rFonts w:ascii="Tahoma" w:hAnsi="Tahoma" w:cs="Tahoma"/>
          <w:sz w:val="18"/>
          <w:szCs w:val="18"/>
          <w:rtl/>
        </w:rPr>
        <w:t xml:space="preserve"> </w:t>
      </w:r>
      <w:r w:rsidRPr="000D62BE">
        <w:rPr>
          <w:rFonts w:ascii="Tahoma" w:hAnsi="Tahoma" w:cs="Tahoma" w:hint="eastAsia"/>
          <w:sz w:val="18"/>
          <w:szCs w:val="18"/>
          <w:rtl/>
        </w:rPr>
        <w:t>העבירות</w:t>
      </w:r>
      <w:r w:rsidRPr="000D62BE">
        <w:rPr>
          <w:rFonts w:ascii="Tahoma" w:hAnsi="Tahoma" w:cs="Tahoma"/>
          <w:sz w:val="18"/>
          <w:szCs w:val="18"/>
          <w:rtl/>
        </w:rPr>
        <w:t xml:space="preserve"> </w:t>
      </w:r>
      <w:r w:rsidRPr="000D62BE">
        <w:rPr>
          <w:rFonts w:ascii="Tahoma" w:hAnsi="Tahoma" w:cs="Tahoma" w:hint="cs"/>
          <w:sz w:val="18"/>
          <w:szCs w:val="18"/>
          <w:rtl/>
        </w:rPr>
        <w:t xml:space="preserve">של </w:t>
      </w:r>
      <w:r w:rsidRPr="000D62BE">
        <w:rPr>
          <w:rFonts w:ascii="Tahoma" w:hAnsi="Tahoma" w:cs="Tahoma" w:hint="eastAsia"/>
          <w:sz w:val="18"/>
          <w:szCs w:val="18"/>
          <w:rtl/>
        </w:rPr>
        <w:t>המשטר</w:t>
      </w:r>
      <w:r w:rsidRPr="000D62BE">
        <w:rPr>
          <w:rFonts w:ascii="Tahoma" w:hAnsi="Tahoma" w:cs="Tahoma" w:hint="cs"/>
          <w:sz w:val="18"/>
          <w:szCs w:val="18"/>
          <w:rtl/>
        </w:rPr>
        <w:t>ה (להלן - קובץ חיקוקים אחיד)</w:t>
      </w:r>
      <w:r>
        <w:rPr>
          <w:rStyle w:val="FootnoteReference0"/>
          <w:rFonts w:ascii="Tahoma" w:eastAsia="Calibri" w:hAnsi="Tahoma" w:cs="Tahoma"/>
          <w:noProof w:val="0"/>
          <w:sz w:val="18"/>
          <w:szCs w:val="18"/>
          <w:rtl/>
          <w:lang w:eastAsia="en-US"/>
        </w:rPr>
        <w:footnoteReference w:id="74"/>
      </w:r>
      <w:r w:rsidRPr="000D62BE">
        <w:rPr>
          <w:rFonts w:ascii="Tahoma" w:hAnsi="Tahoma" w:cs="Tahoma" w:hint="cs"/>
          <w:sz w:val="18"/>
          <w:szCs w:val="18"/>
          <w:rtl/>
        </w:rPr>
        <w:t>.</w:t>
      </w:r>
    </w:p>
    <w:p w:rsidR="00E6204D" w:rsidRPr="00085EFF" w:rsidP="00085EFF">
      <w:pPr>
        <w:pStyle w:val="RESHET"/>
        <w:ind w:left="567"/>
        <w:rPr>
          <w:rFonts w:eastAsia="Calibri"/>
          <w:rtl/>
        </w:rPr>
      </w:pPr>
      <w:r w:rsidRPr="00085EFF">
        <w:rPr>
          <w:rFonts w:eastAsia="Calibri" w:hint="cs"/>
          <w:rtl/>
        </w:rPr>
        <w:t>נמצא כי</w:t>
      </w:r>
      <w:r w:rsidRPr="00085EFF">
        <w:rPr>
          <w:rFonts w:eastAsia="Calibri"/>
          <w:rtl/>
        </w:rPr>
        <w:t xml:space="preserve"> </w:t>
      </w:r>
      <w:r w:rsidRPr="00085EFF">
        <w:rPr>
          <w:rFonts w:eastAsia="Calibri" w:hint="cs"/>
          <w:rtl/>
        </w:rPr>
        <w:t>עד אוגוסט 2017</w:t>
      </w:r>
      <w:r w:rsidRPr="00085EFF">
        <w:rPr>
          <w:rFonts w:eastAsia="Calibri"/>
          <w:rtl/>
        </w:rPr>
        <w:t xml:space="preserve"> </w:t>
      </w:r>
      <w:r w:rsidRPr="00085EFF">
        <w:rPr>
          <w:rFonts w:eastAsia="Calibri" w:hint="cs"/>
          <w:rtl/>
        </w:rPr>
        <w:t>הב"ה</w:t>
      </w:r>
      <w:r w:rsidRPr="00085EFF">
        <w:rPr>
          <w:rFonts w:eastAsia="Calibri" w:hint="cs"/>
          <w:rtl/>
        </w:rPr>
        <w:t xml:space="preserve"> ושב"ס</w:t>
      </w:r>
      <w:r w:rsidRPr="00085EFF">
        <w:rPr>
          <w:rFonts w:eastAsia="Calibri"/>
          <w:rtl/>
        </w:rPr>
        <w:t xml:space="preserve"> לא </w:t>
      </w:r>
      <w:r w:rsidRPr="00085EFF">
        <w:rPr>
          <w:rFonts w:eastAsia="Calibri" w:hint="cs"/>
          <w:rtl/>
        </w:rPr>
        <w:t>החלו</w:t>
      </w:r>
      <w:r w:rsidRPr="00085EFF">
        <w:rPr>
          <w:rFonts w:eastAsia="Calibri"/>
          <w:rtl/>
        </w:rPr>
        <w:t xml:space="preserve"> לבצע הליך דומה</w:t>
      </w:r>
      <w:r w:rsidRPr="00085EFF">
        <w:rPr>
          <w:rFonts w:eastAsia="Calibri" w:hint="cs"/>
          <w:rtl/>
        </w:rPr>
        <w:t xml:space="preserve"> של התאמת הגדרות וקידוד סעיפי העבירות </w:t>
      </w:r>
      <w:r w:rsidRPr="00085EFF">
        <w:rPr>
          <w:rFonts w:eastAsia="Calibri" w:hint="cs"/>
          <w:rtl/>
        </w:rPr>
        <w:t>אצלהם</w:t>
      </w:r>
      <w:r w:rsidRPr="00085EFF">
        <w:rPr>
          <w:rFonts w:eastAsia="Calibri" w:hint="cs"/>
          <w:rtl/>
        </w:rPr>
        <w:t xml:space="preserve"> לקובץ החיקוקים האחיד.</w:t>
      </w:r>
    </w:p>
    <w:p w:rsidR="00E6204D" w:rsidRPr="002C1877" w:rsidP="00085EFF">
      <w:pPr>
        <w:spacing w:before="180"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משטרת ישראל מסרה בתשובתה כי </w:t>
      </w:r>
      <w:r w:rsidRPr="002C1877">
        <w:rPr>
          <w:rFonts w:ascii="Tahoma" w:hAnsi="Tahoma" w:cs="Tahoma"/>
          <w:sz w:val="18"/>
          <w:szCs w:val="18"/>
          <w:rtl/>
        </w:rPr>
        <w:t xml:space="preserve">הפרויקט מעלה סוגיות משפטיות ומחייב מציאת פתרונות לסוגיות </w:t>
      </w:r>
      <w:r w:rsidRPr="002C1877">
        <w:rPr>
          <w:rFonts w:ascii="Tahoma" w:hAnsi="Tahoma" w:cs="Tahoma" w:hint="cs"/>
          <w:sz w:val="18"/>
          <w:szCs w:val="18"/>
          <w:rtl/>
        </w:rPr>
        <w:t>חדשות</w:t>
      </w:r>
      <w:r w:rsidRPr="002C1877">
        <w:rPr>
          <w:rFonts w:ascii="Tahoma" w:hAnsi="Tahoma" w:cs="Tahoma"/>
          <w:sz w:val="18"/>
          <w:szCs w:val="18"/>
          <w:rtl/>
        </w:rPr>
        <w:t xml:space="preserve"> </w:t>
      </w:r>
      <w:r w:rsidRPr="002C1877">
        <w:rPr>
          <w:rFonts w:ascii="Tahoma" w:hAnsi="Tahoma" w:cs="Tahoma" w:hint="cs"/>
          <w:sz w:val="18"/>
          <w:szCs w:val="18"/>
          <w:rtl/>
        </w:rPr>
        <w:t>בשל הצורך לתאם בין מערכות מחשוב של גופים שונים</w:t>
      </w:r>
      <w:r w:rsidRPr="002C1877">
        <w:rPr>
          <w:rFonts w:ascii="Tahoma" w:hAnsi="Tahoma" w:cs="Tahoma" w:hint="cs"/>
          <w:sz w:val="18"/>
          <w:szCs w:val="18"/>
          <w:rtl/>
          <w:lang w:val="he-IL" w:eastAsia="he-IL"/>
        </w:rPr>
        <w:t xml:space="preserve"> שה</w:t>
      </w:r>
      <w:r w:rsidRPr="002C1877">
        <w:rPr>
          <w:rFonts w:ascii="Tahoma" w:hAnsi="Tahoma" w:cs="Tahoma"/>
          <w:sz w:val="18"/>
          <w:szCs w:val="18"/>
          <w:rtl/>
        </w:rPr>
        <w:t>תנאי ל</w:t>
      </w:r>
      <w:r w:rsidRPr="002C1877">
        <w:rPr>
          <w:rFonts w:ascii="Tahoma" w:hAnsi="Tahoma" w:cs="Tahoma" w:hint="cs"/>
          <w:sz w:val="18"/>
          <w:szCs w:val="18"/>
          <w:rtl/>
        </w:rPr>
        <w:t xml:space="preserve">ו הוא יצירת </w:t>
      </w:r>
      <w:r w:rsidRPr="002C1877">
        <w:rPr>
          <w:rFonts w:ascii="Tahoma" w:hAnsi="Tahoma" w:cs="Tahoma"/>
          <w:sz w:val="18"/>
          <w:szCs w:val="18"/>
          <w:rtl/>
        </w:rPr>
        <w:t>תיק חקירה וקובץ חיקוקים אחיד</w:t>
      </w:r>
      <w:r w:rsidRPr="002C1877">
        <w:rPr>
          <w:rFonts w:ascii="Tahoma" w:hAnsi="Tahoma" w:cs="Tahoma" w:hint="cs"/>
          <w:sz w:val="18"/>
          <w:szCs w:val="18"/>
          <w:rtl/>
        </w:rPr>
        <w:t>.</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6"/>
        <w:rPr>
          <w:rtl/>
        </w:rPr>
      </w:pPr>
      <w:r w:rsidRPr="00E56F5E">
        <w:rPr>
          <w:rFonts w:hint="cs"/>
          <w:rtl/>
        </w:rPr>
        <w:t>פעולות</w:t>
      </w:r>
      <w:r w:rsidRPr="00E56F5E">
        <w:rPr>
          <w:rtl/>
        </w:rPr>
        <w:t xml:space="preserve"> </w:t>
      </w:r>
      <w:r w:rsidRPr="00E56F5E">
        <w:rPr>
          <w:rFonts w:hint="cs"/>
          <w:rtl/>
        </w:rPr>
        <w:t>לקידום</w:t>
      </w:r>
      <w:r w:rsidRPr="00E56F5E">
        <w:rPr>
          <w:rtl/>
        </w:rPr>
        <w:t xml:space="preserve"> </w:t>
      </w:r>
      <w:r w:rsidRPr="00E56F5E">
        <w:rPr>
          <w:rFonts w:hint="cs"/>
          <w:rtl/>
        </w:rPr>
        <w:t>ממשק</w:t>
      </w:r>
      <w:r w:rsidRPr="00E56F5E">
        <w:rPr>
          <w:rtl/>
        </w:rPr>
        <w:t xml:space="preserve"> </w:t>
      </w:r>
      <w:r w:rsidRPr="00E56F5E">
        <w:rPr>
          <w:rFonts w:hint="cs"/>
          <w:rtl/>
        </w:rPr>
        <w:t>עם</w:t>
      </w:r>
      <w:r w:rsidRPr="00E56F5E">
        <w:rPr>
          <w:rtl/>
        </w:rPr>
        <w:t xml:space="preserve"> </w:t>
      </w:r>
      <w:r w:rsidRPr="00E56F5E">
        <w:rPr>
          <w:rFonts w:hint="cs"/>
          <w:rtl/>
        </w:rPr>
        <w:t>המשטרה</w:t>
      </w:r>
    </w:p>
    <w:p w:rsidR="00E6204D" w:rsidRPr="00085EFF" w:rsidP="00BF42AD">
      <w:pPr>
        <w:pStyle w:val="RESHET"/>
        <w:rPr>
          <w:rtl/>
        </w:rPr>
      </w:pPr>
      <w:r w:rsidRPr="00085EFF">
        <w:rPr>
          <w:rFonts w:hint="cs"/>
          <w:rtl/>
        </w:rPr>
        <w:t>בדיקת משרד מבקר המדינה העלתה כי 12 שנים לאחר שהמשטרה והפרקליטות החלו לדון ביצירת ממשקים ממוחשבים ביניהן, עדיין לא הסתיימו הדיונים וטרם פותחו ממשקים משמעותיים, למעט כריכת תיק דיגיטלי</w:t>
      </w:r>
      <w:r>
        <w:rPr>
          <w:rStyle w:val="FootnoteReference0"/>
          <w:sz w:val="18"/>
          <w:rtl/>
        </w:rPr>
        <w:footnoteReference w:id="75"/>
      </w:r>
      <w:r w:rsidRPr="00085EFF">
        <w:rPr>
          <w:rFonts w:hint="cs"/>
          <w:rtl/>
        </w:rPr>
        <w:t xml:space="preserve">. במשך השנים תהליכי העבודה והדיונים בין הפרקליטות ובין המשטרה בנוגע לממשקים ביניהן לא היו רציפים ועקביים, והם התקיימו במסגרות שונות ונקטעו לתקופות ממושכות. הנה כמה דוגמאות: </w:t>
      </w:r>
      <w:r w:rsidRPr="0012789B" w:rsidR="006B6860">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90730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112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במשך</w:t>
                            </w:r>
                            <w:r w:rsidRPr="00BF42AD">
                              <w:rPr>
                                <w:rFonts w:cs="Tahoma"/>
                                <w:color w:val="0B5294"/>
                                <w:spacing w:val="-4"/>
                                <w:sz w:val="24"/>
                                <w:szCs w:val="24"/>
                                <w:rtl/>
                              </w:rPr>
                              <w:t xml:space="preserve"> </w:t>
                            </w:r>
                            <w:r w:rsidRPr="00BF42AD">
                              <w:rPr>
                                <w:rFonts w:cs="Tahoma" w:hint="eastAsia"/>
                                <w:color w:val="0B5294"/>
                                <w:spacing w:val="-4"/>
                                <w:sz w:val="24"/>
                                <w:szCs w:val="24"/>
                                <w:rtl/>
                              </w:rPr>
                              <w:t>השנים</w:t>
                            </w:r>
                            <w:r w:rsidRPr="00BF42AD">
                              <w:rPr>
                                <w:rFonts w:cs="Tahoma"/>
                                <w:color w:val="0B5294"/>
                                <w:spacing w:val="-4"/>
                                <w:sz w:val="24"/>
                                <w:szCs w:val="24"/>
                                <w:rtl/>
                              </w:rPr>
                              <w:t xml:space="preserve"> </w:t>
                            </w:r>
                            <w:r w:rsidRPr="00BF42AD">
                              <w:rPr>
                                <w:rFonts w:cs="Tahoma" w:hint="eastAsia"/>
                                <w:color w:val="0B5294"/>
                                <w:spacing w:val="-4"/>
                                <w:sz w:val="24"/>
                                <w:szCs w:val="24"/>
                                <w:rtl/>
                              </w:rPr>
                              <w:t>תהליכי</w:t>
                            </w:r>
                            <w:r w:rsidRPr="00BF42AD">
                              <w:rPr>
                                <w:rFonts w:cs="Tahoma"/>
                                <w:color w:val="0B5294"/>
                                <w:spacing w:val="-4"/>
                                <w:sz w:val="24"/>
                                <w:szCs w:val="24"/>
                                <w:rtl/>
                              </w:rPr>
                              <w:t xml:space="preserve"> </w:t>
                            </w:r>
                            <w:r w:rsidRPr="00BF42AD">
                              <w:rPr>
                                <w:rFonts w:cs="Tahoma" w:hint="eastAsia"/>
                                <w:color w:val="0B5294"/>
                                <w:spacing w:val="-4"/>
                                <w:sz w:val="24"/>
                                <w:szCs w:val="24"/>
                                <w:rtl/>
                              </w:rPr>
                              <w:t>העבודה</w:t>
                            </w:r>
                            <w:r w:rsidRPr="00BF42AD">
                              <w:rPr>
                                <w:rFonts w:cs="Tahoma"/>
                                <w:color w:val="0B5294"/>
                                <w:spacing w:val="-4"/>
                                <w:sz w:val="24"/>
                                <w:szCs w:val="24"/>
                                <w:rtl/>
                              </w:rPr>
                              <w:t xml:space="preserve"> </w:t>
                            </w:r>
                            <w:r w:rsidRPr="00BF42AD">
                              <w:rPr>
                                <w:rFonts w:cs="Tahoma" w:hint="eastAsia"/>
                                <w:color w:val="0B5294"/>
                                <w:spacing w:val="-4"/>
                                <w:sz w:val="24"/>
                                <w:szCs w:val="24"/>
                                <w:rtl/>
                              </w:rPr>
                              <w:t>והדיונים</w:t>
                            </w:r>
                            <w:r w:rsidRPr="00BF42AD">
                              <w:rPr>
                                <w:rFonts w:cs="Tahoma"/>
                                <w:color w:val="0B5294"/>
                                <w:spacing w:val="-4"/>
                                <w:sz w:val="24"/>
                                <w:szCs w:val="24"/>
                                <w:rtl/>
                              </w:rPr>
                              <w:t xml:space="preserve"> </w:t>
                            </w:r>
                            <w:r w:rsidRPr="00BF42AD">
                              <w:rPr>
                                <w:rFonts w:cs="Tahoma" w:hint="eastAsia"/>
                                <w:color w:val="0B5294"/>
                                <w:spacing w:val="-4"/>
                                <w:sz w:val="24"/>
                                <w:szCs w:val="24"/>
                                <w:rtl/>
                              </w:rPr>
                              <w:t>בין</w:t>
                            </w:r>
                            <w:r w:rsidRPr="00BF42AD">
                              <w:rPr>
                                <w:rFonts w:cs="Tahoma"/>
                                <w:color w:val="0B5294"/>
                                <w:spacing w:val="-4"/>
                                <w:sz w:val="24"/>
                                <w:szCs w:val="24"/>
                                <w:rtl/>
                              </w:rPr>
                              <w:t xml:space="preserve"> </w:t>
                            </w:r>
                            <w:r w:rsidRPr="00BF42AD">
                              <w:rPr>
                                <w:rFonts w:cs="Tahoma" w:hint="eastAsia"/>
                                <w:color w:val="0B5294"/>
                                <w:spacing w:val="-4"/>
                                <w:sz w:val="24"/>
                                <w:szCs w:val="24"/>
                                <w:rtl/>
                              </w:rPr>
                              <w:t>הפרקליטות</w:t>
                            </w:r>
                            <w:r w:rsidRPr="00BF42AD">
                              <w:rPr>
                                <w:rFonts w:cs="Tahoma"/>
                                <w:color w:val="0B5294"/>
                                <w:spacing w:val="-4"/>
                                <w:sz w:val="24"/>
                                <w:szCs w:val="24"/>
                                <w:rtl/>
                              </w:rPr>
                              <w:t xml:space="preserve"> </w:t>
                            </w:r>
                            <w:r w:rsidRPr="00BF42AD">
                              <w:rPr>
                                <w:rFonts w:cs="Tahoma" w:hint="eastAsia"/>
                                <w:color w:val="0B5294"/>
                                <w:spacing w:val="-4"/>
                                <w:sz w:val="24"/>
                                <w:szCs w:val="24"/>
                                <w:rtl/>
                              </w:rPr>
                              <w:t>ובין</w:t>
                            </w:r>
                            <w:r w:rsidRPr="00BF42AD">
                              <w:rPr>
                                <w:rFonts w:cs="Tahoma"/>
                                <w:color w:val="0B5294"/>
                                <w:spacing w:val="-4"/>
                                <w:sz w:val="24"/>
                                <w:szCs w:val="24"/>
                                <w:rtl/>
                              </w:rPr>
                              <w:t xml:space="preserve"> </w:t>
                            </w:r>
                            <w:r w:rsidRPr="00BF42AD">
                              <w:rPr>
                                <w:rFonts w:cs="Tahoma" w:hint="eastAsia"/>
                                <w:color w:val="0B5294"/>
                                <w:spacing w:val="-4"/>
                                <w:sz w:val="24"/>
                                <w:szCs w:val="24"/>
                                <w:rtl/>
                              </w:rPr>
                              <w:t>המשטרה</w:t>
                            </w:r>
                            <w:r w:rsidRPr="00BF42AD">
                              <w:rPr>
                                <w:rFonts w:cs="Tahoma"/>
                                <w:color w:val="0B5294"/>
                                <w:spacing w:val="-4"/>
                                <w:sz w:val="24"/>
                                <w:szCs w:val="24"/>
                                <w:rtl/>
                              </w:rPr>
                              <w:t xml:space="preserve"> </w:t>
                            </w:r>
                            <w:r w:rsidRPr="00BF42AD">
                              <w:rPr>
                                <w:rFonts w:cs="Tahoma" w:hint="eastAsia"/>
                                <w:color w:val="0B5294"/>
                                <w:spacing w:val="-4"/>
                                <w:sz w:val="24"/>
                                <w:szCs w:val="24"/>
                                <w:rtl/>
                              </w:rPr>
                              <w:t>בנוגע</w:t>
                            </w:r>
                            <w:r w:rsidRPr="00BF42AD">
                              <w:rPr>
                                <w:rFonts w:cs="Tahoma"/>
                                <w:color w:val="0B5294"/>
                                <w:spacing w:val="-4"/>
                                <w:sz w:val="24"/>
                                <w:szCs w:val="24"/>
                                <w:rtl/>
                              </w:rPr>
                              <w:t xml:space="preserve"> </w:t>
                            </w:r>
                            <w:r w:rsidRPr="00BF42AD">
                              <w:rPr>
                                <w:rFonts w:cs="Tahoma" w:hint="eastAsia"/>
                                <w:color w:val="0B5294"/>
                                <w:spacing w:val="-4"/>
                                <w:sz w:val="24"/>
                                <w:szCs w:val="24"/>
                                <w:rtl/>
                              </w:rPr>
                              <w:t>לממשקים</w:t>
                            </w:r>
                            <w:r w:rsidRPr="00BF42AD">
                              <w:rPr>
                                <w:rFonts w:cs="Tahoma"/>
                                <w:color w:val="0B5294"/>
                                <w:spacing w:val="-4"/>
                                <w:sz w:val="24"/>
                                <w:szCs w:val="24"/>
                                <w:rtl/>
                              </w:rPr>
                              <w:t xml:space="preserve"> </w:t>
                            </w:r>
                            <w:r w:rsidRPr="00BF42AD">
                              <w:rPr>
                                <w:rFonts w:cs="Tahoma" w:hint="eastAsia"/>
                                <w:color w:val="0B5294"/>
                                <w:spacing w:val="-4"/>
                                <w:sz w:val="24"/>
                                <w:szCs w:val="24"/>
                                <w:rtl/>
                              </w:rPr>
                              <w:t>ביניהן</w:t>
                            </w:r>
                            <w:r w:rsidRPr="00BF42AD">
                              <w:rPr>
                                <w:rFonts w:cs="Tahoma"/>
                                <w:color w:val="0B5294"/>
                                <w:spacing w:val="-4"/>
                                <w:sz w:val="24"/>
                                <w:szCs w:val="24"/>
                                <w:rtl/>
                              </w:rPr>
                              <w:t xml:space="preserve"> </w:t>
                            </w:r>
                            <w:r w:rsidRPr="00BF42AD">
                              <w:rPr>
                                <w:rFonts w:cs="Tahoma" w:hint="eastAsia"/>
                                <w:color w:val="0B5294"/>
                                <w:spacing w:val="-4"/>
                                <w:sz w:val="24"/>
                                <w:szCs w:val="24"/>
                                <w:rtl/>
                              </w:rPr>
                              <w:t>לא</w:t>
                            </w:r>
                            <w:r w:rsidRPr="00BF42AD">
                              <w:rPr>
                                <w:rFonts w:cs="Tahoma"/>
                                <w:color w:val="0B5294"/>
                                <w:spacing w:val="-4"/>
                                <w:sz w:val="24"/>
                                <w:szCs w:val="24"/>
                                <w:rtl/>
                              </w:rPr>
                              <w:t xml:space="preserve"> </w:t>
                            </w:r>
                            <w:r w:rsidRPr="00BF42AD">
                              <w:rPr>
                                <w:rFonts w:cs="Tahoma" w:hint="eastAsia"/>
                                <w:color w:val="0B5294"/>
                                <w:spacing w:val="-4"/>
                                <w:sz w:val="24"/>
                                <w:szCs w:val="24"/>
                                <w:rtl/>
                              </w:rPr>
                              <w:t>היו</w:t>
                            </w:r>
                            <w:r w:rsidRPr="00BF42AD">
                              <w:rPr>
                                <w:rFonts w:cs="Tahoma"/>
                                <w:color w:val="0B5294"/>
                                <w:spacing w:val="-4"/>
                                <w:sz w:val="24"/>
                                <w:szCs w:val="24"/>
                                <w:rtl/>
                              </w:rPr>
                              <w:t xml:space="preserve"> </w:t>
                            </w:r>
                            <w:r w:rsidRPr="00BF42AD">
                              <w:rPr>
                                <w:rFonts w:cs="Tahoma" w:hint="eastAsia"/>
                                <w:color w:val="0B5294"/>
                                <w:spacing w:val="-4"/>
                                <w:sz w:val="24"/>
                                <w:szCs w:val="24"/>
                                <w:rtl/>
                              </w:rPr>
                              <w:t>רציפים</w:t>
                            </w:r>
                            <w:r w:rsidRPr="00BF42AD">
                              <w:rPr>
                                <w:rFonts w:cs="Tahoma"/>
                                <w:color w:val="0B5294"/>
                                <w:spacing w:val="-4"/>
                                <w:sz w:val="24"/>
                                <w:szCs w:val="24"/>
                                <w:rtl/>
                              </w:rPr>
                              <w:t xml:space="preserve"> </w:t>
                            </w:r>
                            <w:r w:rsidRPr="00BF42AD">
                              <w:rPr>
                                <w:rFonts w:cs="Tahoma" w:hint="eastAsia"/>
                                <w:color w:val="0B5294"/>
                                <w:spacing w:val="-4"/>
                                <w:sz w:val="24"/>
                                <w:szCs w:val="24"/>
                                <w:rtl/>
                              </w:rPr>
                              <w:t>ונקטעו</w:t>
                            </w:r>
                            <w:r w:rsidRPr="00BF42AD">
                              <w:rPr>
                                <w:rFonts w:cs="Tahoma"/>
                                <w:color w:val="0B5294"/>
                                <w:spacing w:val="-4"/>
                                <w:sz w:val="24"/>
                                <w:szCs w:val="24"/>
                                <w:rtl/>
                              </w:rPr>
                              <w:t xml:space="preserve"> </w:t>
                            </w:r>
                            <w:r w:rsidRPr="00BF42AD">
                              <w:rPr>
                                <w:rFonts w:cs="Tahoma" w:hint="eastAsia"/>
                                <w:color w:val="0B5294"/>
                                <w:spacing w:val="-4"/>
                                <w:sz w:val="24"/>
                                <w:szCs w:val="24"/>
                                <w:rtl/>
                              </w:rPr>
                              <w:t>לתקופות</w:t>
                            </w:r>
                            <w:r w:rsidRPr="00BF42AD">
                              <w:rPr>
                                <w:rFonts w:cs="Tahoma"/>
                                <w:color w:val="0B5294"/>
                                <w:spacing w:val="-4"/>
                                <w:sz w:val="24"/>
                                <w:szCs w:val="24"/>
                                <w:rtl/>
                              </w:rPr>
                              <w:t xml:space="preserve"> </w:t>
                            </w:r>
                            <w:r w:rsidRPr="00BF42AD">
                              <w:rPr>
                                <w:rFonts w:cs="Tahoma" w:hint="eastAsia"/>
                                <w:color w:val="0B5294"/>
                                <w:spacing w:val="-4"/>
                                <w:sz w:val="24"/>
                                <w:szCs w:val="24"/>
                                <w:rtl/>
                              </w:rPr>
                              <w:t>ממושכות</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79311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085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943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במשך</w:t>
                      </w:r>
                      <w:r w:rsidRPr="00BF42AD">
                        <w:rPr>
                          <w:rFonts w:cs="Tahoma"/>
                          <w:color w:val="0B5294"/>
                          <w:spacing w:val="-4"/>
                          <w:sz w:val="24"/>
                          <w:szCs w:val="24"/>
                          <w:rtl/>
                        </w:rPr>
                        <w:t xml:space="preserve"> </w:t>
                      </w:r>
                      <w:r w:rsidRPr="00BF42AD">
                        <w:rPr>
                          <w:rFonts w:cs="Tahoma" w:hint="eastAsia"/>
                          <w:color w:val="0B5294"/>
                          <w:spacing w:val="-4"/>
                          <w:sz w:val="24"/>
                          <w:szCs w:val="24"/>
                          <w:rtl/>
                        </w:rPr>
                        <w:t>השנים</w:t>
                      </w:r>
                      <w:r w:rsidRPr="00BF42AD">
                        <w:rPr>
                          <w:rFonts w:cs="Tahoma"/>
                          <w:color w:val="0B5294"/>
                          <w:spacing w:val="-4"/>
                          <w:sz w:val="24"/>
                          <w:szCs w:val="24"/>
                          <w:rtl/>
                        </w:rPr>
                        <w:t xml:space="preserve"> </w:t>
                      </w:r>
                      <w:r w:rsidRPr="00BF42AD">
                        <w:rPr>
                          <w:rFonts w:cs="Tahoma" w:hint="eastAsia"/>
                          <w:color w:val="0B5294"/>
                          <w:spacing w:val="-4"/>
                          <w:sz w:val="24"/>
                          <w:szCs w:val="24"/>
                          <w:rtl/>
                        </w:rPr>
                        <w:t>תהליכי</w:t>
                      </w:r>
                      <w:r w:rsidRPr="00BF42AD">
                        <w:rPr>
                          <w:rFonts w:cs="Tahoma"/>
                          <w:color w:val="0B5294"/>
                          <w:spacing w:val="-4"/>
                          <w:sz w:val="24"/>
                          <w:szCs w:val="24"/>
                          <w:rtl/>
                        </w:rPr>
                        <w:t xml:space="preserve"> </w:t>
                      </w:r>
                      <w:r w:rsidRPr="00BF42AD">
                        <w:rPr>
                          <w:rFonts w:cs="Tahoma" w:hint="eastAsia"/>
                          <w:color w:val="0B5294"/>
                          <w:spacing w:val="-4"/>
                          <w:sz w:val="24"/>
                          <w:szCs w:val="24"/>
                          <w:rtl/>
                        </w:rPr>
                        <w:t>העבודה</w:t>
                      </w:r>
                      <w:r w:rsidRPr="00BF42AD">
                        <w:rPr>
                          <w:rFonts w:cs="Tahoma"/>
                          <w:color w:val="0B5294"/>
                          <w:spacing w:val="-4"/>
                          <w:sz w:val="24"/>
                          <w:szCs w:val="24"/>
                          <w:rtl/>
                        </w:rPr>
                        <w:t xml:space="preserve"> </w:t>
                      </w:r>
                      <w:r w:rsidRPr="00BF42AD">
                        <w:rPr>
                          <w:rFonts w:cs="Tahoma" w:hint="eastAsia"/>
                          <w:color w:val="0B5294"/>
                          <w:spacing w:val="-4"/>
                          <w:sz w:val="24"/>
                          <w:szCs w:val="24"/>
                          <w:rtl/>
                        </w:rPr>
                        <w:t>והדיונים</w:t>
                      </w:r>
                      <w:r w:rsidRPr="00BF42AD">
                        <w:rPr>
                          <w:rFonts w:cs="Tahoma"/>
                          <w:color w:val="0B5294"/>
                          <w:spacing w:val="-4"/>
                          <w:sz w:val="24"/>
                          <w:szCs w:val="24"/>
                          <w:rtl/>
                        </w:rPr>
                        <w:t xml:space="preserve"> </w:t>
                      </w:r>
                      <w:r w:rsidRPr="00BF42AD">
                        <w:rPr>
                          <w:rFonts w:cs="Tahoma" w:hint="eastAsia"/>
                          <w:color w:val="0B5294"/>
                          <w:spacing w:val="-4"/>
                          <w:sz w:val="24"/>
                          <w:szCs w:val="24"/>
                          <w:rtl/>
                        </w:rPr>
                        <w:t>בין</w:t>
                      </w:r>
                      <w:r w:rsidRPr="00BF42AD">
                        <w:rPr>
                          <w:rFonts w:cs="Tahoma"/>
                          <w:color w:val="0B5294"/>
                          <w:spacing w:val="-4"/>
                          <w:sz w:val="24"/>
                          <w:szCs w:val="24"/>
                          <w:rtl/>
                        </w:rPr>
                        <w:t xml:space="preserve"> </w:t>
                      </w:r>
                      <w:r w:rsidRPr="00BF42AD">
                        <w:rPr>
                          <w:rFonts w:cs="Tahoma" w:hint="eastAsia"/>
                          <w:color w:val="0B5294"/>
                          <w:spacing w:val="-4"/>
                          <w:sz w:val="24"/>
                          <w:szCs w:val="24"/>
                          <w:rtl/>
                        </w:rPr>
                        <w:t>הפרקליטות</w:t>
                      </w:r>
                      <w:r w:rsidRPr="00BF42AD">
                        <w:rPr>
                          <w:rFonts w:cs="Tahoma"/>
                          <w:color w:val="0B5294"/>
                          <w:spacing w:val="-4"/>
                          <w:sz w:val="24"/>
                          <w:szCs w:val="24"/>
                          <w:rtl/>
                        </w:rPr>
                        <w:t xml:space="preserve"> </w:t>
                      </w:r>
                      <w:r w:rsidRPr="00BF42AD">
                        <w:rPr>
                          <w:rFonts w:cs="Tahoma" w:hint="eastAsia"/>
                          <w:color w:val="0B5294"/>
                          <w:spacing w:val="-4"/>
                          <w:sz w:val="24"/>
                          <w:szCs w:val="24"/>
                          <w:rtl/>
                        </w:rPr>
                        <w:t>ובין</w:t>
                      </w:r>
                      <w:r w:rsidRPr="00BF42AD">
                        <w:rPr>
                          <w:rFonts w:cs="Tahoma"/>
                          <w:color w:val="0B5294"/>
                          <w:spacing w:val="-4"/>
                          <w:sz w:val="24"/>
                          <w:szCs w:val="24"/>
                          <w:rtl/>
                        </w:rPr>
                        <w:t xml:space="preserve"> </w:t>
                      </w:r>
                      <w:r w:rsidRPr="00BF42AD">
                        <w:rPr>
                          <w:rFonts w:cs="Tahoma" w:hint="eastAsia"/>
                          <w:color w:val="0B5294"/>
                          <w:spacing w:val="-4"/>
                          <w:sz w:val="24"/>
                          <w:szCs w:val="24"/>
                          <w:rtl/>
                        </w:rPr>
                        <w:t>המשטרה</w:t>
                      </w:r>
                      <w:r w:rsidRPr="00BF42AD">
                        <w:rPr>
                          <w:rFonts w:cs="Tahoma"/>
                          <w:color w:val="0B5294"/>
                          <w:spacing w:val="-4"/>
                          <w:sz w:val="24"/>
                          <w:szCs w:val="24"/>
                          <w:rtl/>
                        </w:rPr>
                        <w:t xml:space="preserve"> </w:t>
                      </w:r>
                      <w:r w:rsidRPr="00BF42AD">
                        <w:rPr>
                          <w:rFonts w:cs="Tahoma" w:hint="eastAsia"/>
                          <w:color w:val="0B5294"/>
                          <w:spacing w:val="-4"/>
                          <w:sz w:val="24"/>
                          <w:szCs w:val="24"/>
                          <w:rtl/>
                        </w:rPr>
                        <w:t>בנוגע</w:t>
                      </w:r>
                      <w:r w:rsidRPr="00BF42AD">
                        <w:rPr>
                          <w:rFonts w:cs="Tahoma"/>
                          <w:color w:val="0B5294"/>
                          <w:spacing w:val="-4"/>
                          <w:sz w:val="24"/>
                          <w:szCs w:val="24"/>
                          <w:rtl/>
                        </w:rPr>
                        <w:t xml:space="preserve"> </w:t>
                      </w:r>
                      <w:r w:rsidRPr="00BF42AD">
                        <w:rPr>
                          <w:rFonts w:cs="Tahoma" w:hint="eastAsia"/>
                          <w:color w:val="0B5294"/>
                          <w:spacing w:val="-4"/>
                          <w:sz w:val="24"/>
                          <w:szCs w:val="24"/>
                          <w:rtl/>
                        </w:rPr>
                        <w:t>לממשקים</w:t>
                      </w:r>
                      <w:r w:rsidRPr="00BF42AD">
                        <w:rPr>
                          <w:rFonts w:cs="Tahoma"/>
                          <w:color w:val="0B5294"/>
                          <w:spacing w:val="-4"/>
                          <w:sz w:val="24"/>
                          <w:szCs w:val="24"/>
                          <w:rtl/>
                        </w:rPr>
                        <w:t xml:space="preserve"> </w:t>
                      </w:r>
                      <w:r w:rsidRPr="00BF42AD">
                        <w:rPr>
                          <w:rFonts w:cs="Tahoma" w:hint="eastAsia"/>
                          <w:color w:val="0B5294"/>
                          <w:spacing w:val="-4"/>
                          <w:sz w:val="24"/>
                          <w:szCs w:val="24"/>
                          <w:rtl/>
                        </w:rPr>
                        <w:t>ביניהן</w:t>
                      </w:r>
                      <w:r w:rsidRPr="00BF42AD">
                        <w:rPr>
                          <w:rFonts w:cs="Tahoma"/>
                          <w:color w:val="0B5294"/>
                          <w:spacing w:val="-4"/>
                          <w:sz w:val="24"/>
                          <w:szCs w:val="24"/>
                          <w:rtl/>
                        </w:rPr>
                        <w:t xml:space="preserve"> </w:t>
                      </w:r>
                      <w:r w:rsidRPr="00BF42AD">
                        <w:rPr>
                          <w:rFonts w:cs="Tahoma" w:hint="eastAsia"/>
                          <w:color w:val="0B5294"/>
                          <w:spacing w:val="-4"/>
                          <w:sz w:val="24"/>
                          <w:szCs w:val="24"/>
                          <w:rtl/>
                        </w:rPr>
                        <w:t>לא</w:t>
                      </w:r>
                      <w:r w:rsidRPr="00BF42AD">
                        <w:rPr>
                          <w:rFonts w:cs="Tahoma"/>
                          <w:color w:val="0B5294"/>
                          <w:spacing w:val="-4"/>
                          <w:sz w:val="24"/>
                          <w:szCs w:val="24"/>
                          <w:rtl/>
                        </w:rPr>
                        <w:t xml:space="preserve"> </w:t>
                      </w:r>
                      <w:r w:rsidRPr="00BF42AD">
                        <w:rPr>
                          <w:rFonts w:cs="Tahoma" w:hint="eastAsia"/>
                          <w:color w:val="0B5294"/>
                          <w:spacing w:val="-4"/>
                          <w:sz w:val="24"/>
                          <w:szCs w:val="24"/>
                          <w:rtl/>
                        </w:rPr>
                        <w:t>היו</w:t>
                      </w:r>
                      <w:r w:rsidRPr="00BF42AD">
                        <w:rPr>
                          <w:rFonts w:cs="Tahoma"/>
                          <w:color w:val="0B5294"/>
                          <w:spacing w:val="-4"/>
                          <w:sz w:val="24"/>
                          <w:szCs w:val="24"/>
                          <w:rtl/>
                        </w:rPr>
                        <w:t xml:space="preserve"> </w:t>
                      </w:r>
                      <w:r w:rsidRPr="00BF42AD">
                        <w:rPr>
                          <w:rFonts w:cs="Tahoma" w:hint="eastAsia"/>
                          <w:color w:val="0B5294"/>
                          <w:spacing w:val="-4"/>
                          <w:sz w:val="24"/>
                          <w:szCs w:val="24"/>
                          <w:rtl/>
                        </w:rPr>
                        <w:t>רציפים</w:t>
                      </w:r>
                      <w:r w:rsidRPr="00BF42AD">
                        <w:rPr>
                          <w:rFonts w:cs="Tahoma"/>
                          <w:color w:val="0B5294"/>
                          <w:spacing w:val="-4"/>
                          <w:sz w:val="24"/>
                          <w:szCs w:val="24"/>
                          <w:rtl/>
                        </w:rPr>
                        <w:t xml:space="preserve"> </w:t>
                      </w:r>
                      <w:r w:rsidRPr="00BF42AD">
                        <w:rPr>
                          <w:rFonts w:cs="Tahoma" w:hint="eastAsia"/>
                          <w:color w:val="0B5294"/>
                          <w:spacing w:val="-4"/>
                          <w:sz w:val="24"/>
                          <w:szCs w:val="24"/>
                          <w:rtl/>
                        </w:rPr>
                        <w:t>ונקטעו</w:t>
                      </w:r>
                      <w:r w:rsidRPr="00BF42AD">
                        <w:rPr>
                          <w:rFonts w:cs="Tahoma"/>
                          <w:color w:val="0B5294"/>
                          <w:spacing w:val="-4"/>
                          <w:sz w:val="24"/>
                          <w:szCs w:val="24"/>
                          <w:rtl/>
                        </w:rPr>
                        <w:t xml:space="preserve"> </w:t>
                      </w:r>
                      <w:r w:rsidRPr="00BF42AD">
                        <w:rPr>
                          <w:rFonts w:cs="Tahoma" w:hint="eastAsia"/>
                          <w:color w:val="0B5294"/>
                          <w:spacing w:val="-4"/>
                          <w:sz w:val="24"/>
                          <w:szCs w:val="24"/>
                          <w:rtl/>
                        </w:rPr>
                        <w:t>לתקופות</w:t>
                      </w:r>
                      <w:r w:rsidRPr="00BF42AD">
                        <w:rPr>
                          <w:rFonts w:cs="Tahoma"/>
                          <w:color w:val="0B5294"/>
                          <w:spacing w:val="-4"/>
                          <w:sz w:val="24"/>
                          <w:szCs w:val="24"/>
                          <w:rtl/>
                        </w:rPr>
                        <w:t xml:space="preserve"> </w:t>
                      </w:r>
                      <w:r w:rsidRPr="00BF42AD">
                        <w:rPr>
                          <w:rFonts w:cs="Tahoma" w:hint="eastAsia"/>
                          <w:color w:val="0B5294"/>
                          <w:spacing w:val="-4"/>
                          <w:sz w:val="24"/>
                          <w:szCs w:val="24"/>
                          <w:rtl/>
                        </w:rPr>
                        <w:t>ממושכות</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993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C57D0A">
      <w:pPr>
        <w:pStyle w:val="ListParagraph"/>
        <w:numPr>
          <w:ilvl w:val="0"/>
          <w:numId w:val="22"/>
        </w:numPr>
        <w:autoSpaceDE/>
        <w:autoSpaceDN/>
        <w:adjustRightInd/>
        <w:spacing w:before="180" w:line="240" w:lineRule="exact"/>
        <w:ind w:right="2268"/>
        <w:rPr>
          <w:sz w:val="18"/>
          <w:szCs w:val="18"/>
          <w:rtl/>
        </w:rPr>
      </w:pPr>
      <w:r w:rsidRPr="002C1877">
        <w:rPr>
          <w:rFonts w:hint="cs"/>
          <w:sz w:val="18"/>
          <w:szCs w:val="18"/>
          <w:rtl/>
        </w:rPr>
        <w:t xml:space="preserve">השינויים הנדרשים בתהליכי העבודה לצורך הקמת ממשק ממוחשב בין הפרקליטות ובין המשטרה ונושאים נוספים עלו במכתב של פרקליט המדינה דאז לראש אגף חקירות ומודיעין במשטרה (להלן - ראש </w:t>
      </w:r>
      <w:r w:rsidRPr="002C1877">
        <w:rPr>
          <w:rFonts w:hint="cs"/>
          <w:sz w:val="18"/>
          <w:szCs w:val="18"/>
          <w:rtl/>
        </w:rPr>
        <w:t>אח"מ</w:t>
      </w:r>
      <w:r w:rsidRPr="002C1877">
        <w:rPr>
          <w:rFonts w:hint="cs"/>
          <w:sz w:val="18"/>
          <w:szCs w:val="18"/>
          <w:rtl/>
        </w:rPr>
        <w:t xml:space="preserve">) דאז בדצמבר 2006, ובפגישה שהתקיימה ביניהם לאחר כמה שבועות סוכם כי הסוגיות האמורות יידונו. </w:t>
      </w:r>
    </w:p>
    <w:p w:rsidR="00E6204D" w:rsidRPr="002C1877" w:rsidP="00C57D0A">
      <w:pPr>
        <w:pStyle w:val="ListParagraph"/>
        <w:numPr>
          <w:ilvl w:val="0"/>
          <w:numId w:val="22"/>
        </w:numPr>
        <w:autoSpaceDE/>
        <w:autoSpaceDN/>
        <w:adjustRightInd/>
        <w:spacing w:after="240" w:line="240" w:lineRule="exact"/>
        <w:ind w:right="2268"/>
        <w:rPr>
          <w:b/>
          <w:bCs/>
          <w:sz w:val="18"/>
          <w:szCs w:val="18"/>
        </w:rPr>
      </w:pPr>
      <w:r w:rsidRPr="002C1877">
        <w:rPr>
          <w:rFonts w:hint="cs"/>
          <w:sz w:val="18"/>
          <w:szCs w:val="18"/>
          <w:rtl/>
        </w:rPr>
        <w:t xml:space="preserve">נושא הממשק הממוחשב הועלה שנית בשנת 2010. במכתב של פרקליט המדינה דאז לראש </w:t>
      </w:r>
      <w:r w:rsidRPr="002C1877">
        <w:rPr>
          <w:rFonts w:hint="cs"/>
          <w:sz w:val="18"/>
          <w:szCs w:val="18"/>
          <w:rtl/>
        </w:rPr>
        <w:t>אח"מ</w:t>
      </w:r>
      <w:r w:rsidRPr="002C1877">
        <w:rPr>
          <w:rFonts w:hint="cs"/>
          <w:sz w:val="18"/>
          <w:szCs w:val="18"/>
          <w:rtl/>
        </w:rPr>
        <w:t xml:space="preserve"> דאז הוא ציין כי ממשק בין מערכת </w:t>
      </w:r>
      <w:r w:rsidRPr="002C1877">
        <w:rPr>
          <w:rFonts w:hint="cs"/>
          <w:sz w:val="18"/>
          <w:szCs w:val="18"/>
          <w:rtl/>
        </w:rPr>
        <w:t>תנופ"ה</w:t>
      </w:r>
      <w:r w:rsidRPr="002C1877">
        <w:rPr>
          <w:rFonts w:hint="cs"/>
          <w:sz w:val="18"/>
          <w:szCs w:val="18"/>
          <w:rtl/>
        </w:rPr>
        <w:t xml:space="preserve"> ובין מערכת המשטרה הוא נדבך מרכזי לתפעול תקין של המערכת, וכי יש לקבוע סדרי עדיפות מחייבים ליישום הממשק. הוא הציע לקבוע ישיבה משותפת של הדרגים הבכירים ביותר בשני הארגונים כדי לאשש את מחויבותם ההדדית למימוש התהליך. </w:t>
      </w:r>
    </w:p>
    <w:p w:rsidR="00E6204D" w:rsidRPr="002C1877" w:rsidP="00085EFF">
      <w:pPr>
        <w:pStyle w:val="RESHET"/>
        <w:ind w:left="567"/>
        <w:rPr>
          <w:rtl/>
        </w:rPr>
      </w:pPr>
      <w:r w:rsidRPr="002C1877">
        <w:rPr>
          <w:rFonts w:hint="cs"/>
          <w:rtl/>
        </w:rPr>
        <w:t>על אף החשיבות שייחס פרקליט המדינה דאז לממשק עם המשטרה, הנושא לא קודם.</w:t>
      </w:r>
    </w:p>
    <w:p w:rsidR="00E6204D" w:rsidRPr="002C1877" w:rsidP="00C57D0A">
      <w:pPr>
        <w:pStyle w:val="ListParagraph"/>
        <w:numPr>
          <w:ilvl w:val="0"/>
          <w:numId w:val="21"/>
        </w:numPr>
        <w:autoSpaceDE/>
        <w:autoSpaceDN/>
        <w:adjustRightInd/>
        <w:spacing w:before="180" w:line="240" w:lineRule="exact"/>
        <w:ind w:right="2268"/>
        <w:rPr>
          <w:sz w:val="18"/>
          <w:szCs w:val="18"/>
        </w:rPr>
      </w:pPr>
      <w:r w:rsidRPr="002C1877">
        <w:rPr>
          <w:rFonts w:hint="cs"/>
          <w:sz w:val="18"/>
          <w:szCs w:val="18"/>
          <w:rtl/>
        </w:rPr>
        <w:t xml:space="preserve">בעקבות הנחיה שהתקבלה בדרג שרים, בדצמבר 2011 החל משרד המשפטים לרכז עבודת מטה בנושא "ענן אכיפה" בין משרד המשפטים, </w:t>
      </w:r>
      <w:r w:rsidRPr="002C1877">
        <w:rPr>
          <w:rFonts w:hint="cs"/>
          <w:sz w:val="18"/>
          <w:szCs w:val="18"/>
          <w:rtl/>
        </w:rPr>
        <w:t>הב"ה</w:t>
      </w:r>
      <w:r w:rsidRPr="002C1877">
        <w:rPr>
          <w:rFonts w:hint="cs"/>
          <w:sz w:val="18"/>
          <w:szCs w:val="18"/>
          <w:rtl/>
        </w:rPr>
        <w:t xml:space="preserve">, המשרד לביטחון פנים, משטרת ישראל ושב"ס. מדובר במהלך ל"סנכרון טכנולוגי" בין גורמי אכיפת החוק בתחום הפלילי באמצעות הקמת </w:t>
      </w:r>
      <w:r w:rsidRPr="002C1877">
        <w:rPr>
          <w:sz w:val="18"/>
          <w:szCs w:val="18"/>
          <w:rtl/>
        </w:rPr>
        <w:t>מערכת מידע ממוחשב</w:t>
      </w:r>
      <w:r w:rsidRPr="002C1877">
        <w:rPr>
          <w:rFonts w:hint="cs"/>
          <w:sz w:val="18"/>
          <w:szCs w:val="18"/>
          <w:rtl/>
        </w:rPr>
        <w:t>ת</w:t>
      </w:r>
      <w:r w:rsidRPr="002C1877">
        <w:rPr>
          <w:sz w:val="18"/>
          <w:szCs w:val="18"/>
          <w:rtl/>
        </w:rPr>
        <w:t xml:space="preserve"> </w:t>
      </w:r>
      <w:r w:rsidRPr="002C1877">
        <w:rPr>
          <w:rFonts w:hint="cs"/>
          <w:sz w:val="18"/>
          <w:szCs w:val="18"/>
          <w:rtl/>
        </w:rPr>
        <w:t xml:space="preserve">שתכלול את כל גורמי אכיפת החוק ותשתמש בשפה אחידה בכל שלבי התיק (להלן - ענן אכיפה). בישיבת ההתנעה של </w:t>
      </w:r>
      <w:r w:rsidRPr="002C1877">
        <w:rPr>
          <w:rFonts w:hint="cs"/>
          <w:sz w:val="18"/>
          <w:szCs w:val="18"/>
          <w:rtl/>
        </w:rPr>
        <w:t>תוכנית</w:t>
      </w:r>
      <w:r w:rsidRPr="002C1877">
        <w:rPr>
          <w:rFonts w:hint="cs"/>
          <w:sz w:val="18"/>
          <w:szCs w:val="18"/>
          <w:rtl/>
        </w:rPr>
        <w:t xml:space="preserve"> ענן אכיפה הדגיש מנכ"ל משרד המשפטים דאז את הצורך בכך שמערכות המחשוב יתקשרו ביניהן ואת הצורך בהכנת </w:t>
      </w:r>
      <w:r w:rsidRPr="002C1877">
        <w:rPr>
          <w:rFonts w:hint="cs"/>
          <w:sz w:val="18"/>
          <w:szCs w:val="18"/>
          <w:rtl/>
        </w:rPr>
        <w:t>תוכנית</w:t>
      </w:r>
      <w:r w:rsidRPr="002C1877">
        <w:rPr>
          <w:rFonts w:hint="cs"/>
          <w:sz w:val="18"/>
          <w:szCs w:val="18"/>
          <w:rtl/>
        </w:rPr>
        <w:t xml:space="preserve"> רב-שלבית להשגת מטרה זו. בחודשים שלאחר מכן החל משרד המשפטים לפעול </w:t>
      </w:r>
      <w:r w:rsidRPr="002C1877">
        <w:rPr>
          <w:rFonts w:hint="cs"/>
          <w:sz w:val="18"/>
          <w:szCs w:val="18"/>
          <w:rtl/>
        </w:rPr>
        <w:t xml:space="preserve">לקידום התוכנית: הוא זימן מפגשים עם גורמי האכיפה האחרים, הגדיר מסמך ייזום והקים צוותי עבודה. יעדי הפרויקט עסקו, נוסף על הצד הטכנולוגי, בגיבוש תהליכי עבודה מוסדרים בין גורמי אכיפת החוק. </w:t>
      </w:r>
    </w:p>
    <w:p w:rsidR="00E6204D" w:rsidRPr="002C1877" w:rsidP="00C57D0A">
      <w:pPr>
        <w:pStyle w:val="ListParagraph"/>
        <w:numPr>
          <w:ilvl w:val="1"/>
          <w:numId w:val="16"/>
        </w:numPr>
        <w:autoSpaceDE/>
        <w:autoSpaceDN/>
        <w:adjustRightInd/>
        <w:spacing w:line="240" w:lineRule="exact"/>
        <w:ind w:right="2268"/>
        <w:rPr>
          <w:b/>
          <w:bCs/>
          <w:sz w:val="18"/>
          <w:szCs w:val="18"/>
        </w:rPr>
      </w:pPr>
      <w:r w:rsidRPr="002C1877">
        <w:rPr>
          <w:rFonts w:hint="cs"/>
          <w:sz w:val="18"/>
          <w:szCs w:val="18"/>
          <w:rtl/>
        </w:rPr>
        <w:t xml:space="preserve">בשנת 2014 החל ביצוע פיילוט שבמסגרתו מתאפשרת פתיחת תיק בפרקליטות באמצעות העברה ממוכנת של כריכת התיק הדיגיטלי הכוללת נתוני רישום מתיק המשטרה </w:t>
      </w:r>
      <w:r w:rsidRPr="002C1877">
        <w:rPr>
          <w:rFonts w:hint="cs"/>
          <w:sz w:val="18"/>
          <w:szCs w:val="18"/>
          <w:rtl/>
        </w:rPr>
        <w:t>בפל"א</w:t>
      </w:r>
      <w:r w:rsidRPr="002C1877">
        <w:rPr>
          <w:rFonts w:hint="cs"/>
          <w:sz w:val="18"/>
          <w:szCs w:val="18"/>
          <w:rtl/>
        </w:rPr>
        <w:t xml:space="preserve"> </w:t>
      </w:r>
      <w:r w:rsidRPr="002C1877">
        <w:rPr>
          <w:rFonts w:hint="cs"/>
          <w:sz w:val="18"/>
          <w:szCs w:val="18"/>
          <w:rtl/>
        </w:rPr>
        <w:t>לתנופ"ה</w:t>
      </w:r>
      <w:r w:rsidRPr="002C1877">
        <w:rPr>
          <w:rFonts w:hint="cs"/>
          <w:sz w:val="18"/>
          <w:szCs w:val="18"/>
          <w:rtl/>
        </w:rPr>
        <w:t xml:space="preserve"> (בלי חומרי חקירה), בד בבד עם העברת תיק החקירה הפיזי המלא לפרקליטות. לאחר הפיילוט הפך השימוש בממשק זה של כריכת תיק דיגיטלי לממשק בשימוש מלא.</w:t>
      </w:r>
      <w:r w:rsidRPr="002C1877">
        <w:rPr>
          <w:rFonts w:hint="cs"/>
          <w:b/>
          <w:bCs/>
          <w:sz w:val="18"/>
          <w:szCs w:val="18"/>
          <w:rtl/>
        </w:rPr>
        <w:t xml:space="preserve"> </w:t>
      </w:r>
    </w:p>
    <w:p w:rsidR="00E6204D" w:rsidRPr="002C1877" w:rsidP="00C57D0A">
      <w:pPr>
        <w:pStyle w:val="ListParagraph"/>
        <w:numPr>
          <w:ilvl w:val="1"/>
          <w:numId w:val="16"/>
        </w:numPr>
        <w:autoSpaceDE/>
        <w:autoSpaceDN/>
        <w:adjustRightInd/>
        <w:spacing w:after="240" w:line="240" w:lineRule="exact"/>
        <w:ind w:right="2268"/>
        <w:rPr>
          <w:b/>
          <w:bCs/>
          <w:sz w:val="18"/>
          <w:szCs w:val="18"/>
        </w:rPr>
      </w:pPr>
      <w:r w:rsidRPr="002C1877">
        <w:rPr>
          <w:rFonts w:hint="cs"/>
          <w:sz w:val="18"/>
          <w:szCs w:val="18"/>
          <w:rtl/>
        </w:rPr>
        <w:t xml:space="preserve">ביולי 2014, בפגישה בין נציגי הפרקליטות למשטרה, סוכם על הכנת </w:t>
      </w:r>
      <w:r w:rsidRPr="002C1877">
        <w:rPr>
          <w:rFonts w:hint="cs"/>
          <w:sz w:val="18"/>
          <w:szCs w:val="18"/>
          <w:rtl/>
        </w:rPr>
        <w:t>תוכנית</w:t>
      </w:r>
      <w:r w:rsidRPr="002C1877">
        <w:rPr>
          <w:rFonts w:hint="cs"/>
          <w:sz w:val="18"/>
          <w:szCs w:val="18"/>
          <w:rtl/>
        </w:rPr>
        <w:t xml:space="preserve"> דו-שלבית למימוש </w:t>
      </w:r>
      <w:r w:rsidRPr="002C1877">
        <w:rPr>
          <w:rFonts w:hint="cs"/>
          <w:sz w:val="18"/>
          <w:szCs w:val="18"/>
          <w:rtl/>
        </w:rPr>
        <w:t>תוכנית</w:t>
      </w:r>
      <w:r w:rsidRPr="002C1877">
        <w:rPr>
          <w:rFonts w:hint="cs"/>
          <w:sz w:val="18"/>
          <w:szCs w:val="18"/>
          <w:rtl/>
        </w:rPr>
        <w:t xml:space="preserve"> "ענן אכיפה". בדצמבר 2014 כתב משרד המשפטים </w:t>
      </w:r>
      <w:r w:rsidRPr="002C1877">
        <w:rPr>
          <w:rFonts w:hint="cs"/>
          <w:sz w:val="18"/>
          <w:szCs w:val="18"/>
          <w:rtl/>
        </w:rPr>
        <w:t>תוכנית</w:t>
      </w:r>
      <w:r w:rsidRPr="002C1877">
        <w:rPr>
          <w:rFonts w:hint="cs"/>
          <w:sz w:val="18"/>
          <w:szCs w:val="18"/>
          <w:rtl/>
        </w:rPr>
        <w:t xml:space="preserve"> עבודה ליישום ענן אכיפה ובה שלושה שלבים עיקריים. לפי </w:t>
      </w:r>
      <w:r w:rsidRPr="002C1877">
        <w:rPr>
          <w:rFonts w:hint="cs"/>
          <w:sz w:val="18"/>
          <w:szCs w:val="18"/>
          <w:rtl/>
        </w:rPr>
        <w:t>תוכנית</w:t>
      </w:r>
      <w:r w:rsidRPr="002C1877">
        <w:rPr>
          <w:rFonts w:hint="cs"/>
          <w:sz w:val="18"/>
          <w:szCs w:val="18"/>
          <w:rtl/>
        </w:rPr>
        <w:t xml:space="preserve"> העבודה יושלם השלב הראשון של התוכנית בסוף שנת 2016</w:t>
      </w:r>
      <w:r>
        <w:rPr>
          <w:rStyle w:val="FootnoteReference0"/>
          <w:sz w:val="18"/>
          <w:szCs w:val="18"/>
          <w:rtl/>
        </w:rPr>
        <w:footnoteReference w:id="76"/>
      </w:r>
      <w:r w:rsidRPr="002C1877">
        <w:rPr>
          <w:rFonts w:hint="cs"/>
          <w:sz w:val="18"/>
          <w:szCs w:val="18"/>
          <w:rtl/>
        </w:rPr>
        <w:t>, השלב השני יושלם עד סוף 2018</w:t>
      </w:r>
      <w:r>
        <w:rPr>
          <w:rStyle w:val="FootnoteReference0"/>
          <w:sz w:val="18"/>
          <w:szCs w:val="18"/>
          <w:rtl/>
        </w:rPr>
        <w:footnoteReference w:id="77"/>
      </w:r>
      <w:r w:rsidRPr="002C1877">
        <w:rPr>
          <w:rFonts w:hint="cs"/>
          <w:sz w:val="18"/>
          <w:szCs w:val="18"/>
          <w:rtl/>
        </w:rPr>
        <w:t xml:space="preserve"> ואילו השלב השלישי עד סוף שנת 2019</w:t>
      </w:r>
      <w:r>
        <w:rPr>
          <w:rStyle w:val="FootnoteReference0"/>
          <w:sz w:val="18"/>
          <w:szCs w:val="18"/>
          <w:rtl/>
        </w:rPr>
        <w:footnoteReference w:id="78"/>
      </w:r>
      <w:r w:rsidRPr="002C1877">
        <w:rPr>
          <w:rFonts w:hint="cs"/>
          <w:sz w:val="18"/>
          <w:szCs w:val="18"/>
          <w:rtl/>
        </w:rPr>
        <w:t xml:space="preserve">. </w:t>
      </w:r>
    </w:p>
    <w:p w:rsidR="00E6204D" w:rsidRPr="000D62BE" w:rsidP="00085EFF">
      <w:pPr>
        <w:pStyle w:val="RESHET"/>
        <w:ind w:left="907"/>
        <w:rPr>
          <w:rtl/>
        </w:rPr>
      </w:pPr>
      <w:r w:rsidRPr="000D62BE">
        <w:rPr>
          <w:rFonts w:hint="cs"/>
          <w:rtl/>
        </w:rPr>
        <w:t xml:space="preserve">לפי </w:t>
      </w:r>
      <w:r w:rsidRPr="000D62BE">
        <w:rPr>
          <w:rFonts w:hint="eastAsia"/>
          <w:rtl/>
        </w:rPr>
        <w:t>הת</w:t>
      </w:r>
      <w:r w:rsidRPr="000D62BE">
        <w:rPr>
          <w:rFonts w:hint="cs"/>
          <w:rtl/>
        </w:rPr>
        <w:t>ו</w:t>
      </w:r>
      <w:r w:rsidRPr="000D62BE">
        <w:rPr>
          <w:rFonts w:hint="eastAsia"/>
          <w:rtl/>
        </w:rPr>
        <w:t>כני</w:t>
      </w:r>
      <w:r w:rsidRPr="000D62BE">
        <w:rPr>
          <w:rFonts w:hint="cs"/>
          <w:rtl/>
        </w:rPr>
        <w:t>ו</w:t>
      </w:r>
      <w:r w:rsidRPr="000D62BE">
        <w:rPr>
          <w:rFonts w:hint="eastAsia"/>
          <w:rtl/>
        </w:rPr>
        <w:t>ת</w:t>
      </w:r>
      <w:r w:rsidRPr="000D62BE">
        <w:rPr>
          <w:rFonts w:hint="cs"/>
          <w:rtl/>
        </w:rPr>
        <w:t xml:space="preserve"> לעיל,</w:t>
      </w:r>
      <w:r w:rsidRPr="000D62BE">
        <w:rPr>
          <w:rtl/>
        </w:rPr>
        <w:t xml:space="preserve"> </w:t>
      </w:r>
      <w:r w:rsidRPr="000D62BE">
        <w:rPr>
          <w:rFonts w:hint="cs"/>
          <w:rtl/>
        </w:rPr>
        <w:t>עד סוף שנת 2015</w:t>
      </w:r>
      <w:r w:rsidRPr="000D62BE">
        <w:rPr>
          <w:rtl/>
        </w:rPr>
        <w:t xml:space="preserve"> </w:t>
      </w:r>
      <w:r w:rsidRPr="000D62BE">
        <w:rPr>
          <w:rFonts w:hint="cs"/>
          <w:rtl/>
        </w:rPr>
        <w:t xml:space="preserve">אמורה הייתה המשטרה להעביר לפרקליטות </w:t>
      </w:r>
      <w:r w:rsidRPr="000D62BE">
        <w:rPr>
          <w:rFonts w:hint="eastAsia"/>
          <w:rtl/>
        </w:rPr>
        <w:t>תיק</w:t>
      </w:r>
      <w:r w:rsidRPr="000D62BE">
        <w:rPr>
          <w:rtl/>
        </w:rPr>
        <w:t xml:space="preserve"> </w:t>
      </w:r>
      <w:r w:rsidRPr="000D62BE">
        <w:rPr>
          <w:rFonts w:hint="eastAsia"/>
          <w:rtl/>
        </w:rPr>
        <w:t>חקירה</w:t>
      </w:r>
      <w:r w:rsidRPr="000D62BE">
        <w:rPr>
          <w:rtl/>
        </w:rPr>
        <w:t xml:space="preserve"> </w:t>
      </w:r>
      <w:r w:rsidRPr="000D62BE">
        <w:rPr>
          <w:rFonts w:hint="eastAsia"/>
          <w:rtl/>
        </w:rPr>
        <w:t>דיגיטלי</w:t>
      </w:r>
      <w:r w:rsidRPr="000D62BE">
        <w:rPr>
          <w:rtl/>
        </w:rPr>
        <w:t xml:space="preserve"> </w:t>
      </w:r>
      <w:r w:rsidRPr="000D62BE">
        <w:rPr>
          <w:rFonts w:hint="eastAsia"/>
          <w:rtl/>
        </w:rPr>
        <w:t>מלא</w:t>
      </w:r>
      <w:r w:rsidRPr="000D62BE">
        <w:rPr>
          <w:rFonts w:hint="cs"/>
          <w:rtl/>
        </w:rPr>
        <w:t xml:space="preserve">, ועד סוף 2016 השלב הראשון של "ענן אכיפה" לממשק בין הפרקליטות למשטרה, </w:t>
      </w:r>
      <w:r w:rsidRPr="000D62BE">
        <w:rPr>
          <w:rFonts w:hint="cs"/>
          <w:rtl/>
        </w:rPr>
        <w:t>להב"ה</w:t>
      </w:r>
      <w:r w:rsidRPr="000D62BE">
        <w:rPr>
          <w:rFonts w:hint="cs"/>
          <w:rtl/>
        </w:rPr>
        <w:t xml:space="preserve"> ולשב"ס אמור היה להיות מושלם, אולם במועד סיום הביקורת אף אחת מהתוכניות עדיין לא הגיעה לקו הגמר.</w:t>
      </w:r>
      <w:r w:rsidRPr="000D62BE">
        <w:rPr>
          <w:rtl/>
        </w:rPr>
        <w:t xml:space="preserve"> </w:t>
      </w:r>
    </w:p>
    <w:p w:rsidR="00E6204D" w:rsidRPr="002C1877" w:rsidP="00C57D0A">
      <w:pPr>
        <w:pStyle w:val="ListParagraph"/>
        <w:numPr>
          <w:ilvl w:val="1"/>
          <w:numId w:val="16"/>
        </w:numPr>
        <w:autoSpaceDE/>
        <w:autoSpaceDN/>
        <w:adjustRightInd/>
        <w:spacing w:before="180" w:after="240" w:line="240" w:lineRule="exact"/>
        <w:ind w:right="2268"/>
        <w:rPr>
          <w:sz w:val="18"/>
          <w:szCs w:val="18"/>
        </w:rPr>
      </w:pPr>
      <w:r w:rsidRPr="002C1877">
        <w:rPr>
          <w:rFonts w:eastAsia="Times New Roman" w:hint="cs"/>
          <w:noProof/>
          <w:sz w:val="18"/>
          <w:szCs w:val="18"/>
          <w:rtl/>
          <w:lang w:eastAsia="he-IL"/>
        </w:rPr>
        <w:t>ביוני</w:t>
      </w:r>
      <w:r w:rsidRPr="002C1877">
        <w:rPr>
          <w:rFonts w:eastAsia="Times New Roman"/>
          <w:noProof/>
          <w:sz w:val="18"/>
          <w:szCs w:val="18"/>
          <w:rtl/>
          <w:lang w:eastAsia="he-IL"/>
        </w:rPr>
        <w:t xml:space="preserve"> 2015 </w:t>
      </w:r>
      <w:r w:rsidRPr="002C1877">
        <w:rPr>
          <w:rFonts w:eastAsia="Times New Roman" w:hint="cs"/>
          <w:noProof/>
          <w:sz w:val="18"/>
          <w:szCs w:val="18"/>
          <w:rtl/>
          <w:lang w:eastAsia="he-IL"/>
        </w:rPr>
        <w:t xml:space="preserve">נעשה עוד </w:t>
      </w:r>
      <w:r w:rsidRPr="002C1877">
        <w:rPr>
          <w:rFonts w:eastAsia="Times New Roman"/>
          <w:noProof/>
          <w:sz w:val="18"/>
          <w:szCs w:val="18"/>
          <w:rtl/>
          <w:lang w:eastAsia="he-IL"/>
        </w:rPr>
        <w:t xml:space="preserve">ניסיון </w:t>
      </w:r>
      <w:r w:rsidRPr="002C1877">
        <w:rPr>
          <w:rFonts w:eastAsia="Times New Roman" w:hint="cs"/>
          <w:noProof/>
          <w:sz w:val="18"/>
          <w:szCs w:val="18"/>
          <w:rtl/>
          <w:lang w:eastAsia="he-IL"/>
        </w:rPr>
        <w:t>לקדם</w:t>
      </w:r>
      <w:r w:rsidRPr="002C1877">
        <w:rPr>
          <w:rFonts w:eastAsia="Times New Roman"/>
          <w:noProof/>
          <w:sz w:val="18"/>
          <w:szCs w:val="18"/>
          <w:rtl/>
          <w:lang w:eastAsia="he-IL"/>
        </w:rPr>
        <w:t xml:space="preserve"> </w:t>
      </w:r>
      <w:r w:rsidRPr="002C1877">
        <w:rPr>
          <w:rFonts w:eastAsia="Times New Roman" w:hint="cs"/>
          <w:noProof/>
          <w:sz w:val="18"/>
          <w:szCs w:val="18"/>
          <w:rtl/>
          <w:lang w:eastAsia="he-IL"/>
        </w:rPr>
        <w:t xml:space="preserve">את </w:t>
      </w:r>
      <w:r w:rsidRPr="002C1877">
        <w:rPr>
          <w:rFonts w:eastAsia="Times New Roman"/>
          <w:noProof/>
          <w:sz w:val="18"/>
          <w:szCs w:val="18"/>
          <w:rtl/>
          <w:lang w:eastAsia="he-IL"/>
        </w:rPr>
        <w:t xml:space="preserve">תיק </w:t>
      </w:r>
      <w:r w:rsidRPr="002C1877">
        <w:rPr>
          <w:rFonts w:eastAsia="Times New Roman" w:hint="cs"/>
          <w:noProof/>
          <w:sz w:val="18"/>
          <w:szCs w:val="18"/>
          <w:rtl/>
          <w:lang w:eastAsia="he-IL"/>
        </w:rPr>
        <w:t>ה</w:t>
      </w:r>
      <w:r w:rsidRPr="002C1877">
        <w:rPr>
          <w:rFonts w:eastAsia="Times New Roman"/>
          <w:noProof/>
          <w:sz w:val="18"/>
          <w:szCs w:val="18"/>
          <w:rtl/>
          <w:lang w:eastAsia="he-IL"/>
        </w:rPr>
        <w:t xml:space="preserve">חקירה </w:t>
      </w:r>
      <w:r w:rsidRPr="002C1877">
        <w:rPr>
          <w:rFonts w:eastAsia="Times New Roman" w:hint="cs"/>
          <w:noProof/>
          <w:sz w:val="18"/>
          <w:szCs w:val="18"/>
          <w:rtl/>
          <w:lang w:eastAsia="he-IL"/>
        </w:rPr>
        <w:t>ה</w:t>
      </w:r>
      <w:r w:rsidRPr="002C1877">
        <w:rPr>
          <w:rFonts w:eastAsia="Times New Roman"/>
          <w:noProof/>
          <w:sz w:val="18"/>
          <w:szCs w:val="18"/>
          <w:rtl/>
          <w:lang w:eastAsia="he-IL"/>
        </w:rPr>
        <w:t xml:space="preserve">דיגיטלי, </w:t>
      </w:r>
      <w:r w:rsidRPr="002C1877">
        <w:rPr>
          <w:rFonts w:eastAsia="Times New Roman" w:hint="cs"/>
          <w:noProof/>
          <w:sz w:val="18"/>
          <w:szCs w:val="18"/>
          <w:rtl/>
          <w:lang w:eastAsia="he-IL"/>
        </w:rPr>
        <w:t>ולצורך</w:t>
      </w:r>
      <w:r w:rsidRPr="002C1877">
        <w:rPr>
          <w:rFonts w:eastAsia="Times New Roman"/>
          <w:noProof/>
          <w:sz w:val="18"/>
          <w:szCs w:val="18"/>
          <w:rtl/>
          <w:lang w:eastAsia="he-IL"/>
        </w:rPr>
        <w:t xml:space="preserve"> כך </w:t>
      </w:r>
      <w:r w:rsidRPr="002C1877">
        <w:rPr>
          <w:rFonts w:eastAsia="Times New Roman" w:hint="cs"/>
          <w:noProof/>
          <w:sz w:val="18"/>
          <w:szCs w:val="18"/>
          <w:rtl/>
          <w:lang w:eastAsia="he-IL"/>
        </w:rPr>
        <w:t>הוקמו</w:t>
      </w:r>
      <w:r w:rsidRPr="002C1877">
        <w:rPr>
          <w:rFonts w:eastAsia="Times New Roman"/>
          <w:noProof/>
          <w:sz w:val="18"/>
          <w:szCs w:val="18"/>
          <w:rtl/>
          <w:lang w:eastAsia="he-IL"/>
        </w:rPr>
        <w:t xml:space="preserve"> צוות עבודה </w:t>
      </w:r>
      <w:r w:rsidRPr="002C1877">
        <w:rPr>
          <w:rFonts w:eastAsia="Times New Roman" w:hint="cs"/>
          <w:noProof/>
          <w:sz w:val="18"/>
          <w:szCs w:val="18"/>
          <w:rtl/>
          <w:lang w:eastAsia="he-IL"/>
        </w:rPr>
        <w:t xml:space="preserve">משותף </w:t>
      </w:r>
      <w:r w:rsidRPr="002C1877">
        <w:rPr>
          <w:rFonts w:eastAsia="Times New Roman"/>
          <w:noProof/>
          <w:sz w:val="18"/>
          <w:szCs w:val="18"/>
          <w:rtl/>
          <w:lang w:eastAsia="he-IL"/>
        </w:rPr>
        <w:t>לאפיון (להלן</w:t>
      </w:r>
      <w:r w:rsidRPr="002C1877">
        <w:rPr>
          <w:rFonts w:eastAsia="Times New Roman" w:hint="cs"/>
          <w:noProof/>
          <w:sz w:val="18"/>
          <w:szCs w:val="18"/>
          <w:rtl/>
          <w:lang w:eastAsia="he-IL"/>
        </w:rPr>
        <w:t xml:space="preserve"> </w:t>
      </w:r>
      <w:r w:rsidRPr="002C1877">
        <w:rPr>
          <w:rFonts w:eastAsia="Times New Roman"/>
          <w:noProof/>
          <w:sz w:val="18"/>
          <w:szCs w:val="18"/>
          <w:rtl/>
          <w:lang w:eastAsia="he-IL"/>
        </w:rPr>
        <w:t xml:space="preserve">- </w:t>
      </w:r>
      <w:r w:rsidRPr="002C1877">
        <w:rPr>
          <w:rFonts w:eastAsia="Times New Roman" w:hint="cs"/>
          <w:noProof/>
          <w:sz w:val="18"/>
          <w:szCs w:val="18"/>
          <w:rtl/>
          <w:lang w:eastAsia="he-IL"/>
        </w:rPr>
        <w:t>צוות</w:t>
      </w:r>
      <w:r w:rsidRPr="002C1877">
        <w:rPr>
          <w:rFonts w:eastAsia="Times New Roman"/>
          <w:noProof/>
          <w:sz w:val="18"/>
          <w:szCs w:val="18"/>
          <w:rtl/>
          <w:lang w:eastAsia="he-IL"/>
        </w:rPr>
        <w:t xml:space="preserve"> </w:t>
      </w:r>
      <w:r w:rsidRPr="002C1877">
        <w:rPr>
          <w:rFonts w:eastAsia="Times New Roman" w:hint="cs"/>
          <w:noProof/>
          <w:sz w:val="18"/>
          <w:szCs w:val="18"/>
          <w:rtl/>
          <w:lang w:eastAsia="he-IL"/>
        </w:rPr>
        <w:t>האפיון</w:t>
      </w:r>
      <w:r w:rsidRPr="002C1877">
        <w:rPr>
          <w:rFonts w:eastAsia="Times New Roman"/>
          <w:noProof/>
          <w:sz w:val="18"/>
          <w:szCs w:val="18"/>
          <w:rtl/>
          <w:lang w:eastAsia="he-IL"/>
        </w:rPr>
        <w:t>)</w:t>
      </w:r>
      <w:r w:rsidRPr="002C1877">
        <w:rPr>
          <w:rFonts w:eastAsia="Times New Roman" w:hint="cs"/>
          <w:noProof/>
          <w:sz w:val="18"/>
          <w:szCs w:val="18"/>
          <w:rtl/>
          <w:lang w:eastAsia="he-IL"/>
        </w:rPr>
        <w:t>,</w:t>
      </w:r>
      <w:r w:rsidRPr="002C1877">
        <w:rPr>
          <w:rFonts w:eastAsia="Times New Roman"/>
          <w:noProof/>
          <w:sz w:val="18"/>
          <w:szCs w:val="18"/>
          <w:rtl/>
          <w:lang w:eastAsia="he-IL"/>
        </w:rPr>
        <w:t xml:space="preserve"> </w:t>
      </w:r>
      <w:r w:rsidRPr="002C1877">
        <w:rPr>
          <w:rFonts w:eastAsia="Times New Roman" w:hint="cs"/>
          <w:noProof/>
          <w:sz w:val="18"/>
          <w:szCs w:val="18"/>
          <w:rtl/>
          <w:lang w:eastAsia="he-IL"/>
        </w:rPr>
        <w:t>וועדת</w:t>
      </w:r>
      <w:r w:rsidRPr="002C1877">
        <w:rPr>
          <w:rFonts w:eastAsia="Times New Roman"/>
          <w:noProof/>
          <w:sz w:val="18"/>
          <w:szCs w:val="18"/>
          <w:rtl/>
          <w:lang w:eastAsia="he-IL"/>
        </w:rPr>
        <w:t xml:space="preserve"> </w:t>
      </w:r>
      <w:r w:rsidRPr="002C1877">
        <w:rPr>
          <w:rFonts w:eastAsia="Times New Roman" w:hint="cs"/>
          <w:noProof/>
          <w:sz w:val="18"/>
          <w:szCs w:val="18"/>
          <w:rtl/>
          <w:lang w:eastAsia="he-IL"/>
        </w:rPr>
        <w:t>היגוי</w:t>
      </w:r>
      <w:r w:rsidRPr="002C1877">
        <w:rPr>
          <w:rFonts w:eastAsia="Times New Roman"/>
          <w:noProof/>
          <w:sz w:val="18"/>
          <w:szCs w:val="18"/>
          <w:rtl/>
          <w:lang w:eastAsia="he-IL"/>
        </w:rPr>
        <w:t xml:space="preserve"> </w:t>
      </w:r>
      <w:r w:rsidRPr="002C1877">
        <w:rPr>
          <w:rFonts w:eastAsia="Times New Roman" w:hint="cs"/>
          <w:noProof/>
          <w:sz w:val="18"/>
          <w:szCs w:val="18"/>
          <w:rtl/>
          <w:lang w:eastAsia="he-IL"/>
        </w:rPr>
        <w:t>משותפת לנושא תיק חקירה דיגיטלי.</w:t>
      </w:r>
      <w:r w:rsidRPr="002C1877">
        <w:rPr>
          <w:rFonts w:hint="cs"/>
          <w:sz w:val="18"/>
          <w:szCs w:val="18"/>
          <w:rtl/>
        </w:rPr>
        <w:t xml:space="preserve"> שלב ראשון והכרחי לקידום התוכנית.</w:t>
      </w:r>
      <w:r w:rsidRPr="002C1877">
        <w:rPr>
          <w:b/>
          <w:bCs/>
          <w:sz w:val="18"/>
          <w:szCs w:val="18"/>
          <w:rtl/>
        </w:rPr>
        <w:t xml:space="preserve"> </w:t>
      </w:r>
    </w:p>
    <w:p w:rsidR="00E6204D" w:rsidRPr="00085EFF" w:rsidP="00085EFF">
      <w:pPr>
        <w:pStyle w:val="RESHET"/>
        <w:ind w:left="907"/>
        <w:rPr>
          <w:rtl/>
        </w:rPr>
      </w:pPr>
      <w:r w:rsidRPr="00085EFF">
        <w:rPr>
          <w:rFonts w:hint="cs"/>
          <w:rtl/>
        </w:rPr>
        <w:t>נמצא</w:t>
      </w:r>
      <w:r w:rsidRPr="00085EFF">
        <w:rPr>
          <w:rtl/>
        </w:rPr>
        <w:t xml:space="preserve"> </w:t>
      </w:r>
      <w:r w:rsidRPr="00085EFF">
        <w:rPr>
          <w:rFonts w:hint="cs"/>
          <w:rtl/>
        </w:rPr>
        <w:t>כי</w:t>
      </w:r>
      <w:r w:rsidRPr="00085EFF">
        <w:rPr>
          <w:rtl/>
        </w:rPr>
        <w:t xml:space="preserve"> </w:t>
      </w:r>
      <w:r w:rsidRPr="00085EFF">
        <w:rPr>
          <w:rFonts w:hint="cs"/>
          <w:rtl/>
        </w:rPr>
        <w:t>שיתוף</w:t>
      </w:r>
      <w:r w:rsidRPr="00085EFF">
        <w:rPr>
          <w:rtl/>
        </w:rPr>
        <w:t xml:space="preserve"> </w:t>
      </w:r>
      <w:r w:rsidRPr="00085EFF">
        <w:rPr>
          <w:rFonts w:hint="cs"/>
          <w:rtl/>
        </w:rPr>
        <w:t>הפעולה</w:t>
      </w:r>
      <w:r w:rsidRPr="00085EFF">
        <w:rPr>
          <w:rtl/>
        </w:rPr>
        <w:t xml:space="preserve"> </w:t>
      </w:r>
      <w:r w:rsidRPr="00085EFF">
        <w:rPr>
          <w:rFonts w:hint="cs"/>
          <w:rtl/>
        </w:rPr>
        <w:t>בין המשטרה לפרקליטות לא</w:t>
      </w:r>
      <w:r w:rsidRPr="00085EFF">
        <w:rPr>
          <w:rtl/>
        </w:rPr>
        <w:t xml:space="preserve"> </w:t>
      </w:r>
      <w:r w:rsidRPr="00085EFF">
        <w:rPr>
          <w:rFonts w:hint="cs"/>
          <w:rtl/>
        </w:rPr>
        <w:t>היה</w:t>
      </w:r>
      <w:r w:rsidRPr="00085EFF">
        <w:rPr>
          <w:rtl/>
        </w:rPr>
        <w:t xml:space="preserve"> </w:t>
      </w:r>
      <w:r w:rsidRPr="00085EFF">
        <w:rPr>
          <w:rFonts w:hint="cs"/>
          <w:rtl/>
        </w:rPr>
        <w:t>מלא, וכי נציגי הפרקליטות נדרשו לדון בכל מערכת מחשוב במשטרה בנפרד מול נציג אחר של המשטרה שלא הוסמך כלל לקבל החלטות. רק באוגוסט 2016 מינתה המשטרה גורם אחראי מטעמה שירכז את הטיפול בנושא. עוד</w:t>
      </w:r>
      <w:r w:rsidRPr="00085EFF">
        <w:rPr>
          <w:rtl/>
        </w:rPr>
        <w:t xml:space="preserve"> נמצא כי </w:t>
      </w:r>
      <w:r w:rsidRPr="00085EFF">
        <w:rPr>
          <w:rFonts w:hint="cs"/>
          <w:rtl/>
        </w:rPr>
        <w:t>מיוני 2015 (המועד שבו</w:t>
      </w:r>
      <w:r w:rsidRPr="00085EFF">
        <w:rPr>
          <w:rtl/>
        </w:rPr>
        <w:t xml:space="preserve"> </w:t>
      </w:r>
      <w:r w:rsidRPr="00085EFF">
        <w:rPr>
          <w:rFonts w:hint="cs"/>
          <w:rtl/>
        </w:rPr>
        <w:t>הוחלט</w:t>
      </w:r>
      <w:r w:rsidRPr="00085EFF">
        <w:rPr>
          <w:rtl/>
        </w:rPr>
        <w:t xml:space="preserve"> להקים את צוות האפיון</w:t>
      </w:r>
      <w:r w:rsidRPr="00085EFF">
        <w:rPr>
          <w:rFonts w:hint="cs"/>
          <w:rtl/>
        </w:rPr>
        <w:t xml:space="preserve">) </w:t>
      </w:r>
      <w:r w:rsidRPr="00085EFF">
        <w:rPr>
          <w:rtl/>
        </w:rPr>
        <w:t>ועד דצמבר 2016 לא נקבעו מועדים סדורים לפגישות עבודה של הצוות</w:t>
      </w:r>
      <w:r w:rsidRPr="00085EFF">
        <w:rPr>
          <w:rFonts w:hint="cs"/>
          <w:rtl/>
        </w:rPr>
        <w:t>, ועד יולי 2017, ועדת ההיגוי לנושא תיק חקירה דיגיטלי לא התכנסה.</w:t>
      </w:r>
    </w:p>
    <w:p w:rsidR="00E6204D" w:rsidRPr="002C1877" w:rsidP="00AE593C">
      <w:pPr>
        <w:pStyle w:val="ListParagraph"/>
        <w:numPr>
          <w:ilvl w:val="0"/>
          <w:numId w:val="0"/>
        </w:numPr>
        <w:spacing w:after="240" w:line="240" w:lineRule="exact"/>
        <w:ind w:left="680" w:right="2268"/>
        <w:rPr>
          <w:sz w:val="18"/>
          <w:szCs w:val="18"/>
          <w:rtl/>
        </w:rPr>
      </w:pPr>
      <w:r w:rsidRPr="002C1877">
        <w:rPr>
          <w:rFonts w:hint="cs"/>
          <w:sz w:val="18"/>
          <w:szCs w:val="18"/>
          <w:rtl/>
        </w:rPr>
        <w:t>באוגוסט</w:t>
      </w:r>
      <w:r w:rsidRPr="002C1877">
        <w:rPr>
          <w:sz w:val="18"/>
          <w:szCs w:val="18"/>
          <w:rtl/>
        </w:rPr>
        <w:t xml:space="preserve"> 2016 </w:t>
      </w:r>
      <w:r w:rsidRPr="002C1877">
        <w:rPr>
          <w:rFonts w:hint="cs"/>
          <w:sz w:val="18"/>
          <w:szCs w:val="18"/>
          <w:rtl/>
        </w:rPr>
        <w:t>כתב</w:t>
      </w:r>
      <w:r w:rsidRPr="002C1877">
        <w:rPr>
          <w:sz w:val="18"/>
          <w:szCs w:val="18"/>
          <w:rtl/>
        </w:rPr>
        <w:t xml:space="preserve"> </w:t>
      </w:r>
      <w:r w:rsidRPr="002C1877">
        <w:rPr>
          <w:rFonts w:hint="cs"/>
          <w:sz w:val="18"/>
          <w:szCs w:val="18"/>
          <w:rtl/>
        </w:rPr>
        <w:t>פרקליט</w:t>
      </w:r>
      <w:r w:rsidRPr="002C1877">
        <w:rPr>
          <w:sz w:val="18"/>
          <w:szCs w:val="18"/>
          <w:rtl/>
        </w:rPr>
        <w:t xml:space="preserve"> </w:t>
      </w:r>
      <w:r w:rsidRPr="002C1877">
        <w:rPr>
          <w:rFonts w:hint="cs"/>
          <w:sz w:val="18"/>
          <w:szCs w:val="18"/>
          <w:rtl/>
        </w:rPr>
        <w:t>המדינה</w:t>
      </w:r>
      <w:r w:rsidRPr="002C1877">
        <w:rPr>
          <w:sz w:val="18"/>
          <w:szCs w:val="18"/>
          <w:rtl/>
        </w:rPr>
        <w:t xml:space="preserve"> </w:t>
      </w:r>
      <w:r w:rsidRPr="002C1877">
        <w:rPr>
          <w:rFonts w:hint="cs"/>
          <w:sz w:val="18"/>
          <w:szCs w:val="18"/>
          <w:rtl/>
        </w:rPr>
        <w:t>לסגן</w:t>
      </w:r>
      <w:r w:rsidRPr="002C1877">
        <w:rPr>
          <w:sz w:val="18"/>
          <w:szCs w:val="18"/>
          <w:rtl/>
        </w:rPr>
        <w:t xml:space="preserve"> </w:t>
      </w:r>
      <w:r w:rsidRPr="002C1877">
        <w:rPr>
          <w:rFonts w:hint="cs"/>
          <w:sz w:val="18"/>
          <w:szCs w:val="18"/>
          <w:rtl/>
        </w:rPr>
        <w:t>המפכ</w:t>
      </w:r>
      <w:r w:rsidRPr="002C1877">
        <w:rPr>
          <w:sz w:val="18"/>
          <w:szCs w:val="18"/>
          <w:rtl/>
        </w:rPr>
        <w:t xml:space="preserve">"ל </w:t>
      </w:r>
      <w:r w:rsidRPr="002C1877">
        <w:rPr>
          <w:rFonts w:hint="cs"/>
          <w:sz w:val="18"/>
          <w:szCs w:val="18"/>
          <w:rtl/>
        </w:rPr>
        <w:t>על</w:t>
      </w:r>
      <w:r w:rsidRPr="002C1877">
        <w:rPr>
          <w:sz w:val="18"/>
          <w:szCs w:val="18"/>
          <w:rtl/>
        </w:rPr>
        <w:t xml:space="preserve"> </w:t>
      </w:r>
      <w:r w:rsidRPr="002C1877">
        <w:rPr>
          <w:rFonts w:hint="cs"/>
          <w:sz w:val="18"/>
          <w:szCs w:val="18"/>
          <w:rtl/>
        </w:rPr>
        <w:t>הקשיים</w:t>
      </w:r>
      <w:r w:rsidRPr="002C1877">
        <w:rPr>
          <w:sz w:val="18"/>
          <w:szCs w:val="18"/>
          <w:rtl/>
        </w:rPr>
        <w:t xml:space="preserve"> </w:t>
      </w:r>
      <w:r w:rsidRPr="002C1877">
        <w:rPr>
          <w:rFonts w:hint="cs"/>
          <w:sz w:val="18"/>
          <w:szCs w:val="18"/>
          <w:rtl/>
        </w:rPr>
        <w:t>שבהם</w:t>
      </w:r>
      <w:r w:rsidRPr="002C1877">
        <w:rPr>
          <w:sz w:val="18"/>
          <w:szCs w:val="18"/>
          <w:rtl/>
        </w:rPr>
        <w:t xml:space="preserve"> </w:t>
      </w:r>
      <w:r w:rsidRPr="002C1877">
        <w:rPr>
          <w:rFonts w:hint="cs"/>
          <w:sz w:val="18"/>
          <w:szCs w:val="18"/>
          <w:rtl/>
        </w:rPr>
        <w:t>נתון</w:t>
      </w:r>
      <w:r w:rsidRPr="002C1877">
        <w:rPr>
          <w:sz w:val="18"/>
          <w:szCs w:val="18"/>
          <w:rtl/>
        </w:rPr>
        <w:t xml:space="preserve"> </w:t>
      </w:r>
      <w:r w:rsidRPr="002C1877">
        <w:rPr>
          <w:rFonts w:hint="cs"/>
          <w:sz w:val="18"/>
          <w:szCs w:val="18"/>
          <w:rtl/>
        </w:rPr>
        <w:t>הפרויקט</w:t>
      </w:r>
      <w:r w:rsidRPr="002C1877">
        <w:rPr>
          <w:sz w:val="18"/>
          <w:szCs w:val="18"/>
          <w:rtl/>
        </w:rPr>
        <w:t xml:space="preserve"> </w:t>
      </w:r>
      <w:r w:rsidRPr="002C1877">
        <w:rPr>
          <w:rFonts w:hint="cs"/>
          <w:sz w:val="18"/>
          <w:szCs w:val="18"/>
          <w:rtl/>
        </w:rPr>
        <w:t>והדגיש</w:t>
      </w:r>
      <w:r w:rsidRPr="002C1877">
        <w:rPr>
          <w:sz w:val="18"/>
          <w:szCs w:val="18"/>
          <w:rtl/>
        </w:rPr>
        <w:t xml:space="preserve"> </w:t>
      </w:r>
      <w:r w:rsidRPr="002C1877">
        <w:rPr>
          <w:rFonts w:hint="cs"/>
          <w:sz w:val="18"/>
          <w:szCs w:val="18"/>
          <w:rtl/>
        </w:rPr>
        <w:t>את</w:t>
      </w:r>
      <w:r w:rsidRPr="002C1877">
        <w:rPr>
          <w:sz w:val="18"/>
          <w:szCs w:val="18"/>
          <w:rtl/>
        </w:rPr>
        <w:t xml:space="preserve"> </w:t>
      </w:r>
      <w:r w:rsidRPr="002C1877">
        <w:rPr>
          <w:rFonts w:hint="cs"/>
          <w:sz w:val="18"/>
          <w:szCs w:val="18"/>
          <w:rtl/>
        </w:rPr>
        <w:t>החשיבות</w:t>
      </w:r>
      <w:r w:rsidRPr="002C1877">
        <w:rPr>
          <w:sz w:val="18"/>
          <w:szCs w:val="18"/>
          <w:rtl/>
        </w:rPr>
        <w:t xml:space="preserve"> </w:t>
      </w:r>
      <w:r w:rsidRPr="002C1877">
        <w:rPr>
          <w:rFonts w:hint="cs"/>
          <w:sz w:val="18"/>
          <w:szCs w:val="18"/>
          <w:rtl/>
        </w:rPr>
        <w:t>בקיום</w:t>
      </w:r>
      <w:r w:rsidRPr="002C1877">
        <w:rPr>
          <w:sz w:val="18"/>
          <w:szCs w:val="18"/>
          <w:rtl/>
        </w:rPr>
        <w:t xml:space="preserve"> </w:t>
      </w:r>
      <w:r w:rsidRPr="002C1877">
        <w:rPr>
          <w:rFonts w:hint="cs"/>
          <w:sz w:val="18"/>
          <w:szCs w:val="18"/>
          <w:rtl/>
        </w:rPr>
        <w:t>מפגשים</w:t>
      </w:r>
      <w:r w:rsidRPr="002C1877">
        <w:rPr>
          <w:sz w:val="18"/>
          <w:szCs w:val="18"/>
          <w:rtl/>
        </w:rPr>
        <w:t xml:space="preserve"> </w:t>
      </w:r>
      <w:r w:rsidRPr="002C1877">
        <w:rPr>
          <w:rFonts w:hint="cs"/>
          <w:sz w:val="18"/>
          <w:szCs w:val="18"/>
          <w:rtl/>
        </w:rPr>
        <w:t>תדירים</w:t>
      </w:r>
      <w:r w:rsidRPr="002C1877">
        <w:rPr>
          <w:sz w:val="18"/>
          <w:szCs w:val="18"/>
          <w:rtl/>
        </w:rPr>
        <w:t xml:space="preserve"> </w:t>
      </w:r>
      <w:r w:rsidRPr="002C1877">
        <w:rPr>
          <w:rFonts w:hint="cs"/>
          <w:sz w:val="18"/>
          <w:szCs w:val="18"/>
          <w:rtl/>
        </w:rPr>
        <w:t>של</w:t>
      </w:r>
      <w:r w:rsidRPr="002C1877">
        <w:rPr>
          <w:sz w:val="18"/>
          <w:szCs w:val="18"/>
          <w:rtl/>
        </w:rPr>
        <w:t xml:space="preserve"> </w:t>
      </w:r>
      <w:r w:rsidRPr="002C1877">
        <w:rPr>
          <w:rFonts w:hint="cs"/>
          <w:sz w:val="18"/>
          <w:szCs w:val="18"/>
          <w:rtl/>
        </w:rPr>
        <w:t>צוות</w:t>
      </w:r>
      <w:r w:rsidRPr="002C1877">
        <w:rPr>
          <w:sz w:val="18"/>
          <w:szCs w:val="18"/>
          <w:rtl/>
        </w:rPr>
        <w:t xml:space="preserve"> </w:t>
      </w:r>
      <w:r w:rsidRPr="002C1877">
        <w:rPr>
          <w:rFonts w:hint="cs"/>
          <w:sz w:val="18"/>
          <w:szCs w:val="18"/>
          <w:rtl/>
        </w:rPr>
        <w:t>האפיון</w:t>
      </w:r>
      <w:r w:rsidRPr="002C1877">
        <w:rPr>
          <w:sz w:val="18"/>
          <w:szCs w:val="18"/>
          <w:rtl/>
        </w:rPr>
        <w:t xml:space="preserve"> </w:t>
      </w:r>
      <w:r w:rsidRPr="002C1877">
        <w:rPr>
          <w:rFonts w:hint="cs"/>
          <w:sz w:val="18"/>
          <w:szCs w:val="18"/>
          <w:rtl/>
        </w:rPr>
        <w:t>אחת</w:t>
      </w:r>
      <w:r w:rsidRPr="002C1877">
        <w:rPr>
          <w:sz w:val="18"/>
          <w:szCs w:val="18"/>
          <w:rtl/>
        </w:rPr>
        <w:t xml:space="preserve"> </w:t>
      </w:r>
      <w:r w:rsidRPr="002C1877">
        <w:rPr>
          <w:rFonts w:hint="cs"/>
          <w:sz w:val="18"/>
          <w:szCs w:val="18"/>
          <w:rtl/>
        </w:rPr>
        <w:t>לחודש</w:t>
      </w:r>
      <w:r w:rsidRPr="002C1877">
        <w:rPr>
          <w:sz w:val="18"/>
          <w:szCs w:val="18"/>
          <w:rtl/>
        </w:rPr>
        <w:t xml:space="preserve"> </w:t>
      </w:r>
      <w:r w:rsidRPr="002C1877">
        <w:rPr>
          <w:rFonts w:hint="cs"/>
          <w:sz w:val="18"/>
          <w:szCs w:val="18"/>
          <w:rtl/>
        </w:rPr>
        <w:t>ובהתכנסות</w:t>
      </w:r>
      <w:r w:rsidRPr="002C1877">
        <w:rPr>
          <w:sz w:val="18"/>
          <w:szCs w:val="18"/>
          <w:rtl/>
        </w:rPr>
        <w:t xml:space="preserve"> </w:t>
      </w:r>
      <w:r w:rsidRPr="002C1877">
        <w:rPr>
          <w:rFonts w:hint="cs"/>
          <w:sz w:val="18"/>
          <w:szCs w:val="18"/>
          <w:rtl/>
        </w:rPr>
        <w:t>ועדת</w:t>
      </w:r>
      <w:r w:rsidRPr="002C1877">
        <w:rPr>
          <w:sz w:val="18"/>
          <w:szCs w:val="18"/>
          <w:rtl/>
        </w:rPr>
        <w:t xml:space="preserve"> </w:t>
      </w:r>
      <w:r w:rsidRPr="002C1877">
        <w:rPr>
          <w:rFonts w:hint="cs"/>
          <w:sz w:val="18"/>
          <w:szCs w:val="18"/>
          <w:rtl/>
        </w:rPr>
        <w:t>ההיגוי</w:t>
      </w:r>
      <w:r w:rsidRPr="002C1877">
        <w:rPr>
          <w:sz w:val="18"/>
          <w:szCs w:val="18"/>
          <w:rtl/>
        </w:rPr>
        <w:t xml:space="preserve"> </w:t>
      </w:r>
      <w:r w:rsidRPr="002C1877">
        <w:rPr>
          <w:rFonts w:hint="cs"/>
          <w:sz w:val="18"/>
          <w:szCs w:val="18"/>
          <w:rtl/>
        </w:rPr>
        <w:t>בתדירות</w:t>
      </w:r>
      <w:r w:rsidRPr="002C1877">
        <w:rPr>
          <w:sz w:val="18"/>
          <w:szCs w:val="18"/>
          <w:rtl/>
        </w:rPr>
        <w:t xml:space="preserve"> </w:t>
      </w:r>
      <w:r w:rsidRPr="002C1877">
        <w:rPr>
          <w:rFonts w:hint="cs"/>
          <w:sz w:val="18"/>
          <w:szCs w:val="18"/>
          <w:rtl/>
        </w:rPr>
        <w:t>של</w:t>
      </w:r>
      <w:r w:rsidRPr="002C1877">
        <w:rPr>
          <w:sz w:val="18"/>
          <w:szCs w:val="18"/>
          <w:rtl/>
        </w:rPr>
        <w:t xml:space="preserve"> </w:t>
      </w:r>
      <w:r w:rsidRPr="002C1877">
        <w:rPr>
          <w:rFonts w:hint="cs"/>
          <w:sz w:val="18"/>
          <w:szCs w:val="18"/>
          <w:rtl/>
        </w:rPr>
        <w:t>אחת</w:t>
      </w:r>
      <w:r w:rsidRPr="002C1877">
        <w:rPr>
          <w:sz w:val="18"/>
          <w:szCs w:val="18"/>
          <w:rtl/>
        </w:rPr>
        <w:t xml:space="preserve"> </w:t>
      </w:r>
      <w:r w:rsidRPr="002C1877">
        <w:rPr>
          <w:rFonts w:hint="cs"/>
          <w:sz w:val="18"/>
          <w:szCs w:val="18"/>
          <w:rtl/>
        </w:rPr>
        <w:t>לשלושה</w:t>
      </w:r>
      <w:r w:rsidRPr="002C1877">
        <w:rPr>
          <w:sz w:val="18"/>
          <w:szCs w:val="18"/>
          <w:rtl/>
        </w:rPr>
        <w:t xml:space="preserve"> </w:t>
      </w:r>
      <w:r w:rsidRPr="002C1877">
        <w:rPr>
          <w:rFonts w:hint="cs"/>
          <w:sz w:val="18"/>
          <w:szCs w:val="18"/>
          <w:rtl/>
        </w:rPr>
        <w:t>חודשים</w:t>
      </w:r>
      <w:r w:rsidRPr="002C1877">
        <w:rPr>
          <w:sz w:val="18"/>
          <w:szCs w:val="18"/>
          <w:rtl/>
        </w:rPr>
        <w:t xml:space="preserve"> </w:t>
      </w:r>
      <w:r w:rsidRPr="002C1877">
        <w:rPr>
          <w:rFonts w:hint="cs"/>
          <w:sz w:val="18"/>
          <w:szCs w:val="18"/>
          <w:rtl/>
        </w:rPr>
        <w:t>לפחות</w:t>
      </w:r>
      <w:r w:rsidRPr="002C1877">
        <w:rPr>
          <w:sz w:val="18"/>
          <w:szCs w:val="18"/>
          <w:rtl/>
        </w:rPr>
        <w:t xml:space="preserve">. </w:t>
      </w:r>
    </w:p>
    <w:p w:rsidR="00E6204D" w:rsidRPr="00085EFF" w:rsidP="00085EFF">
      <w:pPr>
        <w:pStyle w:val="RESHET"/>
        <w:ind w:left="907"/>
        <w:rPr>
          <w:rFonts w:eastAsia="Calibri"/>
          <w:sz w:val="18"/>
          <w:rtl/>
          <w:lang w:eastAsia="en-US"/>
        </w:rPr>
      </w:pPr>
      <w:r w:rsidRPr="00085EFF">
        <w:rPr>
          <w:rFonts w:eastAsia="Calibri" w:hint="cs"/>
          <w:sz w:val="18"/>
          <w:rtl/>
          <w:lang w:eastAsia="en-US"/>
        </w:rPr>
        <w:t xml:space="preserve">משרד מבקר המדינה מעיר לפרקליטות ולמשטרה כי תפקידה של ועדת ההיגוי לפקח על אופן ניהולו של פרויקט תיק חקירה דיגיטלי ולהכריע בסוגיות השנויות במחלוקת בקרב חברי צוות האפיון. על הוועדה להתכנס באופן סדיר על מנת למלא את תפקידה, בייחוד לנוכח העובדה שמדובר בפרויקט מורכב הדורש ניהול ותכנון קפדניים, מעקב אחר לוחות זמנים ויכולת הכרעה. </w:t>
      </w:r>
    </w:p>
    <w:p w:rsidR="00800534" w:rsidRPr="00800534" w:rsidP="00800534">
      <w:pPr>
        <w:pStyle w:val="HNormal"/>
        <w:tabs>
          <w:tab w:val="left" w:pos="0"/>
        </w:tabs>
        <w:spacing w:after="0" w:line="180" w:lineRule="exact"/>
        <w:ind w:right="2268"/>
        <w:rPr>
          <w:rFonts w:ascii="Tahoma" w:hAnsi="Tahoma" w:cs="Tahoma"/>
          <w:sz w:val="18"/>
          <w:szCs w:val="18"/>
          <w:rtl/>
        </w:rPr>
      </w:pPr>
    </w:p>
    <w:p w:rsidR="00E6204D" w:rsidRPr="00085EFF" w:rsidP="00BF42AD">
      <w:pPr>
        <w:pStyle w:val="RESHET"/>
        <w:ind w:left="907"/>
        <w:rPr>
          <w:sz w:val="18"/>
          <w:rtl/>
        </w:rPr>
      </w:pPr>
      <w:r w:rsidRPr="00085EFF">
        <w:rPr>
          <w:rFonts w:hint="cs"/>
          <w:rtl/>
        </w:rPr>
        <w:t>ואכן</w:t>
      </w:r>
      <w:r w:rsidRPr="00085EFF">
        <w:rPr>
          <w:rFonts w:hint="cs"/>
          <w:sz w:val="18"/>
          <w:rtl/>
        </w:rPr>
        <w:t>, רק בינואר 2017 החל צוות האפיון לעבוד בצורה סדורה, אחת לחודש. אי-קידומה של פעולת אפיון סדורה עד שנת 2017 הביא לעיכוב של שנים רבות ביישום הממשק בין הפרקליטות למשטרה.</w:t>
      </w:r>
      <w:r w:rsidRPr="006B6860" w:rsidR="006B6860">
        <w:rPr>
          <w:noProof/>
          <w:szCs w:val="17"/>
          <w:rtl/>
        </w:rPr>
        <w:t xml:space="preserve"> </w:t>
      </w:r>
      <w:r w:rsidRPr="0012789B" w:rsidR="006B6860">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50252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5046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אי</w:t>
                            </w:r>
                            <w:r w:rsidRPr="00BF42AD">
                              <w:rPr>
                                <w:rFonts w:cs="Tahoma"/>
                                <w:color w:val="0B5294"/>
                                <w:spacing w:val="-4"/>
                                <w:sz w:val="24"/>
                                <w:szCs w:val="24"/>
                                <w:rtl/>
                              </w:rPr>
                              <w:t>-</w:t>
                            </w:r>
                            <w:r w:rsidRPr="00BF42AD">
                              <w:rPr>
                                <w:rFonts w:cs="Tahoma" w:hint="eastAsia"/>
                                <w:color w:val="0B5294"/>
                                <w:spacing w:val="-4"/>
                                <w:sz w:val="24"/>
                                <w:szCs w:val="24"/>
                                <w:rtl/>
                              </w:rPr>
                              <w:t>קידומה</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פעולת</w:t>
                            </w:r>
                            <w:r w:rsidRPr="00BF42AD">
                              <w:rPr>
                                <w:rFonts w:cs="Tahoma"/>
                                <w:color w:val="0B5294"/>
                                <w:spacing w:val="-4"/>
                                <w:sz w:val="24"/>
                                <w:szCs w:val="24"/>
                                <w:rtl/>
                              </w:rPr>
                              <w:t xml:space="preserve"> </w:t>
                            </w:r>
                            <w:r w:rsidRPr="00BF42AD">
                              <w:rPr>
                                <w:rFonts w:cs="Tahoma" w:hint="eastAsia"/>
                                <w:color w:val="0B5294"/>
                                <w:spacing w:val="-4"/>
                                <w:sz w:val="24"/>
                                <w:szCs w:val="24"/>
                                <w:rtl/>
                              </w:rPr>
                              <w:t>אפיון</w:t>
                            </w:r>
                            <w:r w:rsidRPr="00BF42AD">
                              <w:rPr>
                                <w:rFonts w:cs="Tahoma"/>
                                <w:color w:val="0B5294"/>
                                <w:spacing w:val="-4"/>
                                <w:sz w:val="24"/>
                                <w:szCs w:val="24"/>
                                <w:rtl/>
                              </w:rPr>
                              <w:t xml:space="preserve"> </w:t>
                            </w:r>
                            <w:r w:rsidRPr="00BF42AD">
                              <w:rPr>
                                <w:rFonts w:cs="Tahoma" w:hint="eastAsia"/>
                                <w:color w:val="0B5294"/>
                                <w:spacing w:val="-4"/>
                                <w:sz w:val="24"/>
                                <w:szCs w:val="24"/>
                                <w:rtl/>
                              </w:rPr>
                              <w:t>סדורה</w:t>
                            </w:r>
                            <w:r w:rsidRPr="00BF42AD">
                              <w:rPr>
                                <w:rFonts w:cs="Tahoma"/>
                                <w:color w:val="0B5294"/>
                                <w:spacing w:val="-4"/>
                                <w:sz w:val="24"/>
                                <w:szCs w:val="24"/>
                                <w:rtl/>
                              </w:rPr>
                              <w:t xml:space="preserve"> </w:t>
                            </w:r>
                            <w:r w:rsidRPr="00BF42AD">
                              <w:rPr>
                                <w:rFonts w:cs="Tahoma" w:hint="eastAsia"/>
                                <w:color w:val="0B5294"/>
                                <w:spacing w:val="-4"/>
                                <w:sz w:val="24"/>
                                <w:szCs w:val="24"/>
                                <w:rtl/>
                              </w:rPr>
                              <w:t>עד</w:t>
                            </w:r>
                            <w:r w:rsidRPr="00BF42AD">
                              <w:rPr>
                                <w:rFonts w:cs="Tahoma"/>
                                <w:color w:val="0B5294"/>
                                <w:spacing w:val="-4"/>
                                <w:sz w:val="24"/>
                                <w:szCs w:val="24"/>
                                <w:rtl/>
                              </w:rPr>
                              <w:t xml:space="preserve"> </w:t>
                            </w:r>
                            <w:r w:rsidRPr="00BF42AD">
                              <w:rPr>
                                <w:rFonts w:cs="Tahoma" w:hint="eastAsia"/>
                                <w:color w:val="0B5294"/>
                                <w:spacing w:val="-4"/>
                                <w:sz w:val="24"/>
                                <w:szCs w:val="24"/>
                                <w:rtl/>
                              </w:rPr>
                              <w:t>שנת</w:t>
                            </w:r>
                            <w:r w:rsidRPr="00BF42AD">
                              <w:rPr>
                                <w:rFonts w:cs="Tahoma"/>
                                <w:color w:val="0B5294"/>
                                <w:spacing w:val="-4"/>
                                <w:sz w:val="24"/>
                                <w:szCs w:val="24"/>
                                <w:rtl/>
                              </w:rPr>
                              <w:t xml:space="preserve"> 2017 </w:t>
                            </w:r>
                            <w:r w:rsidRPr="00BF42AD">
                              <w:rPr>
                                <w:rFonts w:cs="Tahoma" w:hint="eastAsia"/>
                                <w:color w:val="0B5294"/>
                                <w:spacing w:val="-4"/>
                                <w:sz w:val="24"/>
                                <w:szCs w:val="24"/>
                                <w:rtl/>
                              </w:rPr>
                              <w:t>הביא</w:t>
                            </w:r>
                            <w:r w:rsidRPr="00BF42AD">
                              <w:rPr>
                                <w:rFonts w:cs="Tahoma"/>
                                <w:color w:val="0B5294"/>
                                <w:spacing w:val="-4"/>
                                <w:sz w:val="24"/>
                                <w:szCs w:val="24"/>
                                <w:rtl/>
                              </w:rPr>
                              <w:t xml:space="preserve"> </w:t>
                            </w:r>
                            <w:r w:rsidRPr="00BF42AD">
                              <w:rPr>
                                <w:rFonts w:cs="Tahoma" w:hint="eastAsia"/>
                                <w:color w:val="0B5294"/>
                                <w:spacing w:val="-4"/>
                                <w:sz w:val="24"/>
                                <w:szCs w:val="24"/>
                                <w:rtl/>
                              </w:rPr>
                              <w:t>לעיכוב</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שנים</w:t>
                            </w:r>
                            <w:r w:rsidRPr="00BF42AD">
                              <w:rPr>
                                <w:rFonts w:cs="Tahoma"/>
                                <w:color w:val="0B5294"/>
                                <w:spacing w:val="-4"/>
                                <w:sz w:val="24"/>
                                <w:szCs w:val="24"/>
                                <w:rtl/>
                              </w:rPr>
                              <w:t xml:space="preserve"> </w:t>
                            </w:r>
                            <w:r w:rsidRPr="00BF42AD">
                              <w:rPr>
                                <w:rFonts w:cs="Tahoma" w:hint="eastAsia"/>
                                <w:color w:val="0B5294"/>
                                <w:spacing w:val="-4"/>
                                <w:sz w:val="24"/>
                                <w:szCs w:val="24"/>
                                <w:rtl/>
                              </w:rPr>
                              <w:t>רבות</w:t>
                            </w:r>
                            <w:r w:rsidRPr="00BF42AD">
                              <w:rPr>
                                <w:rFonts w:cs="Tahoma"/>
                                <w:color w:val="0B5294"/>
                                <w:spacing w:val="-4"/>
                                <w:sz w:val="24"/>
                                <w:szCs w:val="24"/>
                                <w:rtl/>
                              </w:rPr>
                              <w:t xml:space="preserve"> </w:t>
                            </w:r>
                            <w:r w:rsidRPr="00BF42AD">
                              <w:rPr>
                                <w:rFonts w:cs="Tahoma" w:hint="eastAsia"/>
                                <w:color w:val="0B5294"/>
                                <w:spacing w:val="-4"/>
                                <w:sz w:val="24"/>
                                <w:szCs w:val="24"/>
                                <w:rtl/>
                              </w:rPr>
                              <w:t>ביישום</w:t>
                            </w:r>
                            <w:r w:rsidRPr="00BF42AD">
                              <w:rPr>
                                <w:rFonts w:cs="Tahoma"/>
                                <w:color w:val="0B5294"/>
                                <w:spacing w:val="-4"/>
                                <w:sz w:val="24"/>
                                <w:szCs w:val="24"/>
                                <w:rtl/>
                              </w:rPr>
                              <w:t xml:space="preserve"> </w:t>
                            </w:r>
                            <w:r w:rsidRPr="00BF42AD">
                              <w:rPr>
                                <w:rFonts w:cs="Tahoma" w:hint="eastAsia"/>
                                <w:color w:val="0B5294"/>
                                <w:spacing w:val="-4"/>
                                <w:sz w:val="24"/>
                                <w:szCs w:val="24"/>
                                <w:rtl/>
                              </w:rPr>
                              <w:t>הממשק</w:t>
                            </w:r>
                            <w:r w:rsidRPr="00BF42AD">
                              <w:rPr>
                                <w:rFonts w:cs="Tahoma"/>
                                <w:color w:val="0B5294"/>
                                <w:spacing w:val="-4"/>
                                <w:sz w:val="24"/>
                                <w:szCs w:val="24"/>
                                <w:rtl/>
                              </w:rPr>
                              <w:t xml:space="preserve"> </w:t>
                            </w:r>
                            <w:r w:rsidRPr="00BF42AD">
                              <w:rPr>
                                <w:rFonts w:cs="Tahoma" w:hint="eastAsia"/>
                                <w:color w:val="0B5294"/>
                                <w:spacing w:val="-4"/>
                                <w:sz w:val="24"/>
                                <w:szCs w:val="24"/>
                                <w:rtl/>
                              </w:rPr>
                              <w:t>בין</w:t>
                            </w:r>
                            <w:r w:rsidRPr="00BF42AD">
                              <w:rPr>
                                <w:rFonts w:cs="Tahoma"/>
                                <w:color w:val="0B5294"/>
                                <w:spacing w:val="-4"/>
                                <w:sz w:val="24"/>
                                <w:szCs w:val="24"/>
                                <w:rtl/>
                              </w:rPr>
                              <w:t xml:space="preserve"> </w:t>
                            </w:r>
                            <w:r w:rsidRPr="00BF42AD">
                              <w:rPr>
                                <w:rFonts w:cs="Tahoma" w:hint="eastAsia"/>
                                <w:color w:val="0B5294"/>
                                <w:spacing w:val="-4"/>
                                <w:sz w:val="24"/>
                                <w:szCs w:val="24"/>
                                <w:rtl/>
                              </w:rPr>
                              <w:t>הפרקליטות</w:t>
                            </w:r>
                            <w:r w:rsidRPr="00BF42AD">
                              <w:rPr>
                                <w:rFonts w:cs="Tahoma"/>
                                <w:color w:val="0B5294"/>
                                <w:spacing w:val="-4"/>
                                <w:sz w:val="24"/>
                                <w:szCs w:val="24"/>
                                <w:rtl/>
                              </w:rPr>
                              <w:t xml:space="preserve"> </w:t>
                            </w:r>
                            <w:r w:rsidRPr="00BF42AD">
                              <w:rPr>
                                <w:rFonts w:cs="Tahoma" w:hint="eastAsia"/>
                                <w:color w:val="0B5294"/>
                                <w:spacing w:val="-4"/>
                                <w:sz w:val="24"/>
                                <w:szCs w:val="24"/>
                                <w:rtl/>
                              </w:rPr>
                              <w:t>למשטרה</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46932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521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056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אי</w:t>
                      </w:r>
                      <w:r w:rsidRPr="00BF42AD">
                        <w:rPr>
                          <w:rFonts w:cs="Tahoma"/>
                          <w:color w:val="0B5294"/>
                          <w:spacing w:val="-4"/>
                          <w:sz w:val="24"/>
                          <w:szCs w:val="24"/>
                          <w:rtl/>
                        </w:rPr>
                        <w:t>-</w:t>
                      </w:r>
                      <w:r w:rsidRPr="00BF42AD">
                        <w:rPr>
                          <w:rFonts w:cs="Tahoma" w:hint="eastAsia"/>
                          <w:color w:val="0B5294"/>
                          <w:spacing w:val="-4"/>
                          <w:sz w:val="24"/>
                          <w:szCs w:val="24"/>
                          <w:rtl/>
                        </w:rPr>
                        <w:t>קידומה</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פעולת</w:t>
                      </w:r>
                      <w:r w:rsidRPr="00BF42AD">
                        <w:rPr>
                          <w:rFonts w:cs="Tahoma"/>
                          <w:color w:val="0B5294"/>
                          <w:spacing w:val="-4"/>
                          <w:sz w:val="24"/>
                          <w:szCs w:val="24"/>
                          <w:rtl/>
                        </w:rPr>
                        <w:t xml:space="preserve"> </w:t>
                      </w:r>
                      <w:r w:rsidRPr="00BF42AD">
                        <w:rPr>
                          <w:rFonts w:cs="Tahoma" w:hint="eastAsia"/>
                          <w:color w:val="0B5294"/>
                          <w:spacing w:val="-4"/>
                          <w:sz w:val="24"/>
                          <w:szCs w:val="24"/>
                          <w:rtl/>
                        </w:rPr>
                        <w:t>אפיון</w:t>
                      </w:r>
                      <w:r w:rsidRPr="00BF42AD">
                        <w:rPr>
                          <w:rFonts w:cs="Tahoma"/>
                          <w:color w:val="0B5294"/>
                          <w:spacing w:val="-4"/>
                          <w:sz w:val="24"/>
                          <w:szCs w:val="24"/>
                          <w:rtl/>
                        </w:rPr>
                        <w:t xml:space="preserve"> </w:t>
                      </w:r>
                      <w:r w:rsidRPr="00BF42AD">
                        <w:rPr>
                          <w:rFonts w:cs="Tahoma" w:hint="eastAsia"/>
                          <w:color w:val="0B5294"/>
                          <w:spacing w:val="-4"/>
                          <w:sz w:val="24"/>
                          <w:szCs w:val="24"/>
                          <w:rtl/>
                        </w:rPr>
                        <w:t>סדורה</w:t>
                      </w:r>
                      <w:r w:rsidRPr="00BF42AD">
                        <w:rPr>
                          <w:rFonts w:cs="Tahoma"/>
                          <w:color w:val="0B5294"/>
                          <w:spacing w:val="-4"/>
                          <w:sz w:val="24"/>
                          <w:szCs w:val="24"/>
                          <w:rtl/>
                        </w:rPr>
                        <w:t xml:space="preserve"> </w:t>
                      </w:r>
                      <w:r w:rsidRPr="00BF42AD">
                        <w:rPr>
                          <w:rFonts w:cs="Tahoma" w:hint="eastAsia"/>
                          <w:color w:val="0B5294"/>
                          <w:spacing w:val="-4"/>
                          <w:sz w:val="24"/>
                          <w:szCs w:val="24"/>
                          <w:rtl/>
                        </w:rPr>
                        <w:t>עד</w:t>
                      </w:r>
                      <w:r w:rsidRPr="00BF42AD">
                        <w:rPr>
                          <w:rFonts w:cs="Tahoma"/>
                          <w:color w:val="0B5294"/>
                          <w:spacing w:val="-4"/>
                          <w:sz w:val="24"/>
                          <w:szCs w:val="24"/>
                          <w:rtl/>
                        </w:rPr>
                        <w:t xml:space="preserve"> </w:t>
                      </w:r>
                      <w:r w:rsidRPr="00BF42AD">
                        <w:rPr>
                          <w:rFonts w:cs="Tahoma" w:hint="eastAsia"/>
                          <w:color w:val="0B5294"/>
                          <w:spacing w:val="-4"/>
                          <w:sz w:val="24"/>
                          <w:szCs w:val="24"/>
                          <w:rtl/>
                        </w:rPr>
                        <w:t>שנת</w:t>
                      </w:r>
                      <w:r w:rsidRPr="00BF42AD">
                        <w:rPr>
                          <w:rFonts w:cs="Tahoma"/>
                          <w:color w:val="0B5294"/>
                          <w:spacing w:val="-4"/>
                          <w:sz w:val="24"/>
                          <w:szCs w:val="24"/>
                          <w:rtl/>
                        </w:rPr>
                        <w:t xml:space="preserve"> 2017 </w:t>
                      </w:r>
                      <w:r w:rsidRPr="00BF42AD">
                        <w:rPr>
                          <w:rFonts w:cs="Tahoma" w:hint="eastAsia"/>
                          <w:color w:val="0B5294"/>
                          <w:spacing w:val="-4"/>
                          <w:sz w:val="24"/>
                          <w:szCs w:val="24"/>
                          <w:rtl/>
                        </w:rPr>
                        <w:t>הביא</w:t>
                      </w:r>
                      <w:r w:rsidRPr="00BF42AD">
                        <w:rPr>
                          <w:rFonts w:cs="Tahoma"/>
                          <w:color w:val="0B5294"/>
                          <w:spacing w:val="-4"/>
                          <w:sz w:val="24"/>
                          <w:szCs w:val="24"/>
                          <w:rtl/>
                        </w:rPr>
                        <w:t xml:space="preserve"> </w:t>
                      </w:r>
                      <w:r w:rsidRPr="00BF42AD">
                        <w:rPr>
                          <w:rFonts w:cs="Tahoma" w:hint="eastAsia"/>
                          <w:color w:val="0B5294"/>
                          <w:spacing w:val="-4"/>
                          <w:sz w:val="24"/>
                          <w:szCs w:val="24"/>
                          <w:rtl/>
                        </w:rPr>
                        <w:t>לעיכוב</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שנים</w:t>
                      </w:r>
                      <w:r w:rsidRPr="00BF42AD">
                        <w:rPr>
                          <w:rFonts w:cs="Tahoma"/>
                          <w:color w:val="0B5294"/>
                          <w:spacing w:val="-4"/>
                          <w:sz w:val="24"/>
                          <w:szCs w:val="24"/>
                          <w:rtl/>
                        </w:rPr>
                        <w:t xml:space="preserve"> </w:t>
                      </w:r>
                      <w:r w:rsidRPr="00BF42AD">
                        <w:rPr>
                          <w:rFonts w:cs="Tahoma" w:hint="eastAsia"/>
                          <w:color w:val="0B5294"/>
                          <w:spacing w:val="-4"/>
                          <w:sz w:val="24"/>
                          <w:szCs w:val="24"/>
                          <w:rtl/>
                        </w:rPr>
                        <w:t>רבות</w:t>
                      </w:r>
                      <w:r w:rsidRPr="00BF42AD">
                        <w:rPr>
                          <w:rFonts w:cs="Tahoma"/>
                          <w:color w:val="0B5294"/>
                          <w:spacing w:val="-4"/>
                          <w:sz w:val="24"/>
                          <w:szCs w:val="24"/>
                          <w:rtl/>
                        </w:rPr>
                        <w:t xml:space="preserve"> </w:t>
                      </w:r>
                      <w:r w:rsidRPr="00BF42AD">
                        <w:rPr>
                          <w:rFonts w:cs="Tahoma" w:hint="eastAsia"/>
                          <w:color w:val="0B5294"/>
                          <w:spacing w:val="-4"/>
                          <w:sz w:val="24"/>
                          <w:szCs w:val="24"/>
                          <w:rtl/>
                        </w:rPr>
                        <w:t>ביישום</w:t>
                      </w:r>
                      <w:r w:rsidRPr="00BF42AD">
                        <w:rPr>
                          <w:rFonts w:cs="Tahoma"/>
                          <w:color w:val="0B5294"/>
                          <w:spacing w:val="-4"/>
                          <w:sz w:val="24"/>
                          <w:szCs w:val="24"/>
                          <w:rtl/>
                        </w:rPr>
                        <w:t xml:space="preserve"> </w:t>
                      </w:r>
                      <w:r w:rsidRPr="00BF42AD">
                        <w:rPr>
                          <w:rFonts w:cs="Tahoma" w:hint="eastAsia"/>
                          <w:color w:val="0B5294"/>
                          <w:spacing w:val="-4"/>
                          <w:sz w:val="24"/>
                          <w:szCs w:val="24"/>
                          <w:rtl/>
                        </w:rPr>
                        <w:t>הממשק</w:t>
                      </w:r>
                      <w:r w:rsidRPr="00BF42AD">
                        <w:rPr>
                          <w:rFonts w:cs="Tahoma"/>
                          <w:color w:val="0B5294"/>
                          <w:spacing w:val="-4"/>
                          <w:sz w:val="24"/>
                          <w:szCs w:val="24"/>
                          <w:rtl/>
                        </w:rPr>
                        <w:t xml:space="preserve"> </w:t>
                      </w:r>
                      <w:r w:rsidRPr="00BF42AD">
                        <w:rPr>
                          <w:rFonts w:cs="Tahoma" w:hint="eastAsia"/>
                          <w:color w:val="0B5294"/>
                          <w:spacing w:val="-4"/>
                          <w:sz w:val="24"/>
                          <w:szCs w:val="24"/>
                          <w:rtl/>
                        </w:rPr>
                        <w:t>בין</w:t>
                      </w:r>
                      <w:r w:rsidRPr="00BF42AD">
                        <w:rPr>
                          <w:rFonts w:cs="Tahoma"/>
                          <w:color w:val="0B5294"/>
                          <w:spacing w:val="-4"/>
                          <w:sz w:val="24"/>
                          <w:szCs w:val="24"/>
                          <w:rtl/>
                        </w:rPr>
                        <w:t xml:space="preserve"> </w:t>
                      </w:r>
                      <w:r w:rsidRPr="00BF42AD">
                        <w:rPr>
                          <w:rFonts w:cs="Tahoma" w:hint="eastAsia"/>
                          <w:color w:val="0B5294"/>
                          <w:spacing w:val="-4"/>
                          <w:sz w:val="24"/>
                          <w:szCs w:val="24"/>
                          <w:rtl/>
                        </w:rPr>
                        <w:t>הפרקליטות</w:t>
                      </w:r>
                      <w:r w:rsidRPr="00BF42AD">
                        <w:rPr>
                          <w:rFonts w:cs="Tahoma"/>
                          <w:color w:val="0B5294"/>
                          <w:spacing w:val="-4"/>
                          <w:sz w:val="24"/>
                          <w:szCs w:val="24"/>
                          <w:rtl/>
                        </w:rPr>
                        <w:t xml:space="preserve"> </w:t>
                      </w:r>
                      <w:r w:rsidRPr="00BF42AD">
                        <w:rPr>
                          <w:rFonts w:cs="Tahoma" w:hint="eastAsia"/>
                          <w:color w:val="0B5294"/>
                          <w:spacing w:val="-4"/>
                          <w:sz w:val="24"/>
                          <w:szCs w:val="24"/>
                          <w:rtl/>
                        </w:rPr>
                        <w:t>למשטרה</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108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C57D0A">
      <w:pPr>
        <w:pStyle w:val="ListParagraph"/>
        <w:numPr>
          <w:ilvl w:val="1"/>
          <w:numId w:val="16"/>
        </w:numPr>
        <w:autoSpaceDE/>
        <w:autoSpaceDN/>
        <w:adjustRightInd/>
        <w:spacing w:before="180" w:after="240" w:line="240" w:lineRule="exact"/>
        <w:ind w:right="2268"/>
        <w:rPr>
          <w:sz w:val="18"/>
          <w:szCs w:val="18"/>
          <w:rtl/>
        </w:rPr>
      </w:pPr>
      <w:r w:rsidRPr="002C1877">
        <w:rPr>
          <w:rFonts w:hint="cs"/>
          <w:sz w:val="18"/>
          <w:szCs w:val="18"/>
          <w:rtl/>
        </w:rPr>
        <w:t xml:space="preserve">בספטמבר 2016 הנחה מפכ"ל המשטרה את הסמפכ"ל, את ראש </w:t>
      </w:r>
      <w:r w:rsidRPr="002C1877">
        <w:rPr>
          <w:rFonts w:hint="cs"/>
          <w:sz w:val="18"/>
          <w:szCs w:val="18"/>
          <w:rtl/>
        </w:rPr>
        <w:t>מינהל</w:t>
      </w:r>
      <w:r w:rsidRPr="002C1877">
        <w:rPr>
          <w:rFonts w:hint="cs"/>
          <w:sz w:val="18"/>
          <w:szCs w:val="18"/>
          <w:rtl/>
        </w:rPr>
        <w:t xml:space="preserve"> טכנולוגיות במשטרת ישראל (להלן - מנ"ט) ואת ראש אח"ם לסיים בתוך שנה את </w:t>
      </w:r>
      <w:r w:rsidRPr="002C1877">
        <w:rPr>
          <w:rFonts w:hint="cs"/>
          <w:sz w:val="18"/>
          <w:szCs w:val="18"/>
          <w:rtl/>
        </w:rPr>
        <w:t>תוכנית</w:t>
      </w:r>
      <w:r w:rsidRPr="002C1877">
        <w:rPr>
          <w:rFonts w:hint="cs"/>
          <w:sz w:val="18"/>
          <w:szCs w:val="18"/>
          <w:rtl/>
        </w:rPr>
        <w:t xml:space="preserve"> "ענן אכיפה/תיק חקירה דיגיטלי". </w:t>
      </w:r>
    </w:p>
    <w:p w:rsidR="00E6204D" w:rsidRPr="00085EFF" w:rsidP="00085EFF">
      <w:pPr>
        <w:pStyle w:val="RESHET"/>
        <w:ind w:left="907"/>
        <w:rPr>
          <w:rFonts w:eastAsia="Calibri"/>
          <w:sz w:val="18"/>
          <w:rtl/>
          <w:lang w:eastAsia="en-US"/>
        </w:rPr>
      </w:pPr>
      <w:r w:rsidRPr="00085EFF">
        <w:rPr>
          <w:rFonts w:hint="cs"/>
          <w:sz w:val="18"/>
          <w:rtl/>
        </w:rPr>
        <w:t xml:space="preserve">נמצא כי </w:t>
      </w:r>
      <w:r w:rsidRPr="00085EFF">
        <w:rPr>
          <w:rFonts w:hint="eastAsia"/>
          <w:sz w:val="18"/>
          <w:rtl/>
        </w:rPr>
        <w:t>הנחיית</w:t>
      </w:r>
      <w:r w:rsidRPr="00085EFF">
        <w:rPr>
          <w:sz w:val="18"/>
          <w:rtl/>
        </w:rPr>
        <w:t xml:space="preserve"> </w:t>
      </w:r>
      <w:r w:rsidRPr="00085EFF">
        <w:rPr>
          <w:rFonts w:hint="eastAsia"/>
          <w:sz w:val="18"/>
          <w:rtl/>
        </w:rPr>
        <w:t>המ</w:t>
      </w:r>
      <w:r w:rsidRPr="00085EFF">
        <w:rPr>
          <w:rFonts w:hint="cs"/>
          <w:sz w:val="18"/>
          <w:rtl/>
        </w:rPr>
        <w:t>פ</w:t>
      </w:r>
      <w:r w:rsidRPr="00085EFF">
        <w:rPr>
          <w:rFonts w:hint="eastAsia"/>
          <w:sz w:val="18"/>
          <w:rtl/>
        </w:rPr>
        <w:t>כ</w:t>
      </w:r>
      <w:r w:rsidRPr="00085EFF">
        <w:rPr>
          <w:sz w:val="18"/>
          <w:rtl/>
        </w:rPr>
        <w:t>"ל</w:t>
      </w:r>
      <w:r w:rsidRPr="00085EFF">
        <w:rPr>
          <w:rFonts w:hint="cs"/>
          <w:sz w:val="18"/>
          <w:rtl/>
        </w:rPr>
        <w:t xml:space="preserve"> לא יושמה</w:t>
      </w:r>
      <w:r w:rsidRPr="00085EFF">
        <w:rPr>
          <w:sz w:val="18"/>
          <w:rtl/>
        </w:rPr>
        <w:t>.</w:t>
      </w:r>
      <w:r w:rsidRPr="00085EFF">
        <w:rPr>
          <w:rFonts w:eastAsia="Calibri" w:hint="cs"/>
          <w:sz w:val="18"/>
          <w:rtl/>
          <w:lang w:eastAsia="en-US"/>
        </w:rPr>
        <w:t xml:space="preserve"> </w:t>
      </w:r>
    </w:p>
    <w:p w:rsidR="00E6204D" w:rsidRPr="002C1877" w:rsidP="00C57D0A">
      <w:pPr>
        <w:pStyle w:val="ListParagraph"/>
        <w:numPr>
          <w:ilvl w:val="0"/>
          <w:numId w:val="16"/>
        </w:numPr>
        <w:autoSpaceDE/>
        <w:autoSpaceDN/>
        <w:adjustRightInd/>
        <w:spacing w:before="180" w:after="240" w:line="240" w:lineRule="exact"/>
        <w:ind w:right="2268"/>
        <w:rPr>
          <w:sz w:val="18"/>
          <w:szCs w:val="18"/>
        </w:rPr>
      </w:pPr>
      <w:r w:rsidRPr="002C1877">
        <w:rPr>
          <w:rFonts w:hint="cs"/>
          <w:sz w:val="18"/>
          <w:szCs w:val="18"/>
          <w:rtl/>
        </w:rPr>
        <w:t xml:space="preserve">בדצמבר 2016 הוקם "פורום עדכון הדדי משרדי משפטים - ביטחון פנים", בעקבות סיכום בין שרת המשפטים לשר לביטחון הפנים בדבר הקמת צוות שיתכנס תדיר לדון בנושאים המשותפים לתחומי אחריותם. הפורום הקים צוות עבודה שיעסוק בתשתיות ויבחן חלופות להקמת ממשקים טכנולוגיים בין-משרדיים וידון ב"ענן אכיפה", באופן קידוד עבירות, במערכת נפגעי עבירה, בממשק בנושא </w:t>
      </w:r>
      <w:r w:rsidRPr="002C1877">
        <w:rPr>
          <w:rFonts w:hint="cs"/>
          <w:sz w:val="18"/>
          <w:szCs w:val="18"/>
          <w:rtl/>
        </w:rPr>
        <w:t>חילוטים</w:t>
      </w:r>
      <w:r w:rsidRPr="002C1877">
        <w:rPr>
          <w:rFonts w:hint="cs"/>
          <w:sz w:val="18"/>
          <w:szCs w:val="18"/>
          <w:rtl/>
        </w:rPr>
        <w:t xml:space="preserve"> ובממשקים בין השב"ס לפרקליטות. </w:t>
      </w:r>
    </w:p>
    <w:p w:rsidR="00E6204D" w:rsidRPr="00AE593C" w:rsidP="00C57D0A">
      <w:pPr>
        <w:pStyle w:val="RESHET"/>
        <w:numPr>
          <w:ilvl w:val="0"/>
          <w:numId w:val="16"/>
        </w:numPr>
        <w:tabs>
          <w:tab w:val="clear" w:pos="624"/>
        </w:tabs>
        <w:rPr>
          <w:sz w:val="18"/>
        </w:rPr>
      </w:pPr>
      <w:r w:rsidRPr="00AE593C">
        <w:rPr>
          <w:rFonts w:hint="cs"/>
          <w:sz w:val="18"/>
          <w:rtl/>
        </w:rPr>
        <w:t>גם בשנת 2017, במהלך העבודה המשותפת, שבו ועלו קשיים במימוש הפרויקט. בפגישת עבודה ממאי 2017 הודיעה המשטרה כי היא</w:t>
      </w:r>
      <w:r w:rsidRPr="00AE593C">
        <w:rPr>
          <w:sz w:val="18"/>
          <w:rtl/>
        </w:rPr>
        <w:t xml:space="preserve"> </w:t>
      </w:r>
      <w:r w:rsidRPr="00AE593C">
        <w:rPr>
          <w:rFonts w:hint="cs"/>
          <w:sz w:val="18"/>
          <w:rtl/>
        </w:rPr>
        <w:t>משדרגת</w:t>
      </w:r>
      <w:r w:rsidRPr="00AE593C">
        <w:rPr>
          <w:sz w:val="18"/>
          <w:rtl/>
        </w:rPr>
        <w:t xml:space="preserve"> </w:t>
      </w:r>
      <w:r w:rsidRPr="00AE593C">
        <w:rPr>
          <w:rFonts w:hint="cs"/>
          <w:sz w:val="18"/>
          <w:rtl/>
        </w:rPr>
        <w:t>את</w:t>
      </w:r>
      <w:r w:rsidRPr="00AE593C">
        <w:rPr>
          <w:sz w:val="18"/>
          <w:rtl/>
        </w:rPr>
        <w:t xml:space="preserve"> </w:t>
      </w:r>
      <w:r w:rsidRPr="00AE593C">
        <w:rPr>
          <w:rFonts w:hint="cs"/>
          <w:sz w:val="18"/>
          <w:rtl/>
        </w:rPr>
        <w:t>מערכת</w:t>
      </w:r>
      <w:r w:rsidRPr="00AE593C">
        <w:rPr>
          <w:sz w:val="18"/>
          <w:rtl/>
        </w:rPr>
        <w:t xml:space="preserve"> </w:t>
      </w:r>
      <w:r w:rsidRPr="00AE593C">
        <w:rPr>
          <w:rFonts w:hint="cs"/>
          <w:sz w:val="18"/>
          <w:rtl/>
        </w:rPr>
        <w:t>פל</w:t>
      </w:r>
      <w:r w:rsidRPr="00AE593C">
        <w:rPr>
          <w:sz w:val="18"/>
          <w:rtl/>
        </w:rPr>
        <w:t>"א</w:t>
      </w:r>
      <w:r w:rsidRPr="00AE593C">
        <w:rPr>
          <w:rFonts w:hint="cs"/>
          <w:sz w:val="18"/>
          <w:rtl/>
        </w:rPr>
        <w:t xml:space="preserve"> ועקב כך תשוב ותידחה השלמתו של ממשק</w:t>
      </w:r>
      <w:r w:rsidRPr="00AE593C">
        <w:rPr>
          <w:sz w:val="18"/>
          <w:rtl/>
        </w:rPr>
        <w:t xml:space="preserve"> </w:t>
      </w:r>
      <w:r w:rsidRPr="00AE593C">
        <w:rPr>
          <w:rFonts w:hint="cs"/>
          <w:sz w:val="18"/>
          <w:rtl/>
        </w:rPr>
        <w:t>תיק</w:t>
      </w:r>
      <w:r w:rsidRPr="00AE593C">
        <w:rPr>
          <w:sz w:val="18"/>
          <w:rtl/>
        </w:rPr>
        <w:t xml:space="preserve"> </w:t>
      </w:r>
      <w:r w:rsidRPr="00AE593C">
        <w:rPr>
          <w:rFonts w:hint="cs"/>
          <w:sz w:val="18"/>
          <w:rtl/>
        </w:rPr>
        <w:t>החקירה</w:t>
      </w:r>
      <w:r w:rsidRPr="00AE593C">
        <w:rPr>
          <w:sz w:val="18"/>
          <w:rtl/>
        </w:rPr>
        <w:t xml:space="preserve"> </w:t>
      </w:r>
      <w:r w:rsidRPr="00AE593C">
        <w:rPr>
          <w:rFonts w:hint="cs"/>
          <w:sz w:val="18"/>
          <w:rtl/>
        </w:rPr>
        <w:t xml:space="preserve">הדיגיטלי עד ליולי 2018. </w:t>
      </w:r>
    </w:p>
    <w:p w:rsidR="00E6204D" w:rsidRPr="002C1877" w:rsidP="00AE593C">
      <w:pPr>
        <w:spacing w:before="180" w:line="240" w:lineRule="exact"/>
        <w:ind w:left="340" w:right="2268"/>
        <w:jc w:val="both"/>
        <w:rPr>
          <w:rFonts w:ascii="Tahoma" w:hAnsi="Tahoma" w:cs="Tahoma"/>
          <w:sz w:val="18"/>
          <w:szCs w:val="18"/>
          <w:rtl/>
        </w:rPr>
      </w:pPr>
      <w:r w:rsidRPr="002C1877">
        <w:rPr>
          <w:rFonts w:ascii="Tahoma" w:hAnsi="Tahoma" w:cs="Tahoma" w:hint="cs"/>
          <w:sz w:val="18"/>
          <w:szCs w:val="18"/>
          <w:rtl/>
        </w:rPr>
        <w:t>יצוין כי נציגי תחום המחשוב במשטרה הסתייגו מתאריך יעד זה והדגישו את המורכבות הטכנולוגית של העברת חלק מהמסמכים והנתונים לפורמט דיגיטלי.</w:t>
      </w:r>
    </w:p>
    <w:p w:rsidR="00E6204D" w:rsidRPr="002C1877" w:rsidP="002C1877">
      <w:pPr>
        <w:spacing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באפריל 2017 כתב מנהל תחום תקשוב ביחידת הניהול לראש אח"ם כי "קיים פער גדול בין הקונספט המבורך של 'תיק חקירה דיגיטלי'... לבין סטאטוס מימושו בפועל... חלק משמעותי מפרויקט תיק חקירה דיגיטלי נמצא למעשה בשלב של אפיון ראשוני בלבד... מדובר בשלב זה ברעיונות בלבד, קונספט, אבטיפוס לכל היותר. כעת נדרש לבצע אפיון מפורט שלהם. אפיון מפורט שכזה אינו הליך של מה בכך ובד"כ עולים במסגרתו צרכים אחרים ונוספים, אילוצים ומגבלות... כל זאת מבלי שנאמרה מילה אחת על יתרת שלבי הפרויקט- פיתוח, בדיקות ותיקונים... תוך סנכרון מלא בין שני גופים- ומבלי שלקחנו בחשבון השהיות ועיכובים כתוצאה </w:t>
      </w:r>
      <w:r w:rsidRPr="002C1877">
        <w:rPr>
          <w:rFonts w:ascii="Tahoma" w:hAnsi="Tahoma" w:cs="Tahoma" w:hint="cs"/>
          <w:sz w:val="18"/>
          <w:szCs w:val="18"/>
          <w:rtl/>
        </w:rPr>
        <w:t>מבלת"מים</w:t>
      </w:r>
      <w:r w:rsidRPr="002C1877">
        <w:rPr>
          <w:rFonts w:ascii="Tahoma" w:hAnsi="Tahoma" w:cs="Tahoma" w:hint="cs"/>
          <w:sz w:val="18"/>
          <w:szCs w:val="18"/>
          <w:rtl/>
        </w:rPr>
        <w:t xml:space="preserve">... מימוש של תיק החקירה הדיגיטלי המלא יחייב ריכוז מאמץ לא רק של </w:t>
      </w:r>
      <w:r w:rsidRPr="002C1877">
        <w:rPr>
          <w:rFonts w:ascii="Tahoma" w:hAnsi="Tahoma" w:cs="Tahoma" w:hint="cs"/>
          <w:sz w:val="18"/>
          <w:szCs w:val="18"/>
          <w:rtl/>
        </w:rPr>
        <w:t>אח"מ</w:t>
      </w:r>
      <w:r w:rsidRPr="002C1877">
        <w:rPr>
          <w:rFonts w:ascii="Tahoma" w:hAnsi="Tahoma" w:cs="Tahoma" w:hint="cs"/>
          <w:sz w:val="18"/>
          <w:szCs w:val="18"/>
          <w:rtl/>
        </w:rPr>
        <w:t xml:space="preserve">, פרקליטות ואגף מערכות מידע במשרד, אלא גם ואולי בראש ובראשונה - של מנ"ט, זאת במונחים של קיצור לוחות זמנים, השקעת משאבים משמעותית, </w:t>
      </w:r>
      <w:r w:rsidRPr="002C1877">
        <w:rPr>
          <w:rFonts w:ascii="Tahoma" w:hAnsi="Tahoma" w:cs="Tahoma" w:hint="cs"/>
          <w:sz w:val="18"/>
          <w:szCs w:val="18"/>
          <w:rtl/>
        </w:rPr>
        <w:t>תיעדוף</w:t>
      </w:r>
      <w:r w:rsidRPr="002C1877">
        <w:rPr>
          <w:rFonts w:ascii="Tahoma" w:hAnsi="Tahoma" w:cs="Tahoma" w:hint="cs"/>
          <w:sz w:val="18"/>
          <w:szCs w:val="18"/>
          <w:rtl/>
        </w:rPr>
        <w:t xml:space="preserve"> על פני פרויקטים אחרים </w:t>
      </w:r>
      <w:r w:rsidRPr="002C1877">
        <w:rPr>
          <w:rFonts w:ascii="Tahoma" w:hAnsi="Tahoma" w:cs="Tahoma" w:hint="cs"/>
          <w:sz w:val="18"/>
          <w:szCs w:val="18"/>
          <w:rtl/>
        </w:rPr>
        <w:t>וכיוב</w:t>
      </w:r>
      <w:r w:rsidRPr="002C1877">
        <w:rPr>
          <w:rFonts w:ascii="Tahoma" w:hAnsi="Tahoma" w:cs="Tahoma" w:hint="cs"/>
          <w:sz w:val="18"/>
          <w:szCs w:val="18"/>
          <w:rtl/>
        </w:rPr>
        <w:t>'. בהינתן תחילת פעילות אפיון מפורט ופיתוח החל מאפריל 2018 בלבד, נראה כי תיק חקירה דיגיטלי מלא לא יושלם בלוחות זמנים סבירים".</w:t>
      </w:r>
    </w:p>
    <w:p w:rsidR="00E6204D" w:rsidRPr="002C1877" w:rsidP="00AE593C">
      <w:pPr>
        <w:spacing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בתשובת הפרקליטות והאגף למערכות מידע למשרד מבקר המדינה נכתב כי </w:t>
      </w:r>
      <w:r w:rsidRPr="002C1877">
        <w:rPr>
          <w:rFonts w:ascii="Tahoma" w:hAnsi="Tahoma" w:cs="Tahoma"/>
          <w:sz w:val="18"/>
          <w:szCs w:val="18"/>
          <w:rtl/>
        </w:rPr>
        <w:t>לוחות הזמנים של הפרויקט נגזרים רובם ככולם מאילוצי המשטרה</w:t>
      </w:r>
      <w:r w:rsidRPr="002C1877">
        <w:rPr>
          <w:rFonts w:ascii="Tahoma" w:hAnsi="Tahoma" w:cs="Tahoma" w:hint="cs"/>
          <w:sz w:val="18"/>
          <w:szCs w:val="18"/>
          <w:rtl/>
        </w:rPr>
        <w:t xml:space="preserve"> </w:t>
      </w:r>
      <w:r w:rsidRPr="002C1877">
        <w:rPr>
          <w:rFonts w:ascii="Tahoma" w:hAnsi="Tahoma" w:cs="Tahoma"/>
          <w:sz w:val="18"/>
          <w:szCs w:val="18"/>
          <w:rtl/>
        </w:rPr>
        <w:t>ו</w:t>
      </w:r>
      <w:r w:rsidRPr="002C1877">
        <w:rPr>
          <w:rFonts w:ascii="Tahoma" w:hAnsi="Tahoma" w:cs="Tahoma" w:hint="cs"/>
          <w:sz w:val="18"/>
          <w:szCs w:val="18"/>
          <w:rtl/>
        </w:rPr>
        <w:t>מ</w:t>
      </w:r>
      <w:r w:rsidRPr="002C1877">
        <w:rPr>
          <w:rFonts w:ascii="Tahoma" w:hAnsi="Tahoma" w:cs="Tahoma"/>
          <w:sz w:val="18"/>
          <w:szCs w:val="18"/>
          <w:rtl/>
        </w:rPr>
        <w:t>המשאבים שהיא מוכנה להשקיע בפרויקט</w:t>
      </w:r>
      <w:r w:rsidRPr="002C1877">
        <w:rPr>
          <w:rFonts w:ascii="Tahoma" w:hAnsi="Tahoma" w:cs="Tahoma" w:hint="cs"/>
          <w:sz w:val="18"/>
          <w:szCs w:val="18"/>
          <w:rtl/>
        </w:rPr>
        <w:t>, ויש לצפות לכך ש</w:t>
      </w:r>
      <w:r w:rsidRPr="002C1877">
        <w:rPr>
          <w:rFonts w:ascii="Tahoma" w:hAnsi="Tahoma" w:cs="Tahoma"/>
          <w:sz w:val="18"/>
          <w:szCs w:val="18"/>
          <w:rtl/>
        </w:rPr>
        <w:t xml:space="preserve">מימוש הפרויקט יחייב </w:t>
      </w:r>
      <w:r w:rsidRPr="002C1877">
        <w:rPr>
          <w:rFonts w:ascii="Tahoma" w:hAnsi="Tahoma" w:cs="Tahoma" w:hint="cs"/>
          <w:sz w:val="18"/>
          <w:szCs w:val="18"/>
          <w:rtl/>
        </w:rPr>
        <w:t xml:space="preserve">ביצוע </w:t>
      </w:r>
      <w:r w:rsidRPr="002C1877">
        <w:rPr>
          <w:rFonts w:ascii="Tahoma" w:hAnsi="Tahoma" w:cs="Tahoma"/>
          <w:sz w:val="18"/>
          <w:szCs w:val="18"/>
          <w:rtl/>
        </w:rPr>
        <w:t>מהלכי הטמעה ארציים מורכבים ביותר, הן בתחנות המשטרה הן במחוזות הפרקליטות</w:t>
      </w:r>
      <w:r w:rsidRPr="002C1877">
        <w:rPr>
          <w:rFonts w:ascii="Tahoma" w:hAnsi="Tahoma" w:cs="Tahoma" w:hint="cs"/>
          <w:sz w:val="18"/>
          <w:szCs w:val="18"/>
          <w:rtl/>
        </w:rPr>
        <w:t>.</w:t>
      </w:r>
    </w:p>
    <w:p w:rsidR="00E6204D" w:rsidRPr="002C1877" w:rsidP="00AE593C">
      <w:pPr>
        <w:pStyle w:val="RESHET"/>
        <w:rPr>
          <w:rtl/>
        </w:rPr>
      </w:pPr>
      <w:r w:rsidRPr="002C1877">
        <w:rPr>
          <w:rFonts w:hint="cs"/>
          <w:rtl/>
        </w:rPr>
        <w:t>על אף מאמצי משרד המשפטים לאורך השנים, גם ביולי 2018 - המועד החדש שקבעה המשטרה להשלמת</w:t>
      </w:r>
      <w:r w:rsidRPr="002C1877">
        <w:rPr>
          <w:rtl/>
        </w:rPr>
        <w:t xml:space="preserve"> </w:t>
      </w:r>
      <w:r w:rsidRPr="002C1877">
        <w:rPr>
          <w:rFonts w:hint="cs"/>
          <w:rtl/>
        </w:rPr>
        <w:t>תיק</w:t>
      </w:r>
      <w:r w:rsidRPr="002C1877">
        <w:rPr>
          <w:rtl/>
        </w:rPr>
        <w:t xml:space="preserve"> </w:t>
      </w:r>
      <w:r w:rsidRPr="002C1877">
        <w:rPr>
          <w:rFonts w:hint="cs"/>
          <w:rtl/>
        </w:rPr>
        <w:t>החקירה</w:t>
      </w:r>
      <w:r w:rsidRPr="002C1877">
        <w:rPr>
          <w:rtl/>
        </w:rPr>
        <w:t xml:space="preserve"> </w:t>
      </w:r>
      <w:r w:rsidRPr="002C1877">
        <w:rPr>
          <w:rFonts w:hint="cs"/>
          <w:rtl/>
        </w:rPr>
        <w:t xml:space="preserve">הדיגיטלי </w:t>
      </w:r>
      <w:r w:rsidRPr="002C1877">
        <w:rPr>
          <w:rFonts w:hint="eastAsia"/>
          <w:rtl/>
        </w:rPr>
        <w:t>- כמעט</w:t>
      </w:r>
      <w:r w:rsidRPr="002C1877">
        <w:rPr>
          <w:rtl/>
        </w:rPr>
        <w:t xml:space="preserve"> </w:t>
      </w:r>
      <w:r w:rsidRPr="002C1877">
        <w:rPr>
          <w:rFonts w:hint="eastAsia"/>
          <w:rtl/>
        </w:rPr>
        <w:t>לא</w:t>
      </w:r>
      <w:r w:rsidRPr="002C1877">
        <w:rPr>
          <w:rtl/>
        </w:rPr>
        <w:t xml:space="preserve"> </w:t>
      </w:r>
      <w:r w:rsidRPr="002C1877">
        <w:rPr>
          <w:rFonts w:hint="eastAsia"/>
          <w:rtl/>
        </w:rPr>
        <w:t>הושגה</w:t>
      </w:r>
      <w:r w:rsidRPr="002C1877">
        <w:rPr>
          <w:rtl/>
        </w:rPr>
        <w:t xml:space="preserve"> </w:t>
      </w:r>
      <w:r w:rsidRPr="002C1877">
        <w:rPr>
          <w:rFonts w:hint="eastAsia"/>
          <w:rtl/>
        </w:rPr>
        <w:t>התקדמות</w:t>
      </w:r>
      <w:r w:rsidRPr="002C1877">
        <w:rPr>
          <w:rtl/>
        </w:rPr>
        <w:t xml:space="preserve"> </w:t>
      </w:r>
      <w:r w:rsidRPr="002C1877">
        <w:rPr>
          <w:rFonts w:hint="eastAsia"/>
          <w:rtl/>
        </w:rPr>
        <w:t>ביצירת</w:t>
      </w:r>
      <w:r w:rsidRPr="002C1877">
        <w:rPr>
          <w:rtl/>
        </w:rPr>
        <w:t xml:space="preserve"> </w:t>
      </w:r>
      <w:r w:rsidRPr="002C1877">
        <w:rPr>
          <w:rFonts w:hint="eastAsia"/>
          <w:rtl/>
        </w:rPr>
        <w:t>הממשקים</w:t>
      </w:r>
      <w:r w:rsidRPr="002C1877">
        <w:rPr>
          <w:rtl/>
        </w:rPr>
        <w:t xml:space="preserve"> </w:t>
      </w:r>
      <w:r w:rsidRPr="002C1877">
        <w:rPr>
          <w:rFonts w:hint="eastAsia"/>
          <w:rtl/>
        </w:rPr>
        <w:t>האלקטרוני</w:t>
      </w:r>
      <w:r w:rsidRPr="002C1877">
        <w:rPr>
          <w:rFonts w:hint="cs"/>
          <w:rtl/>
        </w:rPr>
        <w:t>י</w:t>
      </w:r>
      <w:r w:rsidRPr="002C1877">
        <w:rPr>
          <w:rFonts w:hint="eastAsia"/>
          <w:rtl/>
        </w:rPr>
        <w:t>ם</w:t>
      </w:r>
      <w:r w:rsidRPr="002C1877">
        <w:rPr>
          <w:rtl/>
        </w:rPr>
        <w:t xml:space="preserve"> </w:t>
      </w:r>
      <w:r w:rsidRPr="002C1877">
        <w:rPr>
          <w:rFonts w:hint="eastAsia"/>
          <w:rtl/>
        </w:rPr>
        <w:t>בין</w:t>
      </w:r>
      <w:r w:rsidRPr="002C1877">
        <w:rPr>
          <w:rtl/>
        </w:rPr>
        <w:t xml:space="preserve"> </w:t>
      </w:r>
      <w:r w:rsidRPr="002C1877">
        <w:rPr>
          <w:rFonts w:hint="eastAsia"/>
          <w:rtl/>
        </w:rPr>
        <w:t>הפרקליטות</w:t>
      </w:r>
      <w:r w:rsidRPr="002C1877">
        <w:rPr>
          <w:rtl/>
        </w:rPr>
        <w:t xml:space="preserve"> </w:t>
      </w:r>
      <w:r w:rsidRPr="002C1877">
        <w:rPr>
          <w:rFonts w:hint="eastAsia"/>
          <w:rtl/>
        </w:rPr>
        <w:t>ו</w:t>
      </w:r>
      <w:r w:rsidRPr="002C1877">
        <w:rPr>
          <w:rFonts w:hint="cs"/>
          <w:rtl/>
        </w:rPr>
        <w:t xml:space="preserve">בין </w:t>
      </w:r>
      <w:r w:rsidRPr="002C1877">
        <w:rPr>
          <w:rFonts w:hint="eastAsia"/>
          <w:rtl/>
        </w:rPr>
        <w:t>המשטרה</w:t>
      </w:r>
      <w:r w:rsidRPr="002C1877">
        <w:rPr>
          <w:rFonts w:hint="cs"/>
          <w:rtl/>
        </w:rPr>
        <w:t>.</w:t>
      </w:r>
    </w:p>
    <w:p w:rsidR="00E6204D" w:rsidRPr="002C1877" w:rsidP="00AE593C">
      <w:pPr>
        <w:spacing w:before="180" w:line="240" w:lineRule="exact"/>
        <w:ind w:right="2268"/>
        <w:jc w:val="both"/>
        <w:rPr>
          <w:rFonts w:ascii="Tahoma" w:hAnsi="Tahoma" w:cs="Tahoma"/>
          <w:b/>
          <w:bCs/>
          <w:sz w:val="18"/>
          <w:szCs w:val="18"/>
          <w:rtl/>
        </w:rPr>
      </w:pPr>
      <w:r w:rsidRPr="002C1877">
        <w:rPr>
          <w:rFonts w:ascii="Tahoma" w:hAnsi="Tahoma" w:cs="Tahoma" w:hint="cs"/>
          <w:sz w:val="18"/>
          <w:szCs w:val="18"/>
          <w:rtl/>
          <w:lang w:val="he-IL" w:eastAsia="he-IL"/>
        </w:rPr>
        <w:t>משטרת ישראל כתבה בתשובתה כי היא</w:t>
      </w:r>
      <w:r w:rsidRPr="002C1877">
        <w:rPr>
          <w:rFonts w:ascii="Tahoma" w:hAnsi="Tahoma" w:cs="Tahoma"/>
          <w:sz w:val="18"/>
          <w:szCs w:val="18"/>
          <w:rtl/>
          <w:lang w:val="he-IL" w:eastAsia="he-IL"/>
        </w:rPr>
        <w:t xml:space="preserve"> </w:t>
      </w:r>
      <w:r w:rsidRPr="002C1877">
        <w:rPr>
          <w:rFonts w:ascii="Tahoma" w:hAnsi="Tahoma" w:cs="Tahoma" w:hint="cs"/>
          <w:sz w:val="18"/>
          <w:szCs w:val="18"/>
          <w:rtl/>
          <w:lang w:val="he-IL" w:eastAsia="he-IL"/>
        </w:rPr>
        <w:t>רואה ב</w:t>
      </w:r>
      <w:r w:rsidRPr="002C1877">
        <w:rPr>
          <w:rFonts w:ascii="Tahoma" w:hAnsi="Tahoma" w:cs="Tahoma"/>
          <w:sz w:val="18"/>
          <w:szCs w:val="18"/>
          <w:rtl/>
          <w:lang w:val="he-IL" w:eastAsia="he-IL"/>
        </w:rPr>
        <w:t xml:space="preserve">פרויקט תיק </w:t>
      </w:r>
      <w:r w:rsidRPr="002C1877">
        <w:rPr>
          <w:rFonts w:ascii="Tahoma" w:hAnsi="Tahoma" w:cs="Tahoma" w:hint="cs"/>
          <w:sz w:val="18"/>
          <w:szCs w:val="18"/>
          <w:rtl/>
          <w:lang w:val="he-IL" w:eastAsia="he-IL"/>
        </w:rPr>
        <w:t>חקירה</w:t>
      </w:r>
      <w:r w:rsidRPr="002C1877">
        <w:rPr>
          <w:rFonts w:ascii="Tahoma" w:hAnsi="Tahoma" w:cs="Tahoma"/>
          <w:sz w:val="18"/>
          <w:szCs w:val="18"/>
          <w:rtl/>
          <w:lang w:val="he-IL" w:eastAsia="he-IL"/>
        </w:rPr>
        <w:t xml:space="preserve"> דיגיטלי </w:t>
      </w:r>
      <w:r w:rsidRPr="002C1877">
        <w:rPr>
          <w:rFonts w:ascii="Tahoma" w:hAnsi="Tahoma" w:cs="Tahoma" w:hint="cs"/>
          <w:sz w:val="18"/>
          <w:szCs w:val="18"/>
          <w:rtl/>
          <w:lang w:val="he-IL" w:eastAsia="he-IL"/>
        </w:rPr>
        <w:t>"</w:t>
      </w:r>
      <w:r w:rsidRPr="002C1877">
        <w:rPr>
          <w:rFonts w:ascii="Tahoma" w:hAnsi="Tahoma" w:cs="Tahoma"/>
          <w:sz w:val="18"/>
          <w:szCs w:val="18"/>
          <w:rtl/>
          <w:lang w:val="he-IL" w:eastAsia="he-IL"/>
        </w:rPr>
        <w:t xml:space="preserve">מגה פרויקט" </w:t>
      </w:r>
      <w:r w:rsidRPr="002C1877">
        <w:rPr>
          <w:rFonts w:ascii="Tahoma" w:hAnsi="Tahoma" w:cs="Tahoma" w:hint="cs"/>
          <w:sz w:val="18"/>
          <w:szCs w:val="18"/>
          <w:rtl/>
          <w:lang w:val="he-IL" w:eastAsia="he-IL"/>
        </w:rPr>
        <w:t xml:space="preserve">והיא משקיעה בו </w:t>
      </w:r>
      <w:r w:rsidRPr="002C1877">
        <w:rPr>
          <w:rFonts w:ascii="Tahoma" w:hAnsi="Tahoma" w:cs="Tahoma"/>
          <w:sz w:val="18"/>
          <w:szCs w:val="18"/>
          <w:rtl/>
          <w:lang w:val="he-IL" w:eastAsia="he-IL"/>
        </w:rPr>
        <w:t>משאבים רבים</w:t>
      </w:r>
      <w:r w:rsidRPr="002C1877">
        <w:rPr>
          <w:rFonts w:ascii="Tahoma" w:hAnsi="Tahoma" w:cs="Tahoma" w:hint="cs"/>
          <w:sz w:val="18"/>
          <w:szCs w:val="18"/>
          <w:rtl/>
          <w:lang w:val="he-IL" w:eastAsia="he-IL"/>
        </w:rPr>
        <w:t>;</w:t>
      </w:r>
      <w:r w:rsidRPr="002C1877">
        <w:rPr>
          <w:rFonts w:ascii="Tahoma" w:hAnsi="Tahoma" w:cs="Tahoma" w:hint="cs"/>
          <w:sz w:val="18"/>
          <w:szCs w:val="18"/>
          <w:rtl/>
        </w:rPr>
        <w:t xml:space="preserve"> שמידת מורכבותו הרבה התגלתה רק במהלך קידומו</w:t>
      </w:r>
      <w:r w:rsidRPr="002C1877">
        <w:rPr>
          <w:rFonts w:ascii="Tahoma" w:hAnsi="Tahoma" w:cs="Tahoma" w:hint="cs"/>
          <w:sz w:val="18"/>
          <w:szCs w:val="18"/>
          <w:rtl/>
          <w:lang w:val="he-IL" w:eastAsia="he-IL"/>
        </w:rPr>
        <w:t>: ה</w:t>
      </w:r>
      <w:r w:rsidRPr="002C1877">
        <w:rPr>
          <w:rFonts w:ascii="Tahoma" w:hAnsi="Tahoma" w:cs="Tahoma"/>
          <w:sz w:val="18"/>
          <w:szCs w:val="18"/>
          <w:rtl/>
          <w:lang w:val="he-IL" w:eastAsia="he-IL"/>
        </w:rPr>
        <w:t xml:space="preserve">אינטגרציה </w:t>
      </w:r>
      <w:r w:rsidRPr="002C1877">
        <w:rPr>
          <w:rFonts w:ascii="Tahoma" w:hAnsi="Tahoma" w:cs="Tahoma" w:hint="cs"/>
          <w:sz w:val="18"/>
          <w:szCs w:val="18"/>
          <w:rtl/>
          <w:lang w:val="he-IL" w:eastAsia="he-IL"/>
        </w:rPr>
        <w:t>עם</w:t>
      </w:r>
      <w:r w:rsidRPr="002C1877">
        <w:rPr>
          <w:rFonts w:ascii="Tahoma" w:hAnsi="Tahoma" w:cs="Tahoma"/>
          <w:sz w:val="18"/>
          <w:szCs w:val="18"/>
          <w:rtl/>
          <w:lang w:val="he-IL" w:eastAsia="he-IL"/>
        </w:rPr>
        <w:t xml:space="preserve"> גורמי </w:t>
      </w:r>
      <w:r w:rsidRPr="002C1877">
        <w:rPr>
          <w:rFonts w:ascii="Tahoma" w:hAnsi="Tahoma" w:cs="Tahoma" w:hint="cs"/>
          <w:sz w:val="18"/>
          <w:szCs w:val="18"/>
          <w:rtl/>
          <w:lang w:val="he-IL" w:eastAsia="he-IL"/>
        </w:rPr>
        <w:t>ה</w:t>
      </w:r>
      <w:r w:rsidRPr="002C1877">
        <w:rPr>
          <w:rFonts w:ascii="Tahoma" w:hAnsi="Tahoma" w:cs="Tahoma"/>
          <w:sz w:val="18"/>
          <w:szCs w:val="18"/>
          <w:rtl/>
          <w:lang w:val="he-IL" w:eastAsia="he-IL"/>
        </w:rPr>
        <w:t xml:space="preserve">אכיפה </w:t>
      </w:r>
      <w:r w:rsidRPr="002C1877">
        <w:rPr>
          <w:rFonts w:ascii="Tahoma" w:hAnsi="Tahoma" w:cs="Tahoma" w:hint="cs"/>
          <w:sz w:val="18"/>
          <w:szCs w:val="18"/>
          <w:rtl/>
          <w:lang w:val="he-IL" w:eastAsia="he-IL"/>
        </w:rPr>
        <w:t>האחרים מציבה קושי ל</w:t>
      </w:r>
      <w:r w:rsidRPr="002C1877">
        <w:rPr>
          <w:rFonts w:ascii="Tahoma" w:hAnsi="Tahoma" w:cs="Tahoma"/>
          <w:sz w:val="18"/>
          <w:szCs w:val="18"/>
          <w:rtl/>
        </w:rPr>
        <w:t xml:space="preserve">אינטגרציה הפנים </w:t>
      </w:r>
      <w:r w:rsidRPr="002C1877">
        <w:rPr>
          <w:rFonts w:ascii="Tahoma" w:hAnsi="Tahoma" w:cs="Tahoma" w:hint="cs"/>
          <w:sz w:val="18"/>
          <w:szCs w:val="18"/>
          <w:rtl/>
        </w:rPr>
        <w:t>ארגונית במשטרה, ו</w:t>
      </w:r>
      <w:r w:rsidRPr="002C1877">
        <w:rPr>
          <w:rFonts w:ascii="Tahoma" w:hAnsi="Tahoma" w:cs="Tahoma" w:hint="cs"/>
          <w:sz w:val="18"/>
          <w:szCs w:val="18"/>
          <w:rtl/>
          <w:lang w:val="he-IL" w:eastAsia="he-IL"/>
        </w:rPr>
        <w:t xml:space="preserve">עבודת </w:t>
      </w:r>
      <w:r w:rsidRPr="002C1877">
        <w:rPr>
          <w:rFonts w:ascii="Tahoma" w:hAnsi="Tahoma" w:cs="Tahoma"/>
          <w:sz w:val="18"/>
          <w:szCs w:val="18"/>
          <w:rtl/>
          <w:lang w:val="he-IL" w:eastAsia="he-IL"/>
        </w:rPr>
        <w:t>המשטרה בסביבה מסווגת עם חומרים רגישים</w:t>
      </w:r>
      <w:r w:rsidRPr="002C1877">
        <w:rPr>
          <w:rFonts w:ascii="Tahoma" w:hAnsi="Tahoma" w:cs="Tahoma" w:hint="cs"/>
          <w:sz w:val="18"/>
          <w:szCs w:val="18"/>
          <w:rtl/>
          <w:lang w:val="he-IL" w:eastAsia="he-IL"/>
        </w:rPr>
        <w:t xml:space="preserve"> אף היא יוצרת מורכבות. היותו של</w:t>
      </w:r>
      <w:r w:rsidRPr="002C1877">
        <w:rPr>
          <w:rFonts w:ascii="Tahoma" w:hAnsi="Tahoma" w:cs="Tahoma"/>
          <w:sz w:val="18"/>
          <w:szCs w:val="18"/>
          <w:rtl/>
          <w:lang w:val="he-IL" w:eastAsia="he-IL"/>
        </w:rPr>
        <w:t xml:space="preserve"> </w:t>
      </w:r>
      <w:r w:rsidRPr="002C1877">
        <w:rPr>
          <w:rFonts w:ascii="Tahoma" w:hAnsi="Tahoma" w:cs="Tahoma" w:hint="cs"/>
          <w:sz w:val="18"/>
          <w:szCs w:val="18"/>
          <w:rtl/>
          <w:lang w:val="he-IL" w:eastAsia="he-IL"/>
        </w:rPr>
        <w:t>ה</w:t>
      </w:r>
      <w:r w:rsidRPr="002C1877">
        <w:rPr>
          <w:rFonts w:ascii="Tahoma" w:hAnsi="Tahoma" w:cs="Tahoma"/>
          <w:sz w:val="18"/>
          <w:szCs w:val="18"/>
          <w:rtl/>
          <w:lang w:val="he-IL" w:eastAsia="he-IL"/>
        </w:rPr>
        <w:t xml:space="preserve">פרויקט דינמי </w:t>
      </w:r>
      <w:r w:rsidRPr="002C1877">
        <w:rPr>
          <w:rFonts w:ascii="Tahoma" w:hAnsi="Tahoma" w:cs="Tahoma" w:hint="cs"/>
          <w:sz w:val="18"/>
          <w:szCs w:val="18"/>
          <w:rtl/>
          <w:lang w:val="he-IL" w:eastAsia="he-IL"/>
        </w:rPr>
        <w:t xml:space="preserve">ונתון לשינויים תכופים </w:t>
      </w:r>
      <w:r w:rsidRPr="002C1877">
        <w:rPr>
          <w:rFonts w:ascii="Tahoma" w:hAnsi="Tahoma" w:cs="Tahoma"/>
          <w:sz w:val="18"/>
          <w:szCs w:val="18"/>
          <w:rtl/>
          <w:lang w:val="he-IL" w:eastAsia="he-IL"/>
        </w:rPr>
        <w:t xml:space="preserve">בהתאם להתפתחות טכנולוגית, וכן </w:t>
      </w:r>
      <w:r w:rsidRPr="002C1877">
        <w:rPr>
          <w:rFonts w:ascii="Tahoma" w:hAnsi="Tahoma" w:cs="Tahoma" w:hint="cs"/>
          <w:sz w:val="18"/>
          <w:szCs w:val="18"/>
          <w:rtl/>
          <w:lang w:val="he-IL" w:eastAsia="he-IL"/>
        </w:rPr>
        <w:t>ה</w:t>
      </w:r>
      <w:r w:rsidRPr="002C1877">
        <w:rPr>
          <w:rFonts w:ascii="Tahoma" w:hAnsi="Tahoma" w:cs="Tahoma"/>
          <w:sz w:val="18"/>
          <w:szCs w:val="18"/>
          <w:rtl/>
          <w:lang w:val="he-IL" w:eastAsia="he-IL"/>
        </w:rPr>
        <w:t>דינמיקה של שינו</w:t>
      </w:r>
      <w:r w:rsidRPr="002C1877">
        <w:rPr>
          <w:rFonts w:ascii="Tahoma" w:hAnsi="Tahoma" w:cs="Tahoma" w:hint="cs"/>
          <w:sz w:val="18"/>
          <w:szCs w:val="18"/>
          <w:rtl/>
          <w:lang w:val="he-IL" w:eastAsia="he-IL"/>
        </w:rPr>
        <w:t>יי ה</w:t>
      </w:r>
      <w:r w:rsidRPr="002C1877">
        <w:rPr>
          <w:rFonts w:ascii="Tahoma" w:hAnsi="Tahoma" w:cs="Tahoma"/>
          <w:sz w:val="18"/>
          <w:szCs w:val="18"/>
          <w:rtl/>
          <w:lang w:val="he-IL" w:eastAsia="he-IL"/>
        </w:rPr>
        <w:t>חקיקה ו</w:t>
      </w:r>
      <w:r w:rsidRPr="002C1877">
        <w:rPr>
          <w:rFonts w:ascii="Tahoma" w:hAnsi="Tahoma" w:cs="Tahoma" w:hint="cs"/>
          <w:sz w:val="18"/>
          <w:szCs w:val="18"/>
          <w:rtl/>
          <w:lang w:val="he-IL" w:eastAsia="he-IL"/>
        </w:rPr>
        <w:t>ה</w:t>
      </w:r>
      <w:r w:rsidRPr="002C1877">
        <w:rPr>
          <w:rFonts w:ascii="Tahoma" w:hAnsi="Tahoma" w:cs="Tahoma"/>
          <w:sz w:val="18"/>
          <w:szCs w:val="18"/>
          <w:rtl/>
          <w:lang w:val="he-IL" w:eastAsia="he-IL"/>
        </w:rPr>
        <w:t xml:space="preserve">רגולציה תוך כדי ניהול הפרויקט, מייצרים עיכובים משמעותיים </w:t>
      </w:r>
      <w:r w:rsidRPr="002C1877">
        <w:rPr>
          <w:rFonts w:ascii="Tahoma" w:hAnsi="Tahoma" w:cs="Tahoma"/>
          <w:sz w:val="18"/>
          <w:szCs w:val="18"/>
          <w:rtl/>
          <w:lang w:val="he-IL" w:eastAsia="he-IL"/>
        </w:rPr>
        <w:t>ו</w:t>
      </w:r>
      <w:r w:rsidRPr="002C1877">
        <w:rPr>
          <w:rFonts w:ascii="Tahoma" w:hAnsi="Tahoma" w:cs="Tahoma" w:hint="cs"/>
          <w:sz w:val="18"/>
          <w:szCs w:val="18"/>
          <w:rtl/>
          <w:lang w:val="he-IL" w:eastAsia="he-IL"/>
        </w:rPr>
        <w:t xml:space="preserve">גוררים </w:t>
      </w:r>
      <w:r w:rsidRPr="002C1877">
        <w:rPr>
          <w:rFonts w:ascii="Tahoma" w:hAnsi="Tahoma" w:cs="Tahoma"/>
          <w:sz w:val="18"/>
          <w:szCs w:val="18"/>
          <w:rtl/>
          <w:lang w:val="he-IL" w:eastAsia="he-IL"/>
        </w:rPr>
        <w:t>הוצאות חדשות</w:t>
      </w:r>
      <w:r w:rsidRPr="002C1877">
        <w:rPr>
          <w:rFonts w:ascii="Tahoma" w:hAnsi="Tahoma" w:cs="Tahoma" w:hint="cs"/>
          <w:sz w:val="18"/>
          <w:szCs w:val="18"/>
          <w:rtl/>
          <w:lang w:val="he-IL" w:eastAsia="he-IL"/>
        </w:rPr>
        <w:t>. נוסף על כך, הפרויקט מורכב מפרויקטים משניים, של</w:t>
      </w:r>
      <w:r w:rsidRPr="002C1877">
        <w:rPr>
          <w:rFonts w:ascii="Tahoma" w:hAnsi="Tahoma" w:cs="Tahoma"/>
          <w:sz w:val="18"/>
          <w:szCs w:val="18"/>
          <w:rtl/>
          <w:lang w:val="he-IL" w:eastAsia="he-IL"/>
        </w:rPr>
        <w:t>כל אחד מהם צרכי</w:t>
      </w:r>
      <w:r w:rsidRPr="002C1877">
        <w:rPr>
          <w:rFonts w:ascii="Tahoma" w:hAnsi="Tahoma" w:cs="Tahoma" w:hint="cs"/>
          <w:sz w:val="18"/>
          <w:szCs w:val="18"/>
          <w:rtl/>
          <w:lang w:val="he-IL" w:eastAsia="he-IL"/>
        </w:rPr>
        <w:t>ם ב</w:t>
      </w:r>
      <w:r w:rsidRPr="002C1877">
        <w:rPr>
          <w:rFonts w:ascii="Tahoma" w:hAnsi="Tahoma" w:cs="Tahoma"/>
          <w:sz w:val="18"/>
          <w:szCs w:val="18"/>
          <w:rtl/>
          <w:lang w:val="he-IL" w:eastAsia="he-IL"/>
        </w:rPr>
        <w:t>פיתוח</w:t>
      </w:r>
      <w:r w:rsidRPr="002C1877">
        <w:rPr>
          <w:rFonts w:ascii="Tahoma" w:hAnsi="Tahoma" w:cs="Tahoma" w:hint="cs"/>
          <w:sz w:val="18"/>
          <w:szCs w:val="18"/>
          <w:rtl/>
          <w:lang w:val="he-IL" w:eastAsia="he-IL"/>
        </w:rPr>
        <w:t xml:space="preserve">, </w:t>
      </w:r>
      <w:r w:rsidRPr="002C1877">
        <w:rPr>
          <w:rFonts w:ascii="Tahoma" w:hAnsi="Tahoma" w:cs="Tahoma"/>
          <w:sz w:val="18"/>
          <w:szCs w:val="18"/>
          <w:rtl/>
          <w:lang w:val="he-IL" w:eastAsia="he-IL"/>
        </w:rPr>
        <w:t xml:space="preserve">בבניית תשתיות טכנולוגיות </w:t>
      </w:r>
      <w:r w:rsidRPr="002C1877">
        <w:rPr>
          <w:rFonts w:ascii="Tahoma" w:hAnsi="Tahoma" w:cs="Tahoma" w:hint="cs"/>
          <w:sz w:val="18"/>
          <w:szCs w:val="18"/>
          <w:rtl/>
          <w:lang w:val="he-IL" w:eastAsia="he-IL"/>
        </w:rPr>
        <w:t>וב</w:t>
      </w:r>
      <w:r w:rsidRPr="002C1877">
        <w:rPr>
          <w:rFonts w:ascii="Tahoma" w:hAnsi="Tahoma" w:cs="Tahoma"/>
          <w:sz w:val="18"/>
          <w:szCs w:val="18"/>
          <w:rtl/>
          <w:lang w:val="he-IL" w:eastAsia="he-IL"/>
        </w:rPr>
        <w:t>בניית קונסטרוקציה משפטית לכל פעולה טכנולוגית שמבוצעת.</w:t>
      </w:r>
      <w:r w:rsidRPr="002C1877">
        <w:rPr>
          <w:rFonts w:ascii="Tahoma" w:hAnsi="Tahoma" w:cs="Tahoma" w:hint="cs"/>
          <w:sz w:val="18"/>
          <w:szCs w:val="18"/>
          <w:rtl/>
          <w:lang w:val="he-IL" w:eastAsia="he-IL"/>
        </w:rPr>
        <w:t xml:space="preserve"> </w:t>
      </w:r>
      <w:r w:rsidRPr="002C1877">
        <w:rPr>
          <w:rFonts w:ascii="Tahoma" w:hAnsi="Tahoma" w:cs="Tahoma" w:hint="cs"/>
          <w:sz w:val="18"/>
          <w:szCs w:val="18"/>
          <w:rtl/>
        </w:rPr>
        <w:t xml:space="preserve">מדובר בפרויקט מהפכני שמשמעותו מעבר מלא לסביבת עבודה דיגיטלית נטולת נייר, דבר המצריך שינוי ארגוני ברבדים רבים, שינוי שאינו </w:t>
      </w:r>
      <w:r w:rsidRPr="002C1877">
        <w:rPr>
          <w:rFonts w:ascii="Tahoma" w:hAnsi="Tahoma" w:cs="Tahoma" w:hint="cs"/>
          <w:sz w:val="18"/>
          <w:szCs w:val="18"/>
          <w:rtl/>
        </w:rPr>
        <w:t>מיידי</w:t>
      </w:r>
      <w:r w:rsidRPr="002C1877">
        <w:rPr>
          <w:rFonts w:ascii="Tahoma" w:hAnsi="Tahoma" w:cs="Tahoma" w:hint="cs"/>
          <w:sz w:val="18"/>
          <w:szCs w:val="18"/>
          <w:rtl/>
        </w:rPr>
        <w:t xml:space="preserve"> שכן לימוד חוקרי משטרה לעבוד באופן דיגיטלי אינו פשוט ומחייב הטמעה ממושכת.</w:t>
      </w:r>
      <w:r w:rsidRPr="002C1877">
        <w:rPr>
          <w:rFonts w:ascii="Tahoma" w:hAnsi="Tahoma" w:cs="Tahoma"/>
          <w:sz w:val="18"/>
          <w:szCs w:val="18"/>
          <w:rtl/>
          <w:lang w:val="he-IL" w:eastAsia="he-IL"/>
        </w:rPr>
        <w:t xml:space="preserve"> </w:t>
      </w:r>
      <w:r w:rsidRPr="002C1877">
        <w:rPr>
          <w:rFonts w:ascii="Tahoma" w:hAnsi="Tahoma" w:cs="Tahoma" w:hint="cs"/>
          <w:sz w:val="18"/>
          <w:szCs w:val="18"/>
          <w:rtl/>
          <w:lang w:val="he-IL" w:eastAsia="he-IL"/>
        </w:rPr>
        <w:t>המשטרה הוסיפה כי בניית ממשק אינו</w:t>
      </w:r>
      <w:r w:rsidRPr="002C1877">
        <w:rPr>
          <w:rFonts w:ascii="Tahoma" w:hAnsi="Tahoma" w:cs="Tahoma"/>
          <w:sz w:val="18"/>
          <w:szCs w:val="18"/>
          <w:rtl/>
        </w:rPr>
        <w:t xml:space="preserve"> פרויקט חד</w:t>
      </w:r>
      <w:r w:rsidRPr="002C1877">
        <w:rPr>
          <w:rFonts w:ascii="Tahoma" w:hAnsi="Tahoma" w:cs="Tahoma" w:hint="cs"/>
          <w:sz w:val="18"/>
          <w:szCs w:val="18"/>
          <w:rtl/>
        </w:rPr>
        <w:t>-</w:t>
      </w:r>
      <w:r w:rsidRPr="002C1877">
        <w:rPr>
          <w:rFonts w:ascii="Tahoma" w:hAnsi="Tahoma" w:cs="Tahoma"/>
          <w:sz w:val="18"/>
          <w:szCs w:val="18"/>
          <w:rtl/>
        </w:rPr>
        <w:t>פעמי</w:t>
      </w:r>
      <w:r w:rsidRPr="002C1877">
        <w:rPr>
          <w:rFonts w:ascii="Tahoma" w:hAnsi="Tahoma" w:cs="Tahoma" w:hint="cs"/>
          <w:sz w:val="18"/>
          <w:szCs w:val="18"/>
          <w:rtl/>
        </w:rPr>
        <w:t>, וכי</w:t>
      </w:r>
      <w:r w:rsidRPr="002C1877">
        <w:rPr>
          <w:rFonts w:ascii="Tahoma" w:hAnsi="Tahoma" w:cs="Tahoma"/>
          <w:sz w:val="18"/>
          <w:szCs w:val="18"/>
          <w:rtl/>
        </w:rPr>
        <w:t xml:space="preserve"> </w:t>
      </w:r>
      <w:r w:rsidRPr="002C1877">
        <w:rPr>
          <w:rFonts w:ascii="Tahoma" w:hAnsi="Tahoma" w:cs="Tahoma"/>
          <w:sz w:val="18"/>
          <w:szCs w:val="18"/>
          <w:rtl/>
          <w:lang w:val="he-IL" w:eastAsia="he-IL"/>
        </w:rPr>
        <w:t xml:space="preserve">מדובר בתחום פעולה ארגוני </w:t>
      </w:r>
      <w:r w:rsidRPr="002C1877">
        <w:rPr>
          <w:rFonts w:ascii="Tahoma" w:hAnsi="Tahoma" w:cs="Tahoma"/>
          <w:sz w:val="18"/>
          <w:szCs w:val="18"/>
          <w:rtl/>
        </w:rPr>
        <w:t>שלעולם איננו מסתיים</w:t>
      </w:r>
      <w:r w:rsidRPr="002C1877">
        <w:rPr>
          <w:rFonts w:ascii="Tahoma" w:hAnsi="Tahoma" w:cs="Tahoma" w:hint="cs"/>
          <w:sz w:val="18"/>
          <w:szCs w:val="18"/>
          <w:rtl/>
        </w:rPr>
        <w:t>.</w:t>
      </w:r>
      <w:r w:rsidRPr="002C1877">
        <w:rPr>
          <w:rFonts w:ascii="Tahoma" w:hAnsi="Tahoma" w:cs="Tahoma" w:hint="cs"/>
          <w:sz w:val="18"/>
          <w:szCs w:val="18"/>
          <w:rtl/>
          <w:lang w:val="he-IL" w:eastAsia="he-IL"/>
        </w:rPr>
        <w:t xml:space="preserve"> המשטרה העריכה כי </w:t>
      </w:r>
      <w:r w:rsidRPr="002C1877">
        <w:rPr>
          <w:rFonts w:ascii="Tahoma" w:hAnsi="Tahoma" w:cs="Tahoma"/>
          <w:sz w:val="18"/>
          <w:szCs w:val="18"/>
          <w:rtl/>
          <w:lang w:val="he-IL" w:eastAsia="he-IL"/>
        </w:rPr>
        <w:t xml:space="preserve">נכון לאוגוסט </w:t>
      </w:r>
      <w:r w:rsidRPr="002C1877">
        <w:rPr>
          <w:rFonts w:ascii="Tahoma" w:hAnsi="Tahoma" w:cs="Tahoma"/>
          <w:sz w:val="18"/>
          <w:szCs w:val="18"/>
          <w:rtl/>
        </w:rPr>
        <w:t>2018</w:t>
      </w:r>
      <w:r w:rsidRPr="002C1877">
        <w:rPr>
          <w:rFonts w:ascii="Tahoma" w:hAnsi="Tahoma" w:cs="Tahoma"/>
          <w:sz w:val="18"/>
          <w:szCs w:val="18"/>
          <w:rtl/>
          <w:lang w:val="he-IL" w:eastAsia="he-IL"/>
        </w:rPr>
        <w:t xml:space="preserve"> כ</w:t>
      </w:r>
      <w:r w:rsidRPr="002C1877">
        <w:rPr>
          <w:rFonts w:ascii="Tahoma" w:hAnsi="Tahoma" w:cs="Tahoma" w:hint="cs"/>
          <w:sz w:val="18"/>
          <w:szCs w:val="18"/>
          <w:rtl/>
          <w:lang w:val="he-IL" w:eastAsia="he-IL"/>
        </w:rPr>
        <w:t>-80%</w:t>
      </w:r>
      <w:r w:rsidRPr="002C1877">
        <w:rPr>
          <w:rFonts w:ascii="Tahoma" w:hAnsi="Tahoma" w:cs="Tahoma"/>
          <w:sz w:val="18"/>
          <w:szCs w:val="18"/>
          <w:rtl/>
          <w:lang w:val="he-IL" w:eastAsia="he-IL"/>
        </w:rPr>
        <w:t xml:space="preserve"> מחומר</w:t>
      </w:r>
      <w:r w:rsidRPr="002C1877">
        <w:rPr>
          <w:rFonts w:ascii="Tahoma" w:hAnsi="Tahoma" w:cs="Tahoma" w:hint="cs"/>
          <w:sz w:val="18"/>
          <w:szCs w:val="18"/>
          <w:rtl/>
          <w:lang w:val="he-IL" w:eastAsia="he-IL"/>
        </w:rPr>
        <w:t>י</w:t>
      </w:r>
      <w:r w:rsidRPr="002C1877">
        <w:rPr>
          <w:rFonts w:ascii="Tahoma" w:hAnsi="Tahoma" w:cs="Tahoma"/>
          <w:sz w:val="18"/>
          <w:szCs w:val="18"/>
          <w:rtl/>
          <w:lang w:val="he-IL" w:eastAsia="he-IL"/>
        </w:rPr>
        <w:t xml:space="preserve"> החקירה מועברים לפרקליטות באמצעות המ</w:t>
      </w:r>
      <w:r w:rsidRPr="002C1877">
        <w:rPr>
          <w:rFonts w:ascii="Tahoma" w:hAnsi="Tahoma" w:cs="Tahoma" w:hint="cs"/>
          <w:sz w:val="18"/>
          <w:szCs w:val="18"/>
          <w:rtl/>
          <w:lang w:val="he-IL" w:eastAsia="he-IL"/>
        </w:rPr>
        <w:t>מ</w:t>
      </w:r>
      <w:r w:rsidRPr="002C1877">
        <w:rPr>
          <w:rFonts w:ascii="Tahoma" w:hAnsi="Tahoma" w:cs="Tahoma"/>
          <w:sz w:val="18"/>
          <w:szCs w:val="18"/>
          <w:rtl/>
          <w:lang w:val="he-IL" w:eastAsia="he-IL"/>
        </w:rPr>
        <w:t>שק</w:t>
      </w:r>
      <w:r w:rsidRPr="002C1877">
        <w:rPr>
          <w:rFonts w:ascii="Tahoma" w:hAnsi="Tahoma" w:cs="Tahoma" w:hint="cs"/>
          <w:sz w:val="18"/>
          <w:szCs w:val="18"/>
          <w:rtl/>
          <w:lang w:val="he-IL" w:eastAsia="he-IL"/>
        </w:rPr>
        <w:t xml:space="preserve"> הממוחשב</w:t>
      </w:r>
      <w:r w:rsidRPr="002C1877">
        <w:rPr>
          <w:rFonts w:ascii="Tahoma" w:hAnsi="Tahoma" w:cs="Tahoma"/>
          <w:sz w:val="18"/>
          <w:szCs w:val="18"/>
          <w:rtl/>
          <w:lang w:val="he-IL" w:eastAsia="he-IL"/>
        </w:rPr>
        <w:t xml:space="preserve">.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יצוין כי עמדתה של הפרקליטות היא שלא ניתן לעבור מתיק פיזי לתיק דיגיטלי כל עוד לא מועברים כל החומרים באופן דיגיטלי, וכי כיום חומרי החקירה נסרקים ולא מועברים באופן דיגיטלי כמתוכנן. </w:t>
      </w:r>
    </w:p>
    <w:p w:rsidR="00E6204D" w:rsidRPr="002C1877" w:rsidP="00AE593C">
      <w:pPr>
        <w:spacing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עוד ציינה המשטרה בתשובתה כי </w:t>
      </w:r>
      <w:r w:rsidRPr="002C1877">
        <w:rPr>
          <w:rFonts w:ascii="Tahoma" w:hAnsi="Tahoma" w:cs="Tahoma"/>
          <w:sz w:val="18"/>
          <w:szCs w:val="18"/>
          <w:rtl/>
        </w:rPr>
        <w:t>על מנת לעמוד בלוחות זמנים קרובים</w:t>
      </w:r>
      <w:r w:rsidRPr="002C1877">
        <w:rPr>
          <w:rFonts w:ascii="Tahoma" w:hAnsi="Tahoma" w:cs="Tahoma" w:hint="cs"/>
          <w:sz w:val="18"/>
          <w:szCs w:val="18"/>
          <w:rtl/>
        </w:rPr>
        <w:t xml:space="preserve"> רצוי היה</w:t>
      </w:r>
      <w:r w:rsidRPr="002C1877">
        <w:rPr>
          <w:rFonts w:ascii="Tahoma" w:hAnsi="Tahoma" w:cs="Tahoma"/>
          <w:sz w:val="18"/>
          <w:szCs w:val="18"/>
          <w:rtl/>
        </w:rPr>
        <w:t xml:space="preserve"> לבנות</w:t>
      </w:r>
      <w:r w:rsidRPr="002C1877">
        <w:rPr>
          <w:rFonts w:ascii="Tahoma" w:hAnsi="Tahoma" w:cs="Tahoma" w:hint="cs"/>
          <w:sz w:val="18"/>
          <w:szCs w:val="18"/>
          <w:rtl/>
          <w:lang w:val="he-IL" w:eastAsia="he-IL"/>
        </w:rPr>
        <w:t xml:space="preserve"> </w:t>
      </w:r>
      <w:r w:rsidRPr="002C1877">
        <w:rPr>
          <w:rFonts w:ascii="Tahoma" w:hAnsi="Tahoma" w:cs="Tahoma"/>
          <w:sz w:val="18"/>
          <w:szCs w:val="18"/>
          <w:rtl/>
        </w:rPr>
        <w:t xml:space="preserve">צוות </w:t>
      </w:r>
      <w:r w:rsidRPr="002C1877">
        <w:rPr>
          <w:rFonts w:ascii="Tahoma" w:hAnsi="Tahoma" w:cs="Tahoma" w:hint="cs"/>
          <w:sz w:val="18"/>
          <w:szCs w:val="18"/>
          <w:rtl/>
        </w:rPr>
        <w:t>ייעודי</w:t>
      </w:r>
      <w:r w:rsidRPr="002C1877">
        <w:rPr>
          <w:rFonts w:ascii="Tahoma" w:hAnsi="Tahoma" w:cs="Tahoma"/>
          <w:sz w:val="18"/>
          <w:szCs w:val="18"/>
          <w:rtl/>
        </w:rPr>
        <w:t xml:space="preserve"> במשטרה ובפרקליטות שיעסוק בפרויקט </w:t>
      </w:r>
      <w:r w:rsidRPr="002C1877">
        <w:rPr>
          <w:rFonts w:ascii="Tahoma" w:hAnsi="Tahoma" w:cs="Tahoma" w:hint="cs"/>
          <w:sz w:val="18"/>
          <w:szCs w:val="18"/>
          <w:rtl/>
        </w:rPr>
        <w:t xml:space="preserve">הזה בלבד </w:t>
      </w:r>
      <w:r w:rsidRPr="002C1877">
        <w:rPr>
          <w:rFonts w:ascii="Tahoma" w:hAnsi="Tahoma" w:cs="Tahoma"/>
          <w:sz w:val="18"/>
          <w:szCs w:val="18"/>
          <w:rtl/>
        </w:rPr>
        <w:t xml:space="preserve">עד לסיומו, ברם בשל היעדר משאבים וקיצוץ תקציבי, </w:t>
      </w:r>
      <w:r w:rsidRPr="002C1877">
        <w:rPr>
          <w:rFonts w:ascii="Tahoma" w:hAnsi="Tahoma" w:cs="Tahoma" w:hint="cs"/>
          <w:sz w:val="18"/>
          <w:szCs w:val="18"/>
          <w:rtl/>
        </w:rPr>
        <w:t>הדבר אינו אפשרי</w:t>
      </w:r>
      <w:r w:rsidRPr="002C1877">
        <w:rPr>
          <w:rFonts w:ascii="Tahoma" w:hAnsi="Tahoma" w:cs="Tahoma" w:hint="cs"/>
          <w:sz w:val="18"/>
          <w:szCs w:val="18"/>
          <w:rtl/>
          <w:lang w:val="he-IL" w:eastAsia="he-IL"/>
        </w:rPr>
        <w:t>. כל שינוי במערכות מחייב תשומות גדולות, אך זה</w:t>
      </w:r>
      <w:r w:rsidRPr="002C1877">
        <w:rPr>
          <w:rFonts w:ascii="Tahoma" w:hAnsi="Tahoma" w:cs="Tahoma"/>
          <w:sz w:val="18"/>
          <w:szCs w:val="18"/>
          <w:rtl/>
          <w:lang w:val="he-IL" w:eastAsia="he-IL"/>
        </w:rPr>
        <w:t xml:space="preserve"> איננו הפרויקט היחיד </w:t>
      </w:r>
      <w:r w:rsidRPr="002C1877">
        <w:rPr>
          <w:rFonts w:ascii="Tahoma" w:hAnsi="Tahoma" w:cs="Tahoma" w:hint="cs"/>
          <w:sz w:val="18"/>
          <w:szCs w:val="18"/>
          <w:rtl/>
          <w:lang w:val="he-IL" w:eastAsia="he-IL"/>
        </w:rPr>
        <w:t>ב</w:t>
      </w:r>
      <w:r w:rsidRPr="002C1877">
        <w:rPr>
          <w:rFonts w:ascii="Tahoma" w:hAnsi="Tahoma" w:cs="Tahoma"/>
          <w:sz w:val="18"/>
          <w:szCs w:val="18"/>
          <w:rtl/>
          <w:lang w:val="he-IL" w:eastAsia="he-IL"/>
        </w:rPr>
        <w:t xml:space="preserve">משטרת ישראל </w:t>
      </w:r>
      <w:r w:rsidRPr="002C1877">
        <w:rPr>
          <w:rFonts w:ascii="Tahoma" w:hAnsi="Tahoma" w:cs="Tahoma" w:hint="cs"/>
          <w:sz w:val="18"/>
          <w:szCs w:val="18"/>
          <w:rtl/>
          <w:lang w:val="he-IL" w:eastAsia="he-IL"/>
        </w:rPr>
        <w:t xml:space="preserve">החיוני </w:t>
      </w:r>
      <w:r w:rsidRPr="002C1877">
        <w:rPr>
          <w:rFonts w:ascii="Tahoma" w:hAnsi="Tahoma" w:cs="Tahoma"/>
          <w:sz w:val="18"/>
          <w:szCs w:val="18"/>
          <w:rtl/>
          <w:lang w:val="he-IL" w:eastAsia="he-IL"/>
        </w:rPr>
        <w:t>לתפקודה</w:t>
      </w:r>
      <w:r w:rsidRPr="002C1877">
        <w:rPr>
          <w:rFonts w:ascii="Tahoma" w:hAnsi="Tahoma" w:cs="Tahoma" w:hint="cs"/>
          <w:sz w:val="18"/>
          <w:szCs w:val="18"/>
          <w:rtl/>
          <w:lang w:val="he-IL" w:eastAsia="he-IL"/>
        </w:rPr>
        <w:t>, ואין היא יכולה</w:t>
      </w:r>
      <w:r w:rsidRPr="002C1877">
        <w:rPr>
          <w:rFonts w:ascii="Tahoma" w:hAnsi="Tahoma" w:cs="Tahoma"/>
          <w:sz w:val="18"/>
          <w:szCs w:val="18"/>
          <w:rtl/>
          <w:lang w:val="he-IL" w:eastAsia="he-IL"/>
        </w:rPr>
        <w:t xml:space="preserve"> להשקיע ב</w:t>
      </w:r>
      <w:r w:rsidRPr="002C1877">
        <w:rPr>
          <w:rFonts w:ascii="Tahoma" w:hAnsi="Tahoma" w:cs="Tahoma" w:hint="cs"/>
          <w:sz w:val="18"/>
          <w:szCs w:val="18"/>
          <w:rtl/>
          <w:lang w:val="he-IL" w:eastAsia="he-IL"/>
        </w:rPr>
        <w:t>ו משאבים</w:t>
      </w:r>
      <w:r w:rsidRPr="002C1877">
        <w:rPr>
          <w:rFonts w:ascii="Tahoma" w:hAnsi="Tahoma" w:cs="Tahoma"/>
          <w:sz w:val="18"/>
          <w:szCs w:val="18"/>
          <w:rtl/>
          <w:lang w:val="he-IL" w:eastAsia="he-IL"/>
        </w:rPr>
        <w:t xml:space="preserve"> בלתי מוגבל</w:t>
      </w:r>
      <w:r w:rsidRPr="002C1877">
        <w:rPr>
          <w:rFonts w:ascii="Tahoma" w:hAnsi="Tahoma" w:cs="Tahoma" w:hint="cs"/>
          <w:sz w:val="18"/>
          <w:szCs w:val="18"/>
          <w:rtl/>
          <w:lang w:val="he-IL" w:eastAsia="he-IL"/>
        </w:rPr>
        <w:t>ים</w:t>
      </w:r>
      <w:r w:rsidRPr="002C1877">
        <w:rPr>
          <w:rFonts w:ascii="Tahoma" w:hAnsi="Tahoma" w:cs="Tahoma"/>
          <w:sz w:val="18"/>
          <w:szCs w:val="18"/>
          <w:rtl/>
          <w:lang w:val="he-IL" w:eastAsia="he-IL"/>
        </w:rPr>
        <w:t>.</w:t>
      </w:r>
      <w:r w:rsidRPr="002C1877">
        <w:rPr>
          <w:rFonts w:ascii="Tahoma" w:hAnsi="Tahoma" w:cs="Tahoma" w:hint="cs"/>
          <w:sz w:val="18"/>
          <w:szCs w:val="18"/>
          <w:rtl/>
          <w:lang w:val="he-IL" w:eastAsia="he-IL"/>
        </w:rPr>
        <w:t xml:space="preserve"> </w:t>
      </w:r>
    </w:p>
    <w:p w:rsidR="00E6204D" w:rsidRPr="002C1877" w:rsidP="00AE593C">
      <w:pPr>
        <w:pStyle w:val="RESHET"/>
        <w:rPr>
          <w:rtl/>
        </w:rPr>
      </w:pPr>
      <w:r w:rsidRPr="002C1877">
        <w:rPr>
          <w:rFonts w:hint="cs"/>
          <w:rtl/>
        </w:rPr>
        <w:t xml:space="preserve">באוקטובר 2018, יותר מ-15 שנים לאחר ייזום הממשקים הממוחשבים בין גורמי האכיפה השונים, השלב הראשון בהם - שימוש בתיק החקירה הדיגיטלי, עדיין נמצא בשלבים מוקדמים. במשך השנים לא גובשה </w:t>
      </w:r>
      <w:r w:rsidRPr="002C1877">
        <w:rPr>
          <w:rFonts w:hint="cs"/>
          <w:rtl/>
        </w:rPr>
        <w:t>תוכנית</w:t>
      </w:r>
      <w:r w:rsidRPr="002C1877">
        <w:rPr>
          <w:rFonts w:hint="cs"/>
          <w:rtl/>
        </w:rPr>
        <w:t xml:space="preserve"> יישום מקצועית של פרויקט הממשק הממוחשב בין הפרקליטות למשטרה הכוללת תכולות ולוחות זמנים; סוגיות יסוד הנוגעות לנושא עדיין שנויות במחלוקת זה שנים וטרם הוכרעו. החסמים ביישום פרויקט הממשק לא הוצגו לפני השר לביטחון הפנים ושרת המשפטים. </w:t>
      </w:r>
    </w:p>
    <w:p w:rsidR="00800534" w:rsidRPr="00800534" w:rsidP="00800534">
      <w:pPr>
        <w:pStyle w:val="HNormal"/>
        <w:tabs>
          <w:tab w:val="left" w:pos="0"/>
        </w:tabs>
        <w:spacing w:after="0" w:line="180" w:lineRule="exact"/>
        <w:ind w:right="2268"/>
        <w:rPr>
          <w:rFonts w:ascii="Tahoma" w:hAnsi="Tahoma" w:cs="Tahoma"/>
          <w:sz w:val="18"/>
          <w:szCs w:val="18"/>
          <w:rtl/>
        </w:rPr>
      </w:pPr>
    </w:p>
    <w:p w:rsidR="00E6204D" w:rsidRPr="002C1877" w:rsidP="00BF42AD">
      <w:pPr>
        <w:pStyle w:val="RESHET"/>
        <w:rPr>
          <w:rtl/>
        </w:rPr>
      </w:pPr>
      <w:r w:rsidRPr="002C1877">
        <w:rPr>
          <w:rFonts w:hint="cs"/>
          <w:rtl/>
        </w:rPr>
        <w:t xml:space="preserve">לנוכח העובדה שעבר זמן רב מאז זוהה הצורך בממשק ממחושב בין המשטרה לבין הפרקליטות, ולנוכח ההתקדמות המועטה שחלה בנושא, הן נדרשות לרכז מאמץ ומשאבים ארגוניים כדי להביא להשלמתו המלאה בלא דיחוי של תיק חקירה דיגיטלי. לצורך כך על מפכ"ל המשטרה ופרקליט המדינה לתת עדיפות לפרויקט של יצירת תיק חקירה דיגיטלי ולקדם את השלמתו בהקדם, ואם הדבר נדרש, עליהם לשתף בנושא גם את השר לביטחון הפנים ואת שרת המשפטים. </w:t>
      </w:r>
      <w:r w:rsidRPr="0012789B" w:rsidR="006B6860">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94093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030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על</w:t>
                            </w:r>
                            <w:r w:rsidRPr="00BF42AD">
                              <w:rPr>
                                <w:rFonts w:cs="Tahoma"/>
                                <w:color w:val="0B5294"/>
                                <w:spacing w:val="-4"/>
                                <w:sz w:val="24"/>
                                <w:szCs w:val="24"/>
                                <w:rtl/>
                              </w:rPr>
                              <w:t xml:space="preserve"> </w:t>
                            </w:r>
                            <w:r w:rsidRPr="00BF42AD">
                              <w:rPr>
                                <w:rFonts w:cs="Tahoma" w:hint="eastAsia"/>
                                <w:color w:val="0B5294"/>
                                <w:spacing w:val="-4"/>
                                <w:sz w:val="24"/>
                                <w:szCs w:val="24"/>
                                <w:rtl/>
                              </w:rPr>
                              <w:t>מפכ</w:t>
                            </w:r>
                            <w:r w:rsidRPr="00BF42AD">
                              <w:rPr>
                                <w:rFonts w:cs="Tahoma"/>
                                <w:color w:val="0B5294"/>
                                <w:spacing w:val="-4"/>
                                <w:sz w:val="24"/>
                                <w:szCs w:val="24"/>
                                <w:rtl/>
                              </w:rPr>
                              <w:t>"</w:t>
                            </w:r>
                            <w:r w:rsidRPr="00BF42AD">
                              <w:rPr>
                                <w:rFonts w:cs="Tahoma" w:hint="eastAsia"/>
                                <w:color w:val="0B5294"/>
                                <w:spacing w:val="-4"/>
                                <w:sz w:val="24"/>
                                <w:szCs w:val="24"/>
                                <w:rtl/>
                              </w:rPr>
                              <w:t>ל</w:t>
                            </w:r>
                            <w:r w:rsidRPr="00BF42AD">
                              <w:rPr>
                                <w:rFonts w:cs="Tahoma"/>
                                <w:color w:val="0B5294"/>
                                <w:spacing w:val="-4"/>
                                <w:sz w:val="24"/>
                                <w:szCs w:val="24"/>
                                <w:rtl/>
                              </w:rPr>
                              <w:t xml:space="preserve"> </w:t>
                            </w:r>
                            <w:r w:rsidRPr="00BF42AD">
                              <w:rPr>
                                <w:rFonts w:cs="Tahoma" w:hint="eastAsia"/>
                                <w:color w:val="0B5294"/>
                                <w:spacing w:val="-4"/>
                                <w:sz w:val="24"/>
                                <w:szCs w:val="24"/>
                                <w:rtl/>
                              </w:rPr>
                              <w:t>המשטרה</w:t>
                            </w:r>
                            <w:r w:rsidRPr="00BF42AD">
                              <w:rPr>
                                <w:rFonts w:cs="Tahoma"/>
                                <w:color w:val="0B5294"/>
                                <w:spacing w:val="-4"/>
                                <w:sz w:val="24"/>
                                <w:szCs w:val="24"/>
                                <w:rtl/>
                              </w:rPr>
                              <w:t xml:space="preserve"> </w:t>
                            </w:r>
                            <w:r w:rsidRPr="00BF42AD">
                              <w:rPr>
                                <w:rFonts w:cs="Tahoma" w:hint="eastAsia"/>
                                <w:color w:val="0B5294"/>
                                <w:spacing w:val="-4"/>
                                <w:sz w:val="24"/>
                                <w:szCs w:val="24"/>
                                <w:rtl/>
                              </w:rPr>
                              <w:t>ופרקליט</w:t>
                            </w:r>
                            <w:r w:rsidRPr="00BF42AD">
                              <w:rPr>
                                <w:rFonts w:cs="Tahoma"/>
                                <w:color w:val="0B5294"/>
                                <w:spacing w:val="-4"/>
                                <w:sz w:val="24"/>
                                <w:szCs w:val="24"/>
                                <w:rtl/>
                              </w:rPr>
                              <w:t xml:space="preserve"> </w:t>
                            </w:r>
                            <w:r w:rsidRPr="00BF42AD">
                              <w:rPr>
                                <w:rFonts w:cs="Tahoma" w:hint="eastAsia"/>
                                <w:color w:val="0B5294"/>
                                <w:spacing w:val="-4"/>
                                <w:sz w:val="24"/>
                                <w:szCs w:val="24"/>
                                <w:rtl/>
                              </w:rPr>
                              <w:t>המדינה</w:t>
                            </w:r>
                            <w:r w:rsidRPr="00BF42AD">
                              <w:rPr>
                                <w:rFonts w:cs="Tahoma"/>
                                <w:color w:val="0B5294"/>
                                <w:spacing w:val="-4"/>
                                <w:sz w:val="24"/>
                                <w:szCs w:val="24"/>
                                <w:rtl/>
                              </w:rPr>
                              <w:t xml:space="preserve"> </w:t>
                            </w:r>
                            <w:r w:rsidRPr="00BF42AD">
                              <w:rPr>
                                <w:rFonts w:cs="Tahoma" w:hint="eastAsia"/>
                                <w:color w:val="0B5294"/>
                                <w:spacing w:val="-4"/>
                                <w:sz w:val="24"/>
                                <w:szCs w:val="24"/>
                                <w:rtl/>
                              </w:rPr>
                              <w:t>לתת</w:t>
                            </w:r>
                            <w:r w:rsidRPr="00BF42AD">
                              <w:rPr>
                                <w:rFonts w:cs="Tahoma"/>
                                <w:color w:val="0B5294"/>
                                <w:spacing w:val="-4"/>
                                <w:sz w:val="24"/>
                                <w:szCs w:val="24"/>
                                <w:rtl/>
                              </w:rPr>
                              <w:t xml:space="preserve"> </w:t>
                            </w:r>
                            <w:r w:rsidRPr="00BF42AD">
                              <w:rPr>
                                <w:rFonts w:cs="Tahoma" w:hint="eastAsia"/>
                                <w:color w:val="0B5294"/>
                                <w:spacing w:val="-4"/>
                                <w:sz w:val="24"/>
                                <w:szCs w:val="24"/>
                                <w:rtl/>
                              </w:rPr>
                              <w:t>עדיפות</w:t>
                            </w:r>
                            <w:r w:rsidRPr="00BF42AD">
                              <w:rPr>
                                <w:rFonts w:cs="Tahoma"/>
                                <w:color w:val="0B5294"/>
                                <w:spacing w:val="-4"/>
                                <w:sz w:val="24"/>
                                <w:szCs w:val="24"/>
                                <w:rtl/>
                              </w:rPr>
                              <w:t xml:space="preserve"> </w:t>
                            </w:r>
                            <w:r w:rsidRPr="00BF42AD">
                              <w:rPr>
                                <w:rFonts w:cs="Tahoma" w:hint="eastAsia"/>
                                <w:color w:val="0B5294"/>
                                <w:spacing w:val="-4"/>
                                <w:sz w:val="24"/>
                                <w:szCs w:val="24"/>
                                <w:rtl/>
                              </w:rPr>
                              <w:t>לפרויקט</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יצירת</w:t>
                            </w:r>
                            <w:r w:rsidRPr="00BF42AD">
                              <w:rPr>
                                <w:rFonts w:cs="Tahoma"/>
                                <w:color w:val="0B5294"/>
                                <w:spacing w:val="-4"/>
                                <w:sz w:val="24"/>
                                <w:szCs w:val="24"/>
                                <w:rtl/>
                              </w:rPr>
                              <w:t xml:space="preserve"> </w:t>
                            </w:r>
                            <w:r w:rsidRPr="00BF42AD">
                              <w:rPr>
                                <w:rFonts w:cs="Tahoma" w:hint="eastAsia"/>
                                <w:color w:val="0B5294"/>
                                <w:spacing w:val="-4"/>
                                <w:sz w:val="24"/>
                                <w:szCs w:val="24"/>
                                <w:rtl/>
                              </w:rPr>
                              <w:t>תיק</w:t>
                            </w:r>
                            <w:r w:rsidRPr="00BF42AD">
                              <w:rPr>
                                <w:rFonts w:cs="Tahoma"/>
                                <w:color w:val="0B5294"/>
                                <w:spacing w:val="-4"/>
                                <w:sz w:val="24"/>
                                <w:szCs w:val="24"/>
                                <w:rtl/>
                              </w:rPr>
                              <w:t xml:space="preserve"> </w:t>
                            </w:r>
                            <w:r w:rsidRPr="00BF42AD">
                              <w:rPr>
                                <w:rFonts w:cs="Tahoma" w:hint="eastAsia"/>
                                <w:color w:val="0B5294"/>
                                <w:spacing w:val="-4"/>
                                <w:sz w:val="24"/>
                                <w:szCs w:val="24"/>
                                <w:rtl/>
                              </w:rPr>
                              <w:t>חקירה</w:t>
                            </w:r>
                            <w:r w:rsidRPr="00BF42AD">
                              <w:rPr>
                                <w:rFonts w:cs="Tahoma"/>
                                <w:color w:val="0B5294"/>
                                <w:spacing w:val="-4"/>
                                <w:sz w:val="24"/>
                                <w:szCs w:val="24"/>
                                <w:rtl/>
                              </w:rPr>
                              <w:t xml:space="preserve"> </w:t>
                            </w:r>
                            <w:r w:rsidRPr="00BF42AD">
                              <w:rPr>
                                <w:rFonts w:cs="Tahoma" w:hint="eastAsia"/>
                                <w:color w:val="0B5294"/>
                                <w:spacing w:val="-4"/>
                                <w:sz w:val="24"/>
                                <w:szCs w:val="24"/>
                                <w:rtl/>
                              </w:rPr>
                              <w:t>דיגיטלי</w:t>
                            </w:r>
                            <w:r w:rsidRPr="00BF42AD">
                              <w:rPr>
                                <w:rFonts w:cs="Tahoma"/>
                                <w:color w:val="0B5294"/>
                                <w:spacing w:val="-4"/>
                                <w:sz w:val="24"/>
                                <w:szCs w:val="24"/>
                                <w:rtl/>
                              </w:rPr>
                              <w:t xml:space="preserve"> </w:t>
                            </w:r>
                            <w:r w:rsidRPr="00BF42AD">
                              <w:rPr>
                                <w:rFonts w:cs="Tahoma" w:hint="eastAsia"/>
                                <w:color w:val="0B5294"/>
                                <w:spacing w:val="-4"/>
                                <w:sz w:val="24"/>
                                <w:szCs w:val="24"/>
                                <w:rtl/>
                              </w:rPr>
                              <w:t>ולקדם</w:t>
                            </w:r>
                            <w:r w:rsidRPr="00BF42AD">
                              <w:rPr>
                                <w:rFonts w:cs="Tahoma"/>
                                <w:color w:val="0B5294"/>
                                <w:spacing w:val="-4"/>
                                <w:sz w:val="24"/>
                                <w:szCs w:val="24"/>
                                <w:rtl/>
                              </w:rPr>
                              <w:t xml:space="preserve"> </w:t>
                            </w:r>
                            <w:r w:rsidRPr="00BF42AD">
                              <w:rPr>
                                <w:rFonts w:cs="Tahoma" w:hint="eastAsia"/>
                                <w:color w:val="0B5294"/>
                                <w:spacing w:val="-4"/>
                                <w:sz w:val="24"/>
                                <w:szCs w:val="24"/>
                                <w:rtl/>
                              </w:rPr>
                              <w:t>את</w:t>
                            </w:r>
                            <w:r w:rsidRPr="00BF42AD">
                              <w:rPr>
                                <w:rFonts w:cs="Tahoma"/>
                                <w:color w:val="0B5294"/>
                                <w:spacing w:val="-4"/>
                                <w:sz w:val="24"/>
                                <w:szCs w:val="24"/>
                                <w:rtl/>
                              </w:rPr>
                              <w:t xml:space="preserve"> </w:t>
                            </w:r>
                            <w:r w:rsidRPr="00BF42AD">
                              <w:rPr>
                                <w:rFonts w:cs="Tahoma" w:hint="eastAsia"/>
                                <w:color w:val="0B5294"/>
                                <w:spacing w:val="-4"/>
                                <w:sz w:val="24"/>
                                <w:szCs w:val="24"/>
                                <w:rtl/>
                              </w:rPr>
                              <w:t>השלמתו</w:t>
                            </w:r>
                            <w:r w:rsidRPr="00BF42AD">
                              <w:rPr>
                                <w:rFonts w:cs="Tahoma"/>
                                <w:color w:val="0B5294"/>
                                <w:spacing w:val="-4"/>
                                <w:sz w:val="24"/>
                                <w:szCs w:val="24"/>
                                <w:rtl/>
                              </w:rPr>
                              <w:t xml:space="preserve"> </w:t>
                            </w:r>
                            <w:r w:rsidRPr="00BF42AD">
                              <w:rPr>
                                <w:rFonts w:cs="Tahoma" w:hint="eastAsia"/>
                                <w:color w:val="0B5294"/>
                                <w:spacing w:val="-4"/>
                                <w:sz w:val="24"/>
                                <w:szCs w:val="24"/>
                                <w:rtl/>
                              </w:rPr>
                              <w:t>בהקדם</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20745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03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114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על</w:t>
                      </w:r>
                      <w:r w:rsidRPr="00BF42AD">
                        <w:rPr>
                          <w:rFonts w:cs="Tahoma"/>
                          <w:color w:val="0B5294"/>
                          <w:spacing w:val="-4"/>
                          <w:sz w:val="24"/>
                          <w:szCs w:val="24"/>
                          <w:rtl/>
                        </w:rPr>
                        <w:t xml:space="preserve"> </w:t>
                      </w:r>
                      <w:r w:rsidRPr="00BF42AD">
                        <w:rPr>
                          <w:rFonts w:cs="Tahoma" w:hint="eastAsia"/>
                          <w:color w:val="0B5294"/>
                          <w:spacing w:val="-4"/>
                          <w:sz w:val="24"/>
                          <w:szCs w:val="24"/>
                          <w:rtl/>
                        </w:rPr>
                        <w:t>מפכ</w:t>
                      </w:r>
                      <w:r w:rsidRPr="00BF42AD">
                        <w:rPr>
                          <w:rFonts w:cs="Tahoma"/>
                          <w:color w:val="0B5294"/>
                          <w:spacing w:val="-4"/>
                          <w:sz w:val="24"/>
                          <w:szCs w:val="24"/>
                          <w:rtl/>
                        </w:rPr>
                        <w:t>"</w:t>
                      </w:r>
                      <w:r w:rsidRPr="00BF42AD">
                        <w:rPr>
                          <w:rFonts w:cs="Tahoma" w:hint="eastAsia"/>
                          <w:color w:val="0B5294"/>
                          <w:spacing w:val="-4"/>
                          <w:sz w:val="24"/>
                          <w:szCs w:val="24"/>
                          <w:rtl/>
                        </w:rPr>
                        <w:t>ל</w:t>
                      </w:r>
                      <w:r w:rsidRPr="00BF42AD">
                        <w:rPr>
                          <w:rFonts w:cs="Tahoma"/>
                          <w:color w:val="0B5294"/>
                          <w:spacing w:val="-4"/>
                          <w:sz w:val="24"/>
                          <w:szCs w:val="24"/>
                          <w:rtl/>
                        </w:rPr>
                        <w:t xml:space="preserve"> </w:t>
                      </w:r>
                      <w:r w:rsidRPr="00BF42AD">
                        <w:rPr>
                          <w:rFonts w:cs="Tahoma" w:hint="eastAsia"/>
                          <w:color w:val="0B5294"/>
                          <w:spacing w:val="-4"/>
                          <w:sz w:val="24"/>
                          <w:szCs w:val="24"/>
                          <w:rtl/>
                        </w:rPr>
                        <w:t>המשטרה</w:t>
                      </w:r>
                      <w:r w:rsidRPr="00BF42AD">
                        <w:rPr>
                          <w:rFonts w:cs="Tahoma"/>
                          <w:color w:val="0B5294"/>
                          <w:spacing w:val="-4"/>
                          <w:sz w:val="24"/>
                          <w:szCs w:val="24"/>
                          <w:rtl/>
                        </w:rPr>
                        <w:t xml:space="preserve"> </w:t>
                      </w:r>
                      <w:r w:rsidRPr="00BF42AD">
                        <w:rPr>
                          <w:rFonts w:cs="Tahoma" w:hint="eastAsia"/>
                          <w:color w:val="0B5294"/>
                          <w:spacing w:val="-4"/>
                          <w:sz w:val="24"/>
                          <w:szCs w:val="24"/>
                          <w:rtl/>
                        </w:rPr>
                        <w:t>ופרקליט</w:t>
                      </w:r>
                      <w:r w:rsidRPr="00BF42AD">
                        <w:rPr>
                          <w:rFonts w:cs="Tahoma"/>
                          <w:color w:val="0B5294"/>
                          <w:spacing w:val="-4"/>
                          <w:sz w:val="24"/>
                          <w:szCs w:val="24"/>
                          <w:rtl/>
                        </w:rPr>
                        <w:t xml:space="preserve"> </w:t>
                      </w:r>
                      <w:r w:rsidRPr="00BF42AD">
                        <w:rPr>
                          <w:rFonts w:cs="Tahoma" w:hint="eastAsia"/>
                          <w:color w:val="0B5294"/>
                          <w:spacing w:val="-4"/>
                          <w:sz w:val="24"/>
                          <w:szCs w:val="24"/>
                          <w:rtl/>
                        </w:rPr>
                        <w:t>המדינה</w:t>
                      </w:r>
                      <w:r w:rsidRPr="00BF42AD">
                        <w:rPr>
                          <w:rFonts w:cs="Tahoma"/>
                          <w:color w:val="0B5294"/>
                          <w:spacing w:val="-4"/>
                          <w:sz w:val="24"/>
                          <w:szCs w:val="24"/>
                          <w:rtl/>
                        </w:rPr>
                        <w:t xml:space="preserve"> </w:t>
                      </w:r>
                      <w:r w:rsidRPr="00BF42AD">
                        <w:rPr>
                          <w:rFonts w:cs="Tahoma" w:hint="eastAsia"/>
                          <w:color w:val="0B5294"/>
                          <w:spacing w:val="-4"/>
                          <w:sz w:val="24"/>
                          <w:szCs w:val="24"/>
                          <w:rtl/>
                        </w:rPr>
                        <w:t>לתת</w:t>
                      </w:r>
                      <w:r w:rsidRPr="00BF42AD">
                        <w:rPr>
                          <w:rFonts w:cs="Tahoma"/>
                          <w:color w:val="0B5294"/>
                          <w:spacing w:val="-4"/>
                          <w:sz w:val="24"/>
                          <w:szCs w:val="24"/>
                          <w:rtl/>
                        </w:rPr>
                        <w:t xml:space="preserve"> </w:t>
                      </w:r>
                      <w:r w:rsidRPr="00BF42AD">
                        <w:rPr>
                          <w:rFonts w:cs="Tahoma" w:hint="eastAsia"/>
                          <w:color w:val="0B5294"/>
                          <w:spacing w:val="-4"/>
                          <w:sz w:val="24"/>
                          <w:szCs w:val="24"/>
                          <w:rtl/>
                        </w:rPr>
                        <w:t>עדיפות</w:t>
                      </w:r>
                      <w:r w:rsidRPr="00BF42AD">
                        <w:rPr>
                          <w:rFonts w:cs="Tahoma"/>
                          <w:color w:val="0B5294"/>
                          <w:spacing w:val="-4"/>
                          <w:sz w:val="24"/>
                          <w:szCs w:val="24"/>
                          <w:rtl/>
                        </w:rPr>
                        <w:t xml:space="preserve"> </w:t>
                      </w:r>
                      <w:r w:rsidRPr="00BF42AD">
                        <w:rPr>
                          <w:rFonts w:cs="Tahoma" w:hint="eastAsia"/>
                          <w:color w:val="0B5294"/>
                          <w:spacing w:val="-4"/>
                          <w:sz w:val="24"/>
                          <w:szCs w:val="24"/>
                          <w:rtl/>
                        </w:rPr>
                        <w:t>לפרויקט</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יצירת</w:t>
                      </w:r>
                      <w:r w:rsidRPr="00BF42AD">
                        <w:rPr>
                          <w:rFonts w:cs="Tahoma"/>
                          <w:color w:val="0B5294"/>
                          <w:spacing w:val="-4"/>
                          <w:sz w:val="24"/>
                          <w:szCs w:val="24"/>
                          <w:rtl/>
                        </w:rPr>
                        <w:t xml:space="preserve"> </w:t>
                      </w:r>
                      <w:r w:rsidRPr="00BF42AD">
                        <w:rPr>
                          <w:rFonts w:cs="Tahoma" w:hint="eastAsia"/>
                          <w:color w:val="0B5294"/>
                          <w:spacing w:val="-4"/>
                          <w:sz w:val="24"/>
                          <w:szCs w:val="24"/>
                          <w:rtl/>
                        </w:rPr>
                        <w:t>תיק</w:t>
                      </w:r>
                      <w:r w:rsidRPr="00BF42AD">
                        <w:rPr>
                          <w:rFonts w:cs="Tahoma"/>
                          <w:color w:val="0B5294"/>
                          <w:spacing w:val="-4"/>
                          <w:sz w:val="24"/>
                          <w:szCs w:val="24"/>
                          <w:rtl/>
                        </w:rPr>
                        <w:t xml:space="preserve"> </w:t>
                      </w:r>
                      <w:r w:rsidRPr="00BF42AD">
                        <w:rPr>
                          <w:rFonts w:cs="Tahoma" w:hint="eastAsia"/>
                          <w:color w:val="0B5294"/>
                          <w:spacing w:val="-4"/>
                          <w:sz w:val="24"/>
                          <w:szCs w:val="24"/>
                          <w:rtl/>
                        </w:rPr>
                        <w:t>חקירה</w:t>
                      </w:r>
                      <w:r w:rsidRPr="00BF42AD">
                        <w:rPr>
                          <w:rFonts w:cs="Tahoma"/>
                          <w:color w:val="0B5294"/>
                          <w:spacing w:val="-4"/>
                          <w:sz w:val="24"/>
                          <w:szCs w:val="24"/>
                          <w:rtl/>
                        </w:rPr>
                        <w:t xml:space="preserve"> </w:t>
                      </w:r>
                      <w:r w:rsidRPr="00BF42AD">
                        <w:rPr>
                          <w:rFonts w:cs="Tahoma" w:hint="eastAsia"/>
                          <w:color w:val="0B5294"/>
                          <w:spacing w:val="-4"/>
                          <w:sz w:val="24"/>
                          <w:szCs w:val="24"/>
                          <w:rtl/>
                        </w:rPr>
                        <w:t>דיגיטלי</w:t>
                      </w:r>
                      <w:r w:rsidRPr="00BF42AD">
                        <w:rPr>
                          <w:rFonts w:cs="Tahoma"/>
                          <w:color w:val="0B5294"/>
                          <w:spacing w:val="-4"/>
                          <w:sz w:val="24"/>
                          <w:szCs w:val="24"/>
                          <w:rtl/>
                        </w:rPr>
                        <w:t xml:space="preserve"> </w:t>
                      </w:r>
                      <w:r w:rsidRPr="00BF42AD">
                        <w:rPr>
                          <w:rFonts w:cs="Tahoma" w:hint="eastAsia"/>
                          <w:color w:val="0B5294"/>
                          <w:spacing w:val="-4"/>
                          <w:sz w:val="24"/>
                          <w:szCs w:val="24"/>
                          <w:rtl/>
                        </w:rPr>
                        <w:t>ולקדם</w:t>
                      </w:r>
                      <w:r w:rsidRPr="00BF42AD">
                        <w:rPr>
                          <w:rFonts w:cs="Tahoma"/>
                          <w:color w:val="0B5294"/>
                          <w:spacing w:val="-4"/>
                          <w:sz w:val="24"/>
                          <w:szCs w:val="24"/>
                          <w:rtl/>
                        </w:rPr>
                        <w:t xml:space="preserve"> </w:t>
                      </w:r>
                      <w:r w:rsidRPr="00BF42AD">
                        <w:rPr>
                          <w:rFonts w:cs="Tahoma" w:hint="eastAsia"/>
                          <w:color w:val="0B5294"/>
                          <w:spacing w:val="-4"/>
                          <w:sz w:val="24"/>
                          <w:szCs w:val="24"/>
                          <w:rtl/>
                        </w:rPr>
                        <w:t>את</w:t>
                      </w:r>
                      <w:r w:rsidRPr="00BF42AD">
                        <w:rPr>
                          <w:rFonts w:cs="Tahoma"/>
                          <w:color w:val="0B5294"/>
                          <w:spacing w:val="-4"/>
                          <w:sz w:val="24"/>
                          <w:szCs w:val="24"/>
                          <w:rtl/>
                        </w:rPr>
                        <w:t xml:space="preserve"> </w:t>
                      </w:r>
                      <w:r w:rsidRPr="00BF42AD">
                        <w:rPr>
                          <w:rFonts w:cs="Tahoma" w:hint="eastAsia"/>
                          <w:color w:val="0B5294"/>
                          <w:spacing w:val="-4"/>
                          <w:sz w:val="24"/>
                          <w:szCs w:val="24"/>
                          <w:rtl/>
                        </w:rPr>
                        <w:t>השלמתו</w:t>
                      </w:r>
                      <w:r w:rsidRPr="00BF42AD">
                        <w:rPr>
                          <w:rFonts w:cs="Tahoma"/>
                          <w:color w:val="0B5294"/>
                          <w:spacing w:val="-4"/>
                          <w:sz w:val="24"/>
                          <w:szCs w:val="24"/>
                          <w:rtl/>
                        </w:rPr>
                        <w:t xml:space="preserve"> </w:t>
                      </w:r>
                      <w:r w:rsidRPr="00BF42AD">
                        <w:rPr>
                          <w:rFonts w:cs="Tahoma" w:hint="eastAsia"/>
                          <w:color w:val="0B5294"/>
                          <w:spacing w:val="-4"/>
                          <w:sz w:val="24"/>
                          <w:szCs w:val="24"/>
                          <w:rtl/>
                        </w:rPr>
                        <w:t>בהקדם</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07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eastAsia"/>
          <w:rtl/>
        </w:rPr>
        <w:t>ממשק</w:t>
      </w:r>
      <w:r w:rsidRPr="00E56F5E">
        <w:rPr>
          <w:rtl/>
        </w:rPr>
        <w:t xml:space="preserve"> </w:t>
      </w:r>
      <w:r w:rsidRPr="00E56F5E">
        <w:rPr>
          <w:rFonts w:hint="eastAsia"/>
          <w:rtl/>
        </w:rPr>
        <w:t>ממוחשב</w:t>
      </w:r>
      <w:r w:rsidRPr="00E56F5E">
        <w:rPr>
          <w:rtl/>
        </w:rPr>
        <w:t xml:space="preserve"> </w:t>
      </w:r>
      <w:r w:rsidRPr="00E56F5E">
        <w:rPr>
          <w:rFonts w:hint="eastAsia"/>
          <w:rtl/>
        </w:rPr>
        <w:t>עם</w:t>
      </w:r>
      <w:r w:rsidRPr="00E56F5E">
        <w:rPr>
          <w:rtl/>
        </w:rPr>
        <w:t xml:space="preserve"> </w:t>
      </w:r>
      <w:r w:rsidRPr="00E56F5E">
        <w:rPr>
          <w:rFonts w:hint="eastAsia"/>
          <w:rtl/>
        </w:rPr>
        <w:t>הנהלת</w:t>
      </w:r>
      <w:r w:rsidRPr="00E56F5E">
        <w:rPr>
          <w:rtl/>
        </w:rPr>
        <w:t xml:space="preserve"> </w:t>
      </w:r>
      <w:r w:rsidRPr="00E56F5E">
        <w:rPr>
          <w:rFonts w:hint="eastAsia"/>
          <w:rtl/>
        </w:rPr>
        <w:t>בתי</w:t>
      </w:r>
      <w:r w:rsidRPr="00E56F5E">
        <w:rPr>
          <w:rtl/>
        </w:rPr>
        <w:t xml:space="preserve"> </w:t>
      </w:r>
      <w:r w:rsidRPr="00E56F5E">
        <w:rPr>
          <w:rFonts w:hint="eastAsia"/>
          <w:rtl/>
        </w:rPr>
        <w:t>המשפט</w:t>
      </w:r>
    </w:p>
    <w:p w:rsidR="00E6204D" w:rsidRPr="000D62BE" w:rsidP="00C57D0A">
      <w:pPr>
        <w:pStyle w:val="HNormal"/>
        <w:numPr>
          <w:ilvl w:val="0"/>
          <w:numId w:val="18"/>
        </w:numPr>
        <w:tabs>
          <w:tab w:val="left" w:pos="0"/>
        </w:tabs>
        <w:spacing w:line="240" w:lineRule="exact"/>
        <w:ind w:right="2268"/>
        <w:rPr>
          <w:rFonts w:ascii="Tahoma" w:hAnsi="Tahoma" w:cs="Tahoma"/>
          <w:sz w:val="18"/>
          <w:szCs w:val="18"/>
          <w:rtl/>
        </w:rPr>
      </w:pPr>
      <w:r w:rsidRPr="000D62BE">
        <w:rPr>
          <w:rFonts w:ascii="Tahoma" w:hAnsi="Tahoma" w:cs="Tahoma" w:hint="cs"/>
          <w:sz w:val="18"/>
          <w:szCs w:val="18"/>
          <w:rtl/>
        </w:rPr>
        <w:t xml:space="preserve">הפרקליטות מקיימת קשרי עבודה שוטפים עם הב"ה במהלך ניהול הליכים משפטיים פליליים, אזרחיים ומינהליים. הצורך בממשק ממוחשב בין הפרקליטות להב"ה עלה כבר בשנת 2003, במסמך אפיון הממשקים בין </w:t>
      </w:r>
      <w:r w:rsidRPr="000D62BE">
        <w:rPr>
          <w:rFonts w:ascii="Tahoma" w:hAnsi="Tahoma" w:cs="Tahoma" w:hint="cs"/>
          <w:sz w:val="18"/>
          <w:szCs w:val="18"/>
          <w:rtl/>
        </w:rPr>
        <w:t xml:space="preserve">גורמי אכיפת החוק. בשנת 2006, במסגרת הליך האפיון של מערכת תנופ"ה, הפרקליטות תעדפה את מימוש הממשק עם הב"ה בעדיפות עליונה. באותה השנה התקיימו </w:t>
      </w:r>
      <w:r w:rsidRPr="000D62BE">
        <w:rPr>
          <w:rFonts w:ascii="Tahoma" w:hAnsi="Tahoma" w:cs="Tahoma" w:hint="cs"/>
          <w:noProof w:val="0"/>
          <w:sz w:val="18"/>
          <w:szCs w:val="18"/>
          <w:rtl/>
        </w:rPr>
        <w:t>מגעים</w:t>
      </w:r>
      <w:r w:rsidRPr="000D62BE">
        <w:rPr>
          <w:rFonts w:ascii="Tahoma" w:hAnsi="Tahoma" w:cs="Tahoma" w:hint="cs"/>
          <w:sz w:val="18"/>
          <w:szCs w:val="18"/>
          <w:rtl/>
        </w:rPr>
        <w:t xml:space="preserve"> בין הפרקליטות להב"ה ובישיבה בנושא ממשקים מאוקטובר 2006 עלה כי ניתן עקרונית לממש את הממשק; אולם, בין היתר, נדרשה הב"ה לקבל החלטה ניהולית בנוגע להקצאת משאבים להתאמות ולפיתוח, והיא נדרשה לקבוע סדרי עדיפויות בעניין. </w:t>
      </w:r>
    </w:p>
    <w:p w:rsidR="00E6204D" w:rsidRPr="000D62BE" w:rsidP="00C57D0A">
      <w:pPr>
        <w:pStyle w:val="HNormal"/>
        <w:numPr>
          <w:ilvl w:val="0"/>
          <w:numId w:val="18"/>
        </w:numPr>
        <w:tabs>
          <w:tab w:val="left" w:pos="0"/>
        </w:tabs>
        <w:spacing w:line="240" w:lineRule="exact"/>
        <w:ind w:right="2268"/>
        <w:rPr>
          <w:rFonts w:ascii="Tahoma" w:hAnsi="Tahoma" w:cs="Tahoma"/>
          <w:sz w:val="18"/>
          <w:szCs w:val="18"/>
          <w:rtl/>
        </w:rPr>
      </w:pPr>
      <w:r w:rsidRPr="000D62BE">
        <w:rPr>
          <w:rFonts w:ascii="Tahoma" w:hAnsi="Tahoma" w:cs="Tahoma" w:hint="cs"/>
          <w:sz w:val="18"/>
          <w:szCs w:val="18"/>
          <w:rtl/>
        </w:rPr>
        <w:t>בשנת 2011 השתתפו נציגי הב"ה במפגש ההתנעה של תוכנית "ענן אכיפה" בראשותו של מנכ"ל משרד המשפטים דאז, ובמהלך שנת 2012 ביקש מנהל האגף למערכות מידע לקדם את התוכנית מול הב"ה.</w:t>
      </w:r>
      <w:r w:rsidRPr="000D62BE">
        <w:rPr>
          <w:rFonts w:ascii="Tahoma" w:hAnsi="Tahoma" w:cs="Tahoma" w:hint="cs"/>
          <w:noProof w:val="0"/>
          <w:sz w:val="18"/>
          <w:szCs w:val="18"/>
          <w:rtl/>
        </w:rPr>
        <w:t xml:space="preserve"> </w:t>
      </w:r>
      <w:r w:rsidRPr="000D62BE">
        <w:rPr>
          <w:rFonts w:ascii="Tahoma" w:hAnsi="Tahoma" w:cs="Tahoma" w:hint="cs"/>
          <w:sz w:val="18"/>
          <w:szCs w:val="18"/>
          <w:rtl/>
        </w:rPr>
        <w:t xml:space="preserve">בשנת 2013 שמה לה </w:t>
      </w:r>
      <w:r w:rsidRPr="000D62BE">
        <w:rPr>
          <w:rFonts w:ascii="Tahoma" w:hAnsi="Tahoma" w:cs="Tahoma" w:hint="cs"/>
          <w:noProof w:val="0"/>
          <w:sz w:val="18"/>
          <w:szCs w:val="18"/>
          <w:rtl/>
        </w:rPr>
        <w:t xml:space="preserve">הפרקליטות מטרה להקים ממשק ממוחשב בין </w:t>
      </w:r>
      <w:r w:rsidRPr="000D62BE">
        <w:rPr>
          <w:rFonts w:ascii="Tahoma" w:hAnsi="Tahoma" w:cs="Tahoma" w:hint="cs"/>
          <w:noProof w:val="0"/>
          <w:sz w:val="18"/>
          <w:szCs w:val="18"/>
          <w:rtl/>
        </w:rPr>
        <w:t>תנופ"ה</w:t>
      </w:r>
      <w:r w:rsidRPr="000D62BE">
        <w:rPr>
          <w:rFonts w:ascii="Tahoma" w:hAnsi="Tahoma" w:cs="Tahoma" w:hint="cs"/>
          <w:noProof w:val="0"/>
          <w:sz w:val="18"/>
          <w:szCs w:val="18"/>
          <w:rtl/>
        </w:rPr>
        <w:t xml:space="preserve"> ובין מערכת המחשוב של </w:t>
      </w:r>
      <w:r w:rsidRPr="000D62BE">
        <w:rPr>
          <w:rFonts w:ascii="Tahoma" w:hAnsi="Tahoma" w:cs="Tahoma" w:hint="cs"/>
          <w:noProof w:val="0"/>
          <w:sz w:val="18"/>
          <w:szCs w:val="18"/>
          <w:rtl/>
        </w:rPr>
        <w:t>הב"ה</w:t>
      </w:r>
      <w:r w:rsidRPr="000D62BE">
        <w:rPr>
          <w:rFonts w:ascii="Tahoma" w:hAnsi="Tahoma" w:cs="Tahoma" w:hint="cs"/>
          <w:noProof w:val="0"/>
          <w:sz w:val="18"/>
          <w:szCs w:val="18"/>
          <w:rtl/>
        </w:rPr>
        <w:t xml:space="preserve"> "נט-המשפט" (לניהול תיקים משפטיים בבתי המשפט) ב</w:t>
      </w:r>
      <w:r w:rsidRPr="000D62BE">
        <w:rPr>
          <w:rFonts w:ascii="Tahoma" w:hAnsi="Tahoma" w:cs="Tahoma" w:hint="cs"/>
          <w:sz w:val="18"/>
          <w:szCs w:val="18"/>
          <w:rtl/>
        </w:rPr>
        <w:t xml:space="preserve">תוך תשעה חודשים. </w:t>
      </w:r>
    </w:p>
    <w:p w:rsidR="00E6204D" w:rsidRPr="000D62BE" w:rsidP="00C57D0A">
      <w:pPr>
        <w:pStyle w:val="HNormal"/>
        <w:numPr>
          <w:ilvl w:val="0"/>
          <w:numId w:val="18"/>
        </w:numPr>
        <w:tabs>
          <w:tab w:val="left" w:pos="0"/>
        </w:tabs>
        <w:spacing w:line="240" w:lineRule="exact"/>
        <w:ind w:right="2268"/>
        <w:rPr>
          <w:rFonts w:ascii="Tahoma" w:hAnsi="Tahoma" w:cs="Tahoma"/>
          <w:sz w:val="18"/>
          <w:szCs w:val="18"/>
        </w:rPr>
      </w:pPr>
      <w:r w:rsidRPr="000D62BE">
        <w:rPr>
          <w:rFonts w:ascii="Tahoma" w:hAnsi="Tahoma" w:cs="Tahoma" w:hint="cs"/>
          <w:sz w:val="18"/>
          <w:szCs w:val="18"/>
          <w:rtl/>
        </w:rPr>
        <w:t xml:space="preserve">בשנת 2014 פעל צוות מחשוב בין-משרדי בהשתתפות נציגים של הב"ה, הפרקליטות, הסנגוריה הציבורית, המשטרה והשב"ס, שמטרתו למפות ממשקים ממוחשבים ביניהם. במפגשים שקיים הצוות בשנת 2014 הועלה הצורך שכל הגורמים השותפים יקדמו ממשק מחשובי. כל אחד מהגורמים הללו ציין את רצונו בממשק ממוחשב עם הב"ה. במפגש סוכם כי מנהל הב"ה יבחן פתרון של ועדה משולבת שתממן את העבודה לממשק המחשובי בין הגופים. </w:t>
      </w:r>
    </w:p>
    <w:p w:rsidR="00E6204D" w:rsidRPr="000D62BE" w:rsidP="00C57D0A">
      <w:pPr>
        <w:pStyle w:val="HNormal"/>
        <w:numPr>
          <w:ilvl w:val="0"/>
          <w:numId w:val="18"/>
        </w:numPr>
        <w:tabs>
          <w:tab w:val="left" w:pos="0"/>
        </w:tabs>
        <w:spacing w:line="240" w:lineRule="exact"/>
        <w:ind w:right="2268"/>
        <w:rPr>
          <w:rFonts w:ascii="Tahoma" w:hAnsi="Tahoma" w:cs="Tahoma"/>
          <w:sz w:val="18"/>
          <w:szCs w:val="18"/>
        </w:rPr>
      </w:pPr>
      <w:r w:rsidRPr="000D62BE">
        <w:rPr>
          <w:rFonts w:ascii="Tahoma" w:hAnsi="Tahoma" w:cs="Tahoma" w:hint="cs"/>
          <w:sz w:val="18"/>
          <w:szCs w:val="18"/>
          <w:rtl/>
        </w:rPr>
        <w:t xml:space="preserve"> בנובמבר 2015, במסגרת הפקת לקחים מהעלייה לאוויר של מערכת תנופ"ה במחוז דרום (אזרחי), הדגישה פרקליטת המחוז את הבעיות שהיו אמורות להיפתר עם יצירת ממשק בין מערכת תנופ"ה ונט-המשפט והדגישה את הצורך בממשק זה. בפברואר 2017 הלינה פרקליטת מחוז מרכז (אזרחי) כי </w:t>
      </w:r>
      <w:r w:rsidRPr="000D62BE">
        <w:rPr>
          <w:rFonts w:ascii="Tahoma" w:hAnsi="Tahoma" w:cs="Tahoma"/>
          <w:sz w:val="18"/>
          <w:szCs w:val="18"/>
          <w:rtl/>
        </w:rPr>
        <w:t xml:space="preserve">ממשקי העבודה </w:t>
      </w:r>
      <w:r w:rsidRPr="000D62BE">
        <w:rPr>
          <w:rFonts w:ascii="Tahoma" w:hAnsi="Tahoma" w:cs="Tahoma" w:hint="cs"/>
          <w:sz w:val="18"/>
          <w:szCs w:val="18"/>
          <w:rtl/>
        </w:rPr>
        <w:t>שפועלים</w:t>
      </w:r>
      <w:r w:rsidRPr="000D62BE">
        <w:rPr>
          <w:rFonts w:ascii="Tahoma" w:hAnsi="Tahoma" w:cs="Tahoma"/>
          <w:sz w:val="18"/>
          <w:szCs w:val="18"/>
          <w:rtl/>
        </w:rPr>
        <w:t xml:space="preserve"> כיום בין תנופ"ה לנט</w:t>
      </w:r>
      <w:r w:rsidRPr="000D62BE">
        <w:rPr>
          <w:rFonts w:ascii="Tahoma" w:hAnsi="Tahoma" w:cs="Tahoma" w:hint="cs"/>
          <w:sz w:val="18"/>
          <w:szCs w:val="18"/>
          <w:rtl/>
        </w:rPr>
        <w:t>-</w:t>
      </w:r>
      <w:r w:rsidRPr="000D62BE">
        <w:rPr>
          <w:rFonts w:ascii="Tahoma" w:hAnsi="Tahoma" w:cs="Tahoma"/>
          <w:sz w:val="18"/>
          <w:szCs w:val="18"/>
          <w:rtl/>
        </w:rPr>
        <w:t>המשפט גורמים למדינה בזבוז משאבים קיצוני</w:t>
      </w:r>
      <w:r w:rsidRPr="000D62BE">
        <w:rPr>
          <w:rFonts w:ascii="Tahoma" w:hAnsi="Tahoma" w:cs="Tahoma" w:hint="cs"/>
          <w:sz w:val="18"/>
          <w:szCs w:val="18"/>
          <w:rtl/>
        </w:rPr>
        <w:t>, מטילים נטל כבד על המזכירות ופותחים פתח לתקלות. היא הציעה שהפרקליטות תיזום</w:t>
      </w:r>
      <w:r w:rsidRPr="000D62BE">
        <w:rPr>
          <w:rFonts w:ascii="Tahoma" w:hAnsi="Tahoma" w:cs="Tahoma"/>
          <w:sz w:val="18"/>
          <w:szCs w:val="18"/>
          <w:rtl/>
        </w:rPr>
        <w:t xml:space="preserve"> פגישה בדרג בכיר בנושא זה בשיתוף נציגי </w:t>
      </w:r>
      <w:r w:rsidRPr="000D62BE">
        <w:rPr>
          <w:rFonts w:ascii="Tahoma" w:hAnsi="Tahoma" w:cs="Tahoma" w:hint="cs"/>
          <w:sz w:val="18"/>
          <w:szCs w:val="18"/>
          <w:rtl/>
        </w:rPr>
        <w:t>מנכ"לית משרד המשפטים</w:t>
      </w:r>
      <w:r w:rsidRPr="000D62BE">
        <w:rPr>
          <w:rFonts w:ascii="Tahoma" w:hAnsi="Tahoma" w:cs="Tahoma"/>
          <w:sz w:val="18"/>
          <w:szCs w:val="18"/>
          <w:rtl/>
        </w:rPr>
        <w:t xml:space="preserve"> </w:t>
      </w:r>
      <w:r w:rsidRPr="000D62BE">
        <w:rPr>
          <w:rFonts w:ascii="Tahoma" w:hAnsi="Tahoma" w:cs="Tahoma" w:hint="cs"/>
          <w:sz w:val="18"/>
          <w:szCs w:val="18"/>
          <w:rtl/>
        </w:rPr>
        <w:t>ונציגי</w:t>
      </w:r>
      <w:r w:rsidRPr="000D62BE">
        <w:rPr>
          <w:rFonts w:ascii="Tahoma" w:hAnsi="Tahoma" w:cs="Tahoma"/>
          <w:sz w:val="18"/>
          <w:szCs w:val="18"/>
          <w:rtl/>
        </w:rPr>
        <w:t xml:space="preserve"> אגף </w:t>
      </w:r>
      <w:r w:rsidRPr="000D62BE">
        <w:rPr>
          <w:rFonts w:ascii="Tahoma" w:hAnsi="Tahoma" w:cs="Tahoma" w:hint="cs"/>
          <w:sz w:val="18"/>
          <w:szCs w:val="18"/>
          <w:rtl/>
        </w:rPr>
        <w:t>ה</w:t>
      </w:r>
      <w:r w:rsidRPr="000D62BE">
        <w:rPr>
          <w:rFonts w:ascii="Tahoma" w:hAnsi="Tahoma" w:cs="Tahoma"/>
          <w:sz w:val="18"/>
          <w:szCs w:val="18"/>
          <w:rtl/>
        </w:rPr>
        <w:t xml:space="preserve">תקציבים במשרד האוצר </w:t>
      </w:r>
      <w:r w:rsidRPr="000D62BE">
        <w:rPr>
          <w:rFonts w:ascii="Tahoma" w:hAnsi="Tahoma" w:cs="Tahoma" w:hint="cs"/>
          <w:sz w:val="18"/>
          <w:szCs w:val="18"/>
          <w:rtl/>
        </w:rPr>
        <w:t>כדי להיחלץ מהמבוי הסתום.</w:t>
      </w:r>
    </w:p>
    <w:p w:rsidR="00E6204D" w:rsidRPr="000D62BE" w:rsidP="00C57D0A">
      <w:pPr>
        <w:pStyle w:val="HNormal"/>
        <w:numPr>
          <w:ilvl w:val="0"/>
          <w:numId w:val="18"/>
        </w:numPr>
        <w:tabs>
          <w:tab w:val="left" w:pos="0"/>
        </w:tabs>
        <w:spacing w:line="240" w:lineRule="exact"/>
        <w:ind w:right="2268"/>
        <w:rPr>
          <w:rFonts w:ascii="Tahoma" w:hAnsi="Tahoma" w:cs="Tahoma"/>
          <w:noProof w:val="0"/>
          <w:sz w:val="18"/>
          <w:szCs w:val="18"/>
        </w:rPr>
      </w:pPr>
      <w:r w:rsidRPr="000D62BE">
        <w:rPr>
          <w:rFonts w:ascii="Tahoma" w:hAnsi="Tahoma" w:cs="Tahoma" w:hint="cs"/>
          <w:noProof w:val="0"/>
          <w:sz w:val="18"/>
          <w:szCs w:val="18"/>
          <w:rtl/>
        </w:rPr>
        <w:t xml:space="preserve">באוקטובר 2016 התקיים דיון בין נציגי </w:t>
      </w:r>
      <w:r w:rsidRPr="000D62BE">
        <w:rPr>
          <w:rFonts w:ascii="Tahoma" w:hAnsi="Tahoma" w:cs="Tahoma" w:hint="cs"/>
          <w:noProof w:val="0"/>
          <w:sz w:val="18"/>
          <w:szCs w:val="18"/>
          <w:rtl/>
        </w:rPr>
        <w:t>הב"ה</w:t>
      </w:r>
      <w:r w:rsidRPr="000D62BE">
        <w:rPr>
          <w:rFonts w:ascii="Tahoma" w:hAnsi="Tahoma" w:cs="Tahoma" w:hint="cs"/>
          <w:noProof w:val="0"/>
          <w:sz w:val="18"/>
          <w:szCs w:val="18"/>
          <w:rtl/>
        </w:rPr>
        <w:t xml:space="preserve">, הפרקליטות והאגף למערכות מידע בנושא ממשקים ממוחשבים בין משרד המשפטים </w:t>
      </w:r>
      <w:r w:rsidRPr="000D62BE">
        <w:rPr>
          <w:rFonts w:ascii="Tahoma" w:hAnsi="Tahoma" w:cs="Tahoma" w:hint="cs"/>
          <w:noProof w:val="0"/>
          <w:sz w:val="18"/>
          <w:szCs w:val="18"/>
          <w:rtl/>
        </w:rPr>
        <w:t>להב"ה</w:t>
      </w:r>
      <w:r w:rsidRPr="000D62BE">
        <w:rPr>
          <w:rFonts w:ascii="Tahoma" w:hAnsi="Tahoma" w:cs="Tahoma" w:hint="cs"/>
          <w:noProof w:val="0"/>
          <w:sz w:val="18"/>
          <w:szCs w:val="18"/>
          <w:rtl/>
        </w:rPr>
        <w:t xml:space="preserve">, ובמסגרתו נדונו גם היבטים של ממשקים ממוחשבים בין </w:t>
      </w:r>
      <w:r w:rsidRPr="000D62BE">
        <w:rPr>
          <w:rFonts w:ascii="Tahoma" w:hAnsi="Tahoma" w:cs="Tahoma" w:hint="cs"/>
          <w:noProof w:val="0"/>
          <w:sz w:val="18"/>
          <w:szCs w:val="18"/>
          <w:rtl/>
        </w:rPr>
        <w:t>הב"ה</w:t>
      </w:r>
      <w:r w:rsidRPr="000D62BE">
        <w:rPr>
          <w:rFonts w:ascii="Tahoma" w:hAnsi="Tahoma" w:cs="Tahoma" w:hint="cs"/>
          <w:noProof w:val="0"/>
          <w:sz w:val="18"/>
          <w:szCs w:val="18"/>
          <w:rtl/>
        </w:rPr>
        <w:t xml:space="preserve"> לפרקליטות.</w:t>
      </w:r>
    </w:p>
    <w:p w:rsidR="00E6204D" w:rsidRPr="000D62BE" w:rsidP="00C57D0A">
      <w:pPr>
        <w:pStyle w:val="HNormal"/>
        <w:numPr>
          <w:ilvl w:val="0"/>
          <w:numId w:val="18"/>
        </w:numPr>
        <w:tabs>
          <w:tab w:val="left" w:pos="0"/>
        </w:tabs>
        <w:spacing w:line="240" w:lineRule="exact"/>
        <w:ind w:right="2268"/>
        <w:rPr>
          <w:rFonts w:ascii="Tahoma" w:hAnsi="Tahoma" w:cs="Tahoma"/>
          <w:noProof w:val="0"/>
          <w:sz w:val="18"/>
          <w:szCs w:val="18"/>
        </w:rPr>
      </w:pPr>
      <w:r w:rsidRPr="000D62BE">
        <w:rPr>
          <w:rFonts w:ascii="Tahoma" w:hAnsi="Tahoma" w:cs="Tahoma" w:hint="cs"/>
          <w:noProof w:val="0"/>
          <w:sz w:val="18"/>
          <w:szCs w:val="18"/>
          <w:rtl/>
        </w:rPr>
        <w:t xml:space="preserve">באוקטובר 2017 השיבה </w:t>
      </w:r>
      <w:r w:rsidRPr="000D62BE">
        <w:rPr>
          <w:rFonts w:ascii="Tahoma" w:hAnsi="Tahoma" w:cs="Tahoma" w:hint="cs"/>
          <w:noProof w:val="0"/>
          <w:sz w:val="18"/>
          <w:szCs w:val="18"/>
          <w:rtl/>
        </w:rPr>
        <w:t>הב"ה</w:t>
      </w:r>
      <w:r w:rsidRPr="000D62BE">
        <w:rPr>
          <w:rFonts w:ascii="Tahoma" w:hAnsi="Tahoma" w:cs="Tahoma" w:hint="cs"/>
          <w:noProof w:val="0"/>
          <w:sz w:val="18"/>
          <w:szCs w:val="18"/>
          <w:rtl/>
        </w:rPr>
        <w:t xml:space="preserve"> לפניית הביקורת בנושא כי אומנם לפי הסיכום עם מנכ"לית משרד המשפטים הוקם צוות משותף בנושא ממשקי מחשוב של </w:t>
      </w:r>
      <w:r w:rsidRPr="000D62BE">
        <w:rPr>
          <w:rFonts w:ascii="Tahoma" w:hAnsi="Tahoma" w:cs="Tahoma" w:hint="cs"/>
          <w:noProof w:val="0"/>
          <w:sz w:val="18"/>
          <w:szCs w:val="18"/>
          <w:rtl/>
        </w:rPr>
        <w:t>הב"ה</w:t>
      </w:r>
      <w:r w:rsidRPr="000D62BE">
        <w:rPr>
          <w:rFonts w:ascii="Tahoma" w:hAnsi="Tahoma" w:cs="Tahoma" w:hint="cs"/>
          <w:noProof w:val="0"/>
          <w:sz w:val="18"/>
          <w:szCs w:val="18"/>
          <w:rtl/>
        </w:rPr>
        <w:t xml:space="preserve"> עם משרד המשפטים, אולם "באף אחד מהדיונים לא עלה נושא ממשק ממוחשב בין מערכת </w:t>
      </w:r>
      <w:r w:rsidRPr="000D62BE">
        <w:rPr>
          <w:rFonts w:ascii="Tahoma" w:hAnsi="Tahoma" w:cs="Tahoma" w:hint="cs"/>
          <w:noProof w:val="0"/>
          <w:sz w:val="18"/>
          <w:szCs w:val="18"/>
          <w:rtl/>
        </w:rPr>
        <w:t>תנופ"ה</w:t>
      </w:r>
      <w:r w:rsidRPr="000D62BE">
        <w:rPr>
          <w:rFonts w:ascii="Tahoma" w:hAnsi="Tahoma" w:cs="Tahoma" w:hint="cs"/>
          <w:noProof w:val="0"/>
          <w:sz w:val="18"/>
          <w:szCs w:val="18"/>
          <w:rtl/>
        </w:rPr>
        <w:t xml:space="preserve"> למערכת "נט המשפט", ואך ביום 16.07.2017, במסגרת פגישה שהתקיימה אצל פרקליט המדינה, הועלה נושא זה באופן ראשוני ואגבי. בנוגע לתוכנית "ענן אכיפה" ציינה </w:t>
      </w:r>
      <w:r w:rsidRPr="000D62BE">
        <w:rPr>
          <w:rFonts w:ascii="Tahoma" w:hAnsi="Tahoma" w:cs="Tahoma" w:hint="cs"/>
          <w:noProof w:val="0"/>
          <w:sz w:val="18"/>
          <w:szCs w:val="18"/>
          <w:rtl/>
        </w:rPr>
        <w:t>הב"ה</w:t>
      </w:r>
      <w:r w:rsidRPr="000D62BE">
        <w:rPr>
          <w:rFonts w:ascii="Tahoma" w:hAnsi="Tahoma" w:cs="Tahoma" w:hint="cs"/>
          <w:noProof w:val="0"/>
          <w:sz w:val="18"/>
          <w:szCs w:val="18"/>
          <w:rtl/>
        </w:rPr>
        <w:t xml:space="preserve"> כי "הוקם צוות בין משרד המשפטים למשטרת ישראל. הנהלת בתי המשפט אינה שותפה לצוות זה"</w:t>
      </w:r>
      <w:r>
        <w:rPr>
          <w:rStyle w:val="FootnoteReference0"/>
          <w:rFonts w:ascii="Tahoma" w:eastAsia="Calibri" w:hAnsi="Tahoma" w:cs="Tahoma"/>
          <w:sz w:val="18"/>
          <w:szCs w:val="18"/>
          <w:rtl/>
          <w:lang w:eastAsia="en-US"/>
        </w:rPr>
        <w:footnoteReference w:id="79"/>
      </w:r>
      <w:r w:rsidRPr="000D62BE">
        <w:rPr>
          <w:rFonts w:ascii="Tahoma" w:hAnsi="Tahoma" w:cs="Tahoma" w:hint="cs"/>
          <w:noProof w:val="0"/>
          <w:sz w:val="18"/>
          <w:szCs w:val="18"/>
          <w:rtl/>
        </w:rPr>
        <w:t>.</w:t>
      </w:r>
      <w:r w:rsidRPr="000D62BE">
        <w:rPr>
          <w:rFonts w:ascii="Tahoma" w:hAnsi="Tahoma" w:cs="Tahoma"/>
          <w:noProof w:val="0"/>
          <w:sz w:val="18"/>
          <w:szCs w:val="18"/>
          <w:rtl/>
        </w:rPr>
        <w:t xml:space="preserve"> </w:t>
      </w:r>
    </w:p>
    <w:p w:rsidR="00E6204D" w:rsidRPr="002C1877" w:rsidP="00AE593C">
      <w:pPr>
        <w:spacing w:after="240" w:line="240" w:lineRule="exact"/>
        <w:ind w:left="340" w:right="2268"/>
        <w:jc w:val="both"/>
        <w:rPr>
          <w:rFonts w:ascii="Tahoma" w:hAnsi="Tahoma" w:cs="Tahoma"/>
          <w:sz w:val="18"/>
          <w:szCs w:val="18"/>
          <w:rtl/>
        </w:rPr>
      </w:pPr>
      <w:r w:rsidRPr="002C1877">
        <w:rPr>
          <w:rFonts w:ascii="Tahoma" w:hAnsi="Tahoma" w:cs="Tahoma" w:hint="cs"/>
          <w:sz w:val="18"/>
          <w:szCs w:val="18"/>
          <w:rtl/>
        </w:rPr>
        <w:t xml:space="preserve">בתשובתה של </w:t>
      </w:r>
      <w:r w:rsidRPr="002C1877">
        <w:rPr>
          <w:rFonts w:ascii="Tahoma" w:hAnsi="Tahoma" w:cs="Tahoma" w:hint="cs"/>
          <w:sz w:val="18"/>
          <w:szCs w:val="18"/>
          <w:rtl/>
        </w:rPr>
        <w:t>הב"ה</w:t>
      </w:r>
      <w:r w:rsidRPr="002C1877">
        <w:rPr>
          <w:rFonts w:ascii="Tahoma" w:hAnsi="Tahoma" w:cs="Tahoma" w:hint="cs"/>
          <w:sz w:val="18"/>
          <w:szCs w:val="18"/>
          <w:rtl/>
        </w:rPr>
        <w:t xml:space="preserve"> מנובמבר 2018 נכתב כי במהלך חודשים יוני ויולי 2018 התקיימו שתי ישיבות של הצוות </w:t>
      </w:r>
      <w:r w:rsidRPr="002C1877">
        <w:rPr>
          <w:rFonts w:ascii="Tahoma" w:hAnsi="Tahoma" w:cs="Tahoma" w:hint="cs"/>
          <w:sz w:val="18"/>
          <w:szCs w:val="18"/>
          <w:rtl/>
        </w:rPr>
        <w:t>המחשובי</w:t>
      </w:r>
      <w:r w:rsidRPr="002C1877">
        <w:rPr>
          <w:rFonts w:ascii="Tahoma" w:hAnsi="Tahoma" w:cs="Tahoma" w:hint="cs"/>
          <w:sz w:val="18"/>
          <w:szCs w:val="18"/>
          <w:rtl/>
        </w:rPr>
        <w:t xml:space="preserve"> הבין-משרדי האמור, ובעקבותיהן הוחלט לבחון את האפשרות ליישם ולפתח ממשקים שחלקם כבר פותחו אולם טרם הופעלו "נוכח העובדה שמשרד המשפטים נדרש לבחון את המשמעויות הנגזרות". כך למשל, קיים ממשק דיונים פעיל שנועד להמציא זימונים לדיונים בצורה מרוכזת אך הפרקליטות עדיין לא משתמשת בו. כמו כן קיים ממשק החלטות שמטרתו לאפשר המצאה של החלטות בתיקים באמצעות ממשק. בשני המקרים משרד המשפטים הוא שמבקש לבחון את משמעות ביצוע ההמצאה של זימון או החלטה באמצעות הממשק ובלא המצאה פיזית בדואר. ממשקים נוספים, כמו ממשק פתיחת תיק בנט-המשפט, מקודמים ומתוכננים לביצוע במהלך 2019. </w:t>
      </w:r>
    </w:p>
    <w:p w:rsidR="00E6204D" w:rsidRPr="000D62BE" w:rsidP="00AE593C">
      <w:pPr>
        <w:pStyle w:val="RESHET"/>
        <w:rPr>
          <w:rtl/>
        </w:rPr>
      </w:pPr>
      <w:r w:rsidRPr="000D62BE">
        <w:rPr>
          <w:rFonts w:hint="cs"/>
          <w:rtl/>
        </w:rPr>
        <w:t xml:space="preserve">משרד מבקר המדינה מעיר </w:t>
      </w:r>
      <w:r w:rsidRPr="000D62BE">
        <w:rPr>
          <w:rFonts w:hint="cs"/>
          <w:rtl/>
        </w:rPr>
        <w:t>להב"ה</w:t>
      </w:r>
      <w:r w:rsidRPr="000D62BE">
        <w:rPr>
          <w:rFonts w:hint="cs"/>
          <w:rtl/>
        </w:rPr>
        <w:t xml:space="preserve"> כי הצורך בפיתוח ממשק ממוחשב בינה ובין הפרקליטות עלה כבר בשנת 2003 ושב ועלה לאורך השנים. אף שניתנה עדיפות גבוהה לפיתוח ממשק זה במסגרת אפיון מערכת </w:t>
      </w:r>
      <w:r w:rsidRPr="000D62BE">
        <w:rPr>
          <w:rFonts w:hint="cs"/>
          <w:rtl/>
        </w:rPr>
        <w:t>תנופ"ה</w:t>
      </w:r>
      <w:r w:rsidRPr="000D62BE">
        <w:rPr>
          <w:rFonts w:hint="cs"/>
          <w:rtl/>
        </w:rPr>
        <w:t xml:space="preserve"> בשנת 2005, במועד סיום הביקורת טרם החל הליך הפיתוח. גם הניסיון לקדם את הממשק במסגרת </w:t>
      </w:r>
      <w:r w:rsidRPr="000D62BE">
        <w:rPr>
          <w:rFonts w:hint="cs"/>
          <w:rtl/>
        </w:rPr>
        <w:t>תוכנית</w:t>
      </w:r>
      <w:r w:rsidRPr="000D62BE">
        <w:rPr>
          <w:rFonts w:hint="cs"/>
          <w:rtl/>
        </w:rPr>
        <w:t xml:space="preserve"> ענן אכיפה לא צלח.</w:t>
      </w:r>
    </w:p>
    <w:p w:rsidR="00E6204D" w:rsidRPr="000D62BE" w:rsidP="00AE593C">
      <w:pPr>
        <w:pStyle w:val="HNormal"/>
        <w:tabs>
          <w:tab w:val="left" w:pos="0"/>
        </w:tabs>
        <w:spacing w:before="180" w:after="240" w:line="240" w:lineRule="exact"/>
        <w:ind w:right="2268"/>
        <w:rPr>
          <w:rFonts w:ascii="Tahoma" w:hAnsi="Tahoma" w:cs="Tahoma"/>
          <w:sz w:val="18"/>
          <w:szCs w:val="18"/>
          <w:rtl/>
        </w:rPr>
      </w:pPr>
      <w:r w:rsidRPr="000D62BE">
        <w:rPr>
          <w:rFonts w:ascii="Tahoma" w:hAnsi="Tahoma" w:cs="Tahoma" w:hint="cs"/>
          <w:sz w:val="18"/>
          <w:szCs w:val="18"/>
          <w:rtl/>
        </w:rPr>
        <w:t>במהלך השנים הפרקליטות והב"ה התקשו לגשר על נקודות המחלוקת ועל פערים מקצועיים ביניהן שנסבו סביב כמה נושאים ובהם: אפשרות השימוש בחתימה דיגיטלית; האחריות להזנת החלטות בית משפט למערכת ממוחשבת באופן אחיד; האחריות לקידוד מידע מהחלטות בית המשפט ולהזנתו למערכת המחשוב לצורך דיווח במערכת נפגעי עבירה .</w:t>
      </w:r>
    </w:p>
    <w:p w:rsidR="00E6204D" w:rsidRPr="000D62BE" w:rsidP="00AE593C">
      <w:pPr>
        <w:pStyle w:val="RESHET"/>
        <w:rPr>
          <w:rtl/>
        </w:rPr>
      </w:pPr>
      <w:r w:rsidRPr="000D62BE">
        <w:rPr>
          <w:rFonts w:hint="cs"/>
          <w:rtl/>
        </w:rPr>
        <w:t xml:space="preserve">אבני הנגף שעלולות לפגוע ביישום </w:t>
      </w:r>
      <w:r w:rsidRPr="000D62BE">
        <w:rPr>
          <w:rFonts w:hint="cs"/>
          <w:rtl/>
        </w:rPr>
        <w:t>תוכנית</w:t>
      </w:r>
      <w:r w:rsidRPr="000D62BE">
        <w:rPr>
          <w:rFonts w:hint="cs"/>
          <w:rtl/>
        </w:rPr>
        <w:t xml:space="preserve"> ענן אכיפה בכלל ובפיתוח ממשק בין מערכת </w:t>
      </w:r>
      <w:r w:rsidRPr="000D62BE">
        <w:rPr>
          <w:rFonts w:hint="cs"/>
          <w:rtl/>
        </w:rPr>
        <w:t>תנופ"ה</w:t>
      </w:r>
      <w:r w:rsidRPr="000D62BE">
        <w:rPr>
          <w:rFonts w:hint="cs"/>
          <w:rtl/>
        </w:rPr>
        <w:t xml:space="preserve"> לנט- המשפט בפרט, מהותיות ומקצועיות. חילוקי הדעות המונעים את ביצוע הממשק בין </w:t>
      </w:r>
      <w:r w:rsidRPr="000D62BE">
        <w:rPr>
          <w:rFonts w:hint="cs"/>
          <w:rtl/>
        </w:rPr>
        <w:t>תנופ"ה</w:t>
      </w:r>
      <w:r w:rsidRPr="000D62BE">
        <w:rPr>
          <w:rFonts w:hint="cs"/>
          <w:rtl/>
        </w:rPr>
        <w:t xml:space="preserve"> לנט-המשפט עניינם מחלוקות משפטיות הנוגעות לתחומי האחריות של גורמי אכיפת החוק ולחלוקת התפקידים ביניהם. </w:t>
      </w:r>
    </w:p>
    <w:p w:rsidR="00E6204D" w:rsidRPr="002C1877" w:rsidP="00AE593C">
      <w:pPr>
        <w:spacing w:before="180" w:line="240" w:lineRule="exact"/>
        <w:ind w:right="2268"/>
        <w:jc w:val="both"/>
        <w:rPr>
          <w:rFonts w:ascii="Tahoma" w:hAnsi="Tahoma" w:cs="Tahoma"/>
          <w:sz w:val="18"/>
          <w:szCs w:val="18"/>
          <w:rtl/>
        </w:rPr>
      </w:pPr>
      <w:r w:rsidRPr="002C1877">
        <w:rPr>
          <w:rFonts w:ascii="Tahoma" w:hAnsi="Tahoma" w:cs="Tahoma" w:hint="cs"/>
          <w:sz w:val="18"/>
          <w:szCs w:val="18"/>
          <w:rtl/>
        </w:rPr>
        <w:t xml:space="preserve">בתשובתה של </w:t>
      </w:r>
      <w:r w:rsidRPr="002C1877">
        <w:rPr>
          <w:rFonts w:ascii="Tahoma" w:hAnsi="Tahoma" w:cs="Tahoma" w:hint="cs"/>
          <w:sz w:val="18"/>
          <w:szCs w:val="18"/>
          <w:rtl/>
        </w:rPr>
        <w:t>הב"ה</w:t>
      </w:r>
      <w:r w:rsidRPr="002C1877">
        <w:rPr>
          <w:rFonts w:ascii="Tahoma" w:hAnsi="Tahoma" w:cs="Tahoma" w:hint="cs"/>
          <w:sz w:val="18"/>
          <w:szCs w:val="18"/>
          <w:rtl/>
        </w:rPr>
        <w:t xml:space="preserve"> מנובמבר 2018 נכתב כי מתווה שיתוף הפעולה בינה לבין משרד המשפטים תוקַף על ידי מנהל </w:t>
      </w:r>
      <w:r w:rsidRPr="002C1877">
        <w:rPr>
          <w:rFonts w:ascii="Tahoma" w:hAnsi="Tahoma" w:cs="Tahoma" w:hint="cs"/>
          <w:sz w:val="18"/>
          <w:szCs w:val="18"/>
          <w:rtl/>
        </w:rPr>
        <w:t>הב"ה</w:t>
      </w:r>
      <w:r w:rsidRPr="002C1877">
        <w:rPr>
          <w:rFonts w:ascii="Tahoma" w:hAnsi="Tahoma" w:cs="Tahoma" w:hint="cs"/>
          <w:sz w:val="18"/>
          <w:szCs w:val="18"/>
          <w:rtl/>
        </w:rPr>
        <w:t xml:space="preserve"> ומנכ"לית משרד המשפטים בשים לב לכמה כללים שמשפיעים על אפשרויות שיתוף הפעולה:</w:t>
      </w:r>
      <w:r w:rsidR="00AE593C">
        <w:rPr>
          <w:rFonts w:ascii="Tahoma" w:hAnsi="Tahoma" w:cs="Tahoma" w:hint="cs"/>
          <w:sz w:val="18"/>
          <w:szCs w:val="18"/>
          <w:rtl/>
        </w:rPr>
        <w:t xml:space="preserve"> </w:t>
      </w:r>
      <w:r w:rsidRPr="002C1877">
        <w:rPr>
          <w:rFonts w:ascii="Tahoma" w:hAnsi="Tahoma" w:cs="Tahoma" w:hint="cs"/>
          <w:sz w:val="18"/>
          <w:szCs w:val="18"/>
          <w:rtl/>
        </w:rPr>
        <w:t xml:space="preserve"> (א) עקרון הפרדת הרשויות; </w:t>
      </w:r>
      <w:r w:rsidR="00AE593C">
        <w:rPr>
          <w:rFonts w:ascii="Tahoma" w:hAnsi="Tahoma" w:cs="Tahoma" w:hint="cs"/>
          <w:sz w:val="18"/>
          <w:szCs w:val="18"/>
          <w:rtl/>
        </w:rPr>
        <w:t xml:space="preserve"> </w:t>
      </w:r>
      <w:r w:rsidRPr="002C1877">
        <w:rPr>
          <w:rFonts w:ascii="Tahoma" w:hAnsi="Tahoma" w:cs="Tahoma" w:hint="cs"/>
          <w:sz w:val="18"/>
          <w:szCs w:val="18"/>
          <w:rtl/>
        </w:rPr>
        <w:t>(ב) העיקרון שעל פיו מלאכתו של השופט תמה עם מתן פסק הדין; (ג) העובדה שמדינת ישראל, המיוצגת על ידי הפרקליטות, היא בעלת דין בתיקים המנוהלים בבתי המשפט.</w:t>
      </w:r>
    </w:p>
    <w:p w:rsidR="00E6204D" w:rsidRPr="002C1877" w:rsidP="00AE593C">
      <w:pPr>
        <w:spacing w:after="240" w:line="240" w:lineRule="exact"/>
        <w:ind w:right="2268"/>
        <w:jc w:val="both"/>
        <w:rPr>
          <w:rFonts w:ascii="Tahoma" w:hAnsi="Tahoma" w:cs="Tahoma"/>
          <w:sz w:val="18"/>
          <w:szCs w:val="18"/>
          <w:rtl/>
        </w:rPr>
      </w:pPr>
      <w:r w:rsidRPr="002C1877">
        <w:rPr>
          <w:rFonts w:ascii="Tahoma" w:hAnsi="Tahoma" w:cs="Tahoma" w:hint="cs"/>
          <w:sz w:val="18"/>
          <w:szCs w:val="18"/>
          <w:rtl/>
        </w:rPr>
        <w:t xml:space="preserve">הפרקליטות והאגף למערכות מידע ציינו בתשובתם שאין ממשק בין </w:t>
      </w:r>
      <w:r w:rsidRPr="002C1877">
        <w:rPr>
          <w:rFonts w:ascii="Tahoma" w:hAnsi="Tahoma" w:cs="Tahoma" w:hint="cs"/>
          <w:sz w:val="18"/>
          <w:szCs w:val="18"/>
          <w:rtl/>
        </w:rPr>
        <w:t>תנופ"ה</w:t>
      </w:r>
      <w:r w:rsidRPr="002C1877">
        <w:rPr>
          <w:rFonts w:ascii="Tahoma" w:hAnsi="Tahoma" w:cs="Tahoma" w:hint="cs"/>
          <w:sz w:val="18"/>
          <w:szCs w:val="18"/>
          <w:rtl/>
        </w:rPr>
        <w:t xml:space="preserve"> למערכת נט-המשפט עקב התנגדות מתמשכת של </w:t>
      </w:r>
      <w:r w:rsidRPr="002C1877">
        <w:rPr>
          <w:rFonts w:ascii="Tahoma" w:hAnsi="Tahoma" w:cs="Tahoma" w:hint="cs"/>
          <w:sz w:val="18"/>
          <w:szCs w:val="18"/>
          <w:rtl/>
        </w:rPr>
        <w:t>הב"ה</w:t>
      </w:r>
      <w:r w:rsidRPr="002C1877">
        <w:rPr>
          <w:rFonts w:ascii="Tahoma" w:hAnsi="Tahoma" w:cs="Tahoma" w:hint="cs"/>
          <w:sz w:val="18"/>
          <w:szCs w:val="18"/>
          <w:rtl/>
        </w:rPr>
        <w:t xml:space="preserve"> לכך.</w:t>
      </w:r>
    </w:p>
    <w:p w:rsidR="00E6204D" w:rsidRPr="000D62BE" w:rsidP="00BF42AD">
      <w:pPr>
        <w:pStyle w:val="RESHET"/>
        <w:rPr>
          <w:rtl/>
        </w:rPr>
      </w:pPr>
      <w:r w:rsidRPr="000D62BE">
        <w:rPr>
          <w:rFonts w:hint="cs"/>
          <w:rtl/>
        </w:rPr>
        <w:t xml:space="preserve">משרד מבקר המדינה מעיר </w:t>
      </w:r>
      <w:r w:rsidRPr="000D62BE">
        <w:rPr>
          <w:rFonts w:hint="cs"/>
          <w:rtl/>
        </w:rPr>
        <w:t>להב"ה</w:t>
      </w:r>
      <w:r w:rsidRPr="000D62BE">
        <w:rPr>
          <w:rFonts w:hint="cs"/>
          <w:rtl/>
        </w:rPr>
        <w:t xml:space="preserve"> ולפרקליטות כי הטמעתן של מערכות מידע והמעבר לממשקי עבודה ממוחשבים מחייבים גיבוש הסכמות ארגוניות בנוגע לתהליכי עבודה ולחלוקת האחריות ביניהן. על פרקליט המדינה ומנהל בתי המשפט לדון בחילוקי הדעות ביניהם ולחתור להסכמות ארגוניות ומשפטיות שיאפשרו את פיתוח הכלי </w:t>
      </w:r>
      <w:r w:rsidRPr="000D62BE">
        <w:rPr>
          <w:rFonts w:hint="cs"/>
          <w:rtl/>
        </w:rPr>
        <w:t>המחשובי</w:t>
      </w:r>
      <w:r w:rsidRPr="000D62BE">
        <w:rPr>
          <w:rFonts w:hint="cs"/>
          <w:rtl/>
        </w:rPr>
        <w:t xml:space="preserve"> הנחוץ לשיפור עבודת גופי האכיפה. אם לא יעלה בידם להגיע להסכמות עליהם לפנות </w:t>
      </w:r>
      <w:r w:rsidRPr="000D62BE">
        <w:rPr>
          <w:rFonts w:hint="eastAsia"/>
          <w:rtl/>
        </w:rPr>
        <w:t>לגורם</w:t>
      </w:r>
      <w:r w:rsidRPr="000D62BE">
        <w:rPr>
          <w:rtl/>
        </w:rPr>
        <w:t xml:space="preserve"> </w:t>
      </w:r>
      <w:r w:rsidRPr="000D62BE">
        <w:rPr>
          <w:rFonts w:hint="eastAsia"/>
          <w:rtl/>
        </w:rPr>
        <w:t>ש</w:t>
      </w:r>
      <w:r w:rsidRPr="000D62BE">
        <w:rPr>
          <w:rFonts w:hint="cs"/>
          <w:rtl/>
        </w:rPr>
        <w:t>מ</w:t>
      </w:r>
      <w:r w:rsidRPr="000D62BE">
        <w:rPr>
          <w:rFonts w:hint="eastAsia"/>
          <w:rtl/>
        </w:rPr>
        <w:t>וסמך</w:t>
      </w:r>
      <w:r w:rsidRPr="000D62BE">
        <w:rPr>
          <w:rtl/>
        </w:rPr>
        <w:t xml:space="preserve"> </w:t>
      </w:r>
      <w:r w:rsidRPr="000D62BE">
        <w:rPr>
          <w:rFonts w:hint="cs"/>
          <w:rtl/>
        </w:rPr>
        <w:t>להכריע</w:t>
      </w:r>
      <w:r w:rsidRPr="000D62BE">
        <w:rPr>
          <w:rtl/>
        </w:rPr>
        <w:t xml:space="preserve"> </w:t>
      </w:r>
      <w:r w:rsidRPr="000D62BE">
        <w:rPr>
          <w:rFonts w:hint="cs"/>
          <w:rtl/>
        </w:rPr>
        <w:t>בכל אחת מה</w:t>
      </w:r>
      <w:r w:rsidRPr="000D62BE">
        <w:rPr>
          <w:rtl/>
        </w:rPr>
        <w:t>מחלוקות.</w:t>
      </w:r>
      <w:r w:rsidRPr="000D62BE">
        <w:rPr>
          <w:rFonts w:hint="cs"/>
          <w:rtl/>
        </w:rPr>
        <w:t xml:space="preserve"> </w:t>
      </w:r>
      <w:r w:rsidRPr="0012789B" w:rsidR="006B6860">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93941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4611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על</w:t>
                            </w:r>
                            <w:r w:rsidRPr="00BF42AD">
                              <w:rPr>
                                <w:rFonts w:cs="Tahoma"/>
                                <w:color w:val="0B5294"/>
                                <w:spacing w:val="-4"/>
                                <w:sz w:val="24"/>
                                <w:szCs w:val="24"/>
                                <w:rtl/>
                              </w:rPr>
                              <w:t xml:space="preserve"> </w:t>
                            </w:r>
                            <w:r w:rsidRPr="00BF42AD">
                              <w:rPr>
                                <w:rFonts w:cs="Tahoma" w:hint="eastAsia"/>
                                <w:color w:val="0B5294"/>
                                <w:spacing w:val="-4"/>
                                <w:sz w:val="24"/>
                                <w:szCs w:val="24"/>
                                <w:rtl/>
                              </w:rPr>
                              <w:t>פרקליט</w:t>
                            </w:r>
                            <w:r w:rsidRPr="00BF42AD">
                              <w:rPr>
                                <w:rFonts w:cs="Tahoma"/>
                                <w:color w:val="0B5294"/>
                                <w:spacing w:val="-4"/>
                                <w:sz w:val="24"/>
                                <w:szCs w:val="24"/>
                                <w:rtl/>
                              </w:rPr>
                              <w:t xml:space="preserve"> </w:t>
                            </w:r>
                            <w:r w:rsidRPr="00BF42AD">
                              <w:rPr>
                                <w:rFonts w:cs="Tahoma" w:hint="eastAsia"/>
                                <w:color w:val="0B5294"/>
                                <w:spacing w:val="-4"/>
                                <w:sz w:val="24"/>
                                <w:szCs w:val="24"/>
                                <w:rtl/>
                              </w:rPr>
                              <w:t>המדינה</w:t>
                            </w:r>
                            <w:r w:rsidRPr="00BF42AD">
                              <w:rPr>
                                <w:rFonts w:cs="Tahoma"/>
                                <w:color w:val="0B5294"/>
                                <w:spacing w:val="-4"/>
                                <w:sz w:val="24"/>
                                <w:szCs w:val="24"/>
                                <w:rtl/>
                              </w:rPr>
                              <w:t xml:space="preserve"> </w:t>
                            </w:r>
                            <w:r w:rsidRPr="00BF42AD">
                              <w:rPr>
                                <w:rFonts w:cs="Tahoma" w:hint="eastAsia"/>
                                <w:color w:val="0B5294"/>
                                <w:spacing w:val="-4"/>
                                <w:sz w:val="24"/>
                                <w:szCs w:val="24"/>
                                <w:rtl/>
                              </w:rPr>
                              <w:t>ומנהל</w:t>
                            </w:r>
                            <w:r w:rsidRPr="00BF42AD">
                              <w:rPr>
                                <w:rFonts w:cs="Tahoma"/>
                                <w:color w:val="0B5294"/>
                                <w:spacing w:val="-4"/>
                                <w:sz w:val="24"/>
                                <w:szCs w:val="24"/>
                                <w:rtl/>
                              </w:rPr>
                              <w:t xml:space="preserve"> </w:t>
                            </w:r>
                            <w:r w:rsidRPr="00BF42AD">
                              <w:rPr>
                                <w:rFonts w:cs="Tahoma" w:hint="eastAsia"/>
                                <w:color w:val="0B5294"/>
                                <w:spacing w:val="-4"/>
                                <w:sz w:val="24"/>
                                <w:szCs w:val="24"/>
                                <w:rtl/>
                              </w:rPr>
                              <w:t>בתי</w:t>
                            </w:r>
                            <w:r w:rsidRPr="00BF42AD">
                              <w:rPr>
                                <w:rFonts w:cs="Tahoma"/>
                                <w:color w:val="0B5294"/>
                                <w:spacing w:val="-4"/>
                                <w:sz w:val="24"/>
                                <w:szCs w:val="24"/>
                                <w:rtl/>
                              </w:rPr>
                              <w:t xml:space="preserve"> </w:t>
                            </w:r>
                            <w:r w:rsidRPr="00BF42AD">
                              <w:rPr>
                                <w:rFonts w:cs="Tahoma" w:hint="eastAsia"/>
                                <w:color w:val="0B5294"/>
                                <w:spacing w:val="-4"/>
                                <w:sz w:val="24"/>
                                <w:szCs w:val="24"/>
                                <w:rtl/>
                              </w:rPr>
                              <w:t>המשפט</w:t>
                            </w:r>
                            <w:r w:rsidRPr="00BF42AD">
                              <w:rPr>
                                <w:rFonts w:cs="Tahoma"/>
                                <w:color w:val="0B5294"/>
                                <w:spacing w:val="-4"/>
                                <w:sz w:val="24"/>
                                <w:szCs w:val="24"/>
                                <w:rtl/>
                              </w:rPr>
                              <w:t xml:space="preserve"> </w:t>
                            </w:r>
                            <w:r w:rsidRPr="00BF42AD">
                              <w:rPr>
                                <w:rFonts w:cs="Tahoma" w:hint="eastAsia"/>
                                <w:color w:val="0B5294"/>
                                <w:spacing w:val="-4"/>
                                <w:sz w:val="24"/>
                                <w:szCs w:val="24"/>
                                <w:rtl/>
                              </w:rPr>
                              <w:t>לדון</w:t>
                            </w:r>
                            <w:r w:rsidRPr="00BF42AD">
                              <w:rPr>
                                <w:rFonts w:cs="Tahoma"/>
                                <w:color w:val="0B5294"/>
                                <w:spacing w:val="-4"/>
                                <w:sz w:val="24"/>
                                <w:szCs w:val="24"/>
                                <w:rtl/>
                              </w:rPr>
                              <w:t xml:space="preserve"> </w:t>
                            </w:r>
                            <w:r w:rsidRPr="00BF42AD">
                              <w:rPr>
                                <w:rFonts w:cs="Tahoma" w:hint="eastAsia"/>
                                <w:color w:val="0B5294"/>
                                <w:spacing w:val="-4"/>
                                <w:sz w:val="24"/>
                                <w:szCs w:val="24"/>
                                <w:rtl/>
                              </w:rPr>
                              <w:t>בחילוקי</w:t>
                            </w:r>
                            <w:r w:rsidRPr="00BF42AD">
                              <w:rPr>
                                <w:rFonts w:cs="Tahoma"/>
                                <w:color w:val="0B5294"/>
                                <w:spacing w:val="-4"/>
                                <w:sz w:val="24"/>
                                <w:szCs w:val="24"/>
                                <w:rtl/>
                              </w:rPr>
                              <w:t xml:space="preserve"> </w:t>
                            </w:r>
                            <w:r w:rsidRPr="00BF42AD">
                              <w:rPr>
                                <w:rFonts w:cs="Tahoma" w:hint="eastAsia"/>
                                <w:color w:val="0B5294"/>
                                <w:spacing w:val="-4"/>
                                <w:sz w:val="24"/>
                                <w:szCs w:val="24"/>
                                <w:rtl/>
                              </w:rPr>
                              <w:t>הדעות</w:t>
                            </w:r>
                            <w:r w:rsidRPr="00BF42AD">
                              <w:rPr>
                                <w:rFonts w:cs="Tahoma"/>
                                <w:color w:val="0B5294"/>
                                <w:spacing w:val="-4"/>
                                <w:sz w:val="24"/>
                                <w:szCs w:val="24"/>
                                <w:rtl/>
                              </w:rPr>
                              <w:t xml:space="preserve"> </w:t>
                            </w:r>
                            <w:r w:rsidRPr="00BF42AD">
                              <w:rPr>
                                <w:rFonts w:cs="Tahoma" w:hint="eastAsia"/>
                                <w:color w:val="0B5294"/>
                                <w:spacing w:val="-4"/>
                                <w:sz w:val="24"/>
                                <w:szCs w:val="24"/>
                                <w:rtl/>
                              </w:rPr>
                              <w:t>ביניהם</w:t>
                            </w:r>
                            <w:r w:rsidRPr="00BF42AD">
                              <w:rPr>
                                <w:rFonts w:cs="Tahoma"/>
                                <w:color w:val="0B5294"/>
                                <w:spacing w:val="-4"/>
                                <w:sz w:val="24"/>
                                <w:szCs w:val="24"/>
                                <w:rtl/>
                              </w:rPr>
                              <w:t xml:space="preserve"> </w:t>
                            </w:r>
                            <w:r w:rsidRPr="00BF42AD">
                              <w:rPr>
                                <w:rFonts w:cs="Tahoma" w:hint="eastAsia"/>
                                <w:color w:val="0B5294"/>
                                <w:spacing w:val="-4"/>
                                <w:sz w:val="24"/>
                                <w:szCs w:val="24"/>
                                <w:rtl/>
                              </w:rPr>
                              <w:t>ולחתור</w:t>
                            </w:r>
                            <w:r w:rsidRPr="00BF42AD">
                              <w:rPr>
                                <w:rFonts w:cs="Tahoma"/>
                                <w:color w:val="0B5294"/>
                                <w:spacing w:val="-4"/>
                                <w:sz w:val="24"/>
                                <w:szCs w:val="24"/>
                                <w:rtl/>
                              </w:rPr>
                              <w:t xml:space="preserve"> </w:t>
                            </w:r>
                            <w:r w:rsidRPr="00BF42AD">
                              <w:rPr>
                                <w:rFonts w:cs="Tahoma" w:hint="eastAsia"/>
                                <w:color w:val="0B5294"/>
                                <w:spacing w:val="-4"/>
                                <w:sz w:val="24"/>
                                <w:szCs w:val="24"/>
                                <w:rtl/>
                              </w:rPr>
                              <w:t>להסכמות</w:t>
                            </w:r>
                            <w:r w:rsidRPr="00BF42AD">
                              <w:rPr>
                                <w:rFonts w:cs="Tahoma"/>
                                <w:color w:val="0B5294"/>
                                <w:spacing w:val="-4"/>
                                <w:sz w:val="24"/>
                                <w:szCs w:val="24"/>
                                <w:rtl/>
                              </w:rPr>
                              <w:t xml:space="preserve"> </w:t>
                            </w:r>
                            <w:r w:rsidRPr="00BF42AD">
                              <w:rPr>
                                <w:rFonts w:cs="Tahoma" w:hint="eastAsia"/>
                                <w:color w:val="0B5294"/>
                                <w:spacing w:val="-4"/>
                                <w:sz w:val="24"/>
                                <w:szCs w:val="24"/>
                                <w:rtl/>
                              </w:rPr>
                              <w:t>ארגוניות</w:t>
                            </w:r>
                            <w:r w:rsidRPr="00BF42AD">
                              <w:rPr>
                                <w:rFonts w:cs="Tahoma"/>
                                <w:color w:val="0B5294"/>
                                <w:spacing w:val="-4"/>
                                <w:sz w:val="24"/>
                                <w:szCs w:val="24"/>
                                <w:rtl/>
                              </w:rPr>
                              <w:t xml:space="preserve"> </w:t>
                            </w:r>
                            <w:r w:rsidRPr="00BF42AD">
                              <w:rPr>
                                <w:rFonts w:cs="Tahoma" w:hint="eastAsia"/>
                                <w:color w:val="0B5294"/>
                                <w:spacing w:val="-4"/>
                                <w:sz w:val="24"/>
                                <w:szCs w:val="24"/>
                                <w:rtl/>
                              </w:rPr>
                              <w:t>ומשפטיות</w:t>
                            </w:r>
                            <w:r w:rsidRPr="00BF42AD">
                              <w:rPr>
                                <w:rFonts w:cs="Tahoma"/>
                                <w:color w:val="0B5294"/>
                                <w:spacing w:val="-4"/>
                                <w:sz w:val="24"/>
                                <w:szCs w:val="24"/>
                                <w:rtl/>
                              </w:rPr>
                              <w:t xml:space="preserve"> </w:t>
                            </w:r>
                            <w:r w:rsidRPr="00BF42AD">
                              <w:rPr>
                                <w:rFonts w:cs="Tahoma" w:hint="eastAsia"/>
                                <w:color w:val="0B5294"/>
                                <w:spacing w:val="-4"/>
                                <w:sz w:val="24"/>
                                <w:szCs w:val="24"/>
                                <w:rtl/>
                              </w:rPr>
                              <w:t>שיאפשרו</w:t>
                            </w:r>
                            <w:r w:rsidRPr="00BF42AD">
                              <w:rPr>
                                <w:rFonts w:cs="Tahoma"/>
                                <w:color w:val="0B5294"/>
                                <w:spacing w:val="-4"/>
                                <w:sz w:val="24"/>
                                <w:szCs w:val="24"/>
                                <w:rtl/>
                              </w:rPr>
                              <w:t xml:space="preserve"> </w:t>
                            </w:r>
                            <w:r w:rsidRPr="00BF42AD">
                              <w:rPr>
                                <w:rFonts w:cs="Tahoma" w:hint="eastAsia"/>
                                <w:color w:val="0B5294"/>
                                <w:spacing w:val="-4"/>
                                <w:sz w:val="24"/>
                                <w:szCs w:val="24"/>
                                <w:rtl/>
                              </w:rPr>
                              <w:t>את</w:t>
                            </w:r>
                            <w:r w:rsidRPr="00BF42AD">
                              <w:rPr>
                                <w:rFonts w:cs="Tahoma"/>
                                <w:color w:val="0B5294"/>
                                <w:spacing w:val="-4"/>
                                <w:sz w:val="24"/>
                                <w:szCs w:val="24"/>
                                <w:rtl/>
                              </w:rPr>
                              <w:t xml:space="preserve"> </w:t>
                            </w:r>
                            <w:r w:rsidRPr="00BF42AD">
                              <w:rPr>
                                <w:rFonts w:cs="Tahoma" w:hint="eastAsia"/>
                                <w:color w:val="0B5294"/>
                                <w:spacing w:val="-4"/>
                                <w:sz w:val="24"/>
                                <w:szCs w:val="24"/>
                                <w:rtl/>
                              </w:rPr>
                              <w:t>פיתוח</w:t>
                            </w:r>
                            <w:r w:rsidRPr="00BF42AD">
                              <w:rPr>
                                <w:rFonts w:cs="Tahoma"/>
                                <w:color w:val="0B5294"/>
                                <w:spacing w:val="-4"/>
                                <w:sz w:val="24"/>
                                <w:szCs w:val="24"/>
                                <w:rtl/>
                              </w:rPr>
                              <w:t xml:space="preserve"> </w:t>
                            </w:r>
                            <w:r w:rsidRPr="00BF42AD">
                              <w:rPr>
                                <w:rFonts w:cs="Tahoma" w:hint="eastAsia"/>
                                <w:color w:val="0B5294"/>
                                <w:spacing w:val="-4"/>
                                <w:sz w:val="24"/>
                                <w:szCs w:val="24"/>
                                <w:rtl/>
                              </w:rPr>
                              <w:t>הכלי</w:t>
                            </w:r>
                            <w:r w:rsidRPr="00BF42AD">
                              <w:rPr>
                                <w:rFonts w:cs="Tahoma"/>
                                <w:color w:val="0B5294"/>
                                <w:spacing w:val="-4"/>
                                <w:sz w:val="24"/>
                                <w:szCs w:val="24"/>
                                <w:rtl/>
                              </w:rPr>
                              <w:t xml:space="preserve"> </w:t>
                            </w:r>
                            <w:r w:rsidRPr="00BF42AD">
                              <w:rPr>
                                <w:rFonts w:cs="Tahoma" w:hint="eastAsia"/>
                                <w:color w:val="0B5294"/>
                                <w:spacing w:val="-4"/>
                                <w:sz w:val="24"/>
                                <w:szCs w:val="24"/>
                                <w:rtl/>
                              </w:rPr>
                              <w:t>המחשובי</w:t>
                            </w:r>
                            <w:r w:rsidRPr="00BF42AD">
                              <w:rPr>
                                <w:rFonts w:cs="Tahoma"/>
                                <w:color w:val="0B5294"/>
                                <w:spacing w:val="-4"/>
                                <w:sz w:val="24"/>
                                <w:szCs w:val="24"/>
                                <w:rtl/>
                              </w:rPr>
                              <w:t xml:space="preserve"> </w:t>
                            </w:r>
                            <w:r w:rsidRPr="00BF42AD">
                              <w:rPr>
                                <w:rFonts w:cs="Tahoma" w:hint="eastAsia"/>
                                <w:color w:val="0B5294"/>
                                <w:spacing w:val="-4"/>
                                <w:sz w:val="24"/>
                                <w:szCs w:val="24"/>
                                <w:rtl/>
                              </w:rPr>
                              <w:t>הנחוץ</w:t>
                            </w:r>
                            <w:r w:rsidRPr="00BF42AD">
                              <w:rPr>
                                <w:rFonts w:cs="Tahoma"/>
                                <w:color w:val="0B5294"/>
                                <w:spacing w:val="-4"/>
                                <w:sz w:val="24"/>
                                <w:szCs w:val="24"/>
                                <w:rtl/>
                              </w:rPr>
                              <w:t xml:space="preserve"> </w:t>
                            </w:r>
                            <w:r w:rsidRPr="00BF42AD">
                              <w:rPr>
                                <w:rFonts w:cs="Tahoma" w:hint="eastAsia"/>
                                <w:color w:val="0B5294"/>
                                <w:spacing w:val="-4"/>
                                <w:sz w:val="24"/>
                                <w:szCs w:val="24"/>
                                <w:rtl/>
                              </w:rPr>
                              <w:t>לשיפור</w:t>
                            </w:r>
                            <w:r w:rsidRPr="00BF42AD">
                              <w:rPr>
                                <w:rFonts w:cs="Tahoma"/>
                                <w:color w:val="0B5294"/>
                                <w:spacing w:val="-4"/>
                                <w:sz w:val="24"/>
                                <w:szCs w:val="24"/>
                                <w:rtl/>
                              </w:rPr>
                              <w:t xml:space="preserve"> </w:t>
                            </w:r>
                            <w:r w:rsidRPr="00BF42AD">
                              <w:rPr>
                                <w:rFonts w:cs="Tahoma" w:hint="eastAsia"/>
                                <w:color w:val="0B5294"/>
                                <w:spacing w:val="-4"/>
                                <w:sz w:val="24"/>
                                <w:szCs w:val="24"/>
                                <w:rtl/>
                              </w:rPr>
                              <w:t>עבודת</w:t>
                            </w:r>
                            <w:r w:rsidRPr="00BF42AD">
                              <w:rPr>
                                <w:rFonts w:cs="Tahoma"/>
                                <w:color w:val="0B5294"/>
                                <w:spacing w:val="-4"/>
                                <w:sz w:val="24"/>
                                <w:szCs w:val="24"/>
                                <w:rtl/>
                              </w:rPr>
                              <w:t xml:space="preserve"> </w:t>
                            </w:r>
                            <w:r w:rsidRPr="00BF42AD">
                              <w:rPr>
                                <w:rFonts w:cs="Tahoma" w:hint="eastAsia"/>
                                <w:color w:val="0B5294"/>
                                <w:spacing w:val="-4"/>
                                <w:sz w:val="24"/>
                                <w:szCs w:val="24"/>
                                <w:rtl/>
                              </w:rPr>
                              <w:t>גופי</w:t>
                            </w:r>
                            <w:r w:rsidRPr="00BF42AD">
                              <w:rPr>
                                <w:rFonts w:cs="Tahoma"/>
                                <w:color w:val="0B5294"/>
                                <w:spacing w:val="-4"/>
                                <w:sz w:val="24"/>
                                <w:szCs w:val="24"/>
                                <w:rtl/>
                              </w:rPr>
                              <w:t xml:space="preserve"> </w:t>
                            </w:r>
                            <w:r w:rsidRPr="00BF42AD">
                              <w:rPr>
                                <w:rFonts w:cs="Tahoma" w:hint="eastAsia"/>
                                <w:color w:val="0B5294"/>
                                <w:spacing w:val="-4"/>
                                <w:sz w:val="24"/>
                                <w:szCs w:val="24"/>
                                <w:rtl/>
                              </w:rPr>
                              <w:t>האכיפה</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1129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652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30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על</w:t>
                      </w:r>
                      <w:r w:rsidRPr="00BF42AD">
                        <w:rPr>
                          <w:rFonts w:cs="Tahoma"/>
                          <w:color w:val="0B5294"/>
                          <w:spacing w:val="-4"/>
                          <w:sz w:val="24"/>
                          <w:szCs w:val="24"/>
                          <w:rtl/>
                        </w:rPr>
                        <w:t xml:space="preserve"> </w:t>
                      </w:r>
                      <w:r w:rsidRPr="00BF42AD">
                        <w:rPr>
                          <w:rFonts w:cs="Tahoma" w:hint="eastAsia"/>
                          <w:color w:val="0B5294"/>
                          <w:spacing w:val="-4"/>
                          <w:sz w:val="24"/>
                          <w:szCs w:val="24"/>
                          <w:rtl/>
                        </w:rPr>
                        <w:t>פרקליט</w:t>
                      </w:r>
                      <w:r w:rsidRPr="00BF42AD">
                        <w:rPr>
                          <w:rFonts w:cs="Tahoma"/>
                          <w:color w:val="0B5294"/>
                          <w:spacing w:val="-4"/>
                          <w:sz w:val="24"/>
                          <w:szCs w:val="24"/>
                          <w:rtl/>
                        </w:rPr>
                        <w:t xml:space="preserve"> </w:t>
                      </w:r>
                      <w:r w:rsidRPr="00BF42AD">
                        <w:rPr>
                          <w:rFonts w:cs="Tahoma" w:hint="eastAsia"/>
                          <w:color w:val="0B5294"/>
                          <w:spacing w:val="-4"/>
                          <w:sz w:val="24"/>
                          <w:szCs w:val="24"/>
                          <w:rtl/>
                        </w:rPr>
                        <w:t>המדינה</w:t>
                      </w:r>
                      <w:r w:rsidRPr="00BF42AD">
                        <w:rPr>
                          <w:rFonts w:cs="Tahoma"/>
                          <w:color w:val="0B5294"/>
                          <w:spacing w:val="-4"/>
                          <w:sz w:val="24"/>
                          <w:szCs w:val="24"/>
                          <w:rtl/>
                        </w:rPr>
                        <w:t xml:space="preserve"> </w:t>
                      </w:r>
                      <w:r w:rsidRPr="00BF42AD">
                        <w:rPr>
                          <w:rFonts w:cs="Tahoma" w:hint="eastAsia"/>
                          <w:color w:val="0B5294"/>
                          <w:spacing w:val="-4"/>
                          <w:sz w:val="24"/>
                          <w:szCs w:val="24"/>
                          <w:rtl/>
                        </w:rPr>
                        <w:t>ומנהל</w:t>
                      </w:r>
                      <w:r w:rsidRPr="00BF42AD">
                        <w:rPr>
                          <w:rFonts w:cs="Tahoma"/>
                          <w:color w:val="0B5294"/>
                          <w:spacing w:val="-4"/>
                          <w:sz w:val="24"/>
                          <w:szCs w:val="24"/>
                          <w:rtl/>
                        </w:rPr>
                        <w:t xml:space="preserve"> </w:t>
                      </w:r>
                      <w:r w:rsidRPr="00BF42AD">
                        <w:rPr>
                          <w:rFonts w:cs="Tahoma" w:hint="eastAsia"/>
                          <w:color w:val="0B5294"/>
                          <w:spacing w:val="-4"/>
                          <w:sz w:val="24"/>
                          <w:szCs w:val="24"/>
                          <w:rtl/>
                        </w:rPr>
                        <w:t>בתי</w:t>
                      </w:r>
                      <w:r w:rsidRPr="00BF42AD">
                        <w:rPr>
                          <w:rFonts w:cs="Tahoma"/>
                          <w:color w:val="0B5294"/>
                          <w:spacing w:val="-4"/>
                          <w:sz w:val="24"/>
                          <w:szCs w:val="24"/>
                          <w:rtl/>
                        </w:rPr>
                        <w:t xml:space="preserve"> </w:t>
                      </w:r>
                      <w:r w:rsidRPr="00BF42AD">
                        <w:rPr>
                          <w:rFonts w:cs="Tahoma" w:hint="eastAsia"/>
                          <w:color w:val="0B5294"/>
                          <w:spacing w:val="-4"/>
                          <w:sz w:val="24"/>
                          <w:szCs w:val="24"/>
                          <w:rtl/>
                        </w:rPr>
                        <w:t>המשפט</w:t>
                      </w:r>
                      <w:r w:rsidRPr="00BF42AD">
                        <w:rPr>
                          <w:rFonts w:cs="Tahoma"/>
                          <w:color w:val="0B5294"/>
                          <w:spacing w:val="-4"/>
                          <w:sz w:val="24"/>
                          <w:szCs w:val="24"/>
                          <w:rtl/>
                        </w:rPr>
                        <w:t xml:space="preserve"> </w:t>
                      </w:r>
                      <w:r w:rsidRPr="00BF42AD">
                        <w:rPr>
                          <w:rFonts w:cs="Tahoma" w:hint="eastAsia"/>
                          <w:color w:val="0B5294"/>
                          <w:spacing w:val="-4"/>
                          <w:sz w:val="24"/>
                          <w:szCs w:val="24"/>
                          <w:rtl/>
                        </w:rPr>
                        <w:t>לדון</w:t>
                      </w:r>
                      <w:r w:rsidRPr="00BF42AD">
                        <w:rPr>
                          <w:rFonts w:cs="Tahoma"/>
                          <w:color w:val="0B5294"/>
                          <w:spacing w:val="-4"/>
                          <w:sz w:val="24"/>
                          <w:szCs w:val="24"/>
                          <w:rtl/>
                        </w:rPr>
                        <w:t xml:space="preserve"> </w:t>
                      </w:r>
                      <w:r w:rsidRPr="00BF42AD">
                        <w:rPr>
                          <w:rFonts w:cs="Tahoma" w:hint="eastAsia"/>
                          <w:color w:val="0B5294"/>
                          <w:spacing w:val="-4"/>
                          <w:sz w:val="24"/>
                          <w:szCs w:val="24"/>
                          <w:rtl/>
                        </w:rPr>
                        <w:t>בחילוקי</w:t>
                      </w:r>
                      <w:r w:rsidRPr="00BF42AD">
                        <w:rPr>
                          <w:rFonts w:cs="Tahoma"/>
                          <w:color w:val="0B5294"/>
                          <w:spacing w:val="-4"/>
                          <w:sz w:val="24"/>
                          <w:szCs w:val="24"/>
                          <w:rtl/>
                        </w:rPr>
                        <w:t xml:space="preserve"> </w:t>
                      </w:r>
                      <w:r w:rsidRPr="00BF42AD">
                        <w:rPr>
                          <w:rFonts w:cs="Tahoma" w:hint="eastAsia"/>
                          <w:color w:val="0B5294"/>
                          <w:spacing w:val="-4"/>
                          <w:sz w:val="24"/>
                          <w:szCs w:val="24"/>
                          <w:rtl/>
                        </w:rPr>
                        <w:t>הדעות</w:t>
                      </w:r>
                      <w:r w:rsidRPr="00BF42AD">
                        <w:rPr>
                          <w:rFonts w:cs="Tahoma"/>
                          <w:color w:val="0B5294"/>
                          <w:spacing w:val="-4"/>
                          <w:sz w:val="24"/>
                          <w:szCs w:val="24"/>
                          <w:rtl/>
                        </w:rPr>
                        <w:t xml:space="preserve"> </w:t>
                      </w:r>
                      <w:r w:rsidRPr="00BF42AD">
                        <w:rPr>
                          <w:rFonts w:cs="Tahoma" w:hint="eastAsia"/>
                          <w:color w:val="0B5294"/>
                          <w:spacing w:val="-4"/>
                          <w:sz w:val="24"/>
                          <w:szCs w:val="24"/>
                          <w:rtl/>
                        </w:rPr>
                        <w:t>ביניהם</w:t>
                      </w:r>
                      <w:r w:rsidRPr="00BF42AD">
                        <w:rPr>
                          <w:rFonts w:cs="Tahoma"/>
                          <w:color w:val="0B5294"/>
                          <w:spacing w:val="-4"/>
                          <w:sz w:val="24"/>
                          <w:szCs w:val="24"/>
                          <w:rtl/>
                        </w:rPr>
                        <w:t xml:space="preserve"> </w:t>
                      </w:r>
                      <w:r w:rsidRPr="00BF42AD">
                        <w:rPr>
                          <w:rFonts w:cs="Tahoma" w:hint="eastAsia"/>
                          <w:color w:val="0B5294"/>
                          <w:spacing w:val="-4"/>
                          <w:sz w:val="24"/>
                          <w:szCs w:val="24"/>
                          <w:rtl/>
                        </w:rPr>
                        <w:t>ולחתור</w:t>
                      </w:r>
                      <w:r w:rsidRPr="00BF42AD">
                        <w:rPr>
                          <w:rFonts w:cs="Tahoma"/>
                          <w:color w:val="0B5294"/>
                          <w:spacing w:val="-4"/>
                          <w:sz w:val="24"/>
                          <w:szCs w:val="24"/>
                          <w:rtl/>
                        </w:rPr>
                        <w:t xml:space="preserve"> </w:t>
                      </w:r>
                      <w:r w:rsidRPr="00BF42AD">
                        <w:rPr>
                          <w:rFonts w:cs="Tahoma" w:hint="eastAsia"/>
                          <w:color w:val="0B5294"/>
                          <w:spacing w:val="-4"/>
                          <w:sz w:val="24"/>
                          <w:szCs w:val="24"/>
                          <w:rtl/>
                        </w:rPr>
                        <w:t>להסכמות</w:t>
                      </w:r>
                      <w:r w:rsidRPr="00BF42AD">
                        <w:rPr>
                          <w:rFonts w:cs="Tahoma"/>
                          <w:color w:val="0B5294"/>
                          <w:spacing w:val="-4"/>
                          <w:sz w:val="24"/>
                          <w:szCs w:val="24"/>
                          <w:rtl/>
                        </w:rPr>
                        <w:t xml:space="preserve"> </w:t>
                      </w:r>
                      <w:r w:rsidRPr="00BF42AD">
                        <w:rPr>
                          <w:rFonts w:cs="Tahoma" w:hint="eastAsia"/>
                          <w:color w:val="0B5294"/>
                          <w:spacing w:val="-4"/>
                          <w:sz w:val="24"/>
                          <w:szCs w:val="24"/>
                          <w:rtl/>
                        </w:rPr>
                        <w:t>ארגוניות</w:t>
                      </w:r>
                      <w:r w:rsidRPr="00BF42AD">
                        <w:rPr>
                          <w:rFonts w:cs="Tahoma"/>
                          <w:color w:val="0B5294"/>
                          <w:spacing w:val="-4"/>
                          <w:sz w:val="24"/>
                          <w:szCs w:val="24"/>
                          <w:rtl/>
                        </w:rPr>
                        <w:t xml:space="preserve"> </w:t>
                      </w:r>
                      <w:r w:rsidRPr="00BF42AD">
                        <w:rPr>
                          <w:rFonts w:cs="Tahoma" w:hint="eastAsia"/>
                          <w:color w:val="0B5294"/>
                          <w:spacing w:val="-4"/>
                          <w:sz w:val="24"/>
                          <w:szCs w:val="24"/>
                          <w:rtl/>
                        </w:rPr>
                        <w:t>ומשפטיות</w:t>
                      </w:r>
                      <w:r w:rsidRPr="00BF42AD">
                        <w:rPr>
                          <w:rFonts w:cs="Tahoma"/>
                          <w:color w:val="0B5294"/>
                          <w:spacing w:val="-4"/>
                          <w:sz w:val="24"/>
                          <w:szCs w:val="24"/>
                          <w:rtl/>
                        </w:rPr>
                        <w:t xml:space="preserve"> </w:t>
                      </w:r>
                      <w:r w:rsidRPr="00BF42AD">
                        <w:rPr>
                          <w:rFonts w:cs="Tahoma" w:hint="eastAsia"/>
                          <w:color w:val="0B5294"/>
                          <w:spacing w:val="-4"/>
                          <w:sz w:val="24"/>
                          <w:szCs w:val="24"/>
                          <w:rtl/>
                        </w:rPr>
                        <w:t>שיאפשרו</w:t>
                      </w:r>
                      <w:r w:rsidRPr="00BF42AD">
                        <w:rPr>
                          <w:rFonts w:cs="Tahoma"/>
                          <w:color w:val="0B5294"/>
                          <w:spacing w:val="-4"/>
                          <w:sz w:val="24"/>
                          <w:szCs w:val="24"/>
                          <w:rtl/>
                        </w:rPr>
                        <w:t xml:space="preserve"> </w:t>
                      </w:r>
                      <w:r w:rsidRPr="00BF42AD">
                        <w:rPr>
                          <w:rFonts w:cs="Tahoma" w:hint="eastAsia"/>
                          <w:color w:val="0B5294"/>
                          <w:spacing w:val="-4"/>
                          <w:sz w:val="24"/>
                          <w:szCs w:val="24"/>
                          <w:rtl/>
                        </w:rPr>
                        <w:t>את</w:t>
                      </w:r>
                      <w:r w:rsidRPr="00BF42AD">
                        <w:rPr>
                          <w:rFonts w:cs="Tahoma"/>
                          <w:color w:val="0B5294"/>
                          <w:spacing w:val="-4"/>
                          <w:sz w:val="24"/>
                          <w:szCs w:val="24"/>
                          <w:rtl/>
                        </w:rPr>
                        <w:t xml:space="preserve"> </w:t>
                      </w:r>
                      <w:r w:rsidRPr="00BF42AD">
                        <w:rPr>
                          <w:rFonts w:cs="Tahoma" w:hint="eastAsia"/>
                          <w:color w:val="0B5294"/>
                          <w:spacing w:val="-4"/>
                          <w:sz w:val="24"/>
                          <w:szCs w:val="24"/>
                          <w:rtl/>
                        </w:rPr>
                        <w:t>פיתוח</w:t>
                      </w:r>
                      <w:r w:rsidRPr="00BF42AD">
                        <w:rPr>
                          <w:rFonts w:cs="Tahoma"/>
                          <w:color w:val="0B5294"/>
                          <w:spacing w:val="-4"/>
                          <w:sz w:val="24"/>
                          <w:szCs w:val="24"/>
                          <w:rtl/>
                        </w:rPr>
                        <w:t xml:space="preserve"> </w:t>
                      </w:r>
                      <w:r w:rsidRPr="00BF42AD">
                        <w:rPr>
                          <w:rFonts w:cs="Tahoma" w:hint="eastAsia"/>
                          <w:color w:val="0B5294"/>
                          <w:spacing w:val="-4"/>
                          <w:sz w:val="24"/>
                          <w:szCs w:val="24"/>
                          <w:rtl/>
                        </w:rPr>
                        <w:t>הכלי</w:t>
                      </w:r>
                      <w:r w:rsidRPr="00BF42AD">
                        <w:rPr>
                          <w:rFonts w:cs="Tahoma"/>
                          <w:color w:val="0B5294"/>
                          <w:spacing w:val="-4"/>
                          <w:sz w:val="24"/>
                          <w:szCs w:val="24"/>
                          <w:rtl/>
                        </w:rPr>
                        <w:t xml:space="preserve"> </w:t>
                      </w:r>
                      <w:r w:rsidRPr="00BF42AD">
                        <w:rPr>
                          <w:rFonts w:cs="Tahoma" w:hint="eastAsia"/>
                          <w:color w:val="0B5294"/>
                          <w:spacing w:val="-4"/>
                          <w:sz w:val="24"/>
                          <w:szCs w:val="24"/>
                          <w:rtl/>
                        </w:rPr>
                        <w:t>המחשובי</w:t>
                      </w:r>
                      <w:r w:rsidRPr="00BF42AD">
                        <w:rPr>
                          <w:rFonts w:cs="Tahoma"/>
                          <w:color w:val="0B5294"/>
                          <w:spacing w:val="-4"/>
                          <w:sz w:val="24"/>
                          <w:szCs w:val="24"/>
                          <w:rtl/>
                        </w:rPr>
                        <w:t xml:space="preserve"> </w:t>
                      </w:r>
                      <w:r w:rsidRPr="00BF42AD">
                        <w:rPr>
                          <w:rFonts w:cs="Tahoma" w:hint="eastAsia"/>
                          <w:color w:val="0B5294"/>
                          <w:spacing w:val="-4"/>
                          <w:sz w:val="24"/>
                          <w:szCs w:val="24"/>
                          <w:rtl/>
                        </w:rPr>
                        <w:t>הנחוץ</w:t>
                      </w:r>
                      <w:r w:rsidRPr="00BF42AD">
                        <w:rPr>
                          <w:rFonts w:cs="Tahoma"/>
                          <w:color w:val="0B5294"/>
                          <w:spacing w:val="-4"/>
                          <w:sz w:val="24"/>
                          <w:szCs w:val="24"/>
                          <w:rtl/>
                        </w:rPr>
                        <w:t xml:space="preserve"> </w:t>
                      </w:r>
                      <w:r w:rsidRPr="00BF42AD">
                        <w:rPr>
                          <w:rFonts w:cs="Tahoma" w:hint="eastAsia"/>
                          <w:color w:val="0B5294"/>
                          <w:spacing w:val="-4"/>
                          <w:sz w:val="24"/>
                          <w:szCs w:val="24"/>
                          <w:rtl/>
                        </w:rPr>
                        <w:t>לשיפור</w:t>
                      </w:r>
                      <w:r w:rsidRPr="00BF42AD">
                        <w:rPr>
                          <w:rFonts w:cs="Tahoma"/>
                          <w:color w:val="0B5294"/>
                          <w:spacing w:val="-4"/>
                          <w:sz w:val="24"/>
                          <w:szCs w:val="24"/>
                          <w:rtl/>
                        </w:rPr>
                        <w:t xml:space="preserve"> </w:t>
                      </w:r>
                      <w:r w:rsidRPr="00BF42AD">
                        <w:rPr>
                          <w:rFonts w:cs="Tahoma" w:hint="eastAsia"/>
                          <w:color w:val="0B5294"/>
                          <w:spacing w:val="-4"/>
                          <w:sz w:val="24"/>
                          <w:szCs w:val="24"/>
                          <w:rtl/>
                        </w:rPr>
                        <w:t>עבודת</w:t>
                      </w:r>
                      <w:r w:rsidRPr="00BF42AD">
                        <w:rPr>
                          <w:rFonts w:cs="Tahoma"/>
                          <w:color w:val="0B5294"/>
                          <w:spacing w:val="-4"/>
                          <w:sz w:val="24"/>
                          <w:szCs w:val="24"/>
                          <w:rtl/>
                        </w:rPr>
                        <w:t xml:space="preserve"> </w:t>
                      </w:r>
                      <w:r w:rsidRPr="00BF42AD">
                        <w:rPr>
                          <w:rFonts w:cs="Tahoma" w:hint="eastAsia"/>
                          <w:color w:val="0B5294"/>
                          <w:spacing w:val="-4"/>
                          <w:sz w:val="24"/>
                          <w:szCs w:val="24"/>
                          <w:rtl/>
                        </w:rPr>
                        <w:t>גופי</w:t>
                      </w:r>
                      <w:r w:rsidRPr="00BF42AD">
                        <w:rPr>
                          <w:rFonts w:cs="Tahoma"/>
                          <w:color w:val="0B5294"/>
                          <w:spacing w:val="-4"/>
                          <w:sz w:val="24"/>
                          <w:szCs w:val="24"/>
                          <w:rtl/>
                        </w:rPr>
                        <w:t xml:space="preserve"> </w:t>
                      </w:r>
                      <w:r w:rsidRPr="00BF42AD">
                        <w:rPr>
                          <w:rFonts w:cs="Tahoma" w:hint="eastAsia"/>
                          <w:color w:val="0B5294"/>
                          <w:spacing w:val="-4"/>
                          <w:sz w:val="24"/>
                          <w:szCs w:val="24"/>
                          <w:rtl/>
                        </w:rPr>
                        <w:t>האכיפה</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05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cs"/>
          <w:rtl/>
        </w:rPr>
        <w:t xml:space="preserve">ממשק ממוחשב עם שירות בתי הסוהר </w:t>
      </w:r>
    </w:p>
    <w:p w:rsidR="00E6204D" w:rsidRPr="000D62BE" w:rsidP="000D62BE">
      <w:pPr>
        <w:pStyle w:val="HNormal"/>
        <w:spacing w:line="240" w:lineRule="exact"/>
        <w:ind w:right="2268"/>
        <w:rPr>
          <w:rFonts w:ascii="Tahoma" w:hAnsi="Tahoma" w:cs="Tahoma"/>
          <w:sz w:val="18"/>
          <w:szCs w:val="18"/>
          <w:rtl/>
        </w:rPr>
      </w:pPr>
      <w:r w:rsidRPr="000D62BE">
        <w:rPr>
          <w:rFonts w:ascii="Tahoma" w:hAnsi="Tahoma" w:cs="Tahoma" w:hint="cs"/>
          <w:sz w:val="18"/>
          <w:szCs w:val="18"/>
          <w:rtl/>
        </w:rPr>
        <w:t xml:space="preserve">לשב"ס קשרי עבודה קבועים עם גורמי אכיפת החוק, לרבות הפרקליטות. בשלושה נושאים עיקריים חשוב לקיים ממשק מחשובי בין שב"ס ובין גורמי אכיפת החוק: בנושא </w:t>
      </w:r>
      <w:r w:rsidRPr="000D62BE">
        <w:rPr>
          <w:rFonts w:ascii="Tahoma" w:hAnsi="Tahoma" w:cs="Tahoma" w:hint="eastAsia"/>
          <w:sz w:val="18"/>
          <w:szCs w:val="18"/>
          <w:rtl/>
        </w:rPr>
        <w:t>העברת</w:t>
      </w:r>
      <w:r w:rsidRPr="000D62BE">
        <w:rPr>
          <w:rFonts w:ascii="Tahoma" w:hAnsi="Tahoma" w:cs="Tahoma"/>
          <w:sz w:val="18"/>
          <w:szCs w:val="18"/>
          <w:rtl/>
        </w:rPr>
        <w:t xml:space="preserve"> </w:t>
      </w:r>
      <w:r w:rsidRPr="000D62BE">
        <w:rPr>
          <w:rFonts w:ascii="Tahoma" w:hAnsi="Tahoma" w:cs="Tahoma" w:hint="eastAsia"/>
          <w:sz w:val="18"/>
          <w:szCs w:val="18"/>
          <w:rtl/>
        </w:rPr>
        <w:t>תיק</w:t>
      </w:r>
      <w:r w:rsidRPr="000D62BE">
        <w:rPr>
          <w:rFonts w:ascii="Tahoma" w:hAnsi="Tahoma" w:cs="Tahoma"/>
          <w:sz w:val="18"/>
          <w:szCs w:val="18"/>
          <w:rtl/>
        </w:rPr>
        <w:t xml:space="preserve"> </w:t>
      </w:r>
      <w:r w:rsidRPr="000D62BE">
        <w:rPr>
          <w:rFonts w:ascii="Tahoma" w:hAnsi="Tahoma" w:cs="Tahoma" w:hint="eastAsia"/>
          <w:sz w:val="18"/>
          <w:szCs w:val="18"/>
          <w:rtl/>
        </w:rPr>
        <w:t>אסיר</w:t>
      </w:r>
      <w:r w:rsidRPr="000D62BE">
        <w:rPr>
          <w:rFonts w:ascii="Tahoma" w:hAnsi="Tahoma" w:cs="Tahoma" w:hint="cs"/>
          <w:sz w:val="18"/>
          <w:szCs w:val="18"/>
          <w:rtl/>
        </w:rPr>
        <w:t xml:space="preserve"> שהפרקליטות קובעת בו את עמדתה בעניין בקשות ועתירות של האסיר ונכללים בו פרטים על זימון האסיר לדיוני הכנה לעדות; בנושא </w:t>
      </w:r>
      <w:r w:rsidRPr="000D62BE">
        <w:rPr>
          <w:rFonts w:ascii="Tahoma" w:hAnsi="Tahoma" w:cs="Tahoma" w:hint="eastAsia"/>
          <w:sz w:val="18"/>
          <w:szCs w:val="18"/>
          <w:rtl/>
        </w:rPr>
        <w:t>ועדות</w:t>
      </w:r>
      <w:r w:rsidRPr="000D62BE">
        <w:rPr>
          <w:rFonts w:ascii="Tahoma" w:hAnsi="Tahoma" w:cs="Tahoma"/>
          <w:sz w:val="18"/>
          <w:szCs w:val="18"/>
          <w:rtl/>
        </w:rPr>
        <w:t xml:space="preserve"> </w:t>
      </w:r>
      <w:r w:rsidRPr="000D62BE">
        <w:rPr>
          <w:rFonts w:ascii="Tahoma" w:hAnsi="Tahoma" w:cs="Tahoma" w:hint="eastAsia"/>
          <w:sz w:val="18"/>
          <w:szCs w:val="18"/>
          <w:rtl/>
        </w:rPr>
        <w:t>השחרורים</w:t>
      </w:r>
      <w:r w:rsidRPr="000D62BE">
        <w:rPr>
          <w:rFonts w:ascii="Tahoma" w:hAnsi="Tahoma" w:cs="Tahoma" w:hint="cs"/>
          <w:sz w:val="18"/>
          <w:szCs w:val="18"/>
          <w:rtl/>
        </w:rPr>
        <w:t xml:space="preserve"> יש להעביר באמצעות הממשק מידע על מועדי דיונים, חוות דעת לוועדה ומסמכים רלוונטיים נוספים; בנושא </w:t>
      </w:r>
      <w:r w:rsidRPr="000D62BE">
        <w:rPr>
          <w:rFonts w:ascii="Tahoma" w:hAnsi="Tahoma" w:cs="Tahoma" w:hint="eastAsia"/>
          <w:sz w:val="18"/>
          <w:szCs w:val="18"/>
          <w:rtl/>
        </w:rPr>
        <w:t>איזוק</w:t>
      </w:r>
      <w:r w:rsidRPr="000D62BE">
        <w:rPr>
          <w:rFonts w:ascii="Tahoma" w:hAnsi="Tahoma" w:cs="Tahoma"/>
          <w:sz w:val="18"/>
          <w:szCs w:val="18"/>
          <w:rtl/>
        </w:rPr>
        <w:t xml:space="preserve"> </w:t>
      </w:r>
      <w:r w:rsidRPr="000D62BE">
        <w:rPr>
          <w:rFonts w:ascii="Tahoma" w:hAnsi="Tahoma" w:cs="Tahoma" w:hint="eastAsia"/>
          <w:sz w:val="18"/>
          <w:szCs w:val="18"/>
          <w:rtl/>
        </w:rPr>
        <w:t>אלקטרוני</w:t>
      </w:r>
      <w:r w:rsidRPr="000D62BE">
        <w:rPr>
          <w:rFonts w:ascii="Tahoma" w:hAnsi="Tahoma" w:cs="Tahoma" w:hint="cs"/>
          <w:sz w:val="18"/>
          <w:szCs w:val="18"/>
          <w:rtl/>
        </w:rPr>
        <w:t xml:space="preserve">, </w:t>
      </w:r>
      <w:r w:rsidRPr="000D62BE">
        <w:rPr>
          <w:rFonts w:ascii="Tahoma" w:hAnsi="Tahoma" w:cs="Tahoma" w:hint="eastAsia"/>
          <w:sz w:val="18"/>
          <w:szCs w:val="18"/>
          <w:rtl/>
        </w:rPr>
        <w:t>חוק פיקוח אלקטרוני</w:t>
      </w:r>
      <w:r w:rsidRPr="000D62BE">
        <w:rPr>
          <w:rFonts w:ascii="Tahoma" w:hAnsi="Tahoma" w:cs="Tahoma" w:hint="cs"/>
          <w:sz w:val="18"/>
          <w:szCs w:val="18"/>
          <w:rtl/>
        </w:rPr>
        <w:t xml:space="preserve"> על עצור ועל אסיר משוחרר על תנאי (תיקוני חקיקה), התשע"ה-2014, מחייב היערכות של הפרקליטות לקבלת החלטות ופניות בלוחות זמנים קצרים ויכולת תגובה מהירה, וממשק ממוחשב יסייע בשיפור יכולת הטיפול והתגובה.</w:t>
      </w:r>
    </w:p>
    <w:p w:rsidR="00E6204D" w:rsidRPr="000D62BE" w:rsidP="00AE593C">
      <w:pPr>
        <w:pStyle w:val="HNormal"/>
        <w:spacing w:after="240" w:line="240" w:lineRule="exact"/>
        <w:ind w:right="2268"/>
        <w:rPr>
          <w:rFonts w:ascii="Tahoma" w:hAnsi="Tahoma" w:cs="Tahoma"/>
          <w:sz w:val="18"/>
          <w:szCs w:val="18"/>
          <w:rtl/>
        </w:rPr>
      </w:pPr>
      <w:r w:rsidRPr="000D62BE">
        <w:rPr>
          <w:rFonts w:ascii="Tahoma" w:hAnsi="Tahoma" w:cs="Tahoma" w:hint="cs"/>
          <w:sz w:val="18"/>
          <w:szCs w:val="18"/>
          <w:rtl/>
        </w:rPr>
        <w:t xml:space="preserve">המגעים בין שב"ס לפרקליטות בנוגע למחשוב הממשק ביניהם החלו בדצמבר 2009 ונמשכו במסגרת תוכנית "ענן אכיפה" שהחל בשנת 2011. אחת החלופות שנשקלו במקום ממשק ממוחשב ישיר הוא "ממשק כספות", המשמש מעין </w:t>
      </w:r>
      <w:r w:rsidRPr="000D62BE">
        <w:rPr>
          <w:rFonts w:ascii="Tahoma" w:hAnsi="Tahoma" w:cs="Tahoma" w:hint="eastAsia"/>
          <w:sz w:val="18"/>
          <w:szCs w:val="18"/>
          <w:rtl/>
        </w:rPr>
        <w:t xml:space="preserve">ערוץ דיגיטלי מאובטח לצורך העברה מסודרת ומהירה של קבצים בין </w:t>
      </w:r>
      <w:r w:rsidRPr="000D62BE">
        <w:rPr>
          <w:rFonts w:ascii="Tahoma" w:hAnsi="Tahoma" w:cs="Tahoma" w:hint="cs"/>
          <w:sz w:val="18"/>
          <w:szCs w:val="18"/>
          <w:rtl/>
        </w:rPr>
        <w:t>שני הגופים</w:t>
      </w:r>
      <w:r w:rsidRPr="000D62BE">
        <w:rPr>
          <w:rFonts w:ascii="Tahoma" w:hAnsi="Tahoma" w:cs="Tahoma" w:hint="eastAsia"/>
          <w:sz w:val="18"/>
          <w:szCs w:val="18"/>
          <w:rtl/>
        </w:rPr>
        <w:t xml:space="preserve">. הקמת </w:t>
      </w:r>
      <w:r w:rsidRPr="000D62BE">
        <w:rPr>
          <w:rFonts w:ascii="Tahoma" w:hAnsi="Tahoma" w:cs="Tahoma" w:hint="cs"/>
          <w:sz w:val="18"/>
          <w:szCs w:val="18"/>
          <w:rtl/>
        </w:rPr>
        <w:t>ממשק כספות</w:t>
      </w:r>
      <w:r w:rsidRPr="000D62BE">
        <w:rPr>
          <w:rFonts w:ascii="Tahoma" w:hAnsi="Tahoma" w:cs="Tahoma" w:hint="eastAsia"/>
          <w:sz w:val="18"/>
          <w:szCs w:val="18"/>
          <w:rtl/>
        </w:rPr>
        <w:t xml:space="preserve"> </w:t>
      </w:r>
      <w:r w:rsidRPr="000D62BE">
        <w:rPr>
          <w:rFonts w:ascii="Tahoma" w:hAnsi="Tahoma" w:cs="Tahoma" w:hint="cs"/>
          <w:sz w:val="18"/>
          <w:szCs w:val="18"/>
          <w:rtl/>
        </w:rPr>
        <w:t xml:space="preserve">תוכנן לביצוע בתחילת שנת 2015, והדבר </w:t>
      </w:r>
      <w:r w:rsidRPr="000D62BE">
        <w:rPr>
          <w:rFonts w:ascii="Tahoma" w:hAnsi="Tahoma" w:cs="Tahoma" w:hint="eastAsia"/>
          <w:sz w:val="18"/>
          <w:szCs w:val="18"/>
          <w:rtl/>
        </w:rPr>
        <w:t>חייב הגדרה מראש של תהליכי</w:t>
      </w:r>
      <w:r w:rsidRPr="000D62BE">
        <w:rPr>
          <w:rFonts w:ascii="Tahoma" w:hAnsi="Tahoma" w:cs="Tahoma" w:hint="cs"/>
          <w:sz w:val="18"/>
          <w:szCs w:val="18"/>
          <w:rtl/>
        </w:rPr>
        <w:t xml:space="preserve"> </w:t>
      </w:r>
      <w:r w:rsidRPr="000D62BE">
        <w:rPr>
          <w:rFonts w:ascii="Tahoma" w:hAnsi="Tahoma" w:cs="Tahoma" w:hint="eastAsia"/>
          <w:sz w:val="18"/>
          <w:szCs w:val="18"/>
          <w:rtl/>
        </w:rPr>
        <w:t xml:space="preserve">עבודה לצורך ניתוב החומר </w:t>
      </w:r>
      <w:r w:rsidRPr="000D62BE">
        <w:rPr>
          <w:rFonts w:ascii="Tahoma" w:hAnsi="Tahoma" w:cs="Tahoma" w:hint="cs"/>
          <w:sz w:val="18"/>
          <w:szCs w:val="18"/>
          <w:rtl/>
        </w:rPr>
        <w:t>ש</w:t>
      </w:r>
      <w:r w:rsidRPr="000D62BE">
        <w:rPr>
          <w:rFonts w:ascii="Tahoma" w:hAnsi="Tahoma" w:cs="Tahoma" w:hint="eastAsia"/>
          <w:sz w:val="18"/>
          <w:szCs w:val="18"/>
          <w:rtl/>
        </w:rPr>
        <w:t xml:space="preserve">שב״ס </w:t>
      </w:r>
      <w:r w:rsidRPr="000D62BE">
        <w:rPr>
          <w:rFonts w:ascii="Tahoma" w:hAnsi="Tahoma" w:cs="Tahoma" w:hint="cs"/>
          <w:sz w:val="18"/>
          <w:szCs w:val="18"/>
          <w:rtl/>
        </w:rPr>
        <w:t xml:space="preserve">מעבירה </w:t>
      </w:r>
      <w:r w:rsidRPr="000D62BE">
        <w:rPr>
          <w:rFonts w:ascii="Tahoma" w:hAnsi="Tahoma" w:cs="Tahoma" w:hint="eastAsia"/>
          <w:sz w:val="18"/>
          <w:szCs w:val="18"/>
          <w:rtl/>
        </w:rPr>
        <w:t>לפרקליטות</w:t>
      </w:r>
      <w:r w:rsidRPr="000D62BE">
        <w:rPr>
          <w:rFonts w:ascii="Tahoma" w:hAnsi="Tahoma" w:cs="Tahoma" w:hint="cs"/>
          <w:sz w:val="18"/>
          <w:szCs w:val="18"/>
          <w:rtl/>
        </w:rPr>
        <w:t xml:space="preserve">. </w:t>
      </w:r>
    </w:p>
    <w:p w:rsidR="00E6204D" w:rsidRPr="000D62BE" w:rsidP="00AE593C">
      <w:pPr>
        <w:pStyle w:val="RESHET"/>
        <w:rPr>
          <w:rtl/>
        </w:rPr>
      </w:pPr>
      <w:r w:rsidRPr="000D62BE">
        <w:rPr>
          <w:rFonts w:hint="cs"/>
          <w:rtl/>
        </w:rPr>
        <w:t xml:space="preserve">נמצא כי הממשק </w:t>
      </w:r>
      <w:r w:rsidRPr="000D62BE">
        <w:rPr>
          <w:rFonts w:hint="cs"/>
          <w:rtl/>
        </w:rPr>
        <w:t>הממחושב</w:t>
      </w:r>
      <w:r w:rsidRPr="000D62BE">
        <w:rPr>
          <w:rFonts w:hint="cs"/>
          <w:rtl/>
        </w:rPr>
        <w:t xml:space="preserve"> בין הפרקליטות לשב"ס לא הוקם בשום נושא מן הנושאים האמורים, למעט "ממשק הכספות", אשר נכון לאוקטובר 2018 טרם הפך למבצעי ומצוי בהליכי בדיקות.</w:t>
      </w:r>
    </w:p>
    <w:p w:rsidR="00E6204D" w:rsidRPr="002C1877" w:rsidP="002C1877">
      <w:pPr>
        <w:spacing w:line="240" w:lineRule="exact"/>
        <w:ind w:right="2268"/>
        <w:jc w:val="both"/>
        <w:rPr>
          <w:rFonts w:ascii="Tahoma" w:hAnsi="Tahoma" w:cs="Tahoma"/>
          <w:sz w:val="18"/>
          <w:szCs w:val="18"/>
          <w:rtl/>
        </w:rPr>
      </w:pPr>
    </w:p>
    <w:p w:rsidR="00E6204D" w:rsidRPr="00E56F5E" w:rsidP="000A4B0B">
      <w:pPr>
        <w:pStyle w:val="KOT5"/>
        <w:rPr>
          <w:rtl/>
        </w:rPr>
      </w:pPr>
      <w:r w:rsidRPr="00E56F5E">
        <w:rPr>
          <w:rFonts w:hint="cs"/>
          <w:rtl/>
        </w:rPr>
        <w:t xml:space="preserve">ממשקים עם גורמים נוספים </w:t>
      </w:r>
    </w:p>
    <w:p w:rsidR="00E6204D" w:rsidRPr="000D62BE" w:rsidP="00AE593C">
      <w:pPr>
        <w:pStyle w:val="HNormal"/>
        <w:tabs>
          <w:tab w:val="left" w:pos="0"/>
        </w:tabs>
        <w:spacing w:after="240" w:line="240" w:lineRule="exact"/>
        <w:ind w:right="2268"/>
        <w:rPr>
          <w:rFonts w:ascii="Tahoma" w:hAnsi="Tahoma" w:cs="Tahoma"/>
          <w:sz w:val="18"/>
          <w:szCs w:val="18"/>
          <w:rtl/>
        </w:rPr>
      </w:pPr>
      <w:r w:rsidRPr="000D62BE">
        <w:rPr>
          <w:rFonts w:ascii="Tahoma" w:hAnsi="Tahoma" w:cs="Tahoma" w:hint="cs"/>
          <w:sz w:val="18"/>
          <w:szCs w:val="18"/>
          <w:rtl/>
        </w:rPr>
        <w:t xml:space="preserve">מערכת תנופ"ה יועדה לאפשר ממשקי עבודה דיגיטלים עם גורמים נוספים, ובהם: רשות המיסים; הרשות לניירות ערך; יחידות במשרד המשפטים כמו רשם החברות, רשם העמותות, הרשות לאיסור הלבנת הון, מחלקת ייעוץ וחקיקה והסיוע המשפטי; משרד האוצר; נציבות שירות המדינה; יועצים משפטיים במשרדי ממשלה; רשות הרישוי; לשכת עורכי הדין; רשות הדואר; מינהל מקרקעי ישראל. </w:t>
      </w:r>
    </w:p>
    <w:p w:rsidR="00E6204D" w:rsidRPr="00AE593C" w:rsidP="00AE593C">
      <w:pPr>
        <w:pStyle w:val="RESHET"/>
        <w:rPr>
          <w:rtl/>
        </w:rPr>
      </w:pPr>
      <w:r w:rsidRPr="00AE593C">
        <w:rPr>
          <w:rFonts w:hint="cs"/>
          <w:rtl/>
        </w:rPr>
        <w:t xml:space="preserve">נמצא כי מרבית הממשקים בין מערכת </w:t>
      </w:r>
      <w:r w:rsidRPr="00AE593C">
        <w:rPr>
          <w:rFonts w:hint="cs"/>
          <w:rtl/>
        </w:rPr>
        <w:t>תנופ"ה</w:t>
      </w:r>
      <w:r w:rsidRPr="00AE593C">
        <w:rPr>
          <w:rFonts w:hint="cs"/>
          <w:rtl/>
        </w:rPr>
        <w:t xml:space="preserve"> ובין מערכות המידע של גופים אלה לא הוקמו וכי הפרקליטות לא דנה כלל עם רובם כדי לקדמם</w:t>
      </w:r>
      <w:r>
        <w:rPr>
          <w:rStyle w:val="FootnoteReference0"/>
          <w:sz w:val="18"/>
          <w:rtl/>
        </w:rPr>
        <w:footnoteReference w:id="80"/>
      </w:r>
      <w:r w:rsidRPr="00AE593C">
        <w:rPr>
          <w:rFonts w:hint="cs"/>
          <w:rtl/>
        </w:rPr>
        <w:t>.</w:t>
      </w:r>
    </w:p>
    <w:p w:rsidR="00E6204D" w:rsidRPr="002C1877" w:rsidP="00AE593C">
      <w:pPr>
        <w:spacing w:before="180" w:line="240" w:lineRule="exact"/>
        <w:ind w:right="2268"/>
        <w:jc w:val="both"/>
        <w:rPr>
          <w:rFonts w:ascii="Tahoma" w:hAnsi="Tahoma" w:cs="Tahoma"/>
          <w:sz w:val="18"/>
          <w:szCs w:val="18"/>
          <w:rtl/>
        </w:rPr>
      </w:pPr>
      <w:r w:rsidRPr="002C1877">
        <w:rPr>
          <w:rFonts w:ascii="Tahoma" w:hAnsi="Tahoma" w:cs="Tahoma" w:hint="cs"/>
          <w:sz w:val="18"/>
          <w:szCs w:val="18"/>
          <w:rtl/>
        </w:rPr>
        <w:t xml:space="preserve">הפרקליטות והאגף למערכות מידע ציינו בתשובתם כי קיימים מספר ממשקים: עם מרשם האוכלוסין של משרד הפנים; עם המערכת לנפגעי עבירה; עם מערכת המרכז לגביית קנסות; עם הכספת האלקטרונית; עם הרשות לניירות ערך; עם רשות מקרקעי ישראל. עוד צוין כי אכן קיימים קשיים ברתימתם של גופי מערכות אכיפת החוק בישראל ליצירת ממשקים ממוחשבים ביניהם, וכי עם התקדמות פרויקט </w:t>
      </w:r>
      <w:r w:rsidRPr="002C1877">
        <w:rPr>
          <w:rFonts w:ascii="Tahoma" w:hAnsi="Tahoma" w:cs="Tahoma" w:hint="cs"/>
          <w:sz w:val="18"/>
          <w:szCs w:val="18"/>
          <w:rtl/>
        </w:rPr>
        <w:t>תנופ"ה</w:t>
      </w:r>
      <w:r w:rsidRPr="002C1877">
        <w:rPr>
          <w:rFonts w:ascii="Tahoma" w:hAnsi="Tahoma" w:cs="Tahoma" w:hint="cs"/>
          <w:sz w:val="18"/>
          <w:szCs w:val="18"/>
          <w:rtl/>
        </w:rPr>
        <w:t xml:space="preserve">, ונוכח הקשיים האלו, "הוחלט להשקיע בקידום צרכי המערכת בתוך הפרקליטות </w:t>
      </w:r>
      <w:r w:rsidRPr="002C1877">
        <w:rPr>
          <w:rFonts w:ascii="Tahoma" w:hAnsi="Tahoma" w:cs="Tahoma" w:hint="cs"/>
          <w:sz w:val="18"/>
          <w:szCs w:val="18"/>
          <w:rtl/>
        </w:rPr>
        <w:t>ותיעדופם</w:t>
      </w:r>
      <w:r w:rsidRPr="002C1877">
        <w:rPr>
          <w:rFonts w:ascii="Tahoma" w:hAnsi="Tahoma" w:cs="Tahoma" w:hint="cs"/>
          <w:sz w:val="18"/>
          <w:szCs w:val="18"/>
          <w:rtl/>
        </w:rPr>
        <w:t xml:space="preserve"> על פני צרכי התממשקות עם גופים חיצוניים". עוד הם ציינו בתשובתם כי הקמת ממשק ממוחשב עם הרשות לאיסור הלבנת הון מיועד לפיתוח בשנת 2019, וממשקים עם רשם החברות ועם רשם העמותות היו מיועדים לפיתוח במסגרת מערכת </w:t>
      </w:r>
      <w:r w:rsidRPr="002C1877">
        <w:rPr>
          <w:rFonts w:ascii="Tahoma" w:hAnsi="Tahoma" w:cs="Tahoma" w:hint="cs"/>
          <w:sz w:val="18"/>
          <w:szCs w:val="18"/>
          <w:rtl/>
        </w:rPr>
        <w:t>תנופ"ה</w:t>
      </w:r>
      <w:r w:rsidRPr="002C1877">
        <w:rPr>
          <w:rFonts w:ascii="Tahoma" w:hAnsi="Tahoma" w:cs="Tahoma" w:hint="cs"/>
          <w:sz w:val="18"/>
          <w:szCs w:val="18"/>
          <w:rtl/>
        </w:rPr>
        <w:t xml:space="preserve"> אזרחי, אולם הם הופסקו בשל עיצומי הפרקליטים.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בתשובת הנהלת משרד המשפטים נכתב כי קיימים ממשקים ממוחשבים רבים שטרם הוקמו והיא מכירה בכך שנושא זה לא התקדם בלוח הזמנים הרצוי. לפיכך, הוחלט כי תיבחן האפשרות למיסוד </w:t>
      </w:r>
      <w:r w:rsidRPr="002C1877">
        <w:rPr>
          <w:rFonts w:ascii="Tahoma" w:hAnsi="Tahoma" w:cs="Tahoma" w:hint="cs"/>
          <w:sz w:val="18"/>
          <w:szCs w:val="18"/>
          <w:rtl/>
        </w:rPr>
        <w:t>תוכניות</w:t>
      </w:r>
      <w:r w:rsidRPr="002C1877">
        <w:rPr>
          <w:rFonts w:ascii="Tahoma" w:hAnsi="Tahoma" w:cs="Tahoma" w:hint="cs"/>
          <w:sz w:val="18"/>
          <w:szCs w:val="18"/>
          <w:rtl/>
        </w:rPr>
        <w:t xml:space="preserve"> עבודה משותפות עם </w:t>
      </w:r>
      <w:r w:rsidRPr="002C1877">
        <w:rPr>
          <w:rFonts w:ascii="Tahoma" w:hAnsi="Tahoma" w:cs="Tahoma" w:hint="cs"/>
          <w:sz w:val="18"/>
          <w:szCs w:val="18"/>
          <w:rtl/>
        </w:rPr>
        <w:t>הב"ה</w:t>
      </w:r>
      <w:r w:rsidRPr="002C1877">
        <w:rPr>
          <w:rFonts w:ascii="Tahoma" w:hAnsi="Tahoma" w:cs="Tahoma" w:hint="cs"/>
          <w:sz w:val="18"/>
          <w:szCs w:val="18"/>
          <w:rtl/>
        </w:rPr>
        <w:t xml:space="preserve"> ועם המשרד לביטחון פנים בנושא ממשקים טכנולוגיים, אשר יכללו לוחות זמנים ומשימות מוגדות ויאושרו בדרגים הרלוונטיים לקבלת החלטות בגופים המדוברים. </w:t>
      </w:r>
    </w:p>
    <w:p w:rsidR="00E6204D" w:rsidRPr="002C1877" w:rsidP="002C1877">
      <w:pPr>
        <w:spacing w:line="240" w:lineRule="exact"/>
        <w:ind w:right="2268"/>
        <w:jc w:val="both"/>
        <w:rPr>
          <w:rFonts w:ascii="Tahoma" w:hAnsi="Tahoma" w:cs="Tahoma"/>
          <w:sz w:val="18"/>
          <w:szCs w:val="18"/>
          <w:rtl/>
        </w:rPr>
      </w:pPr>
      <w:r w:rsidRPr="002C1877">
        <w:rPr>
          <w:rFonts w:ascii="Tahoma" w:hAnsi="Tahoma" w:cs="Tahoma" w:hint="cs"/>
          <w:sz w:val="18"/>
          <w:szCs w:val="18"/>
          <w:rtl/>
        </w:rPr>
        <w:t xml:space="preserve">משטרת ישראל מסרה בתשובתה כי היא מקדמת ממשקים מול שב"ס </w:t>
      </w:r>
      <w:r w:rsidRPr="002C1877">
        <w:rPr>
          <w:rFonts w:ascii="Tahoma" w:hAnsi="Tahoma" w:cs="Tahoma" w:hint="cs"/>
          <w:sz w:val="18"/>
          <w:szCs w:val="18"/>
          <w:rtl/>
        </w:rPr>
        <w:t>והב"ה</w:t>
      </w:r>
      <w:r w:rsidRPr="002C1877">
        <w:rPr>
          <w:rFonts w:ascii="Tahoma" w:hAnsi="Tahoma" w:cs="Tahoma" w:hint="cs"/>
          <w:sz w:val="18"/>
          <w:szCs w:val="18"/>
          <w:rtl/>
        </w:rPr>
        <w:t xml:space="preserve"> אולם חלקם אינם מתקדמים, וכי תנאי ליצירת ממשקים בין גורמי האכיפה הוא אחידות במספור התיק כמו גם עבודה בקובץ חקיקה אחיד. עוד ציינה כי ענן אכיפה הוא פרויקט</w:t>
      </w:r>
      <w:r w:rsidRPr="002C1877">
        <w:rPr>
          <w:rFonts w:ascii="Tahoma" w:hAnsi="Tahoma" w:cs="Tahoma"/>
          <w:sz w:val="18"/>
          <w:szCs w:val="18"/>
          <w:rtl/>
        </w:rPr>
        <w:t xml:space="preserve"> בין</w:t>
      </w:r>
      <w:r w:rsidRPr="002C1877">
        <w:rPr>
          <w:rFonts w:ascii="Tahoma" w:hAnsi="Tahoma" w:cs="Tahoma" w:hint="cs"/>
          <w:sz w:val="18"/>
          <w:szCs w:val="18"/>
          <w:rtl/>
        </w:rPr>
        <w:t>-</w:t>
      </w:r>
      <w:r w:rsidRPr="002C1877">
        <w:rPr>
          <w:rFonts w:ascii="Tahoma" w:hAnsi="Tahoma" w:cs="Tahoma"/>
          <w:sz w:val="18"/>
          <w:szCs w:val="18"/>
          <w:rtl/>
        </w:rPr>
        <w:t>משרד</w:t>
      </w:r>
      <w:r w:rsidRPr="002C1877">
        <w:rPr>
          <w:rFonts w:ascii="Tahoma" w:hAnsi="Tahoma" w:cs="Tahoma" w:hint="cs"/>
          <w:sz w:val="18"/>
          <w:szCs w:val="18"/>
          <w:rtl/>
        </w:rPr>
        <w:t>י</w:t>
      </w:r>
      <w:r w:rsidRPr="002C1877">
        <w:rPr>
          <w:rFonts w:ascii="Tahoma" w:hAnsi="Tahoma" w:cs="Tahoma"/>
          <w:sz w:val="18"/>
          <w:szCs w:val="18"/>
          <w:rtl/>
        </w:rPr>
        <w:t xml:space="preserve"> טכנולוגי, </w:t>
      </w:r>
      <w:r w:rsidRPr="002C1877">
        <w:rPr>
          <w:rFonts w:ascii="Tahoma" w:hAnsi="Tahoma" w:cs="Tahoma" w:hint="cs"/>
          <w:sz w:val="18"/>
          <w:szCs w:val="18"/>
          <w:rtl/>
        </w:rPr>
        <w:t xml:space="preserve">וכי יש </w:t>
      </w:r>
      <w:r w:rsidRPr="002C1877">
        <w:rPr>
          <w:rFonts w:ascii="Tahoma" w:hAnsi="Tahoma" w:cs="Tahoma"/>
          <w:sz w:val="18"/>
          <w:szCs w:val="18"/>
          <w:rtl/>
        </w:rPr>
        <w:t xml:space="preserve">חשיבות </w:t>
      </w:r>
      <w:r w:rsidRPr="002C1877">
        <w:rPr>
          <w:rFonts w:ascii="Tahoma" w:hAnsi="Tahoma" w:cs="Tahoma" w:hint="cs"/>
          <w:sz w:val="18"/>
          <w:szCs w:val="18"/>
          <w:rtl/>
        </w:rPr>
        <w:t>ל</w:t>
      </w:r>
      <w:r w:rsidRPr="002C1877">
        <w:rPr>
          <w:rFonts w:ascii="Tahoma" w:hAnsi="Tahoma" w:cs="Tahoma"/>
          <w:sz w:val="18"/>
          <w:szCs w:val="18"/>
          <w:rtl/>
        </w:rPr>
        <w:t xml:space="preserve">דיאלוג טכני אחיד בין </w:t>
      </w:r>
      <w:r w:rsidRPr="002C1877">
        <w:rPr>
          <w:rFonts w:ascii="Tahoma" w:hAnsi="Tahoma" w:cs="Tahoma" w:hint="cs"/>
          <w:sz w:val="18"/>
          <w:szCs w:val="18"/>
          <w:rtl/>
        </w:rPr>
        <w:t>גורמי האכיפה,</w:t>
      </w:r>
      <w:r w:rsidRPr="002C1877">
        <w:rPr>
          <w:rFonts w:ascii="Tahoma" w:hAnsi="Tahoma" w:cs="Tahoma"/>
          <w:sz w:val="18"/>
          <w:szCs w:val="18"/>
          <w:rtl/>
        </w:rPr>
        <w:t xml:space="preserve"> </w:t>
      </w:r>
      <w:r w:rsidRPr="002C1877">
        <w:rPr>
          <w:rFonts w:ascii="Tahoma" w:hAnsi="Tahoma" w:cs="Tahoma" w:hint="cs"/>
          <w:sz w:val="18"/>
          <w:szCs w:val="18"/>
          <w:rtl/>
        </w:rPr>
        <w:t xml:space="preserve">דבר שיקדם את הקמת </w:t>
      </w:r>
      <w:r w:rsidRPr="002C1877">
        <w:rPr>
          <w:rFonts w:ascii="Tahoma" w:hAnsi="Tahoma" w:cs="Tahoma"/>
          <w:sz w:val="18"/>
          <w:szCs w:val="18"/>
          <w:rtl/>
        </w:rPr>
        <w:t>ענן אכיפה</w:t>
      </w:r>
      <w:r w:rsidRPr="002C1877">
        <w:rPr>
          <w:rFonts w:ascii="Tahoma" w:hAnsi="Tahoma" w:cs="Tahoma" w:hint="cs"/>
          <w:sz w:val="18"/>
          <w:szCs w:val="18"/>
          <w:rtl/>
        </w:rPr>
        <w:t xml:space="preserve">, שמחייב את כל השותפים בהליך הפלילי ליטול בו חלק ולקבל אחריות עליו. </w:t>
      </w:r>
      <w:r w:rsidRPr="002C1877">
        <w:rPr>
          <w:rFonts w:ascii="Tahoma" w:hAnsi="Tahoma" w:cs="Tahoma"/>
          <w:sz w:val="18"/>
          <w:szCs w:val="18"/>
          <w:rtl/>
        </w:rPr>
        <w:t>על כן נכון והיה מוקם צוות</w:t>
      </w:r>
      <w:r w:rsidRPr="002C1877">
        <w:rPr>
          <w:rFonts w:ascii="Tahoma" w:hAnsi="Tahoma" w:cs="Tahoma" w:hint="cs"/>
          <w:sz w:val="18"/>
          <w:szCs w:val="18"/>
          <w:rtl/>
          <w:lang w:val="he-IL" w:eastAsia="he-IL"/>
        </w:rPr>
        <w:t xml:space="preserve"> </w:t>
      </w:r>
      <w:r w:rsidRPr="002C1877">
        <w:rPr>
          <w:rFonts w:ascii="Tahoma" w:hAnsi="Tahoma" w:cs="Tahoma"/>
          <w:sz w:val="18"/>
          <w:szCs w:val="18"/>
          <w:rtl/>
        </w:rPr>
        <w:t xml:space="preserve">ניהולי בין משרדי שזהו </w:t>
      </w:r>
      <w:r w:rsidRPr="002C1877">
        <w:rPr>
          <w:rFonts w:ascii="Tahoma" w:hAnsi="Tahoma" w:cs="Tahoma" w:hint="cs"/>
          <w:sz w:val="18"/>
          <w:szCs w:val="18"/>
          <w:rtl/>
        </w:rPr>
        <w:t>יי</w:t>
      </w:r>
      <w:r w:rsidRPr="002C1877">
        <w:rPr>
          <w:rFonts w:ascii="Tahoma" w:hAnsi="Tahoma" w:cs="Tahoma"/>
          <w:sz w:val="18"/>
          <w:szCs w:val="18"/>
          <w:rtl/>
        </w:rPr>
        <w:t>עודו</w:t>
      </w:r>
      <w:r w:rsidRPr="002C1877">
        <w:rPr>
          <w:rFonts w:ascii="Tahoma" w:hAnsi="Tahoma" w:cs="Tahoma" w:hint="cs"/>
          <w:sz w:val="18"/>
          <w:szCs w:val="18"/>
          <w:rtl/>
        </w:rPr>
        <w:t>,</w:t>
      </w:r>
      <w:r w:rsidRPr="002C1877">
        <w:rPr>
          <w:rFonts w:ascii="Tahoma" w:hAnsi="Tahoma" w:cs="Tahoma"/>
          <w:sz w:val="18"/>
          <w:szCs w:val="18"/>
          <w:rtl/>
        </w:rPr>
        <w:t xml:space="preserve"> מאחר ומדובר בפרויקט.</w:t>
      </w:r>
      <w:r w:rsidRPr="002C1877">
        <w:rPr>
          <w:rFonts w:ascii="Tahoma" w:hAnsi="Tahoma" w:cs="Tahoma" w:hint="cs"/>
          <w:sz w:val="18"/>
          <w:szCs w:val="18"/>
          <w:rtl/>
          <w:lang w:val="he-IL" w:eastAsia="he-IL"/>
        </w:rPr>
        <w:t xml:space="preserve"> אם </w:t>
      </w:r>
      <w:r w:rsidRPr="002C1877">
        <w:rPr>
          <w:rFonts w:ascii="Tahoma" w:hAnsi="Tahoma" w:cs="Tahoma"/>
          <w:sz w:val="18"/>
          <w:szCs w:val="18"/>
          <w:rtl/>
        </w:rPr>
        <w:t>יוחלט על הקמת צוות בין</w:t>
      </w:r>
      <w:r w:rsidRPr="002C1877">
        <w:rPr>
          <w:rFonts w:ascii="Tahoma" w:hAnsi="Tahoma" w:cs="Tahoma" w:hint="cs"/>
          <w:sz w:val="18"/>
          <w:szCs w:val="18"/>
          <w:rtl/>
        </w:rPr>
        <w:t>-</w:t>
      </w:r>
      <w:r w:rsidRPr="002C1877">
        <w:rPr>
          <w:rFonts w:ascii="Tahoma" w:hAnsi="Tahoma" w:cs="Tahoma"/>
          <w:sz w:val="18"/>
          <w:szCs w:val="18"/>
          <w:rtl/>
        </w:rPr>
        <w:t>משרד</w:t>
      </w:r>
      <w:r w:rsidRPr="002C1877">
        <w:rPr>
          <w:rFonts w:ascii="Tahoma" w:hAnsi="Tahoma" w:cs="Tahoma" w:hint="cs"/>
          <w:sz w:val="18"/>
          <w:szCs w:val="18"/>
          <w:rtl/>
        </w:rPr>
        <w:t xml:space="preserve">י </w:t>
      </w:r>
      <w:r w:rsidRPr="002C1877">
        <w:rPr>
          <w:rFonts w:ascii="Tahoma" w:hAnsi="Tahoma" w:cs="Tahoma"/>
          <w:sz w:val="18"/>
          <w:szCs w:val="18"/>
          <w:rtl/>
        </w:rPr>
        <w:t>המשטרה תשמח ל</w:t>
      </w:r>
      <w:r w:rsidRPr="002C1877">
        <w:rPr>
          <w:rFonts w:ascii="Tahoma" w:hAnsi="Tahoma" w:cs="Tahoma" w:hint="cs"/>
          <w:sz w:val="18"/>
          <w:szCs w:val="18"/>
          <w:rtl/>
        </w:rPr>
        <w:t xml:space="preserve">השתתף </w:t>
      </w:r>
      <w:r w:rsidRPr="002C1877">
        <w:rPr>
          <w:rFonts w:ascii="Tahoma" w:hAnsi="Tahoma" w:cs="Tahoma"/>
          <w:sz w:val="18"/>
          <w:szCs w:val="18"/>
          <w:rtl/>
        </w:rPr>
        <w:t>בו חלק ולתרום למאמץ המשותף.</w:t>
      </w:r>
    </w:p>
    <w:p w:rsidR="00AE593C" w:rsidRPr="00D43E82" w:rsidP="00AE593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E6204D" w:rsidRPr="00AE593C" w:rsidP="00AE593C">
      <w:pPr>
        <w:pStyle w:val="RESHET"/>
        <w:rPr>
          <w:rtl/>
        </w:rPr>
      </w:pPr>
      <w:r w:rsidRPr="00AE593C">
        <w:rPr>
          <w:rFonts w:hint="cs"/>
          <w:rtl/>
        </w:rPr>
        <w:t xml:space="preserve">פרק זה מלמד שאחד היעדים החשובים ביותר של מערכת </w:t>
      </w:r>
      <w:r w:rsidRPr="00AE593C">
        <w:rPr>
          <w:rFonts w:hint="cs"/>
          <w:rtl/>
        </w:rPr>
        <w:t>תנופ"ה</w:t>
      </w:r>
      <w:r w:rsidRPr="00AE593C">
        <w:rPr>
          <w:rFonts w:hint="cs"/>
          <w:rtl/>
        </w:rPr>
        <w:t xml:space="preserve"> - יצירת ממשקי עבודה ממוחשבים עם מערכות המידע של גורמי אכיפת החוק, צורך שעלה לראשונה כבר בשנת 2003 - כמעט שאינו מקודם זה שנים. הגורם העיקרי לכך הוא מחלוקות הדורשות הכרעה ונוגעות לשינויים שכל אחד מגופי אכיפת החוק נדרש לבצע בתהליכי העבודה שלו ובחלוקת תחומי האחריות והסמכויות ביניהם. </w:t>
      </w:r>
    </w:p>
    <w:p w:rsidR="00E6204D" w:rsidRPr="00AE593C" w:rsidP="00BF42AD">
      <w:pPr>
        <w:pStyle w:val="RESHET"/>
        <w:rPr>
          <w:rtl/>
        </w:rPr>
      </w:pPr>
      <w:r w:rsidRPr="00AE593C">
        <w:rPr>
          <w:rFonts w:hint="cs"/>
          <w:rtl/>
        </w:rPr>
        <w:t>לא ניתן להשלים עם כך שחילוקי דעות בין גורמי אכיפת החוק ואי-הסכמות בנוגע לתהליכי העבודה השונים מונעים את הקמת הממשקים הממוחשבים. התבצרותו של כל צד בעמדתו משמרת תהליכי עבודה מיושנים הנהוגים אצלו ומסכלת כל מאמץ לקדם ממשק עבודה ממוחשב המתאים לתקופתנו - עידן טכנולוגיית המידע, ואף אינו עולה בקנה אחד עם מטרות-העל אשר בתוכנית האסטרטגית של רשות התקשוב.</w:t>
      </w:r>
      <w:r w:rsidRPr="006B6860" w:rsidR="006B6860">
        <w:rPr>
          <w:noProof/>
          <w:szCs w:val="17"/>
          <w:rtl/>
        </w:rPr>
        <w:t xml:space="preserve"> </w:t>
      </w:r>
      <w:r w:rsidRPr="0012789B" w:rsidR="006B6860">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E21DC" w:rsidRPr="00373C5D" w:rsidP="006B68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33470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202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לא</w:t>
                            </w:r>
                            <w:r w:rsidRPr="00BF42AD">
                              <w:rPr>
                                <w:rFonts w:cs="Tahoma"/>
                                <w:color w:val="0B5294"/>
                                <w:spacing w:val="-4"/>
                                <w:sz w:val="24"/>
                                <w:szCs w:val="24"/>
                                <w:rtl/>
                              </w:rPr>
                              <w:t xml:space="preserve"> </w:t>
                            </w:r>
                            <w:r w:rsidRPr="00BF42AD">
                              <w:rPr>
                                <w:rFonts w:cs="Tahoma" w:hint="eastAsia"/>
                                <w:color w:val="0B5294"/>
                                <w:spacing w:val="-4"/>
                                <w:sz w:val="24"/>
                                <w:szCs w:val="24"/>
                                <w:rtl/>
                              </w:rPr>
                              <w:t>ניתן</w:t>
                            </w:r>
                            <w:r w:rsidRPr="00BF42AD">
                              <w:rPr>
                                <w:rFonts w:cs="Tahoma"/>
                                <w:color w:val="0B5294"/>
                                <w:spacing w:val="-4"/>
                                <w:sz w:val="24"/>
                                <w:szCs w:val="24"/>
                                <w:rtl/>
                              </w:rPr>
                              <w:t xml:space="preserve"> </w:t>
                            </w:r>
                            <w:r w:rsidRPr="00BF42AD">
                              <w:rPr>
                                <w:rFonts w:cs="Tahoma" w:hint="eastAsia"/>
                                <w:color w:val="0B5294"/>
                                <w:spacing w:val="-4"/>
                                <w:sz w:val="24"/>
                                <w:szCs w:val="24"/>
                                <w:rtl/>
                              </w:rPr>
                              <w:t>להשלים</w:t>
                            </w:r>
                            <w:r w:rsidRPr="00BF42AD">
                              <w:rPr>
                                <w:rFonts w:cs="Tahoma"/>
                                <w:color w:val="0B5294"/>
                                <w:spacing w:val="-4"/>
                                <w:sz w:val="24"/>
                                <w:szCs w:val="24"/>
                                <w:rtl/>
                              </w:rPr>
                              <w:t xml:space="preserve"> </w:t>
                            </w:r>
                            <w:r w:rsidRPr="00BF42AD">
                              <w:rPr>
                                <w:rFonts w:cs="Tahoma" w:hint="eastAsia"/>
                                <w:color w:val="0B5294"/>
                                <w:spacing w:val="-4"/>
                                <w:sz w:val="24"/>
                                <w:szCs w:val="24"/>
                                <w:rtl/>
                              </w:rPr>
                              <w:t>עם</w:t>
                            </w:r>
                            <w:r w:rsidRPr="00BF42AD">
                              <w:rPr>
                                <w:rFonts w:cs="Tahoma"/>
                                <w:color w:val="0B5294"/>
                                <w:spacing w:val="-4"/>
                                <w:sz w:val="24"/>
                                <w:szCs w:val="24"/>
                                <w:rtl/>
                              </w:rPr>
                              <w:t xml:space="preserve"> </w:t>
                            </w:r>
                            <w:r w:rsidRPr="00BF42AD">
                              <w:rPr>
                                <w:rFonts w:cs="Tahoma" w:hint="eastAsia"/>
                                <w:color w:val="0B5294"/>
                                <w:spacing w:val="-4"/>
                                <w:sz w:val="24"/>
                                <w:szCs w:val="24"/>
                                <w:rtl/>
                              </w:rPr>
                              <w:t>כך</w:t>
                            </w:r>
                            <w:r w:rsidRPr="00BF42AD">
                              <w:rPr>
                                <w:rFonts w:cs="Tahoma"/>
                                <w:color w:val="0B5294"/>
                                <w:spacing w:val="-4"/>
                                <w:sz w:val="24"/>
                                <w:szCs w:val="24"/>
                                <w:rtl/>
                              </w:rPr>
                              <w:t xml:space="preserve"> </w:t>
                            </w:r>
                            <w:r w:rsidRPr="00BF42AD">
                              <w:rPr>
                                <w:rFonts w:cs="Tahoma" w:hint="eastAsia"/>
                                <w:color w:val="0B5294"/>
                                <w:spacing w:val="-4"/>
                                <w:sz w:val="24"/>
                                <w:szCs w:val="24"/>
                                <w:rtl/>
                              </w:rPr>
                              <w:t>שחילוקי</w:t>
                            </w:r>
                            <w:r w:rsidRPr="00BF42AD">
                              <w:rPr>
                                <w:rFonts w:cs="Tahoma"/>
                                <w:color w:val="0B5294"/>
                                <w:spacing w:val="-4"/>
                                <w:sz w:val="24"/>
                                <w:szCs w:val="24"/>
                                <w:rtl/>
                              </w:rPr>
                              <w:t xml:space="preserve"> </w:t>
                            </w:r>
                            <w:r w:rsidRPr="00BF42AD">
                              <w:rPr>
                                <w:rFonts w:cs="Tahoma" w:hint="eastAsia"/>
                                <w:color w:val="0B5294"/>
                                <w:spacing w:val="-4"/>
                                <w:sz w:val="24"/>
                                <w:szCs w:val="24"/>
                                <w:rtl/>
                              </w:rPr>
                              <w:t>דעות</w:t>
                            </w:r>
                            <w:r w:rsidRPr="00BF42AD">
                              <w:rPr>
                                <w:rFonts w:cs="Tahoma"/>
                                <w:color w:val="0B5294"/>
                                <w:spacing w:val="-4"/>
                                <w:sz w:val="24"/>
                                <w:szCs w:val="24"/>
                                <w:rtl/>
                              </w:rPr>
                              <w:t xml:space="preserve"> </w:t>
                            </w:r>
                            <w:r w:rsidRPr="00BF42AD">
                              <w:rPr>
                                <w:rFonts w:cs="Tahoma" w:hint="eastAsia"/>
                                <w:color w:val="0B5294"/>
                                <w:spacing w:val="-4"/>
                                <w:sz w:val="24"/>
                                <w:szCs w:val="24"/>
                                <w:rtl/>
                              </w:rPr>
                              <w:t>בין</w:t>
                            </w:r>
                            <w:r w:rsidRPr="00BF42AD">
                              <w:rPr>
                                <w:rFonts w:cs="Tahoma"/>
                                <w:color w:val="0B5294"/>
                                <w:spacing w:val="-4"/>
                                <w:sz w:val="24"/>
                                <w:szCs w:val="24"/>
                                <w:rtl/>
                              </w:rPr>
                              <w:t xml:space="preserve"> </w:t>
                            </w:r>
                            <w:r w:rsidRPr="00BF42AD">
                              <w:rPr>
                                <w:rFonts w:cs="Tahoma" w:hint="eastAsia"/>
                                <w:color w:val="0B5294"/>
                                <w:spacing w:val="-4"/>
                                <w:sz w:val="24"/>
                                <w:szCs w:val="24"/>
                                <w:rtl/>
                              </w:rPr>
                              <w:t>גורמי</w:t>
                            </w:r>
                            <w:r w:rsidRPr="00BF42AD">
                              <w:rPr>
                                <w:rFonts w:cs="Tahoma"/>
                                <w:color w:val="0B5294"/>
                                <w:spacing w:val="-4"/>
                                <w:sz w:val="24"/>
                                <w:szCs w:val="24"/>
                                <w:rtl/>
                              </w:rPr>
                              <w:t xml:space="preserve"> </w:t>
                            </w:r>
                            <w:r w:rsidRPr="00BF42AD">
                              <w:rPr>
                                <w:rFonts w:cs="Tahoma" w:hint="eastAsia"/>
                                <w:color w:val="0B5294"/>
                                <w:spacing w:val="-4"/>
                                <w:sz w:val="24"/>
                                <w:szCs w:val="24"/>
                                <w:rtl/>
                              </w:rPr>
                              <w:t>אכיפת</w:t>
                            </w:r>
                            <w:r w:rsidRPr="00BF42AD">
                              <w:rPr>
                                <w:rFonts w:cs="Tahoma"/>
                                <w:color w:val="0B5294"/>
                                <w:spacing w:val="-4"/>
                                <w:sz w:val="24"/>
                                <w:szCs w:val="24"/>
                                <w:rtl/>
                              </w:rPr>
                              <w:t xml:space="preserve"> </w:t>
                            </w:r>
                            <w:r w:rsidRPr="00BF42AD">
                              <w:rPr>
                                <w:rFonts w:cs="Tahoma" w:hint="eastAsia"/>
                                <w:color w:val="0B5294"/>
                                <w:spacing w:val="-4"/>
                                <w:sz w:val="24"/>
                                <w:szCs w:val="24"/>
                                <w:rtl/>
                              </w:rPr>
                              <w:t>החוק</w:t>
                            </w:r>
                            <w:r w:rsidRPr="00BF42AD">
                              <w:rPr>
                                <w:rFonts w:cs="Tahoma"/>
                                <w:color w:val="0B5294"/>
                                <w:spacing w:val="-4"/>
                                <w:sz w:val="24"/>
                                <w:szCs w:val="24"/>
                                <w:rtl/>
                              </w:rPr>
                              <w:t xml:space="preserve"> </w:t>
                            </w:r>
                            <w:r w:rsidRPr="00BF42AD">
                              <w:rPr>
                                <w:rFonts w:cs="Tahoma" w:hint="eastAsia"/>
                                <w:color w:val="0B5294"/>
                                <w:spacing w:val="-4"/>
                                <w:sz w:val="24"/>
                                <w:szCs w:val="24"/>
                                <w:rtl/>
                              </w:rPr>
                              <w:t>ואי</w:t>
                            </w:r>
                            <w:r w:rsidRPr="00BF42AD">
                              <w:rPr>
                                <w:rFonts w:cs="Tahoma"/>
                                <w:color w:val="0B5294"/>
                                <w:spacing w:val="-4"/>
                                <w:sz w:val="24"/>
                                <w:szCs w:val="24"/>
                                <w:rtl/>
                              </w:rPr>
                              <w:t>-</w:t>
                            </w:r>
                            <w:r w:rsidRPr="00BF42AD">
                              <w:rPr>
                                <w:rFonts w:cs="Tahoma" w:hint="eastAsia"/>
                                <w:color w:val="0B5294"/>
                                <w:spacing w:val="-4"/>
                                <w:sz w:val="24"/>
                                <w:szCs w:val="24"/>
                                <w:rtl/>
                              </w:rPr>
                              <w:t>הסכמות</w:t>
                            </w:r>
                            <w:r w:rsidRPr="00BF42AD">
                              <w:rPr>
                                <w:rFonts w:cs="Tahoma"/>
                                <w:color w:val="0B5294"/>
                                <w:spacing w:val="-4"/>
                                <w:sz w:val="24"/>
                                <w:szCs w:val="24"/>
                                <w:rtl/>
                              </w:rPr>
                              <w:t xml:space="preserve"> </w:t>
                            </w:r>
                            <w:r w:rsidRPr="00BF42AD">
                              <w:rPr>
                                <w:rFonts w:cs="Tahoma" w:hint="eastAsia"/>
                                <w:color w:val="0B5294"/>
                                <w:spacing w:val="-4"/>
                                <w:sz w:val="24"/>
                                <w:szCs w:val="24"/>
                                <w:rtl/>
                              </w:rPr>
                              <w:t>בנוגע</w:t>
                            </w:r>
                            <w:r w:rsidRPr="00BF42AD">
                              <w:rPr>
                                <w:rFonts w:cs="Tahoma"/>
                                <w:color w:val="0B5294"/>
                                <w:spacing w:val="-4"/>
                                <w:sz w:val="24"/>
                                <w:szCs w:val="24"/>
                                <w:rtl/>
                              </w:rPr>
                              <w:t xml:space="preserve"> </w:t>
                            </w:r>
                            <w:r w:rsidRPr="00BF42AD">
                              <w:rPr>
                                <w:rFonts w:cs="Tahoma" w:hint="eastAsia"/>
                                <w:color w:val="0B5294"/>
                                <w:spacing w:val="-4"/>
                                <w:sz w:val="24"/>
                                <w:szCs w:val="24"/>
                                <w:rtl/>
                              </w:rPr>
                              <w:t>לתהליכי</w:t>
                            </w:r>
                            <w:r w:rsidRPr="00BF42AD">
                              <w:rPr>
                                <w:rFonts w:cs="Tahoma"/>
                                <w:color w:val="0B5294"/>
                                <w:spacing w:val="-4"/>
                                <w:sz w:val="24"/>
                                <w:szCs w:val="24"/>
                                <w:rtl/>
                              </w:rPr>
                              <w:t xml:space="preserve"> </w:t>
                            </w:r>
                            <w:r w:rsidRPr="00BF42AD">
                              <w:rPr>
                                <w:rFonts w:cs="Tahoma" w:hint="eastAsia"/>
                                <w:color w:val="0B5294"/>
                                <w:spacing w:val="-4"/>
                                <w:sz w:val="24"/>
                                <w:szCs w:val="24"/>
                                <w:rtl/>
                              </w:rPr>
                              <w:t>העבודה</w:t>
                            </w:r>
                            <w:r w:rsidRPr="00BF42AD">
                              <w:rPr>
                                <w:rFonts w:cs="Tahoma"/>
                                <w:color w:val="0B5294"/>
                                <w:spacing w:val="-4"/>
                                <w:sz w:val="24"/>
                                <w:szCs w:val="24"/>
                                <w:rtl/>
                              </w:rPr>
                              <w:t xml:space="preserve"> </w:t>
                            </w:r>
                            <w:r w:rsidRPr="00BF42AD">
                              <w:rPr>
                                <w:rFonts w:cs="Tahoma" w:hint="eastAsia"/>
                                <w:color w:val="0B5294"/>
                                <w:spacing w:val="-4"/>
                                <w:sz w:val="24"/>
                                <w:szCs w:val="24"/>
                                <w:rtl/>
                              </w:rPr>
                              <w:t>מונעים</w:t>
                            </w:r>
                            <w:r w:rsidRPr="00BF42AD">
                              <w:rPr>
                                <w:rFonts w:cs="Tahoma"/>
                                <w:color w:val="0B5294"/>
                                <w:spacing w:val="-4"/>
                                <w:sz w:val="24"/>
                                <w:szCs w:val="24"/>
                                <w:rtl/>
                              </w:rPr>
                              <w:t xml:space="preserve"> </w:t>
                            </w:r>
                            <w:r w:rsidRPr="00BF42AD">
                              <w:rPr>
                                <w:rFonts w:cs="Tahoma" w:hint="eastAsia"/>
                                <w:color w:val="0B5294"/>
                                <w:spacing w:val="-4"/>
                                <w:sz w:val="24"/>
                                <w:szCs w:val="24"/>
                                <w:rtl/>
                              </w:rPr>
                              <w:t>את</w:t>
                            </w:r>
                            <w:r w:rsidRPr="00BF42AD">
                              <w:rPr>
                                <w:rFonts w:cs="Tahoma"/>
                                <w:color w:val="0B5294"/>
                                <w:spacing w:val="-4"/>
                                <w:sz w:val="24"/>
                                <w:szCs w:val="24"/>
                                <w:rtl/>
                              </w:rPr>
                              <w:t xml:space="preserve"> </w:t>
                            </w:r>
                            <w:r w:rsidRPr="00BF42AD">
                              <w:rPr>
                                <w:rFonts w:cs="Tahoma" w:hint="eastAsia"/>
                                <w:color w:val="0B5294"/>
                                <w:spacing w:val="-4"/>
                                <w:sz w:val="24"/>
                                <w:szCs w:val="24"/>
                                <w:rtl/>
                              </w:rPr>
                              <w:t>הקמת</w:t>
                            </w:r>
                            <w:r w:rsidRPr="00BF42AD">
                              <w:rPr>
                                <w:rFonts w:cs="Tahoma"/>
                                <w:color w:val="0B5294"/>
                                <w:spacing w:val="-4"/>
                                <w:sz w:val="24"/>
                                <w:szCs w:val="24"/>
                                <w:rtl/>
                              </w:rPr>
                              <w:t xml:space="preserve"> </w:t>
                            </w:r>
                            <w:r w:rsidRPr="00BF42AD">
                              <w:rPr>
                                <w:rFonts w:cs="Tahoma" w:hint="eastAsia"/>
                                <w:color w:val="0B5294"/>
                                <w:spacing w:val="-4"/>
                                <w:sz w:val="24"/>
                                <w:szCs w:val="24"/>
                                <w:rtl/>
                              </w:rPr>
                              <w:t>הממשקים</w:t>
                            </w:r>
                            <w:r w:rsidRPr="00BF42AD">
                              <w:rPr>
                                <w:rFonts w:cs="Tahoma"/>
                                <w:color w:val="0B5294"/>
                                <w:spacing w:val="-4"/>
                                <w:sz w:val="24"/>
                                <w:szCs w:val="24"/>
                                <w:rtl/>
                              </w:rPr>
                              <w:t xml:space="preserve"> </w:t>
                            </w:r>
                            <w:r w:rsidRPr="00BF42AD">
                              <w:rPr>
                                <w:rFonts w:cs="Tahoma" w:hint="eastAsia"/>
                                <w:color w:val="0B5294"/>
                                <w:spacing w:val="-4"/>
                                <w:sz w:val="24"/>
                                <w:szCs w:val="24"/>
                                <w:rtl/>
                              </w:rPr>
                              <w:t>הממוחשבים</w:t>
                            </w:r>
                            <w:r w:rsidRPr="00BF42AD">
                              <w:rPr>
                                <w:rFonts w:cs="Tahoma"/>
                                <w:color w:val="0B5294"/>
                                <w:spacing w:val="-4"/>
                                <w:sz w:val="24"/>
                                <w:szCs w:val="24"/>
                                <w:rtl/>
                              </w:rPr>
                              <w:t xml:space="preserve">. </w:t>
                            </w:r>
                            <w:r w:rsidRPr="00BF42AD">
                              <w:rPr>
                                <w:rFonts w:cs="Tahoma" w:hint="eastAsia"/>
                                <w:color w:val="0B5294"/>
                                <w:spacing w:val="-4"/>
                                <w:sz w:val="24"/>
                                <w:szCs w:val="24"/>
                                <w:rtl/>
                              </w:rPr>
                              <w:t>התבצרותו</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כל</w:t>
                            </w:r>
                            <w:r w:rsidRPr="00BF42AD">
                              <w:rPr>
                                <w:rFonts w:cs="Tahoma"/>
                                <w:color w:val="0B5294"/>
                                <w:spacing w:val="-4"/>
                                <w:sz w:val="24"/>
                                <w:szCs w:val="24"/>
                                <w:rtl/>
                              </w:rPr>
                              <w:t xml:space="preserve"> </w:t>
                            </w:r>
                            <w:r w:rsidRPr="00BF42AD">
                              <w:rPr>
                                <w:rFonts w:cs="Tahoma" w:hint="eastAsia"/>
                                <w:color w:val="0B5294"/>
                                <w:spacing w:val="-4"/>
                                <w:sz w:val="24"/>
                                <w:szCs w:val="24"/>
                                <w:rtl/>
                              </w:rPr>
                              <w:t>צד</w:t>
                            </w:r>
                            <w:r w:rsidRPr="00BF42AD">
                              <w:rPr>
                                <w:rFonts w:cs="Tahoma"/>
                                <w:color w:val="0B5294"/>
                                <w:spacing w:val="-4"/>
                                <w:sz w:val="24"/>
                                <w:szCs w:val="24"/>
                                <w:rtl/>
                              </w:rPr>
                              <w:t xml:space="preserve"> </w:t>
                            </w:r>
                            <w:r w:rsidRPr="00BF42AD">
                              <w:rPr>
                                <w:rFonts w:cs="Tahoma" w:hint="eastAsia"/>
                                <w:color w:val="0B5294"/>
                                <w:spacing w:val="-4"/>
                                <w:sz w:val="24"/>
                                <w:szCs w:val="24"/>
                                <w:rtl/>
                              </w:rPr>
                              <w:t>בעמדתו</w:t>
                            </w:r>
                            <w:r w:rsidRPr="00BF42AD">
                              <w:rPr>
                                <w:rFonts w:cs="Tahoma"/>
                                <w:color w:val="0B5294"/>
                                <w:spacing w:val="-4"/>
                                <w:sz w:val="24"/>
                                <w:szCs w:val="24"/>
                                <w:rtl/>
                              </w:rPr>
                              <w:t xml:space="preserve"> </w:t>
                            </w:r>
                            <w:r w:rsidRPr="00BF42AD">
                              <w:rPr>
                                <w:rFonts w:cs="Tahoma" w:hint="eastAsia"/>
                                <w:color w:val="0B5294"/>
                                <w:spacing w:val="-4"/>
                                <w:sz w:val="24"/>
                                <w:szCs w:val="24"/>
                                <w:rtl/>
                              </w:rPr>
                              <w:t>משמרת</w:t>
                            </w:r>
                            <w:r w:rsidRPr="00BF42AD">
                              <w:rPr>
                                <w:rFonts w:cs="Tahoma"/>
                                <w:color w:val="0B5294"/>
                                <w:spacing w:val="-4"/>
                                <w:sz w:val="24"/>
                                <w:szCs w:val="24"/>
                                <w:rtl/>
                              </w:rPr>
                              <w:t xml:space="preserve"> </w:t>
                            </w:r>
                            <w:r w:rsidRPr="00BF42AD">
                              <w:rPr>
                                <w:rFonts w:cs="Tahoma" w:hint="eastAsia"/>
                                <w:color w:val="0B5294"/>
                                <w:spacing w:val="-4"/>
                                <w:sz w:val="24"/>
                                <w:szCs w:val="24"/>
                                <w:rtl/>
                              </w:rPr>
                              <w:t>תהליכי</w:t>
                            </w:r>
                            <w:r w:rsidRPr="00BF42AD">
                              <w:rPr>
                                <w:rFonts w:cs="Tahoma"/>
                                <w:color w:val="0B5294"/>
                                <w:spacing w:val="-4"/>
                                <w:sz w:val="24"/>
                                <w:szCs w:val="24"/>
                                <w:rtl/>
                              </w:rPr>
                              <w:t xml:space="preserve"> </w:t>
                            </w:r>
                            <w:r w:rsidRPr="00BF42AD">
                              <w:rPr>
                                <w:rFonts w:cs="Tahoma" w:hint="eastAsia"/>
                                <w:color w:val="0B5294"/>
                                <w:spacing w:val="-4"/>
                                <w:sz w:val="24"/>
                                <w:szCs w:val="24"/>
                                <w:rtl/>
                              </w:rPr>
                              <w:t>עבודה</w:t>
                            </w:r>
                            <w:r w:rsidRPr="00BF42AD">
                              <w:rPr>
                                <w:rFonts w:cs="Tahoma"/>
                                <w:color w:val="0B5294"/>
                                <w:spacing w:val="-4"/>
                                <w:sz w:val="24"/>
                                <w:szCs w:val="24"/>
                                <w:rtl/>
                              </w:rPr>
                              <w:t xml:space="preserve"> </w:t>
                            </w:r>
                            <w:r w:rsidRPr="00BF42AD">
                              <w:rPr>
                                <w:rFonts w:cs="Tahoma" w:hint="eastAsia"/>
                                <w:color w:val="0B5294"/>
                                <w:spacing w:val="-4"/>
                                <w:sz w:val="24"/>
                                <w:szCs w:val="24"/>
                                <w:rtl/>
                              </w:rPr>
                              <w:t>מיושנים</w:t>
                            </w:r>
                          </w:p>
                          <w:p w:rsidR="00BE21DC" w:rsidRPr="00373C5D" w:rsidP="006B68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88014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9726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BE21DC" w:rsidRPr="00373C5D" w:rsidP="006B6860">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79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E21DC" w:rsidRPr="00881D99" w:rsidP="006B6860">
                      <w:pPr>
                        <w:spacing w:after="0" w:line="240" w:lineRule="auto"/>
                        <w:rPr>
                          <w:color w:val="0B5294"/>
                          <w:spacing w:val="-4"/>
                          <w:sz w:val="24"/>
                          <w:szCs w:val="24"/>
                          <w:rtl/>
                          <w:cs/>
                        </w:rPr>
                      </w:pPr>
                      <w:r w:rsidRPr="00BF42AD">
                        <w:rPr>
                          <w:rFonts w:cs="Tahoma" w:hint="eastAsia"/>
                          <w:color w:val="0B5294"/>
                          <w:spacing w:val="-4"/>
                          <w:sz w:val="24"/>
                          <w:szCs w:val="24"/>
                          <w:rtl/>
                        </w:rPr>
                        <w:t>לא</w:t>
                      </w:r>
                      <w:r w:rsidRPr="00BF42AD">
                        <w:rPr>
                          <w:rFonts w:cs="Tahoma"/>
                          <w:color w:val="0B5294"/>
                          <w:spacing w:val="-4"/>
                          <w:sz w:val="24"/>
                          <w:szCs w:val="24"/>
                          <w:rtl/>
                        </w:rPr>
                        <w:t xml:space="preserve"> </w:t>
                      </w:r>
                      <w:r w:rsidRPr="00BF42AD">
                        <w:rPr>
                          <w:rFonts w:cs="Tahoma" w:hint="eastAsia"/>
                          <w:color w:val="0B5294"/>
                          <w:spacing w:val="-4"/>
                          <w:sz w:val="24"/>
                          <w:szCs w:val="24"/>
                          <w:rtl/>
                        </w:rPr>
                        <w:t>ניתן</w:t>
                      </w:r>
                      <w:r w:rsidRPr="00BF42AD">
                        <w:rPr>
                          <w:rFonts w:cs="Tahoma"/>
                          <w:color w:val="0B5294"/>
                          <w:spacing w:val="-4"/>
                          <w:sz w:val="24"/>
                          <w:szCs w:val="24"/>
                          <w:rtl/>
                        </w:rPr>
                        <w:t xml:space="preserve"> </w:t>
                      </w:r>
                      <w:r w:rsidRPr="00BF42AD">
                        <w:rPr>
                          <w:rFonts w:cs="Tahoma" w:hint="eastAsia"/>
                          <w:color w:val="0B5294"/>
                          <w:spacing w:val="-4"/>
                          <w:sz w:val="24"/>
                          <w:szCs w:val="24"/>
                          <w:rtl/>
                        </w:rPr>
                        <w:t>להשלים</w:t>
                      </w:r>
                      <w:r w:rsidRPr="00BF42AD">
                        <w:rPr>
                          <w:rFonts w:cs="Tahoma"/>
                          <w:color w:val="0B5294"/>
                          <w:spacing w:val="-4"/>
                          <w:sz w:val="24"/>
                          <w:szCs w:val="24"/>
                          <w:rtl/>
                        </w:rPr>
                        <w:t xml:space="preserve"> </w:t>
                      </w:r>
                      <w:r w:rsidRPr="00BF42AD">
                        <w:rPr>
                          <w:rFonts w:cs="Tahoma" w:hint="eastAsia"/>
                          <w:color w:val="0B5294"/>
                          <w:spacing w:val="-4"/>
                          <w:sz w:val="24"/>
                          <w:szCs w:val="24"/>
                          <w:rtl/>
                        </w:rPr>
                        <w:t>עם</w:t>
                      </w:r>
                      <w:r w:rsidRPr="00BF42AD">
                        <w:rPr>
                          <w:rFonts w:cs="Tahoma"/>
                          <w:color w:val="0B5294"/>
                          <w:spacing w:val="-4"/>
                          <w:sz w:val="24"/>
                          <w:szCs w:val="24"/>
                          <w:rtl/>
                        </w:rPr>
                        <w:t xml:space="preserve"> </w:t>
                      </w:r>
                      <w:r w:rsidRPr="00BF42AD">
                        <w:rPr>
                          <w:rFonts w:cs="Tahoma" w:hint="eastAsia"/>
                          <w:color w:val="0B5294"/>
                          <w:spacing w:val="-4"/>
                          <w:sz w:val="24"/>
                          <w:szCs w:val="24"/>
                          <w:rtl/>
                        </w:rPr>
                        <w:t>כך</w:t>
                      </w:r>
                      <w:r w:rsidRPr="00BF42AD">
                        <w:rPr>
                          <w:rFonts w:cs="Tahoma"/>
                          <w:color w:val="0B5294"/>
                          <w:spacing w:val="-4"/>
                          <w:sz w:val="24"/>
                          <w:szCs w:val="24"/>
                          <w:rtl/>
                        </w:rPr>
                        <w:t xml:space="preserve"> </w:t>
                      </w:r>
                      <w:r w:rsidRPr="00BF42AD">
                        <w:rPr>
                          <w:rFonts w:cs="Tahoma" w:hint="eastAsia"/>
                          <w:color w:val="0B5294"/>
                          <w:spacing w:val="-4"/>
                          <w:sz w:val="24"/>
                          <w:szCs w:val="24"/>
                          <w:rtl/>
                        </w:rPr>
                        <w:t>שחילוקי</w:t>
                      </w:r>
                      <w:r w:rsidRPr="00BF42AD">
                        <w:rPr>
                          <w:rFonts w:cs="Tahoma"/>
                          <w:color w:val="0B5294"/>
                          <w:spacing w:val="-4"/>
                          <w:sz w:val="24"/>
                          <w:szCs w:val="24"/>
                          <w:rtl/>
                        </w:rPr>
                        <w:t xml:space="preserve"> </w:t>
                      </w:r>
                      <w:r w:rsidRPr="00BF42AD">
                        <w:rPr>
                          <w:rFonts w:cs="Tahoma" w:hint="eastAsia"/>
                          <w:color w:val="0B5294"/>
                          <w:spacing w:val="-4"/>
                          <w:sz w:val="24"/>
                          <w:szCs w:val="24"/>
                          <w:rtl/>
                        </w:rPr>
                        <w:t>דעות</w:t>
                      </w:r>
                      <w:r w:rsidRPr="00BF42AD">
                        <w:rPr>
                          <w:rFonts w:cs="Tahoma"/>
                          <w:color w:val="0B5294"/>
                          <w:spacing w:val="-4"/>
                          <w:sz w:val="24"/>
                          <w:szCs w:val="24"/>
                          <w:rtl/>
                        </w:rPr>
                        <w:t xml:space="preserve"> </w:t>
                      </w:r>
                      <w:r w:rsidRPr="00BF42AD">
                        <w:rPr>
                          <w:rFonts w:cs="Tahoma" w:hint="eastAsia"/>
                          <w:color w:val="0B5294"/>
                          <w:spacing w:val="-4"/>
                          <w:sz w:val="24"/>
                          <w:szCs w:val="24"/>
                          <w:rtl/>
                        </w:rPr>
                        <w:t>בין</w:t>
                      </w:r>
                      <w:r w:rsidRPr="00BF42AD">
                        <w:rPr>
                          <w:rFonts w:cs="Tahoma"/>
                          <w:color w:val="0B5294"/>
                          <w:spacing w:val="-4"/>
                          <w:sz w:val="24"/>
                          <w:szCs w:val="24"/>
                          <w:rtl/>
                        </w:rPr>
                        <w:t xml:space="preserve"> </w:t>
                      </w:r>
                      <w:r w:rsidRPr="00BF42AD">
                        <w:rPr>
                          <w:rFonts w:cs="Tahoma" w:hint="eastAsia"/>
                          <w:color w:val="0B5294"/>
                          <w:spacing w:val="-4"/>
                          <w:sz w:val="24"/>
                          <w:szCs w:val="24"/>
                          <w:rtl/>
                        </w:rPr>
                        <w:t>גורמי</w:t>
                      </w:r>
                      <w:r w:rsidRPr="00BF42AD">
                        <w:rPr>
                          <w:rFonts w:cs="Tahoma"/>
                          <w:color w:val="0B5294"/>
                          <w:spacing w:val="-4"/>
                          <w:sz w:val="24"/>
                          <w:szCs w:val="24"/>
                          <w:rtl/>
                        </w:rPr>
                        <w:t xml:space="preserve"> </w:t>
                      </w:r>
                      <w:r w:rsidRPr="00BF42AD">
                        <w:rPr>
                          <w:rFonts w:cs="Tahoma" w:hint="eastAsia"/>
                          <w:color w:val="0B5294"/>
                          <w:spacing w:val="-4"/>
                          <w:sz w:val="24"/>
                          <w:szCs w:val="24"/>
                          <w:rtl/>
                        </w:rPr>
                        <w:t>אכיפת</w:t>
                      </w:r>
                      <w:r w:rsidRPr="00BF42AD">
                        <w:rPr>
                          <w:rFonts w:cs="Tahoma"/>
                          <w:color w:val="0B5294"/>
                          <w:spacing w:val="-4"/>
                          <w:sz w:val="24"/>
                          <w:szCs w:val="24"/>
                          <w:rtl/>
                        </w:rPr>
                        <w:t xml:space="preserve"> </w:t>
                      </w:r>
                      <w:r w:rsidRPr="00BF42AD">
                        <w:rPr>
                          <w:rFonts w:cs="Tahoma" w:hint="eastAsia"/>
                          <w:color w:val="0B5294"/>
                          <w:spacing w:val="-4"/>
                          <w:sz w:val="24"/>
                          <w:szCs w:val="24"/>
                          <w:rtl/>
                        </w:rPr>
                        <w:t>החוק</w:t>
                      </w:r>
                      <w:r w:rsidRPr="00BF42AD">
                        <w:rPr>
                          <w:rFonts w:cs="Tahoma"/>
                          <w:color w:val="0B5294"/>
                          <w:spacing w:val="-4"/>
                          <w:sz w:val="24"/>
                          <w:szCs w:val="24"/>
                          <w:rtl/>
                        </w:rPr>
                        <w:t xml:space="preserve"> </w:t>
                      </w:r>
                      <w:r w:rsidRPr="00BF42AD">
                        <w:rPr>
                          <w:rFonts w:cs="Tahoma" w:hint="eastAsia"/>
                          <w:color w:val="0B5294"/>
                          <w:spacing w:val="-4"/>
                          <w:sz w:val="24"/>
                          <w:szCs w:val="24"/>
                          <w:rtl/>
                        </w:rPr>
                        <w:t>ואי</w:t>
                      </w:r>
                      <w:r w:rsidRPr="00BF42AD">
                        <w:rPr>
                          <w:rFonts w:cs="Tahoma"/>
                          <w:color w:val="0B5294"/>
                          <w:spacing w:val="-4"/>
                          <w:sz w:val="24"/>
                          <w:szCs w:val="24"/>
                          <w:rtl/>
                        </w:rPr>
                        <w:t>-</w:t>
                      </w:r>
                      <w:r w:rsidRPr="00BF42AD">
                        <w:rPr>
                          <w:rFonts w:cs="Tahoma" w:hint="eastAsia"/>
                          <w:color w:val="0B5294"/>
                          <w:spacing w:val="-4"/>
                          <w:sz w:val="24"/>
                          <w:szCs w:val="24"/>
                          <w:rtl/>
                        </w:rPr>
                        <w:t>הסכמות</w:t>
                      </w:r>
                      <w:r w:rsidRPr="00BF42AD">
                        <w:rPr>
                          <w:rFonts w:cs="Tahoma"/>
                          <w:color w:val="0B5294"/>
                          <w:spacing w:val="-4"/>
                          <w:sz w:val="24"/>
                          <w:szCs w:val="24"/>
                          <w:rtl/>
                        </w:rPr>
                        <w:t xml:space="preserve"> </w:t>
                      </w:r>
                      <w:r w:rsidRPr="00BF42AD">
                        <w:rPr>
                          <w:rFonts w:cs="Tahoma" w:hint="eastAsia"/>
                          <w:color w:val="0B5294"/>
                          <w:spacing w:val="-4"/>
                          <w:sz w:val="24"/>
                          <w:szCs w:val="24"/>
                          <w:rtl/>
                        </w:rPr>
                        <w:t>בנוגע</w:t>
                      </w:r>
                      <w:r w:rsidRPr="00BF42AD">
                        <w:rPr>
                          <w:rFonts w:cs="Tahoma"/>
                          <w:color w:val="0B5294"/>
                          <w:spacing w:val="-4"/>
                          <w:sz w:val="24"/>
                          <w:szCs w:val="24"/>
                          <w:rtl/>
                        </w:rPr>
                        <w:t xml:space="preserve"> </w:t>
                      </w:r>
                      <w:r w:rsidRPr="00BF42AD">
                        <w:rPr>
                          <w:rFonts w:cs="Tahoma" w:hint="eastAsia"/>
                          <w:color w:val="0B5294"/>
                          <w:spacing w:val="-4"/>
                          <w:sz w:val="24"/>
                          <w:szCs w:val="24"/>
                          <w:rtl/>
                        </w:rPr>
                        <w:t>לתהליכי</w:t>
                      </w:r>
                      <w:r w:rsidRPr="00BF42AD">
                        <w:rPr>
                          <w:rFonts w:cs="Tahoma"/>
                          <w:color w:val="0B5294"/>
                          <w:spacing w:val="-4"/>
                          <w:sz w:val="24"/>
                          <w:szCs w:val="24"/>
                          <w:rtl/>
                        </w:rPr>
                        <w:t xml:space="preserve"> </w:t>
                      </w:r>
                      <w:r w:rsidRPr="00BF42AD">
                        <w:rPr>
                          <w:rFonts w:cs="Tahoma" w:hint="eastAsia"/>
                          <w:color w:val="0B5294"/>
                          <w:spacing w:val="-4"/>
                          <w:sz w:val="24"/>
                          <w:szCs w:val="24"/>
                          <w:rtl/>
                        </w:rPr>
                        <w:t>העבודה</w:t>
                      </w:r>
                      <w:r w:rsidRPr="00BF42AD">
                        <w:rPr>
                          <w:rFonts w:cs="Tahoma"/>
                          <w:color w:val="0B5294"/>
                          <w:spacing w:val="-4"/>
                          <w:sz w:val="24"/>
                          <w:szCs w:val="24"/>
                          <w:rtl/>
                        </w:rPr>
                        <w:t xml:space="preserve"> </w:t>
                      </w:r>
                      <w:r w:rsidRPr="00BF42AD">
                        <w:rPr>
                          <w:rFonts w:cs="Tahoma" w:hint="eastAsia"/>
                          <w:color w:val="0B5294"/>
                          <w:spacing w:val="-4"/>
                          <w:sz w:val="24"/>
                          <w:szCs w:val="24"/>
                          <w:rtl/>
                        </w:rPr>
                        <w:t>מונעים</w:t>
                      </w:r>
                      <w:r w:rsidRPr="00BF42AD">
                        <w:rPr>
                          <w:rFonts w:cs="Tahoma"/>
                          <w:color w:val="0B5294"/>
                          <w:spacing w:val="-4"/>
                          <w:sz w:val="24"/>
                          <w:szCs w:val="24"/>
                          <w:rtl/>
                        </w:rPr>
                        <w:t xml:space="preserve"> </w:t>
                      </w:r>
                      <w:r w:rsidRPr="00BF42AD">
                        <w:rPr>
                          <w:rFonts w:cs="Tahoma" w:hint="eastAsia"/>
                          <w:color w:val="0B5294"/>
                          <w:spacing w:val="-4"/>
                          <w:sz w:val="24"/>
                          <w:szCs w:val="24"/>
                          <w:rtl/>
                        </w:rPr>
                        <w:t>את</w:t>
                      </w:r>
                      <w:r w:rsidRPr="00BF42AD">
                        <w:rPr>
                          <w:rFonts w:cs="Tahoma"/>
                          <w:color w:val="0B5294"/>
                          <w:spacing w:val="-4"/>
                          <w:sz w:val="24"/>
                          <w:szCs w:val="24"/>
                          <w:rtl/>
                        </w:rPr>
                        <w:t xml:space="preserve"> </w:t>
                      </w:r>
                      <w:r w:rsidRPr="00BF42AD">
                        <w:rPr>
                          <w:rFonts w:cs="Tahoma" w:hint="eastAsia"/>
                          <w:color w:val="0B5294"/>
                          <w:spacing w:val="-4"/>
                          <w:sz w:val="24"/>
                          <w:szCs w:val="24"/>
                          <w:rtl/>
                        </w:rPr>
                        <w:t>הקמת</w:t>
                      </w:r>
                      <w:r w:rsidRPr="00BF42AD">
                        <w:rPr>
                          <w:rFonts w:cs="Tahoma"/>
                          <w:color w:val="0B5294"/>
                          <w:spacing w:val="-4"/>
                          <w:sz w:val="24"/>
                          <w:szCs w:val="24"/>
                          <w:rtl/>
                        </w:rPr>
                        <w:t xml:space="preserve"> </w:t>
                      </w:r>
                      <w:r w:rsidRPr="00BF42AD">
                        <w:rPr>
                          <w:rFonts w:cs="Tahoma" w:hint="eastAsia"/>
                          <w:color w:val="0B5294"/>
                          <w:spacing w:val="-4"/>
                          <w:sz w:val="24"/>
                          <w:szCs w:val="24"/>
                          <w:rtl/>
                        </w:rPr>
                        <w:t>הממשקים</w:t>
                      </w:r>
                      <w:r w:rsidRPr="00BF42AD">
                        <w:rPr>
                          <w:rFonts w:cs="Tahoma"/>
                          <w:color w:val="0B5294"/>
                          <w:spacing w:val="-4"/>
                          <w:sz w:val="24"/>
                          <w:szCs w:val="24"/>
                          <w:rtl/>
                        </w:rPr>
                        <w:t xml:space="preserve"> </w:t>
                      </w:r>
                      <w:r w:rsidRPr="00BF42AD">
                        <w:rPr>
                          <w:rFonts w:cs="Tahoma" w:hint="eastAsia"/>
                          <w:color w:val="0B5294"/>
                          <w:spacing w:val="-4"/>
                          <w:sz w:val="24"/>
                          <w:szCs w:val="24"/>
                          <w:rtl/>
                        </w:rPr>
                        <w:t>הממוחשבים</w:t>
                      </w:r>
                      <w:r w:rsidRPr="00BF42AD">
                        <w:rPr>
                          <w:rFonts w:cs="Tahoma"/>
                          <w:color w:val="0B5294"/>
                          <w:spacing w:val="-4"/>
                          <w:sz w:val="24"/>
                          <w:szCs w:val="24"/>
                          <w:rtl/>
                        </w:rPr>
                        <w:t xml:space="preserve">. </w:t>
                      </w:r>
                      <w:r w:rsidRPr="00BF42AD">
                        <w:rPr>
                          <w:rFonts w:cs="Tahoma" w:hint="eastAsia"/>
                          <w:color w:val="0B5294"/>
                          <w:spacing w:val="-4"/>
                          <w:sz w:val="24"/>
                          <w:szCs w:val="24"/>
                          <w:rtl/>
                        </w:rPr>
                        <w:t>התבצרותו</w:t>
                      </w:r>
                      <w:r w:rsidRPr="00BF42AD">
                        <w:rPr>
                          <w:rFonts w:cs="Tahoma"/>
                          <w:color w:val="0B5294"/>
                          <w:spacing w:val="-4"/>
                          <w:sz w:val="24"/>
                          <w:szCs w:val="24"/>
                          <w:rtl/>
                        </w:rPr>
                        <w:t xml:space="preserve"> </w:t>
                      </w:r>
                      <w:r w:rsidRPr="00BF42AD">
                        <w:rPr>
                          <w:rFonts w:cs="Tahoma" w:hint="eastAsia"/>
                          <w:color w:val="0B5294"/>
                          <w:spacing w:val="-4"/>
                          <w:sz w:val="24"/>
                          <w:szCs w:val="24"/>
                          <w:rtl/>
                        </w:rPr>
                        <w:t>של</w:t>
                      </w:r>
                      <w:r w:rsidRPr="00BF42AD">
                        <w:rPr>
                          <w:rFonts w:cs="Tahoma"/>
                          <w:color w:val="0B5294"/>
                          <w:spacing w:val="-4"/>
                          <w:sz w:val="24"/>
                          <w:szCs w:val="24"/>
                          <w:rtl/>
                        </w:rPr>
                        <w:t xml:space="preserve"> </w:t>
                      </w:r>
                      <w:r w:rsidRPr="00BF42AD">
                        <w:rPr>
                          <w:rFonts w:cs="Tahoma" w:hint="eastAsia"/>
                          <w:color w:val="0B5294"/>
                          <w:spacing w:val="-4"/>
                          <w:sz w:val="24"/>
                          <w:szCs w:val="24"/>
                          <w:rtl/>
                        </w:rPr>
                        <w:t>כל</w:t>
                      </w:r>
                      <w:r w:rsidRPr="00BF42AD">
                        <w:rPr>
                          <w:rFonts w:cs="Tahoma"/>
                          <w:color w:val="0B5294"/>
                          <w:spacing w:val="-4"/>
                          <w:sz w:val="24"/>
                          <w:szCs w:val="24"/>
                          <w:rtl/>
                        </w:rPr>
                        <w:t xml:space="preserve"> </w:t>
                      </w:r>
                      <w:r w:rsidRPr="00BF42AD">
                        <w:rPr>
                          <w:rFonts w:cs="Tahoma" w:hint="eastAsia"/>
                          <w:color w:val="0B5294"/>
                          <w:spacing w:val="-4"/>
                          <w:sz w:val="24"/>
                          <w:szCs w:val="24"/>
                          <w:rtl/>
                        </w:rPr>
                        <w:t>צד</w:t>
                      </w:r>
                      <w:r w:rsidRPr="00BF42AD">
                        <w:rPr>
                          <w:rFonts w:cs="Tahoma"/>
                          <w:color w:val="0B5294"/>
                          <w:spacing w:val="-4"/>
                          <w:sz w:val="24"/>
                          <w:szCs w:val="24"/>
                          <w:rtl/>
                        </w:rPr>
                        <w:t xml:space="preserve"> </w:t>
                      </w:r>
                      <w:r w:rsidRPr="00BF42AD">
                        <w:rPr>
                          <w:rFonts w:cs="Tahoma" w:hint="eastAsia"/>
                          <w:color w:val="0B5294"/>
                          <w:spacing w:val="-4"/>
                          <w:sz w:val="24"/>
                          <w:szCs w:val="24"/>
                          <w:rtl/>
                        </w:rPr>
                        <w:t>בעמדתו</w:t>
                      </w:r>
                      <w:r w:rsidRPr="00BF42AD">
                        <w:rPr>
                          <w:rFonts w:cs="Tahoma"/>
                          <w:color w:val="0B5294"/>
                          <w:spacing w:val="-4"/>
                          <w:sz w:val="24"/>
                          <w:szCs w:val="24"/>
                          <w:rtl/>
                        </w:rPr>
                        <w:t xml:space="preserve"> </w:t>
                      </w:r>
                      <w:r w:rsidRPr="00BF42AD">
                        <w:rPr>
                          <w:rFonts w:cs="Tahoma" w:hint="eastAsia"/>
                          <w:color w:val="0B5294"/>
                          <w:spacing w:val="-4"/>
                          <w:sz w:val="24"/>
                          <w:szCs w:val="24"/>
                          <w:rtl/>
                        </w:rPr>
                        <w:t>משמרת</w:t>
                      </w:r>
                      <w:r w:rsidRPr="00BF42AD">
                        <w:rPr>
                          <w:rFonts w:cs="Tahoma"/>
                          <w:color w:val="0B5294"/>
                          <w:spacing w:val="-4"/>
                          <w:sz w:val="24"/>
                          <w:szCs w:val="24"/>
                          <w:rtl/>
                        </w:rPr>
                        <w:t xml:space="preserve"> </w:t>
                      </w:r>
                      <w:r w:rsidRPr="00BF42AD">
                        <w:rPr>
                          <w:rFonts w:cs="Tahoma" w:hint="eastAsia"/>
                          <w:color w:val="0B5294"/>
                          <w:spacing w:val="-4"/>
                          <w:sz w:val="24"/>
                          <w:szCs w:val="24"/>
                          <w:rtl/>
                        </w:rPr>
                        <w:t>תהליכי</w:t>
                      </w:r>
                      <w:r w:rsidRPr="00BF42AD">
                        <w:rPr>
                          <w:rFonts w:cs="Tahoma"/>
                          <w:color w:val="0B5294"/>
                          <w:spacing w:val="-4"/>
                          <w:sz w:val="24"/>
                          <w:szCs w:val="24"/>
                          <w:rtl/>
                        </w:rPr>
                        <w:t xml:space="preserve"> </w:t>
                      </w:r>
                      <w:r w:rsidRPr="00BF42AD">
                        <w:rPr>
                          <w:rFonts w:cs="Tahoma" w:hint="eastAsia"/>
                          <w:color w:val="0B5294"/>
                          <w:spacing w:val="-4"/>
                          <w:sz w:val="24"/>
                          <w:szCs w:val="24"/>
                          <w:rtl/>
                        </w:rPr>
                        <w:t>עבודה</w:t>
                      </w:r>
                      <w:r w:rsidRPr="00BF42AD">
                        <w:rPr>
                          <w:rFonts w:cs="Tahoma"/>
                          <w:color w:val="0B5294"/>
                          <w:spacing w:val="-4"/>
                          <w:sz w:val="24"/>
                          <w:szCs w:val="24"/>
                          <w:rtl/>
                        </w:rPr>
                        <w:t xml:space="preserve"> </w:t>
                      </w:r>
                      <w:r w:rsidRPr="00BF42AD">
                        <w:rPr>
                          <w:rFonts w:cs="Tahoma" w:hint="eastAsia"/>
                          <w:color w:val="0B5294"/>
                          <w:spacing w:val="-4"/>
                          <w:sz w:val="24"/>
                          <w:szCs w:val="24"/>
                          <w:rtl/>
                        </w:rPr>
                        <w:t>מיושנים</w:t>
                      </w:r>
                    </w:p>
                    <w:p w:rsidR="00BE21DC" w:rsidRPr="00373C5D" w:rsidP="006B6860">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267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00534" w:rsidRPr="00800534" w:rsidP="00800534">
      <w:pPr>
        <w:pStyle w:val="HNormal"/>
        <w:tabs>
          <w:tab w:val="left" w:pos="0"/>
        </w:tabs>
        <w:spacing w:after="0" w:line="180" w:lineRule="exact"/>
        <w:ind w:right="2268"/>
        <w:rPr>
          <w:rFonts w:ascii="Tahoma" w:hAnsi="Tahoma" w:cs="Tahoma"/>
          <w:sz w:val="18"/>
          <w:szCs w:val="18"/>
          <w:rtl/>
        </w:rPr>
      </w:pPr>
    </w:p>
    <w:p w:rsidR="00E6204D" w:rsidRPr="00AE593C" w:rsidP="00AE593C">
      <w:pPr>
        <w:pStyle w:val="RESHET"/>
        <w:rPr>
          <w:rtl/>
        </w:rPr>
      </w:pPr>
      <w:r w:rsidRPr="00AE593C">
        <w:rPr>
          <w:rFonts w:hint="cs"/>
          <w:rtl/>
        </w:rPr>
        <w:t xml:space="preserve">משרד מבקר המדינה מעיר לכל גורמי אכיפת החוק כי הטמעתם של תהליכי עבודה ממוחשבים מחייבת גיבוש תהליכי עבודה מוסכמים וברורים. עליהם להגיע לפתרון מוסכם בעניין המחלוקות ביניהם, ובמקרה הצורך אף להביאם להכרעת המנכ"לים או שרת המשפטים והשר לביטחון פנים הממונים על משטרת ישראל, על הפרקליטות, על </w:t>
      </w:r>
      <w:r w:rsidRPr="00AE593C">
        <w:rPr>
          <w:rFonts w:hint="cs"/>
          <w:rtl/>
        </w:rPr>
        <w:t>הב"ה</w:t>
      </w:r>
      <w:r w:rsidRPr="00AE593C">
        <w:rPr>
          <w:rFonts w:hint="cs"/>
          <w:rtl/>
        </w:rPr>
        <w:t xml:space="preserve"> ועל השב"ס. עליהם לבחון בין היתר אם נדרשת החלטת ממשלה שתסדיר את שיתוף הפעולה בין גורמי אכיפת החוק, וככל שנדרש ינחו אותם להקים צוות בין-משרדי ייעודי. </w:t>
      </w:r>
    </w:p>
    <w:p w:rsidR="00E6204D" w:rsidRPr="000D62BE" w:rsidP="000D62BE">
      <w:pPr>
        <w:pStyle w:val="HNormal"/>
        <w:tabs>
          <w:tab w:val="left" w:pos="0"/>
        </w:tabs>
        <w:spacing w:line="240" w:lineRule="exact"/>
        <w:ind w:right="2268"/>
        <w:rPr>
          <w:rFonts w:ascii="Tahoma" w:hAnsi="Tahoma" w:cs="Tahoma"/>
          <w:sz w:val="18"/>
          <w:szCs w:val="18"/>
          <w:rtl/>
        </w:rPr>
      </w:pPr>
    </w:p>
    <w:p w:rsidR="00AE593C">
      <w:pPr>
        <w:bidi w:val="0"/>
        <w:rPr>
          <w:rFonts w:ascii="Tahoma" w:eastAsia="Times New Roman" w:hAnsi="Tahoma" w:cs="Tahoma"/>
          <w:color w:val="009692"/>
          <w:sz w:val="32"/>
          <w:szCs w:val="32"/>
          <w:rtl/>
        </w:rPr>
      </w:pPr>
      <w:r>
        <w:rPr>
          <w:rtl/>
        </w:rPr>
        <w:br w:type="page"/>
      </w:r>
    </w:p>
    <w:p w:rsidR="00E6204D" w:rsidRPr="00E56F5E" w:rsidP="000A4B0B">
      <w:pPr>
        <w:pStyle w:val="KOT4"/>
        <w:rPr>
          <w:rtl/>
        </w:rPr>
      </w:pPr>
      <w:r w:rsidRPr="00E56F5E">
        <w:rPr>
          <w:rFonts w:hint="cs"/>
          <w:rtl/>
        </w:rPr>
        <w:t>סיכום</w:t>
      </w:r>
    </w:p>
    <w:p w:rsidR="00E6204D" w:rsidRPr="002C1877" w:rsidP="00AE593C">
      <w:pPr>
        <w:pStyle w:val="RESHET"/>
        <w:rPr>
          <w:rtl/>
        </w:rPr>
      </w:pPr>
      <w:r w:rsidRPr="002C1877">
        <w:rPr>
          <w:rFonts w:hint="cs"/>
          <w:rtl/>
        </w:rPr>
        <w:t xml:space="preserve">מערכת </w:t>
      </w:r>
      <w:r w:rsidRPr="002C1877">
        <w:rPr>
          <w:rFonts w:hint="cs"/>
          <w:rtl/>
        </w:rPr>
        <w:t>תנופ"ה</w:t>
      </w:r>
      <w:r w:rsidRPr="002C1877">
        <w:rPr>
          <w:rFonts w:hint="cs"/>
          <w:rtl/>
        </w:rPr>
        <w:t xml:space="preserve"> הביאה לשינויים בתהליכי עבודת המזכירות ביחידות שהיא עלתה בהן לאוויר, תרמה לקידום האחידות בדפוסי העבודה של הפרקליטים </w:t>
      </w:r>
      <w:r w:rsidRPr="002C1877">
        <w:rPr>
          <w:rFonts w:hint="cs"/>
          <w:rtl/>
        </w:rPr>
        <w:t>ואיפשרה</w:t>
      </w:r>
      <w:r w:rsidRPr="002C1877">
        <w:rPr>
          <w:rFonts w:hint="cs"/>
          <w:rtl/>
        </w:rPr>
        <w:t xml:space="preserve"> לפרקליטות לעבור לשיטת ניהול מבוססת נתונים. ואולם, בסוף שנת 2018, שנים לאחר שהוחל בביצוע פרויקט </w:t>
      </w:r>
      <w:r w:rsidRPr="002C1877">
        <w:rPr>
          <w:rFonts w:hint="cs"/>
          <w:rtl/>
        </w:rPr>
        <w:t>תנופ"ה</w:t>
      </w:r>
      <w:r w:rsidRPr="002C1877">
        <w:rPr>
          <w:rFonts w:hint="cs"/>
          <w:rtl/>
        </w:rPr>
        <w:t>, רק חלק מהפרויקט הסתיים וחלק ניכר ממנו לא מומש. הדוח מציג שורה של ליקויים יסודיים בניהול הפרויקט שגרמו לתוצאה האמורה</w:t>
      </w:r>
      <w:r w:rsidRPr="002C1877">
        <w:rPr>
          <w:rFonts w:hint="cs"/>
          <w:rtl/>
        </w:rPr>
        <w:t xml:space="preserve"> </w:t>
      </w:r>
      <w:r w:rsidRPr="002C1877">
        <w:rPr>
          <w:rFonts w:hint="cs"/>
          <w:rtl/>
        </w:rPr>
        <w:t xml:space="preserve">ובהם: הפרויקט חדל להתנהל על פי נוהל מפת"ח; האגף למערכות מידע לא גיבש </w:t>
      </w:r>
      <w:r w:rsidRPr="002C1877">
        <w:rPr>
          <w:rFonts w:hint="cs"/>
          <w:rtl/>
        </w:rPr>
        <w:t>תוכנית</w:t>
      </w:r>
      <w:r w:rsidRPr="002C1877">
        <w:rPr>
          <w:rFonts w:hint="cs"/>
          <w:rtl/>
        </w:rPr>
        <w:t xml:space="preserve"> רב-שנתית לפרויקט; למשרד המשפטים אין אומדן רב-שנתי מלא ומעודכן של העלויות הצפויות עד להשלמתו של הפרויקט, הטמעתו, תפעולו ואחזקתו; אין לפרויקט לוח זמנים רב-שנתי עם אבני דרך עד לסיומו ולא מדדי תפוקה ותוצאה לצורך בקרה על מידת השגת מטרותיו. המשותף להרבה מהליקויים הוא היעדר ניהול היבטים אלו במישור </w:t>
      </w:r>
      <w:r w:rsidRPr="002C1877">
        <w:rPr>
          <w:rFonts w:hint="cs"/>
          <w:rtl/>
        </w:rPr>
        <w:t>הפרויקטלי</w:t>
      </w:r>
      <w:r w:rsidRPr="002C1877">
        <w:rPr>
          <w:rFonts w:hint="cs"/>
          <w:rtl/>
        </w:rPr>
        <w:t xml:space="preserve">. משנת 2008 מערכת </w:t>
      </w:r>
      <w:r w:rsidRPr="002C1877">
        <w:rPr>
          <w:rFonts w:hint="cs"/>
          <w:rtl/>
        </w:rPr>
        <w:t>תנופ"ה</w:t>
      </w:r>
      <w:r w:rsidRPr="002C1877">
        <w:rPr>
          <w:rFonts w:hint="cs"/>
          <w:rtl/>
        </w:rPr>
        <w:t xml:space="preserve"> אינה מנוהלת כפרויקט אחוד, ולכן אי אפשר לעקוב אחר מימוש כל תכולת הפרויקט ולא לבצע בקרה בנושא.</w:t>
      </w:r>
    </w:p>
    <w:p w:rsidR="00E6204D" w:rsidRPr="002C1877" w:rsidP="00AE593C">
      <w:pPr>
        <w:pStyle w:val="RESHET"/>
        <w:rPr>
          <w:rtl/>
        </w:rPr>
      </w:pPr>
      <w:r w:rsidRPr="002C1877">
        <w:rPr>
          <w:rFonts w:hint="cs"/>
          <w:rtl/>
        </w:rPr>
        <w:t>ממצאי דוח זה מחייבים פעולה תכליתית, החלטית וממוקדת לתיקון הליקויים כדי לשפר את ניהול השלבים הבאים בפרויקט ולהבטיח שהמשך היישום של הפרויקט בשנים הבאות יעלה בקנה אחד עם התוכניות והתכולות שאושרו, וכדי להתאים את האופן בו מנהלים תיקים משפטיים בישראל לעידן המידע הממוחשב. לתיקון הליקויים נודעת חשיבות גם מאחר שבשנים הקרובות ימשיך משרד המשפטים לנהל פרויקטים מורכבים לפיתוח מערכות מחשוב.</w:t>
      </w:r>
    </w:p>
    <w:p w:rsidR="00E6204D" w:rsidRPr="002C1877" w:rsidP="00AE593C">
      <w:pPr>
        <w:pStyle w:val="RESHET"/>
        <w:rPr>
          <w:rtl/>
        </w:rPr>
      </w:pPr>
      <w:r w:rsidRPr="002C1877">
        <w:rPr>
          <w:rFonts w:hint="cs"/>
          <w:rtl/>
        </w:rPr>
        <w:t>היבטים רבים בחייהם של אזרחי המדינה מושפעים מיכולתן של הרשויות לפעול בשיתוף פעולה. אחד התחומים שבהם מתבטא הדבר הוא יצירת ממשקים ממוחשבים בין גורמי אכיפת החוק. דבר זה טומן בחובו פוטנציאל לעיצוב תהליכי עבודה רוחביים, לשיפור הליכי אכיפת החוק, לקיצור זמן הימשכותם, לשיפור שירותי המשפט לציבור ולשיפור השמירה על זכויות האדם בהליכים אלו. על גורמי אכיפת החוק לשלב בין האינטרס הציבורי לבין צורכי הארגון שהם מייצגים, ועליהם להפעיל את הכלים העומדים לרשותם כדי לקדם צרכים אלה, ובעת הצורך להביא את המחלוקות ביניהם להכרעת השרים הממונים עליהם.</w:t>
      </w:r>
    </w:p>
    <w:p w:rsidR="002525CC" w:rsidRPr="002C1877" w:rsidP="002C1877">
      <w:pPr>
        <w:spacing w:line="240" w:lineRule="exact"/>
        <w:ind w:right="2268"/>
        <w:jc w:val="both"/>
        <w:rPr>
          <w:rFonts w:ascii="Tahoma" w:hAnsi="Tahoma" w:cs="Tahoma"/>
          <w:b/>
          <w:bCs/>
          <w:sz w:val="18"/>
          <w:szCs w:val="18"/>
          <w:rtl/>
        </w:rPr>
      </w:pPr>
      <w:bookmarkStart w:id="9" w:name="_GoBack"/>
      <w:bookmarkEnd w:id="9"/>
    </w:p>
    <w:sectPr w:rsidSect="00890ED9">
      <w:headerReference w:type="even" r:id="rId18"/>
      <w:headerReference w:type="default" r:id="rId1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432F1" w:rsidRPr="008A007A" w:rsidP="008A007A">
      <w:pPr>
        <w:pStyle w:val="Footer"/>
      </w:pPr>
    </w:p>
  </w:footnote>
  <w:footnote w:type="continuationSeparator" w:id="1">
    <w:p w:rsidR="006432F1" w:rsidP="00CB3322">
      <w:pPr>
        <w:spacing w:after="0" w:line="240" w:lineRule="auto"/>
      </w:pPr>
      <w:r>
        <w:continuationSeparator/>
      </w:r>
    </w:p>
    <w:p w:rsidR="006432F1"/>
  </w:footnote>
  <w:footnote w:id="2">
    <w:p w:rsidR="00BE21DC" w:rsidRPr="00B059E4" w:rsidP="004D3F33">
      <w:pPr>
        <w:pStyle w:val="FootnoteText"/>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מנוע חוקים עסקיים משמעו הכוונת המשתמשים לעבוד לפי החוקים המוגדרים במערכת לצמצם חריגות וסטיות מהם ולקדם אחידות. </w:t>
      </w:r>
    </w:p>
  </w:footnote>
  <w:footnote w:id="3">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Fonts w:hint="cs"/>
          <w:rtl/>
        </w:rPr>
        <w:tab/>
        <w:t>סמכויות</w:t>
      </w:r>
      <w:r w:rsidRPr="00B059E4">
        <w:t xml:space="preserve"> </w:t>
      </w:r>
      <w:r w:rsidRPr="00B059E4">
        <w:rPr>
          <w:rFonts w:hint="cs"/>
          <w:rtl/>
        </w:rPr>
        <w:t>הפרקליטות בתחום</w:t>
      </w:r>
      <w:r w:rsidRPr="00B059E4">
        <w:t xml:space="preserve"> </w:t>
      </w:r>
      <w:r w:rsidRPr="00B059E4">
        <w:rPr>
          <w:rFonts w:hint="cs"/>
          <w:rtl/>
        </w:rPr>
        <w:t>הפלילי</w:t>
      </w:r>
      <w:r w:rsidRPr="00B059E4">
        <w:t xml:space="preserve"> </w:t>
      </w:r>
      <w:r w:rsidRPr="00B059E4">
        <w:rPr>
          <w:rFonts w:hint="cs"/>
          <w:rtl/>
        </w:rPr>
        <w:t>נקבעו</w:t>
      </w:r>
      <w:r w:rsidRPr="00B059E4">
        <w:t xml:space="preserve"> </w:t>
      </w:r>
      <w:r w:rsidRPr="00B059E4">
        <w:rPr>
          <w:rFonts w:hint="cs"/>
          <w:rtl/>
        </w:rPr>
        <w:t>בחוק</w:t>
      </w:r>
      <w:r w:rsidRPr="00B059E4">
        <w:t xml:space="preserve"> </w:t>
      </w:r>
      <w:r w:rsidRPr="00B059E4">
        <w:rPr>
          <w:rFonts w:hint="cs"/>
          <w:rtl/>
        </w:rPr>
        <w:t>סדר הדין הפלילי [נוסח משולב], התשמ"ב-1982.</w:t>
      </w:r>
    </w:p>
  </w:footnote>
  <w:footnote w:id="4">
    <w:p w:rsidR="00BE21DC" w:rsidRPr="00B059E4" w:rsidP="00E6204D">
      <w:pPr>
        <w:pStyle w:val="FootnoteText"/>
      </w:pPr>
      <w:r w:rsidRPr="00B059E4">
        <w:rPr>
          <w:rStyle w:val="FootnoteReference0"/>
          <w:vertAlign w:val="baseline"/>
        </w:rPr>
        <w:footnoteRef/>
      </w:r>
      <w:r w:rsidRPr="00B059E4">
        <w:rPr>
          <w:rtl/>
        </w:rPr>
        <w:t xml:space="preserve"> </w:t>
      </w:r>
      <w:r w:rsidRPr="00B059E4">
        <w:rPr>
          <w:rtl/>
        </w:rPr>
        <w:tab/>
      </w:r>
      <w:r w:rsidRPr="00B059E4">
        <w:rPr>
          <w:rFonts w:hint="cs"/>
          <w:rtl/>
        </w:rPr>
        <w:t>לרבות תיקים בתחום דיני העבודה, דיני משפחה והמשפט הבין-לאומי.</w:t>
      </w:r>
    </w:p>
  </w:footnote>
  <w:footnote w:id="5">
    <w:p w:rsidR="00BE21DC" w:rsidRPr="00B059E4" w:rsidP="00E6204D">
      <w:pPr>
        <w:pStyle w:val="FootnoteText"/>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פרקליטות המדינה, </w:t>
      </w:r>
      <w:r w:rsidRPr="00B059E4">
        <w:rPr>
          <w:rFonts w:hint="cs"/>
          <w:b/>
          <w:bCs/>
          <w:rtl/>
        </w:rPr>
        <w:t>דוח סיכום שנה 2016</w:t>
      </w:r>
      <w:r w:rsidRPr="00B059E4">
        <w:rPr>
          <w:rFonts w:hint="cs"/>
          <w:rtl/>
        </w:rPr>
        <w:t>, משרד המשפטים.</w:t>
      </w:r>
    </w:p>
  </w:footnote>
  <w:footnote w:id="6">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יצוין כי הליכים פליליים, אזרחיים </w:t>
      </w:r>
      <w:r w:rsidRPr="00B059E4">
        <w:rPr>
          <w:rFonts w:hint="cs"/>
          <w:rtl/>
        </w:rPr>
        <w:t>ומינהליים</w:t>
      </w:r>
      <w:r w:rsidRPr="00B059E4">
        <w:rPr>
          <w:rFonts w:hint="cs"/>
          <w:rtl/>
        </w:rPr>
        <w:t xml:space="preserve"> מתבצעים גם על ידי מייצגי מדינה אחרים בערכאות, כגון תובעים משטרתיים, תובעים עירוניים ועורכי דין פרטיים חיצוניים שהמדינה שוכרת את שירותיהם. </w:t>
      </w:r>
    </w:p>
  </w:footnote>
  <w:footnote w:id="7">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פרקליטות המדינה, </w:t>
      </w:r>
      <w:r w:rsidRPr="00B059E4">
        <w:rPr>
          <w:rFonts w:hint="cs"/>
          <w:b/>
          <w:bCs/>
          <w:rtl/>
        </w:rPr>
        <w:t>דוח פרקליטות 2000</w:t>
      </w:r>
      <w:r w:rsidRPr="00B059E4">
        <w:rPr>
          <w:rFonts w:hint="cs"/>
          <w:rtl/>
        </w:rPr>
        <w:t xml:space="preserve">. את הדוח הכינה ועדה שהוקמה מכוח החלטת שר המשפטים דאז, צחי הנגבי, כתת-ועדה של ועדת משרד המשפטים 2000. </w:t>
      </w:r>
    </w:p>
  </w:footnote>
  <w:footnote w:id="8">
    <w:p w:rsidR="00BE21DC" w:rsidRPr="00B059E4" w:rsidP="00B059E4">
      <w:pPr>
        <w:pStyle w:val="FootnoteText"/>
      </w:pPr>
      <w:r w:rsidRPr="00B059E4">
        <w:rPr>
          <w:rStyle w:val="FootnoteReference0"/>
          <w:vertAlign w:val="baseline"/>
        </w:rPr>
        <w:footnoteRef/>
      </w:r>
      <w:r w:rsidRPr="00B059E4">
        <w:rPr>
          <w:rtl/>
        </w:rPr>
        <w:t xml:space="preserve"> </w:t>
      </w:r>
      <w:r w:rsidRPr="00B059E4">
        <w:rPr>
          <w:rFonts w:hint="cs"/>
          <w:rtl/>
        </w:rPr>
        <w:tab/>
        <w:t>דוח ביקורת זה יתייחס לפרסום ה-</w:t>
      </w:r>
      <w:r w:rsidRPr="00B059E4">
        <w:t>PMI</w:t>
      </w:r>
      <w:r w:rsidRPr="00B059E4">
        <w:rPr>
          <w:rFonts w:hint="cs"/>
          <w:rtl/>
        </w:rPr>
        <w:t xml:space="preserve"> </w:t>
      </w:r>
      <w:r w:rsidRPr="00B059E4">
        <w:rPr>
          <w:b/>
          <w:bCs/>
          <w:rtl/>
        </w:rPr>
        <w:t>מדריך גוף הידע בניהול פרויקטים</w:t>
      </w:r>
      <w:r w:rsidRPr="00B059E4">
        <w:rPr>
          <w:rFonts w:hint="cs"/>
          <w:b/>
          <w:bCs/>
          <w:rtl/>
        </w:rPr>
        <w:t>:</w:t>
      </w:r>
      <w:r w:rsidRPr="00B059E4">
        <w:rPr>
          <w:b/>
          <w:bCs/>
          <w:rtl/>
        </w:rPr>
        <w:t xml:space="preserve"> (</w:t>
      </w:r>
      <w:r w:rsidRPr="00B059E4">
        <w:rPr>
          <w:b/>
          <w:bCs/>
        </w:rPr>
        <w:t>PMBOK Guide</w:t>
      </w:r>
      <w:r w:rsidRPr="00B059E4">
        <w:rPr>
          <w:b/>
          <w:bCs/>
          <w:rtl/>
        </w:rPr>
        <w:t>)‏</w:t>
      </w:r>
      <w:r w:rsidRPr="00B059E4">
        <w:rPr>
          <w:rFonts w:hint="cs"/>
          <w:rtl/>
        </w:rPr>
        <w:t xml:space="preserve"> (</w:t>
      </w:r>
      <w:r w:rsidRPr="00B059E4">
        <w:rPr>
          <w:rtl/>
        </w:rPr>
        <w:t>2014</w:t>
      </w:r>
      <w:r w:rsidRPr="00B059E4">
        <w:rPr>
          <w:rFonts w:hint="cs"/>
          <w:rtl/>
        </w:rPr>
        <w:t xml:space="preserve">), מהדורה חמישית (להלן: מדריך </w:t>
      </w:r>
      <w:r w:rsidRPr="00B059E4">
        <w:t>PMBOK</w:t>
      </w:r>
      <w:r w:rsidRPr="00B059E4">
        <w:rPr>
          <w:rFonts w:hint="cs"/>
          <w:rtl/>
        </w:rPr>
        <w:t>)</w:t>
      </w:r>
      <w:r w:rsidRPr="00B059E4">
        <w:rPr>
          <w:rtl/>
        </w:rPr>
        <w:t xml:space="preserve"> </w:t>
      </w:r>
      <w:r w:rsidRPr="00B059E4">
        <w:rPr>
          <w:rFonts w:hint="cs"/>
          <w:rtl/>
        </w:rPr>
        <w:t xml:space="preserve">. </w:t>
      </w:r>
    </w:p>
  </w:footnote>
  <w:footnote w:id="9">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ניהול אינטגרציה כולל ומשלב את כל תהליכי התכנון, הביצוע והבקרה הנדרשים להכנתה של </w:t>
      </w:r>
      <w:r w:rsidRPr="00B059E4">
        <w:rPr>
          <w:rFonts w:hint="cs"/>
          <w:rtl/>
        </w:rPr>
        <w:t>תוכנית</w:t>
      </w:r>
      <w:r w:rsidRPr="00B059E4">
        <w:rPr>
          <w:rFonts w:hint="cs"/>
          <w:rtl/>
        </w:rPr>
        <w:t xml:space="preserve"> מתואמת של כל הפרויקט ולביצועה, תוך תיאום מתמשך של כל התהליכים. מתוך שלמה </w:t>
      </w:r>
      <w:r w:rsidRPr="00B059E4">
        <w:rPr>
          <w:rFonts w:hint="cs"/>
          <w:rtl/>
        </w:rPr>
        <w:t>גלוברזון</w:t>
      </w:r>
      <w:r w:rsidRPr="00B059E4">
        <w:rPr>
          <w:rFonts w:hint="cs"/>
          <w:rtl/>
        </w:rPr>
        <w:t xml:space="preserve"> ואבי שטוב, </w:t>
      </w:r>
      <w:r w:rsidRPr="00B059E4">
        <w:rPr>
          <w:rFonts w:hint="cs"/>
          <w:b/>
          <w:bCs/>
          <w:rtl/>
        </w:rPr>
        <w:t xml:space="preserve">ניהול </w:t>
      </w:r>
      <w:r w:rsidRPr="00B059E4">
        <w:rPr>
          <w:rFonts w:hint="cs"/>
          <w:b/>
          <w:bCs/>
          <w:rtl/>
        </w:rPr>
        <w:t>פרוייקטים</w:t>
      </w:r>
      <w:r w:rsidRPr="00B059E4">
        <w:rPr>
          <w:rFonts w:hint="cs"/>
          <w:b/>
          <w:bCs/>
          <w:rtl/>
        </w:rPr>
        <w:t>- תכנון ביצוע ובקרה</w:t>
      </w:r>
      <w:r w:rsidRPr="00B059E4">
        <w:rPr>
          <w:rFonts w:hint="cs"/>
          <w:rtl/>
        </w:rPr>
        <w:t xml:space="preserve"> (2004), עמ' 24 (להלן: </w:t>
      </w:r>
      <w:r w:rsidRPr="00B059E4">
        <w:rPr>
          <w:rFonts w:hint="cs"/>
          <w:rtl/>
        </w:rPr>
        <w:t>גלוברזון</w:t>
      </w:r>
      <w:r w:rsidRPr="00B059E4">
        <w:rPr>
          <w:rFonts w:hint="cs"/>
          <w:rtl/>
        </w:rPr>
        <w:t xml:space="preserve"> ושטוב).</w:t>
      </w:r>
    </w:p>
  </w:footnote>
  <w:footnote w:id="10">
    <w:p w:rsidR="00BE21DC" w:rsidRPr="00B059E4" w:rsidP="00E6204D">
      <w:pPr>
        <w:pStyle w:val="FootnoteText"/>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ניהול סיכונים הוא תהליך של זיהוי סיכוני </w:t>
      </w:r>
      <w:r w:rsidRPr="00B059E4">
        <w:rPr>
          <w:rFonts w:hint="cs"/>
          <w:sz w:val="24"/>
          <w:rtl/>
        </w:rPr>
        <w:t>הפרויקט, ניתוחם וניטורם</w:t>
      </w:r>
      <w:r w:rsidRPr="00B059E4">
        <w:rPr>
          <w:rFonts w:hint="cs"/>
          <w:rtl/>
        </w:rPr>
        <w:t xml:space="preserve"> וכן הפעולות הנדרשות להפחתתם. ראו גם בהמשך.</w:t>
      </w:r>
    </w:p>
  </w:footnote>
  <w:footnote w:id="11">
    <w:p w:rsidR="00BE21DC" w:rsidRPr="00B059E4" w:rsidP="00E6204D">
      <w:pPr>
        <w:pStyle w:val="FootnoteText"/>
      </w:pPr>
      <w:r w:rsidRPr="00B059E4">
        <w:rPr>
          <w:rStyle w:val="FootnoteReference0"/>
          <w:vertAlign w:val="baseline"/>
        </w:rPr>
        <w:footnoteRef/>
      </w:r>
      <w:r w:rsidRPr="00B059E4">
        <w:rPr>
          <w:rtl/>
        </w:rPr>
        <w:t xml:space="preserve"> </w:t>
      </w:r>
      <w:r w:rsidRPr="00B059E4">
        <w:rPr>
          <w:rtl/>
        </w:rPr>
        <w:tab/>
      </w:r>
      <w:r w:rsidRPr="00B059E4">
        <w:rPr>
          <w:sz w:val="24"/>
          <w:rtl/>
        </w:rPr>
        <w:t xml:space="preserve">החלטת ממשלה 2097 </w:t>
      </w:r>
      <w:r w:rsidRPr="00B059E4">
        <w:rPr>
          <w:rFonts w:hint="cs"/>
          <w:sz w:val="24"/>
          <w:rtl/>
        </w:rPr>
        <w:t>מ-10.10.14,</w:t>
      </w:r>
      <w:r w:rsidRPr="00B059E4">
        <w:rPr>
          <w:rFonts w:hint="cs"/>
          <w:b/>
          <w:bCs/>
          <w:color w:val="000000"/>
          <w:rtl/>
        </w:rPr>
        <w:t xml:space="preserve"> </w:t>
      </w:r>
      <w:r w:rsidRPr="00B059E4">
        <w:rPr>
          <w:color w:val="000000"/>
          <w:rtl/>
        </w:rPr>
        <w:t>הרחבת תחומי פעילות התקשוב הממשלתי, עידוד חדשנות במגזר הציבורי וקידום המיזם הלאומי 'ישראל דיגיטלית'</w:t>
      </w:r>
      <w:r w:rsidRPr="00B059E4">
        <w:rPr>
          <w:rFonts w:hint="cs"/>
          <w:color w:val="000000"/>
          <w:rtl/>
        </w:rPr>
        <w:t>,</w:t>
      </w:r>
      <w:r w:rsidRPr="00B059E4">
        <w:rPr>
          <w:sz w:val="24"/>
          <w:rtl/>
        </w:rPr>
        <w:t xml:space="preserve"> </w:t>
      </w:r>
      <w:r w:rsidRPr="00B059E4">
        <w:rPr>
          <w:rFonts w:hint="cs"/>
          <w:sz w:val="24"/>
          <w:rtl/>
        </w:rPr>
        <w:t>(להלן: החלטת הממשלה להרחבת תחומי פעילות התקשוב הממשלתי)</w:t>
      </w:r>
      <w:r w:rsidRPr="00B059E4">
        <w:rPr>
          <w:rFonts w:hint="cs"/>
          <w:color w:val="000000"/>
          <w:rtl/>
        </w:rPr>
        <w:t>.</w:t>
      </w:r>
    </w:p>
  </w:footnote>
  <w:footnote w:id="12">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sz w:val="24"/>
          <w:rtl/>
        </w:rPr>
        <w:t xml:space="preserve">החלטת ממשלה 2099 </w:t>
      </w:r>
      <w:r w:rsidRPr="00B059E4">
        <w:rPr>
          <w:rFonts w:hint="cs"/>
          <w:sz w:val="24"/>
          <w:rtl/>
        </w:rPr>
        <w:t xml:space="preserve">מ-10.10.14, </w:t>
      </w:r>
      <w:r w:rsidRPr="00B059E4">
        <w:rPr>
          <w:rFonts w:hint="cs"/>
          <w:rtl/>
        </w:rPr>
        <w:t xml:space="preserve">העברת התחום ממשרד האוצר למשרד ראש הממשלה </w:t>
      </w:r>
      <w:r w:rsidRPr="00B059E4">
        <w:rPr>
          <w:rFonts w:hint="cs"/>
          <w:sz w:val="24"/>
          <w:rtl/>
        </w:rPr>
        <w:t>(אוקטובר 2014)</w:t>
      </w:r>
      <w:r w:rsidRPr="00B059E4">
        <w:rPr>
          <w:rFonts w:hint="cs"/>
          <w:rtl/>
        </w:rPr>
        <w:t xml:space="preserve">. </w:t>
      </w:r>
      <w:r w:rsidRPr="00B059E4">
        <w:rPr>
          <w:rFonts w:hint="cs"/>
          <w:sz w:val="24"/>
          <w:rtl/>
        </w:rPr>
        <w:t>(להלן: החלטת הממשלה להעברת תחום התקשוב למשרד ראש הממשלה)</w:t>
      </w:r>
      <w:r w:rsidRPr="00B059E4">
        <w:rPr>
          <w:rFonts w:hint="cs"/>
          <w:color w:val="000000"/>
          <w:rtl/>
        </w:rPr>
        <w:t>.</w:t>
      </w:r>
    </w:p>
  </w:footnote>
  <w:footnote w:id="13">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מבקר המדינה, </w:t>
      </w:r>
      <w:r w:rsidRPr="00B059E4">
        <w:rPr>
          <w:rFonts w:hint="cs"/>
          <w:b/>
          <w:bCs/>
          <w:rtl/>
        </w:rPr>
        <w:t xml:space="preserve">דוח שנתי 67ב </w:t>
      </w:r>
      <w:r w:rsidRPr="00B059E4">
        <w:rPr>
          <w:rFonts w:hint="cs"/>
          <w:rtl/>
        </w:rPr>
        <w:t>(2016), "התקשוב הממשלתי", עמ' 179.</w:t>
      </w:r>
    </w:p>
  </w:footnote>
  <w:footnote w:id="14">
    <w:p w:rsidR="00BE21DC" w:rsidRPr="00B059E4" w:rsidP="00E6204D">
      <w:pPr>
        <w:pStyle w:val="FootnoteText"/>
      </w:pPr>
      <w:r w:rsidRPr="00B059E4">
        <w:rPr>
          <w:rStyle w:val="FootnoteReference0"/>
          <w:vertAlign w:val="baseline"/>
        </w:rPr>
        <w:footnoteRef/>
      </w:r>
      <w:r w:rsidRPr="00B059E4">
        <w:rPr>
          <w:rtl/>
        </w:rPr>
        <w:t xml:space="preserve"> </w:t>
      </w:r>
      <w:r w:rsidRPr="00B059E4">
        <w:rPr>
          <w:rFonts w:hint="cs"/>
          <w:rtl/>
        </w:rPr>
        <w:tab/>
        <w:t>בעזרת חברת ייעוץ.</w:t>
      </w:r>
    </w:p>
  </w:footnote>
  <w:footnote w:id="15">
    <w:p w:rsidR="00BE21DC" w:rsidRPr="00B059E4" w:rsidP="00B059E4">
      <w:pPr>
        <w:pStyle w:val="FootnoteText"/>
        <w:rPr>
          <w:rtl/>
        </w:rPr>
      </w:pPr>
      <w:r w:rsidRPr="00B059E4">
        <w:rPr>
          <w:rStyle w:val="FootnoteReference0"/>
          <w:vertAlign w:val="baseline"/>
        </w:rPr>
        <w:footnoteRef/>
      </w:r>
      <w:r w:rsidRPr="00B059E4">
        <w:rPr>
          <w:rtl/>
        </w:rPr>
        <w:t xml:space="preserve"> </w:t>
      </w:r>
      <w:r>
        <w:rPr>
          <w:rFonts w:hint="cs"/>
          <w:rtl/>
        </w:rPr>
        <w:tab/>
      </w:r>
      <w:r w:rsidRPr="00B059E4">
        <w:rPr>
          <w:rFonts w:hint="cs"/>
          <w:rtl/>
        </w:rPr>
        <w:t>את מסמך הדרישות כתב האגף למערכות מידע במשרד המשפטים בסיוע חברות ייעוץ. המסמך הוכן בשלב התחלתי לפני ההחלטה להתקשר עם הספק לביצוע הפרויקט כמסמך בקשה להציע הצעות (</w:t>
      </w:r>
      <w:r w:rsidRPr="00B059E4">
        <w:t>Request for Information- RFI</w:t>
      </w:r>
      <w:r w:rsidRPr="00B059E4">
        <w:rPr>
          <w:rFonts w:hint="cs"/>
          <w:rtl/>
        </w:rPr>
        <w:t xml:space="preserve">) אשר על בסיסו, בין היתר, נקבע אם הפרויקט יבוצע באמצעות הגדרת ההתאמות שיש לבצע במערכת קיימת כדי למלא את צורכי הפרקליטות, או בפיתוח מערכת חדשה ייעודית לפרקליטות. </w:t>
      </w:r>
    </w:p>
  </w:footnote>
  <w:footnote w:id="16">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tab/>
      </w:r>
      <w:r w:rsidRPr="00B059E4">
        <w:rPr>
          <w:rFonts w:hint="cs"/>
          <w:rtl/>
        </w:rPr>
        <w:t xml:space="preserve">תקנון שירות המדינה, סעיף 65.104. </w:t>
      </w:r>
    </w:p>
  </w:footnote>
  <w:footnote w:id="17">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sz w:val="24"/>
          <w:rtl/>
        </w:rPr>
        <w:t>הנחית ראש רשות התקשוב מס' 1.4.02 מ-1.1.16.</w:t>
      </w:r>
    </w:p>
  </w:footnote>
  <w:footnote w:id="18">
    <w:p w:rsidR="00BE21DC" w:rsidRPr="00B059E4" w:rsidP="00B059E4">
      <w:pPr>
        <w:pStyle w:val="FootnoteText"/>
      </w:pPr>
      <w:r w:rsidRPr="00B059E4">
        <w:rPr>
          <w:rStyle w:val="FootnoteReference0"/>
          <w:vertAlign w:val="baseline"/>
        </w:rPr>
        <w:footnoteRef/>
      </w:r>
      <w:r w:rsidRPr="00B059E4">
        <w:rPr>
          <w:rtl/>
        </w:rPr>
        <w:t xml:space="preserve"> </w:t>
      </w:r>
      <w:r w:rsidRPr="00B059E4">
        <w:rPr>
          <w:rtl/>
        </w:rPr>
        <w:tab/>
      </w:r>
      <w:r w:rsidRPr="00B059E4">
        <w:rPr>
          <w:rFonts w:hint="cs"/>
          <w:color w:val="000000"/>
          <w:rtl/>
        </w:rPr>
        <w:t>החלטת ממשלה מס' 1981, מ-28.10.91, "נוהל אחיד לפיתוח ותחזוקה של מערכות מידע בממשלה" (נוהל מפת"ח).</w:t>
      </w:r>
    </w:p>
  </w:footnote>
  <w:footnote w:id="19">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sz w:val="24"/>
          <w:rtl/>
        </w:rPr>
        <w:t>החלטת הממשלה להרחבת תחומי פעילות התקשוב הממשלתי; החלטת הממשלה להעברת תחום התקשוב למשרד ראש הממשלה</w:t>
      </w:r>
      <w:r w:rsidRPr="00B059E4">
        <w:rPr>
          <w:rFonts w:hint="cs"/>
          <w:color w:val="000000"/>
          <w:rtl/>
        </w:rPr>
        <w:t>.</w:t>
      </w:r>
    </w:p>
  </w:footnote>
  <w:footnote w:id="20">
    <w:p w:rsidR="00BE21DC" w:rsidRPr="00B059E4" w:rsidP="00E6204D">
      <w:pPr>
        <w:pStyle w:val="FootnoteText"/>
        <w:ind w:left="283" w:hanging="284"/>
        <w:rPr>
          <w:rtl/>
        </w:rPr>
      </w:pPr>
      <w:r w:rsidRPr="00B059E4">
        <w:rPr>
          <w:rStyle w:val="FootnoteReference0"/>
          <w:vertAlign w:val="baseline"/>
        </w:rPr>
        <w:footnoteRef/>
      </w:r>
      <w:r w:rsidRPr="00B059E4">
        <w:rPr>
          <w:rtl/>
        </w:rPr>
        <w:t xml:space="preserve"> </w:t>
      </w:r>
      <w:r>
        <w:rPr>
          <w:rFonts w:hint="cs"/>
          <w:rtl/>
        </w:rPr>
        <w:tab/>
      </w:r>
      <w:r w:rsidRPr="00B059E4">
        <w:rPr>
          <w:rFonts w:hint="cs"/>
          <w:rtl/>
        </w:rPr>
        <w:t xml:space="preserve">מבקר המדינה, </w:t>
      </w:r>
      <w:r w:rsidRPr="00B059E4">
        <w:rPr>
          <w:rFonts w:hint="cs"/>
          <w:b/>
          <w:bCs/>
          <w:rtl/>
        </w:rPr>
        <w:t xml:space="preserve">דוח שנתי 67ב </w:t>
      </w:r>
      <w:r w:rsidRPr="00B059E4">
        <w:rPr>
          <w:rFonts w:hint="cs"/>
          <w:rtl/>
        </w:rPr>
        <w:t>(2016), "התקשוב הממשלתי", עמ' 93.</w:t>
      </w:r>
    </w:p>
  </w:footnote>
  <w:footnote w:id="21">
    <w:p w:rsidR="00BE21DC" w:rsidRPr="00B059E4" w:rsidP="00B059E4">
      <w:pPr>
        <w:pStyle w:val="FootnoteText"/>
        <w:rPr>
          <w:rFonts w:cs="FrankRuehl"/>
          <w:sz w:val="18"/>
          <w:rtl/>
        </w:rPr>
      </w:pPr>
      <w:r w:rsidRPr="00B059E4">
        <w:rPr>
          <w:rStyle w:val="FootnoteReference0"/>
          <w:vertAlign w:val="baseline"/>
        </w:rPr>
        <w:footnoteRef/>
      </w:r>
      <w:r w:rsidRPr="00B059E4">
        <w:rPr>
          <w:rStyle w:val="FootnoteReference0"/>
          <w:vertAlign w:val="baseline"/>
          <w:rtl/>
        </w:rPr>
        <w:t xml:space="preserve"> </w:t>
      </w:r>
      <w:r>
        <w:rPr>
          <w:rtl/>
        </w:rPr>
        <w:tab/>
      </w:r>
      <w:r w:rsidRPr="00B059E4">
        <w:rPr>
          <w:rtl/>
        </w:rPr>
        <w:t xml:space="preserve">פעילויות שנעשות במהלך מחזור חיי פרויקט ומטרתן לבחון את הפרויקט ולשקול כיצד להמשיכו. בדרך כלל במסגרת אבן דרך מתבצע סקר, מופק תוצר מסוים, ואם מפתח המערכת </w:t>
      </w:r>
      <w:r w:rsidRPr="00B059E4">
        <w:rPr>
          <w:rFonts w:hint="cs"/>
          <w:rtl/>
        </w:rPr>
        <w:t xml:space="preserve">הוא גוף </w:t>
      </w:r>
      <w:r w:rsidRPr="00B059E4">
        <w:rPr>
          <w:rtl/>
        </w:rPr>
        <w:t xml:space="preserve">חיצוני, </w:t>
      </w:r>
      <w:r w:rsidRPr="00B059E4">
        <w:rPr>
          <w:rFonts w:hint="cs"/>
          <w:rtl/>
        </w:rPr>
        <w:t xml:space="preserve">גם </w:t>
      </w:r>
      <w:r w:rsidRPr="00B059E4">
        <w:rPr>
          <w:rtl/>
        </w:rPr>
        <w:t>נמסר לו תשלום.</w:t>
      </w:r>
      <w:r w:rsidRPr="00B059E4">
        <w:rPr>
          <w:rFonts w:cs="FrankRuehl"/>
          <w:sz w:val="18"/>
          <w:rtl/>
        </w:rPr>
        <w:t xml:space="preserve"> </w:t>
      </w:r>
    </w:p>
  </w:footnote>
  <w:footnote w:id="22">
    <w:p w:rsidR="00BE21DC" w:rsidRPr="00B059E4" w:rsidP="00B059E4">
      <w:pPr>
        <w:pStyle w:val="FootnoteText"/>
        <w:rPr>
          <w:rtl/>
        </w:rPr>
      </w:pPr>
      <w:r w:rsidRPr="00B059E4">
        <w:rPr>
          <w:rStyle w:val="FootnoteReference0"/>
          <w:vertAlign w:val="baseline"/>
        </w:rPr>
        <w:footnoteRef/>
      </w:r>
      <w:r w:rsidRPr="00B059E4">
        <w:rPr>
          <w:rtl/>
        </w:rPr>
        <w:t xml:space="preserve"> </w:t>
      </w:r>
      <w:r>
        <w:rPr>
          <w:rtl/>
        </w:rPr>
        <w:tab/>
      </w:r>
      <w:r w:rsidRPr="00B059E4">
        <w:rPr>
          <w:rFonts w:hint="cs"/>
          <w:rtl/>
        </w:rPr>
        <w:t xml:space="preserve">מבקר המדינה, </w:t>
      </w:r>
      <w:r w:rsidRPr="00B059E4">
        <w:rPr>
          <w:rFonts w:hint="cs"/>
          <w:b/>
          <w:bCs/>
          <w:rtl/>
        </w:rPr>
        <w:t>דוח שנתי 66ג</w:t>
      </w:r>
      <w:r w:rsidRPr="00B059E4">
        <w:rPr>
          <w:rFonts w:hint="cs"/>
          <w:rtl/>
        </w:rPr>
        <w:t xml:space="preserve"> (2015), "</w:t>
      </w:r>
      <w:r w:rsidRPr="00B059E4">
        <w:rPr>
          <w:rtl/>
        </w:rPr>
        <w:t xml:space="preserve">פיתוח ותחזוקה של מערכות מידע </w:t>
      </w:r>
      <w:r w:rsidRPr="00B059E4">
        <w:rPr>
          <w:rtl/>
        </w:rPr>
        <w:t>במינהל</w:t>
      </w:r>
      <w:r w:rsidRPr="00B059E4">
        <w:rPr>
          <w:rtl/>
        </w:rPr>
        <w:t xml:space="preserve"> טכנולוגיות במשטרת ישראל</w:t>
      </w:r>
      <w:r w:rsidRPr="00B059E4">
        <w:rPr>
          <w:rFonts w:hint="cs"/>
          <w:rtl/>
        </w:rPr>
        <w:t xml:space="preserve">", עמ' 481-480. </w:t>
      </w:r>
      <w:r w:rsidRPr="00B059E4">
        <w:rPr>
          <w:rFonts w:hint="cs"/>
          <w:rtl/>
        </w:rPr>
        <w:t>גלוברזון</w:t>
      </w:r>
      <w:r w:rsidRPr="00B059E4">
        <w:rPr>
          <w:rFonts w:hint="cs"/>
          <w:rtl/>
        </w:rPr>
        <w:t xml:space="preserve"> ושטוב, עמ' 24</w:t>
      </w:r>
      <w:r w:rsidRPr="00B059E4">
        <w:rPr>
          <w:rtl/>
        </w:rPr>
        <w:noBreakHyphen/>
      </w:r>
      <w:r w:rsidRPr="00B059E4">
        <w:rPr>
          <w:rFonts w:hint="cs"/>
          <w:rtl/>
        </w:rPr>
        <w:t xml:space="preserve">25; מדריך </w:t>
      </w:r>
      <w:r w:rsidRPr="00B059E4">
        <w:t>PMBOK</w:t>
      </w:r>
      <w:r w:rsidRPr="00B059E4">
        <w:rPr>
          <w:rFonts w:hint="cs"/>
          <w:rtl/>
        </w:rPr>
        <w:t>, עמ' 74, 76</w:t>
      </w:r>
      <w:r w:rsidRPr="00B059E4">
        <w:rPr>
          <w:rtl/>
        </w:rPr>
        <w:noBreakHyphen/>
      </w:r>
      <w:r w:rsidRPr="00B059E4">
        <w:rPr>
          <w:rFonts w:hint="cs"/>
          <w:rtl/>
        </w:rPr>
        <w:t>78, עמ' 559.</w:t>
      </w:r>
    </w:p>
  </w:footnote>
  <w:footnote w:id="23">
    <w:p w:rsidR="00BE21DC" w:rsidRPr="00B059E4" w:rsidP="00E6204D">
      <w:pPr>
        <w:pStyle w:val="FootnoteText"/>
      </w:pPr>
      <w:r w:rsidRPr="00B059E4">
        <w:rPr>
          <w:rStyle w:val="FootnoteReference0"/>
          <w:vertAlign w:val="baseline"/>
        </w:rPr>
        <w:footnoteRef/>
      </w:r>
      <w:r w:rsidRPr="00B059E4">
        <w:rPr>
          <w:rtl/>
        </w:rPr>
        <w:t xml:space="preserve"> </w:t>
      </w:r>
      <w:r w:rsidRPr="00B059E4">
        <w:tab/>
      </w:r>
      <w:r w:rsidRPr="00B059E4">
        <w:rPr>
          <w:rFonts w:hint="cs"/>
          <w:rtl/>
        </w:rPr>
        <w:t xml:space="preserve">"מדריך ועדות הפרויקט" בנוהל מפת"ח, עמ' 3-1. </w:t>
      </w:r>
    </w:p>
  </w:footnote>
  <w:footnote w:id="24">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Fonts w:hint="cs"/>
          <w:rtl/>
        </w:rPr>
        <w:tab/>
        <w:t>תקנון שירות המדינה, סעיף 65.104.</w:t>
      </w:r>
    </w:p>
  </w:footnote>
  <w:footnote w:id="25">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"מדריך ועדות הפרויקט" בנוהל מפת"ח, עמ' 3-1; "מודל מפת"ח</w:t>
      </w:r>
      <w:r>
        <w:rPr>
          <w:rFonts w:hint="cs"/>
          <w:rtl/>
        </w:rPr>
        <w:t xml:space="preserve"> </w:t>
      </w:r>
      <w:r w:rsidRPr="00B059E4">
        <w:rPr>
          <w:rFonts w:hint="cs"/>
          <w:rtl/>
        </w:rPr>
        <w:t>- מדריך" בנוהל מפת"ח, עמ' 33-23.</w:t>
      </w:r>
    </w:p>
  </w:footnote>
  <w:footnote w:id="26">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ראו הגדרת נוהל מפת"ח ל"ועדת היגוי לפרויקט" וגם "מדריך ועדות הפרויקט" בנוהל מפת"ח, עמ' 4 . </w:t>
      </w:r>
    </w:p>
  </w:footnote>
  <w:footnote w:id="27">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Fonts w:hint="cs"/>
          <w:rtl/>
        </w:rPr>
        <w:tab/>
        <w:t>"מחזור חיי מערכת מחשוב", הנחיות ראש רשות התקשוב הממשלתי מס' 1.4.01, סעיף 4.16.6.</w:t>
      </w:r>
      <w:r>
        <w:rPr>
          <w:rFonts w:hint="cs"/>
          <w:rtl/>
        </w:rPr>
        <w:t xml:space="preserve"> </w:t>
      </w:r>
      <w:r w:rsidRPr="00B059E4">
        <w:rPr>
          <w:rFonts w:hint="cs"/>
          <w:rtl/>
        </w:rPr>
        <w:t>(להלן: מחזור חיי מערכת מחשוב)</w:t>
      </w:r>
    </w:p>
  </w:footnote>
  <w:footnote w:id="28">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"מודל מפת"ח</w:t>
      </w:r>
      <w:r>
        <w:rPr>
          <w:rFonts w:hint="cs"/>
          <w:rtl/>
        </w:rPr>
        <w:t xml:space="preserve"> </w:t>
      </w:r>
      <w:r w:rsidRPr="00B059E4">
        <w:rPr>
          <w:rFonts w:hint="cs"/>
          <w:rtl/>
        </w:rPr>
        <w:t>- מדריך" בנוהל מפת"ח, עמ' 26.</w:t>
      </w:r>
    </w:p>
  </w:footnote>
  <w:footnote w:id="29">
    <w:p w:rsidR="00BE21DC" w:rsidRPr="00B059E4" w:rsidP="00E6204D">
      <w:pPr>
        <w:pStyle w:val="FootnoteText"/>
      </w:pPr>
      <w:r w:rsidRPr="00B059E4">
        <w:rPr>
          <w:rStyle w:val="FootnoteReference0"/>
          <w:vertAlign w:val="baseline"/>
        </w:rPr>
        <w:footnoteRef/>
      </w:r>
      <w:r w:rsidRPr="00B059E4">
        <w:rPr>
          <w:rtl/>
        </w:rPr>
        <w:t xml:space="preserve"> </w:t>
      </w:r>
      <w:r w:rsidRPr="00B059E4">
        <w:rPr>
          <w:rFonts w:hint="cs"/>
          <w:rtl/>
        </w:rPr>
        <w:tab/>
        <w:t>מחזור חיי מערכת מחשוב.</w:t>
      </w:r>
    </w:p>
  </w:footnote>
  <w:footnote w:id="30">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t>החלטת ממשלה 1886</w:t>
      </w:r>
      <w:r w:rsidRPr="00B059E4">
        <w:rPr>
          <w:rFonts w:hint="cs"/>
          <w:rtl/>
        </w:rPr>
        <w:t xml:space="preserve"> מ-9.4.97,</w:t>
      </w:r>
      <w:r w:rsidRPr="00B059E4">
        <w:rPr>
          <w:rtl/>
        </w:rPr>
        <w:t xml:space="preserve"> </w:t>
      </w:r>
      <w:r w:rsidRPr="00B059E4">
        <w:rPr>
          <w:rFonts w:hint="cs"/>
          <w:rtl/>
        </w:rPr>
        <w:t>"</w:t>
      </w:r>
      <w:r w:rsidRPr="00B059E4">
        <w:rPr>
          <w:rtl/>
        </w:rPr>
        <w:t>בק</w:t>
      </w:r>
      <w:r w:rsidRPr="00B059E4">
        <w:rPr>
          <w:rtl/>
        </w:rPr>
        <w:t xml:space="preserve">/9 </w:t>
      </w:r>
      <w:r w:rsidRPr="00B059E4">
        <w:rPr>
          <w:rFonts w:hint="cs"/>
          <w:rtl/>
        </w:rPr>
        <w:t>20.3.97</w:t>
      </w:r>
      <w:r w:rsidRPr="00B059E4">
        <w:rPr>
          <w:rtl/>
        </w:rPr>
        <w:t>: הקמת ועדת היגוי לנושאי מחשוב בכל משרד ממשלת</w:t>
      </w:r>
      <w:r w:rsidRPr="00B059E4">
        <w:rPr>
          <w:rFonts w:hint="cs"/>
          <w:rtl/>
        </w:rPr>
        <w:t>י".</w:t>
      </w:r>
    </w:p>
  </w:footnote>
  <w:footnote w:id="31">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החלטת ממשלה בדבר </w:t>
      </w:r>
      <w:r w:rsidRPr="00B059E4">
        <w:rPr>
          <w:rtl/>
        </w:rPr>
        <w:t>הרחבת תחומי פעילות התקשוב הממשלתי</w:t>
      </w:r>
      <w:r w:rsidRPr="00B059E4">
        <w:rPr>
          <w:rFonts w:hint="cs"/>
          <w:rtl/>
        </w:rPr>
        <w:t xml:space="preserve"> מסמיכה את רשות התקשוב להנחות </w:t>
      </w:r>
      <w:r w:rsidRPr="00B059E4">
        <w:rPr>
          <w:rtl/>
        </w:rPr>
        <w:t>את</w:t>
      </w:r>
      <w:r w:rsidRPr="00B059E4">
        <w:t xml:space="preserve"> </w:t>
      </w:r>
      <w:r w:rsidRPr="00B059E4">
        <w:rPr>
          <w:rtl/>
        </w:rPr>
        <w:t>מנכ</w:t>
      </w:r>
      <w:r w:rsidRPr="00B059E4">
        <w:t>"</w:t>
      </w:r>
      <w:r w:rsidRPr="00B059E4">
        <w:rPr>
          <w:rtl/>
        </w:rPr>
        <w:t>לי</w:t>
      </w:r>
      <w:r w:rsidRPr="00B059E4">
        <w:t xml:space="preserve"> </w:t>
      </w:r>
      <w:r w:rsidRPr="00B059E4">
        <w:rPr>
          <w:rtl/>
        </w:rPr>
        <w:t>משרדי</w:t>
      </w:r>
      <w:r w:rsidRPr="00B059E4">
        <w:t xml:space="preserve"> </w:t>
      </w:r>
      <w:r w:rsidRPr="00B059E4">
        <w:rPr>
          <w:rtl/>
        </w:rPr>
        <w:t>הממשלה</w:t>
      </w:r>
      <w:r w:rsidRPr="00B059E4">
        <w:rPr>
          <w:rFonts w:hint="cs"/>
          <w:rtl/>
        </w:rPr>
        <w:t xml:space="preserve"> </w:t>
      </w:r>
      <w:r w:rsidRPr="00B059E4">
        <w:rPr>
          <w:rtl/>
        </w:rPr>
        <w:t>לבחון</w:t>
      </w:r>
      <w:r w:rsidRPr="00B059E4">
        <w:rPr>
          <w:rFonts w:hint="cs"/>
          <w:rtl/>
        </w:rPr>
        <w:t xml:space="preserve"> את נושא</w:t>
      </w:r>
      <w:r w:rsidRPr="00B059E4">
        <w:t xml:space="preserve"> </w:t>
      </w:r>
      <w:r w:rsidRPr="00B059E4">
        <w:rPr>
          <w:rtl/>
        </w:rPr>
        <w:t>הקמת</w:t>
      </w:r>
      <w:r w:rsidRPr="00B059E4">
        <w:t xml:space="preserve"> </w:t>
      </w:r>
      <w:r w:rsidRPr="00B059E4">
        <w:rPr>
          <w:rtl/>
        </w:rPr>
        <w:t>ועדת</w:t>
      </w:r>
      <w:r w:rsidRPr="00B059E4">
        <w:t xml:space="preserve"> </w:t>
      </w:r>
      <w:r w:rsidRPr="00B059E4">
        <w:rPr>
          <w:rtl/>
        </w:rPr>
        <w:t>היגוי</w:t>
      </w:r>
      <w:r w:rsidRPr="00B059E4">
        <w:t xml:space="preserve"> </w:t>
      </w:r>
      <w:r w:rsidRPr="00B059E4">
        <w:rPr>
          <w:rtl/>
        </w:rPr>
        <w:t>משרדית</w:t>
      </w:r>
      <w:r w:rsidRPr="00B059E4">
        <w:t xml:space="preserve"> </w:t>
      </w:r>
      <w:r w:rsidRPr="00B059E4">
        <w:rPr>
          <w:rtl/>
        </w:rPr>
        <w:t>לתקשוב</w:t>
      </w:r>
      <w:r w:rsidRPr="00B059E4">
        <w:rPr>
          <w:rFonts w:hint="cs"/>
          <w:rtl/>
        </w:rPr>
        <w:t xml:space="preserve"> ולקבוע את </w:t>
      </w:r>
      <w:r w:rsidRPr="00B059E4">
        <w:rPr>
          <w:rtl/>
        </w:rPr>
        <w:t>סדרי</w:t>
      </w:r>
      <w:r w:rsidRPr="00B059E4">
        <w:t xml:space="preserve"> </w:t>
      </w:r>
      <w:r w:rsidRPr="00B059E4">
        <w:rPr>
          <w:rtl/>
        </w:rPr>
        <w:t>עבודת</w:t>
      </w:r>
      <w:r w:rsidRPr="00B059E4">
        <w:rPr>
          <w:rFonts w:hint="cs"/>
          <w:rtl/>
        </w:rPr>
        <w:t>ה.</w:t>
      </w:r>
    </w:p>
  </w:footnote>
  <w:footnote w:id="32">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"ועדות היגוי משרדיות לתקשוב", הנחיית ראש רשות התקשוב מס' 1.1.08, מ-18.1.16, סעיף 6. וכן "מודל מפת"ח- מדריך", נוהל מפת"ח, עמ' 23-33.</w:t>
      </w:r>
    </w:p>
  </w:footnote>
  <w:footnote w:id="33">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"ועדות היגוי משרדיות לתקשוב", הנחיית ראש רשות התקשוב מס'</w:t>
      </w:r>
      <w:r w:rsidRPr="00B059E4">
        <w:rPr>
          <w:u w:val="single"/>
          <w:rtl/>
        </w:rPr>
        <w:t xml:space="preserve"> </w:t>
      </w:r>
      <w:r w:rsidRPr="00B059E4">
        <w:rPr>
          <w:rFonts w:hint="cs"/>
          <w:rtl/>
        </w:rPr>
        <w:t>1.1.08, מ-18.1.16, סעיף 8.3.</w:t>
      </w:r>
    </w:p>
  </w:footnote>
  <w:footnote w:id="34">
    <w:p w:rsidR="00BE21DC" w:rsidRPr="00B059E4" w:rsidP="00B059E4">
      <w:pPr>
        <w:pStyle w:val="FootnoteText"/>
      </w:pPr>
      <w:r w:rsidRPr="00B059E4">
        <w:rPr>
          <w:rStyle w:val="FootnoteReference0"/>
          <w:vertAlign w:val="baseline"/>
        </w:rPr>
        <w:footnoteRef/>
      </w:r>
      <w:r w:rsidRPr="00B059E4">
        <w:rPr>
          <w:rtl/>
        </w:rPr>
        <w:t xml:space="preserve"> </w:t>
      </w:r>
      <w:r w:rsidRPr="00B059E4">
        <w:rPr>
          <w:rFonts w:hint="cs"/>
          <w:rtl/>
        </w:rPr>
        <w:tab/>
        <w:t>מחזור חיי מערכת מחשוב סעיף 6.14 ונספח א'.</w:t>
      </w:r>
    </w:p>
  </w:footnote>
  <w:footnote w:id="35">
    <w:p w:rsidR="00BE21DC" w:rsidRPr="00B059E4" w:rsidP="00B059E4">
      <w:pPr>
        <w:pStyle w:val="FootnoteText"/>
        <w:rPr>
          <w:rtl/>
        </w:rPr>
      </w:pPr>
      <w:r w:rsidRPr="00B059E4">
        <w:rPr>
          <w:rStyle w:val="FootnoteReference0"/>
          <w:vertAlign w:val="baseline"/>
        </w:rPr>
        <w:footnoteRef/>
      </w:r>
      <w:r w:rsidRPr="00B059E4">
        <w:rPr>
          <w:rtl/>
        </w:rPr>
        <w:t xml:space="preserve"> </w:t>
      </w:r>
      <w:r>
        <w:rPr>
          <w:rtl/>
        </w:rPr>
        <w:tab/>
      </w:r>
      <w:r w:rsidRPr="00B059E4">
        <w:rPr>
          <w:rFonts w:hint="cs"/>
          <w:rtl/>
        </w:rPr>
        <w:t>גלוברזון</w:t>
      </w:r>
      <w:r w:rsidRPr="00B059E4">
        <w:rPr>
          <w:rFonts w:hint="cs"/>
          <w:rtl/>
        </w:rPr>
        <w:t xml:space="preserve"> ושטוב, עמ' 25-24. מדריך </w:t>
      </w:r>
      <w:r w:rsidRPr="00B059E4">
        <w:t>PMBOK</w:t>
      </w:r>
      <w:r w:rsidRPr="00B059E4">
        <w:rPr>
          <w:rFonts w:hint="cs"/>
          <w:rtl/>
        </w:rPr>
        <w:t xml:space="preserve">, עמ' 78-76, עמ' 559. </w:t>
      </w:r>
      <w:r w:rsidRPr="00B059E4">
        <w:rPr>
          <w:rFonts w:hint="cs"/>
          <w:rtl/>
        </w:rPr>
        <w:t>במפת"ח</w:t>
      </w:r>
      <w:r w:rsidRPr="00B059E4">
        <w:rPr>
          <w:rFonts w:hint="cs"/>
          <w:rtl/>
        </w:rPr>
        <w:t xml:space="preserve"> נכלל המונח "</w:t>
      </w:r>
      <w:r w:rsidRPr="00B059E4">
        <w:rPr>
          <w:rFonts w:hint="cs"/>
          <w:rtl/>
        </w:rPr>
        <w:t>תוכנית</w:t>
      </w:r>
      <w:r w:rsidRPr="00B059E4">
        <w:rPr>
          <w:rFonts w:hint="cs"/>
          <w:rtl/>
        </w:rPr>
        <w:t xml:space="preserve"> עבודה". </w:t>
      </w:r>
    </w:p>
  </w:footnote>
  <w:footnote w:id="36">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Fonts w:hint="cs"/>
          <w:rtl/>
        </w:rPr>
        <w:tab/>
      </w:r>
      <w:r w:rsidRPr="00B059E4">
        <w:t>PMBOK</w:t>
      </w:r>
      <w:r w:rsidRPr="00B059E4">
        <w:rPr>
          <w:rFonts w:hint="cs"/>
          <w:rtl/>
        </w:rPr>
        <w:t xml:space="preserve">, </w:t>
      </w:r>
      <w:r w:rsidRPr="00B059E4">
        <w:rPr>
          <w:rtl/>
        </w:rPr>
        <w:t>עמ</w:t>
      </w:r>
      <w:r w:rsidRPr="00B059E4">
        <w:rPr>
          <w:rFonts w:hint="cs"/>
          <w:rtl/>
        </w:rPr>
        <w:t>'</w:t>
      </w:r>
      <w:r w:rsidRPr="00B059E4">
        <w:rPr>
          <w:rtl/>
        </w:rPr>
        <w:t xml:space="preserve"> 3</w:t>
      </w:r>
      <w:r w:rsidRPr="00B059E4">
        <w:rPr>
          <w:rFonts w:ascii="Arial" w:hAnsi="Arial" w:cs="Arial" w:hint="cs"/>
          <w:sz w:val="22"/>
          <w:szCs w:val="22"/>
          <w:rtl/>
        </w:rPr>
        <w:t>.</w:t>
      </w:r>
    </w:p>
  </w:footnote>
  <w:footnote w:id="37">
    <w:p w:rsidR="00BE21DC" w:rsidRPr="00B059E4" w:rsidP="00E6204D">
      <w:pPr>
        <w:pStyle w:val="FootnoteText"/>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 ראו הגדרת המונח "עלייה לאוויר" בהנחיות רשות התקשוב הממשלתי בעניין מחזור חיי </w:t>
      </w:r>
      <w:r w:rsidRPr="00B059E4">
        <w:rPr>
          <w:rStyle w:val="FootnoteReference0"/>
          <w:rFonts w:hint="cs"/>
          <w:vertAlign w:val="baseline"/>
          <w:rtl/>
        </w:rPr>
        <w:t>מערכת</w:t>
      </w:r>
      <w:r w:rsidRPr="00B059E4">
        <w:rPr>
          <w:rFonts w:hint="cs"/>
          <w:rtl/>
        </w:rPr>
        <w:t xml:space="preserve"> מחשוב, מס' 1.4.01- סעיף 4.10.</w:t>
      </w:r>
    </w:p>
  </w:footnote>
  <w:footnote w:id="38">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w:t>
      </w:r>
      <w:r w:rsidRPr="00B059E4">
        <w:rPr>
          <w:rStyle w:val="FootnoteReference0"/>
          <w:rFonts w:hint="cs"/>
          <w:vertAlign w:val="baseline"/>
          <w:rtl/>
        </w:rPr>
        <w:t>נוהל</w:t>
      </w:r>
      <w:r w:rsidRPr="00B059E4">
        <w:rPr>
          <w:rFonts w:hint="cs"/>
          <w:rtl/>
        </w:rPr>
        <w:t xml:space="preserve"> </w:t>
      </w:r>
      <w:r w:rsidRPr="00B059E4">
        <w:rPr>
          <w:rStyle w:val="FootnoteReference0"/>
          <w:rFonts w:hint="cs"/>
          <w:vertAlign w:val="baseline"/>
          <w:rtl/>
        </w:rPr>
        <w:t>ניהול</w:t>
      </w:r>
      <w:r w:rsidRPr="00B059E4">
        <w:rPr>
          <w:rFonts w:hint="cs"/>
          <w:rtl/>
        </w:rPr>
        <w:t xml:space="preserve"> פרויקטים", האגף למערכות מידע, סעיפים 2.2, 3.3.1 (נקודה 6), ו-3.3.5 (נקודה 9).</w:t>
      </w:r>
    </w:p>
  </w:footnote>
  <w:footnote w:id="39">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w:t>
      </w:r>
      <w:r w:rsidRPr="00B059E4">
        <w:rPr>
          <w:rtl/>
        </w:rPr>
        <w:t>שלב הייזום ושער הכניסה לפרויקט תקשוב</w:t>
      </w:r>
      <w:r w:rsidRPr="00B059E4">
        <w:rPr>
          <w:rFonts w:hint="cs"/>
          <w:rtl/>
        </w:rPr>
        <w:t xml:space="preserve">", הנחיית רשות התקשוב הממשלתי, מספר 1.4.02 מ- 1.1.16. </w:t>
      </w:r>
    </w:p>
  </w:footnote>
  <w:footnote w:id="40">
    <w:p w:rsidR="00BE21DC" w:rsidRPr="00B059E4" w:rsidP="00B059E4">
      <w:pPr>
        <w:pStyle w:val="FootnoteText"/>
      </w:pPr>
      <w:r w:rsidRPr="00B059E4">
        <w:rPr>
          <w:rStyle w:val="FootnoteReference0"/>
          <w:vertAlign w:val="baseline"/>
        </w:rPr>
        <w:footnoteRef/>
      </w:r>
      <w:r w:rsidRPr="00B059E4">
        <w:rPr>
          <w:rtl/>
        </w:rPr>
        <w:t xml:space="preserve"> </w:t>
      </w:r>
      <w:r w:rsidRPr="00B059E4">
        <w:rPr>
          <w:rFonts w:hint="cs"/>
          <w:rtl/>
        </w:rPr>
        <w:tab/>
        <w:t xml:space="preserve">"שער העברה לתחזוקה בפרויקט תקשוב", הנחיית ראש רשות התקשוב הממשלתי 1.4.08, </w:t>
      </w:r>
      <w:r>
        <w:rPr>
          <w:rtl/>
        </w:rPr>
        <w:br/>
      </w:r>
      <w:r w:rsidRPr="00B059E4">
        <w:rPr>
          <w:rFonts w:hint="cs"/>
          <w:rtl/>
        </w:rPr>
        <w:t>מ-1.1.16.</w:t>
      </w:r>
    </w:p>
  </w:footnote>
  <w:footnote w:id="41">
    <w:p w:rsidR="00BE21DC" w:rsidRPr="00B059E4" w:rsidP="00E6204D">
      <w:pPr>
        <w:pStyle w:val="FootnoteText"/>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משנה לפרקליט מדינה (תפקידים מיוחדים), משנה לפרקליט מדינה (אכיפה כלכלית), משנה לפרקליט מדינה (עניינים אזרחיים), היחידה לאכיפה אזרחית, המחלקה האזרחית, מחלקת </w:t>
      </w:r>
      <w:r w:rsidRPr="00B059E4">
        <w:rPr>
          <w:rFonts w:hint="cs"/>
          <w:rtl/>
        </w:rPr>
        <w:t>הבג"צים</w:t>
      </w:r>
      <w:r w:rsidRPr="00B059E4">
        <w:rPr>
          <w:rFonts w:hint="cs"/>
          <w:rtl/>
        </w:rPr>
        <w:t xml:space="preserve">, המחלקה לחקירות שוטרים, המחלקה להנחיית תובעים מוסמכי היועץ המשפטי, המחלקה הפיסקלית, המחלקה הבין-לאומית, המחלקה למשפט העבודה, יחידת </w:t>
      </w:r>
      <w:r w:rsidRPr="00B059E4">
        <w:rPr>
          <w:rFonts w:hint="cs"/>
          <w:rtl/>
        </w:rPr>
        <w:t>העררים</w:t>
      </w:r>
      <w:r w:rsidRPr="00B059E4">
        <w:rPr>
          <w:sz w:val="22"/>
          <w:szCs w:val="22"/>
          <w:rtl/>
        </w:rPr>
        <w:t>.</w:t>
      </w:r>
    </w:p>
  </w:footnote>
  <w:footnote w:id="42">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Fonts w:hint="cs"/>
          <w:rtl/>
        </w:rPr>
        <w:tab/>
        <w:t xml:space="preserve">"שער העברה לתחזוקה בפרויקט תקשוב", הנחית ראש רשות התקשוב הממשלתי 1.4.08 מיום 1.1.16. </w:t>
      </w:r>
    </w:p>
  </w:footnote>
  <w:footnote w:id="43">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Fonts w:hint="cs"/>
          <w:rtl/>
        </w:rPr>
        <w:tab/>
        <w:t>"מודל מפת"ח- המדריך", נוהל מפת"ח, עמ' 3</w:t>
      </w:r>
    </w:p>
  </w:footnote>
  <w:footnote w:id="44">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Fonts w:hint="cs"/>
          <w:rtl/>
        </w:rPr>
        <w:tab/>
        <w:t>מדריך</w:t>
      </w:r>
      <w:r>
        <w:rPr>
          <w:rFonts w:hint="cs"/>
          <w:rtl/>
        </w:rPr>
        <w:t xml:space="preserve"> </w:t>
      </w:r>
      <w:r w:rsidRPr="00B059E4">
        <w:t>PMBOK</w:t>
      </w:r>
      <w:r w:rsidRPr="00B059E4">
        <w:rPr>
          <w:rFonts w:hint="cs"/>
          <w:rtl/>
        </w:rPr>
        <w:t xml:space="preserve">, עמ' 202-200, </w:t>
      </w:r>
      <w:r w:rsidRPr="00B059E4">
        <w:rPr>
          <w:rtl/>
        </w:rPr>
        <w:t>544</w:t>
      </w:r>
      <w:r w:rsidRPr="00B059E4">
        <w:rPr>
          <w:rFonts w:hint="cs"/>
          <w:rtl/>
        </w:rPr>
        <w:t>.</w:t>
      </w:r>
      <w:r w:rsidRPr="00B059E4">
        <w:rPr>
          <w:rtl/>
        </w:rPr>
        <w:t xml:space="preserve"> </w:t>
      </w:r>
      <w:r w:rsidRPr="00B059E4">
        <w:rPr>
          <w:rFonts w:hint="cs"/>
          <w:rtl/>
        </w:rPr>
        <w:t xml:space="preserve">וגם עמ' 433: </w:t>
      </w:r>
      <w:r w:rsidRPr="00B059E4">
        <w:rPr>
          <w:rFonts w:hint="eastAsia"/>
          <w:rtl/>
        </w:rPr>
        <w:t>אומדן</w:t>
      </w:r>
      <w:r w:rsidRPr="00B059E4">
        <w:rPr>
          <w:rtl/>
        </w:rPr>
        <w:t xml:space="preserve"> משאבי פעילות</w:t>
      </w:r>
      <w:r w:rsidRPr="00B059E4">
        <w:rPr>
          <w:rFonts w:hint="cs"/>
          <w:rtl/>
        </w:rPr>
        <w:t xml:space="preserve"> - </w:t>
      </w:r>
      <w:r w:rsidRPr="00B059E4">
        <w:rPr>
          <w:rtl/>
        </w:rPr>
        <w:t>תהליך בו אומדים את סוג החומרים וכמותם, את משאבי האנוש</w:t>
      </w:r>
      <w:r w:rsidRPr="00B059E4">
        <w:rPr>
          <w:rFonts w:hint="cs"/>
          <w:rtl/>
        </w:rPr>
        <w:t xml:space="preserve">, </w:t>
      </w:r>
      <w:r w:rsidRPr="00B059E4">
        <w:rPr>
          <w:rtl/>
        </w:rPr>
        <w:t xml:space="preserve">הציוד או האספקה הדרושים לביצוע כל אחת מהפעילויות. תהליך זה מזהה את סוג המשאבים, כמותם </w:t>
      </w:r>
      <w:r w:rsidRPr="00B059E4">
        <w:rPr>
          <w:rFonts w:hint="cs"/>
          <w:rtl/>
        </w:rPr>
        <w:t>ו</w:t>
      </w:r>
      <w:r w:rsidRPr="00B059E4">
        <w:rPr>
          <w:rtl/>
        </w:rPr>
        <w:t>מאפייניהם ומאפשר אומדנים מדויקים יותר של עלות</w:t>
      </w:r>
      <w:r w:rsidRPr="00B059E4">
        <w:rPr>
          <w:rFonts w:hint="cs"/>
          <w:rtl/>
        </w:rPr>
        <w:t>.</w:t>
      </w:r>
    </w:p>
  </w:footnote>
  <w:footnote w:id="45">
    <w:p w:rsidR="00BE21DC" w:rsidRPr="00B059E4" w:rsidP="00BE21DC">
      <w:pPr>
        <w:pStyle w:val="FootnoteText"/>
      </w:pPr>
      <w:r w:rsidRPr="00B059E4">
        <w:rPr>
          <w:rStyle w:val="FootnoteReference0"/>
          <w:vertAlign w:val="baseline"/>
        </w:rPr>
        <w:footnoteRef/>
      </w:r>
      <w:r w:rsidRPr="00B059E4">
        <w:rPr>
          <w:rtl/>
        </w:rPr>
        <w:t xml:space="preserve"> </w:t>
      </w:r>
      <w:r w:rsidRPr="00B059E4">
        <w:rPr>
          <w:rFonts w:hint="cs"/>
          <w:rtl/>
        </w:rPr>
        <w:tab/>
        <w:t>הנחית רשות התקשוב</w:t>
      </w:r>
      <w:r>
        <w:rPr>
          <w:rFonts w:hint="cs"/>
          <w:rtl/>
        </w:rPr>
        <w:t xml:space="preserve"> "מחזור חיי מערכת מחשוב", נספח</w:t>
      </w:r>
      <w:r w:rsidR="0089312B">
        <w:rPr>
          <w:rFonts w:hint="cs"/>
          <w:rtl/>
        </w:rPr>
        <w:t xml:space="preserve"> א</w:t>
      </w:r>
      <w:r w:rsidRPr="00B059E4">
        <w:rPr>
          <w:rFonts w:hint="cs"/>
          <w:rtl/>
        </w:rPr>
        <w:t xml:space="preserve">. </w:t>
      </w:r>
    </w:p>
  </w:footnote>
  <w:footnote w:id="46">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Fonts w:hint="cs"/>
          <w:rtl/>
        </w:rPr>
        <w:tab/>
        <w:t>נוהל מפת"ח- המדריך, עמ' 14, 18.</w:t>
      </w:r>
    </w:p>
  </w:footnote>
  <w:footnote w:id="47">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נוהל ניהול פרויקטים, סע' 3.3.1 נקודה 7 "תכנון הוצאות", סע' 3.3.5 נקודה 9 "סיכום תכנון מול ביצוע". </w:t>
      </w:r>
    </w:p>
  </w:footnote>
  <w:footnote w:id="48">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Fonts w:hint="cs"/>
          <w:rtl/>
        </w:rPr>
        <w:tab/>
        <w:t xml:space="preserve">נוהל מפת"ח מסמך "מודל מפת"ח- המדריך", עמ' 3. וכן מבקר המדינה, </w:t>
      </w:r>
      <w:r w:rsidRPr="00B059E4">
        <w:rPr>
          <w:rFonts w:hint="cs"/>
          <w:b/>
          <w:bCs/>
          <w:rtl/>
        </w:rPr>
        <w:t>דוח שנתי 66ג</w:t>
      </w:r>
      <w:r w:rsidRPr="00B059E4">
        <w:rPr>
          <w:rFonts w:hint="cs"/>
          <w:rtl/>
        </w:rPr>
        <w:t xml:space="preserve"> (2016), "</w:t>
      </w:r>
      <w:r w:rsidRPr="00B059E4">
        <w:rPr>
          <w:rtl/>
        </w:rPr>
        <w:t xml:space="preserve">פיתוח ותחזוקה של מערכות מידע </w:t>
      </w:r>
      <w:r w:rsidRPr="00B059E4">
        <w:rPr>
          <w:rtl/>
        </w:rPr>
        <w:t>במינהל</w:t>
      </w:r>
      <w:r w:rsidRPr="00B059E4">
        <w:rPr>
          <w:rtl/>
        </w:rPr>
        <w:t xml:space="preserve"> טכנולוגיות במשטרת ישראל</w:t>
      </w:r>
      <w:r w:rsidRPr="00B059E4">
        <w:rPr>
          <w:rFonts w:hint="cs"/>
          <w:rtl/>
        </w:rPr>
        <w:t>" עמ' 491.</w:t>
      </w:r>
    </w:p>
  </w:footnote>
  <w:footnote w:id="49">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Fonts w:hint="cs"/>
          <w:b/>
          <w:bCs/>
          <w:rtl/>
        </w:rPr>
        <w:tab/>
      </w:r>
      <w:r w:rsidRPr="00B059E4">
        <w:rPr>
          <w:rFonts w:hint="cs"/>
          <w:rtl/>
        </w:rPr>
        <w:t>גלוברזון</w:t>
      </w:r>
      <w:r w:rsidRPr="00B059E4">
        <w:rPr>
          <w:rFonts w:hint="cs"/>
          <w:rtl/>
        </w:rPr>
        <w:t xml:space="preserve"> ושטוב עמ' 237.</w:t>
      </w:r>
    </w:p>
  </w:footnote>
  <w:footnote w:id="50">
    <w:p w:rsidR="00BE21DC" w:rsidRPr="00B059E4" w:rsidP="00B059E4">
      <w:pPr>
        <w:pStyle w:val="FootnoteText"/>
        <w:rPr>
          <w:rtl/>
        </w:rPr>
      </w:pPr>
      <w:r w:rsidRPr="00B059E4">
        <w:t xml:space="preserve"> </w:t>
      </w:r>
      <w:r w:rsidRPr="00B059E4">
        <w:rPr>
          <w:rStyle w:val="FootnoteReference0"/>
          <w:vertAlign w:val="baseline"/>
        </w:rPr>
        <w:footnoteRef/>
      </w:r>
      <w:r w:rsidRPr="00B059E4">
        <w:rPr>
          <w:rtl/>
        </w:rPr>
        <w:t xml:space="preserve"> </w:t>
      </w:r>
      <w:r w:rsidRPr="00B059E4">
        <w:rPr>
          <w:rFonts w:hint="cs"/>
          <w:rtl/>
        </w:rPr>
        <w:tab/>
        <w:t>"מחזור חיי מערכת מחשוב", הנחית ראש רשות התקשוב הממשלתי מס' 1.4.01, נספח א' מיום 10.2015.</w:t>
      </w:r>
    </w:p>
  </w:footnote>
  <w:footnote w:id="51">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Fonts w:hint="cs"/>
          <w:rtl/>
        </w:rPr>
        <w:tab/>
        <w:t>לפי "מונחון לביאור מושגי התקציב" מ-10.7.13 של מרכז המחקר והמידע של הכנסת, תקציב המדינה נחלק לארבע רמות פירוט. תקנה תקציבית היא רמת הפירוט המרבית, ועל כן בכל תקציב נכללות אלפי תקנות. יש כמה סוגי תקנות, חלק מהן קבועות וחד-פעמיות. את רמת התקנות קובע משרד האוצר.</w:t>
      </w:r>
    </w:p>
  </w:footnote>
  <w:footnote w:id="52">
    <w:p w:rsidR="00BE21DC" w:rsidRPr="00B059E4" w:rsidP="00E6204D">
      <w:pPr>
        <w:pStyle w:val="FootnoteText"/>
      </w:pPr>
      <w:r w:rsidRPr="00B059E4">
        <w:rPr>
          <w:rStyle w:val="FootnoteReference0"/>
          <w:vertAlign w:val="baseline"/>
        </w:rPr>
        <w:footnoteRef/>
      </w:r>
      <w:r w:rsidRPr="00B059E4">
        <w:rPr>
          <w:rtl/>
        </w:rPr>
        <w:t xml:space="preserve"> </w:t>
      </w:r>
      <w:r w:rsidRPr="00B059E4">
        <w:rPr>
          <w:rFonts w:hint="cs"/>
          <w:rtl/>
        </w:rPr>
        <w:tab/>
        <w:t>"מדריך התכנון הממשלתי", עמ' 115.</w:t>
      </w:r>
    </w:p>
  </w:footnote>
  <w:footnote w:id="53">
    <w:p w:rsidR="00BE21DC" w:rsidRPr="00B059E4" w:rsidP="00B059E4">
      <w:pPr>
        <w:pStyle w:val="FootnoteText"/>
      </w:pPr>
      <w:r w:rsidRPr="00B059E4">
        <w:rPr>
          <w:rStyle w:val="FootnoteReference0"/>
          <w:vertAlign w:val="baseline"/>
        </w:rPr>
        <w:footnoteRef/>
      </w:r>
      <w:r w:rsidRPr="00B059E4">
        <w:rPr>
          <w:rtl/>
        </w:rPr>
        <w:t xml:space="preserve"> </w:t>
      </w:r>
      <w:r w:rsidRPr="00B059E4">
        <w:rPr>
          <w:rFonts w:hint="cs"/>
          <w:rtl/>
        </w:rPr>
        <w:tab/>
        <w:t xml:space="preserve">עיקר טענות הפרקליטות: מחסור במשאבי כוח אדם (להדרכות), תמיכה בתקלות לוקה בחסר, מחסור בחומרה (מחשבים ניידים). כמו כן הועלו טענות לגבי אי-הספקת התכולה (שיפור מערך דוחות מידע שניתן להפיק, מספר גרסאות מלאות לכל מערכת </w:t>
      </w:r>
      <w:r w:rsidRPr="00B059E4">
        <w:rPr>
          <w:rFonts w:hint="cs"/>
          <w:rtl/>
        </w:rPr>
        <w:t>תנופ"ה</w:t>
      </w:r>
      <w:r w:rsidRPr="00B059E4">
        <w:rPr>
          <w:rFonts w:hint="cs"/>
          <w:rtl/>
        </w:rPr>
        <w:t xml:space="preserve"> בשנה, טיפול בשינויים ושיפורים חריגים מחוץ לגרסה).</w:t>
      </w:r>
    </w:p>
  </w:footnote>
  <w:footnote w:id="54">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כנדרש בפרויקטים גדולים ומורכבים. ראו גלופות בנוהל מפת"ח בנושאים "אמידת עלויות" ו"חישוב עלויות".</w:t>
      </w:r>
    </w:p>
  </w:footnote>
  <w:footnote w:id="55">
    <w:p w:rsidR="00BE21DC" w:rsidRPr="00B059E4" w:rsidP="00E6204D">
      <w:pPr>
        <w:pStyle w:val="FootnoteText"/>
      </w:pPr>
      <w:r w:rsidRPr="00B059E4">
        <w:rPr>
          <w:rStyle w:val="FootnoteReference0"/>
          <w:vertAlign w:val="baseline"/>
        </w:rPr>
        <w:footnoteRef/>
      </w:r>
      <w:r w:rsidRPr="00B059E4">
        <w:rPr>
          <w:rtl/>
        </w:rPr>
        <w:t xml:space="preserve"> </w:t>
      </w:r>
      <w:r w:rsidRPr="00B059E4">
        <w:rPr>
          <w:rFonts w:hint="cs"/>
          <w:rtl/>
        </w:rPr>
        <w:tab/>
        <w:t>"קיט ניהול סיכונים", הגדרת "ניהול סיכונים", ומצגת מנהלים "ניהול סיכונים"- בנוהל מפת"ח.</w:t>
      </w:r>
    </w:p>
  </w:footnote>
  <w:footnote w:id="56">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Fonts w:hint="cs"/>
          <w:rtl/>
        </w:rPr>
        <w:tab/>
      </w:r>
      <w:r w:rsidRPr="00B059E4">
        <w:rPr>
          <w:rFonts w:hint="cs"/>
          <w:sz w:val="24"/>
          <w:rtl/>
        </w:rPr>
        <w:t>החלטת הממשלה להרחבת תחומי פעילות התקשוב הממשלתי</w:t>
      </w:r>
      <w:r>
        <w:rPr>
          <w:rFonts w:hint="cs"/>
          <w:sz w:val="24"/>
          <w:rtl/>
        </w:rPr>
        <w:t>.</w:t>
      </w:r>
    </w:p>
  </w:footnote>
  <w:footnote w:id="57">
    <w:p w:rsidR="00BE21DC" w:rsidRPr="00B059E4" w:rsidP="00BE21DC">
      <w:pPr>
        <w:pStyle w:val="FootnoteText"/>
      </w:pPr>
      <w:r w:rsidRPr="00B059E4">
        <w:rPr>
          <w:rStyle w:val="FootnoteReference0"/>
          <w:vertAlign w:val="baseline"/>
        </w:rPr>
        <w:footnoteRef/>
      </w:r>
      <w:r w:rsidRPr="00B059E4">
        <w:rPr>
          <w:rtl/>
        </w:rPr>
        <w:t xml:space="preserve"> </w:t>
      </w:r>
      <w:r w:rsidRPr="00B059E4">
        <w:rPr>
          <w:rFonts w:hint="cs"/>
          <w:rtl/>
        </w:rPr>
        <w:tab/>
        <w:t>"עקרונות לניהול סיכוני ה-</w:t>
      </w:r>
      <w:r w:rsidRPr="00B059E4">
        <w:t>IT</w:t>
      </w:r>
      <w:r w:rsidRPr="00B059E4">
        <w:rPr>
          <w:rtl/>
        </w:rPr>
        <w:t xml:space="preserve"> </w:t>
      </w:r>
      <w:r w:rsidRPr="00B059E4">
        <w:rPr>
          <w:rFonts w:hint="cs"/>
          <w:rtl/>
        </w:rPr>
        <w:t xml:space="preserve">במשרדי הממשלה", הנחיית ראש רשות התקשוב מס' 1.2.1 </w:t>
      </w:r>
      <w:r>
        <w:rPr>
          <w:rtl/>
        </w:rPr>
        <w:br/>
      </w:r>
      <w:r w:rsidRPr="00B059E4">
        <w:rPr>
          <w:rFonts w:hint="cs"/>
          <w:rtl/>
        </w:rPr>
        <w:t>מ-1.4.14.</w:t>
      </w:r>
    </w:p>
  </w:footnote>
  <w:footnote w:id="58">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Fonts w:hint="cs"/>
          <w:rtl/>
        </w:rPr>
        <w:tab/>
        <w:t>"מודל מפת"ח</w:t>
      </w:r>
      <w:r>
        <w:rPr>
          <w:rFonts w:hint="cs"/>
          <w:rtl/>
        </w:rPr>
        <w:t xml:space="preserve"> </w:t>
      </w:r>
      <w:r w:rsidRPr="00B059E4">
        <w:rPr>
          <w:rFonts w:hint="cs"/>
          <w:rtl/>
        </w:rPr>
        <w:t xml:space="preserve">- המדריך" בנוהל מפת"ח, עמ' 34-33. </w:t>
      </w:r>
    </w:p>
  </w:footnote>
  <w:footnote w:id="59">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Fonts w:hint="cs"/>
          <w:rtl/>
        </w:rPr>
        <w:tab/>
        <w:t xml:space="preserve">"שער עלייה לאוויר בפרויקט מחשוב", הנחיות ראש תקשוב ממשלתי מס' 1.4.07; ו"שלב הייזום ושער הכניסה לפרויקט", הנחיות ראש רשות תקשוב ממשלתי מס' 1.4.02. וכן </w:t>
      </w:r>
      <w:r w:rsidRPr="00B059E4">
        <w:t>PMBOK</w:t>
      </w:r>
      <w:r w:rsidRPr="00B059E4">
        <w:rPr>
          <w:rFonts w:hint="cs"/>
          <w:rtl/>
        </w:rPr>
        <w:t xml:space="preserve"> </w:t>
      </w:r>
      <w:r w:rsidRPr="00B059E4">
        <w:rPr>
          <w:rtl/>
        </w:rPr>
        <w:t>עמ</w:t>
      </w:r>
      <w:r w:rsidRPr="00B059E4">
        <w:rPr>
          <w:rFonts w:hint="cs"/>
          <w:rtl/>
        </w:rPr>
        <w:t>' 4</w:t>
      </w:r>
      <w:r w:rsidRPr="00B059E4">
        <w:rPr>
          <w:rtl/>
        </w:rPr>
        <w:t>60</w:t>
      </w:r>
      <w:r w:rsidRPr="00B059E4">
        <w:rPr>
          <w:rFonts w:hint="cs"/>
          <w:rtl/>
        </w:rPr>
        <w:t xml:space="preserve">. </w:t>
      </w:r>
    </w:p>
  </w:footnote>
  <w:footnote w:id="60">
    <w:p w:rsidR="00BE21DC" w:rsidRPr="00B059E4" w:rsidP="00E6204D">
      <w:pPr>
        <w:pStyle w:val="FootnoteText"/>
        <w:tabs>
          <w:tab w:val="left" w:pos="720"/>
          <w:tab w:val="left" w:pos="1440"/>
          <w:tab w:val="left" w:pos="2160"/>
          <w:tab w:val="left" w:pos="2880"/>
          <w:tab w:val="left" w:pos="3600"/>
          <w:tab w:val="left" w:pos="4320"/>
          <w:tab w:val="left" w:pos="5133"/>
        </w:tabs>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"מודל מפת"ח- המדריך" בנוהל מפת"ח, עמ' 35-34. </w:t>
      </w:r>
    </w:p>
  </w:footnote>
  <w:footnote w:id="61">
    <w:p w:rsidR="00BE21DC" w:rsidRPr="00B059E4" w:rsidP="00B059E4">
      <w:pPr>
        <w:pStyle w:val="FootnoteText"/>
        <w:tabs>
          <w:tab w:val="left" w:pos="720"/>
          <w:tab w:val="left" w:pos="1440"/>
          <w:tab w:val="left" w:pos="2160"/>
          <w:tab w:val="left" w:pos="2880"/>
          <w:tab w:val="left" w:pos="3600"/>
          <w:tab w:val="left" w:pos="4320"/>
          <w:tab w:val="left" w:pos="5133"/>
        </w:tabs>
        <w:rPr>
          <w:rtl/>
        </w:rPr>
      </w:pPr>
      <w:r w:rsidRPr="00B059E4">
        <w:rPr>
          <w:rStyle w:val="FootnoteReference0"/>
          <w:vertAlign w:val="baseline"/>
        </w:rPr>
        <w:footnoteRef/>
      </w:r>
      <w:r w:rsidRPr="00B059E4">
        <w:rPr>
          <w:rStyle w:val="FootnoteReference0"/>
          <w:vertAlign w:val="baseline"/>
          <w:rtl/>
        </w:rPr>
        <w:t xml:space="preserve"> </w:t>
      </w:r>
      <w:r w:rsidRPr="00B059E4">
        <w:rPr>
          <w:rtl/>
        </w:rPr>
        <w:tab/>
      </w:r>
      <w:r w:rsidRPr="00B059E4">
        <w:rPr>
          <w:rFonts w:hint="cs"/>
          <w:rtl/>
        </w:rPr>
        <w:t>תקנון שירות מדינה, סעיף 62.14, "</w:t>
      </w:r>
      <w:r w:rsidRPr="00B059E4">
        <w:rPr>
          <w:rtl/>
        </w:rPr>
        <w:t>רשומות המצויות בלשכותיהם או ברשותם של עובדי המדינה</w:t>
      </w:r>
      <w:r w:rsidRPr="00B059E4">
        <w:rPr>
          <w:rFonts w:hint="cs"/>
          <w:rtl/>
        </w:rPr>
        <w:t>".</w:t>
      </w:r>
    </w:p>
  </w:footnote>
  <w:footnote w:id="62">
    <w:p w:rsidR="00BE21DC" w:rsidRPr="00B059E4" w:rsidP="00E6204D">
      <w:pPr>
        <w:pStyle w:val="FootnoteText"/>
        <w:rPr>
          <w:rtl/>
        </w:rPr>
      </w:pPr>
      <w:r w:rsidRPr="00B059E4">
        <w:rPr>
          <w:rStyle w:val="FootnoteReference0"/>
          <w:vertAlign w:val="baseline"/>
        </w:rPr>
        <w:footnoteRef/>
      </w:r>
      <w:r w:rsidRPr="00B059E4">
        <w:rPr>
          <w:rStyle w:val="FootnoteReference0"/>
          <w:vertAlign w:val="baseline"/>
          <w:rtl/>
        </w:rPr>
        <w:t xml:space="preserve"> </w:t>
      </w:r>
      <w:r w:rsidRPr="00B059E4">
        <w:rPr>
          <w:rFonts w:hint="cs"/>
          <w:rtl/>
        </w:rPr>
        <w:tab/>
        <w:t xml:space="preserve">מבקר המדינה, </w:t>
      </w:r>
      <w:r w:rsidRPr="00B059E4">
        <w:rPr>
          <w:rFonts w:hint="cs"/>
          <w:b/>
          <w:bCs/>
          <w:rtl/>
        </w:rPr>
        <w:t>דוח שנתי 61ב</w:t>
      </w:r>
      <w:r w:rsidRPr="00B059E4">
        <w:rPr>
          <w:rFonts w:hint="cs"/>
          <w:rtl/>
        </w:rPr>
        <w:t xml:space="preserve"> (2010), "ניהול רשומות אלקטרוניות ושימורן במשרדי ממשלה", עמ' 551.</w:t>
      </w:r>
    </w:p>
  </w:footnote>
  <w:footnote w:id="63">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Fonts w:hint="cs"/>
          <w:rtl/>
        </w:rPr>
        <w:tab/>
        <w:t xml:space="preserve">למעט פריסתה של </w:t>
      </w:r>
      <w:r w:rsidRPr="00B059E4">
        <w:rPr>
          <w:rFonts w:hint="cs"/>
          <w:rtl/>
        </w:rPr>
        <w:t>תנופ"ה</w:t>
      </w:r>
      <w:r w:rsidRPr="00B059E4">
        <w:rPr>
          <w:rFonts w:hint="cs"/>
          <w:rtl/>
        </w:rPr>
        <w:t xml:space="preserve"> במחלקת </w:t>
      </w:r>
      <w:r w:rsidRPr="00B059E4">
        <w:rPr>
          <w:rFonts w:hint="cs"/>
          <w:rtl/>
        </w:rPr>
        <w:t>עררים</w:t>
      </w:r>
      <w:r w:rsidRPr="00B059E4">
        <w:rPr>
          <w:rFonts w:hint="cs"/>
          <w:rtl/>
        </w:rPr>
        <w:t xml:space="preserve"> ובמחלקת לחקירת שוטרים במהלך 2019.</w:t>
      </w:r>
    </w:p>
  </w:footnote>
  <w:footnote w:id="64">
    <w:p w:rsidR="00BE21DC" w:rsidRPr="00B059E4" w:rsidP="000646C4">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דוחות מידע המופקים לפי חיתוכי נתונים מהמערכת ומאפשרים שימוש במידע הגולמי להסקת מסקנות ואיתור דפוסים ומגמות.</w:t>
      </w:r>
    </w:p>
  </w:footnote>
  <w:footnote w:id="65">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במועד סיום הביקורת, המסמכים בתיקים של מיסוי וכלכלה מוגשים לבית המשפט על גבי תקליטור בצירוף מסמך עיקרי (בדרך כלל כתב אישום) המפנה למסמכים ולראיות באמצעות </w:t>
      </w:r>
      <w:r w:rsidRPr="00B059E4">
        <w:t>hyper link</w:t>
      </w:r>
      <w:r w:rsidRPr="00B059E4">
        <w:rPr>
          <w:rFonts w:hint="cs"/>
          <w:rtl/>
        </w:rPr>
        <w:t xml:space="preserve">. </w:t>
      </w:r>
    </w:p>
  </w:footnote>
  <w:footnote w:id="66">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"דוח פרקליטות 2000", עמ' 35. באופן דומה המליצה הוועדה בדוח לקבוע דרכים לריכוז מדיניות והחלטות עקרוניות של מדיניות היועמ"ש ופרקליט המדינה, לרישומם, לעדכונם ולתיעודם.</w:t>
      </w:r>
    </w:p>
  </w:footnote>
  <w:footnote w:id="67">
    <w:p w:rsidR="00BE21DC" w:rsidRPr="00B059E4" w:rsidP="00BE21DC">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שם, עמ' 41-40.</w:t>
      </w:r>
    </w:p>
  </w:footnote>
  <w:footnote w:id="68">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נוהל מפת"ח, הגדרת "חוקים עסקיים". </w:t>
      </w:r>
    </w:p>
  </w:footnote>
  <w:footnote w:id="69">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"החוקים העסקיים" בארגון הפרקליטות כוללים חוקי מדינה ופסיקה הרלוונטיים להליכים משפטיים שבטיפול הפרקליטות; הנחיות היועץ המשפטי לממשלה ופרקליט המדינה; הנחיות ונהלים פנימיים; תקשי"ר והנחיות לעובדי המדינה; הנחיות לשכת עורכי הדין, </w:t>
      </w:r>
      <w:r w:rsidRPr="00B059E4">
        <w:rPr>
          <w:rFonts w:hint="cs"/>
          <w:rtl/>
        </w:rPr>
        <w:t>וכיוצ"ב</w:t>
      </w:r>
      <w:r w:rsidRPr="00B059E4">
        <w:rPr>
          <w:rFonts w:hint="cs"/>
          <w:rtl/>
        </w:rPr>
        <w:t>.</w:t>
      </w:r>
    </w:p>
  </w:footnote>
  <w:footnote w:id="70">
    <w:p w:rsidR="00BE21DC" w:rsidRPr="00B059E4" w:rsidP="00B059E4">
      <w:pPr>
        <w:pStyle w:val="FootnoteText"/>
      </w:pPr>
      <w:r w:rsidRPr="00B059E4">
        <w:rPr>
          <w:rStyle w:val="FootnoteReference0"/>
          <w:vertAlign w:val="baseline"/>
        </w:rPr>
        <w:footnoteRef/>
      </w:r>
      <w:r w:rsidRPr="00B059E4">
        <w:rPr>
          <w:rtl/>
        </w:rPr>
        <w:t xml:space="preserve"> </w:t>
      </w:r>
      <w:r w:rsidRPr="00B059E4">
        <w:rPr>
          <w:rtl/>
        </w:rPr>
        <w:tab/>
      </w:r>
      <w:r w:rsidRPr="00B059E4">
        <w:rPr>
          <w:rFonts w:hint="cs"/>
          <w:rtl/>
        </w:rPr>
        <w:t>ביולי 2015 פורסמה גרסה מעודכנת של הנוהל.</w:t>
      </w:r>
    </w:p>
  </w:footnote>
  <w:footnote w:id="71">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Fonts w:hint="cs"/>
          <w:rtl/>
        </w:rPr>
        <w:tab/>
        <w:t xml:space="preserve">זאת נוסף על הממשקים הממוחשבים של </w:t>
      </w:r>
      <w:r w:rsidRPr="00B059E4">
        <w:rPr>
          <w:rFonts w:hint="cs"/>
          <w:rtl/>
        </w:rPr>
        <w:t>תנופ"ה</w:t>
      </w:r>
      <w:r w:rsidRPr="00B059E4">
        <w:rPr>
          <w:rFonts w:hint="cs"/>
          <w:rtl/>
        </w:rPr>
        <w:t xml:space="preserve"> עם מערכות מידע ומחשוב של גורמים אחרים.</w:t>
      </w:r>
    </w:p>
  </w:footnote>
  <w:footnote w:id="72">
    <w:p w:rsidR="00BE21DC" w:rsidRPr="00B059E4" w:rsidP="00E6204D">
      <w:pPr>
        <w:pStyle w:val="FootnoteText"/>
      </w:pPr>
      <w:r w:rsidRPr="00B059E4">
        <w:rPr>
          <w:rStyle w:val="FootnoteReference0"/>
          <w:vertAlign w:val="baseline"/>
        </w:rPr>
        <w:footnoteRef/>
      </w:r>
      <w:r w:rsidRPr="00B059E4">
        <w:rPr>
          <w:rtl/>
        </w:rPr>
        <w:t xml:space="preserve"> </w:t>
      </w:r>
      <w:r w:rsidRPr="00B059E4">
        <w:rPr>
          <w:rtl/>
        </w:rPr>
        <w:tab/>
      </w:r>
      <w:r w:rsidRPr="00B059E4">
        <w:rPr>
          <w:rFonts w:ascii="Arial" w:hAnsi="Arial" w:hint="cs"/>
          <w:rtl/>
        </w:rPr>
        <w:t xml:space="preserve">"תורת הערכת השפעות הרגולציה - </w:t>
      </w:r>
      <w:r w:rsidRPr="00B059E4">
        <w:rPr>
          <w:rFonts w:asciiTheme="majorBidi" w:hAnsiTheme="majorBidi" w:cstheme="majorBidi"/>
        </w:rPr>
        <w:t>Regulatory Impact Assessment- RIA</w:t>
      </w:r>
      <w:r w:rsidRPr="00B059E4">
        <w:rPr>
          <w:rFonts w:ascii="Arial" w:hAnsi="Arial" w:hint="cs"/>
          <w:rtl/>
        </w:rPr>
        <w:t xml:space="preserve">", אגף ממשל וחברה - משרד ראש הממשלה, נובמבר 2013, עמוד 53. המסמך הוכן לפי החלטת ממשלה מס' 4027 מתאריך 25.12.11. </w:t>
      </w:r>
    </w:p>
  </w:footnote>
  <w:footnote w:id="73">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כאמור, השלב השלישי של הפרויקט אמור היה להסתיים ולהיות מבצעי כבר בשנת 2011, בהנחה שיעילותו תהיה מקסימלית, ולא יאוחר ממאי 2013, אם יתממשו כל הסיכונים.</w:t>
      </w:r>
    </w:p>
  </w:footnote>
  <w:footnote w:id="74">
    <w:p w:rsidR="00BE21DC" w:rsidRPr="00B059E4" w:rsidP="00B059E4">
      <w:pPr>
        <w:pStyle w:val="FootnoteText"/>
        <w:rPr>
          <w:rtl/>
        </w:rPr>
      </w:pPr>
      <w:r w:rsidRPr="00B059E4">
        <w:rPr>
          <w:rStyle w:val="FootnoteReference0"/>
          <w:vertAlign w:val="baseline"/>
        </w:rPr>
        <w:footnoteRef/>
      </w:r>
      <w:r w:rsidRPr="00B059E4">
        <w:rPr>
          <w:rtl/>
        </w:rPr>
        <w:t xml:space="preserve"> </w:t>
      </w:r>
      <w:r w:rsidRPr="00B059E4">
        <w:rPr>
          <w:rFonts w:hint="cs"/>
          <w:rtl/>
        </w:rPr>
        <w:tab/>
        <w:t xml:space="preserve">הקובץ ערוך באופן המפרט כל עבירה בספרי החוקים. הקובץ מאבחן עבירות המתגבשות מצירוף של כמה סעיפי חוק, או מפרט סעיפים מורכבים, הכוללים כמה עבירות, לעבירות נבדלות ומובחנות זו מזו. </w:t>
      </w:r>
    </w:p>
  </w:footnote>
  <w:footnote w:id="75">
    <w:p w:rsidR="00BE21DC" w:rsidRPr="00B059E4" w:rsidP="00E6204D">
      <w:pPr>
        <w:pStyle w:val="FootnoteText"/>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הכריכה כוללת נתונים רישומיים, כגון פרטי החשוד וסעיף העבירה, מתיק המשטרה </w:t>
      </w:r>
      <w:r w:rsidRPr="00B059E4">
        <w:rPr>
          <w:rFonts w:hint="cs"/>
          <w:rtl/>
        </w:rPr>
        <w:t>בפל"א</w:t>
      </w:r>
      <w:r w:rsidRPr="00B059E4">
        <w:rPr>
          <w:rFonts w:hint="cs"/>
          <w:rtl/>
        </w:rPr>
        <w:t xml:space="preserve"> </w:t>
      </w:r>
      <w:r w:rsidRPr="00B059E4">
        <w:rPr>
          <w:rFonts w:hint="cs"/>
          <w:rtl/>
        </w:rPr>
        <w:t>לתנופ"ה</w:t>
      </w:r>
      <w:r w:rsidRPr="00B059E4">
        <w:rPr>
          <w:rFonts w:hint="cs"/>
          <w:rtl/>
        </w:rPr>
        <w:t xml:space="preserve"> (ללא חומרי חקירה).</w:t>
      </w:r>
    </w:p>
  </w:footnote>
  <w:footnote w:id="76">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 xml:space="preserve">השלב יכלול בניית </w:t>
      </w:r>
      <w:r w:rsidRPr="00B059E4">
        <w:rPr>
          <w:rtl/>
        </w:rPr>
        <w:t>יכולת מבצעית ראשונית</w:t>
      </w:r>
      <w:r w:rsidRPr="00B059E4">
        <w:rPr>
          <w:rFonts w:hint="cs"/>
          <w:rtl/>
        </w:rPr>
        <w:t>,</w:t>
      </w:r>
      <w:r w:rsidRPr="00B059E4">
        <w:rPr>
          <w:rtl/>
        </w:rPr>
        <w:t xml:space="preserve"> על </w:t>
      </w:r>
      <w:r w:rsidRPr="00B059E4">
        <w:rPr>
          <w:rFonts w:hint="cs"/>
          <w:rtl/>
        </w:rPr>
        <w:t xml:space="preserve">בסיס </w:t>
      </w:r>
      <w:r w:rsidRPr="00B059E4">
        <w:rPr>
          <w:rtl/>
        </w:rPr>
        <w:t>ש</w:t>
      </w:r>
      <w:r w:rsidRPr="00B059E4">
        <w:rPr>
          <w:rFonts w:hint="cs"/>
          <w:rtl/>
        </w:rPr>
        <w:t>יתוף פעולה בין</w:t>
      </w:r>
      <w:r w:rsidRPr="00B059E4">
        <w:rPr>
          <w:rtl/>
        </w:rPr>
        <w:t xml:space="preserve"> המשטרה, הפרקליטות, </w:t>
      </w:r>
      <w:r w:rsidRPr="00B059E4">
        <w:rPr>
          <w:rtl/>
        </w:rPr>
        <w:t>ה</w:t>
      </w:r>
      <w:r w:rsidRPr="00B059E4">
        <w:rPr>
          <w:rFonts w:hint="cs"/>
          <w:rtl/>
        </w:rPr>
        <w:t>ב"ה</w:t>
      </w:r>
      <w:r w:rsidRPr="00B059E4">
        <w:rPr>
          <w:rtl/>
        </w:rPr>
        <w:t xml:space="preserve"> וש</w:t>
      </w:r>
      <w:r w:rsidRPr="00B059E4">
        <w:rPr>
          <w:rFonts w:hint="cs"/>
          <w:rtl/>
        </w:rPr>
        <w:t>ב"ס</w:t>
      </w:r>
      <w:r w:rsidRPr="00B059E4">
        <w:rPr>
          <w:rtl/>
        </w:rPr>
        <w:t xml:space="preserve">. </w:t>
      </w:r>
    </w:p>
  </w:footnote>
  <w:footnote w:id="77">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ב</w:t>
      </w:r>
      <w:r w:rsidRPr="00B059E4">
        <w:rPr>
          <w:rtl/>
        </w:rPr>
        <w:t xml:space="preserve">שלב </w:t>
      </w:r>
      <w:r w:rsidRPr="00B059E4">
        <w:rPr>
          <w:rFonts w:hint="cs"/>
          <w:rtl/>
        </w:rPr>
        <w:t>השני</w:t>
      </w:r>
      <w:r w:rsidRPr="00B059E4">
        <w:rPr>
          <w:rtl/>
        </w:rPr>
        <w:t xml:space="preserve"> יצורפו </w:t>
      </w:r>
      <w:r w:rsidRPr="00B059E4">
        <w:rPr>
          <w:rFonts w:hint="cs"/>
          <w:rtl/>
        </w:rPr>
        <w:t xml:space="preserve">לפתרון הטכנולוגי שגובש בשלב א' </w:t>
      </w:r>
      <w:r w:rsidRPr="00B059E4">
        <w:rPr>
          <w:rtl/>
        </w:rPr>
        <w:t>גורמי אכיפה נוספים המעורבים ב</w:t>
      </w:r>
      <w:r w:rsidRPr="00B059E4">
        <w:rPr>
          <w:rFonts w:hint="cs"/>
          <w:rtl/>
        </w:rPr>
        <w:t>חלק ניכר מה</w:t>
      </w:r>
      <w:r w:rsidRPr="00B059E4">
        <w:rPr>
          <w:rtl/>
        </w:rPr>
        <w:t xml:space="preserve">הליכים </w:t>
      </w:r>
      <w:r w:rsidRPr="00B059E4">
        <w:rPr>
          <w:rFonts w:hint="cs"/>
          <w:rtl/>
        </w:rPr>
        <w:t>ה</w:t>
      </w:r>
      <w:r w:rsidRPr="00B059E4">
        <w:rPr>
          <w:rtl/>
        </w:rPr>
        <w:t>פליליים</w:t>
      </w:r>
      <w:r w:rsidRPr="00B059E4">
        <w:rPr>
          <w:rFonts w:hint="cs"/>
          <w:rtl/>
        </w:rPr>
        <w:t>, כמו:</w:t>
      </w:r>
      <w:r w:rsidRPr="00B059E4">
        <w:rPr>
          <w:rtl/>
        </w:rPr>
        <w:t xml:space="preserve"> רשות המיסים, רשות האכיפה </w:t>
      </w:r>
      <w:r w:rsidRPr="00B059E4">
        <w:rPr>
          <w:rFonts w:hint="cs"/>
          <w:rtl/>
        </w:rPr>
        <w:t>ו</w:t>
      </w:r>
      <w:r w:rsidRPr="00B059E4">
        <w:rPr>
          <w:rtl/>
        </w:rPr>
        <w:t>הגבי</w:t>
      </w:r>
      <w:r w:rsidRPr="00B059E4">
        <w:rPr>
          <w:rFonts w:hint="cs"/>
          <w:rtl/>
        </w:rPr>
        <w:t>י</w:t>
      </w:r>
      <w:r w:rsidRPr="00B059E4">
        <w:rPr>
          <w:rtl/>
        </w:rPr>
        <w:t>ה, רשות הרישוי במשרד התחבורה.</w:t>
      </w:r>
    </w:p>
  </w:footnote>
  <w:footnote w:id="78">
    <w:p w:rsidR="00BE21DC" w:rsidRPr="00B059E4" w:rsidP="00E6204D">
      <w:pPr>
        <w:pStyle w:val="FootnoteText"/>
        <w:rPr>
          <w:rtl/>
        </w:rPr>
      </w:pPr>
      <w:r w:rsidRPr="00B059E4">
        <w:rPr>
          <w:rStyle w:val="FootnoteReference0"/>
          <w:vertAlign w:val="baseline"/>
        </w:rPr>
        <w:footnoteRef/>
      </w:r>
      <w:r w:rsidRPr="00B059E4">
        <w:rPr>
          <w:rtl/>
        </w:rPr>
        <w:t xml:space="preserve"> </w:t>
      </w:r>
      <w:r w:rsidRPr="00B059E4">
        <w:rPr>
          <w:rtl/>
        </w:rPr>
        <w:tab/>
      </w:r>
      <w:r w:rsidRPr="00B059E4">
        <w:rPr>
          <w:rFonts w:hint="cs"/>
          <w:rtl/>
        </w:rPr>
        <w:t>ב</w:t>
      </w:r>
      <w:r w:rsidRPr="00B059E4">
        <w:rPr>
          <w:rtl/>
        </w:rPr>
        <w:t xml:space="preserve">שלב </w:t>
      </w:r>
      <w:r w:rsidRPr="00B059E4">
        <w:rPr>
          <w:rFonts w:hint="cs"/>
          <w:rtl/>
        </w:rPr>
        <w:t>זה</w:t>
      </w:r>
      <w:r w:rsidRPr="00B059E4">
        <w:rPr>
          <w:rtl/>
        </w:rPr>
        <w:t xml:space="preserve"> יצור</w:t>
      </w:r>
      <w:r w:rsidRPr="00B059E4">
        <w:rPr>
          <w:rFonts w:hint="cs"/>
          <w:rtl/>
        </w:rPr>
        <w:t>ף</w:t>
      </w:r>
      <w:r w:rsidRPr="00B059E4">
        <w:rPr>
          <w:rtl/>
        </w:rPr>
        <w:t xml:space="preserve"> כל גורם אחר המעורב בהליכים הפלילי</w:t>
      </w:r>
      <w:r w:rsidRPr="00B059E4">
        <w:rPr>
          <w:rFonts w:hint="cs"/>
          <w:rtl/>
        </w:rPr>
        <w:t>י</w:t>
      </w:r>
      <w:r w:rsidRPr="00B059E4">
        <w:rPr>
          <w:rtl/>
        </w:rPr>
        <w:t xml:space="preserve">ם </w:t>
      </w:r>
      <w:r w:rsidRPr="00B059E4">
        <w:rPr>
          <w:rFonts w:hint="cs"/>
          <w:rtl/>
        </w:rPr>
        <w:t>ש</w:t>
      </w:r>
      <w:r w:rsidRPr="00B059E4">
        <w:rPr>
          <w:rtl/>
        </w:rPr>
        <w:t>צ</w:t>
      </w:r>
      <w:r w:rsidRPr="00B059E4">
        <w:rPr>
          <w:rFonts w:hint="cs"/>
          <w:rtl/>
        </w:rPr>
        <w:t>י</w:t>
      </w:r>
      <w:r w:rsidRPr="00B059E4">
        <w:rPr>
          <w:rtl/>
        </w:rPr>
        <w:t xml:space="preserve">רופו </w:t>
      </w:r>
      <w:r w:rsidRPr="00B059E4">
        <w:rPr>
          <w:rFonts w:hint="cs"/>
          <w:rtl/>
        </w:rPr>
        <w:t>מייעל</w:t>
      </w:r>
      <w:r w:rsidRPr="00B059E4">
        <w:rPr>
          <w:rtl/>
        </w:rPr>
        <w:t xml:space="preserve"> </w:t>
      </w:r>
      <w:r w:rsidRPr="00B059E4">
        <w:rPr>
          <w:rFonts w:hint="cs"/>
          <w:rtl/>
        </w:rPr>
        <w:t xml:space="preserve">את ההליך הפלילי, כמו </w:t>
      </w:r>
      <w:r w:rsidRPr="00B059E4">
        <w:rPr>
          <w:rtl/>
        </w:rPr>
        <w:t xml:space="preserve">מחלקות רגולציה במשרדי הממשלה, קציני מבחן </w:t>
      </w:r>
      <w:r w:rsidRPr="00B059E4">
        <w:rPr>
          <w:rFonts w:hint="cs"/>
          <w:rtl/>
        </w:rPr>
        <w:t>ועוד</w:t>
      </w:r>
      <w:r w:rsidRPr="00B059E4">
        <w:rPr>
          <w:rtl/>
        </w:rPr>
        <w:t>.</w:t>
      </w:r>
    </w:p>
  </w:footnote>
  <w:footnote w:id="79">
    <w:p w:rsidR="00BE21DC" w:rsidRPr="00B059E4" w:rsidP="00E6204D">
      <w:pPr>
        <w:pStyle w:val="FootnoteText"/>
      </w:pPr>
      <w:r w:rsidRPr="00B059E4">
        <w:rPr>
          <w:rStyle w:val="FootnoteReference0"/>
          <w:vertAlign w:val="baseline"/>
        </w:rPr>
        <w:footnoteRef/>
      </w:r>
      <w:r w:rsidRPr="00B059E4">
        <w:rPr>
          <w:rFonts w:hint="cs"/>
          <w:rtl/>
        </w:rPr>
        <w:t xml:space="preserve"> </w:t>
      </w:r>
      <w:r w:rsidRPr="00B059E4">
        <w:rPr>
          <w:rFonts w:hint="cs"/>
          <w:rtl/>
        </w:rPr>
        <w:tab/>
        <w:t xml:space="preserve">בדצמבר 2017 החליט משרד המשפטים להקים פורום משותף נוסף של המשרד עם </w:t>
      </w:r>
      <w:r w:rsidRPr="00B059E4">
        <w:rPr>
          <w:rFonts w:hint="cs"/>
          <w:rtl/>
        </w:rPr>
        <w:t>הב"ה</w:t>
      </w:r>
      <w:r w:rsidRPr="00B059E4">
        <w:rPr>
          <w:rFonts w:hint="cs"/>
          <w:rtl/>
        </w:rPr>
        <w:t xml:space="preserve">. </w:t>
      </w:r>
    </w:p>
  </w:footnote>
  <w:footnote w:id="80">
    <w:p w:rsidR="00BE21DC" w:rsidRPr="00B059E4" w:rsidP="00E6204D">
      <w:pPr>
        <w:pStyle w:val="FootnoteText"/>
        <w:ind w:left="708" w:hanging="708"/>
        <w:rPr>
          <w:rtl/>
        </w:rPr>
      </w:pPr>
      <w:r w:rsidRPr="00B059E4">
        <w:rPr>
          <w:rStyle w:val="FootnoteReference0"/>
          <w:vertAlign w:val="baseline"/>
        </w:rPr>
        <w:footnoteRef/>
      </w:r>
      <w:r w:rsidRPr="00B059E4">
        <w:rPr>
          <w:rFonts w:hint="cs"/>
          <w:rtl/>
        </w:rPr>
        <w:t xml:space="preserve"> </w:t>
      </w:r>
      <w:r w:rsidRPr="00B059E4">
        <w:rPr>
          <w:rFonts w:hint="cs"/>
          <w:rtl/>
        </w:rPr>
        <w:tab/>
        <w:t xml:space="preserve">למעט מגעים בנוגע לממשק בין </w:t>
      </w:r>
      <w:r w:rsidRPr="00B059E4">
        <w:rPr>
          <w:rFonts w:hint="cs"/>
          <w:rtl/>
        </w:rPr>
        <w:t>תנופ"ה</w:t>
      </w:r>
      <w:r w:rsidRPr="00B059E4">
        <w:rPr>
          <w:rFonts w:hint="cs"/>
          <w:rtl/>
        </w:rPr>
        <w:t xml:space="preserve"> ובין רשות המיסוי, אשר לא הבשילו לכדי הקמתו.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1DC"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1DC"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1DC"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76B37">
      <w:rPr>
        <w:rFonts w:ascii="Tahoma" w:hAnsi="Tahoma" w:eastAsiaTheme="majorEastAsia" w:cs="Tahoma"/>
        <w:b/>
        <w:bCs/>
        <w:noProof/>
        <w:color w:val="0B5294" w:themeColor="accent1" w:themeShade="BF"/>
        <w:sz w:val="16"/>
        <w:szCs w:val="16"/>
        <w:rtl/>
      </w:rPr>
      <w:t>1890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1DC" w:rsidRPr="007F1A39" w:rsidP="00866E61">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866E61" w:rsidR="00866E61">
      <w:rPr>
        <w:rFonts w:ascii="Tahoma" w:hAnsi="Tahoma" w:eastAsiaTheme="majorEastAsia" w:cs="Tahoma" w:hint="eastAsia"/>
        <w:noProof/>
        <w:color w:val="0B5294" w:themeColor="accent1" w:themeShade="BF"/>
        <w:sz w:val="16"/>
        <w:szCs w:val="16"/>
        <w:rtl/>
      </w:rPr>
      <w:t>משרד</w:t>
    </w:r>
    <w:r w:rsidRPr="00866E61" w:rsidR="00866E61">
      <w:rPr>
        <w:rFonts w:ascii="Tahoma" w:hAnsi="Tahoma" w:eastAsiaTheme="majorEastAsia" w:cs="Tahoma"/>
        <w:noProof/>
        <w:color w:val="0B5294" w:themeColor="accent1" w:themeShade="BF"/>
        <w:sz w:val="16"/>
        <w:szCs w:val="16"/>
        <w:rtl/>
      </w:rPr>
      <w:t xml:space="preserve"> </w:t>
    </w:r>
    <w:r w:rsidRPr="00866E61" w:rsidR="00866E61">
      <w:rPr>
        <w:rFonts w:ascii="Tahoma" w:hAnsi="Tahoma" w:eastAsiaTheme="majorEastAsia" w:cs="Tahoma" w:hint="eastAsia"/>
        <w:noProof/>
        <w:color w:val="0B5294" w:themeColor="accent1" w:themeShade="BF"/>
        <w:sz w:val="16"/>
        <w:szCs w:val="16"/>
        <w:rtl/>
      </w:rPr>
      <w:t>המשפטים</w:t>
    </w:r>
    <w:r w:rsidRPr="00866E61" w:rsidR="00866E61">
      <w:rPr>
        <w:rFonts w:ascii="Tahoma" w:hAnsi="Tahoma" w:eastAsiaTheme="majorEastAsia" w:cs="Tahoma"/>
        <w:noProof/>
        <w:color w:val="0B5294" w:themeColor="accent1" w:themeShade="BF"/>
        <w:sz w:val="16"/>
        <w:szCs w:val="16"/>
        <w:rtl/>
      </w:rPr>
      <w:t xml:space="preserve"> - </w:t>
    </w:r>
    <w:r w:rsidRPr="00866E61" w:rsidR="00866E61">
      <w:rPr>
        <w:rFonts w:ascii="Tahoma" w:hAnsi="Tahoma" w:eastAsiaTheme="majorEastAsia" w:cs="Tahoma" w:hint="eastAsia"/>
        <w:noProof/>
        <w:color w:val="0B5294" w:themeColor="accent1" w:themeShade="BF"/>
        <w:sz w:val="16"/>
        <w:szCs w:val="16"/>
        <w:rtl/>
      </w:rPr>
      <w:t>מייצגי</w:t>
    </w:r>
    <w:r w:rsidRPr="00866E61" w:rsidR="00866E61">
      <w:rPr>
        <w:rFonts w:ascii="Tahoma" w:hAnsi="Tahoma" w:eastAsiaTheme="majorEastAsia" w:cs="Tahoma"/>
        <w:noProof/>
        <w:color w:val="0B5294" w:themeColor="accent1" w:themeShade="BF"/>
        <w:sz w:val="16"/>
        <w:szCs w:val="16"/>
        <w:rtl/>
      </w:rPr>
      <w:t xml:space="preserve"> </w:t>
    </w:r>
    <w:r w:rsidRPr="00866E61" w:rsidR="00866E61">
      <w:rPr>
        <w:rFonts w:ascii="Tahoma" w:hAnsi="Tahoma" w:eastAsiaTheme="majorEastAsia" w:cs="Tahoma" w:hint="eastAsia"/>
        <w:noProof/>
        <w:color w:val="0B5294" w:themeColor="accent1" w:themeShade="BF"/>
        <w:sz w:val="16"/>
        <w:szCs w:val="16"/>
        <w:rtl/>
      </w:rPr>
      <w:t>המדינה</w:t>
    </w:r>
    <w:r w:rsidRPr="00866E61" w:rsidR="00866E61">
      <w:rPr>
        <w:rFonts w:ascii="Tahoma" w:hAnsi="Tahoma" w:eastAsiaTheme="majorEastAsia" w:cs="Tahoma"/>
        <w:noProof/>
        <w:color w:val="0B5294" w:themeColor="accent1" w:themeShade="BF"/>
        <w:sz w:val="16"/>
        <w:szCs w:val="16"/>
        <w:rtl/>
      </w:rPr>
      <w:t xml:space="preserve"> </w:t>
    </w:r>
    <w:r w:rsidRPr="00866E61" w:rsidR="00866E61">
      <w:rPr>
        <w:rFonts w:ascii="Tahoma" w:hAnsi="Tahoma" w:eastAsiaTheme="majorEastAsia" w:cs="Tahoma" w:hint="eastAsia"/>
        <w:noProof/>
        <w:color w:val="0B5294" w:themeColor="accent1" w:themeShade="BF"/>
        <w:sz w:val="16"/>
        <w:szCs w:val="16"/>
        <w:rtl/>
      </w:rPr>
      <w:t>בערכאות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76B37">
      <w:rPr>
        <w:rFonts w:ascii="Tahoma" w:hAnsi="Tahoma" w:eastAsiaTheme="majorEastAsia" w:cs="Tahoma"/>
        <w:b/>
        <w:bCs/>
        <w:noProof/>
        <w:color w:val="0B5294" w:themeColor="accent1" w:themeShade="BF"/>
        <w:sz w:val="16"/>
        <w:szCs w:val="16"/>
        <w:rtl/>
      </w:rPr>
      <w:t>1889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1DC"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1DC"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C76B37">
      <w:rPr>
        <w:rFonts w:ascii="Tahoma" w:hAnsi="Tahoma" w:eastAsiaTheme="majorEastAsia" w:cs="Tahoma"/>
        <w:b/>
        <w:bCs/>
        <w:noProof/>
        <w:color w:val="0B5294" w:themeColor="accent1" w:themeShade="BF"/>
        <w:sz w:val="16"/>
        <w:szCs w:val="16"/>
        <w:rtl/>
      </w:rPr>
      <w:t>1954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1DC"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866E61">
      <w:rPr>
        <w:rFonts w:ascii="Tahoma" w:hAnsi="Tahoma" w:eastAsiaTheme="majorEastAsia" w:cs="Tahoma" w:hint="eastAsia"/>
        <w:noProof/>
        <w:color w:val="0B5294" w:themeColor="accent1" w:themeShade="BF"/>
        <w:sz w:val="16"/>
        <w:szCs w:val="16"/>
        <w:rtl/>
      </w:rPr>
      <w:t>משרד</w:t>
    </w:r>
    <w:r w:rsidRPr="00866E61">
      <w:rPr>
        <w:rFonts w:ascii="Tahoma" w:hAnsi="Tahoma" w:eastAsiaTheme="majorEastAsia" w:cs="Tahoma"/>
        <w:noProof/>
        <w:color w:val="0B5294" w:themeColor="accent1" w:themeShade="BF"/>
        <w:sz w:val="16"/>
        <w:szCs w:val="16"/>
        <w:rtl/>
      </w:rPr>
      <w:t xml:space="preserve"> </w:t>
    </w:r>
    <w:r w:rsidRPr="00866E61">
      <w:rPr>
        <w:rFonts w:ascii="Tahoma" w:hAnsi="Tahoma" w:eastAsiaTheme="majorEastAsia" w:cs="Tahoma" w:hint="eastAsia"/>
        <w:noProof/>
        <w:color w:val="0B5294" w:themeColor="accent1" w:themeShade="BF"/>
        <w:sz w:val="16"/>
        <w:szCs w:val="16"/>
        <w:rtl/>
      </w:rPr>
      <w:t>המשפטים</w:t>
    </w:r>
    <w:r w:rsidRPr="00866E61">
      <w:rPr>
        <w:rFonts w:ascii="Tahoma" w:hAnsi="Tahoma" w:eastAsiaTheme="majorEastAsia" w:cs="Tahoma"/>
        <w:noProof/>
        <w:color w:val="0B5294" w:themeColor="accent1" w:themeShade="BF"/>
        <w:sz w:val="16"/>
        <w:szCs w:val="16"/>
        <w:rtl/>
      </w:rPr>
      <w:t xml:space="preserve"> - </w:t>
    </w:r>
    <w:r w:rsidRPr="00866E61">
      <w:rPr>
        <w:rFonts w:ascii="Tahoma" w:hAnsi="Tahoma" w:eastAsiaTheme="majorEastAsia" w:cs="Tahoma" w:hint="eastAsia"/>
        <w:noProof/>
        <w:color w:val="0B5294" w:themeColor="accent1" w:themeShade="BF"/>
        <w:sz w:val="16"/>
        <w:szCs w:val="16"/>
        <w:rtl/>
      </w:rPr>
      <w:t>מייצגי</w:t>
    </w:r>
    <w:r w:rsidRPr="00866E61">
      <w:rPr>
        <w:rFonts w:ascii="Tahoma" w:hAnsi="Tahoma" w:eastAsiaTheme="majorEastAsia" w:cs="Tahoma"/>
        <w:noProof/>
        <w:color w:val="0B5294" w:themeColor="accent1" w:themeShade="BF"/>
        <w:sz w:val="16"/>
        <w:szCs w:val="16"/>
        <w:rtl/>
      </w:rPr>
      <w:t xml:space="preserve"> </w:t>
    </w:r>
    <w:r w:rsidRPr="00866E61">
      <w:rPr>
        <w:rFonts w:ascii="Tahoma" w:hAnsi="Tahoma" w:eastAsiaTheme="majorEastAsia" w:cs="Tahoma" w:hint="eastAsia"/>
        <w:noProof/>
        <w:color w:val="0B5294" w:themeColor="accent1" w:themeShade="BF"/>
        <w:sz w:val="16"/>
        <w:szCs w:val="16"/>
        <w:rtl/>
      </w:rPr>
      <w:t>המדינה</w:t>
    </w:r>
    <w:r w:rsidRPr="00866E61">
      <w:rPr>
        <w:rFonts w:ascii="Tahoma" w:hAnsi="Tahoma" w:eastAsiaTheme="majorEastAsia" w:cs="Tahoma"/>
        <w:noProof/>
        <w:color w:val="0B5294" w:themeColor="accent1" w:themeShade="BF"/>
        <w:sz w:val="16"/>
        <w:szCs w:val="16"/>
        <w:rtl/>
      </w:rPr>
      <w:t xml:space="preserve"> </w:t>
    </w:r>
    <w:r w:rsidRPr="00866E61">
      <w:rPr>
        <w:rFonts w:ascii="Tahoma" w:hAnsi="Tahoma" w:eastAsiaTheme="majorEastAsia" w:cs="Tahoma" w:hint="eastAsia"/>
        <w:noProof/>
        <w:color w:val="0B5294" w:themeColor="accent1" w:themeShade="BF"/>
        <w:sz w:val="16"/>
        <w:szCs w:val="16"/>
        <w:rtl/>
      </w:rPr>
      <w:t>בערכאות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76B37">
      <w:rPr>
        <w:rFonts w:ascii="Tahoma" w:hAnsi="Tahoma" w:eastAsiaTheme="majorEastAsia" w:cs="Tahoma"/>
        <w:b/>
        <w:bCs/>
        <w:noProof/>
        <w:color w:val="0B5294" w:themeColor="accent1" w:themeShade="BF"/>
        <w:sz w:val="16"/>
        <w:szCs w:val="16"/>
        <w:rtl/>
      </w:rPr>
      <w:t>1953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E7739B"/>
    <w:multiLevelType w:val="hybridMultilevel"/>
    <w:tmpl w:val="F4B8D7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1020D2"/>
    <w:multiLevelType w:val="multilevel"/>
    <w:tmpl w:val="6C70A31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74E69DC"/>
    <w:multiLevelType w:val="multilevel"/>
    <w:tmpl w:val="4722475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874565D"/>
    <w:multiLevelType w:val="multilevel"/>
    <w:tmpl w:val="37B237E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8F233A5"/>
    <w:multiLevelType w:val="hybridMultilevel"/>
    <w:tmpl w:val="BBC4E3A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A8D36E0"/>
    <w:multiLevelType w:val="multilevel"/>
    <w:tmpl w:val="65EA61C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7">
    <w:nsid w:val="2156220E"/>
    <w:multiLevelType w:val="multilevel"/>
    <w:tmpl w:val="4722475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A4B0CB9"/>
    <w:multiLevelType w:val="multilevel"/>
    <w:tmpl w:val="A88802EE"/>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AC71D98"/>
    <w:multiLevelType w:val="multilevel"/>
    <w:tmpl w:val="4722475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40AA6E42"/>
    <w:multiLevelType w:val="multilevel"/>
    <w:tmpl w:val="65EA61C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41372FE7"/>
    <w:multiLevelType w:val="multilevel"/>
    <w:tmpl w:val="DD3CED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AA900BE"/>
    <w:multiLevelType w:val="multilevel"/>
    <w:tmpl w:val="66A07260"/>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4DBF6D8C"/>
    <w:multiLevelType w:val="multilevel"/>
    <w:tmpl w:val="2E32A010"/>
    <w:lvl w:ilvl="0">
      <w:start w:val="1"/>
      <w:numFmt w:val="decimal"/>
      <w:lvlText w:val="%1."/>
      <w:lvlJc w:val="left"/>
      <w:pPr>
        <w:ind w:left="340" w:hanging="340"/>
      </w:pPr>
    </w:lvl>
    <w:lvl w:ilvl="1">
      <w:start w:val="1"/>
      <w:numFmt w:val="hebrew1"/>
      <w:lvlText w:val="%2."/>
      <w:lvlJc w:val="left"/>
      <w:pPr>
        <w:ind w:left="680" w:hanging="340"/>
      </w:pPr>
      <w:rPr>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51376F92"/>
    <w:multiLevelType w:val="multilevel"/>
    <w:tmpl w:val="BFEAEF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54273154"/>
    <w:multiLevelType w:val="multilevel"/>
    <w:tmpl w:val="4E7E95D8"/>
    <w:lvl w:ilvl="0">
      <w:start w:val="1"/>
      <w:numFmt w:val="decimal"/>
      <w:lvlText w:val="%1."/>
      <w:lvlJc w:val="left"/>
      <w:pPr>
        <w:ind w:left="340" w:hanging="340"/>
      </w:pPr>
      <w:rPr>
        <w:b w:val="0"/>
        <w:bCs w:val="0"/>
      </w:rPr>
    </w:lvl>
    <w:lvl w:ilvl="1">
      <w:start w:val="1"/>
      <w:numFmt w:val="decimal"/>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5DD15C0A"/>
    <w:multiLevelType w:val="multilevel"/>
    <w:tmpl w:val="7FCAD010"/>
    <w:lvl w:ilvl="0">
      <w:start w:val="1"/>
      <w:numFmt w:val="decimal"/>
      <w:lvlText w:val="%1."/>
      <w:lvlJc w:val="left"/>
      <w:pPr>
        <w:ind w:left="340" w:hanging="340"/>
      </w:pPr>
      <w:rPr>
        <w:rFonts w:hint="default"/>
        <w:b w:val="0"/>
        <w:bCs w:val="0"/>
      </w:rPr>
    </w:lvl>
    <w:lvl w:ilvl="1">
      <w:start w:val="1"/>
      <w:numFmt w:val="hebrew1"/>
      <w:lvlText w:val="%2."/>
      <w:lvlJc w:val="left"/>
      <w:pPr>
        <w:ind w:left="680" w:hanging="340"/>
      </w:pPr>
      <w:rPr>
        <w:rFonts w:hint="default"/>
        <w:b w:val="0"/>
        <w:bCs w: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0">
    <w:nsid w:val="6C5965A7"/>
    <w:multiLevelType w:val="multilevel"/>
    <w:tmpl w:val="24BA461E"/>
    <w:lvl w:ilvl="0">
      <w:start w:val="1"/>
      <w:numFmt w:val="decimal"/>
      <w:pStyle w:val="211111"/>
      <w:lvlText w:val="%1."/>
      <w:lvlJc w:val="left"/>
      <w:pPr>
        <w:tabs>
          <w:tab w:val="num" w:pos="992"/>
        </w:tabs>
        <w:ind w:left="992" w:hanging="567"/>
      </w:pPr>
      <w:rPr>
        <w:rFonts w:hint="default"/>
      </w:rPr>
    </w:lvl>
    <w:lvl w:ilvl="1">
      <w:start w:val="1"/>
      <w:numFmt w:val="decimal"/>
      <w:pStyle w:val="a11"/>
      <w:lvlText w:val="%1.%2."/>
      <w:lvlJc w:val="left"/>
      <w:pPr>
        <w:tabs>
          <w:tab w:val="num" w:pos="1417"/>
        </w:tabs>
        <w:ind w:left="1417" w:hanging="567"/>
      </w:pPr>
      <w:rPr>
        <w:rFonts w:cs="David" w:hint="default"/>
        <w:b w:val="0"/>
        <w:bCs w:val="0"/>
        <w:color w:val="auto"/>
      </w:rPr>
    </w:lvl>
    <w:lvl w:ilvl="2">
      <w:start w:val="1"/>
      <w:numFmt w:val="decimal"/>
      <w:pStyle w:val="a12"/>
      <w:lvlText w:val="%1.%2.%3."/>
      <w:lvlJc w:val="left"/>
      <w:pPr>
        <w:tabs>
          <w:tab w:val="num" w:pos="3616"/>
        </w:tabs>
        <w:ind w:left="3616"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6"/>
      <w:lvlText w:val="%1.%2.%3.%4."/>
      <w:lvlJc w:val="left"/>
      <w:pPr>
        <w:tabs>
          <w:tab w:val="num" w:pos="3544"/>
        </w:tabs>
        <w:ind w:left="3544" w:hanging="1134"/>
      </w:pPr>
      <w:rPr>
        <w:rFonts w:hint="default"/>
      </w:rPr>
    </w:lvl>
    <w:lvl w:ilvl="4">
      <w:start w:val="1"/>
      <w:numFmt w:val="decimal"/>
      <w:pStyle w:val="211111"/>
      <w:lvlText w:val="%1.%2.%3.%4.%5."/>
      <w:lvlJc w:val="left"/>
      <w:pPr>
        <w:tabs>
          <w:tab w:val="num" w:pos="4678"/>
        </w:tabs>
        <w:ind w:left="4678" w:hanging="1134"/>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74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21">
    <w:nsid w:val="705840EE"/>
    <w:multiLevelType w:val="multilevel"/>
    <w:tmpl w:val="5240FCAC"/>
    <w:lvl w:ilvl="0">
      <w:start w:val="3"/>
      <w:numFmt w:val="decimal"/>
      <w:lvlText w:val="%1."/>
      <w:lvlJc w:val="left"/>
      <w:pPr>
        <w:ind w:left="340" w:hanging="340"/>
      </w:pPr>
      <w:rPr>
        <w:rFonts w:hint="default"/>
        <w:b w:val="0"/>
        <w:bCs w:val="0"/>
      </w:rPr>
    </w:lvl>
    <w:lvl w:ilvl="1">
      <w:start w:val="1"/>
      <w:numFmt w:val="decimal"/>
      <w:lvlText w:val="%2."/>
      <w:lvlJc w:val="left"/>
      <w:pPr>
        <w:ind w:left="680" w:hanging="340"/>
      </w:pPr>
      <w:rPr>
        <w:rFonts w:hint="default"/>
        <w:b w:val="0"/>
        <w:bCs w: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732E0171"/>
    <w:multiLevelType w:val="hybridMultilevel"/>
    <w:tmpl w:val="67E2B980"/>
    <w:lvl w:ilvl="0">
      <w:start w:val="1"/>
      <w:numFmt w:val="hebrew1"/>
      <w:lvlText w:val="%1."/>
      <w:lvlJc w:val="left"/>
      <w:pPr>
        <w:ind w:left="360" w:hanging="360"/>
      </w:pPr>
      <w:rPr>
        <w:rFonts w:hint="default"/>
        <w:i w:val="0"/>
        <w:iCs w:val="0"/>
      </w:rPr>
    </w:lvl>
    <w:lvl w:ilvl="1" w:tentative="1">
      <w:start w:val="1"/>
      <w:numFmt w:val="lowerLetter"/>
      <w:pStyle w:val="Style9ptLinespacingsingle"/>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9"/>
  </w:num>
  <w:num w:numId="2">
    <w:abstractNumId w:val="19"/>
  </w:num>
  <w:num w:numId="3">
    <w:abstractNumId w:val="8"/>
  </w:num>
  <w:num w:numId="4">
    <w:abstractNumId w:val="6"/>
  </w:num>
  <w:num w:numId="5">
    <w:abstractNumId w:val="22"/>
  </w:num>
  <w:num w:numId="6">
    <w:abstractNumId w:val="4"/>
  </w:num>
  <w:num w:numId="7">
    <w:abstractNumId w:val="20"/>
  </w:num>
  <w:num w:numId="8">
    <w:abstractNumId w:val="1"/>
  </w:num>
  <w:num w:numId="9">
    <w:abstractNumId w:val="11"/>
  </w:num>
  <w:num w:numId="10">
    <w:abstractNumId w:val="7"/>
  </w:num>
  <w:num w:numId="11">
    <w:abstractNumId w:val="5"/>
  </w:num>
  <w:num w:numId="12">
    <w:abstractNumId w:val="12"/>
  </w:num>
  <w:num w:numId="13">
    <w:abstractNumId w:val="2"/>
  </w:num>
  <w:num w:numId="14">
    <w:abstractNumId w:val="15"/>
  </w:num>
  <w:num w:numId="15">
    <w:abstractNumId w:val="3"/>
  </w:num>
  <w:num w:numId="16">
    <w:abstractNumId w:val="14"/>
  </w:num>
  <w:num w:numId="17">
    <w:abstractNumId w:val="17"/>
  </w:num>
  <w:num w:numId="18">
    <w:abstractNumId w:val="10"/>
  </w:num>
  <w:num w:numId="19">
    <w:abstractNumId w:val="0"/>
  </w:num>
  <w:num w:numId="20">
    <w:abstractNumId w:val="13"/>
  </w:num>
  <w:num w:numId="21">
    <w:abstractNumId w:val="21"/>
  </w:num>
  <w:num w:numId="22">
    <w:abstractNumId w:val="18"/>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6C4"/>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5EFF"/>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4B0B"/>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3A"/>
    <w:rsid w:val="000D2DD0"/>
    <w:rsid w:val="000D3360"/>
    <w:rsid w:val="000D4784"/>
    <w:rsid w:val="000D5240"/>
    <w:rsid w:val="000D59A4"/>
    <w:rsid w:val="000D62BE"/>
    <w:rsid w:val="000D649A"/>
    <w:rsid w:val="000D6EAA"/>
    <w:rsid w:val="000D7D5B"/>
    <w:rsid w:val="000E03FF"/>
    <w:rsid w:val="000E0EF4"/>
    <w:rsid w:val="000E1559"/>
    <w:rsid w:val="000E1A45"/>
    <w:rsid w:val="000E1B3C"/>
    <w:rsid w:val="000E1E7D"/>
    <w:rsid w:val="000E28D1"/>
    <w:rsid w:val="000E37F3"/>
    <w:rsid w:val="000E38FB"/>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5E6"/>
    <w:rsid w:val="001A39E5"/>
    <w:rsid w:val="001A3DA4"/>
    <w:rsid w:val="001A417A"/>
    <w:rsid w:val="001A4BCF"/>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655A"/>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67355"/>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8CA"/>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1877"/>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014"/>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918"/>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8BC"/>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3F33"/>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87999"/>
    <w:rsid w:val="0059097C"/>
    <w:rsid w:val="00590AF8"/>
    <w:rsid w:val="00592176"/>
    <w:rsid w:val="0059367A"/>
    <w:rsid w:val="00594294"/>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0A28"/>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32F1"/>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860"/>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534"/>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3AF"/>
    <w:rsid w:val="00860D6C"/>
    <w:rsid w:val="00862168"/>
    <w:rsid w:val="0086284D"/>
    <w:rsid w:val="008635A7"/>
    <w:rsid w:val="00865CCF"/>
    <w:rsid w:val="00865D67"/>
    <w:rsid w:val="00865F8B"/>
    <w:rsid w:val="00866E36"/>
    <w:rsid w:val="00866E61"/>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12B"/>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0C55"/>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5F0A"/>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48F4"/>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25D"/>
    <w:rsid w:val="009D2DFC"/>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D7"/>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AD5"/>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3C"/>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59E4"/>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1DC"/>
    <w:rsid w:val="00BE37E0"/>
    <w:rsid w:val="00BE531E"/>
    <w:rsid w:val="00BE5EA7"/>
    <w:rsid w:val="00BE630D"/>
    <w:rsid w:val="00BF044F"/>
    <w:rsid w:val="00BF1F74"/>
    <w:rsid w:val="00BF3CC5"/>
    <w:rsid w:val="00BF42A4"/>
    <w:rsid w:val="00BF42AD"/>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273"/>
    <w:rsid w:val="00C564D6"/>
    <w:rsid w:val="00C57862"/>
    <w:rsid w:val="00C5799C"/>
    <w:rsid w:val="00C57D0A"/>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6B37"/>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1E3B"/>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20CC"/>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690B"/>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916"/>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6F5E"/>
    <w:rsid w:val="00E57291"/>
    <w:rsid w:val="00E6204D"/>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3B3"/>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09B"/>
    <w:rsid w:val="00F12294"/>
    <w:rsid w:val="00F1230D"/>
    <w:rsid w:val="00F12B23"/>
    <w:rsid w:val="00F1368B"/>
    <w:rsid w:val="00F13A83"/>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0B28"/>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75B"/>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9"/>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9"/>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Grid3Accent5">
    <w:name w:val="Medium Grid 3 Accent 5"/>
    <w:basedOn w:val="TableNormal"/>
    <w:uiPriority w:val="69"/>
    <w:rsid w:val="00E6204D"/>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Shading1Accent5">
    <w:name w:val="Medium Shading 1 Accent 5"/>
    <w:basedOn w:val="TableNormal"/>
    <w:uiPriority w:val="63"/>
    <w:rsid w:val="00E6204D"/>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paragraph" w:customStyle="1" w:styleId="footnote">
    <w:name w:val="footnote"/>
    <w:basedOn w:val="Normal"/>
    <w:rsid w:val="00E6204D"/>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1"/>
    <w:rsid w:val="00E6204D"/>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paragraph" w:customStyle="1" w:styleId="ruller40">
    <w:name w:val="ruller40"/>
    <w:basedOn w:val="Normal"/>
    <w:rsid w:val="00E6204D"/>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E6204D"/>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E6204D"/>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E6204D"/>
    <w:rPr>
      <w:rFonts w:ascii="Times New Roman" w:hAnsi="Times New Roman" w:cs="Times New Roman"/>
      <w:sz w:val="32"/>
      <w:szCs w:val="32"/>
    </w:rPr>
  </w:style>
  <w:style w:type="paragraph" w:customStyle="1" w:styleId="P22">
    <w:name w:val="P22"/>
    <w:basedOn w:val="P00"/>
    <w:rsid w:val="00E6204D"/>
    <w:pPr>
      <w:tabs>
        <w:tab w:val="clear" w:pos="624"/>
        <w:tab w:val="clear" w:pos="1021"/>
      </w:tabs>
      <w:ind w:right="1021"/>
    </w:pPr>
  </w:style>
  <w:style w:type="paragraph" w:customStyle="1" w:styleId="page">
    <w:name w:val="page"/>
    <w:rsid w:val="00E6204D"/>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E6204D"/>
    <w:pPr>
      <w:overflowPunct w:val="0"/>
      <w:autoSpaceDE w:val="0"/>
      <w:autoSpaceDN w:val="0"/>
      <w:adjustRightInd w:val="0"/>
      <w:spacing w:after="0" w:line="240" w:lineRule="auto"/>
    </w:pPr>
    <w:rPr>
      <w:rFonts w:ascii="Times New Roman" w:eastAsia="Times New Roman" w:hAnsi="Times New Roman" w:cs="David"/>
      <w:sz w:val="22"/>
      <w:szCs w:val="28"/>
    </w:rPr>
  </w:style>
  <w:style w:type="table" w:customStyle="1" w:styleId="13">
    <w:name w:val="טבלה רגילה1"/>
    <w:semiHidden/>
    <w:rsid w:val="00E6204D"/>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Ruller41">
    <w:name w:val="Ruller4 תו"/>
    <w:link w:val="Ruller4"/>
    <w:locked/>
    <w:rsid w:val="00E6204D"/>
    <w:rPr>
      <w:rFonts w:ascii="Arial TUR" w:eastAsia="Times New Roman" w:hAnsi="Arial TUR" w:cs="FrankRuehl"/>
      <w:spacing w:val="10"/>
      <w:sz w:val="22"/>
      <w:szCs w:val="28"/>
    </w:rPr>
  </w:style>
  <w:style w:type="paragraph" w:customStyle="1" w:styleId="ruller5">
    <w:name w:val="ruller5"/>
    <w:basedOn w:val="Normal"/>
    <w:rsid w:val="00E6204D"/>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E6204D"/>
    <w:pPr>
      <w:tabs>
        <w:tab w:val="clear" w:pos="624"/>
      </w:tabs>
      <w:ind w:right="624"/>
    </w:pPr>
  </w:style>
  <w:style w:type="character" w:customStyle="1" w:styleId="Bodytext20">
    <w:name w:val="Body text (2)_"/>
    <w:basedOn w:val="DefaultParagraphFont"/>
    <w:link w:val="Bodytext21"/>
    <w:rsid w:val="00E6204D"/>
    <w:rPr>
      <w:rFonts w:ascii="David" w:eastAsia="David" w:hAnsi="David"/>
      <w:sz w:val="32"/>
      <w:szCs w:val="32"/>
      <w:shd w:val="clear" w:color="auto" w:fill="FFFFFF"/>
    </w:rPr>
  </w:style>
  <w:style w:type="paragraph" w:customStyle="1" w:styleId="Bodytext21">
    <w:name w:val="Body text (2)"/>
    <w:basedOn w:val="Normal"/>
    <w:link w:val="Bodytext20"/>
    <w:rsid w:val="00E6204D"/>
    <w:pPr>
      <w:widowControl w:val="0"/>
      <w:shd w:val="clear" w:color="auto" w:fill="FFFFFF"/>
      <w:spacing w:before="540" w:after="180" w:line="480" w:lineRule="exact"/>
      <w:jc w:val="both"/>
    </w:pPr>
    <w:rPr>
      <w:rFonts w:ascii="David" w:eastAsia="David" w:hAnsi="David"/>
      <w:sz w:val="32"/>
      <w:szCs w:val="32"/>
    </w:rPr>
  </w:style>
  <w:style w:type="table" w:customStyle="1" w:styleId="LightList-Accent11">
    <w:name w:val="Light List - Accent 11"/>
    <w:basedOn w:val="TableNormal"/>
    <w:uiPriority w:val="61"/>
    <w:rsid w:val="00E6204D"/>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olorfulListAccent6">
    <w:name w:val="Colorful List Accent 6"/>
    <w:basedOn w:val="TableNormal"/>
    <w:uiPriority w:val="72"/>
    <w:rsid w:val="00E6204D"/>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MediumList1Accent5">
    <w:name w:val="Medium List 1 Accent 5"/>
    <w:basedOn w:val="TableNormal"/>
    <w:uiPriority w:val="65"/>
    <w:rsid w:val="00E6204D"/>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ghtListAccent6">
    <w:name w:val="Light List Accent 6"/>
    <w:basedOn w:val="TableNormal"/>
    <w:uiPriority w:val="61"/>
    <w:rsid w:val="00E6204D"/>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ListAccent5">
    <w:name w:val="Light List Accent 5"/>
    <w:basedOn w:val="TableNormal"/>
    <w:uiPriority w:val="61"/>
    <w:rsid w:val="00E6204D"/>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character" w:customStyle="1" w:styleId="Heading20">
    <w:name w:val="Heading #2_"/>
    <w:basedOn w:val="DefaultParagraphFont"/>
    <w:rsid w:val="00E6204D"/>
    <w:rPr>
      <w:rFonts w:ascii="David" w:eastAsia="David" w:hAnsi="David" w:cs="David"/>
      <w:b/>
      <w:bCs/>
      <w:i w:val="0"/>
      <w:iCs w:val="0"/>
      <w:smallCaps w:val="0"/>
      <w:strike w:val="0"/>
      <w:sz w:val="32"/>
      <w:szCs w:val="32"/>
      <w:u w:val="none"/>
    </w:rPr>
  </w:style>
  <w:style w:type="character" w:customStyle="1" w:styleId="Heading21">
    <w:name w:val="Heading #2"/>
    <w:basedOn w:val="Heading20"/>
    <w:rsid w:val="00E6204D"/>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E6204D"/>
    <w:rPr>
      <w:rFonts w:ascii="David" w:eastAsia="David" w:hAnsi="David"/>
      <w:b/>
      <w:bCs/>
      <w:shd w:val="clear" w:color="auto" w:fill="FFFFFF"/>
    </w:rPr>
  </w:style>
  <w:style w:type="paragraph" w:customStyle="1" w:styleId="Heading51">
    <w:name w:val="Heading #5"/>
    <w:basedOn w:val="Normal"/>
    <w:link w:val="Heading50"/>
    <w:rsid w:val="00E6204D"/>
    <w:pPr>
      <w:widowControl w:val="0"/>
      <w:shd w:val="clear" w:color="auto" w:fill="FFFFFF"/>
      <w:spacing w:after="420" w:line="0" w:lineRule="atLeast"/>
      <w:jc w:val="center"/>
      <w:outlineLvl w:val="4"/>
    </w:pPr>
    <w:rPr>
      <w:rFonts w:ascii="David" w:eastAsia="David" w:hAnsi="David"/>
      <w:b/>
      <w:bCs/>
    </w:rPr>
  </w:style>
  <w:style w:type="table" w:customStyle="1" w:styleId="TableNormal1">
    <w:name w:val="Table Normal1"/>
    <w:uiPriority w:val="99"/>
    <w:semiHidden/>
    <w:rsid w:val="00E6204D"/>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ghtShadingAccent4">
    <w:name w:val="Light Shading Accent 4"/>
    <w:basedOn w:val="TableNormal"/>
    <w:uiPriority w:val="60"/>
    <w:rsid w:val="00E6204D"/>
    <w:pPr>
      <w:bidi/>
      <w:spacing w:after="0" w:line="240" w:lineRule="auto"/>
      <w:jc w:val="both"/>
    </w:pPr>
    <w:rPr>
      <w:rFonts w:ascii="Times New Roman" w:hAnsi="Times New Roman" w:eastAsiaTheme="minorHAnsi" w:cs="David"/>
      <w:color w:val="0C9A73" w:themeColor="accent4" w:themeShade="BF"/>
      <w:sz w:val="20"/>
      <w:szCs w:val="24"/>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GridAccent2">
    <w:name w:val="Light Grid Accent 2"/>
    <w:basedOn w:val="TableNormal"/>
    <w:uiPriority w:val="62"/>
    <w:rsid w:val="00E6204D"/>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Grid-Accent11">
    <w:name w:val="Light Grid - Accent 11"/>
    <w:basedOn w:val="TableNormal"/>
    <w:uiPriority w:val="62"/>
    <w:rsid w:val="00E6204D"/>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21">
    <w:name w:val="טבלת רשת2"/>
    <w:basedOn w:val="TableNormal"/>
    <w:next w:val="TableGrid"/>
    <w:uiPriority w:val="59"/>
    <w:rsid w:val="00E6204D"/>
    <w:pPr>
      <w:bidi/>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E6204D"/>
    <w:rPr>
      <w:b/>
      <w:bCs/>
      <w:color w:val="404040" w:themeColor="text1" w:themeTint="BF"/>
      <w:sz w:val="16"/>
      <w:szCs w:val="16"/>
    </w:rPr>
  </w:style>
  <w:style w:type="character" w:customStyle="1" w:styleId="Footnote0">
    <w:name w:val="Footnote_"/>
    <w:basedOn w:val="DefaultParagraphFont"/>
    <w:rsid w:val="00E6204D"/>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E6204D"/>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E6204D"/>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E6204D"/>
    <w:rPr>
      <w:rFonts w:ascii="Tahoma" w:eastAsia="Tahoma" w:hAnsi="Tahoma" w:cs="Tahoma"/>
      <w:b/>
      <w:bCs/>
      <w:sz w:val="19"/>
      <w:szCs w:val="19"/>
      <w:shd w:val="clear" w:color="auto" w:fill="FFFFFF"/>
    </w:rPr>
  </w:style>
  <w:style w:type="paragraph" w:customStyle="1" w:styleId="Bodytext70">
    <w:name w:val="Body text (7)"/>
    <w:basedOn w:val="Normal"/>
    <w:link w:val="Bodytext7"/>
    <w:rsid w:val="00E6204D"/>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E6204D"/>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E6204D"/>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E6204D"/>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E6204D"/>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ld,Header or footer + 11 pt,Header or footer + 6.5 pt"/>
    <w:basedOn w:val="Bodytext20"/>
    <w:rsid w:val="00E6204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E6204D"/>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E6204D"/>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E6204D"/>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E6204D"/>
    <w:pPr>
      <w:spacing w:line="360" w:lineRule="auto"/>
      <w:ind w:left="1152"/>
    </w:pPr>
    <w:rPr>
      <w:b/>
      <w:bCs/>
      <w:u w:val="single"/>
    </w:rPr>
  </w:style>
  <w:style w:type="character" w:customStyle="1" w:styleId="Headerorfooter">
    <w:name w:val="Header or footer_"/>
    <w:basedOn w:val="DefaultParagraphFont"/>
    <w:link w:val="Headerorfooter1"/>
    <w:rsid w:val="00E6204D"/>
    <w:rPr>
      <w:rFonts w:ascii="David"/>
      <w:sz w:val="24"/>
      <w:shd w:val="clear" w:color="auto" w:fill="FFFFFF"/>
    </w:rPr>
  </w:style>
  <w:style w:type="character" w:customStyle="1" w:styleId="Headerorfooter0">
    <w:name w:val="Header or footer"/>
    <w:basedOn w:val="Headerorfooter"/>
    <w:uiPriority w:val="99"/>
    <w:rsid w:val="00E6204D"/>
    <w:rPr>
      <w:rFonts w:ascii="David"/>
      <w:sz w:val="24"/>
      <w:shd w:val="clear" w:color="auto" w:fill="FFFFFF"/>
    </w:rPr>
  </w:style>
  <w:style w:type="paragraph" w:customStyle="1" w:styleId="Headerorfooter1">
    <w:name w:val="Header or footer1"/>
    <w:basedOn w:val="Normal"/>
    <w:link w:val="Headerorfooter"/>
    <w:rsid w:val="00E6204D"/>
    <w:pPr>
      <w:widowControl w:val="0"/>
      <w:shd w:val="clear" w:color="auto" w:fill="FFFFFF"/>
      <w:bidi w:val="0"/>
      <w:spacing w:after="0" w:line="240" w:lineRule="atLeast"/>
      <w:jc w:val="both"/>
    </w:pPr>
    <w:rPr>
      <w:rFonts w:ascii="David"/>
      <w:sz w:val="24"/>
    </w:rPr>
  </w:style>
  <w:style w:type="paragraph" w:customStyle="1" w:styleId="Bodytext210">
    <w:name w:val="Body text (2)1"/>
    <w:basedOn w:val="Normal"/>
    <w:rsid w:val="00E6204D"/>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E6204D"/>
    <w:rPr>
      <w:rFonts w:eastAsia="Times New Roman" w:cs="Times New Roman"/>
      <w:i/>
      <w:iCs/>
      <w:sz w:val="18"/>
      <w:szCs w:val="18"/>
      <w:shd w:val="clear" w:color="auto" w:fill="FFFFFF"/>
    </w:rPr>
  </w:style>
  <w:style w:type="paragraph" w:customStyle="1" w:styleId="Bodytext90">
    <w:name w:val="Body text (9)"/>
    <w:basedOn w:val="Normal"/>
    <w:link w:val="Bodytext9"/>
    <w:rsid w:val="00E6204D"/>
    <w:pPr>
      <w:widowControl w:val="0"/>
      <w:shd w:val="clear" w:color="auto" w:fill="FFFFFF"/>
      <w:spacing w:after="480" w:line="240" w:lineRule="exact"/>
    </w:pPr>
    <w:rPr>
      <w:rFonts w:eastAsia="Times New Roman" w:cs="Times New Roman"/>
      <w:i/>
      <w:iCs/>
      <w:sz w:val="18"/>
      <w:szCs w:val="18"/>
    </w:rPr>
  </w:style>
  <w:style w:type="character" w:customStyle="1" w:styleId="TOC2Char">
    <w:name w:val="TOC 2 Char"/>
    <w:basedOn w:val="DefaultParagraphFont"/>
    <w:link w:val="TOC2"/>
    <w:uiPriority w:val="39"/>
    <w:rsid w:val="00E6204D"/>
    <w:rPr>
      <w:noProof/>
    </w:rPr>
  </w:style>
  <w:style w:type="paragraph" w:customStyle="1" w:styleId="Bodytext28">
    <w:name w:val="Body text (2)_8"/>
    <w:basedOn w:val="Normal"/>
    <w:rsid w:val="00E6204D"/>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E6204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UnresolvedMention1">
    <w:name w:val="Unresolved Mention1"/>
    <w:basedOn w:val="DefaultParagraphFont"/>
    <w:uiPriority w:val="99"/>
    <w:semiHidden/>
    <w:unhideWhenUsed/>
    <w:rsid w:val="00E6204D"/>
    <w:rPr>
      <w:color w:val="808080"/>
      <w:shd w:val="clear" w:color="auto" w:fill="E6E6E6"/>
    </w:rPr>
  </w:style>
  <w:style w:type="character" w:customStyle="1" w:styleId="Bodytext19">
    <w:name w:val="Body text (19)_"/>
    <w:basedOn w:val="DefaultParagraphFont"/>
    <w:link w:val="Bodytext190"/>
    <w:locked/>
    <w:rsid w:val="00E6204D"/>
    <w:rPr>
      <w:rFonts w:ascii="Arial" w:eastAsia="Arial" w:hAnsi="Arial" w:cs="Arial"/>
      <w:b/>
      <w:bCs/>
      <w:szCs w:val="20"/>
      <w:shd w:val="clear" w:color="auto" w:fill="FFFFFF"/>
    </w:rPr>
  </w:style>
  <w:style w:type="paragraph" w:customStyle="1" w:styleId="Bodytext190">
    <w:name w:val="Body text (19)_0"/>
    <w:basedOn w:val="Normal"/>
    <w:link w:val="Bodytext19"/>
    <w:rsid w:val="00E6204D"/>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E6204D"/>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E6204D"/>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E6204D"/>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E6204D"/>
    <w:rPr>
      <w:rFonts w:ascii="Arial" w:eastAsia="Arial" w:hAnsi="Arial" w:cs="Arial"/>
      <w:b/>
      <w:bCs/>
      <w:i w:val="0"/>
      <w:iCs w:val="0"/>
      <w:smallCaps w:val="0"/>
      <w:strike w:val="0"/>
      <w:sz w:val="15"/>
      <w:szCs w:val="15"/>
      <w:u w:val="none"/>
    </w:rPr>
  </w:style>
  <w:style w:type="character" w:customStyle="1" w:styleId="UnresolvedMention2">
    <w:name w:val="Unresolved Mention2"/>
    <w:basedOn w:val="DefaultParagraphFont"/>
    <w:uiPriority w:val="99"/>
    <w:semiHidden/>
    <w:unhideWhenUsed/>
    <w:rsid w:val="00E6204D"/>
    <w:rPr>
      <w:color w:val="808080"/>
      <w:shd w:val="clear" w:color="auto" w:fill="E6E6E6"/>
    </w:rPr>
  </w:style>
  <w:style w:type="character" w:customStyle="1" w:styleId="Bodytext4">
    <w:name w:val="Body text (4)"/>
    <w:basedOn w:val="DefaultParagraphFont"/>
    <w:rsid w:val="00E6204D"/>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E6204D"/>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E6204D"/>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E6204D"/>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0"/>
    <w:rsid w:val="00E6204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E6204D"/>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E6204D"/>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E6204D"/>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table" w:customStyle="1" w:styleId="14">
    <w:name w:val="רשת טבלה1"/>
    <w:basedOn w:val="TableNormal"/>
    <w:next w:val="TableGrid"/>
    <w:uiPriority w:val="59"/>
    <w:rsid w:val="00E6204D"/>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טבלת רשימה 3 - הדגשה 51"/>
    <w:basedOn w:val="TableNormal"/>
    <w:uiPriority w:val="48"/>
    <w:rsid w:val="00E6204D"/>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List">
    <w:name w:val="List"/>
    <w:basedOn w:val="Normal"/>
    <w:rsid w:val="00E6204D"/>
    <w:pPr>
      <w:autoSpaceDE w:val="0"/>
      <w:autoSpaceDN w:val="0"/>
      <w:spacing w:after="0" w:line="240" w:lineRule="auto"/>
      <w:ind w:right="283" w:hanging="283"/>
    </w:pPr>
    <w:rPr>
      <w:rFonts w:ascii="Times New Roman" w:eastAsia="Times New Roman" w:hAnsi="Times New Roman" w:cs="Times New Roman"/>
      <w:sz w:val="24"/>
      <w:szCs w:val="24"/>
    </w:rPr>
  </w:style>
  <w:style w:type="table" w:customStyle="1" w:styleId="1-11">
    <w:name w:val="טבלת רשת 1 בהירה - הדגשה 11"/>
    <w:basedOn w:val="TableNormal"/>
    <w:uiPriority w:val="46"/>
    <w:rsid w:val="00E6204D"/>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E6204D"/>
    <w:rPr>
      <w:color w:val="808080"/>
      <w:shd w:val="clear" w:color="auto" w:fill="E6E6E6"/>
    </w:rPr>
  </w:style>
  <w:style w:type="character" w:customStyle="1" w:styleId="UnresolvedMention4">
    <w:name w:val="Unresolved Mention4"/>
    <w:basedOn w:val="DefaultParagraphFont"/>
    <w:uiPriority w:val="99"/>
    <w:semiHidden/>
    <w:unhideWhenUsed/>
    <w:rsid w:val="00E6204D"/>
    <w:rPr>
      <w:color w:val="605E5C"/>
      <w:shd w:val="clear" w:color="auto" w:fill="E1DFDD"/>
    </w:rPr>
  </w:style>
  <w:style w:type="character" w:customStyle="1" w:styleId="15">
    <w:name w:val="אזכור לא מזוהה1"/>
    <w:basedOn w:val="DefaultParagraphFont"/>
    <w:uiPriority w:val="99"/>
    <w:semiHidden/>
    <w:unhideWhenUsed/>
    <w:rsid w:val="00E6204D"/>
    <w:rPr>
      <w:color w:val="605E5C"/>
      <w:shd w:val="clear" w:color="auto" w:fill="E1DFDD"/>
    </w:rPr>
  </w:style>
  <w:style w:type="character" w:customStyle="1" w:styleId="Bodytext30">
    <w:name w:val="Body text (3)_"/>
    <w:basedOn w:val="DefaultParagraphFont"/>
    <w:link w:val="Bodytext31"/>
    <w:rsid w:val="00E6204D"/>
    <w:rPr>
      <w:rFonts w:ascii="David" w:eastAsia="David" w:hAnsi="David"/>
      <w:b/>
      <w:bCs/>
      <w:shd w:val="clear" w:color="auto" w:fill="FFFFFF"/>
    </w:rPr>
  </w:style>
  <w:style w:type="paragraph" w:customStyle="1" w:styleId="Bodytext31">
    <w:name w:val="Body text (3)"/>
    <w:basedOn w:val="Normal"/>
    <w:link w:val="Bodytext30"/>
    <w:rsid w:val="00E6204D"/>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E6204D"/>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E6204D"/>
    <w:rPr>
      <w:rFonts w:ascii="Arial" w:eastAsia="Arial" w:hAnsi="Arial" w:cs="Arial"/>
      <w:sz w:val="11"/>
      <w:szCs w:val="11"/>
      <w:shd w:val="clear" w:color="auto" w:fill="FFFFFF"/>
      <w:lang w:bidi="en-US"/>
    </w:rPr>
  </w:style>
  <w:style w:type="character" w:customStyle="1" w:styleId="PicturecaptionExact0">
    <w:name w:val="Picture caption Exact_0"/>
    <w:basedOn w:val="PicturecaptionExact"/>
    <w:rsid w:val="00E6204D"/>
    <w:rPr>
      <w:rFonts w:ascii="Arial" w:eastAsia="Arial" w:hAnsi="Arial" w:cs="Arial"/>
      <w:color w:val="000000"/>
      <w:spacing w:val="0"/>
      <w:w w:val="100"/>
      <w:position w:val="0"/>
      <w:sz w:val="11"/>
      <w:szCs w:val="11"/>
      <w:shd w:val="clear" w:color="auto" w:fill="FFFFFF"/>
      <w:lang w:bidi="en-US"/>
    </w:rPr>
  </w:style>
  <w:style w:type="paragraph" w:customStyle="1" w:styleId="Picturecaption">
    <w:name w:val="Picture caption"/>
    <w:basedOn w:val="Normal"/>
    <w:link w:val="PicturecaptionExact"/>
    <w:rsid w:val="00E6204D"/>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6Exact">
    <w:name w:val="Picture caption (6) Exact"/>
    <w:basedOn w:val="DefaultParagraphFont"/>
    <w:link w:val="Picturecaption6"/>
    <w:rsid w:val="00E6204D"/>
    <w:rPr>
      <w:rFonts w:ascii="Arial" w:eastAsia="Arial" w:hAnsi="Arial" w:cs="Arial"/>
      <w:b/>
      <w:bCs/>
      <w:sz w:val="18"/>
      <w:szCs w:val="18"/>
      <w:shd w:val="clear" w:color="auto" w:fill="FFFFFF"/>
    </w:rPr>
  </w:style>
  <w:style w:type="character" w:customStyle="1" w:styleId="Picturecaption6Exact0">
    <w:name w:val="Picture caption (6) Exact_0"/>
    <w:basedOn w:val="Picturecaption6Exact"/>
    <w:rsid w:val="00E6204D"/>
    <w:rPr>
      <w:rFonts w:ascii="Arial" w:eastAsia="Arial" w:hAnsi="Arial" w:cs="Arial"/>
      <w:b/>
      <w:bCs/>
      <w:color w:val="000000"/>
      <w:spacing w:val="0"/>
      <w:w w:val="100"/>
      <w:position w:val="0"/>
      <w:sz w:val="18"/>
      <w:szCs w:val="18"/>
      <w:shd w:val="clear" w:color="auto" w:fill="FFFFFF"/>
      <w:lang w:val="he-IL" w:eastAsia="he-IL" w:bidi="he-IL"/>
    </w:rPr>
  </w:style>
  <w:style w:type="paragraph" w:customStyle="1" w:styleId="Picturecaption6">
    <w:name w:val="Picture caption (6)"/>
    <w:basedOn w:val="Normal"/>
    <w:link w:val="Picturecaption6Exact"/>
    <w:rsid w:val="00E6204D"/>
    <w:pPr>
      <w:widowControl w:val="0"/>
      <w:shd w:val="clear" w:color="auto" w:fill="FFFFFF"/>
      <w:spacing w:after="0" w:line="0" w:lineRule="atLeast"/>
    </w:pPr>
    <w:rPr>
      <w:rFonts w:ascii="Arial" w:eastAsia="Arial" w:hAnsi="Arial" w:cs="Arial"/>
      <w:b/>
      <w:bCs/>
      <w:sz w:val="18"/>
      <w:szCs w:val="18"/>
    </w:rPr>
  </w:style>
  <w:style w:type="character" w:customStyle="1" w:styleId="Bodytext2Exact0">
    <w:name w:val="Body text (2) Exact_0"/>
    <w:basedOn w:val="Bodytext20"/>
    <w:rsid w:val="00E6204D"/>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E6204D"/>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E6204D"/>
    <w:rPr>
      <w:rFonts w:ascii="Arial" w:eastAsia="Arial" w:hAnsi="Arial" w:cs="Arial"/>
      <w:sz w:val="11"/>
      <w:szCs w:val="11"/>
      <w:shd w:val="clear" w:color="auto" w:fill="FFFFFF"/>
      <w:lang w:bidi="en-US"/>
    </w:rPr>
  </w:style>
  <w:style w:type="character" w:customStyle="1" w:styleId="Picturecaption9David">
    <w:name w:val="Picture caption (9) + David"/>
    <w:aliases w:val="7 pt,Bold Exact"/>
    <w:basedOn w:val="Picturecaption9Exact"/>
    <w:rsid w:val="00E6204D"/>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E6204D"/>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E6204D"/>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E6204D"/>
    <w:rPr>
      <w:rFonts w:ascii="Arial" w:eastAsia="Arial" w:hAnsi="Arial" w:cs="Arial"/>
      <w:color w:val="000000"/>
      <w:spacing w:val="0"/>
      <w:w w:val="100"/>
      <w:position w:val="0"/>
      <w:sz w:val="11"/>
      <w:szCs w:val="11"/>
      <w:shd w:val="clear" w:color="auto" w:fill="FFFFFF"/>
      <w:lang w:bidi="en-US"/>
    </w:rPr>
  </w:style>
  <w:style w:type="paragraph" w:customStyle="1" w:styleId="Picturecaption9">
    <w:name w:val="Picture caption (9)"/>
    <w:basedOn w:val="Normal"/>
    <w:link w:val="Picturecaption9Exact"/>
    <w:rsid w:val="00E6204D"/>
    <w:pPr>
      <w:widowControl w:val="0"/>
      <w:shd w:val="clear" w:color="auto" w:fill="FFFFFF"/>
      <w:spacing w:after="0" w:line="163" w:lineRule="exact"/>
    </w:pPr>
    <w:rPr>
      <w:rFonts w:ascii="Arial" w:eastAsia="Arial" w:hAnsi="Arial" w:cs="Arial"/>
      <w:sz w:val="11"/>
      <w:szCs w:val="11"/>
      <w:lang w:bidi="en-US"/>
    </w:rPr>
  </w:style>
  <w:style w:type="character" w:customStyle="1" w:styleId="Bodytext2Spacing2pt">
    <w:name w:val="Body text (2) + Spacing 2 pt"/>
    <w:basedOn w:val="Bodytext20"/>
    <w:rsid w:val="00E6204D"/>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E6204D"/>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table" w:customStyle="1" w:styleId="GridTable1LightAccent4">
    <w:name w:val="Grid Table 1 Light Accent 4"/>
    <w:basedOn w:val="TableNormal"/>
    <w:uiPriority w:val="46"/>
    <w:rsid w:val="00E6204D"/>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Bodytext212pt">
    <w:name w:val="Body text (2) + 12 pt"/>
    <w:basedOn w:val="Bodytext20"/>
    <w:rsid w:val="00E6204D"/>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Hnormal0">
    <w:name w:val="Hnormal"/>
    <w:rsid w:val="00E6204D"/>
    <w:pPr>
      <w:bidi/>
      <w:spacing w:after="0" w:line="240" w:lineRule="auto"/>
      <w:jc w:val="both"/>
    </w:pPr>
    <w:rPr>
      <w:rFonts w:ascii="Times New Roman" w:eastAsia="Times New Roman" w:hAnsi="Times New Roman" w:cs="David"/>
      <w:noProof/>
      <w:sz w:val="20"/>
      <w:szCs w:val="24"/>
      <w:lang w:eastAsia="he-IL"/>
    </w:rPr>
  </w:style>
  <w:style w:type="paragraph" w:customStyle="1" w:styleId="Style9ptLinespacingsingle">
    <w:name w:val="Style 9 pt Line spacing:  single"/>
    <w:basedOn w:val="Normal"/>
    <w:rsid w:val="00E6204D"/>
    <w:pPr>
      <w:numPr>
        <w:ilvl w:val="1"/>
        <w:numId w:val="5"/>
      </w:numPr>
      <w:tabs>
        <w:tab w:val="num" w:pos="288"/>
      </w:tabs>
      <w:spacing w:after="0" w:line="240" w:lineRule="auto"/>
      <w:ind w:left="1724" w:hanging="288"/>
    </w:pPr>
    <w:rPr>
      <w:rFonts w:ascii="Arial" w:eastAsia="Times New Roman" w:hAnsi="Arial" w:cs="Arial"/>
      <w:sz w:val="22"/>
      <w:szCs w:val="22"/>
      <w:lang w:eastAsia="he-IL"/>
    </w:rPr>
  </w:style>
  <w:style w:type="character" w:customStyle="1" w:styleId="Heading60">
    <w:name w:val="Heading #6_"/>
    <w:rsid w:val="00E6204D"/>
    <w:rPr>
      <w:rFonts w:ascii="Lucida Sans Unicode" w:eastAsia="Lucida Sans Unicode" w:hAnsi="Lucida Sans Unicode" w:cs="Lucida Sans Unicode"/>
      <w:b w:val="0"/>
      <w:bCs w:val="0"/>
      <w:i w:val="0"/>
      <w:iCs w:val="0"/>
      <w:smallCaps w:val="0"/>
      <w:strike w:val="0"/>
      <w:spacing w:val="0"/>
      <w:sz w:val="20"/>
      <w:szCs w:val="20"/>
      <w:u w:val="none"/>
    </w:rPr>
  </w:style>
  <w:style w:type="character" w:customStyle="1" w:styleId="Heading61">
    <w:name w:val="Heading #6"/>
    <w:rsid w:val="00E6204D"/>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single"/>
      <w:lang w:val="he-IL" w:eastAsia="he-IL" w:bidi="he-IL"/>
    </w:rPr>
  </w:style>
  <w:style w:type="character" w:customStyle="1" w:styleId="Bodytext2ArialUnicodeMS">
    <w:name w:val="Body text (2) + Arial Unicode MS"/>
    <w:aliases w:val="51 pt"/>
    <w:rsid w:val="00E6204D"/>
    <w:rPr>
      <w:rFonts w:ascii="Arial Unicode MS" w:eastAsia="Arial Unicode MS" w:hAnsi="Arial Unicode MS" w:cs="Arial Unicode MS"/>
      <w:b w:val="0"/>
      <w:bCs w:val="0"/>
      <w:i w:val="0"/>
      <w:iCs w:val="0"/>
      <w:smallCaps w:val="0"/>
      <w:strike w:val="0"/>
      <w:color w:val="000000"/>
      <w:spacing w:val="0"/>
      <w:w w:val="100"/>
      <w:position w:val="0"/>
      <w:sz w:val="102"/>
      <w:szCs w:val="102"/>
      <w:u w:val="none"/>
      <w:shd w:val="clear" w:color="auto" w:fill="FFFFFF"/>
      <w:lang w:val="en-US" w:eastAsia="en-US" w:bidi="en-US"/>
    </w:rPr>
  </w:style>
  <w:style w:type="table" w:styleId="ColorfulListAccent4">
    <w:name w:val="Colorful List Accent 4"/>
    <w:basedOn w:val="TableNormal"/>
    <w:uiPriority w:val="72"/>
    <w:rsid w:val="00E6204D"/>
    <w:pPr>
      <w:spacing w:after="0" w:line="240" w:lineRule="auto"/>
    </w:pPr>
    <w:rPr>
      <w:rFonts w:ascii="Times New Roman" w:eastAsia="Calibri" w:hAnsi="Times New Roman" w:cs="David"/>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
    <w:name w:val="Colorful List"/>
    <w:basedOn w:val="TableNormal"/>
    <w:uiPriority w:val="72"/>
    <w:rsid w:val="00E6204D"/>
    <w:pPr>
      <w:spacing w:after="0" w:line="240" w:lineRule="auto"/>
    </w:pPr>
    <w:rPr>
      <w:rFonts w:ascii="Times New Roman" w:eastAsia="Calibri" w:hAnsi="Times New Roman" w:cs="David"/>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E6204D"/>
    <w:pPr>
      <w:spacing w:after="0" w:line="240" w:lineRule="auto"/>
    </w:pPr>
    <w:rPr>
      <w:rFonts w:ascii="Times New Roman" w:eastAsia="Calibri" w:hAnsi="Times New Roman" w:cs="David"/>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62"/>
    <w:rsid w:val="00E6204D"/>
    <w:pPr>
      <w:spacing w:after="0" w:line="240" w:lineRule="auto"/>
    </w:pPr>
    <w:rPr>
      <w:rFonts w:ascii="Times New Roman" w:eastAsia="Calibri" w:hAnsi="Times New Roman" w:cs="David"/>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a10">
    <w:name w:val="לכבוד"/>
    <w:basedOn w:val="Normal"/>
    <w:rsid w:val="00E6204D"/>
    <w:pPr>
      <w:spacing w:after="0" w:line="240" w:lineRule="auto"/>
      <w:jc w:val="both"/>
    </w:pPr>
    <w:rPr>
      <w:rFonts w:ascii="Calibri" w:eastAsia="Times New Roman" w:hAnsi="Calibri" w:cs="David"/>
      <w:spacing w:val="6"/>
      <w:sz w:val="24"/>
      <w:szCs w:val="24"/>
    </w:rPr>
  </w:style>
  <w:style w:type="paragraph" w:customStyle="1" w:styleId="CharChar0">
    <w:name w:val="גופן ברירת המחדל של קטע פסקה תו Char תו Char תו"/>
    <w:basedOn w:val="Normal"/>
    <w:rsid w:val="00E6204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character" w:customStyle="1" w:styleId="62">
    <w:name w:val="כותרת 6 תו2"/>
    <w:uiPriority w:val="1"/>
    <w:rsid w:val="00E6204D"/>
    <w:rPr>
      <w:rFonts w:cs="FrankRuehl"/>
      <w:b/>
      <w:bCs/>
      <w:sz w:val="22"/>
      <w:szCs w:val="22"/>
    </w:rPr>
  </w:style>
  <w:style w:type="table" w:styleId="LightListAccent2">
    <w:name w:val="Light List Accent 2"/>
    <w:basedOn w:val="TableNormal"/>
    <w:uiPriority w:val="61"/>
    <w:rsid w:val="00E6204D"/>
    <w:pPr>
      <w:spacing w:after="0" w:line="240" w:lineRule="auto"/>
    </w:pPr>
    <w:rPr>
      <w:rFonts w:ascii="Times New Roman" w:eastAsia="Calibri" w:hAnsi="Times New Roman" w:cs="David"/>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a11">
    <w:name w:val="טקסט סעיף"/>
    <w:basedOn w:val="Normal"/>
    <w:link w:val="Char0"/>
    <w:rsid w:val="00E6204D"/>
    <w:pPr>
      <w:numPr>
        <w:ilvl w:val="1"/>
        <w:numId w:val="7"/>
      </w:numPr>
      <w:spacing w:after="0"/>
      <w:jc w:val="both"/>
    </w:pPr>
    <w:rPr>
      <w:rFonts w:ascii="Arial" w:eastAsia="Times New Roman" w:hAnsi="Arial" w:cs="Arial"/>
      <w:sz w:val="22"/>
      <w:szCs w:val="22"/>
    </w:rPr>
  </w:style>
  <w:style w:type="paragraph" w:customStyle="1" w:styleId="a12">
    <w:name w:val="תת סעיף"/>
    <w:basedOn w:val="Normal"/>
    <w:rsid w:val="00E6204D"/>
    <w:pPr>
      <w:numPr>
        <w:ilvl w:val="2"/>
        <w:numId w:val="7"/>
      </w:numPr>
      <w:spacing w:after="0"/>
      <w:jc w:val="both"/>
    </w:pPr>
    <w:rPr>
      <w:rFonts w:ascii="Times New Roman" w:eastAsia="Times New Roman" w:hAnsi="Times New Roman" w:cs="Arial"/>
      <w:sz w:val="22"/>
      <w:szCs w:val="22"/>
    </w:rPr>
  </w:style>
  <w:style w:type="paragraph" w:customStyle="1" w:styleId="16">
    <w:name w:val="תת סעיף1"/>
    <w:basedOn w:val="a12"/>
    <w:rsid w:val="00E6204D"/>
    <w:pPr>
      <w:numPr>
        <w:ilvl w:val="3"/>
      </w:numPr>
    </w:pPr>
  </w:style>
  <w:style w:type="paragraph" w:customStyle="1" w:styleId="211111">
    <w:name w:val="תת סעיף2 1.1.1.1.1"/>
    <w:basedOn w:val="16"/>
    <w:rsid w:val="00E6204D"/>
    <w:pPr>
      <w:numPr>
        <w:ilvl w:val="4"/>
      </w:numPr>
    </w:pPr>
  </w:style>
  <w:style w:type="character" w:customStyle="1" w:styleId="Char0">
    <w:name w:val="טקסט סעיף Char"/>
    <w:link w:val="a11"/>
    <w:rsid w:val="00E6204D"/>
    <w:rPr>
      <w:rFonts w:ascii="Arial" w:eastAsia="Times New Roman" w:hAnsi="Arial" w:cs="Arial"/>
      <w:sz w:val="22"/>
      <w:szCs w:val="22"/>
    </w:rPr>
  </w:style>
  <w:style w:type="paragraph" w:customStyle="1" w:styleId="CharChar2">
    <w:name w:val="Char Char"/>
    <w:basedOn w:val="Normal"/>
    <w:next w:val="Normal"/>
    <w:autoRedefine/>
    <w:rsid w:val="00E6204D"/>
    <w:pPr>
      <w:spacing w:after="160"/>
    </w:pPr>
    <w:rPr>
      <w:rFonts w:ascii="Tahoma" w:eastAsia="Times New Roman" w:hAnsi="Tahoma" w:cs="Arial"/>
      <w:sz w:val="22"/>
      <w:szCs w:val="24"/>
      <w:lang w:bidi="ar-SA"/>
    </w:rPr>
  </w:style>
  <w:style w:type="paragraph" w:customStyle="1" w:styleId="Para0">
    <w:name w:val="Para0"/>
    <w:basedOn w:val="Normal"/>
    <w:rsid w:val="00E6204D"/>
    <w:pPr>
      <w:spacing w:after="0" w:line="240" w:lineRule="atLeast"/>
    </w:pPr>
    <w:rPr>
      <w:rFonts w:ascii="Arial" w:eastAsia="Times New Roman" w:hAnsi="Arial" w:cs="Arial"/>
      <w:sz w:val="20"/>
      <w:szCs w:val="20"/>
    </w:rPr>
  </w:style>
  <w:style w:type="character" w:customStyle="1" w:styleId="bgyellow">
    <w:name w:val="bgyellow"/>
    <w:basedOn w:val="DefaultParagraphFont"/>
    <w:rsid w:val="00E6204D"/>
  </w:style>
  <w:style w:type="paragraph" w:customStyle="1" w:styleId="CharChar00">
    <w:name w:val="Char Char_0"/>
    <w:basedOn w:val="Normal"/>
    <w:next w:val="Normal"/>
    <w:autoRedefine/>
    <w:rsid w:val="00E6204D"/>
    <w:pPr>
      <w:spacing w:after="160"/>
    </w:pPr>
    <w:rPr>
      <w:rFonts w:ascii="Tahoma" w:eastAsia="Times New Roman" w:hAnsi="Tahoma" w:cs="Arial"/>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eader" Target="header6.xml"/><Relationship Id="rId8" Type="http://schemas.openxmlformats.org/officeDocument/2006/relationships/image" Target="media/image1.pn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wmf"/><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header" Target="header4.xml"/><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wmf"/><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header" Target="header3.xml"/><Relationship Id="rId19" Type="http://schemas.openxmlformats.org/officeDocument/2006/relationships/header" Target="header7.xml"/><Relationship Id="rId14" Type="http://schemas.openxmlformats.org/officeDocument/2006/relationships/image" Target="media/image4.wmf"/><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png"/></Relationships>
</file>

<file path=word/theme/_rels/theme1.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DCCF445-EC5B-49EA-9CB6-3B5BB4AEE0AE}">
  <ds:schemaRefs>
    <ds:schemaRef ds:uri="http://schemas.openxmlformats.org/officeDocument/2006/bibliography"/>
  </ds:schemaRefs>
</ds:datastoreItem>
</file>

<file path=customXml/itemProps2.xml><?xml version="1.0" encoding="utf-8"?>
<ds:datastoreItem xmlns:ds="http://schemas.openxmlformats.org/officeDocument/2006/customXml" ds:itemID="{E2E56DDF-9E12-4763-A5DB-8F451FFDEEFD}"/>
</file>

<file path=customXml/itemProps3.xml><?xml version="1.0" encoding="utf-8"?>
<ds:datastoreItem xmlns:ds="http://schemas.openxmlformats.org/officeDocument/2006/customXml" ds:itemID="{BC7819E6-2E02-46AA-87DB-5222719B9702}"/>
</file>

<file path=customXml/itemProps4.xml><?xml version="1.0" encoding="utf-8"?>
<ds:datastoreItem xmlns:ds="http://schemas.openxmlformats.org/officeDocument/2006/customXml" ds:itemID="{917AE0DB-C610-48E3-BA64-1A17A365AA2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