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line="240" w:lineRule="auto"/>
        <w:jc w:val="center"/>
        <w:rPr>
          <w:sz w:val="28"/>
          <w:szCs w:val="28"/>
          <w:rtl/>
        </w:rPr>
      </w:pPr>
      <w:bookmarkStart w:id="0" w:name="_GoBack"/>
      <w:bookmarkEnd w:id="0"/>
      <w:r>
        <w:rPr>
          <w:noProof/>
          <w:lang w:eastAsia="en-US"/>
        </w:rPr>
        <w:drawing>
          <wp:inline distT="0" distB="0" distL="0" distR="0">
            <wp:extent cx="714375" cy="885825"/>
            <wp:effectExtent l="0" t="0" r="9525" b="9525"/>
            <wp:docPr id="10" name="תמונה 1"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92037" name="Picture 1"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spacing w:line="240" w:lineRule="auto"/>
        <w:jc w:val="center"/>
        <w:rPr>
          <w:rFonts w:hint="cs"/>
          <w:sz w:val="28"/>
          <w:szCs w:val="28"/>
          <w:rtl/>
        </w:rPr>
      </w:pPr>
      <w:r>
        <w:rPr>
          <w:rFonts w:hint="cs"/>
          <w:sz w:val="28"/>
          <w:szCs w:val="28"/>
          <w:rtl/>
        </w:rPr>
        <w:t>מבקר המדינה</w:t>
      </w:r>
    </w:p>
    <w:p w:rsidR="00000000">
      <w:pPr>
        <w:spacing w:line="240" w:lineRule="auto"/>
        <w:jc w:val="center"/>
        <w:rPr>
          <w:rFonts w:hint="cs"/>
          <w:sz w:val="24"/>
          <w:rtl/>
        </w:rPr>
      </w:pPr>
      <w:r>
        <w:rPr>
          <w:rFonts w:hint="cs"/>
          <w:sz w:val="24"/>
          <w:rtl/>
        </w:rPr>
        <w:t>מרים בן-פורת</w:t>
      </w:r>
    </w:p>
    <w:p w:rsidR="00000000">
      <w:pPr>
        <w:spacing w:line="240" w:lineRule="auto"/>
        <w:jc w:val="center"/>
        <w:rPr>
          <w:rFonts w:hint="cs"/>
          <w:sz w:val="24"/>
          <w:rtl/>
        </w:rPr>
      </w:pPr>
    </w:p>
    <w:p w:rsidR="00000000">
      <w:pPr>
        <w:spacing w:line="240" w:lineRule="auto"/>
        <w:jc w:val="right"/>
        <w:rPr>
          <w:rFonts w:hint="cs"/>
          <w:sz w:val="24"/>
          <w:rtl/>
        </w:rPr>
      </w:pPr>
      <w:r>
        <w:rPr>
          <w:rFonts w:hint="cs"/>
          <w:sz w:val="24"/>
          <w:rtl/>
        </w:rPr>
        <w:t>ירושלים, ג' בסיוון התשמ"ט</w:t>
      </w:r>
    </w:p>
    <w:p w:rsidR="00000000">
      <w:pPr>
        <w:spacing w:line="240" w:lineRule="auto"/>
        <w:jc w:val="right"/>
        <w:rPr>
          <w:rFonts w:hint="cs"/>
          <w:sz w:val="24"/>
          <w:rtl/>
        </w:rPr>
      </w:pPr>
      <w:r>
        <w:rPr>
          <w:rFonts w:hint="cs"/>
          <w:sz w:val="24"/>
          <w:rtl/>
        </w:rPr>
        <w:t>6 ביוני 1989</w:t>
      </w:r>
    </w:p>
    <w:p w:rsidR="00000000">
      <w:pPr>
        <w:spacing w:line="240" w:lineRule="auto"/>
        <w:jc w:val="right"/>
        <w:rPr>
          <w:rFonts w:hint="cs"/>
          <w:sz w:val="24"/>
          <w:rtl/>
        </w:rPr>
      </w:pPr>
    </w:p>
    <w:p w:rsidR="00000000">
      <w:pPr>
        <w:spacing w:line="240" w:lineRule="auto"/>
        <w:rPr>
          <w:rFonts w:hint="cs"/>
          <w:sz w:val="24"/>
          <w:rtl/>
        </w:rPr>
      </w:pPr>
      <w:r>
        <w:rPr>
          <w:rFonts w:hint="cs"/>
          <w:sz w:val="24"/>
          <w:rtl/>
        </w:rPr>
        <w:t>לכבוד</w:t>
      </w:r>
    </w:p>
    <w:p w:rsidR="00000000">
      <w:pPr>
        <w:spacing w:line="240" w:lineRule="auto"/>
        <w:rPr>
          <w:rFonts w:hint="cs"/>
          <w:sz w:val="24"/>
          <w:rtl/>
        </w:rPr>
      </w:pPr>
      <w:r>
        <w:rPr>
          <w:rFonts w:hint="cs"/>
          <w:sz w:val="24"/>
          <w:rtl/>
        </w:rPr>
        <w:t>מר דב שילנסקי</w:t>
      </w:r>
    </w:p>
    <w:p w:rsidR="00000000">
      <w:pPr>
        <w:spacing w:line="240" w:lineRule="auto"/>
        <w:rPr>
          <w:rFonts w:hint="cs"/>
          <w:sz w:val="24"/>
          <w:rtl/>
        </w:rPr>
      </w:pPr>
      <w:r>
        <w:rPr>
          <w:rFonts w:hint="cs"/>
          <w:sz w:val="24"/>
          <w:rtl/>
        </w:rPr>
        <w:t>יושב ראש הכנסת</w:t>
      </w:r>
    </w:p>
    <w:p w:rsidR="00000000">
      <w:pPr>
        <w:spacing w:line="240" w:lineRule="auto"/>
        <w:rPr>
          <w:rFonts w:hint="cs"/>
          <w:sz w:val="24"/>
          <w:rtl/>
        </w:rPr>
      </w:pPr>
      <w:r>
        <w:rPr>
          <w:rFonts w:hint="cs"/>
          <w:sz w:val="24"/>
          <w:rtl/>
        </w:rPr>
        <w:t>הכנסת</w:t>
      </w:r>
    </w:p>
    <w:p w:rsidR="00000000">
      <w:pPr>
        <w:pStyle w:val="Heading3"/>
        <w:spacing w:line="240" w:lineRule="auto"/>
        <w:rPr>
          <w:rFonts w:hint="cs"/>
          <w:rtl/>
        </w:rPr>
      </w:pPr>
      <w:r>
        <w:rPr>
          <w:rFonts w:hint="cs"/>
          <w:rtl/>
        </w:rPr>
        <w:t>ירושלים</w:t>
      </w:r>
    </w:p>
    <w:p w:rsidR="00000000">
      <w:pPr>
        <w:spacing w:line="240" w:lineRule="auto"/>
        <w:rPr>
          <w:rFonts w:hint="cs"/>
          <w:sz w:val="24"/>
          <w:u w:val="single"/>
          <w:rtl/>
        </w:rPr>
      </w:pPr>
    </w:p>
    <w:p w:rsidR="00000000">
      <w:pPr>
        <w:spacing w:line="240" w:lineRule="auto"/>
        <w:rPr>
          <w:rFonts w:hint="cs"/>
          <w:sz w:val="24"/>
          <w:u w:val="single"/>
          <w:rtl/>
        </w:rPr>
      </w:pPr>
    </w:p>
    <w:p w:rsidR="00000000">
      <w:pPr>
        <w:spacing w:line="240" w:lineRule="auto"/>
        <w:rPr>
          <w:rFonts w:hint="cs"/>
          <w:sz w:val="24"/>
          <w:rtl/>
        </w:rPr>
      </w:pPr>
      <w:r>
        <w:rPr>
          <w:rFonts w:hint="cs"/>
          <w:sz w:val="24"/>
          <w:rtl/>
        </w:rPr>
        <w:t>אישי יושב ראש הכנסת,</w:t>
      </w:r>
    </w:p>
    <w:p w:rsidR="00000000">
      <w:pPr>
        <w:spacing w:line="240" w:lineRule="auto"/>
        <w:rPr>
          <w:rFonts w:hint="cs"/>
          <w:sz w:val="24"/>
          <w:rtl/>
        </w:rPr>
      </w:pPr>
    </w:p>
    <w:p w:rsidR="00000000">
      <w:pPr>
        <w:spacing w:line="240" w:lineRule="auto"/>
        <w:rPr>
          <w:rFonts w:hint="cs"/>
          <w:sz w:val="24"/>
          <w:rtl/>
        </w:rPr>
      </w:pPr>
    </w:p>
    <w:p w:rsidR="00000000">
      <w:pPr>
        <w:spacing w:line="240" w:lineRule="auto"/>
        <w:rPr>
          <w:rFonts w:hint="cs"/>
          <w:sz w:val="24"/>
          <w:rtl/>
        </w:rPr>
      </w:pPr>
      <w:r>
        <w:rPr>
          <w:rFonts w:hint="cs"/>
          <w:sz w:val="24"/>
          <w:rtl/>
        </w:rPr>
        <w:t>הנדון: דין וחשבון לפי חוק מימון מפלגות, התשל"ג-1973</w:t>
      </w:r>
    </w:p>
    <w:p w:rsidR="00000000">
      <w:pPr>
        <w:spacing w:line="240" w:lineRule="auto"/>
        <w:ind w:left="567"/>
        <w:rPr>
          <w:rFonts w:hint="cs"/>
          <w:sz w:val="24"/>
          <w:rtl/>
        </w:rPr>
      </w:pPr>
      <w:r>
        <w:rPr>
          <w:rFonts w:hint="cs"/>
          <w:sz w:val="24"/>
          <w:rtl/>
        </w:rPr>
        <w:t>על תוצאות ביקורת חשבונות הסיעות לתקופה</w:t>
      </w:r>
    </w:p>
    <w:p w:rsidR="00000000">
      <w:pPr>
        <w:spacing w:line="240" w:lineRule="auto"/>
        <w:ind w:left="567"/>
        <w:rPr>
          <w:rFonts w:hint="cs"/>
          <w:sz w:val="24"/>
          <w:rtl/>
        </w:rPr>
      </w:pPr>
      <w:r>
        <w:rPr>
          <w:rFonts w:hint="cs"/>
          <w:sz w:val="24"/>
          <w:rtl/>
        </w:rPr>
        <w:t>1.4.1988 עד 30.11.1988</w:t>
      </w:r>
    </w:p>
    <w:p w:rsidR="00000000">
      <w:pPr>
        <w:spacing w:line="240" w:lineRule="auto"/>
        <w:rPr>
          <w:rFonts w:hint="cs"/>
          <w:sz w:val="24"/>
          <w:rtl/>
        </w:rPr>
      </w:pPr>
      <w:r>
        <w:rPr>
          <w:rFonts w:hint="cs"/>
          <w:sz w:val="24"/>
          <w:rtl/>
        </w:rPr>
        <w:t xml:space="preserve"> ----------------------------------------------------</w:t>
      </w:r>
    </w:p>
    <w:p w:rsidR="00000000">
      <w:pPr>
        <w:spacing w:line="240" w:lineRule="auto"/>
        <w:rPr>
          <w:rFonts w:hint="cs"/>
          <w:sz w:val="24"/>
          <w:rtl/>
        </w:rPr>
      </w:pPr>
    </w:p>
    <w:p w:rsidR="00000000">
      <w:pPr>
        <w:spacing w:line="240" w:lineRule="auto"/>
        <w:rPr>
          <w:rFonts w:hint="cs"/>
          <w:sz w:val="24"/>
          <w:rtl/>
        </w:rPr>
      </w:pPr>
      <w:r>
        <w:rPr>
          <w:rFonts w:hint="cs"/>
          <w:sz w:val="24"/>
          <w:rtl/>
        </w:rPr>
        <w:t>1.</w:t>
      </w:r>
      <w:r>
        <w:rPr>
          <w:rFonts w:hint="cs"/>
          <w:sz w:val="24"/>
          <w:rtl/>
        </w:rPr>
        <w:tab/>
        <w:t>בהתאם לסעיף 10(ג) לחוק מימון מפלגות, התשל"ג-1973 (להלן-חוק המימון), בשנה שבה מתקיימות הבחירות לכנסת, על נציגי הסיעות בכנסת היוצאת למסור למבקר המדינה את חשבונותיהן של הסיעות על הכנסותיהן והוצאותיהן ה</w:t>
      </w:r>
      <w:r>
        <w:rPr>
          <w:rFonts w:hint="cs"/>
          <w:sz w:val="24"/>
          <w:rtl/>
        </w:rPr>
        <w:t>שוטפות לתקופה שמתחילת שנת הכספים (1 באפריל) ועד תום החודש שבו פורסמו תוצאות הבחירות-זאת תוך עשרה שבועות מתום החודש האמור.</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תוצאות הבחירות לכנסת השתים-עשרה פורסמו ברשומות ב-9.11.1988; לכן, היה על נציגי הסיעות למסור למבקר המדינה את חשבונותיהן על הכנסותיהן</w:t>
      </w:r>
      <w:r>
        <w:rPr>
          <w:rFonts w:hint="cs"/>
          <w:sz w:val="24"/>
          <w:rtl/>
        </w:rPr>
        <w:t xml:space="preserve"> והוצאותיהן השוטפות לתקופה 1.4.1988 -30.11.1988 עד ליום 8.2.1989.</w:t>
      </w:r>
    </w:p>
    <w:p w:rsidR="00000000">
      <w:pPr>
        <w:spacing w:line="240" w:lineRule="auto"/>
        <w:rPr>
          <w:rFonts w:hint="cs"/>
          <w:sz w:val="24"/>
          <w:rtl/>
        </w:rPr>
      </w:pPr>
    </w:p>
    <w:p w:rsidR="00000000">
      <w:pPr>
        <w:spacing w:line="240" w:lineRule="auto"/>
        <w:rPr>
          <w:rFonts w:hint="cs"/>
          <w:sz w:val="24"/>
          <w:rtl/>
        </w:rPr>
      </w:pPr>
      <w:r>
        <w:rPr>
          <w:rFonts w:hint="cs"/>
          <w:sz w:val="24"/>
          <w:rtl/>
        </w:rPr>
        <w:t>3.</w:t>
      </w:r>
      <w:r>
        <w:rPr>
          <w:rFonts w:hint="cs"/>
          <w:sz w:val="24"/>
          <w:rtl/>
        </w:rPr>
        <w:tab/>
        <w:t>בהתאם לסעיף 10(ד) לחוק המימון, על מבקר המדינה למסור ליושב ראש הכנסת, תוך שנים-עשר שבועות לאחר שקיבל את החשבונות האמורים, דין וחשבון על תוצאות ביקורת אותם חשבונות. לפיכך, אמורה הייתי למסו</w:t>
      </w:r>
      <w:r>
        <w:rPr>
          <w:rFonts w:hint="cs"/>
          <w:sz w:val="24"/>
          <w:rtl/>
        </w:rPr>
        <w:t>ר לך דין וחשבון על תוצאות הביקורת עד 3.5.1989. אולם, בתוקף סמכותה לפי סעיף 10(ו) לחוק המימון, החליטה ועדת הכספים של הכנסת לדחות את המועד להגשת הדין וחשבון עד ליום 6.6.1989.</w:t>
      </w:r>
    </w:p>
    <w:p w:rsidR="00000000">
      <w:pPr>
        <w:spacing w:line="240" w:lineRule="auto"/>
        <w:rPr>
          <w:rFonts w:hint="cs"/>
          <w:sz w:val="24"/>
          <w:rtl/>
        </w:rPr>
      </w:pPr>
    </w:p>
    <w:p w:rsidR="00000000">
      <w:pPr>
        <w:spacing w:line="240" w:lineRule="auto"/>
        <w:rPr>
          <w:sz w:val="24"/>
          <w:rtl/>
        </w:rPr>
      </w:pPr>
      <w:r>
        <w:rPr>
          <w:rFonts w:hint="cs"/>
          <w:sz w:val="24"/>
          <w:rtl/>
        </w:rPr>
        <w:t xml:space="preserve">4. </w:t>
      </w:r>
      <w:r>
        <w:rPr>
          <w:rFonts w:hint="cs"/>
          <w:sz w:val="24"/>
          <w:rtl/>
        </w:rPr>
        <w:tab/>
        <w:t xml:space="preserve">(א) בתקופה הנסקרת (אפריל-נובמבר 1988) פעלו בכנסת האחת-עשרה שבע-עשרה סיעות. שש </w:t>
      </w:r>
      <w:r>
        <w:rPr>
          <w:rFonts w:hint="cs"/>
          <w:sz w:val="24"/>
          <w:rtl/>
        </w:rPr>
        <w:t>מבין סיעות אלה חדלו להתקיים עם כינוס הכנסת השתים-עשרה.</w:t>
      </w:r>
    </w:p>
    <w:p w:rsidR="00000000">
      <w:pPr>
        <w:spacing w:line="240" w:lineRule="auto"/>
        <w:rPr>
          <w:sz w:val="24"/>
          <w:rtl/>
        </w:rPr>
        <w:sectPr>
          <w:headerReference w:type="even" r:id="rId5"/>
          <w:headerReference w:type="default" r:id="rId6"/>
          <w:footerReference w:type="default" r:id="rId7"/>
          <w:headerReference w:type="first" r:id="rId8"/>
          <w:footerReference w:type="first" r:id="rId9"/>
          <w:pgSz w:w="11906" w:h="16838" w:code="9"/>
          <w:pgMar w:top="1701" w:right="1985" w:bottom="1588" w:left="1701" w:header="709" w:footer="709" w:gutter="0"/>
          <w:cols w:space="720"/>
          <w:bidi/>
          <w:rtlGutter/>
          <w:docGrid w:linePitch="196"/>
        </w:sectPr>
      </w:pPr>
    </w:p>
    <w:p w:rsidR="00000000">
      <w:pPr>
        <w:spacing w:line="240" w:lineRule="auto"/>
        <w:rPr>
          <w:rFonts w:hint="cs"/>
          <w:sz w:val="24"/>
          <w:rtl/>
        </w:rPr>
      </w:pPr>
    </w:p>
    <w:p w:rsidR="00000000">
      <w:pPr>
        <w:spacing w:line="240" w:lineRule="auto"/>
        <w:rPr>
          <w:rFonts w:hint="cs"/>
          <w:sz w:val="24"/>
          <w:rtl/>
        </w:rPr>
      </w:pPr>
      <w:r>
        <w:rPr>
          <w:rFonts w:hint="cs"/>
          <w:sz w:val="24"/>
          <w:rtl/>
        </w:rPr>
        <w:t>הנני מתכבדת למסור לך, במצורף, דינים וחשבונות על תוצאות ביקורת החשבונות השוטפים לתקופה 1.4.1988-30.11.1988 של אחת-עשרה מהסיעות בכנסת האחת-עשרה הקיימות גם בכנסת השתים-עשרה, כמפורט להלן:</w:t>
      </w:r>
    </w:p>
    <w:p w:rsidR="00000000">
      <w:pPr>
        <w:spacing w:line="240" w:lineRule="auto"/>
        <w:rPr>
          <w:rFonts w:hint="cs"/>
          <w:sz w:val="24"/>
          <w:rtl/>
        </w:rPr>
      </w:pPr>
    </w:p>
    <w:p w:rsidR="00000000">
      <w:pPr>
        <w:spacing w:line="240" w:lineRule="auto"/>
        <w:rPr>
          <w:rFonts w:hint="cs"/>
          <w:b/>
          <w:bCs/>
          <w:sz w:val="24"/>
          <w:rtl/>
        </w:rPr>
      </w:pPr>
      <w:r>
        <w:rPr>
          <w:rFonts w:hint="cs"/>
          <w:sz w:val="24"/>
          <w:rtl/>
        </w:rPr>
        <w:t>(1)</w:t>
      </w:r>
      <w:r>
        <w:rPr>
          <w:rFonts w:hint="cs"/>
          <w:sz w:val="24"/>
          <w:rtl/>
        </w:rPr>
        <w:tab/>
      </w:r>
      <w:r>
        <w:rPr>
          <w:rFonts w:hint="cs"/>
          <w:b/>
          <w:bCs/>
          <w:sz w:val="24"/>
          <w:rtl/>
        </w:rPr>
        <w:t>אומץ-להברא</w:t>
      </w:r>
      <w:r>
        <w:rPr>
          <w:rFonts w:hint="cs"/>
          <w:b/>
          <w:bCs/>
          <w:sz w:val="24"/>
          <w:rtl/>
        </w:rPr>
        <w:t xml:space="preserve">ת המשק; </w:t>
      </w:r>
    </w:p>
    <w:p w:rsidR="00000000">
      <w:pPr>
        <w:spacing w:line="240" w:lineRule="auto"/>
        <w:rPr>
          <w:rFonts w:hint="cs"/>
          <w:b/>
          <w:bCs/>
          <w:sz w:val="24"/>
          <w:rtl/>
        </w:rPr>
      </w:pPr>
      <w:r>
        <w:rPr>
          <w:rFonts w:hint="cs"/>
          <w:sz w:val="24"/>
          <w:rtl/>
        </w:rPr>
        <w:t xml:space="preserve">(2) </w:t>
      </w:r>
      <w:r>
        <w:rPr>
          <w:rFonts w:hint="cs"/>
          <w:sz w:val="24"/>
          <w:rtl/>
        </w:rPr>
        <w:tab/>
      </w:r>
      <w:r>
        <w:rPr>
          <w:rFonts w:hint="cs"/>
          <w:b/>
          <w:bCs/>
          <w:sz w:val="24"/>
          <w:rtl/>
        </w:rPr>
        <w:t>הרשימה המתקדמת לשלום;</w:t>
      </w:r>
    </w:p>
    <w:p w:rsidR="00000000">
      <w:pPr>
        <w:spacing w:line="240" w:lineRule="auto"/>
        <w:rPr>
          <w:rFonts w:hint="cs"/>
          <w:b/>
          <w:bCs/>
          <w:sz w:val="24"/>
          <w:rtl/>
        </w:rPr>
      </w:pPr>
      <w:r>
        <w:rPr>
          <w:rFonts w:hint="cs"/>
          <w:sz w:val="24"/>
          <w:rtl/>
        </w:rPr>
        <w:t>(3)</w:t>
      </w:r>
      <w:r>
        <w:rPr>
          <w:rFonts w:hint="cs"/>
          <w:sz w:val="24"/>
          <w:rtl/>
        </w:rPr>
        <w:tab/>
      </w:r>
      <w:r>
        <w:rPr>
          <w:rFonts w:hint="cs"/>
          <w:b/>
          <w:bCs/>
          <w:sz w:val="24"/>
          <w:rtl/>
        </w:rPr>
        <w:t>התאחדות הספרדים שומרי תורה-ש"ס;</w:t>
      </w:r>
    </w:p>
    <w:p w:rsidR="00000000">
      <w:pPr>
        <w:spacing w:line="240" w:lineRule="auto"/>
        <w:rPr>
          <w:rFonts w:hint="cs"/>
          <w:b/>
          <w:bCs/>
          <w:sz w:val="24"/>
          <w:rtl/>
        </w:rPr>
      </w:pPr>
      <w:r>
        <w:rPr>
          <w:rFonts w:hint="cs"/>
          <w:sz w:val="24"/>
          <w:rtl/>
        </w:rPr>
        <w:t>(4)</w:t>
      </w:r>
      <w:r>
        <w:rPr>
          <w:rFonts w:hint="cs"/>
          <w:sz w:val="24"/>
          <w:rtl/>
        </w:rPr>
        <w:tab/>
      </w:r>
      <w:r>
        <w:rPr>
          <w:rFonts w:hint="cs"/>
          <w:b/>
          <w:bCs/>
          <w:sz w:val="24"/>
          <w:rtl/>
        </w:rPr>
        <w:t>התחיה;</w:t>
      </w:r>
    </w:p>
    <w:p w:rsidR="00000000">
      <w:pPr>
        <w:spacing w:line="240" w:lineRule="auto"/>
        <w:rPr>
          <w:rFonts w:hint="cs"/>
          <w:b/>
          <w:bCs/>
          <w:sz w:val="24"/>
          <w:rtl/>
        </w:rPr>
      </w:pPr>
      <w:r>
        <w:rPr>
          <w:rFonts w:hint="cs"/>
          <w:sz w:val="24"/>
          <w:rtl/>
        </w:rPr>
        <w:t xml:space="preserve">(5) </w:t>
      </w:r>
      <w:r>
        <w:rPr>
          <w:rFonts w:hint="cs"/>
          <w:sz w:val="24"/>
          <w:rtl/>
        </w:rPr>
        <w:tab/>
      </w:r>
      <w:r>
        <w:rPr>
          <w:rFonts w:hint="cs"/>
          <w:b/>
          <w:bCs/>
          <w:sz w:val="24"/>
          <w:rtl/>
        </w:rPr>
        <w:t>חזית דמוקרטית לשלום ולשוויון,</w:t>
      </w:r>
    </w:p>
    <w:p w:rsidR="00000000">
      <w:pPr>
        <w:spacing w:line="240" w:lineRule="auto"/>
        <w:rPr>
          <w:rFonts w:hint="cs"/>
          <w:b/>
          <w:bCs/>
          <w:sz w:val="24"/>
          <w:rtl/>
        </w:rPr>
      </w:pPr>
      <w:r>
        <w:rPr>
          <w:rFonts w:hint="cs"/>
          <w:b/>
          <w:bCs/>
          <w:sz w:val="24"/>
          <w:rtl/>
        </w:rPr>
        <w:tab/>
        <w:t>המפלגה הקומוניסטית הישראלית (רק"ח),</w:t>
      </w:r>
    </w:p>
    <w:p w:rsidR="00000000">
      <w:pPr>
        <w:spacing w:line="240" w:lineRule="auto"/>
        <w:rPr>
          <w:rFonts w:hint="cs"/>
          <w:b/>
          <w:bCs/>
          <w:sz w:val="24"/>
          <w:rtl/>
        </w:rPr>
      </w:pPr>
      <w:r>
        <w:rPr>
          <w:rFonts w:hint="cs"/>
          <w:b/>
          <w:bCs/>
          <w:sz w:val="24"/>
          <w:rtl/>
        </w:rPr>
        <w:tab/>
        <w:t>פנתרים שחורים וחוגי ציבור יהודים וערבים;</w:t>
      </w:r>
    </w:p>
    <w:p w:rsidR="00000000">
      <w:pPr>
        <w:spacing w:line="240" w:lineRule="auto"/>
        <w:rPr>
          <w:rFonts w:hint="cs"/>
          <w:b/>
          <w:bCs/>
          <w:sz w:val="24"/>
          <w:rtl/>
        </w:rPr>
      </w:pPr>
      <w:r>
        <w:rPr>
          <w:rFonts w:hint="cs"/>
          <w:sz w:val="24"/>
          <w:rtl/>
        </w:rPr>
        <w:t>(6)</w:t>
      </w:r>
      <w:r>
        <w:rPr>
          <w:rFonts w:hint="cs"/>
          <w:sz w:val="24"/>
          <w:rtl/>
        </w:rPr>
        <w:tab/>
      </w:r>
      <w:r>
        <w:rPr>
          <w:rFonts w:hint="cs"/>
          <w:b/>
          <w:bCs/>
          <w:sz w:val="24"/>
          <w:rtl/>
        </w:rPr>
        <w:t>יהדות התורה המאוחדת-אגודת ישראל;</w:t>
      </w:r>
    </w:p>
    <w:p w:rsidR="00000000">
      <w:pPr>
        <w:spacing w:line="240" w:lineRule="auto"/>
        <w:rPr>
          <w:rFonts w:hint="cs"/>
          <w:b/>
          <w:bCs/>
          <w:sz w:val="24"/>
          <w:rtl/>
        </w:rPr>
      </w:pPr>
      <w:r>
        <w:rPr>
          <w:rFonts w:hint="cs"/>
          <w:sz w:val="24"/>
          <w:rtl/>
        </w:rPr>
        <w:t>(7)</w:t>
      </w:r>
      <w:r>
        <w:rPr>
          <w:rFonts w:hint="cs"/>
          <w:sz w:val="24"/>
          <w:rtl/>
        </w:rPr>
        <w:tab/>
      </w:r>
      <w:r>
        <w:rPr>
          <w:rFonts w:hint="cs"/>
          <w:b/>
          <w:bCs/>
          <w:sz w:val="24"/>
          <w:rtl/>
        </w:rPr>
        <w:t>מפד"ל חזית דתית לא</w:t>
      </w:r>
      <w:r>
        <w:rPr>
          <w:rFonts w:hint="cs"/>
          <w:b/>
          <w:bCs/>
          <w:sz w:val="24"/>
          <w:rtl/>
        </w:rPr>
        <w:t>ומית, המזרחי-הפועל המזרחי;</w:t>
      </w:r>
    </w:p>
    <w:p w:rsidR="00000000">
      <w:pPr>
        <w:spacing w:line="240" w:lineRule="auto"/>
        <w:rPr>
          <w:rFonts w:hint="cs"/>
          <w:b/>
          <w:bCs/>
          <w:sz w:val="24"/>
          <w:rtl/>
        </w:rPr>
      </w:pPr>
      <w:r>
        <w:rPr>
          <w:rFonts w:hint="cs"/>
          <w:sz w:val="24"/>
          <w:rtl/>
        </w:rPr>
        <w:t>(8)</w:t>
      </w:r>
      <w:r>
        <w:rPr>
          <w:rFonts w:hint="cs"/>
          <w:sz w:val="24"/>
          <w:rtl/>
        </w:rPr>
        <w:tab/>
      </w:r>
      <w:r>
        <w:rPr>
          <w:rFonts w:hint="cs"/>
          <w:b/>
          <w:bCs/>
          <w:sz w:val="24"/>
          <w:rtl/>
        </w:rPr>
        <w:t>מפלגת העבודה הישראלית;</w:t>
      </w:r>
    </w:p>
    <w:p w:rsidR="00000000">
      <w:pPr>
        <w:spacing w:line="240" w:lineRule="auto"/>
        <w:rPr>
          <w:rFonts w:hint="cs"/>
          <w:b/>
          <w:bCs/>
          <w:sz w:val="24"/>
          <w:rtl/>
        </w:rPr>
      </w:pPr>
      <w:r>
        <w:rPr>
          <w:rFonts w:hint="cs"/>
          <w:sz w:val="24"/>
          <w:rtl/>
        </w:rPr>
        <w:t>(9)</w:t>
      </w:r>
      <w:r>
        <w:rPr>
          <w:rFonts w:hint="cs"/>
          <w:sz w:val="24"/>
          <w:rtl/>
        </w:rPr>
        <w:tab/>
      </w:r>
      <w:r>
        <w:rPr>
          <w:rFonts w:hint="cs"/>
          <w:b/>
          <w:bCs/>
          <w:sz w:val="24"/>
          <w:rtl/>
        </w:rPr>
        <w:t>מפ"ם-מפלגת הפועלים המאוחדת ובלתי מפלגתיים;</w:t>
      </w:r>
    </w:p>
    <w:p w:rsidR="00000000">
      <w:pPr>
        <w:spacing w:line="240" w:lineRule="auto"/>
        <w:rPr>
          <w:rFonts w:hint="cs"/>
          <w:b/>
          <w:bCs/>
          <w:sz w:val="24"/>
          <w:rtl/>
        </w:rPr>
      </w:pPr>
      <w:r>
        <w:rPr>
          <w:rFonts w:hint="cs"/>
          <w:sz w:val="24"/>
          <w:rtl/>
        </w:rPr>
        <w:t>(10)</w:t>
      </w:r>
      <w:r>
        <w:rPr>
          <w:rFonts w:hint="cs"/>
          <w:sz w:val="24"/>
          <w:rtl/>
        </w:rPr>
        <w:tab/>
      </w:r>
      <w:r>
        <w:rPr>
          <w:rFonts w:hint="cs"/>
          <w:b/>
          <w:bCs/>
          <w:sz w:val="24"/>
          <w:rtl/>
        </w:rPr>
        <w:t>רצ-התנועה לזכויות האזרח ולשלום;</w:t>
      </w:r>
    </w:p>
    <w:p w:rsidR="00000000">
      <w:pPr>
        <w:spacing w:line="240" w:lineRule="auto"/>
        <w:rPr>
          <w:rFonts w:hint="cs"/>
          <w:b/>
          <w:bCs/>
          <w:sz w:val="24"/>
          <w:rtl/>
        </w:rPr>
      </w:pPr>
      <w:r>
        <w:rPr>
          <w:rFonts w:hint="cs"/>
          <w:sz w:val="24"/>
          <w:rtl/>
        </w:rPr>
        <w:t xml:space="preserve">(11) </w:t>
      </w:r>
      <w:r>
        <w:rPr>
          <w:rFonts w:hint="cs"/>
          <w:sz w:val="24"/>
          <w:rtl/>
        </w:rPr>
        <w:tab/>
      </w:r>
      <w:r>
        <w:rPr>
          <w:rFonts w:hint="cs"/>
          <w:b/>
          <w:bCs/>
          <w:sz w:val="24"/>
          <w:rtl/>
        </w:rPr>
        <w:t>תמ"י-תנועת מסורת ישראל.</w:t>
      </w:r>
    </w:p>
    <w:p w:rsidR="00000000">
      <w:pPr>
        <w:spacing w:line="240" w:lineRule="auto"/>
        <w:rPr>
          <w:rFonts w:hint="cs"/>
          <w:b/>
          <w:bCs/>
          <w:sz w:val="24"/>
          <w:rtl/>
        </w:rPr>
      </w:pPr>
    </w:p>
    <w:p w:rsidR="00000000">
      <w:pPr>
        <w:spacing w:line="240" w:lineRule="auto"/>
        <w:rPr>
          <w:rFonts w:hint="cs"/>
          <w:sz w:val="24"/>
          <w:rtl/>
        </w:rPr>
      </w:pPr>
      <w:r>
        <w:rPr>
          <w:rFonts w:hint="cs"/>
          <w:sz w:val="24"/>
          <w:rtl/>
        </w:rPr>
        <w:t xml:space="preserve">(ב) </w:t>
      </w:r>
      <w:r>
        <w:rPr>
          <w:rFonts w:hint="cs"/>
          <w:sz w:val="24"/>
          <w:rtl/>
        </w:rPr>
        <w:tab/>
        <w:t>בהתאם לסעיף 13ד(א) לחוק המימון, על מי שהיו נציגיה של סיעה, אשר קיבלה מימון שוטף וח</w:t>
      </w:r>
      <w:r>
        <w:rPr>
          <w:rFonts w:hint="cs"/>
          <w:sz w:val="24"/>
          <w:rtl/>
        </w:rPr>
        <w:t>דלה להתקיים, למסור למבקר המדינה את חשבונות הסיעה על הכנסותיה ועל הוצאותיה השוטפות באותו חלק של השנה שבה היתה קיימת כסיעה.</w:t>
      </w:r>
    </w:p>
    <w:p w:rsidR="00000000">
      <w:pPr>
        <w:spacing w:line="240" w:lineRule="auto"/>
        <w:rPr>
          <w:rFonts w:hint="cs"/>
          <w:sz w:val="24"/>
          <w:rtl/>
        </w:rPr>
      </w:pPr>
    </w:p>
    <w:p w:rsidR="00000000">
      <w:pPr>
        <w:spacing w:line="240" w:lineRule="auto"/>
        <w:rPr>
          <w:rFonts w:hint="cs"/>
          <w:sz w:val="24"/>
          <w:rtl/>
        </w:rPr>
      </w:pPr>
      <w:r>
        <w:rPr>
          <w:rFonts w:hint="cs"/>
          <w:sz w:val="24"/>
          <w:rtl/>
        </w:rPr>
        <w:t>בהתאם לסעיף 13ד(ב) לחוק המימון, על מבקר המדינה למסור ליושב ראש הכנסת, דין וחשבון על תוצאות ביקורת החשבונות של סיעות כאמור.</w:t>
      </w:r>
    </w:p>
    <w:p w:rsidR="00000000">
      <w:pPr>
        <w:spacing w:line="240" w:lineRule="auto"/>
        <w:rPr>
          <w:rFonts w:hint="cs"/>
          <w:sz w:val="24"/>
          <w:rtl/>
        </w:rPr>
      </w:pPr>
    </w:p>
    <w:p w:rsidR="00000000">
      <w:pPr>
        <w:spacing w:line="240" w:lineRule="auto"/>
        <w:rPr>
          <w:rFonts w:hint="cs"/>
          <w:sz w:val="24"/>
          <w:rtl/>
        </w:rPr>
      </w:pPr>
      <w:r>
        <w:rPr>
          <w:rFonts w:hint="cs"/>
          <w:sz w:val="24"/>
          <w:rtl/>
        </w:rPr>
        <w:t>הנני מתכב</w:t>
      </w:r>
      <w:r>
        <w:rPr>
          <w:rFonts w:hint="cs"/>
          <w:sz w:val="24"/>
          <w:rtl/>
        </w:rPr>
        <w:t>דת למסור לך, במצורף, דינים וחשבונות על תוצאות ביקורת החשבונות לתקופה 1.4.1988 עד 20.11.1988 של יתר שש הסיעות בכנסת האחת-עשרה, אשר קיבלו מימון שוטף וחדלו להתקיים עם כינוסה של הכנסת השתים-עשרה, כמפורט להלן:</w:t>
      </w:r>
    </w:p>
    <w:p w:rsidR="00000000">
      <w:pPr>
        <w:spacing w:line="240" w:lineRule="auto"/>
        <w:rPr>
          <w:rFonts w:hint="cs"/>
          <w:sz w:val="24"/>
          <w:rtl/>
        </w:rPr>
      </w:pPr>
    </w:p>
    <w:p w:rsidR="00000000">
      <w:pPr>
        <w:spacing w:line="240" w:lineRule="auto"/>
        <w:rPr>
          <w:rFonts w:hint="cs"/>
          <w:b/>
          <w:bCs/>
          <w:sz w:val="24"/>
          <w:rtl/>
        </w:rPr>
      </w:pPr>
      <w:r>
        <w:rPr>
          <w:rFonts w:hint="cs"/>
          <w:sz w:val="24"/>
          <w:rtl/>
        </w:rPr>
        <w:t>(1)</w:t>
      </w:r>
      <w:r>
        <w:rPr>
          <w:rFonts w:hint="cs"/>
          <w:sz w:val="24"/>
          <w:rtl/>
        </w:rPr>
        <w:tab/>
      </w:r>
      <w:r>
        <w:rPr>
          <w:rFonts w:hint="cs"/>
          <w:b/>
          <w:bCs/>
          <w:sz w:val="24"/>
          <w:rtl/>
        </w:rPr>
        <w:t>המפלגה הליברלית;</w:t>
      </w:r>
    </w:p>
    <w:p w:rsidR="00000000">
      <w:pPr>
        <w:spacing w:line="240" w:lineRule="auto"/>
        <w:rPr>
          <w:rFonts w:hint="cs"/>
          <w:sz w:val="24"/>
          <w:rtl/>
        </w:rPr>
      </w:pPr>
      <w:r>
        <w:rPr>
          <w:rFonts w:hint="cs"/>
          <w:sz w:val="24"/>
          <w:rtl/>
        </w:rPr>
        <w:t>(2)</w:t>
      </w:r>
      <w:r>
        <w:rPr>
          <w:rFonts w:hint="cs"/>
          <w:sz w:val="24"/>
          <w:rtl/>
        </w:rPr>
        <w:tab/>
      </w:r>
      <w:r>
        <w:rPr>
          <w:rFonts w:hint="cs"/>
          <w:b/>
          <w:bCs/>
          <w:sz w:val="24"/>
          <w:rtl/>
        </w:rPr>
        <w:t>המפלגה הליברלית העצמאית;</w:t>
      </w:r>
    </w:p>
    <w:p w:rsidR="00000000">
      <w:pPr>
        <w:spacing w:line="240" w:lineRule="auto"/>
        <w:rPr>
          <w:rFonts w:hint="cs"/>
          <w:sz w:val="24"/>
          <w:rtl/>
        </w:rPr>
      </w:pPr>
      <w:r>
        <w:rPr>
          <w:rFonts w:hint="cs"/>
          <w:sz w:val="24"/>
          <w:rtl/>
        </w:rPr>
        <w:t>(3)</w:t>
      </w:r>
      <w:r>
        <w:rPr>
          <w:rFonts w:hint="cs"/>
          <w:sz w:val="24"/>
          <w:rtl/>
        </w:rPr>
        <w:tab/>
      </w:r>
      <w:r>
        <w:rPr>
          <w:rFonts w:hint="cs"/>
          <w:b/>
          <w:bCs/>
          <w:sz w:val="24"/>
          <w:rtl/>
        </w:rPr>
        <w:t>מורשה-פא"י;</w:t>
      </w:r>
    </w:p>
    <w:p w:rsidR="00000000">
      <w:pPr>
        <w:spacing w:line="240" w:lineRule="auto"/>
        <w:rPr>
          <w:rFonts w:hint="cs"/>
          <w:b/>
          <w:bCs/>
          <w:sz w:val="24"/>
          <w:rtl/>
        </w:rPr>
      </w:pPr>
      <w:r>
        <w:rPr>
          <w:rFonts w:hint="cs"/>
          <w:sz w:val="24"/>
          <w:rtl/>
        </w:rPr>
        <w:t>(4)</w:t>
      </w:r>
      <w:r>
        <w:rPr>
          <w:rFonts w:hint="cs"/>
          <w:sz w:val="24"/>
          <w:rtl/>
        </w:rPr>
        <w:tab/>
      </w:r>
      <w:r>
        <w:rPr>
          <w:rFonts w:hint="cs"/>
          <w:b/>
          <w:bCs/>
          <w:sz w:val="24"/>
          <w:rtl/>
        </w:rPr>
        <w:t>שינוי-מפלגת המרכז;</w:t>
      </w:r>
    </w:p>
    <w:p w:rsidR="00000000">
      <w:pPr>
        <w:spacing w:line="240" w:lineRule="auto"/>
        <w:rPr>
          <w:rFonts w:hint="cs"/>
          <w:b/>
          <w:bCs/>
          <w:sz w:val="24"/>
          <w:rtl/>
        </w:rPr>
      </w:pPr>
      <w:r>
        <w:rPr>
          <w:rFonts w:hint="cs"/>
          <w:sz w:val="24"/>
          <w:rtl/>
        </w:rPr>
        <w:t>(5)</w:t>
      </w:r>
      <w:r>
        <w:rPr>
          <w:rFonts w:hint="cs"/>
          <w:sz w:val="24"/>
          <w:rtl/>
        </w:rPr>
        <w:tab/>
      </w:r>
      <w:r>
        <w:rPr>
          <w:rFonts w:hint="cs"/>
          <w:b/>
          <w:bCs/>
          <w:sz w:val="24"/>
          <w:rtl/>
        </w:rPr>
        <w:t>תנועת החרות;</w:t>
      </w:r>
    </w:p>
    <w:p w:rsidR="00000000">
      <w:pPr>
        <w:spacing w:line="240" w:lineRule="auto"/>
        <w:rPr>
          <w:rFonts w:hint="cs"/>
          <w:b/>
          <w:bCs/>
          <w:sz w:val="24"/>
          <w:rtl/>
        </w:rPr>
      </w:pPr>
      <w:r>
        <w:rPr>
          <w:rFonts w:hint="cs"/>
          <w:sz w:val="24"/>
          <w:rtl/>
        </w:rPr>
        <w:t>(6)</w:t>
      </w:r>
      <w:r>
        <w:rPr>
          <w:rFonts w:hint="cs"/>
          <w:sz w:val="24"/>
          <w:rtl/>
        </w:rPr>
        <w:tab/>
      </w:r>
      <w:r>
        <w:rPr>
          <w:rFonts w:hint="cs"/>
          <w:b/>
          <w:bCs/>
          <w:sz w:val="24"/>
          <w:rtl/>
        </w:rPr>
        <w:t>תנועת כך מיסודו של הרב מאיר כהנא.</w:t>
      </w:r>
    </w:p>
    <w:p w:rsidR="00000000">
      <w:pPr>
        <w:spacing w:line="240" w:lineRule="auto"/>
        <w:rPr>
          <w:rFonts w:hint="cs"/>
          <w:b/>
          <w:bCs/>
          <w:sz w:val="24"/>
          <w:rtl/>
        </w:rPr>
      </w:pPr>
    </w:p>
    <w:p w:rsidR="00000000">
      <w:pPr>
        <w:spacing w:line="240" w:lineRule="auto"/>
        <w:rPr>
          <w:rFonts w:hint="cs"/>
          <w:sz w:val="24"/>
          <w:rtl/>
        </w:rPr>
      </w:pPr>
      <w:r>
        <w:rPr>
          <w:rFonts w:hint="cs"/>
          <w:sz w:val="24"/>
          <w:rtl/>
        </w:rPr>
        <w:t>הנני מפנה את תשומת ליבך להוראות סעיף 13ה לחוק המימון הקובעות, כי סיעה שחדלה להתקיים לאחר שקיבלה מימון ממלכתי, יחזירו מי שהיו נציגיה את יתרת הסכומים שברשותם, לאחר</w:t>
      </w:r>
      <w:r>
        <w:rPr>
          <w:rFonts w:hint="cs"/>
          <w:sz w:val="24"/>
          <w:rtl/>
        </w:rPr>
        <w:t xml:space="preserve"> ששלמו את חובותיה, לאוצר המדינה.</w:t>
      </w:r>
    </w:p>
    <w:p w:rsidR="00000000">
      <w:pPr>
        <w:spacing w:line="240" w:lineRule="auto"/>
        <w:rPr>
          <w:rFonts w:hint="cs"/>
          <w:sz w:val="24"/>
          <w:rtl/>
        </w:rPr>
      </w:pPr>
    </w:p>
    <w:p w:rsidR="00000000">
      <w:pPr>
        <w:spacing w:line="240" w:lineRule="auto"/>
        <w:rPr>
          <w:rFonts w:hint="cs"/>
          <w:sz w:val="24"/>
          <w:u w:val="single"/>
          <w:rtl/>
        </w:rPr>
      </w:pPr>
      <w:r>
        <w:rPr>
          <w:rFonts w:hint="cs"/>
          <w:sz w:val="24"/>
          <w:rtl/>
        </w:rPr>
        <w:t>5.</w:t>
      </w:r>
      <w:r>
        <w:rPr>
          <w:rFonts w:hint="cs"/>
          <w:sz w:val="24"/>
          <w:rtl/>
        </w:rPr>
        <w:tab/>
      </w:r>
      <w:r>
        <w:rPr>
          <w:rFonts w:hint="cs"/>
          <w:sz w:val="24"/>
          <w:u w:val="single"/>
          <w:rtl/>
        </w:rPr>
        <w:t>הוצאות</w:t>
      </w:r>
    </w:p>
    <w:p w:rsidR="00000000">
      <w:pPr>
        <w:spacing w:line="240" w:lineRule="auto"/>
        <w:rPr>
          <w:rFonts w:hint="cs"/>
          <w:sz w:val="24"/>
          <w:rtl/>
        </w:rPr>
      </w:pPr>
    </w:p>
    <w:p w:rsidR="00000000">
      <w:pPr>
        <w:spacing w:line="240" w:lineRule="auto"/>
        <w:rPr>
          <w:rFonts w:hint="cs"/>
          <w:sz w:val="24"/>
          <w:rtl/>
        </w:rPr>
      </w:pPr>
      <w:r>
        <w:rPr>
          <w:rFonts w:hint="cs"/>
          <w:sz w:val="24"/>
          <w:rtl/>
        </w:rPr>
        <w:t>על-פי בדיקת החשבונות שנמסרו לביקורת הסתכמו ההוצאות השוטפות של שבע-עשרה הסיעות לתקופה 1.4.1988 עד 30.11.1988 ב-13,168,602 ש"ח (ראה נספח). סכום זה אינו כולל הוצאות למימון אשראי, אשר לפי חוק המימון אינן בגדר "הוצאו</w:t>
      </w:r>
      <w:r>
        <w:rPr>
          <w:rFonts w:hint="cs"/>
          <w:sz w:val="24"/>
          <w:rtl/>
        </w:rPr>
        <w:t>ת", לעניין עמידת סיעה בתקרת ההוצאות.</w:t>
      </w:r>
    </w:p>
    <w:p w:rsidR="00000000">
      <w:pPr>
        <w:spacing w:line="240" w:lineRule="auto"/>
        <w:rPr>
          <w:rFonts w:hint="cs"/>
          <w:sz w:val="24"/>
          <w:rtl/>
        </w:rPr>
      </w:pPr>
    </w:p>
    <w:p w:rsidR="00000000">
      <w:pPr>
        <w:spacing w:line="240" w:lineRule="auto"/>
        <w:rPr>
          <w:sz w:val="24"/>
          <w:rtl/>
        </w:rPr>
      </w:pPr>
      <w:r>
        <w:rPr>
          <w:rFonts w:hint="cs"/>
          <w:sz w:val="24"/>
          <w:rtl/>
        </w:rPr>
        <w:t>כל הסיעות עמדו בתקרת ההוצאות לפי סעיף 7(ב) לחוק המימון.</w:t>
      </w:r>
    </w:p>
    <w:p w:rsidR="00000000">
      <w:pPr>
        <w:spacing w:line="240" w:lineRule="auto"/>
        <w:rPr>
          <w:rFonts w:hint="cs"/>
          <w:sz w:val="24"/>
          <w:rtl/>
        </w:rPr>
      </w:pPr>
      <w:r>
        <w:rPr>
          <w:sz w:val="24"/>
          <w:rtl/>
        </w:rPr>
        <w:br w:type="page"/>
      </w:r>
    </w:p>
    <w:p w:rsidR="00000000">
      <w:pPr>
        <w:spacing w:line="240" w:lineRule="auto"/>
        <w:rPr>
          <w:rFonts w:hint="cs"/>
          <w:sz w:val="24"/>
          <w:u w:val="single"/>
          <w:rtl/>
        </w:rPr>
      </w:pPr>
      <w:r>
        <w:rPr>
          <w:rFonts w:hint="cs"/>
          <w:sz w:val="24"/>
          <w:rtl/>
        </w:rPr>
        <w:t>6.</w:t>
      </w:r>
      <w:r>
        <w:rPr>
          <w:rFonts w:hint="cs"/>
          <w:sz w:val="24"/>
          <w:rtl/>
        </w:rPr>
        <w:tab/>
      </w:r>
      <w:r>
        <w:rPr>
          <w:rFonts w:hint="cs"/>
          <w:sz w:val="24"/>
          <w:u w:val="single"/>
          <w:rtl/>
        </w:rPr>
        <w:t>הכנסות</w:t>
      </w:r>
    </w:p>
    <w:p w:rsidR="00000000">
      <w:pPr>
        <w:spacing w:line="240" w:lineRule="auto"/>
        <w:rPr>
          <w:rFonts w:hint="cs"/>
          <w:sz w:val="24"/>
          <w:u w:val="single"/>
          <w:rtl/>
        </w:rPr>
      </w:pPr>
    </w:p>
    <w:p w:rsidR="00000000">
      <w:pPr>
        <w:spacing w:line="240" w:lineRule="auto"/>
        <w:rPr>
          <w:rFonts w:hint="cs"/>
          <w:sz w:val="24"/>
          <w:rtl/>
        </w:rPr>
      </w:pPr>
      <w:r>
        <w:rPr>
          <w:rFonts w:hint="cs"/>
          <w:sz w:val="24"/>
          <w:rtl/>
        </w:rPr>
        <w:t>(א)</w:t>
      </w:r>
      <w:r>
        <w:rPr>
          <w:rFonts w:hint="cs"/>
          <w:sz w:val="24"/>
          <w:rtl/>
        </w:rPr>
        <w:tab/>
        <w:t>המימון הממלכתי, שהגיעה לפי חוק המימון לשבע-עשרה הסיעות בתקופה 1.4.1988 עד 30.11.1988, למימון הוצאותיהן השוטפות, הסתכם ב-10,371,450 ש"ח (ראה נספח)</w:t>
      </w:r>
      <w:r>
        <w:rPr>
          <w:rFonts w:hint="cs"/>
          <w:sz w:val="24"/>
          <w:rtl/>
        </w:rPr>
        <w:t>.</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לגבי שתי הסיעות המפורטות להלן לא יכולתי לקבוע במידת הוודאות הנדרשת, על פי התיעוד שהומצא לביקורת, כי הן עמדו באיסור על קבלת תרומה מתאגיד הקבוע בסעיף 8 לחוק המימון. משום כך הדין וחשבון על תוצאות ביקורת החשבונות של שתי הסיעות לתקופה 1.4.1988 עד 30.11.1</w:t>
      </w:r>
      <w:r>
        <w:rPr>
          <w:rFonts w:hint="cs"/>
          <w:sz w:val="24"/>
          <w:rtl/>
        </w:rPr>
        <w:t>988 אינו חיובי.</w:t>
      </w:r>
    </w:p>
    <w:p w:rsidR="00000000">
      <w:pPr>
        <w:spacing w:line="240" w:lineRule="auto"/>
        <w:rPr>
          <w:rFonts w:hint="cs"/>
          <w:sz w:val="24"/>
          <w:rtl/>
        </w:rPr>
      </w:pPr>
    </w:p>
    <w:p w:rsidR="00000000">
      <w:pPr>
        <w:spacing w:line="240" w:lineRule="auto"/>
        <w:rPr>
          <w:rFonts w:hint="cs"/>
          <w:sz w:val="24"/>
          <w:rtl/>
        </w:rPr>
      </w:pPr>
      <w:r>
        <w:rPr>
          <w:rFonts w:hint="cs"/>
          <w:sz w:val="24"/>
          <w:rtl/>
        </w:rPr>
        <w:t>(ג)</w:t>
      </w:r>
      <w:r>
        <w:rPr>
          <w:rFonts w:hint="cs"/>
          <w:sz w:val="24"/>
          <w:rtl/>
        </w:rPr>
        <w:tab/>
        <w:t>הסנקציה המירבית בגין קבלת תרומה מתאגיד בניגוד להוראות סעיף 8 לחוק המימון היא שלילת שלושה תשלומי מימון חודשיים מלאים.</w:t>
      </w:r>
    </w:p>
    <w:p w:rsidR="00000000">
      <w:pPr>
        <w:spacing w:line="240" w:lineRule="auto"/>
        <w:rPr>
          <w:rFonts w:hint="cs"/>
          <w:sz w:val="24"/>
          <w:rtl/>
        </w:rPr>
      </w:pPr>
    </w:p>
    <w:p w:rsidR="00000000">
      <w:pPr>
        <w:spacing w:line="240" w:lineRule="auto"/>
        <w:rPr>
          <w:rFonts w:hint="cs"/>
          <w:sz w:val="24"/>
          <w:rtl/>
        </w:rPr>
      </w:pPr>
      <w:r>
        <w:rPr>
          <w:rFonts w:hint="cs"/>
          <w:sz w:val="24"/>
          <w:rtl/>
        </w:rPr>
        <w:t>לאחר ששקלתי את מידת החריגה ובהתחשב בהסברים שקבלתי מנציגי שתי הסיעות, מצאתי שיש נסיבות המצדיקות להפעיל את סמכותי לפי ס</w:t>
      </w:r>
      <w:r>
        <w:rPr>
          <w:rFonts w:hint="cs"/>
          <w:sz w:val="24"/>
          <w:rtl/>
        </w:rPr>
        <w:t>עיף 10(ה)(3) ולהמליץ להמתיק את הסנקציה שתושת עליהן כמפורט להלן:</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(1)</w:t>
      </w:r>
      <w:r>
        <w:rPr>
          <w:rFonts w:hint="cs"/>
          <w:sz w:val="24"/>
          <w:rtl/>
        </w:rPr>
        <w:tab/>
        <w:t xml:space="preserve">הרשימה המתקדמת לשלום-שלילת תשלום מימון הוצאות שוטפות בסכום כולל </w:t>
      </w:r>
    </w:p>
    <w:p w:rsidR="00000000">
      <w:pPr>
        <w:spacing w:line="240" w:lineRule="auto"/>
        <w:ind w:left="1134"/>
        <w:rPr>
          <w:rFonts w:hint="cs"/>
          <w:sz w:val="24"/>
          <w:rtl/>
        </w:rPr>
      </w:pPr>
      <w:r>
        <w:rPr>
          <w:rFonts w:hint="cs"/>
          <w:sz w:val="24"/>
          <w:rtl/>
        </w:rPr>
        <w:t>של 10,000 ש"ח.</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 xml:space="preserve">(2) </w:t>
      </w:r>
      <w:r>
        <w:rPr>
          <w:rFonts w:hint="cs"/>
          <w:sz w:val="24"/>
          <w:rtl/>
        </w:rPr>
        <w:tab/>
        <w:t xml:space="preserve">התאחדות הספרדים שומרי תורה-ש"ס-שלילת תשלום מימון הוצאות שוטפות </w:t>
      </w:r>
    </w:p>
    <w:p w:rsidR="00000000">
      <w:pPr>
        <w:spacing w:line="240" w:lineRule="auto"/>
        <w:ind w:left="1134"/>
        <w:rPr>
          <w:rFonts w:hint="cs"/>
          <w:sz w:val="24"/>
          <w:rtl/>
        </w:rPr>
      </w:pPr>
      <w:r>
        <w:rPr>
          <w:rFonts w:hint="cs"/>
          <w:sz w:val="24"/>
          <w:rtl/>
        </w:rPr>
        <w:t>לחודש אחד בלבד.</w:t>
      </w:r>
    </w:p>
    <w:p w:rsidR="00000000">
      <w:pPr>
        <w:spacing w:line="240" w:lineRule="auto"/>
        <w:ind w:left="567"/>
        <w:rPr>
          <w:rFonts w:hint="cs"/>
          <w:sz w:val="24"/>
          <w:rtl/>
        </w:rPr>
      </w:pPr>
    </w:p>
    <w:p w:rsidR="00000000">
      <w:pPr>
        <w:spacing w:line="240" w:lineRule="auto"/>
        <w:rPr>
          <w:rFonts w:hint="cs"/>
          <w:sz w:val="24"/>
          <w:rtl/>
        </w:rPr>
      </w:pPr>
      <w:r>
        <w:rPr>
          <w:rFonts w:hint="cs"/>
          <w:sz w:val="24"/>
          <w:rtl/>
        </w:rPr>
        <w:t>בקביעת הסנקציות כאמו</w:t>
      </w:r>
      <w:r>
        <w:rPr>
          <w:rFonts w:hint="cs"/>
          <w:sz w:val="24"/>
          <w:rtl/>
        </w:rPr>
        <w:t>ר לקחתי בחשבון לקולא גם את העובדה שעל שתי הסיעות המלצתי להטיל סנקציות בגין חריגות דומות שהועלו בביקורת חשבונותיהן בתקופת הבחירות (ראה מכתבי הנוסף מהיום בנושא זה); מאידך נשקלה לחומרה העובדה ששתי הסיעות מנויות גם עם אלה שלא הקפידו הקפדה מלאה על ניהול מערכת ה</w:t>
      </w:r>
      <w:r>
        <w:rPr>
          <w:rFonts w:hint="cs"/>
          <w:sz w:val="24"/>
          <w:rtl/>
        </w:rPr>
        <w:t>חשבונות שלהן לפי הנחיות מבקר המדינה (ראה סעיף 7 להלן).</w:t>
      </w:r>
    </w:p>
    <w:p w:rsidR="00000000">
      <w:pPr>
        <w:spacing w:line="240" w:lineRule="auto"/>
        <w:rPr>
          <w:rFonts w:hint="cs"/>
          <w:sz w:val="24"/>
          <w:rtl/>
        </w:rPr>
      </w:pPr>
    </w:p>
    <w:p w:rsidR="00000000">
      <w:pPr>
        <w:spacing w:line="240" w:lineRule="auto"/>
        <w:rPr>
          <w:rFonts w:hint="cs"/>
          <w:sz w:val="24"/>
          <w:u w:val="single"/>
          <w:rtl/>
        </w:rPr>
      </w:pPr>
      <w:r>
        <w:rPr>
          <w:rFonts w:hint="cs"/>
          <w:sz w:val="24"/>
          <w:rtl/>
        </w:rPr>
        <w:t>7.</w:t>
      </w:r>
      <w:r>
        <w:rPr>
          <w:rFonts w:hint="cs"/>
          <w:sz w:val="24"/>
          <w:rtl/>
        </w:rPr>
        <w:tab/>
      </w:r>
      <w:r>
        <w:rPr>
          <w:rFonts w:hint="cs"/>
          <w:sz w:val="24"/>
          <w:u w:val="single"/>
          <w:rtl/>
        </w:rPr>
        <w:t>קיום הנחיות מבקר המדינה</w:t>
      </w:r>
    </w:p>
    <w:p w:rsidR="00000000">
      <w:pPr>
        <w:spacing w:line="240" w:lineRule="auto"/>
        <w:rPr>
          <w:rFonts w:hint="cs"/>
          <w:sz w:val="24"/>
          <w:u w:val="single"/>
          <w:rtl/>
        </w:rPr>
      </w:pPr>
    </w:p>
    <w:p w:rsidR="00000000">
      <w:pPr>
        <w:spacing w:line="240" w:lineRule="auto"/>
        <w:rPr>
          <w:rFonts w:hint="cs"/>
          <w:sz w:val="24"/>
          <w:rtl/>
        </w:rPr>
      </w:pPr>
      <w:r>
        <w:rPr>
          <w:rFonts w:hint="cs"/>
          <w:sz w:val="24"/>
          <w:rtl/>
        </w:rPr>
        <w:t>(א)</w:t>
      </w:r>
      <w:r>
        <w:rPr>
          <w:rFonts w:hint="cs"/>
          <w:sz w:val="24"/>
          <w:rtl/>
        </w:rPr>
        <w:tab/>
        <w:t>בהתאם לחוק המימון, על כל סיעה לנהל את מערכת החשבונות שלה בהתאם להנחיות מבקר המדינה ולרשום בהם הכנסותיה והוצאותיה לפי אותן הנחיות.</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לגבי שלוש סיעות, המפורטות להלן, ק</w:t>
      </w:r>
      <w:r>
        <w:rPr>
          <w:rFonts w:hint="cs"/>
          <w:sz w:val="24"/>
          <w:rtl/>
        </w:rPr>
        <w:t>בעתי שלא הקפידו הקפדה מלאה על ניהול מערכת החשבונות שלהן בהתאם להנחיות מבקר המדינה. משום כך הדינים וחשבונות על תוצאות ביקורת החשבונות השוטפים של סיעות אלה אינם חיוביים:</w:t>
      </w:r>
    </w:p>
    <w:p w:rsidR="00000000">
      <w:pPr>
        <w:spacing w:line="240" w:lineRule="auto"/>
        <w:rPr>
          <w:rFonts w:hint="cs"/>
          <w:sz w:val="24"/>
          <w:rtl/>
        </w:rPr>
      </w:pPr>
    </w:p>
    <w:p w:rsidR="00000000">
      <w:pPr>
        <w:spacing w:line="240" w:lineRule="auto"/>
        <w:ind w:left="567"/>
        <w:rPr>
          <w:rFonts w:hint="cs"/>
          <w:sz w:val="24"/>
          <w:rtl/>
        </w:rPr>
      </w:pPr>
      <w:r>
        <w:rPr>
          <w:rFonts w:hint="cs"/>
          <w:sz w:val="24"/>
          <w:rtl/>
        </w:rPr>
        <w:t>(1)</w:t>
      </w:r>
      <w:r>
        <w:rPr>
          <w:rFonts w:hint="cs"/>
          <w:sz w:val="24"/>
          <w:rtl/>
        </w:rPr>
        <w:tab/>
        <w:t>הרשימה המתקדמת לשלום-בענין הסנקציה, ראה לעיל האמור בסעיף 6(ג).</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(2)</w:t>
      </w:r>
      <w:r>
        <w:rPr>
          <w:rFonts w:hint="cs"/>
          <w:sz w:val="24"/>
          <w:rtl/>
        </w:rPr>
        <w:tab/>
        <w:t>התאחדות הספרדים</w:t>
      </w:r>
      <w:r>
        <w:rPr>
          <w:rFonts w:hint="cs"/>
          <w:sz w:val="24"/>
          <w:rtl/>
        </w:rPr>
        <w:t xml:space="preserve"> שומרי תורה-ש"ס - בענין הסנקציה ראה לעיל האמור בסעיף </w:t>
      </w:r>
    </w:p>
    <w:p w:rsidR="00000000">
      <w:pPr>
        <w:spacing w:line="240" w:lineRule="auto"/>
        <w:ind w:left="1134"/>
        <w:rPr>
          <w:rFonts w:hint="cs"/>
          <w:sz w:val="24"/>
          <w:rtl/>
        </w:rPr>
      </w:pPr>
      <w:r>
        <w:rPr>
          <w:rFonts w:hint="cs"/>
          <w:sz w:val="24"/>
          <w:rtl/>
        </w:rPr>
        <w:t>6 (ג);</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(3)</w:t>
      </w:r>
      <w:r>
        <w:rPr>
          <w:rFonts w:hint="cs"/>
          <w:sz w:val="24"/>
          <w:rtl/>
        </w:rPr>
        <w:tab/>
        <w:t xml:space="preserve">התחיה - בהתאם לסמכותי לפי סעיף 10(ה)(3), אני ממליצה לשלול מהסיעה סכום </w:t>
      </w:r>
    </w:p>
    <w:p w:rsidR="00000000">
      <w:pPr>
        <w:spacing w:line="240" w:lineRule="auto"/>
        <w:ind w:left="1134"/>
        <w:rPr>
          <w:rFonts w:hint="cs"/>
          <w:sz w:val="24"/>
          <w:rtl/>
        </w:rPr>
      </w:pPr>
      <w:r>
        <w:rPr>
          <w:rFonts w:hint="cs"/>
          <w:sz w:val="24"/>
          <w:rtl/>
        </w:rPr>
        <w:t>של 15,000 ש"ח ולא שלושה תשלומי מימון חודשיים מלאים;</w:t>
      </w:r>
    </w:p>
    <w:p w:rsidR="00000000">
      <w:pPr>
        <w:spacing w:line="240" w:lineRule="auto"/>
        <w:ind w:left="567"/>
        <w:rPr>
          <w:rFonts w:hint="cs"/>
          <w:sz w:val="24"/>
          <w:rtl/>
        </w:rPr>
      </w:pPr>
    </w:p>
    <w:p w:rsidR="00000000">
      <w:pPr>
        <w:spacing w:line="240" w:lineRule="auto"/>
        <w:rPr>
          <w:rFonts w:hint="cs"/>
          <w:sz w:val="24"/>
          <w:rtl/>
        </w:rPr>
      </w:pPr>
    </w:p>
    <w:p w:rsidR="00000000">
      <w:pPr>
        <w:spacing w:line="240" w:lineRule="auto"/>
        <w:rPr>
          <w:rFonts w:hint="cs"/>
          <w:sz w:val="24"/>
          <w:rtl/>
        </w:rPr>
      </w:pPr>
      <w:r>
        <w:rPr>
          <w:sz w:val="24"/>
          <w:rtl/>
        </w:rPr>
        <w:br w:type="page"/>
      </w:r>
      <w:r>
        <w:rPr>
          <w:rFonts w:hint="cs"/>
          <w:sz w:val="24"/>
          <w:rtl/>
        </w:rPr>
        <w:t>8.</w:t>
      </w:r>
      <w:r>
        <w:rPr>
          <w:rFonts w:hint="cs"/>
          <w:sz w:val="24"/>
          <w:rtl/>
        </w:rPr>
        <w:tab/>
        <w:t xml:space="preserve">סיכום תוצאות ביקורת החשבונות השוטפים של הסיעות </w:t>
      </w:r>
    </w:p>
    <w:p w:rsidR="00000000">
      <w:pPr>
        <w:pStyle w:val="Heading4"/>
        <w:rPr>
          <w:rFonts w:hint="cs"/>
          <w:u w:val="none"/>
          <w:rtl/>
        </w:rPr>
      </w:pPr>
      <w:r>
        <w:rPr>
          <w:rFonts w:hint="cs"/>
          <w:u w:val="none"/>
          <w:rtl/>
        </w:rPr>
        <w:t>לתקופה 1.4.19</w:t>
      </w:r>
      <w:r>
        <w:rPr>
          <w:rFonts w:hint="cs"/>
          <w:u w:val="none"/>
          <w:rtl/>
        </w:rPr>
        <w:t>88 -30.11.1988</w:t>
      </w:r>
    </w:p>
    <w:p w:rsidR="00000000">
      <w:pPr>
        <w:spacing w:line="240" w:lineRule="auto"/>
        <w:rPr>
          <w:rFonts w:hint="cs"/>
          <w:rtl/>
        </w:rPr>
      </w:pPr>
      <w:r>
        <w:rPr>
          <w:rFonts w:hint="cs"/>
          <w:rtl/>
        </w:rPr>
        <w:t xml:space="preserve"> </w:t>
      </w:r>
      <w:r>
        <w:rPr>
          <w:rFonts w:hint="cs"/>
          <w:rtl/>
        </w:rPr>
        <w:tab/>
        <w:t>_______________________________________</w:t>
      </w:r>
    </w:p>
    <w:p w:rsidR="00000000">
      <w:pPr>
        <w:spacing w:line="240" w:lineRule="auto"/>
        <w:rPr>
          <w:rFonts w:hint="cs"/>
          <w:rtl/>
        </w:rPr>
      </w:pPr>
    </w:p>
    <w:p w:rsidR="00000000">
      <w:pPr>
        <w:spacing w:line="240" w:lineRule="auto"/>
        <w:rPr>
          <w:rFonts w:hint="cs"/>
          <w:rtl/>
        </w:rPr>
      </w:pPr>
      <w:r>
        <w:rPr>
          <w:rFonts w:hint="cs"/>
          <w:rtl/>
        </w:rPr>
        <w:t>(א)</w:t>
      </w:r>
      <w:r>
        <w:rPr>
          <w:rFonts w:hint="cs"/>
          <w:rtl/>
        </w:rPr>
        <w:tab/>
        <w:t>לגבי תוצאות ביקורת חשבונותיהן של 14 הסיעות המפורטות להלן, ניתן דין וחשבון חיובי:</w:t>
      </w:r>
    </w:p>
    <w:p w:rsidR="00000000">
      <w:pPr>
        <w:spacing w:line="240" w:lineRule="auto"/>
        <w:rPr>
          <w:rFonts w:hint="cs"/>
          <w:rtl/>
        </w:rPr>
      </w:pPr>
    </w:p>
    <w:p w:rsidR="00000000">
      <w:pPr>
        <w:spacing w:line="240" w:lineRule="auto"/>
        <w:rPr>
          <w:rFonts w:hint="cs"/>
          <w:b/>
          <w:bCs/>
          <w:rtl/>
        </w:rPr>
      </w:pPr>
      <w:r>
        <w:rPr>
          <w:rFonts w:hint="cs"/>
          <w:rtl/>
        </w:rPr>
        <w:t>(1)</w:t>
      </w:r>
      <w:r>
        <w:rPr>
          <w:rFonts w:hint="cs"/>
          <w:rtl/>
        </w:rPr>
        <w:tab/>
      </w:r>
      <w:r>
        <w:rPr>
          <w:rFonts w:hint="cs"/>
          <w:b/>
          <w:bCs/>
          <w:rtl/>
        </w:rPr>
        <w:t>אומץ-להבראת המשק;</w:t>
      </w:r>
    </w:p>
    <w:p w:rsidR="00000000">
      <w:pPr>
        <w:spacing w:line="240" w:lineRule="auto"/>
        <w:rPr>
          <w:rFonts w:hint="cs"/>
          <w:b/>
          <w:bCs/>
          <w:rtl/>
        </w:rPr>
      </w:pPr>
      <w:r>
        <w:rPr>
          <w:rFonts w:hint="cs"/>
          <w:rtl/>
        </w:rPr>
        <w:t>(2)</w:t>
      </w:r>
      <w:r>
        <w:rPr>
          <w:rFonts w:hint="cs"/>
          <w:rtl/>
        </w:rPr>
        <w:tab/>
      </w:r>
      <w:r>
        <w:rPr>
          <w:rFonts w:hint="cs"/>
          <w:b/>
          <w:bCs/>
          <w:rtl/>
        </w:rPr>
        <w:t>המפלגה הליברלית;</w:t>
      </w:r>
    </w:p>
    <w:p w:rsidR="00000000">
      <w:pPr>
        <w:spacing w:line="240" w:lineRule="auto"/>
        <w:rPr>
          <w:rFonts w:hint="cs"/>
          <w:b/>
          <w:bCs/>
          <w:rtl/>
        </w:rPr>
      </w:pPr>
      <w:r>
        <w:rPr>
          <w:rFonts w:hint="cs"/>
          <w:rtl/>
        </w:rPr>
        <w:t>(3)</w:t>
      </w:r>
      <w:r>
        <w:rPr>
          <w:rFonts w:hint="cs"/>
          <w:rtl/>
        </w:rPr>
        <w:tab/>
      </w:r>
      <w:r>
        <w:rPr>
          <w:rFonts w:hint="cs"/>
          <w:b/>
          <w:bCs/>
          <w:rtl/>
        </w:rPr>
        <w:t>המפלגה הליברלית העצמאית;</w:t>
      </w:r>
    </w:p>
    <w:p w:rsidR="00000000">
      <w:pPr>
        <w:spacing w:line="240" w:lineRule="auto"/>
        <w:rPr>
          <w:rFonts w:hint="cs"/>
          <w:b/>
          <w:bCs/>
          <w:rtl/>
        </w:rPr>
      </w:pPr>
      <w:r>
        <w:rPr>
          <w:rFonts w:hint="cs"/>
          <w:rtl/>
        </w:rPr>
        <w:t>(4)</w:t>
      </w:r>
      <w:r>
        <w:rPr>
          <w:rFonts w:hint="cs"/>
          <w:rtl/>
        </w:rPr>
        <w:tab/>
      </w:r>
      <w:r>
        <w:rPr>
          <w:rFonts w:hint="cs"/>
          <w:b/>
          <w:bCs/>
          <w:rtl/>
        </w:rPr>
        <w:t>חזית דמוקרטית לשלום ולשוויון, המפלגה</w:t>
      </w:r>
      <w:r>
        <w:rPr>
          <w:rFonts w:hint="cs"/>
          <w:b/>
          <w:bCs/>
          <w:rtl/>
        </w:rPr>
        <w:t xml:space="preserve"> הקומוניסטית</w:t>
      </w:r>
    </w:p>
    <w:p w:rsidR="00000000">
      <w:pPr>
        <w:spacing w:line="240" w:lineRule="auto"/>
        <w:rPr>
          <w:rFonts w:hint="cs"/>
          <w:b/>
          <w:bCs/>
          <w:rtl/>
        </w:rPr>
      </w:pPr>
      <w:r>
        <w:rPr>
          <w:rFonts w:hint="cs"/>
          <w:b/>
          <w:bCs/>
          <w:rtl/>
        </w:rPr>
        <w:tab/>
        <w:t>הישראלית (רק"ח); הפנתרים השחורים וחוגי ציבור</w:t>
      </w:r>
    </w:p>
    <w:p w:rsidR="00000000">
      <w:pPr>
        <w:spacing w:line="240" w:lineRule="auto"/>
        <w:rPr>
          <w:rFonts w:hint="cs"/>
          <w:b/>
          <w:bCs/>
          <w:rtl/>
        </w:rPr>
      </w:pPr>
      <w:r>
        <w:rPr>
          <w:rFonts w:hint="cs"/>
          <w:b/>
          <w:bCs/>
          <w:rtl/>
        </w:rPr>
        <w:tab/>
        <w:t>יהודים וערבים;</w:t>
      </w:r>
    </w:p>
    <w:p w:rsidR="00000000">
      <w:pPr>
        <w:spacing w:line="240" w:lineRule="auto"/>
        <w:rPr>
          <w:rFonts w:hint="cs"/>
          <w:b/>
          <w:bCs/>
          <w:rtl/>
        </w:rPr>
      </w:pPr>
      <w:r>
        <w:rPr>
          <w:rFonts w:hint="cs"/>
          <w:rtl/>
        </w:rPr>
        <w:t>(5)</w:t>
      </w:r>
      <w:r>
        <w:rPr>
          <w:rFonts w:hint="cs"/>
          <w:rtl/>
        </w:rPr>
        <w:tab/>
      </w:r>
      <w:r>
        <w:rPr>
          <w:rFonts w:hint="cs"/>
          <w:b/>
          <w:bCs/>
          <w:rtl/>
        </w:rPr>
        <w:t>יהדות התורה המאוחדת-אגודת ישראל;</w:t>
      </w:r>
    </w:p>
    <w:p w:rsidR="00000000">
      <w:pPr>
        <w:spacing w:line="240" w:lineRule="auto"/>
        <w:rPr>
          <w:rFonts w:hint="cs"/>
          <w:b/>
          <w:bCs/>
          <w:rtl/>
        </w:rPr>
      </w:pPr>
      <w:r>
        <w:rPr>
          <w:rFonts w:hint="cs"/>
          <w:rtl/>
        </w:rPr>
        <w:t xml:space="preserve">(6) </w:t>
      </w:r>
      <w:r>
        <w:rPr>
          <w:rFonts w:hint="cs"/>
          <w:rtl/>
        </w:rPr>
        <w:tab/>
      </w:r>
      <w:r>
        <w:rPr>
          <w:rFonts w:hint="cs"/>
          <w:b/>
          <w:bCs/>
          <w:rtl/>
        </w:rPr>
        <w:t>מורשה-פא"י;</w:t>
      </w:r>
    </w:p>
    <w:p w:rsidR="00000000">
      <w:pPr>
        <w:spacing w:line="240" w:lineRule="auto"/>
        <w:rPr>
          <w:rFonts w:hint="cs"/>
          <w:b/>
          <w:bCs/>
          <w:rtl/>
        </w:rPr>
      </w:pPr>
      <w:r>
        <w:rPr>
          <w:rFonts w:hint="cs"/>
          <w:rtl/>
        </w:rPr>
        <w:t>(7)</w:t>
      </w:r>
      <w:r>
        <w:rPr>
          <w:rFonts w:hint="cs"/>
          <w:rtl/>
        </w:rPr>
        <w:tab/>
      </w:r>
      <w:r>
        <w:rPr>
          <w:rFonts w:hint="cs"/>
          <w:b/>
          <w:bCs/>
          <w:rtl/>
        </w:rPr>
        <w:t>מפד"ל חזית דתית לאומית, המזרחי-הפועל המזרחי;</w:t>
      </w:r>
    </w:p>
    <w:p w:rsidR="00000000">
      <w:pPr>
        <w:spacing w:line="240" w:lineRule="auto"/>
        <w:rPr>
          <w:rFonts w:hint="cs"/>
          <w:b/>
          <w:bCs/>
          <w:rtl/>
        </w:rPr>
      </w:pPr>
      <w:r>
        <w:rPr>
          <w:rFonts w:hint="cs"/>
          <w:rtl/>
        </w:rPr>
        <w:t>(8)</w:t>
      </w:r>
      <w:r>
        <w:rPr>
          <w:rFonts w:hint="cs"/>
          <w:rtl/>
        </w:rPr>
        <w:tab/>
      </w:r>
      <w:r>
        <w:rPr>
          <w:rFonts w:hint="cs"/>
          <w:b/>
          <w:bCs/>
          <w:rtl/>
        </w:rPr>
        <w:t>מפלגת העבודה הישראלית;</w:t>
      </w:r>
    </w:p>
    <w:p w:rsidR="00000000">
      <w:pPr>
        <w:spacing w:line="240" w:lineRule="auto"/>
        <w:rPr>
          <w:rFonts w:hint="cs"/>
          <w:b/>
          <w:bCs/>
          <w:rtl/>
        </w:rPr>
      </w:pPr>
      <w:r>
        <w:rPr>
          <w:rFonts w:hint="cs"/>
          <w:rtl/>
        </w:rPr>
        <w:t>(9)</w:t>
      </w:r>
      <w:r>
        <w:rPr>
          <w:rFonts w:hint="cs"/>
          <w:rtl/>
        </w:rPr>
        <w:tab/>
      </w:r>
      <w:r>
        <w:rPr>
          <w:rFonts w:hint="cs"/>
          <w:b/>
          <w:bCs/>
          <w:rtl/>
        </w:rPr>
        <w:t>מפ"ם-מפלגת הפועלים המאוחדת ובלתי מפלגתיים;</w:t>
      </w:r>
    </w:p>
    <w:p w:rsidR="00000000">
      <w:pPr>
        <w:spacing w:line="240" w:lineRule="auto"/>
        <w:rPr>
          <w:rFonts w:hint="cs"/>
          <w:b/>
          <w:bCs/>
          <w:rtl/>
        </w:rPr>
      </w:pPr>
      <w:r>
        <w:rPr>
          <w:rFonts w:hint="cs"/>
          <w:rtl/>
        </w:rPr>
        <w:t>(10)</w:t>
      </w:r>
      <w:r>
        <w:rPr>
          <w:rFonts w:hint="cs"/>
          <w:rtl/>
        </w:rPr>
        <w:tab/>
      </w:r>
      <w:r>
        <w:rPr>
          <w:rFonts w:hint="cs"/>
          <w:b/>
          <w:bCs/>
          <w:rtl/>
        </w:rPr>
        <w:t>רצ-התנועה לזכויות האזרח ולשלום;</w:t>
      </w:r>
    </w:p>
    <w:p w:rsidR="00000000">
      <w:pPr>
        <w:spacing w:line="240" w:lineRule="auto"/>
        <w:rPr>
          <w:rFonts w:hint="cs"/>
          <w:b/>
          <w:bCs/>
          <w:rtl/>
        </w:rPr>
      </w:pPr>
      <w:r>
        <w:rPr>
          <w:rFonts w:hint="cs"/>
          <w:rtl/>
        </w:rPr>
        <w:t>(11)</w:t>
      </w:r>
      <w:r>
        <w:rPr>
          <w:rFonts w:hint="cs"/>
          <w:rtl/>
        </w:rPr>
        <w:tab/>
      </w:r>
      <w:r>
        <w:rPr>
          <w:rFonts w:hint="cs"/>
          <w:b/>
          <w:bCs/>
          <w:rtl/>
        </w:rPr>
        <w:t>שינוי-מפלגת המרכז;</w:t>
      </w:r>
    </w:p>
    <w:p w:rsidR="00000000">
      <w:pPr>
        <w:spacing w:line="240" w:lineRule="auto"/>
        <w:rPr>
          <w:rFonts w:hint="cs"/>
          <w:rtl/>
        </w:rPr>
      </w:pPr>
      <w:r>
        <w:rPr>
          <w:rFonts w:hint="cs"/>
          <w:rtl/>
        </w:rPr>
        <w:t>(12)</w:t>
      </w:r>
      <w:r>
        <w:rPr>
          <w:rFonts w:hint="cs"/>
          <w:rtl/>
        </w:rPr>
        <w:tab/>
      </w:r>
      <w:r>
        <w:rPr>
          <w:rFonts w:hint="cs"/>
          <w:b/>
          <w:bCs/>
          <w:rtl/>
        </w:rPr>
        <w:t>תמ"י-תנועת מסורת ישראל;</w:t>
      </w:r>
    </w:p>
    <w:p w:rsidR="00000000">
      <w:pPr>
        <w:spacing w:line="240" w:lineRule="auto"/>
        <w:rPr>
          <w:rFonts w:hint="cs"/>
          <w:b/>
          <w:bCs/>
          <w:rtl/>
        </w:rPr>
      </w:pPr>
      <w:r>
        <w:rPr>
          <w:rFonts w:hint="cs"/>
          <w:rtl/>
        </w:rPr>
        <w:t>(13)</w:t>
      </w:r>
      <w:r>
        <w:rPr>
          <w:rFonts w:hint="cs"/>
          <w:rtl/>
        </w:rPr>
        <w:tab/>
      </w:r>
      <w:r>
        <w:rPr>
          <w:rFonts w:hint="cs"/>
          <w:b/>
          <w:bCs/>
          <w:rtl/>
        </w:rPr>
        <w:t>תנועת החרות;</w:t>
      </w:r>
    </w:p>
    <w:p w:rsidR="00000000">
      <w:pPr>
        <w:spacing w:line="240" w:lineRule="auto"/>
        <w:rPr>
          <w:rFonts w:hint="cs"/>
          <w:b/>
          <w:bCs/>
          <w:rtl/>
        </w:rPr>
      </w:pPr>
      <w:r>
        <w:rPr>
          <w:rFonts w:hint="cs"/>
          <w:rtl/>
        </w:rPr>
        <w:t>(14)</w:t>
      </w:r>
      <w:r>
        <w:rPr>
          <w:rFonts w:hint="cs"/>
          <w:rtl/>
        </w:rPr>
        <w:tab/>
      </w:r>
      <w:r>
        <w:rPr>
          <w:rFonts w:hint="cs"/>
          <w:b/>
          <w:bCs/>
          <w:rtl/>
        </w:rPr>
        <w:t>תנועת כך מיסודו של הרב מאיר כהנא.</w:t>
      </w:r>
    </w:p>
    <w:p w:rsidR="00000000">
      <w:pPr>
        <w:spacing w:line="240" w:lineRule="auto"/>
        <w:rPr>
          <w:rFonts w:hint="cs"/>
          <w:b/>
          <w:bCs/>
          <w:rtl/>
        </w:rPr>
      </w:pPr>
      <w:r>
        <w:rPr>
          <w:rFonts w:hint="cs"/>
          <w:b/>
          <w:bCs/>
          <w:rtl/>
        </w:rPr>
        <w:tab/>
      </w:r>
    </w:p>
    <w:p w:rsidR="00000000">
      <w:pPr>
        <w:spacing w:line="240" w:lineRule="auto"/>
        <w:rPr>
          <w:rFonts w:hint="cs"/>
          <w:rtl/>
        </w:rPr>
      </w:pPr>
      <w:r>
        <w:rPr>
          <w:rFonts w:hint="cs"/>
          <w:rtl/>
        </w:rPr>
        <w:t xml:space="preserve">(ב) </w:t>
      </w:r>
      <w:r>
        <w:rPr>
          <w:rFonts w:hint="cs"/>
          <w:rtl/>
        </w:rPr>
        <w:tab/>
        <w:t>לגבי תוצאות ביקורת חשבונותיהן של שלוש הסיעות המפורטות להלן, הדין וחשבון אינו חיובי:</w:t>
      </w:r>
    </w:p>
    <w:p w:rsidR="00000000">
      <w:pPr>
        <w:spacing w:line="240" w:lineRule="auto"/>
        <w:ind w:left="567"/>
        <w:rPr>
          <w:rFonts w:hint="cs"/>
          <w:rtl/>
        </w:rPr>
      </w:pPr>
    </w:p>
    <w:p w:rsidR="00000000">
      <w:pPr>
        <w:spacing w:line="240" w:lineRule="auto"/>
        <w:ind w:left="567"/>
        <w:rPr>
          <w:rFonts w:hint="cs"/>
          <w:rtl/>
        </w:rPr>
      </w:pPr>
      <w:r>
        <w:rPr>
          <w:rFonts w:hint="cs"/>
          <w:rtl/>
        </w:rPr>
        <w:t>(1)</w:t>
      </w:r>
      <w:r>
        <w:rPr>
          <w:rFonts w:hint="cs"/>
          <w:rtl/>
        </w:rPr>
        <w:tab/>
        <w:t>הרשימה המתקדמת לש</w:t>
      </w:r>
      <w:r>
        <w:rPr>
          <w:rFonts w:hint="cs"/>
          <w:rtl/>
        </w:rPr>
        <w:t>לום-בגין אי-הקפדה מלאה על קיום הנחיות מבקר המדינה ובגין אי-עמידה באיסור של קבלת תרומות מתאגיד לפי סעיף 8 לחוק המימון-הסנקציה המומלצת היא 10,000 ש"ח.</w:t>
      </w:r>
    </w:p>
    <w:p w:rsidR="00000000">
      <w:pPr>
        <w:spacing w:line="240" w:lineRule="auto"/>
        <w:ind w:left="567"/>
        <w:rPr>
          <w:rFonts w:hint="cs"/>
          <w:rtl/>
        </w:rPr>
      </w:pPr>
    </w:p>
    <w:p w:rsidR="00000000">
      <w:pPr>
        <w:spacing w:line="240" w:lineRule="auto"/>
        <w:ind w:left="567"/>
        <w:rPr>
          <w:rFonts w:hint="cs"/>
          <w:rtl/>
        </w:rPr>
      </w:pPr>
      <w:r>
        <w:rPr>
          <w:rFonts w:hint="cs"/>
          <w:rtl/>
        </w:rPr>
        <w:t>(2)</w:t>
      </w:r>
      <w:r>
        <w:rPr>
          <w:rFonts w:hint="cs"/>
          <w:rtl/>
        </w:rPr>
        <w:tab/>
        <w:t xml:space="preserve">התאחדות הספרדים שומרי תורה-ש"ס-בגין אי הקפדה מלאה על קיום הנחיות מבקר המדינה ובגין אי-עמידה באיסור של </w:t>
      </w:r>
      <w:r>
        <w:rPr>
          <w:rFonts w:hint="cs"/>
          <w:rtl/>
        </w:rPr>
        <w:t>קבלת תרומות מתאגיד לפי סעיף 8 לחוק המימון-הסנקציה המומלצת היא שלילת תשלום מימון הוצאות שוטפות לחודש אחד.</w:t>
      </w:r>
    </w:p>
    <w:p w:rsidR="00000000">
      <w:pPr>
        <w:spacing w:line="240" w:lineRule="auto"/>
        <w:ind w:left="567"/>
        <w:rPr>
          <w:rFonts w:hint="cs"/>
          <w:rtl/>
        </w:rPr>
      </w:pPr>
    </w:p>
    <w:p w:rsidR="00000000">
      <w:pPr>
        <w:spacing w:line="240" w:lineRule="auto"/>
        <w:ind w:left="567"/>
        <w:rPr>
          <w:rFonts w:hint="cs"/>
          <w:rtl/>
        </w:rPr>
      </w:pPr>
      <w:r>
        <w:rPr>
          <w:rFonts w:hint="cs"/>
          <w:rtl/>
        </w:rPr>
        <w:t>(3)</w:t>
      </w:r>
      <w:r>
        <w:rPr>
          <w:rFonts w:hint="cs"/>
          <w:rtl/>
        </w:rPr>
        <w:tab/>
        <w:t>התחיה-בגין אי-הקפדה מלאה על קיום הנחיות מבקר המדינה-הסנקציה היא 15,000 ש"ח.</w:t>
      </w:r>
    </w:p>
    <w:p w:rsidR="00000000">
      <w:pPr>
        <w:spacing w:line="240" w:lineRule="auto"/>
        <w:rPr>
          <w:rFonts w:hint="cs"/>
          <w:rtl/>
        </w:rPr>
      </w:pPr>
    </w:p>
    <w:p w:rsidR="00000000">
      <w:pPr>
        <w:spacing w:line="240" w:lineRule="auto"/>
        <w:jc w:val="left"/>
        <w:rPr>
          <w:rFonts w:hint="cs"/>
          <w:rtl/>
        </w:rPr>
      </w:pP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בכבוד רב,</w:t>
      </w:r>
    </w:p>
    <w:p w:rsidR="00000000">
      <w:pPr>
        <w:spacing w:line="240" w:lineRule="auto"/>
        <w:jc w:val="left"/>
        <w:rPr>
          <w:rtl/>
        </w:rPr>
      </w:pPr>
    </w:p>
    <w:p w:rsidR="00000000">
      <w:pPr>
        <w:spacing w:line="240" w:lineRule="auto"/>
        <w:jc w:val="left"/>
        <w:rPr>
          <w:rFonts w:hint="cs"/>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מרים בן-פורת</w:t>
      </w:r>
    </w:p>
    <w:p w:rsidR="00000000">
      <w:pPr>
        <w:spacing w:line="240" w:lineRule="auto"/>
        <w:jc w:val="left"/>
        <w:rPr>
          <w:rFonts w:hint="cs"/>
          <w:rtl/>
        </w:rPr>
      </w:pPr>
      <w:r>
        <w:rPr>
          <w:rFonts w:hint="cs"/>
          <w:rtl/>
        </w:rPr>
        <w:t xml:space="preserve">                        </w:t>
      </w:r>
      <w:r>
        <w:rPr>
          <w:rFonts w:hint="cs"/>
          <w:rtl/>
        </w:rPr>
        <w:t xml:space="preserve">                                                                                   מבקר המדינה </w:t>
      </w:r>
    </w:p>
    <w:p w:rsidR="00000000">
      <w:pPr>
        <w:spacing w:line="240" w:lineRule="auto"/>
        <w:jc w:val="left"/>
        <w:rPr>
          <w:rFonts w:hint="cs"/>
          <w:rtl/>
        </w:rPr>
      </w:pPr>
    </w:p>
    <w:p w:rsidR="00000000">
      <w:pPr>
        <w:spacing w:line="240" w:lineRule="auto"/>
        <w:jc w:val="left"/>
        <w:rPr>
          <w:rFonts w:hint="cs"/>
          <w:rtl/>
        </w:rPr>
        <w:sectPr>
          <w:headerReference w:type="default" r:id="rId10"/>
          <w:pgSz w:w="11906" w:h="16838" w:code="9"/>
          <w:pgMar w:top="1701" w:right="1985" w:bottom="1588" w:left="1701" w:header="709" w:footer="709" w:gutter="0"/>
          <w:pgNumType w:start="2"/>
          <w:cols w:space="720"/>
          <w:bidi/>
          <w:rtlGutter/>
          <w:docGrid w:linePitch="196"/>
        </w:sectPr>
      </w:pPr>
    </w:p>
    <w:p w:rsidR="00000000">
      <w:pPr>
        <w:spacing w:line="240" w:lineRule="auto"/>
        <w:rPr>
          <w:rFonts w:hint="cs"/>
          <w:b/>
          <w:bCs/>
          <w:rtl/>
        </w:rPr>
      </w:pPr>
      <w:r>
        <w:rPr>
          <w:rFonts w:hint="cs"/>
          <w:b/>
          <w:bCs/>
          <w:rtl/>
        </w:rPr>
        <w:t>נספח</w:t>
      </w:r>
    </w:p>
    <w:p w:rsidR="00000000">
      <w:pPr>
        <w:spacing w:line="240" w:lineRule="auto"/>
        <w:jc w:val="center"/>
        <w:rPr>
          <w:rFonts w:hint="cs"/>
          <w:b/>
          <w:bCs/>
          <w:sz w:val="18"/>
          <w:szCs w:val="20"/>
          <w:rtl/>
        </w:rPr>
      </w:pPr>
      <w:r>
        <w:rPr>
          <w:rFonts w:hint="cs"/>
          <w:b/>
          <w:bCs/>
          <w:sz w:val="18"/>
          <w:szCs w:val="20"/>
          <w:rtl/>
        </w:rPr>
        <w:t>חוק מימון מפלגות, התשל"ג-1973</w:t>
      </w:r>
    </w:p>
    <w:p w:rsidR="00000000">
      <w:pPr>
        <w:spacing w:line="240" w:lineRule="auto"/>
        <w:jc w:val="center"/>
        <w:rPr>
          <w:rFonts w:hint="cs"/>
          <w:b/>
          <w:bCs/>
          <w:sz w:val="18"/>
          <w:szCs w:val="20"/>
          <w:rtl/>
        </w:rPr>
      </w:pPr>
      <w:r>
        <w:rPr>
          <w:rFonts w:hint="cs"/>
          <w:b/>
          <w:bCs/>
          <w:sz w:val="18"/>
          <w:szCs w:val="20"/>
          <w:rtl/>
        </w:rPr>
        <w:t>נתונים על המימון הממלכתי ועל ההוצאות השוטפות*</w:t>
      </w:r>
    </w:p>
    <w:p w:rsidR="00000000">
      <w:pPr>
        <w:pStyle w:val="Heading6"/>
        <w:rPr>
          <w:rFonts w:hint="cs"/>
          <w:rtl/>
        </w:rPr>
      </w:pPr>
      <w:r>
        <w:rPr>
          <w:rFonts w:hint="cs"/>
          <w:rtl/>
        </w:rPr>
        <w:t>של הסיעות</w:t>
      </w:r>
    </w:p>
    <w:p w:rsidR="00000000">
      <w:pPr>
        <w:spacing w:line="240" w:lineRule="auto"/>
        <w:jc w:val="center"/>
        <w:rPr>
          <w:rFonts w:hint="cs"/>
          <w:b/>
          <w:bCs/>
          <w:sz w:val="18"/>
          <w:szCs w:val="20"/>
          <w:rtl/>
        </w:rPr>
      </w:pPr>
      <w:r>
        <w:rPr>
          <w:rFonts w:hint="cs"/>
          <w:b/>
          <w:bCs/>
          <w:sz w:val="18"/>
          <w:szCs w:val="20"/>
          <w:rtl/>
        </w:rPr>
        <w:t>בתקופה 1.4.1988 עד 30.11.1988</w:t>
      </w:r>
    </w:p>
    <w:p w:rsidR="00000000">
      <w:pPr>
        <w:spacing w:line="240" w:lineRule="auto"/>
        <w:rPr>
          <w:rFonts w:hint="cs"/>
          <w:sz w:val="18"/>
          <w:szCs w:val="20"/>
          <w:rtl/>
        </w:rPr>
      </w:pPr>
      <w:r>
        <w:rPr>
          <w:rFonts w:hint="cs"/>
          <w:sz w:val="18"/>
          <w:szCs w:val="20"/>
          <w:rtl/>
        </w:rPr>
        <w:t xml:space="preserve"> </w:t>
      </w:r>
      <w:r>
        <w:rPr>
          <w:rFonts w:hint="cs"/>
          <w:sz w:val="18"/>
          <w:szCs w:val="20"/>
          <w:rtl/>
        </w:rPr>
        <w:tab/>
      </w:r>
      <w:r>
        <w:rPr>
          <w:rFonts w:hint="cs"/>
          <w:sz w:val="18"/>
          <w:szCs w:val="20"/>
          <w:rtl/>
        </w:rPr>
        <w:tab/>
        <w:t xml:space="preserve"> _________________________________</w:t>
      </w:r>
      <w:r>
        <w:rPr>
          <w:rFonts w:hint="cs"/>
          <w:sz w:val="18"/>
          <w:szCs w:val="20"/>
          <w:rtl/>
        </w:rPr>
        <w:t>_____</w:t>
      </w:r>
    </w:p>
    <w:p w:rsidR="00000000">
      <w:pPr>
        <w:spacing w:line="240" w:lineRule="auto"/>
        <w:rPr>
          <w:rFonts w:hint="cs"/>
          <w:sz w:val="18"/>
          <w:szCs w:val="20"/>
          <w:rtl/>
        </w:rPr>
      </w:pPr>
    </w:p>
    <w:p w:rsidR="00000000">
      <w:pPr>
        <w:spacing w:line="240" w:lineRule="auto"/>
        <w:rPr>
          <w:rFonts w:hint="cs"/>
          <w:sz w:val="18"/>
          <w:szCs w:val="20"/>
          <w:rtl/>
        </w:rPr>
      </w:pP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t xml:space="preserve"> המימון</w:t>
      </w:r>
      <w:r>
        <w:rPr>
          <w:rFonts w:hint="cs"/>
          <w:sz w:val="18"/>
          <w:szCs w:val="20"/>
          <w:rtl/>
        </w:rPr>
        <w:tab/>
        <w:t xml:space="preserve"> ההוצאות </w:t>
      </w:r>
      <w:r>
        <w:rPr>
          <w:rFonts w:hint="cs"/>
          <w:sz w:val="18"/>
          <w:szCs w:val="20"/>
          <w:rtl/>
        </w:rPr>
        <w:tab/>
        <w:t>תקרת</w:t>
      </w:r>
    </w:p>
    <w:p w:rsidR="00000000">
      <w:pPr>
        <w:spacing w:line="240" w:lineRule="auto"/>
        <w:rPr>
          <w:rFonts w:hint="cs"/>
          <w:sz w:val="18"/>
          <w:szCs w:val="20"/>
          <w:rtl/>
        </w:rPr>
      </w:pPr>
      <w:r>
        <w:rPr>
          <w:rFonts w:hint="cs"/>
          <w:sz w:val="18"/>
          <w:szCs w:val="20"/>
          <w:rtl/>
        </w:rPr>
        <w:t>הסיעה</w:t>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t xml:space="preserve"> הממלכתי</w:t>
      </w:r>
      <w:r>
        <w:rPr>
          <w:rFonts w:hint="cs"/>
          <w:sz w:val="18"/>
          <w:szCs w:val="20"/>
          <w:rtl/>
        </w:rPr>
        <w:tab/>
        <w:t xml:space="preserve"> השוטפות </w:t>
      </w:r>
      <w:r>
        <w:rPr>
          <w:rFonts w:hint="cs"/>
          <w:sz w:val="18"/>
          <w:szCs w:val="20"/>
          <w:rtl/>
        </w:rPr>
        <w:tab/>
        <w:t>ההוצאות</w:t>
      </w:r>
    </w:p>
    <w:p w:rsidR="00000000">
      <w:pPr>
        <w:spacing w:line="240" w:lineRule="auto"/>
        <w:rPr>
          <w:rFonts w:hint="cs"/>
          <w:sz w:val="18"/>
          <w:szCs w:val="20"/>
          <w:rtl/>
        </w:rPr>
      </w:pPr>
      <w:r>
        <w:rPr>
          <w:rFonts w:hint="cs"/>
          <w:sz w:val="18"/>
          <w:szCs w:val="20"/>
          <w:rtl/>
        </w:rPr>
        <w:t>--------</w:t>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t>-----------</w:t>
      </w:r>
      <w:r>
        <w:rPr>
          <w:rFonts w:hint="cs"/>
          <w:sz w:val="18"/>
          <w:szCs w:val="20"/>
          <w:rtl/>
        </w:rPr>
        <w:tab/>
        <w:t xml:space="preserve"> -----------</w:t>
      </w:r>
      <w:r>
        <w:rPr>
          <w:rFonts w:hint="cs"/>
          <w:sz w:val="18"/>
          <w:szCs w:val="20"/>
          <w:rtl/>
        </w:rPr>
        <w:tab/>
        <w:t>----------</w:t>
      </w:r>
    </w:p>
    <w:p w:rsidR="00000000">
      <w:pPr>
        <w:spacing w:line="240" w:lineRule="auto"/>
        <w:rPr>
          <w:rFonts w:hint="cs"/>
          <w:sz w:val="18"/>
          <w:szCs w:val="20"/>
          <w:rtl/>
        </w:rPr>
      </w:pPr>
    </w:p>
    <w:p w:rsidR="00000000">
      <w:pPr>
        <w:spacing w:line="240" w:lineRule="auto"/>
        <w:rPr>
          <w:rFonts w:hint="cs"/>
          <w:sz w:val="18"/>
          <w:szCs w:val="20"/>
          <w:rtl/>
        </w:rPr>
      </w:pPr>
      <w:r>
        <w:rPr>
          <w:rFonts w:hint="cs"/>
          <w:sz w:val="18"/>
          <w:szCs w:val="20"/>
          <w:rtl/>
        </w:rPr>
        <w:t>1.</w:t>
      </w:r>
      <w:r>
        <w:rPr>
          <w:rFonts w:hint="cs"/>
          <w:sz w:val="18"/>
          <w:szCs w:val="20"/>
          <w:rtl/>
        </w:rPr>
        <w:tab/>
        <w:t>אומץ-להבראת המשק</w:t>
      </w:r>
      <w:r>
        <w:rPr>
          <w:rFonts w:hint="cs"/>
          <w:sz w:val="18"/>
          <w:szCs w:val="20"/>
          <w:rtl/>
        </w:rPr>
        <w:tab/>
      </w:r>
      <w:r>
        <w:rPr>
          <w:rFonts w:hint="cs"/>
          <w:sz w:val="18"/>
          <w:szCs w:val="20"/>
          <w:rtl/>
        </w:rPr>
        <w:tab/>
      </w:r>
      <w:r>
        <w:rPr>
          <w:rFonts w:hint="cs"/>
          <w:sz w:val="18"/>
          <w:szCs w:val="20"/>
          <w:rtl/>
        </w:rPr>
        <w:tab/>
        <w:t xml:space="preserve">86,425 </w:t>
      </w:r>
      <w:r>
        <w:rPr>
          <w:rFonts w:hint="cs"/>
          <w:sz w:val="18"/>
          <w:szCs w:val="20"/>
          <w:rtl/>
        </w:rPr>
        <w:tab/>
      </w:r>
      <w:r>
        <w:rPr>
          <w:rFonts w:hint="cs"/>
          <w:sz w:val="18"/>
          <w:szCs w:val="20"/>
          <w:rtl/>
        </w:rPr>
        <w:tab/>
        <w:t xml:space="preserve"> 70,935 </w:t>
      </w:r>
      <w:r>
        <w:rPr>
          <w:rFonts w:hint="cs"/>
          <w:sz w:val="18"/>
          <w:szCs w:val="20"/>
          <w:rtl/>
        </w:rPr>
        <w:tab/>
        <w:t xml:space="preserve"> 466,695</w:t>
      </w:r>
    </w:p>
    <w:p w:rsidR="00000000">
      <w:pPr>
        <w:spacing w:line="240" w:lineRule="auto"/>
        <w:rPr>
          <w:rFonts w:hint="cs"/>
          <w:sz w:val="18"/>
          <w:szCs w:val="20"/>
          <w:rtl/>
        </w:rPr>
      </w:pPr>
      <w:r>
        <w:rPr>
          <w:rFonts w:hint="cs"/>
          <w:sz w:val="18"/>
          <w:szCs w:val="20"/>
          <w:rtl/>
        </w:rPr>
        <w:t>2.</w:t>
      </w:r>
      <w:r>
        <w:rPr>
          <w:rFonts w:hint="cs"/>
          <w:sz w:val="18"/>
          <w:szCs w:val="20"/>
          <w:rtl/>
        </w:rPr>
        <w:tab/>
        <w:t>המפלגה הליברלית</w:t>
      </w:r>
      <w:r>
        <w:rPr>
          <w:rFonts w:hint="cs"/>
          <w:sz w:val="18"/>
          <w:szCs w:val="20"/>
          <w:rtl/>
        </w:rPr>
        <w:tab/>
      </w:r>
      <w:r>
        <w:rPr>
          <w:rFonts w:hint="cs"/>
          <w:sz w:val="18"/>
          <w:szCs w:val="20"/>
          <w:rtl/>
        </w:rPr>
        <w:tab/>
      </w:r>
      <w:r>
        <w:rPr>
          <w:rFonts w:hint="cs"/>
          <w:sz w:val="18"/>
          <w:szCs w:val="20"/>
          <w:rtl/>
        </w:rPr>
        <w:tab/>
        <w:t>1,123,525**</w:t>
      </w:r>
      <w:r>
        <w:rPr>
          <w:rFonts w:hint="cs"/>
          <w:sz w:val="18"/>
          <w:szCs w:val="20"/>
          <w:rtl/>
        </w:rPr>
        <w:tab/>
        <w:t xml:space="preserve"> 923,078 </w:t>
      </w:r>
      <w:r>
        <w:rPr>
          <w:rFonts w:hint="cs"/>
          <w:sz w:val="18"/>
          <w:szCs w:val="20"/>
          <w:rtl/>
        </w:rPr>
        <w:tab/>
        <w:t xml:space="preserve"> 2,022,345</w:t>
      </w:r>
    </w:p>
    <w:p w:rsidR="00000000">
      <w:pPr>
        <w:spacing w:line="240" w:lineRule="auto"/>
        <w:rPr>
          <w:rFonts w:hint="cs"/>
          <w:sz w:val="18"/>
          <w:szCs w:val="20"/>
          <w:rtl/>
        </w:rPr>
      </w:pPr>
      <w:r>
        <w:rPr>
          <w:rFonts w:hint="cs"/>
          <w:sz w:val="18"/>
          <w:szCs w:val="20"/>
          <w:rtl/>
        </w:rPr>
        <w:t>3.</w:t>
      </w:r>
      <w:r>
        <w:rPr>
          <w:rFonts w:hint="cs"/>
          <w:sz w:val="18"/>
          <w:szCs w:val="20"/>
          <w:rtl/>
        </w:rPr>
        <w:tab/>
        <w:t>המפלגה הליברלית העצמאית</w:t>
      </w:r>
      <w:r>
        <w:rPr>
          <w:rFonts w:hint="cs"/>
          <w:sz w:val="18"/>
          <w:szCs w:val="20"/>
          <w:rtl/>
        </w:rPr>
        <w:tab/>
      </w:r>
      <w:r>
        <w:rPr>
          <w:rFonts w:hint="cs"/>
          <w:sz w:val="18"/>
          <w:szCs w:val="20"/>
          <w:rtl/>
        </w:rPr>
        <w:tab/>
      </w:r>
      <w:r>
        <w:rPr>
          <w:rFonts w:hint="cs"/>
          <w:sz w:val="18"/>
          <w:szCs w:val="20"/>
          <w:rtl/>
        </w:rPr>
        <w:t>86,425</w:t>
      </w:r>
      <w:r>
        <w:rPr>
          <w:rFonts w:hint="cs"/>
          <w:sz w:val="18"/>
          <w:szCs w:val="20"/>
          <w:rtl/>
        </w:rPr>
        <w:tab/>
      </w:r>
      <w:r>
        <w:rPr>
          <w:rFonts w:hint="cs"/>
          <w:sz w:val="18"/>
          <w:szCs w:val="20"/>
          <w:rtl/>
        </w:rPr>
        <w:tab/>
        <w:t xml:space="preserve"> 210,324</w:t>
      </w:r>
      <w:r>
        <w:rPr>
          <w:rFonts w:hint="cs"/>
          <w:sz w:val="18"/>
          <w:szCs w:val="20"/>
          <w:rtl/>
        </w:rPr>
        <w:tab/>
        <w:t xml:space="preserve"> 466,695</w:t>
      </w:r>
    </w:p>
    <w:p w:rsidR="00000000">
      <w:pPr>
        <w:spacing w:line="240" w:lineRule="auto"/>
        <w:rPr>
          <w:rFonts w:hint="cs"/>
          <w:sz w:val="18"/>
          <w:szCs w:val="20"/>
          <w:rtl/>
        </w:rPr>
      </w:pPr>
      <w:r>
        <w:rPr>
          <w:rFonts w:hint="cs"/>
          <w:sz w:val="18"/>
          <w:szCs w:val="20"/>
          <w:rtl/>
        </w:rPr>
        <w:t>4.</w:t>
      </w:r>
      <w:r>
        <w:rPr>
          <w:rFonts w:hint="cs"/>
          <w:sz w:val="18"/>
          <w:szCs w:val="20"/>
          <w:rtl/>
        </w:rPr>
        <w:tab/>
        <w:t>הרשימה המתקדמת לשלום</w:t>
      </w:r>
      <w:r>
        <w:rPr>
          <w:rFonts w:hint="cs"/>
          <w:sz w:val="18"/>
          <w:szCs w:val="20"/>
          <w:rtl/>
        </w:rPr>
        <w:tab/>
      </w:r>
      <w:r>
        <w:rPr>
          <w:rFonts w:hint="cs"/>
          <w:sz w:val="18"/>
          <w:szCs w:val="20"/>
          <w:rtl/>
        </w:rPr>
        <w:tab/>
        <w:t>172,850</w:t>
      </w:r>
      <w:r>
        <w:rPr>
          <w:rFonts w:hint="cs"/>
          <w:sz w:val="18"/>
          <w:szCs w:val="20"/>
          <w:rtl/>
        </w:rPr>
        <w:tab/>
        <w:t xml:space="preserve"> 275,053 </w:t>
      </w:r>
      <w:r>
        <w:rPr>
          <w:rFonts w:hint="cs"/>
          <w:sz w:val="18"/>
          <w:szCs w:val="20"/>
          <w:rtl/>
        </w:rPr>
        <w:tab/>
        <w:t>466,695</w:t>
      </w:r>
    </w:p>
    <w:p w:rsidR="00000000">
      <w:pPr>
        <w:spacing w:line="240" w:lineRule="auto"/>
        <w:rPr>
          <w:rFonts w:hint="cs"/>
          <w:sz w:val="18"/>
          <w:szCs w:val="20"/>
          <w:rtl/>
        </w:rPr>
      </w:pPr>
      <w:r>
        <w:rPr>
          <w:rFonts w:hint="cs"/>
          <w:sz w:val="18"/>
          <w:szCs w:val="20"/>
          <w:rtl/>
        </w:rPr>
        <w:t>5.</w:t>
      </w:r>
      <w:r>
        <w:rPr>
          <w:rFonts w:hint="cs"/>
          <w:sz w:val="18"/>
          <w:szCs w:val="20"/>
          <w:rtl/>
        </w:rPr>
        <w:tab/>
        <w:t>התאחדות הספרדים שומרי תורה-ש"ס</w:t>
      </w:r>
      <w:r>
        <w:rPr>
          <w:rFonts w:hint="cs"/>
          <w:sz w:val="18"/>
          <w:szCs w:val="20"/>
          <w:rtl/>
        </w:rPr>
        <w:tab/>
        <w:t>345,700</w:t>
      </w:r>
      <w:r>
        <w:rPr>
          <w:rFonts w:hint="cs"/>
          <w:sz w:val="18"/>
          <w:szCs w:val="20"/>
          <w:rtl/>
        </w:rPr>
        <w:tab/>
        <w:t xml:space="preserve"> 353,460</w:t>
      </w:r>
      <w:r>
        <w:rPr>
          <w:rFonts w:hint="cs"/>
          <w:sz w:val="18"/>
          <w:szCs w:val="20"/>
          <w:rtl/>
        </w:rPr>
        <w:tab/>
        <w:t xml:space="preserve"> 622,260 </w:t>
      </w:r>
    </w:p>
    <w:p w:rsidR="00000000">
      <w:pPr>
        <w:spacing w:line="240" w:lineRule="auto"/>
        <w:rPr>
          <w:rFonts w:hint="cs"/>
          <w:sz w:val="18"/>
          <w:szCs w:val="20"/>
          <w:rtl/>
        </w:rPr>
      </w:pPr>
      <w:r>
        <w:rPr>
          <w:rFonts w:hint="cs"/>
          <w:sz w:val="18"/>
          <w:szCs w:val="20"/>
          <w:rtl/>
        </w:rPr>
        <w:t>6.</w:t>
      </w:r>
      <w:r>
        <w:rPr>
          <w:rFonts w:hint="cs"/>
          <w:sz w:val="18"/>
          <w:szCs w:val="20"/>
          <w:rtl/>
        </w:rPr>
        <w:tab/>
        <w:t>התחיה</w:t>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t>432,125</w:t>
      </w:r>
      <w:r>
        <w:rPr>
          <w:rFonts w:hint="cs"/>
          <w:sz w:val="18"/>
          <w:szCs w:val="20"/>
          <w:rtl/>
        </w:rPr>
        <w:tab/>
        <w:t xml:space="preserve"> 474,405 </w:t>
      </w:r>
      <w:r>
        <w:rPr>
          <w:rFonts w:hint="cs"/>
          <w:sz w:val="18"/>
          <w:szCs w:val="20"/>
          <w:rtl/>
        </w:rPr>
        <w:tab/>
        <w:t>777,825</w:t>
      </w:r>
    </w:p>
    <w:p w:rsidR="00000000">
      <w:pPr>
        <w:spacing w:line="240" w:lineRule="auto"/>
        <w:rPr>
          <w:rFonts w:hint="cs"/>
          <w:sz w:val="18"/>
          <w:szCs w:val="20"/>
          <w:rtl/>
        </w:rPr>
      </w:pPr>
      <w:r>
        <w:rPr>
          <w:rFonts w:hint="cs"/>
          <w:sz w:val="18"/>
          <w:szCs w:val="20"/>
          <w:rtl/>
        </w:rPr>
        <w:t>7.</w:t>
      </w:r>
      <w:r>
        <w:rPr>
          <w:rFonts w:hint="cs"/>
          <w:sz w:val="18"/>
          <w:szCs w:val="20"/>
          <w:rtl/>
        </w:rPr>
        <w:tab/>
        <w:t>חזית דמוקרטית לשלום ולשוויון,</w:t>
      </w:r>
      <w:r>
        <w:rPr>
          <w:rFonts w:hint="cs"/>
          <w:sz w:val="18"/>
          <w:szCs w:val="20"/>
          <w:rtl/>
        </w:rPr>
        <w:tab/>
      </w:r>
      <w:r>
        <w:rPr>
          <w:rFonts w:hint="cs"/>
          <w:sz w:val="18"/>
          <w:szCs w:val="20"/>
          <w:rtl/>
        </w:rPr>
        <w:tab/>
      </w:r>
    </w:p>
    <w:p w:rsidR="00000000">
      <w:pPr>
        <w:spacing w:line="240" w:lineRule="auto"/>
        <w:ind w:firstLine="567"/>
        <w:rPr>
          <w:rFonts w:hint="cs"/>
          <w:sz w:val="18"/>
          <w:szCs w:val="20"/>
          <w:rtl/>
        </w:rPr>
      </w:pPr>
      <w:r>
        <w:rPr>
          <w:rFonts w:hint="cs"/>
          <w:sz w:val="18"/>
          <w:szCs w:val="20"/>
          <w:rtl/>
        </w:rPr>
        <w:t>המפלגה הקומוניסטית הישראלית (רק"ח);</w:t>
      </w:r>
    </w:p>
    <w:p w:rsidR="00000000">
      <w:pPr>
        <w:spacing w:line="240" w:lineRule="auto"/>
        <w:ind w:firstLine="567"/>
        <w:rPr>
          <w:rFonts w:hint="cs"/>
          <w:sz w:val="18"/>
          <w:szCs w:val="20"/>
          <w:rtl/>
        </w:rPr>
      </w:pPr>
      <w:r>
        <w:rPr>
          <w:rFonts w:hint="cs"/>
          <w:sz w:val="18"/>
          <w:szCs w:val="20"/>
          <w:rtl/>
        </w:rPr>
        <w:t xml:space="preserve"> הפנתרים</w:t>
      </w:r>
      <w:r>
        <w:rPr>
          <w:rFonts w:hint="cs"/>
          <w:sz w:val="18"/>
          <w:szCs w:val="20"/>
          <w:rtl/>
        </w:rPr>
        <w:t xml:space="preserve"> השחורים </w:t>
      </w:r>
      <w:r>
        <w:rPr>
          <w:rFonts w:hint="cs"/>
          <w:sz w:val="18"/>
          <w:szCs w:val="20"/>
          <w:rtl/>
        </w:rPr>
        <w:tab/>
      </w:r>
      <w:r>
        <w:rPr>
          <w:rFonts w:hint="cs"/>
          <w:sz w:val="18"/>
          <w:szCs w:val="20"/>
          <w:rtl/>
        </w:rPr>
        <w:tab/>
      </w:r>
      <w:r>
        <w:rPr>
          <w:rFonts w:hint="cs"/>
          <w:sz w:val="18"/>
          <w:szCs w:val="20"/>
          <w:rtl/>
        </w:rPr>
        <w:tab/>
      </w:r>
      <w:r>
        <w:rPr>
          <w:rFonts w:hint="cs"/>
          <w:sz w:val="18"/>
          <w:szCs w:val="20"/>
          <w:rtl/>
        </w:rPr>
        <w:tab/>
      </w:r>
    </w:p>
    <w:p w:rsidR="00000000">
      <w:pPr>
        <w:spacing w:line="240" w:lineRule="auto"/>
        <w:ind w:firstLine="567"/>
        <w:rPr>
          <w:rFonts w:hint="cs"/>
          <w:sz w:val="18"/>
          <w:szCs w:val="20"/>
          <w:rtl/>
        </w:rPr>
      </w:pPr>
      <w:r>
        <w:rPr>
          <w:rFonts w:hint="cs"/>
          <w:sz w:val="18"/>
          <w:szCs w:val="20"/>
          <w:rtl/>
        </w:rPr>
        <w:t xml:space="preserve">וחוגי ציבור יהודים וערבים </w:t>
      </w:r>
      <w:r>
        <w:rPr>
          <w:rFonts w:hint="cs"/>
          <w:sz w:val="18"/>
          <w:szCs w:val="20"/>
          <w:rtl/>
        </w:rPr>
        <w:tab/>
      </w:r>
      <w:r>
        <w:rPr>
          <w:rFonts w:hint="cs"/>
          <w:sz w:val="18"/>
          <w:szCs w:val="20"/>
          <w:rtl/>
        </w:rPr>
        <w:tab/>
        <w:t xml:space="preserve"> 345,700**</w:t>
      </w:r>
      <w:r>
        <w:rPr>
          <w:rFonts w:hint="cs"/>
          <w:sz w:val="18"/>
          <w:szCs w:val="20"/>
          <w:rtl/>
        </w:rPr>
        <w:tab/>
        <w:t xml:space="preserve"> 569,647</w:t>
      </w:r>
      <w:r>
        <w:rPr>
          <w:rFonts w:hint="cs"/>
          <w:sz w:val="18"/>
          <w:szCs w:val="20"/>
          <w:rtl/>
        </w:rPr>
        <w:tab/>
        <w:t xml:space="preserve"> 622,260</w:t>
      </w:r>
    </w:p>
    <w:p w:rsidR="00000000">
      <w:pPr>
        <w:spacing w:line="240" w:lineRule="auto"/>
        <w:rPr>
          <w:rFonts w:hint="cs"/>
          <w:sz w:val="18"/>
          <w:szCs w:val="20"/>
          <w:rtl/>
        </w:rPr>
      </w:pPr>
      <w:r>
        <w:rPr>
          <w:rFonts w:hint="cs"/>
          <w:sz w:val="18"/>
          <w:szCs w:val="20"/>
          <w:rtl/>
        </w:rPr>
        <w:t>8.</w:t>
      </w:r>
      <w:r>
        <w:rPr>
          <w:rFonts w:hint="cs"/>
          <w:sz w:val="18"/>
          <w:szCs w:val="20"/>
          <w:rtl/>
        </w:rPr>
        <w:tab/>
        <w:t>יהדות התורה המאוחדת-אגודת ישראל 172,850</w:t>
      </w:r>
      <w:r>
        <w:rPr>
          <w:rFonts w:hint="cs"/>
          <w:sz w:val="18"/>
          <w:szCs w:val="20"/>
          <w:rtl/>
        </w:rPr>
        <w:tab/>
        <w:t xml:space="preserve"> 182,396 </w:t>
      </w:r>
      <w:r>
        <w:rPr>
          <w:rFonts w:hint="cs"/>
          <w:sz w:val="18"/>
          <w:szCs w:val="20"/>
          <w:rtl/>
        </w:rPr>
        <w:tab/>
        <w:t>466,695</w:t>
      </w:r>
    </w:p>
    <w:p w:rsidR="00000000">
      <w:pPr>
        <w:spacing w:line="240" w:lineRule="auto"/>
        <w:rPr>
          <w:rFonts w:hint="cs"/>
          <w:sz w:val="18"/>
          <w:szCs w:val="20"/>
          <w:rtl/>
        </w:rPr>
      </w:pPr>
      <w:r>
        <w:rPr>
          <w:rFonts w:hint="cs"/>
          <w:sz w:val="18"/>
          <w:szCs w:val="20"/>
          <w:rtl/>
        </w:rPr>
        <w:t xml:space="preserve">9. </w:t>
      </w:r>
      <w:r>
        <w:rPr>
          <w:rFonts w:hint="cs"/>
          <w:sz w:val="18"/>
          <w:szCs w:val="20"/>
          <w:rtl/>
        </w:rPr>
        <w:tab/>
        <w:t>מורשה-פא"י</w:t>
      </w:r>
      <w:r>
        <w:rPr>
          <w:rFonts w:hint="cs"/>
          <w:sz w:val="18"/>
          <w:szCs w:val="20"/>
          <w:rtl/>
        </w:rPr>
        <w:tab/>
      </w:r>
      <w:r>
        <w:rPr>
          <w:rFonts w:hint="cs"/>
          <w:sz w:val="18"/>
          <w:szCs w:val="20"/>
          <w:rtl/>
        </w:rPr>
        <w:tab/>
      </w:r>
      <w:r>
        <w:rPr>
          <w:rFonts w:hint="cs"/>
          <w:sz w:val="18"/>
          <w:szCs w:val="20"/>
          <w:rtl/>
        </w:rPr>
        <w:tab/>
      </w:r>
      <w:r>
        <w:rPr>
          <w:rFonts w:hint="cs"/>
          <w:sz w:val="18"/>
          <w:szCs w:val="20"/>
          <w:rtl/>
        </w:rPr>
        <w:tab/>
        <w:t>86,425</w:t>
      </w:r>
      <w:r>
        <w:rPr>
          <w:rFonts w:hint="cs"/>
          <w:sz w:val="18"/>
          <w:szCs w:val="20"/>
          <w:rtl/>
        </w:rPr>
        <w:tab/>
      </w:r>
      <w:r>
        <w:rPr>
          <w:rFonts w:hint="cs"/>
          <w:sz w:val="18"/>
          <w:szCs w:val="20"/>
          <w:rtl/>
        </w:rPr>
        <w:tab/>
        <w:t xml:space="preserve"> 122,733</w:t>
      </w:r>
      <w:r>
        <w:rPr>
          <w:rFonts w:hint="cs"/>
          <w:sz w:val="18"/>
          <w:szCs w:val="20"/>
          <w:rtl/>
        </w:rPr>
        <w:tab/>
        <w:t xml:space="preserve"> 466,695 </w:t>
      </w:r>
    </w:p>
    <w:p w:rsidR="00000000">
      <w:pPr>
        <w:spacing w:line="240" w:lineRule="auto"/>
        <w:rPr>
          <w:rFonts w:hint="cs"/>
          <w:sz w:val="18"/>
          <w:szCs w:val="20"/>
          <w:rtl/>
        </w:rPr>
      </w:pPr>
      <w:r>
        <w:rPr>
          <w:rFonts w:hint="cs"/>
          <w:sz w:val="18"/>
          <w:szCs w:val="20"/>
          <w:rtl/>
        </w:rPr>
        <w:t>10.</w:t>
      </w:r>
      <w:r>
        <w:rPr>
          <w:rFonts w:hint="cs"/>
          <w:sz w:val="18"/>
          <w:szCs w:val="20"/>
          <w:rtl/>
        </w:rPr>
        <w:tab/>
        <w:t>מפד"ל חזית דתית לאומית,</w:t>
      </w:r>
    </w:p>
    <w:p w:rsidR="00000000">
      <w:pPr>
        <w:spacing w:line="240" w:lineRule="auto"/>
        <w:ind w:firstLine="567"/>
        <w:rPr>
          <w:rFonts w:hint="cs"/>
          <w:sz w:val="18"/>
          <w:szCs w:val="20"/>
          <w:rtl/>
        </w:rPr>
      </w:pPr>
      <w:r>
        <w:rPr>
          <w:rFonts w:hint="cs"/>
          <w:sz w:val="18"/>
          <w:szCs w:val="20"/>
          <w:rtl/>
        </w:rPr>
        <w:t xml:space="preserve"> המזרחי-הפועל מזרחי</w:t>
      </w:r>
      <w:r>
        <w:rPr>
          <w:rFonts w:hint="cs"/>
          <w:sz w:val="18"/>
          <w:szCs w:val="20"/>
          <w:rtl/>
        </w:rPr>
        <w:tab/>
      </w:r>
      <w:r>
        <w:rPr>
          <w:rFonts w:hint="cs"/>
          <w:sz w:val="18"/>
          <w:szCs w:val="20"/>
          <w:rtl/>
        </w:rPr>
        <w:tab/>
      </w:r>
      <w:r>
        <w:rPr>
          <w:rFonts w:hint="cs"/>
          <w:sz w:val="18"/>
          <w:szCs w:val="20"/>
          <w:rtl/>
        </w:rPr>
        <w:tab/>
        <w:t>432,125</w:t>
      </w:r>
      <w:r>
        <w:rPr>
          <w:rFonts w:hint="cs"/>
          <w:sz w:val="18"/>
          <w:szCs w:val="20"/>
          <w:rtl/>
        </w:rPr>
        <w:tab/>
        <w:t xml:space="preserve"> 730,075</w:t>
      </w:r>
      <w:r>
        <w:rPr>
          <w:rFonts w:hint="cs"/>
          <w:sz w:val="18"/>
          <w:szCs w:val="20"/>
          <w:rtl/>
        </w:rPr>
        <w:tab/>
        <w:t xml:space="preserve"> 777,825</w:t>
      </w:r>
      <w:r>
        <w:rPr>
          <w:rFonts w:hint="cs"/>
          <w:sz w:val="18"/>
          <w:szCs w:val="20"/>
          <w:rtl/>
        </w:rPr>
        <w:tab/>
      </w:r>
    </w:p>
    <w:p w:rsidR="00000000">
      <w:pPr>
        <w:spacing w:line="240" w:lineRule="auto"/>
        <w:rPr>
          <w:rFonts w:hint="cs"/>
          <w:sz w:val="18"/>
          <w:szCs w:val="20"/>
          <w:rtl/>
        </w:rPr>
      </w:pPr>
      <w:r>
        <w:rPr>
          <w:rFonts w:hint="cs"/>
          <w:sz w:val="18"/>
          <w:szCs w:val="20"/>
          <w:rtl/>
        </w:rPr>
        <w:t>11</w:t>
      </w:r>
      <w:r>
        <w:rPr>
          <w:rFonts w:hint="cs"/>
          <w:sz w:val="18"/>
          <w:szCs w:val="20"/>
          <w:rtl/>
        </w:rPr>
        <w:t>.</w:t>
      </w:r>
      <w:r>
        <w:rPr>
          <w:rFonts w:hint="cs"/>
          <w:sz w:val="18"/>
          <w:szCs w:val="20"/>
          <w:rtl/>
        </w:rPr>
        <w:tab/>
        <w:t xml:space="preserve">מפלגת העבודה הישראלית </w:t>
      </w:r>
      <w:r>
        <w:rPr>
          <w:rFonts w:hint="cs"/>
          <w:sz w:val="18"/>
          <w:szCs w:val="20"/>
          <w:rtl/>
        </w:rPr>
        <w:tab/>
      </w:r>
      <w:r>
        <w:rPr>
          <w:rFonts w:hint="cs"/>
          <w:sz w:val="18"/>
          <w:szCs w:val="20"/>
          <w:rtl/>
        </w:rPr>
        <w:tab/>
        <w:t>3,457,000</w:t>
      </w:r>
      <w:r>
        <w:rPr>
          <w:rFonts w:hint="cs"/>
          <w:sz w:val="18"/>
          <w:szCs w:val="20"/>
          <w:rtl/>
        </w:rPr>
        <w:tab/>
        <w:t xml:space="preserve"> 4,666,391</w:t>
      </w:r>
      <w:r>
        <w:rPr>
          <w:rFonts w:hint="cs"/>
          <w:sz w:val="18"/>
          <w:szCs w:val="20"/>
          <w:rtl/>
        </w:rPr>
        <w:tab/>
        <w:t xml:space="preserve"> 6,222,600 </w:t>
      </w:r>
    </w:p>
    <w:p w:rsidR="00000000">
      <w:pPr>
        <w:spacing w:line="240" w:lineRule="auto"/>
        <w:rPr>
          <w:rFonts w:hint="cs"/>
          <w:sz w:val="18"/>
          <w:szCs w:val="20"/>
          <w:rtl/>
        </w:rPr>
      </w:pPr>
      <w:r>
        <w:rPr>
          <w:rFonts w:hint="cs"/>
          <w:sz w:val="18"/>
          <w:szCs w:val="20"/>
          <w:rtl/>
        </w:rPr>
        <w:t>12.</w:t>
      </w:r>
      <w:r>
        <w:rPr>
          <w:rFonts w:hint="cs"/>
          <w:sz w:val="18"/>
          <w:szCs w:val="20"/>
          <w:rtl/>
        </w:rPr>
        <w:tab/>
        <w:t>מפ"ם-מפלגת הפועלים המאוחדת</w:t>
      </w:r>
    </w:p>
    <w:p w:rsidR="00000000">
      <w:pPr>
        <w:spacing w:line="240" w:lineRule="auto"/>
        <w:ind w:firstLine="567"/>
        <w:rPr>
          <w:rFonts w:hint="cs"/>
          <w:sz w:val="18"/>
          <w:szCs w:val="20"/>
          <w:rtl/>
        </w:rPr>
      </w:pPr>
      <w:r>
        <w:rPr>
          <w:rFonts w:hint="cs"/>
          <w:sz w:val="18"/>
          <w:szCs w:val="20"/>
          <w:rtl/>
        </w:rPr>
        <w:t xml:space="preserve"> ובלתי מפלגתיים</w:t>
      </w:r>
      <w:r>
        <w:rPr>
          <w:rFonts w:hint="cs"/>
          <w:sz w:val="18"/>
          <w:szCs w:val="20"/>
          <w:rtl/>
        </w:rPr>
        <w:tab/>
      </w:r>
      <w:r>
        <w:rPr>
          <w:rFonts w:hint="cs"/>
          <w:sz w:val="18"/>
          <w:szCs w:val="20"/>
          <w:rtl/>
        </w:rPr>
        <w:tab/>
      </w:r>
      <w:r>
        <w:rPr>
          <w:rFonts w:hint="cs"/>
          <w:sz w:val="18"/>
          <w:szCs w:val="20"/>
          <w:rtl/>
        </w:rPr>
        <w:tab/>
        <w:t>518,550</w:t>
      </w:r>
      <w:r>
        <w:rPr>
          <w:rFonts w:hint="cs"/>
          <w:sz w:val="18"/>
          <w:szCs w:val="20"/>
          <w:rtl/>
        </w:rPr>
        <w:tab/>
        <w:t xml:space="preserve"> 720,053</w:t>
      </w:r>
      <w:r>
        <w:rPr>
          <w:rFonts w:hint="cs"/>
          <w:sz w:val="18"/>
          <w:szCs w:val="20"/>
          <w:rtl/>
        </w:rPr>
        <w:tab/>
        <w:t xml:space="preserve"> 933,390</w:t>
      </w:r>
      <w:r>
        <w:rPr>
          <w:rFonts w:hint="cs"/>
          <w:sz w:val="18"/>
          <w:szCs w:val="20"/>
          <w:rtl/>
        </w:rPr>
        <w:tab/>
      </w:r>
    </w:p>
    <w:p w:rsidR="00000000">
      <w:pPr>
        <w:spacing w:line="240" w:lineRule="auto"/>
        <w:rPr>
          <w:rFonts w:hint="cs"/>
          <w:sz w:val="18"/>
          <w:szCs w:val="20"/>
          <w:rtl/>
        </w:rPr>
      </w:pPr>
      <w:r>
        <w:rPr>
          <w:rFonts w:hint="cs"/>
          <w:sz w:val="18"/>
          <w:szCs w:val="20"/>
          <w:rtl/>
        </w:rPr>
        <w:t>13.</w:t>
      </w:r>
      <w:r>
        <w:rPr>
          <w:rFonts w:hint="cs"/>
          <w:sz w:val="18"/>
          <w:szCs w:val="20"/>
          <w:rtl/>
        </w:rPr>
        <w:tab/>
        <w:t>רצ-התנועה לזכויות האזרח ולשלום</w:t>
      </w:r>
      <w:r>
        <w:rPr>
          <w:rFonts w:hint="cs"/>
          <w:sz w:val="18"/>
          <w:szCs w:val="20"/>
          <w:rtl/>
        </w:rPr>
        <w:tab/>
        <w:t>259,275</w:t>
      </w:r>
      <w:r>
        <w:rPr>
          <w:rFonts w:hint="cs"/>
          <w:sz w:val="18"/>
          <w:szCs w:val="20"/>
          <w:rtl/>
        </w:rPr>
        <w:tab/>
        <w:t xml:space="preserve"> 403,631</w:t>
      </w:r>
      <w:r>
        <w:rPr>
          <w:rFonts w:hint="cs"/>
          <w:sz w:val="18"/>
          <w:szCs w:val="20"/>
          <w:rtl/>
        </w:rPr>
        <w:tab/>
        <w:t xml:space="preserve"> 466,695</w:t>
      </w:r>
      <w:r>
        <w:rPr>
          <w:rFonts w:hint="cs"/>
          <w:sz w:val="18"/>
          <w:szCs w:val="20"/>
          <w:rtl/>
        </w:rPr>
        <w:tab/>
      </w:r>
    </w:p>
    <w:p w:rsidR="00000000">
      <w:pPr>
        <w:spacing w:line="240" w:lineRule="auto"/>
        <w:rPr>
          <w:rFonts w:hint="cs"/>
          <w:sz w:val="18"/>
          <w:szCs w:val="20"/>
          <w:rtl/>
        </w:rPr>
      </w:pPr>
      <w:r>
        <w:rPr>
          <w:rFonts w:hint="cs"/>
          <w:sz w:val="18"/>
          <w:szCs w:val="20"/>
          <w:rtl/>
        </w:rPr>
        <w:t>14.</w:t>
      </w:r>
      <w:r>
        <w:rPr>
          <w:rFonts w:hint="cs"/>
          <w:sz w:val="18"/>
          <w:szCs w:val="20"/>
          <w:rtl/>
        </w:rPr>
        <w:tab/>
        <w:t>שינוי-מפלגת המרכז</w:t>
      </w:r>
      <w:r>
        <w:rPr>
          <w:rFonts w:hint="cs"/>
          <w:sz w:val="18"/>
          <w:szCs w:val="20"/>
          <w:rtl/>
        </w:rPr>
        <w:tab/>
      </w:r>
      <w:r>
        <w:rPr>
          <w:rFonts w:hint="cs"/>
          <w:sz w:val="18"/>
          <w:szCs w:val="20"/>
          <w:rtl/>
        </w:rPr>
        <w:tab/>
      </w:r>
      <w:r>
        <w:rPr>
          <w:rFonts w:hint="cs"/>
          <w:sz w:val="18"/>
          <w:szCs w:val="20"/>
          <w:rtl/>
        </w:rPr>
        <w:tab/>
        <w:t>259,275</w:t>
      </w:r>
      <w:r>
        <w:rPr>
          <w:rFonts w:hint="cs"/>
          <w:sz w:val="18"/>
          <w:szCs w:val="20"/>
          <w:rtl/>
        </w:rPr>
        <w:tab/>
        <w:t xml:space="preserve"> 254,678</w:t>
      </w:r>
      <w:r>
        <w:rPr>
          <w:rFonts w:hint="cs"/>
          <w:sz w:val="18"/>
          <w:szCs w:val="20"/>
          <w:rtl/>
        </w:rPr>
        <w:tab/>
        <w:t xml:space="preserve"> 466,695</w:t>
      </w:r>
    </w:p>
    <w:p w:rsidR="00000000">
      <w:pPr>
        <w:spacing w:line="240" w:lineRule="auto"/>
        <w:rPr>
          <w:rFonts w:hint="cs"/>
          <w:sz w:val="18"/>
          <w:szCs w:val="20"/>
          <w:rtl/>
        </w:rPr>
      </w:pPr>
      <w:r>
        <w:rPr>
          <w:rFonts w:hint="cs"/>
          <w:sz w:val="18"/>
          <w:szCs w:val="20"/>
          <w:rtl/>
        </w:rPr>
        <w:t>15.</w:t>
      </w:r>
      <w:r>
        <w:rPr>
          <w:rFonts w:hint="cs"/>
          <w:sz w:val="18"/>
          <w:szCs w:val="20"/>
          <w:rtl/>
        </w:rPr>
        <w:tab/>
        <w:t>תמ"י-</w:t>
      </w:r>
      <w:r>
        <w:rPr>
          <w:rFonts w:hint="cs"/>
          <w:sz w:val="18"/>
          <w:szCs w:val="20"/>
          <w:rtl/>
        </w:rPr>
        <w:t>תנועת מסורת ישראל</w:t>
      </w:r>
      <w:r>
        <w:rPr>
          <w:rFonts w:hint="cs"/>
          <w:sz w:val="18"/>
          <w:szCs w:val="20"/>
          <w:rtl/>
        </w:rPr>
        <w:tab/>
      </w:r>
      <w:r>
        <w:rPr>
          <w:rFonts w:hint="cs"/>
          <w:sz w:val="18"/>
          <w:szCs w:val="20"/>
          <w:rtl/>
        </w:rPr>
        <w:tab/>
        <w:t>86,425</w:t>
      </w:r>
      <w:r>
        <w:rPr>
          <w:rFonts w:hint="cs"/>
          <w:sz w:val="18"/>
          <w:szCs w:val="20"/>
          <w:rtl/>
        </w:rPr>
        <w:tab/>
      </w:r>
      <w:r>
        <w:rPr>
          <w:rFonts w:hint="cs"/>
          <w:sz w:val="18"/>
          <w:szCs w:val="20"/>
          <w:rtl/>
        </w:rPr>
        <w:tab/>
        <w:t xml:space="preserve"> 141,452</w:t>
      </w:r>
      <w:r>
        <w:rPr>
          <w:rFonts w:hint="cs"/>
          <w:sz w:val="18"/>
          <w:szCs w:val="20"/>
          <w:rtl/>
        </w:rPr>
        <w:tab/>
        <w:t xml:space="preserve"> 466,695 16.</w:t>
      </w:r>
      <w:r>
        <w:rPr>
          <w:rFonts w:hint="cs"/>
          <w:sz w:val="18"/>
          <w:szCs w:val="20"/>
          <w:rtl/>
        </w:rPr>
        <w:tab/>
      </w:r>
    </w:p>
    <w:p w:rsidR="00000000">
      <w:pPr>
        <w:spacing w:line="240" w:lineRule="auto"/>
        <w:rPr>
          <w:rFonts w:hint="cs"/>
          <w:sz w:val="18"/>
          <w:szCs w:val="20"/>
          <w:rtl/>
        </w:rPr>
      </w:pPr>
      <w:r>
        <w:rPr>
          <w:rFonts w:hint="cs"/>
          <w:sz w:val="18"/>
          <w:szCs w:val="20"/>
          <w:rtl/>
        </w:rPr>
        <w:t>16.</w:t>
      </w:r>
      <w:r>
        <w:rPr>
          <w:rFonts w:hint="cs"/>
          <w:sz w:val="18"/>
          <w:szCs w:val="20"/>
          <w:rtl/>
        </w:rPr>
        <w:tab/>
        <w:t>תנועת חרות</w:t>
      </w:r>
      <w:r>
        <w:rPr>
          <w:rFonts w:hint="cs"/>
          <w:sz w:val="18"/>
          <w:szCs w:val="20"/>
          <w:rtl/>
        </w:rPr>
        <w:tab/>
      </w:r>
      <w:r>
        <w:rPr>
          <w:rFonts w:hint="cs"/>
          <w:sz w:val="18"/>
          <w:szCs w:val="20"/>
          <w:rtl/>
        </w:rPr>
        <w:tab/>
      </w:r>
      <w:r>
        <w:rPr>
          <w:rFonts w:hint="cs"/>
          <w:sz w:val="18"/>
          <w:szCs w:val="20"/>
          <w:rtl/>
        </w:rPr>
        <w:tab/>
      </w:r>
      <w:r>
        <w:rPr>
          <w:rFonts w:hint="cs"/>
          <w:sz w:val="18"/>
          <w:szCs w:val="20"/>
          <w:rtl/>
        </w:rPr>
        <w:tab/>
        <w:t>2,419,900</w:t>
      </w:r>
      <w:r>
        <w:rPr>
          <w:rFonts w:hint="cs"/>
          <w:sz w:val="18"/>
          <w:szCs w:val="20"/>
          <w:rtl/>
        </w:rPr>
        <w:tab/>
        <w:t xml:space="preserve"> 2,859,795</w:t>
      </w:r>
      <w:r>
        <w:rPr>
          <w:rFonts w:hint="cs"/>
          <w:sz w:val="18"/>
          <w:szCs w:val="20"/>
          <w:rtl/>
        </w:rPr>
        <w:tab/>
        <w:t xml:space="preserve"> 4,355,820 </w:t>
      </w:r>
    </w:p>
    <w:p w:rsidR="00000000">
      <w:pPr>
        <w:spacing w:line="240" w:lineRule="auto"/>
        <w:rPr>
          <w:rFonts w:hint="cs"/>
          <w:sz w:val="18"/>
          <w:szCs w:val="20"/>
          <w:rtl/>
        </w:rPr>
      </w:pPr>
      <w:r>
        <w:rPr>
          <w:rFonts w:hint="cs"/>
          <w:sz w:val="18"/>
          <w:szCs w:val="20"/>
          <w:rtl/>
        </w:rPr>
        <w:t xml:space="preserve">17. </w:t>
      </w:r>
      <w:r>
        <w:rPr>
          <w:rFonts w:hint="cs"/>
          <w:sz w:val="18"/>
          <w:szCs w:val="20"/>
          <w:rtl/>
        </w:rPr>
        <w:tab/>
        <w:t>תנועת כך מיסודו של הרב מאיר כהנא</w:t>
      </w:r>
      <w:r>
        <w:rPr>
          <w:rFonts w:hint="cs"/>
          <w:sz w:val="18"/>
          <w:szCs w:val="20"/>
          <w:rtl/>
        </w:rPr>
        <w:tab/>
        <w:t>86,425</w:t>
      </w:r>
      <w:r>
        <w:rPr>
          <w:rFonts w:hint="cs"/>
          <w:sz w:val="18"/>
          <w:szCs w:val="20"/>
          <w:rtl/>
        </w:rPr>
        <w:tab/>
        <w:t xml:space="preserve"> </w:t>
      </w:r>
      <w:r>
        <w:rPr>
          <w:rFonts w:hint="cs"/>
          <w:sz w:val="18"/>
          <w:szCs w:val="20"/>
          <w:rtl/>
        </w:rPr>
        <w:tab/>
        <w:t>210,496</w:t>
      </w:r>
      <w:r>
        <w:rPr>
          <w:rFonts w:hint="cs"/>
          <w:sz w:val="18"/>
          <w:szCs w:val="20"/>
          <w:rtl/>
        </w:rPr>
        <w:tab/>
        <w:t xml:space="preserve"> 466,695</w:t>
      </w:r>
      <w:r>
        <w:rPr>
          <w:rFonts w:hint="cs"/>
          <w:sz w:val="18"/>
          <w:szCs w:val="20"/>
          <w:rtl/>
        </w:rPr>
        <w:tab/>
      </w:r>
    </w:p>
    <w:p w:rsidR="00000000">
      <w:pPr>
        <w:spacing w:line="240" w:lineRule="auto"/>
        <w:rPr>
          <w:rFonts w:hint="cs"/>
          <w:sz w:val="18"/>
          <w:szCs w:val="20"/>
          <w:rtl/>
        </w:rPr>
      </w:pPr>
      <w:r>
        <w:rPr>
          <w:rFonts w:hint="cs"/>
          <w:sz w:val="18"/>
          <w:szCs w:val="20"/>
          <w:rtl/>
        </w:rPr>
        <w:t xml:space="preserve"> </w:t>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r>
      <w:r>
        <w:rPr>
          <w:rFonts w:hint="cs"/>
          <w:sz w:val="18"/>
          <w:szCs w:val="20"/>
          <w:rtl/>
        </w:rPr>
        <w:tab/>
        <w:t xml:space="preserve"> ------------- </w:t>
      </w:r>
      <w:r>
        <w:rPr>
          <w:rFonts w:hint="cs"/>
          <w:sz w:val="18"/>
          <w:szCs w:val="20"/>
          <w:rtl/>
        </w:rPr>
        <w:tab/>
        <w:t xml:space="preserve">-------------- </w:t>
      </w:r>
      <w:r>
        <w:rPr>
          <w:rFonts w:hint="cs"/>
          <w:sz w:val="18"/>
          <w:szCs w:val="20"/>
          <w:rtl/>
        </w:rPr>
        <w:tab/>
      </w:r>
    </w:p>
    <w:p w:rsidR="00000000">
      <w:pPr>
        <w:pStyle w:val="Heading7"/>
        <w:rPr>
          <w:rFonts w:hint="cs"/>
          <w:rtl/>
        </w:rPr>
      </w:pPr>
      <w:r>
        <w:rPr>
          <w:rFonts w:hint="cs"/>
          <w:rtl/>
        </w:rPr>
        <w:t xml:space="preserve"> </w:t>
      </w:r>
      <w:r>
        <w:rPr>
          <w:rFonts w:hint="cs"/>
          <w:rtl/>
        </w:rPr>
        <w:tab/>
      </w:r>
      <w:r>
        <w:rPr>
          <w:rFonts w:hint="cs"/>
          <w:rtl/>
        </w:rPr>
        <w:tab/>
      </w:r>
      <w:r>
        <w:rPr>
          <w:rFonts w:hint="cs"/>
          <w:rtl/>
        </w:rPr>
        <w:tab/>
      </w:r>
      <w:r>
        <w:rPr>
          <w:rFonts w:hint="cs"/>
          <w:rtl/>
        </w:rPr>
        <w:tab/>
        <w:t>סה"כ</w:t>
      </w:r>
      <w:r>
        <w:rPr>
          <w:rFonts w:hint="cs"/>
          <w:rtl/>
        </w:rPr>
        <w:tab/>
      </w:r>
      <w:r>
        <w:rPr>
          <w:rFonts w:hint="cs"/>
          <w:rtl/>
        </w:rPr>
        <w:tab/>
        <w:t>10,371,450</w:t>
      </w:r>
      <w:r>
        <w:rPr>
          <w:rFonts w:hint="cs"/>
          <w:rtl/>
        </w:rPr>
        <w:tab/>
        <w:t xml:space="preserve"> 13,168,602</w:t>
      </w:r>
    </w:p>
    <w:p w:rsidR="00000000">
      <w:pPr>
        <w:spacing w:line="240" w:lineRule="auto"/>
        <w:rPr>
          <w:rFonts w:hint="cs"/>
          <w:sz w:val="18"/>
          <w:szCs w:val="20"/>
          <w:rtl/>
        </w:rPr>
      </w:pPr>
    </w:p>
    <w:p w:rsidR="00000000">
      <w:pPr>
        <w:spacing w:line="240" w:lineRule="auto"/>
        <w:rPr>
          <w:rFonts w:hint="cs"/>
          <w:rtl/>
        </w:rPr>
      </w:pPr>
      <w:r>
        <w:rPr>
          <w:rFonts w:hint="cs"/>
          <w:rtl/>
        </w:rPr>
        <w:t>______________</w:t>
      </w:r>
      <w:r>
        <w:rPr>
          <w:rFonts w:hint="cs"/>
          <w:rtl/>
        </w:rPr>
        <w:tab/>
      </w:r>
      <w:r>
        <w:rPr>
          <w:rFonts w:hint="cs"/>
          <w:rtl/>
        </w:rPr>
        <w:tab/>
      </w:r>
      <w:r>
        <w:rPr>
          <w:rFonts w:hint="cs"/>
          <w:rtl/>
        </w:rPr>
        <w:tab/>
        <w:t xml:space="preserve"> </w:t>
      </w:r>
    </w:p>
    <w:p w:rsidR="00000000">
      <w:pPr>
        <w:pStyle w:val="FootnoteText"/>
        <w:spacing w:line="240" w:lineRule="auto"/>
        <w:rPr>
          <w:rFonts w:hint="cs"/>
          <w:rtl/>
        </w:rPr>
      </w:pPr>
      <w:r>
        <w:rPr>
          <w:rFonts w:hint="cs"/>
          <w:rtl/>
        </w:rPr>
        <w:t>*</w:t>
      </w:r>
      <w:r>
        <w:rPr>
          <w:rFonts w:hint="cs"/>
          <w:rtl/>
        </w:rPr>
        <w:tab/>
        <w:t>סכומי ההוצאה נקבעו על בסיס החשבונות שהוגשו לביקורת, השלמות, תיקונים והסברים של הסיעות; בסכומי ההוצאה לא נכללו סכומים שהוצאו למימון אשראי-ראה סעיף 3 למכתב.</w:t>
      </w:r>
    </w:p>
    <w:p w:rsidR="00000000">
      <w:pPr>
        <w:pStyle w:val="FootnoteText"/>
        <w:spacing w:line="240" w:lineRule="auto"/>
        <w:rPr>
          <w:rFonts w:hint="cs"/>
          <w:rtl/>
        </w:rPr>
      </w:pPr>
      <w:r>
        <w:rPr>
          <w:rFonts w:hint="cs"/>
          <w:rtl/>
        </w:rPr>
        <w:t>**</w:t>
      </w:r>
      <w:r>
        <w:rPr>
          <w:rFonts w:hint="cs"/>
          <w:rtl/>
        </w:rPr>
        <w:tab/>
        <w:t>המימון הממלכתי המגיע לפי חוק המימון לפני שלילת סכומים, בעקבות דו"ח לא חיובי שניתן על-ידי מבק</w:t>
      </w:r>
      <w:r>
        <w:rPr>
          <w:rFonts w:hint="cs"/>
          <w:rtl/>
        </w:rPr>
        <w:t>ר המדינה ב-1.9.1988.</w:t>
      </w:r>
    </w:p>
    <w:p w:rsidR="00000000">
      <w:pPr>
        <w:spacing w:line="240" w:lineRule="auto"/>
        <w:jc w:val="center"/>
        <w:rPr>
          <w:rFonts w:hint="cs"/>
          <w:rtl/>
        </w:rPr>
      </w:pPr>
      <w:r>
        <w:rPr>
          <w:sz w:val="24"/>
          <w:rtl/>
        </w:rPr>
        <w:br w:type="page"/>
      </w:r>
      <w:r>
        <w:rPr>
          <w:noProof/>
          <w:lang w:eastAsia="en-US"/>
        </w:rPr>
        <w:drawing>
          <wp:inline distT="0" distB="0" distL="0" distR="0">
            <wp:extent cx="714375" cy="885825"/>
            <wp:effectExtent l="0" t="0" r="9525" b="9525"/>
            <wp:docPr id="9" name="תמונה 2"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45975" name="Picture 2"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spacing w:line="240" w:lineRule="auto"/>
        <w:jc w:val="center"/>
        <w:rPr>
          <w:rFonts w:hint="cs"/>
          <w:sz w:val="28"/>
          <w:szCs w:val="28"/>
          <w:rtl/>
        </w:rPr>
      </w:pPr>
      <w:r>
        <w:rPr>
          <w:rFonts w:hint="cs"/>
          <w:sz w:val="28"/>
          <w:szCs w:val="28"/>
          <w:rtl/>
        </w:rPr>
        <w:t>מבקר המדינה</w:t>
      </w:r>
    </w:p>
    <w:p w:rsidR="00000000">
      <w:pPr>
        <w:pStyle w:val="Heading5"/>
        <w:rPr>
          <w:rFonts w:hint="cs"/>
          <w:rtl/>
        </w:rPr>
      </w:pPr>
      <w:r>
        <w:rPr>
          <w:rFonts w:hint="cs"/>
          <w:rtl/>
        </w:rPr>
        <w:t>מרים בן-פורת</w:t>
      </w:r>
    </w:p>
    <w:p w:rsidR="00000000">
      <w:pPr>
        <w:spacing w:line="240" w:lineRule="auto"/>
        <w:jc w:val="center"/>
        <w:rPr>
          <w:rFonts w:hint="cs"/>
          <w:b/>
          <w:bCs/>
          <w:sz w:val="24"/>
          <w:rtl/>
        </w:rPr>
      </w:pPr>
    </w:p>
    <w:p w:rsidR="00000000">
      <w:pPr>
        <w:spacing w:line="240" w:lineRule="auto"/>
        <w:jc w:val="center"/>
        <w:rPr>
          <w:rFonts w:hint="cs"/>
          <w:sz w:val="24"/>
          <w:rtl/>
        </w:rPr>
      </w:pPr>
      <w:r>
        <w:rPr>
          <w:rFonts w:hint="cs"/>
          <w:sz w:val="24"/>
          <w:rtl/>
        </w:rPr>
        <w:t>חוק מימון מפלגות, התשל"ג-1973</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 xml:space="preserve">דין וחשבון </w:t>
      </w:r>
    </w:p>
    <w:p w:rsidR="00000000">
      <w:pPr>
        <w:spacing w:line="240" w:lineRule="auto"/>
        <w:jc w:val="center"/>
        <w:rPr>
          <w:rFonts w:hint="cs"/>
          <w:sz w:val="24"/>
          <w:rtl/>
        </w:rPr>
      </w:pPr>
      <w:r>
        <w:rPr>
          <w:rFonts w:hint="cs"/>
          <w:sz w:val="24"/>
          <w:rtl/>
        </w:rPr>
        <w:t>מוגש ליושב ראש הכנסת</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על תוצאות ביקורת החשבונות לתקופה 1.4.1988 עד 30.11.1988</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של הסיעות:</w:t>
      </w:r>
    </w:p>
    <w:p w:rsidR="00000000">
      <w:pPr>
        <w:spacing w:line="240" w:lineRule="auto"/>
        <w:rPr>
          <w:rFonts w:hint="cs"/>
          <w:sz w:val="24"/>
          <w:rtl/>
        </w:rPr>
      </w:pPr>
      <w:r>
        <w:rPr>
          <w:rFonts w:hint="cs"/>
          <w:sz w:val="24"/>
          <w:rtl/>
        </w:rPr>
        <w:t xml:space="preserve"> </w:t>
      </w:r>
    </w:p>
    <w:p w:rsidR="00000000">
      <w:pPr>
        <w:spacing w:line="240" w:lineRule="auto"/>
        <w:jc w:val="left"/>
        <w:rPr>
          <w:rFonts w:hint="cs"/>
          <w:b/>
          <w:bCs/>
          <w:sz w:val="24"/>
          <w:rtl/>
        </w:rPr>
      </w:pPr>
      <w:r>
        <w:rPr>
          <w:rFonts w:hint="cs"/>
          <w:sz w:val="24"/>
          <w:rtl/>
        </w:rPr>
        <w:t>(1)</w:t>
      </w:r>
      <w:r>
        <w:rPr>
          <w:rFonts w:hint="cs"/>
          <w:sz w:val="24"/>
          <w:rtl/>
        </w:rPr>
        <w:tab/>
      </w:r>
      <w:r>
        <w:rPr>
          <w:rFonts w:hint="cs"/>
          <w:b/>
          <w:bCs/>
          <w:sz w:val="24"/>
          <w:rtl/>
        </w:rPr>
        <w:t>אומץ-להבראת המשק;</w:t>
      </w:r>
    </w:p>
    <w:p w:rsidR="00000000">
      <w:pPr>
        <w:spacing w:line="240" w:lineRule="auto"/>
        <w:jc w:val="left"/>
        <w:rPr>
          <w:rFonts w:hint="cs"/>
          <w:b/>
          <w:bCs/>
          <w:sz w:val="24"/>
          <w:rtl/>
        </w:rPr>
      </w:pPr>
      <w:r>
        <w:rPr>
          <w:rFonts w:hint="cs"/>
          <w:sz w:val="24"/>
          <w:rtl/>
        </w:rPr>
        <w:t xml:space="preserve">(2) </w:t>
      </w:r>
      <w:r>
        <w:rPr>
          <w:rFonts w:hint="cs"/>
          <w:sz w:val="24"/>
          <w:rtl/>
        </w:rPr>
        <w:tab/>
      </w:r>
      <w:r>
        <w:rPr>
          <w:rFonts w:hint="cs"/>
          <w:b/>
          <w:bCs/>
          <w:sz w:val="24"/>
          <w:rtl/>
        </w:rPr>
        <w:t>חזית דמוקרטית לשלום ולשוויון,</w:t>
      </w:r>
    </w:p>
    <w:p w:rsidR="00000000">
      <w:pPr>
        <w:spacing w:line="240" w:lineRule="auto"/>
        <w:ind w:firstLine="567"/>
        <w:jc w:val="left"/>
        <w:rPr>
          <w:rFonts w:hint="cs"/>
          <w:b/>
          <w:bCs/>
          <w:sz w:val="24"/>
          <w:rtl/>
        </w:rPr>
      </w:pPr>
      <w:r>
        <w:rPr>
          <w:rFonts w:hint="cs"/>
          <w:b/>
          <w:bCs/>
          <w:sz w:val="24"/>
          <w:rtl/>
        </w:rPr>
        <w:t>המפלגה הקומוני</w:t>
      </w:r>
      <w:r>
        <w:rPr>
          <w:rFonts w:hint="cs"/>
          <w:b/>
          <w:bCs/>
          <w:sz w:val="24"/>
          <w:rtl/>
        </w:rPr>
        <w:t>סטית הישראלית (רק"ח),</w:t>
      </w:r>
    </w:p>
    <w:p w:rsidR="00000000">
      <w:pPr>
        <w:spacing w:line="240" w:lineRule="auto"/>
        <w:ind w:firstLine="567"/>
        <w:jc w:val="left"/>
        <w:rPr>
          <w:rFonts w:hint="cs"/>
          <w:b/>
          <w:bCs/>
          <w:sz w:val="24"/>
          <w:rtl/>
        </w:rPr>
      </w:pPr>
      <w:r>
        <w:rPr>
          <w:rFonts w:hint="cs"/>
          <w:b/>
          <w:bCs/>
          <w:sz w:val="24"/>
          <w:rtl/>
        </w:rPr>
        <w:t>פנתרים שחורים וחוגי ציבור יהודים וערבים;</w:t>
      </w:r>
    </w:p>
    <w:p w:rsidR="00000000">
      <w:pPr>
        <w:spacing w:line="240" w:lineRule="auto"/>
        <w:jc w:val="left"/>
        <w:rPr>
          <w:rFonts w:hint="cs"/>
          <w:b/>
          <w:bCs/>
          <w:sz w:val="24"/>
          <w:rtl/>
        </w:rPr>
      </w:pPr>
      <w:r>
        <w:rPr>
          <w:rFonts w:hint="cs"/>
          <w:sz w:val="24"/>
          <w:rtl/>
        </w:rPr>
        <w:t>(3)</w:t>
      </w:r>
      <w:r>
        <w:rPr>
          <w:rFonts w:hint="cs"/>
          <w:sz w:val="24"/>
          <w:rtl/>
        </w:rPr>
        <w:tab/>
      </w:r>
      <w:r>
        <w:rPr>
          <w:rFonts w:hint="cs"/>
          <w:b/>
          <w:bCs/>
          <w:sz w:val="24"/>
          <w:rtl/>
        </w:rPr>
        <w:t>יהדות התורה המאוחדת-אגודת ישראל;</w:t>
      </w:r>
    </w:p>
    <w:p w:rsidR="00000000">
      <w:pPr>
        <w:spacing w:line="240" w:lineRule="auto"/>
        <w:jc w:val="left"/>
        <w:rPr>
          <w:rFonts w:hint="cs"/>
          <w:b/>
          <w:bCs/>
          <w:sz w:val="24"/>
          <w:rtl/>
        </w:rPr>
      </w:pPr>
      <w:r>
        <w:rPr>
          <w:rFonts w:hint="cs"/>
          <w:sz w:val="24"/>
          <w:rtl/>
        </w:rPr>
        <w:t>(4)</w:t>
      </w:r>
      <w:r>
        <w:rPr>
          <w:rFonts w:hint="cs"/>
          <w:sz w:val="24"/>
          <w:rtl/>
        </w:rPr>
        <w:tab/>
      </w:r>
      <w:r>
        <w:rPr>
          <w:rFonts w:hint="cs"/>
          <w:b/>
          <w:bCs/>
          <w:sz w:val="24"/>
          <w:rtl/>
        </w:rPr>
        <w:t>מפד"ל חזית דתית לאומית, המזרחי-הפועל המזרחי;</w:t>
      </w:r>
    </w:p>
    <w:p w:rsidR="00000000">
      <w:pPr>
        <w:spacing w:line="240" w:lineRule="auto"/>
        <w:jc w:val="left"/>
        <w:rPr>
          <w:rFonts w:hint="cs"/>
          <w:b/>
          <w:bCs/>
          <w:sz w:val="24"/>
          <w:rtl/>
        </w:rPr>
      </w:pPr>
      <w:r>
        <w:rPr>
          <w:rFonts w:hint="cs"/>
          <w:sz w:val="24"/>
          <w:rtl/>
        </w:rPr>
        <w:t>(5)</w:t>
      </w:r>
      <w:r>
        <w:rPr>
          <w:rFonts w:hint="cs"/>
          <w:sz w:val="24"/>
          <w:rtl/>
        </w:rPr>
        <w:tab/>
      </w:r>
      <w:r>
        <w:rPr>
          <w:rFonts w:hint="cs"/>
          <w:b/>
          <w:bCs/>
          <w:sz w:val="24"/>
          <w:rtl/>
        </w:rPr>
        <w:t>מפלגת העבודה הישראלית;</w:t>
      </w:r>
    </w:p>
    <w:p w:rsidR="00000000">
      <w:pPr>
        <w:spacing w:line="240" w:lineRule="auto"/>
        <w:jc w:val="left"/>
        <w:rPr>
          <w:rFonts w:hint="cs"/>
          <w:b/>
          <w:bCs/>
          <w:sz w:val="24"/>
          <w:rtl/>
        </w:rPr>
      </w:pPr>
      <w:r>
        <w:rPr>
          <w:rFonts w:hint="cs"/>
          <w:sz w:val="24"/>
          <w:rtl/>
        </w:rPr>
        <w:t>(6)</w:t>
      </w:r>
      <w:r>
        <w:rPr>
          <w:rFonts w:hint="cs"/>
          <w:sz w:val="24"/>
          <w:rtl/>
        </w:rPr>
        <w:tab/>
      </w:r>
      <w:r>
        <w:rPr>
          <w:rFonts w:hint="cs"/>
          <w:b/>
          <w:bCs/>
          <w:sz w:val="24"/>
          <w:rtl/>
        </w:rPr>
        <w:t>מפ"ם-מפלגת הפועלים המאוחדת ובלתי מפלגתיים;</w:t>
      </w:r>
    </w:p>
    <w:p w:rsidR="00000000">
      <w:pPr>
        <w:spacing w:line="240" w:lineRule="auto"/>
        <w:jc w:val="left"/>
        <w:rPr>
          <w:rFonts w:hint="cs"/>
          <w:b/>
          <w:bCs/>
          <w:sz w:val="24"/>
          <w:rtl/>
        </w:rPr>
      </w:pPr>
      <w:r>
        <w:rPr>
          <w:rFonts w:hint="cs"/>
          <w:sz w:val="24"/>
          <w:rtl/>
        </w:rPr>
        <w:t>(7)</w:t>
      </w:r>
      <w:r>
        <w:rPr>
          <w:rFonts w:hint="cs"/>
          <w:sz w:val="24"/>
          <w:rtl/>
        </w:rPr>
        <w:tab/>
      </w:r>
      <w:r>
        <w:rPr>
          <w:rFonts w:hint="cs"/>
          <w:b/>
          <w:bCs/>
          <w:sz w:val="24"/>
          <w:rtl/>
        </w:rPr>
        <w:t>רצ-התנועה לזכויות האזרח ולשלו</w:t>
      </w:r>
      <w:r>
        <w:rPr>
          <w:rFonts w:hint="cs"/>
          <w:b/>
          <w:bCs/>
          <w:sz w:val="24"/>
          <w:rtl/>
        </w:rPr>
        <w:t>ם;</w:t>
      </w:r>
    </w:p>
    <w:p w:rsidR="00000000">
      <w:pPr>
        <w:spacing w:line="240" w:lineRule="auto"/>
        <w:jc w:val="left"/>
        <w:rPr>
          <w:rFonts w:hint="cs"/>
          <w:b/>
          <w:bCs/>
          <w:sz w:val="24"/>
          <w:rtl/>
        </w:rPr>
      </w:pPr>
      <w:r>
        <w:rPr>
          <w:rFonts w:hint="cs"/>
          <w:sz w:val="24"/>
          <w:rtl/>
        </w:rPr>
        <w:t xml:space="preserve">(8) </w:t>
      </w:r>
      <w:r>
        <w:rPr>
          <w:rFonts w:hint="cs"/>
          <w:sz w:val="24"/>
          <w:rtl/>
        </w:rPr>
        <w:tab/>
      </w:r>
      <w:r>
        <w:rPr>
          <w:rFonts w:hint="cs"/>
          <w:b/>
          <w:bCs/>
          <w:sz w:val="24"/>
          <w:rtl/>
        </w:rPr>
        <w:t>תמ"י-תנועת מסורת ישראל.</w:t>
      </w:r>
    </w:p>
    <w:p w:rsidR="00000000">
      <w:pPr>
        <w:spacing w:line="240" w:lineRule="auto"/>
        <w:jc w:val="left"/>
        <w:rPr>
          <w:rFonts w:hint="cs"/>
          <w:b/>
          <w:bCs/>
          <w:sz w:val="24"/>
          <w:rtl/>
        </w:rPr>
      </w:pPr>
    </w:p>
    <w:p w:rsidR="00000000">
      <w:pPr>
        <w:spacing w:line="240" w:lineRule="auto"/>
        <w:rPr>
          <w:rFonts w:hint="cs"/>
          <w:sz w:val="24"/>
          <w:rtl/>
        </w:rPr>
      </w:pPr>
      <w:r>
        <w:rPr>
          <w:rFonts w:hint="cs"/>
          <w:sz w:val="24"/>
          <w:rtl/>
        </w:rPr>
        <w:t>1.</w:t>
      </w:r>
      <w:r>
        <w:rPr>
          <w:rFonts w:hint="cs"/>
          <w:sz w:val="24"/>
          <w:rtl/>
        </w:rPr>
        <w:tab/>
        <w:t>משרד מבקר המדינה בדק-על פי חוק מימון מפלגות,התשל"ג-1973 (להלן-חוק המימון)-את חשבונות הסיעות המפורטות לעיל לתקופה 1.4.1988 עד 30.11.1988, לפי שיטות ביקורת מקובלות.</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על סמך הבדיקה האמורה, השלמות, תיקונים והסברים של הסיע</w:t>
      </w:r>
      <w:r>
        <w:rPr>
          <w:rFonts w:hint="cs"/>
          <w:sz w:val="24"/>
          <w:rtl/>
        </w:rPr>
        <w:t>ות במהלך הביקורת וכן הצהרות נציגי הסיעות, שנתקבלו כראייה לפי סעיף 9(ג)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אני קובעת בזה בהתאם לסעיף 10(ד) לחוק המימון, כי-</w:t>
      </w:r>
    </w:p>
    <w:p w:rsidR="00000000">
      <w:pPr>
        <w:spacing w:line="240" w:lineRule="auto"/>
        <w:rPr>
          <w:rFonts w:hint="cs"/>
          <w:sz w:val="24"/>
          <w:rtl/>
        </w:rPr>
      </w:pPr>
    </w:p>
    <w:p w:rsidR="00000000">
      <w:pPr>
        <w:spacing w:line="240" w:lineRule="auto"/>
        <w:rPr>
          <w:rFonts w:hint="cs"/>
          <w:sz w:val="24"/>
          <w:rtl/>
        </w:rPr>
      </w:pPr>
      <w:r>
        <w:rPr>
          <w:rFonts w:hint="cs"/>
          <w:sz w:val="24"/>
          <w:rtl/>
        </w:rPr>
        <w:t>(א)</w:t>
      </w:r>
      <w:r>
        <w:rPr>
          <w:rFonts w:hint="cs"/>
          <w:sz w:val="24"/>
          <w:rtl/>
        </w:rPr>
        <w:tab/>
        <w:t>הסיעות ניהלו את מערכת החשבונות שלהן לפי הנחיות 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ההוצאות השוטפות של הסיעות בתקופה 1.4.1988 עד 30.11.1</w:t>
      </w:r>
      <w:r>
        <w:rPr>
          <w:rFonts w:hint="cs"/>
          <w:sz w:val="24"/>
          <w:rtl/>
        </w:rPr>
        <w:t xml:space="preserve">988 היו בגבולות האמורים </w:t>
      </w:r>
    </w:p>
    <w:p w:rsidR="00000000">
      <w:pPr>
        <w:spacing w:line="240" w:lineRule="auto"/>
        <w:rPr>
          <w:rFonts w:hint="cs"/>
          <w:sz w:val="24"/>
          <w:rtl/>
        </w:rPr>
      </w:pPr>
      <w:r>
        <w:rPr>
          <w:rFonts w:hint="cs"/>
          <w:sz w:val="24"/>
          <w:rtl/>
        </w:rPr>
        <w:tab/>
        <w:t>בסעיף 7(ב)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(ג) </w:t>
      </w:r>
      <w:r>
        <w:rPr>
          <w:rFonts w:hint="cs"/>
          <w:sz w:val="24"/>
          <w:rtl/>
        </w:rPr>
        <w:tab/>
        <w:t>ההכנסות של הסיעות בתקופה 1.4.1988 עד 30.11.1988 עמדו בדרישת סעיף 8 לחוק</w:t>
      </w:r>
    </w:p>
    <w:p w:rsidR="00000000">
      <w:pPr>
        <w:spacing w:line="240" w:lineRule="auto"/>
        <w:rPr>
          <w:rFonts w:hint="cs"/>
          <w:sz w:val="24"/>
          <w:rtl/>
        </w:rPr>
      </w:pPr>
      <w:r>
        <w:rPr>
          <w:rFonts w:hint="cs"/>
          <w:sz w:val="24"/>
          <w:rtl/>
        </w:rPr>
        <w:tab/>
        <w:t>המימון האוסר על קבלת תרומה מתאגיד.</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3. </w:t>
      </w:r>
      <w:r>
        <w:rPr>
          <w:rFonts w:hint="cs"/>
          <w:sz w:val="24"/>
          <w:rtl/>
        </w:rPr>
        <w:tab/>
        <w:t>אי לכך, ניתן בזה דין וחשבון חיובי לגבי תוצאות ביקורת חשבונותיה של כל אחת מהסיעות המפורט</w:t>
      </w:r>
      <w:r>
        <w:rPr>
          <w:rFonts w:hint="cs"/>
          <w:sz w:val="24"/>
          <w:rtl/>
        </w:rPr>
        <w:t>ות לעיל לתקופה 1.4.1988 עד 30.11.1988.</w:t>
      </w:r>
    </w:p>
    <w:p w:rsidR="00000000">
      <w:pPr>
        <w:spacing w:line="240" w:lineRule="auto"/>
        <w:ind w:left="6237"/>
        <w:rPr>
          <w:rFonts w:hint="cs"/>
          <w:sz w:val="24"/>
          <w:rtl/>
        </w:rPr>
      </w:pPr>
      <w:r>
        <w:rPr>
          <w:rFonts w:hint="cs"/>
          <w:sz w:val="24"/>
          <w:rtl/>
        </w:rPr>
        <w:tab/>
      </w:r>
    </w:p>
    <w:p w:rsidR="00000000">
      <w:pPr>
        <w:spacing w:line="240" w:lineRule="auto"/>
        <w:ind w:left="6237"/>
        <w:rPr>
          <w:rFonts w:hint="cs"/>
          <w:sz w:val="24"/>
          <w:rtl/>
        </w:rPr>
      </w:pPr>
      <w:r>
        <w:rPr>
          <w:rFonts w:hint="cs"/>
          <w:sz w:val="24"/>
          <w:rtl/>
        </w:rPr>
        <w:t>מרים בן-פורת</w:t>
      </w:r>
    </w:p>
    <w:p w:rsidR="00000000">
      <w:pPr>
        <w:spacing w:line="240" w:lineRule="auto"/>
        <w:ind w:left="6237"/>
        <w:rPr>
          <w:rFonts w:hint="cs"/>
          <w:sz w:val="24"/>
          <w:rtl/>
        </w:rPr>
      </w:pPr>
      <w:r>
        <w:rPr>
          <w:rFonts w:hint="cs"/>
          <w:sz w:val="24"/>
          <w:rtl/>
        </w:rPr>
        <w:t>מבקר המדינה</w:t>
      </w:r>
    </w:p>
    <w:p w:rsidR="00000000">
      <w:pPr>
        <w:spacing w:line="240" w:lineRule="auto"/>
        <w:rPr>
          <w:rFonts w:hint="cs"/>
          <w:sz w:val="24"/>
          <w:rtl/>
        </w:rPr>
      </w:pPr>
      <w:r>
        <w:rPr>
          <w:rFonts w:hint="cs"/>
          <w:sz w:val="24"/>
          <w:rtl/>
        </w:rPr>
        <w:t>ירושלים, ג' בסיוון התשמ"ט</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p>
    <w:p w:rsidR="00000000">
      <w:pPr>
        <w:spacing w:line="240" w:lineRule="auto"/>
        <w:ind w:firstLine="567"/>
        <w:rPr>
          <w:rFonts w:hint="cs"/>
          <w:sz w:val="24"/>
          <w:rtl/>
        </w:rPr>
      </w:pPr>
      <w:r>
        <w:rPr>
          <w:rFonts w:hint="cs"/>
          <w:sz w:val="24"/>
          <w:rtl/>
        </w:rPr>
        <w:t xml:space="preserve">     6 ביוני 1989 </w:t>
      </w:r>
    </w:p>
    <w:p w:rsidR="00000000">
      <w:pPr>
        <w:spacing w:line="240" w:lineRule="auto"/>
        <w:jc w:val="center"/>
        <w:rPr>
          <w:rFonts w:hint="cs"/>
          <w:rtl/>
        </w:rPr>
      </w:pPr>
      <w:r>
        <w:rPr>
          <w:sz w:val="24"/>
          <w:rtl/>
        </w:rPr>
        <w:br w:type="page"/>
      </w:r>
      <w:r>
        <w:rPr>
          <w:noProof/>
          <w:lang w:eastAsia="en-US"/>
        </w:rPr>
        <w:drawing>
          <wp:inline distT="0" distB="0" distL="0" distR="0">
            <wp:extent cx="714375" cy="885825"/>
            <wp:effectExtent l="0" t="0" r="9525" b="9525"/>
            <wp:docPr id="8" name="תמונה 3"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32841" name="Picture 3"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spacing w:line="240" w:lineRule="auto"/>
        <w:jc w:val="center"/>
        <w:rPr>
          <w:rFonts w:hint="cs"/>
          <w:sz w:val="28"/>
          <w:szCs w:val="28"/>
          <w:rtl/>
        </w:rPr>
      </w:pPr>
      <w:r>
        <w:rPr>
          <w:rFonts w:hint="cs"/>
          <w:sz w:val="28"/>
          <w:szCs w:val="28"/>
          <w:rtl/>
        </w:rPr>
        <w:t>מבקר המדינה</w:t>
      </w:r>
    </w:p>
    <w:p w:rsidR="00000000">
      <w:pPr>
        <w:pStyle w:val="Heading5"/>
        <w:rPr>
          <w:rFonts w:hint="cs"/>
          <w:rtl/>
        </w:rPr>
      </w:pPr>
      <w:r>
        <w:rPr>
          <w:rFonts w:hint="cs"/>
          <w:rtl/>
        </w:rPr>
        <w:t>מרים בן-פורת</w:t>
      </w:r>
    </w:p>
    <w:p w:rsidR="00000000">
      <w:pPr>
        <w:spacing w:line="240" w:lineRule="auto"/>
        <w:jc w:val="center"/>
        <w:rPr>
          <w:rFonts w:hint="cs"/>
          <w:b/>
          <w:bCs/>
          <w:sz w:val="24"/>
          <w:rtl/>
        </w:rPr>
      </w:pPr>
    </w:p>
    <w:p w:rsidR="00000000">
      <w:pPr>
        <w:spacing w:line="240" w:lineRule="auto"/>
        <w:jc w:val="center"/>
        <w:rPr>
          <w:rFonts w:hint="cs"/>
          <w:sz w:val="24"/>
          <w:rtl/>
        </w:rPr>
      </w:pPr>
      <w:r>
        <w:rPr>
          <w:rFonts w:hint="cs"/>
          <w:sz w:val="24"/>
          <w:rtl/>
        </w:rPr>
        <w:t>חוק מימון מפלגות, התשל"ג-1973</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 xml:space="preserve">דין וחשבון </w:t>
      </w:r>
    </w:p>
    <w:p w:rsidR="00000000">
      <w:pPr>
        <w:spacing w:line="240" w:lineRule="auto"/>
        <w:jc w:val="center"/>
        <w:rPr>
          <w:rFonts w:hint="cs"/>
          <w:sz w:val="24"/>
          <w:rtl/>
        </w:rPr>
      </w:pPr>
      <w:r>
        <w:rPr>
          <w:rFonts w:hint="cs"/>
          <w:sz w:val="24"/>
          <w:rtl/>
        </w:rPr>
        <w:t>מוגש ליושב ראש הכנסת</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על תוצאות ביקורת החשבונות לתקופה 1.4.1988 עד</w:t>
      </w:r>
      <w:r>
        <w:rPr>
          <w:rFonts w:hint="cs"/>
          <w:sz w:val="24"/>
          <w:rtl/>
        </w:rPr>
        <w:t xml:space="preserve"> 20.11.1988</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של הסיעות:</w:t>
      </w:r>
    </w:p>
    <w:p w:rsidR="00000000">
      <w:pPr>
        <w:spacing w:line="240" w:lineRule="auto"/>
        <w:rPr>
          <w:rFonts w:hint="cs"/>
          <w:sz w:val="24"/>
          <w:rtl/>
        </w:rPr>
      </w:pPr>
    </w:p>
    <w:p w:rsidR="00000000">
      <w:pPr>
        <w:spacing w:line="240" w:lineRule="auto"/>
        <w:rPr>
          <w:rFonts w:hint="cs"/>
          <w:b/>
          <w:bCs/>
          <w:rtl/>
        </w:rPr>
      </w:pPr>
      <w:r>
        <w:rPr>
          <w:rFonts w:hint="cs"/>
          <w:sz w:val="24"/>
          <w:rtl/>
        </w:rPr>
        <w:t xml:space="preserve"> </w:t>
      </w:r>
    </w:p>
    <w:p w:rsidR="00000000">
      <w:pPr>
        <w:spacing w:line="240" w:lineRule="auto"/>
        <w:rPr>
          <w:rFonts w:hint="cs"/>
          <w:b/>
          <w:bCs/>
          <w:rtl/>
        </w:rPr>
      </w:pPr>
      <w:r>
        <w:rPr>
          <w:rFonts w:hint="cs"/>
          <w:rtl/>
        </w:rPr>
        <w:t>(1)</w:t>
      </w:r>
      <w:r>
        <w:rPr>
          <w:rFonts w:hint="cs"/>
          <w:rtl/>
        </w:rPr>
        <w:tab/>
      </w:r>
      <w:r>
        <w:rPr>
          <w:rFonts w:hint="cs"/>
          <w:b/>
          <w:bCs/>
          <w:rtl/>
        </w:rPr>
        <w:t>המפלגה הליברלית;</w:t>
      </w:r>
    </w:p>
    <w:p w:rsidR="00000000">
      <w:pPr>
        <w:spacing w:line="240" w:lineRule="auto"/>
        <w:rPr>
          <w:rFonts w:hint="cs"/>
          <w:b/>
          <w:bCs/>
          <w:rtl/>
        </w:rPr>
      </w:pPr>
      <w:r>
        <w:rPr>
          <w:rFonts w:hint="cs"/>
          <w:rtl/>
        </w:rPr>
        <w:t>(2)</w:t>
      </w:r>
      <w:r>
        <w:rPr>
          <w:rFonts w:hint="cs"/>
          <w:rtl/>
        </w:rPr>
        <w:tab/>
      </w:r>
      <w:r>
        <w:rPr>
          <w:rFonts w:hint="cs"/>
          <w:b/>
          <w:bCs/>
          <w:rtl/>
        </w:rPr>
        <w:t>המפלגה הליברלית העצמאית;</w:t>
      </w:r>
    </w:p>
    <w:p w:rsidR="00000000">
      <w:pPr>
        <w:spacing w:line="240" w:lineRule="auto"/>
        <w:rPr>
          <w:rFonts w:hint="cs"/>
          <w:b/>
          <w:bCs/>
          <w:rtl/>
        </w:rPr>
      </w:pPr>
      <w:r>
        <w:rPr>
          <w:rFonts w:hint="cs"/>
          <w:rtl/>
        </w:rPr>
        <w:t xml:space="preserve">(3) </w:t>
      </w:r>
      <w:r>
        <w:rPr>
          <w:rFonts w:hint="cs"/>
          <w:rtl/>
        </w:rPr>
        <w:tab/>
      </w:r>
      <w:r>
        <w:rPr>
          <w:rFonts w:hint="cs"/>
          <w:b/>
          <w:bCs/>
          <w:rtl/>
        </w:rPr>
        <w:t>מורשה-פא"י;</w:t>
      </w:r>
    </w:p>
    <w:p w:rsidR="00000000">
      <w:pPr>
        <w:spacing w:line="240" w:lineRule="auto"/>
        <w:rPr>
          <w:rFonts w:hint="cs"/>
          <w:b/>
          <w:bCs/>
          <w:rtl/>
        </w:rPr>
      </w:pPr>
      <w:r>
        <w:rPr>
          <w:rFonts w:hint="cs"/>
          <w:rtl/>
        </w:rPr>
        <w:t>(4)</w:t>
      </w:r>
      <w:r>
        <w:rPr>
          <w:rFonts w:hint="cs"/>
          <w:rtl/>
        </w:rPr>
        <w:tab/>
      </w:r>
      <w:r>
        <w:rPr>
          <w:rFonts w:hint="cs"/>
          <w:b/>
          <w:bCs/>
          <w:rtl/>
        </w:rPr>
        <w:t>שינוי-מפלגת המרכז;</w:t>
      </w:r>
    </w:p>
    <w:p w:rsidR="00000000">
      <w:pPr>
        <w:spacing w:line="240" w:lineRule="auto"/>
        <w:rPr>
          <w:rFonts w:hint="cs"/>
          <w:b/>
          <w:bCs/>
          <w:rtl/>
        </w:rPr>
      </w:pPr>
      <w:r>
        <w:rPr>
          <w:rFonts w:hint="cs"/>
          <w:rtl/>
        </w:rPr>
        <w:t>(5)</w:t>
      </w:r>
      <w:r>
        <w:rPr>
          <w:rFonts w:hint="cs"/>
          <w:rtl/>
        </w:rPr>
        <w:tab/>
      </w:r>
      <w:r>
        <w:rPr>
          <w:rFonts w:hint="cs"/>
          <w:b/>
          <w:bCs/>
          <w:rtl/>
        </w:rPr>
        <w:t>תנועת החרות;</w:t>
      </w:r>
    </w:p>
    <w:p w:rsidR="00000000">
      <w:pPr>
        <w:spacing w:line="240" w:lineRule="auto"/>
        <w:rPr>
          <w:rFonts w:hint="cs"/>
          <w:b/>
          <w:bCs/>
          <w:rtl/>
        </w:rPr>
      </w:pPr>
      <w:r>
        <w:rPr>
          <w:rFonts w:hint="cs"/>
          <w:rtl/>
        </w:rPr>
        <w:t>(6)</w:t>
      </w:r>
      <w:r>
        <w:rPr>
          <w:rFonts w:hint="cs"/>
          <w:rtl/>
        </w:rPr>
        <w:tab/>
      </w:r>
      <w:r>
        <w:rPr>
          <w:rFonts w:hint="cs"/>
          <w:b/>
          <w:bCs/>
          <w:rtl/>
        </w:rPr>
        <w:t>תנועת כך מיסודו של הרב מאיר כהנא.</w:t>
      </w:r>
    </w:p>
    <w:p w:rsidR="00000000">
      <w:pPr>
        <w:spacing w:line="240" w:lineRule="auto"/>
        <w:rPr>
          <w:rFonts w:hint="cs"/>
          <w:b/>
          <w:bCs/>
          <w:rtl/>
        </w:rPr>
      </w:pPr>
      <w:r>
        <w:rPr>
          <w:rFonts w:hint="cs"/>
          <w:b/>
          <w:bCs/>
          <w:rtl/>
        </w:rPr>
        <w:tab/>
      </w:r>
    </w:p>
    <w:p w:rsidR="00000000">
      <w:pPr>
        <w:spacing w:line="240" w:lineRule="auto"/>
        <w:rPr>
          <w:rFonts w:hint="cs"/>
          <w:sz w:val="24"/>
          <w:rtl/>
        </w:rPr>
      </w:pPr>
    </w:p>
    <w:p w:rsidR="00000000">
      <w:pPr>
        <w:spacing w:line="240" w:lineRule="auto"/>
        <w:rPr>
          <w:rFonts w:hint="cs"/>
          <w:sz w:val="24"/>
          <w:rtl/>
        </w:rPr>
      </w:pPr>
      <w:r>
        <w:rPr>
          <w:rFonts w:hint="cs"/>
          <w:sz w:val="24"/>
          <w:rtl/>
        </w:rPr>
        <w:t>1.</w:t>
      </w:r>
      <w:r>
        <w:rPr>
          <w:rFonts w:hint="cs"/>
          <w:sz w:val="24"/>
          <w:rtl/>
        </w:rPr>
        <w:tab/>
        <w:t>משרד מבקר המדינה בדק-על פי חוק מימון מפלגות,התשל"ג-1973 (להלן-חוק המימון)-את ח</w:t>
      </w:r>
      <w:r>
        <w:rPr>
          <w:rFonts w:hint="cs"/>
          <w:sz w:val="24"/>
          <w:rtl/>
        </w:rPr>
        <w:t>שבונות הסיעות המפורטות לעיל לתקופה 1.4.1988 עד 20.11.1988, לפי שיטות ביקורת מקובלות.</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סעיף 9(ג)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אני קובעת בזה בהתאם לסעיף 13ד(ב</w:t>
      </w:r>
      <w:r>
        <w:rPr>
          <w:rFonts w:hint="cs"/>
          <w:sz w:val="24"/>
          <w:rtl/>
        </w:rPr>
        <w:t>) לחוק המימון, כי-</w:t>
      </w:r>
    </w:p>
    <w:p w:rsidR="00000000">
      <w:pPr>
        <w:spacing w:line="240" w:lineRule="auto"/>
        <w:rPr>
          <w:rFonts w:hint="cs"/>
          <w:sz w:val="24"/>
          <w:rtl/>
        </w:rPr>
      </w:pPr>
    </w:p>
    <w:p w:rsidR="00000000">
      <w:pPr>
        <w:spacing w:line="240" w:lineRule="auto"/>
        <w:rPr>
          <w:rFonts w:hint="cs"/>
          <w:sz w:val="24"/>
          <w:rtl/>
        </w:rPr>
      </w:pPr>
      <w:r>
        <w:rPr>
          <w:rFonts w:hint="cs"/>
          <w:sz w:val="24"/>
          <w:rtl/>
        </w:rPr>
        <w:t>(א)</w:t>
      </w:r>
      <w:r>
        <w:rPr>
          <w:rFonts w:hint="cs"/>
          <w:sz w:val="24"/>
          <w:rtl/>
        </w:rPr>
        <w:tab/>
        <w:t>הסיעות ניהלו את מערכת החשבונות שלהן לפי הנחיות 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 xml:space="preserve">ההוצאות השוטפות של הסיעות בתקופה 1.4.1988 עד 20.11.1988 היו בגבולות האמורים </w:t>
      </w:r>
    </w:p>
    <w:p w:rsidR="00000000">
      <w:pPr>
        <w:spacing w:line="240" w:lineRule="auto"/>
        <w:rPr>
          <w:rFonts w:hint="cs"/>
          <w:sz w:val="24"/>
          <w:rtl/>
        </w:rPr>
      </w:pPr>
      <w:r>
        <w:rPr>
          <w:rFonts w:hint="cs"/>
          <w:sz w:val="24"/>
          <w:rtl/>
        </w:rPr>
        <w:tab/>
        <w:t>בסעיף 7(ב)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(ג) </w:t>
      </w:r>
      <w:r>
        <w:rPr>
          <w:rFonts w:hint="cs"/>
          <w:sz w:val="24"/>
          <w:rtl/>
        </w:rPr>
        <w:tab/>
        <w:t>ההכנסות של הסיעות בתקופה 1.4.1988 עד 20.11.1988 עמדו בדרישת</w:t>
      </w:r>
      <w:r>
        <w:rPr>
          <w:rFonts w:hint="cs"/>
          <w:sz w:val="24"/>
          <w:rtl/>
        </w:rPr>
        <w:t xml:space="preserve"> סעיף 8 לחוק </w:t>
      </w:r>
    </w:p>
    <w:p w:rsidR="00000000">
      <w:pPr>
        <w:spacing w:line="240" w:lineRule="auto"/>
        <w:rPr>
          <w:rFonts w:hint="cs"/>
          <w:sz w:val="24"/>
          <w:rtl/>
        </w:rPr>
      </w:pPr>
      <w:r>
        <w:rPr>
          <w:rFonts w:hint="cs"/>
          <w:sz w:val="24"/>
          <w:rtl/>
        </w:rPr>
        <w:tab/>
        <w:t>המימון האוסר על קבלת תרומה מתאגיד.</w:t>
      </w:r>
    </w:p>
    <w:p w:rsidR="00000000">
      <w:pPr>
        <w:spacing w:line="240" w:lineRule="auto"/>
        <w:rPr>
          <w:rFonts w:hint="cs"/>
          <w:sz w:val="24"/>
          <w:rtl/>
        </w:rPr>
      </w:pPr>
    </w:p>
    <w:p w:rsidR="00000000">
      <w:pPr>
        <w:spacing w:line="240" w:lineRule="auto"/>
        <w:rPr>
          <w:rFonts w:hint="cs"/>
          <w:sz w:val="24"/>
          <w:rtl/>
        </w:rPr>
      </w:pPr>
      <w:r>
        <w:rPr>
          <w:rFonts w:hint="cs"/>
          <w:sz w:val="24"/>
          <w:rtl/>
        </w:rPr>
        <w:t>3.</w:t>
      </w:r>
      <w:r>
        <w:rPr>
          <w:rFonts w:hint="cs"/>
          <w:sz w:val="24"/>
          <w:rtl/>
        </w:rPr>
        <w:tab/>
        <w:t xml:space="preserve"> אי לכך, ניתן בזה דין וחשבון חיובי לגבי תוצאות ביקורת חשבונותיה של כל אחת מהסיעות המפורטות לעיל לתקופה 1.4.1988 עד 20.11.1988.</w:t>
      </w:r>
    </w:p>
    <w:p w:rsidR="00000000">
      <w:pPr>
        <w:spacing w:line="240" w:lineRule="auto"/>
        <w:rPr>
          <w:rFonts w:hint="cs"/>
          <w:sz w:val="24"/>
          <w:rtl/>
        </w:rPr>
      </w:pPr>
    </w:p>
    <w:p w:rsidR="00000000">
      <w:pPr>
        <w:spacing w:line="240" w:lineRule="auto"/>
        <w:ind w:left="6237"/>
        <w:rPr>
          <w:rFonts w:hint="cs"/>
          <w:sz w:val="24"/>
          <w:rtl/>
        </w:rPr>
      </w:pPr>
      <w:r>
        <w:rPr>
          <w:rFonts w:hint="cs"/>
          <w:sz w:val="24"/>
          <w:rtl/>
        </w:rPr>
        <w:tab/>
      </w:r>
    </w:p>
    <w:p w:rsidR="00000000">
      <w:pPr>
        <w:spacing w:line="240" w:lineRule="auto"/>
        <w:ind w:left="6237"/>
        <w:rPr>
          <w:rFonts w:hint="cs"/>
          <w:sz w:val="24"/>
          <w:rtl/>
        </w:rPr>
      </w:pPr>
      <w:r>
        <w:rPr>
          <w:rFonts w:hint="cs"/>
          <w:sz w:val="24"/>
          <w:rtl/>
        </w:rPr>
        <w:t>מרים בן-פורת</w:t>
      </w:r>
    </w:p>
    <w:p w:rsidR="00000000">
      <w:pPr>
        <w:spacing w:line="240" w:lineRule="auto"/>
        <w:ind w:left="6237"/>
        <w:rPr>
          <w:rFonts w:hint="cs"/>
          <w:sz w:val="24"/>
          <w:rtl/>
        </w:rPr>
      </w:pPr>
      <w:r>
        <w:rPr>
          <w:rFonts w:hint="cs"/>
          <w:sz w:val="24"/>
          <w:rtl/>
        </w:rPr>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ירושלים, ג' בסיוון התשמ"ט</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p>
    <w:p w:rsidR="00000000">
      <w:pPr>
        <w:spacing w:line="240" w:lineRule="auto"/>
        <w:ind w:firstLine="567"/>
        <w:rPr>
          <w:rFonts w:hint="cs"/>
          <w:sz w:val="24"/>
          <w:rtl/>
        </w:rPr>
      </w:pPr>
      <w:r>
        <w:rPr>
          <w:rFonts w:hint="cs"/>
          <w:sz w:val="24"/>
          <w:rtl/>
        </w:rPr>
        <w:t xml:space="preserve">     6 ביוני </w:t>
      </w:r>
      <w:r>
        <w:rPr>
          <w:rFonts w:hint="cs"/>
          <w:sz w:val="24"/>
          <w:rtl/>
        </w:rPr>
        <w:t xml:space="preserve">1989 </w:t>
      </w:r>
    </w:p>
    <w:p w:rsidR="00000000">
      <w:pPr>
        <w:spacing w:line="240" w:lineRule="auto"/>
        <w:jc w:val="center"/>
        <w:rPr>
          <w:rFonts w:hint="cs"/>
          <w:rtl/>
        </w:rPr>
      </w:pPr>
      <w:r>
        <w:rPr>
          <w:sz w:val="24"/>
          <w:rtl/>
        </w:rPr>
        <w:br w:type="page"/>
      </w:r>
      <w:r>
        <w:rPr>
          <w:noProof/>
          <w:lang w:eastAsia="en-US"/>
        </w:rPr>
        <w:drawing>
          <wp:inline distT="0" distB="0" distL="0" distR="0">
            <wp:extent cx="714375" cy="885825"/>
            <wp:effectExtent l="0" t="0" r="9525" b="9525"/>
            <wp:docPr id="7" name="תמונה 4"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11717" name="Picture 4"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spacing w:line="240" w:lineRule="auto"/>
        <w:jc w:val="center"/>
        <w:rPr>
          <w:rFonts w:hint="cs"/>
          <w:sz w:val="28"/>
          <w:szCs w:val="28"/>
          <w:rtl/>
        </w:rPr>
      </w:pPr>
      <w:r>
        <w:rPr>
          <w:rFonts w:hint="cs"/>
          <w:sz w:val="28"/>
          <w:szCs w:val="28"/>
          <w:rtl/>
        </w:rPr>
        <w:t>מבקר המדינה</w:t>
      </w:r>
    </w:p>
    <w:p w:rsidR="00000000">
      <w:pPr>
        <w:pStyle w:val="Heading5"/>
        <w:rPr>
          <w:rFonts w:hint="cs"/>
          <w:rtl/>
        </w:rPr>
      </w:pPr>
      <w:r>
        <w:rPr>
          <w:rFonts w:hint="cs"/>
          <w:rtl/>
        </w:rPr>
        <w:t>מרים בן-פורת</w:t>
      </w:r>
    </w:p>
    <w:p w:rsidR="00000000">
      <w:pPr>
        <w:spacing w:line="240" w:lineRule="auto"/>
        <w:jc w:val="center"/>
        <w:rPr>
          <w:rFonts w:hint="cs"/>
          <w:b/>
          <w:bCs/>
          <w:sz w:val="24"/>
          <w:rtl/>
        </w:rPr>
      </w:pPr>
    </w:p>
    <w:p w:rsidR="00000000">
      <w:pPr>
        <w:spacing w:line="240" w:lineRule="auto"/>
        <w:jc w:val="center"/>
        <w:rPr>
          <w:rFonts w:hint="cs"/>
          <w:sz w:val="24"/>
          <w:rtl/>
        </w:rPr>
      </w:pPr>
      <w:r>
        <w:rPr>
          <w:rFonts w:hint="cs"/>
          <w:sz w:val="24"/>
          <w:rtl/>
        </w:rPr>
        <w:t>חוק מימון מפלגות, התשל"ג-1973</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 xml:space="preserve">דין וחשבון </w:t>
      </w:r>
    </w:p>
    <w:p w:rsidR="00000000">
      <w:pPr>
        <w:spacing w:line="240" w:lineRule="auto"/>
        <w:jc w:val="center"/>
        <w:rPr>
          <w:rFonts w:hint="cs"/>
          <w:sz w:val="24"/>
          <w:rtl/>
        </w:rPr>
      </w:pPr>
      <w:r>
        <w:rPr>
          <w:rFonts w:hint="cs"/>
          <w:sz w:val="24"/>
          <w:rtl/>
        </w:rPr>
        <w:t>מוגש ליושב ראש הכנסת</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על תוצאות ביקורת החשבונות לתקופה 1.4.1988 עד 30.11.1988</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של הסיעה:</w:t>
      </w:r>
    </w:p>
    <w:p w:rsidR="00000000">
      <w:pPr>
        <w:spacing w:line="240" w:lineRule="auto"/>
        <w:jc w:val="center"/>
        <w:rPr>
          <w:rFonts w:hint="cs"/>
          <w:sz w:val="24"/>
          <w:rtl/>
        </w:rPr>
      </w:pPr>
    </w:p>
    <w:p w:rsidR="00000000">
      <w:pPr>
        <w:pStyle w:val="Heading5"/>
        <w:rPr>
          <w:rFonts w:hint="cs"/>
          <w:rtl/>
        </w:rPr>
      </w:pPr>
      <w:r>
        <w:rPr>
          <w:rFonts w:hint="cs"/>
          <w:rtl/>
        </w:rPr>
        <w:t>הרשימה המתקדמת לשלום</w:t>
      </w:r>
    </w:p>
    <w:p w:rsidR="00000000">
      <w:pPr>
        <w:spacing w:line="240" w:lineRule="auto"/>
        <w:rPr>
          <w:rFonts w:hint="cs"/>
          <w:sz w:val="24"/>
          <w:rtl/>
        </w:rPr>
      </w:pPr>
    </w:p>
    <w:p w:rsidR="00000000">
      <w:pPr>
        <w:spacing w:line="240" w:lineRule="auto"/>
        <w:rPr>
          <w:rFonts w:hint="cs"/>
          <w:sz w:val="24"/>
          <w:rtl/>
        </w:rPr>
      </w:pPr>
      <w:r>
        <w:rPr>
          <w:rFonts w:hint="cs"/>
          <w:sz w:val="24"/>
          <w:rtl/>
        </w:rPr>
        <w:t>1.</w:t>
      </w:r>
      <w:r>
        <w:rPr>
          <w:rFonts w:hint="cs"/>
          <w:sz w:val="24"/>
          <w:rtl/>
        </w:rPr>
        <w:tab/>
        <w:t>משרד מבקר המדינה בדק-על פי חוק מימון מפלגות, התשל"ג-1973 (להלן-</w:t>
      </w:r>
      <w:r>
        <w:rPr>
          <w:rFonts w:hint="cs"/>
          <w:sz w:val="24"/>
          <w:rtl/>
        </w:rPr>
        <w:t>חוק המימון)-את חשבונות הרשימה המתקדמת לשלום (להלן הסיעה) לתקופה 1.4.1988 עד 30.11.1988, לפי שיטות ביקורת מקובלות.</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סעיף 9(ג)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אנ</w:t>
      </w:r>
      <w:r>
        <w:rPr>
          <w:rFonts w:hint="cs"/>
          <w:sz w:val="24"/>
          <w:rtl/>
        </w:rPr>
        <w:t>י קובעת בזה בהתאם לסעיף 10(ד) לחוק המימון, כי-</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(א) </w:t>
      </w:r>
      <w:r>
        <w:rPr>
          <w:rFonts w:hint="cs"/>
          <w:sz w:val="24"/>
          <w:rtl/>
        </w:rPr>
        <w:tab/>
        <w:t xml:space="preserve">הסיעה לא הקפידה הקפדה מלאה על ניהול מערכת החשבונות שלה בהתאם להנחיות </w:t>
      </w:r>
    </w:p>
    <w:p w:rsidR="00000000">
      <w:pPr>
        <w:spacing w:line="240" w:lineRule="auto"/>
        <w:rPr>
          <w:rFonts w:hint="cs"/>
          <w:sz w:val="24"/>
          <w:rtl/>
        </w:rPr>
      </w:pPr>
      <w:r>
        <w:rPr>
          <w:rFonts w:hint="cs"/>
          <w:sz w:val="24"/>
          <w:rtl/>
        </w:rPr>
        <w:tab/>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 xml:space="preserve">ההוצאות השוטפות של הסיעה בתקופה 1.4.1988 עד 30.11.1988 היו בגבולות האמורים </w:t>
      </w:r>
    </w:p>
    <w:p w:rsidR="00000000">
      <w:pPr>
        <w:spacing w:line="240" w:lineRule="auto"/>
        <w:rPr>
          <w:rFonts w:hint="cs"/>
          <w:sz w:val="24"/>
          <w:rtl/>
        </w:rPr>
      </w:pPr>
      <w:r>
        <w:rPr>
          <w:rFonts w:hint="cs"/>
          <w:sz w:val="24"/>
          <w:rtl/>
        </w:rPr>
        <w:tab/>
        <w:t>בסעיף 7(ב)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(ג)</w:t>
      </w:r>
      <w:r>
        <w:rPr>
          <w:rFonts w:hint="cs"/>
          <w:sz w:val="24"/>
          <w:rtl/>
        </w:rPr>
        <w:tab/>
        <w:t>בחשבונות</w:t>
      </w:r>
      <w:r>
        <w:rPr>
          <w:rFonts w:hint="cs"/>
          <w:sz w:val="24"/>
          <w:rtl/>
        </w:rPr>
        <w:t xml:space="preserve">יה של הסיעה לתקופה 1.4.1988-30.11.1988 נרשמו, בין היתר, תרומות בסכום </w:t>
      </w:r>
    </w:p>
    <w:p w:rsidR="00000000">
      <w:pPr>
        <w:spacing w:line="240" w:lineRule="auto"/>
        <w:rPr>
          <w:rFonts w:hint="cs"/>
          <w:sz w:val="24"/>
          <w:rtl/>
        </w:rPr>
      </w:pPr>
      <w:r>
        <w:rPr>
          <w:rFonts w:hint="cs"/>
          <w:sz w:val="24"/>
          <w:rtl/>
        </w:rPr>
        <w:tab/>
        <w:t>כולל של 96,500 ש"ח כמפורט להלן:</w:t>
      </w:r>
    </w:p>
    <w:p w:rsidR="00000000">
      <w:pPr>
        <w:spacing w:line="240" w:lineRule="auto"/>
        <w:rPr>
          <w:rFonts w:hint="cs"/>
          <w:sz w:val="24"/>
          <w:rtl/>
        </w:rPr>
      </w:pPr>
      <w:r>
        <w:rPr>
          <w:rFonts w:hint="cs"/>
          <w:sz w:val="24"/>
          <w:rtl/>
        </w:rPr>
        <w:t xml:space="preserve"> </w:t>
      </w:r>
    </w:p>
    <w:p w:rsidR="00000000">
      <w:pPr>
        <w:spacing w:line="240" w:lineRule="auto"/>
        <w:rPr>
          <w:rFonts w:hint="cs"/>
          <w:sz w:val="24"/>
          <w:rtl/>
        </w:rPr>
      </w:pPr>
    </w:p>
    <w:p w:rsidR="00000000">
      <w:pPr>
        <w:spacing w:line="240" w:lineRule="auto"/>
        <w:ind w:firstLine="567"/>
        <w:jc w:val="left"/>
        <w:rPr>
          <w:rFonts w:hint="cs"/>
          <w:sz w:val="24"/>
          <w:rtl/>
        </w:rPr>
      </w:pPr>
      <w:r>
        <w:rPr>
          <w:rFonts w:hint="cs"/>
          <w:sz w:val="24"/>
          <w:rtl/>
        </w:rPr>
        <w:t>18,500 ש"ח - תרומות שלגביהן לא הומצאה לביקורת זהות התורמים: הסיעה הסבירה</w:t>
      </w:r>
    </w:p>
    <w:p w:rsidR="00000000">
      <w:pPr>
        <w:spacing w:line="240" w:lineRule="auto"/>
        <w:ind w:firstLine="567"/>
        <w:jc w:val="left"/>
        <w:rPr>
          <w:rFonts w:hint="cs"/>
          <w:sz w:val="24"/>
          <w:rtl/>
        </w:rPr>
      </w:pPr>
      <w:r>
        <w:rPr>
          <w:rFonts w:hint="cs"/>
          <w:sz w:val="24"/>
          <w:rtl/>
        </w:rPr>
        <w:t xml:space="preserve"> לגבי תרומות אלה, כי נתקבלו על ידי אחד מפעיליה ושהמדובר בתרומות </w:t>
      </w:r>
    </w:p>
    <w:p w:rsidR="00000000">
      <w:pPr>
        <w:spacing w:line="240" w:lineRule="auto"/>
        <w:ind w:firstLine="567"/>
        <w:jc w:val="left"/>
        <w:rPr>
          <w:rFonts w:hint="cs"/>
          <w:sz w:val="24"/>
          <w:rtl/>
        </w:rPr>
      </w:pPr>
      <w:r>
        <w:rPr>
          <w:rFonts w:hint="cs"/>
          <w:sz w:val="24"/>
          <w:rtl/>
        </w:rPr>
        <w:tab/>
      </w:r>
      <w:r>
        <w:rPr>
          <w:rFonts w:hint="cs"/>
          <w:sz w:val="24"/>
          <w:rtl/>
        </w:rPr>
        <w:tab/>
        <w:t xml:space="preserve"> שנאספו בש</w:t>
      </w:r>
      <w:r>
        <w:rPr>
          <w:rFonts w:hint="cs"/>
          <w:sz w:val="24"/>
          <w:rtl/>
        </w:rPr>
        <w:t>ני כנסים.</w:t>
      </w:r>
    </w:p>
    <w:p w:rsidR="00000000">
      <w:pPr>
        <w:spacing w:line="240" w:lineRule="auto"/>
        <w:ind w:firstLine="567"/>
        <w:jc w:val="left"/>
        <w:rPr>
          <w:rFonts w:hint="cs"/>
          <w:sz w:val="24"/>
          <w:rtl/>
        </w:rPr>
      </w:pPr>
    </w:p>
    <w:p w:rsidR="00000000">
      <w:pPr>
        <w:spacing w:line="240" w:lineRule="auto"/>
        <w:ind w:firstLine="567"/>
        <w:jc w:val="left"/>
        <w:rPr>
          <w:rFonts w:hint="cs"/>
          <w:sz w:val="24"/>
          <w:rtl/>
        </w:rPr>
      </w:pPr>
      <w:r>
        <w:rPr>
          <w:rFonts w:hint="cs"/>
          <w:sz w:val="24"/>
          <w:rtl/>
        </w:rPr>
        <w:t xml:space="preserve">78,000 ש"ח - תרומות שנתקבלו מחוץ לארץ ללא תיעוד, ושלגביהן לא ניתן היה לקבוע </w:t>
      </w:r>
    </w:p>
    <w:p w:rsidR="00000000">
      <w:pPr>
        <w:spacing w:line="240" w:lineRule="auto"/>
        <w:ind w:firstLine="567"/>
        <w:jc w:val="left"/>
        <w:rPr>
          <w:rFonts w:hint="cs"/>
          <w:sz w:val="24"/>
          <w:rtl/>
        </w:rPr>
      </w:pPr>
      <w:r>
        <w:rPr>
          <w:rFonts w:hint="cs"/>
          <w:sz w:val="24"/>
          <w:rtl/>
        </w:rPr>
        <w:tab/>
      </w:r>
      <w:r>
        <w:rPr>
          <w:rFonts w:hint="cs"/>
          <w:sz w:val="24"/>
          <w:rtl/>
        </w:rPr>
        <w:tab/>
        <w:t xml:space="preserve"> שנשמר בגיוסן האיסור על קבלת תרומה מתאגיד.</w:t>
      </w:r>
    </w:p>
    <w:p w:rsidR="00000000">
      <w:pPr>
        <w:spacing w:line="240" w:lineRule="auto"/>
        <w:ind w:firstLine="567"/>
        <w:jc w:val="left"/>
        <w:rPr>
          <w:rFonts w:hint="cs"/>
          <w:sz w:val="24"/>
          <w:rtl/>
        </w:rPr>
      </w:pPr>
    </w:p>
    <w:p w:rsidR="00000000">
      <w:pPr>
        <w:spacing w:line="240" w:lineRule="auto"/>
        <w:ind w:firstLine="567"/>
        <w:jc w:val="left"/>
        <w:rPr>
          <w:rFonts w:hint="cs"/>
          <w:sz w:val="24"/>
          <w:rtl/>
        </w:rPr>
      </w:pPr>
      <w:r>
        <w:rPr>
          <w:rFonts w:hint="cs"/>
          <w:sz w:val="24"/>
          <w:rtl/>
        </w:rPr>
        <w:t xml:space="preserve">לפיכך לא יכולתי לקבוע במידת הוודאות הנדרשת, כי הסיעה עמדה באיסור על קבלת </w:t>
      </w:r>
    </w:p>
    <w:p w:rsidR="00000000">
      <w:pPr>
        <w:spacing w:line="240" w:lineRule="auto"/>
        <w:ind w:firstLine="567"/>
        <w:jc w:val="left"/>
        <w:rPr>
          <w:sz w:val="24"/>
          <w:rtl/>
        </w:rPr>
      </w:pPr>
      <w:r>
        <w:rPr>
          <w:rFonts w:hint="cs"/>
          <w:sz w:val="24"/>
          <w:rtl/>
        </w:rPr>
        <w:t xml:space="preserve">תרומה מתאגיד, הקבוע בסעיף 8 לחוק המימון. </w:t>
      </w:r>
    </w:p>
    <w:p w:rsidR="00000000">
      <w:pPr>
        <w:spacing w:line="240" w:lineRule="auto"/>
        <w:ind w:firstLine="567"/>
        <w:jc w:val="left"/>
        <w:rPr>
          <w:rFonts w:hint="cs"/>
          <w:sz w:val="24"/>
          <w:rtl/>
        </w:rPr>
      </w:pPr>
    </w:p>
    <w:p w:rsidR="00000000">
      <w:pPr>
        <w:spacing w:line="240" w:lineRule="auto"/>
        <w:ind w:firstLine="567"/>
        <w:jc w:val="left"/>
        <w:rPr>
          <w:rFonts w:hint="cs"/>
          <w:sz w:val="24"/>
          <w:rtl/>
        </w:rPr>
      </w:pPr>
    </w:p>
    <w:p w:rsidR="00000000">
      <w:pPr>
        <w:spacing w:line="240" w:lineRule="auto"/>
        <w:ind w:firstLine="567"/>
        <w:jc w:val="left"/>
        <w:rPr>
          <w:rFonts w:hint="cs"/>
          <w:sz w:val="24"/>
          <w:rtl/>
        </w:rPr>
      </w:pPr>
    </w:p>
    <w:p w:rsidR="00000000">
      <w:pPr>
        <w:spacing w:line="240" w:lineRule="auto"/>
        <w:ind w:firstLine="567"/>
        <w:jc w:val="left"/>
        <w:rPr>
          <w:rFonts w:hint="cs"/>
          <w:sz w:val="24"/>
          <w:rtl/>
        </w:rPr>
      </w:pPr>
    </w:p>
    <w:p w:rsidR="00000000">
      <w:pPr>
        <w:spacing w:line="240" w:lineRule="auto"/>
        <w:rPr>
          <w:rtl/>
        </w:rPr>
        <w:sectPr>
          <w:headerReference w:type="default" r:id="rId11"/>
          <w:pgSz w:w="11906" w:h="16838" w:code="9"/>
          <w:pgMar w:top="1701" w:right="1985" w:bottom="1588" w:left="1701" w:header="709" w:footer="709" w:gutter="0"/>
          <w:pgNumType w:start="2"/>
          <w:cols w:space="720"/>
          <w:bidi/>
          <w:rtlGutter/>
          <w:docGrid w:linePitch="196"/>
        </w:sectPr>
      </w:pPr>
    </w:p>
    <w:p w:rsidR="00000000">
      <w:pPr>
        <w:spacing w:line="240" w:lineRule="auto"/>
        <w:rPr>
          <w:rFonts w:hint="cs"/>
          <w:rtl/>
        </w:rPr>
      </w:pPr>
      <w:r>
        <w:rPr>
          <w:rFonts w:hint="cs"/>
          <w:rtl/>
        </w:rPr>
        <w:t>3</w:t>
      </w:r>
      <w:r>
        <w:rPr>
          <w:rFonts w:hint="cs"/>
          <w:rtl/>
        </w:rPr>
        <w:t>.</w:t>
      </w:r>
      <w:r>
        <w:rPr>
          <w:rFonts w:hint="cs"/>
          <w:rtl/>
        </w:rPr>
        <w:tab/>
        <w:t>נוכח האמור בפיסקאות 2(א) ו-2(ג) לעיל, הדין וחשבון הניתן בזה לגבי תוצאות ביקורת חשבונותיה של הסיעה אינו חיובי. יחד עם זאת, בהתחשב באופי החריגה ובמידתה ובעובדה שבדין וחשבון שלי על תוצאות ביקורת חשבונות הסיעה לתקופת הבחירות, המוגש בד-בבד עם דין וחשבון זה, כ</w:t>
      </w:r>
      <w:r>
        <w:rPr>
          <w:rFonts w:hint="cs"/>
          <w:rtl/>
        </w:rPr>
        <w:t>בר המלצתי להטיל על הסיעה בגין חריגה דומה סנקציה של שלילת השלמת מימון בשיעור של 12% , ולאחר ששקלתי, בין היתר, את ההסברים שקיבלתי מנציגי הסיעה-אני ממליצה, בתוקף סמכותי לפי סעיף 10(ה)(3) לחוק המימון, לשלול מן הסיעה סכום כולל של10,000 ש"ח בלבד, ולא שלושה תשלומ</w:t>
      </w:r>
      <w:r>
        <w:rPr>
          <w:rFonts w:hint="cs"/>
          <w:rtl/>
        </w:rPr>
        <w:t>ים חודשיים לפי סעיף 10(ה)(1) לחוק המימון.</w:t>
      </w:r>
    </w:p>
    <w:p w:rsidR="00000000">
      <w:pPr>
        <w:spacing w:line="240" w:lineRule="auto"/>
        <w:ind w:firstLine="567"/>
        <w:jc w:val="left"/>
        <w:rPr>
          <w:rFonts w:hint="cs"/>
          <w:sz w:val="24"/>
          <w:rtl/>
        </w:rPr>
      </w:pPr>
    </w:p>
    <w:p w:rsidR="00000000">
      <w:pPr>
        <w:spacing w:line="240" w:lineRule="auto"/>
        <w:ind w:firstLine="567"/>
        <w:jc w:val="left"/>
        <w:rPr>
          <w:rFonts w:hint="cs"/>
          <w:sz w:val="24"/>
          <w:rtl/>
        </w:rPr>
      </w:pPr>
    </w:p>
    <w:p w:rsidR="00000000">
      <w:pPr>
        <w:spacing w:line="240" w:lineRule="auto"/>
        <w:ind w:left="6237"/>
        <w:rPr>
          <w:rFonts w:hint="cs"/>
          <w:sz w:val="24"/>
          <w:rtl/>
        </w:rPr>
      </w:pPr>
      <w:r>
        <w:rPr>
          <w:rFonts w:hint="cs"/>
          <w:sz w:val="24"/>
          <w:rtl/>
        </w:rPr>
        <w:tab/>
      </w:r>
    </w:p>
    <w:p w:rsidR="00000000">
      <w:pPr>
        <w:spacing w:line="240" w:lineRule="auto"/>
        <w:ind w:left="6237"/>
        <w:rPr>
          <w:rFonts w:hint="cs"/>
          <w:sz w:val="24"/>
          <w:rtl/>
        </w:rPr>
      </w:pPr>
      <w:r>
        <w:rPr>
          <w:rFonts w:hint="cs"/>
          <w:sz w:val="24"/>
          <w:rtl/>
        </w:rPr>
        <w:t>מרים בן-פורת</w:t>
      </w:r>
    </w:p>
    <w:p w:rsidR="00000000">
      <w:pPr>
        <w:spacing w:line="240" w:lineRule="auto"/>
        <w:ind w:left="6237"/>
        <w:rPr>
          <w:rFonts w:hint="cs"/>
          <w:sz w:val="24"/>
          <w:rtl/>
        </w:rPr>
      </w:pPr>
      <w:r>
        <w:rPr>
          <w:rFonts w:hint="cs"/>
          <w:sz w:val="24"/>
          <w:rtl/>
        </w:rPr>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ירושלים, ג' בסיוון התשמ"ט</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p>
    <w:p w:rsidR="00000000">
      <w:pPr>
        <w:spacing w:line="240" w:lineRule="auto"/>
        <w:ind w:firstLine="567"/>
        <w:rPr>
          <w:rFonts w:hint="cs"/>
          <w:sz w:val="24"/>
          <w:rtl/>
        </w:rPr>
      </w:pPr>
      <w:r>
        <w:rPr>
          <w:rFonts w:hint="cs"/>
          <w:sz w:val="24"/>
          <w:rtl/>
        </w:rPr>
        <w:t xml:space="preserve">     6 ביוני 1989 </w:t>
      </w:r>
    </w:p>
    <w:p w:rsidR="00000000">
      <w:pPr>
        <w:spacing w:line="240" w:lineRule="auto"/>
        <w:ind w:firstLine="567"/>
        <w:jc w:val="left"/>
        <w:rPr>
          <w:sz w:val="24"/>
          <w:rtl/>
        </w:rPr>
      </w:pPr>
    </w:p>
    <w:p w:rsidR="00000000">
      <w:pPr>
        <w:spacing w:line="240" w:lineRule="auto"/>
        <w:ind w:firstLine="567"/>
        <w:jc w:val="left"/>
        <w:rPr>
          <w:sz w:val="24"/>
          <w:rtl/>
        </w:rPr>
        <w:sectPr>
          <w:headerReference w:type="default" r:id="rId12"/>
          <w:pgSz w:w="11906" w:h="16838" w:code="9"/>
          <w:pgMar w:top="1701" w:right="1985" w:bottom="1588" w:left="1701" w:header="709" w:footer="709" w:gutter="0"/>
          <w:pgNumType w:start="2"/>
          <w:cols w:space="720"/>
          <w:bidi/>
          <w:rtlGutter/>
          <w:docGrid w:linePitch="196"/>
        </w:sectPr>
      </w:pPr>
    </w:p>
    <w:p w:rsidR="00000000">
      <w:pPr>
        <w:spacing w:line="240" w:lineRule="auto"/>
        <w:ind w:firstLine="567"/>
        <w:jc w:val="left"/>
        <w:rPr>
          <w:rFonts w:hint="cs"/>
          <w:sz w:val="24"/>
          <w:rtl/>
        </w:rPr>
      </w:pPr>
    </w:p>
    <w:p w:rsidR="00000000">
      <w:pPr>
        <w:spacing w:line="240" w:lineRule="auto"/>
        <w:jc w:val="center"/>
        <w:rPr>
          <w:rFonts w:hint="cs"/>
          <w:sz w:val="24"/>
          <w:rtl/>
        </w:rPr>
      </w:pPr>
      <w:r>
        <w:rPr>
          <w:noProof/>
          <w:lang w:eastAsia="en-US"/>
        </w:rPr>
        <w:drawing>
          <wp:inline distT="0" distB="0" distL="0" distR="0">
            <wp:extent cx="714375" cy="885825"/>
            <wp:effectExtent l="0" t="0" r="9525" b="9525"/>
            <wp:docPr id="5" name="תמונה 5"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47721" name="Picture 5"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pStyle w:val="Caption"/>
        <w:rPr>
          <w:rFonts w:hint="cs"/>
          <w:rtl/>
        </w:rPr>
      </w:pPr>
      <w:r>
        <w:rPr>
          <w:rFonts w:hint="cs"/>
          <w:rtl/>
        </w:rPr>
        <w:t>מבקר המדינה</w:t>
      </w:r>
    </w:p>
    <w:p w:rsidR="00000000">
      <w:pPr>
        <w:pStyle w:val="Heading5"/>
        <w:rPr>
          <w:rFonts w:hint="cs"/>
          <w:rtl/>
        </w:rPr>
      </w:pPr>
      <w:r>
        <w:rPr>
          <w:rFonts w:hint="cs"/>
          <w:rtl/>
        </w:rPr>
        <w:t>מרים בן-פורת</w:t>
      </w:r>
    </w:p>
    <w:p w:rsidR="00000000">
      <w:pPr>
        <w:spacing w:line="240" w:lineRule="auto"/>
        <w:jc w:val="center"/>
        <w:rPr>
          <w:rFonts w:hint="cs"/>
          <w:b/>
          <w:bCs/>
          <w:sz w:val="24"/>
          <w:rtl/>
        </w:rPr>
      </w:pPr>
    </w:p>
    <w:p w:rsidR="00000000">
      <w:pPr>
        <w:spacing w:line="240" w:lineRule="auto"/>
        <w:jc w:val="center"/>
        <w:rPr>
          <w:rFonts w:hint="cs"/>
          <w:sz w:val="24"/>
          <w:rtl/>
        </w:rPr>
      </w:pPr>
      <w:r>
        <w:rPr>
          <w:rFonts w:hint="cs"/>
          <w:sz w:val="24"/>
          <w:rtl/>
        </w:rPr>
        <w:t>חוק מימון מפלגות, התשל"ג-1973</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 xml:space="preserve">דין וחשבון </w:t>
      </w:r>
    </w:p>
    <w:p w:rsidR="00000000">
      <w:pPr>
        <w:spacing w:line="240" w:lineRule="auto"/>
        <w:jc w:val="center"/>
        <w:rPr>
          <w:rFonts w:hint="cs"/>
          <w:sz w:val="24"/>
          <w:rtl/>
        </w:rPr>
      </w:pPr>
      <w:r>
        <w:rPr>
          <w:rFonts w:hint="cs"/>
          <w:sz w:val="24"/>
          <w:rtl/>
        </w:rPr>
        <w:t>מוגש ליושב ראש הכנסת</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על תוצאות ביקורת החשבונות לתקופה 1.4</w:t>
      </w:r>
      <w:r>
        <w:rPr>
          <w:rFonts w:hint="cs"/>
          <w:sz w:val="24"/>
          <w:rtl/>
        </w:rPr>
        <w:t>.1988 עד 30.11.1988</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של הסיעה:</w:t>
      </w:r>
    </w:p>
    <w:p w:rsidR="00000000">
      <w:pPr>
        <w:spacing w:line="240" w:lineRule="auto"/>
        <w:jc w:val="center"/>
        <w:rPr>
          <w:rFonts w:hint="cs"/>
          <w:sz w:val="24"/>
          <w:rtl/>
        </w:rPr>
      </w:pPr>
    </w:p>
    <w:p w:rsidR="00000000">
      <w:pPr>
        <w:pStyle w:val="Heading5"/>
        <w:rPr>
          <w:rFonts w:hint="cs"/>
          <w:rtl/>
        </w:rPr>
      </w:pPr>
      <w:r>
        <w:rPr>
          <w:rFonts w:hint="cs"/>
          <w:rtl/>
        </w:rPr>
        <w:t>התאחדות הספרדים שומרי תורה - ש"ס</w:t>
      </w:r>
    </w:p>
    <w:p w:rsidR="00000000">
      <w:pPr>
        <w:spacing w:line="240" w:lineRule="auto"/>
        <w:rPr>
          <w:rFonts w:hint="cs"/>
          <w:sz w:val="24"/>
          <w:rtl/>
        </w:rPr>
      </w:pPr>
    </w:p>
    <w:p w:rsidR="00000000">
      <w:pPr>
        <w:spacing w:line="240" w:lineRule="auto"/>
        <w:rPr>
          <w:rFonts w:hint="cs"/>
          <w:sz w:val="24"/>
          <w:rtl/>
        </w:rPr>
      </w:pPr>
      <w:r>
        <w:rPr>
          <w:rFonts w:hint="cs"/>
          <w:sz w:val="24"/>
          <w:rtl/>
        </w:rPr>
        <w:t>1.</w:t>
      </w:r>
      <w:r>
        <w:rPr>
          <w:rFonts w:hint="cs"/>
          <w:sz w:val="24"/>
          <w:rtl/>
        </w:rPr>
        <w:tab/>
        <w:t>משרד מבקר המדינה בדק-על פי חוק מימון מפלגות, התשל"ג-1973 (להלן-חוק המימון)-את חשבונות הסיעה התאחדות הספרדים שומרי תורה - ש"ס (להלן הסיעה) לתקופה 1.4.1988 עד 30.11.1988, לפי שיטות ביקורת מ</w:t>
      </w:r>
      <w:r>
        <w:rPr>
          <w:rFonts w:hint="cs"/>
          <w:sz w:val="24"/>
          <w:rtl/>
        </w:rPr>
        <w:t>קובלות.</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סעיף 9(ג)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אני קובעת בזה בהתאם לסעיף 10(ד) לחוק המימון -</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(א) </w:t>
      </w:r>
      <w:r>
        <w:rPr>
          <w:rFonts w:hint="cs"/>
          <w:sz w:val="24"/>
          <w:rtl/>
        </w:rPr>
        <w:tab/>
        <w:t>הסיעה לא הקפידה הקפדה מלאה על ניהול מערכת החשבונות שלה ב</w:t>
      </w:r>
      <w:r>
        <w:rPr>
          <w:rFonts w:hint="cs"/>
          <w:sz w:val="24"/>
          <w:rtl/>
        </w:rPr>
        <w:t xml:space="preserve">התאם להנחיות </w:t>
      </w:r>
    </w:p>
    <w:p w:rsidR="00000000">
      <w:pPr>
        <w:spacing w:line="240" w:lineRule="auto"/>
        <w:rPr>
          <w:rFonts w:hint="cs"/>
          <w:sz w:val="24"/>
          <w:rtl/>
        </w:rPr>
      </w:pPr>
      <w:r>
        <w:rPr>
          <w:rFonts w:hint="cs"/>
          <w:sz w:val="24"/>
          <w:rtl/>
        </w:rPr>
        <w:tab/>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 xml:space="preserve">ההוצאות השוטפות של הסיעה בתקופה 1.4.1988 עד 30.11.1988 היו בגבולות האמורים </w:t>
      </w:r>
    </w:p>
    <w:p w:rsidR="00000000">
      <w:pPr>
        <w:spacing w:line="240" w:lineRule="auto"/>
        <w:rPr>
          <w:rFonts w:hint="cs"/>
          <w:sz w:val="24"/>
          <w:rtl/>
        </w:rPr>
      </w:pPr>
      <w:r>
        <w:rPr>
          <w:rFonts w:hint="cs"/>
          <w:sz w:val="24"/>
          <w:rtl/>
        </w:rPr>
        <w:tab/>
        <w:t>בסעיף 7(ב)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(ג)</w:t>
      </w:r>
      <w:r>
        <w:rPr>
          <w:rFonts w:hint="cs"/>
          <w:sz w:val="24"/>
          <w:rtl/>
        </w:rPr>
        <w:tab/>
        <w:t xml:space="preserve">בחשבונותיה של הסיעה לתקופה 1.4.1988-30.11.1988 נרשמו, בין היתר, שלושה </w:t>
      </w:r>
    </w:p>
    <w:p w:rsidR="00000000">
      <w:pPr>
        <w:spacing w:line="240" w:lineRule="auto"/>
        <w:rPr>
          <w:rFonts w:hint="cs"/>
          <w:sz w:val="24"/>
          <w:rtl/>
        </w:rPr>
      </w:pPr>
      <w:r>
        <w:rPr>
          <w:rFonts w:hint="cs"/>
          <w:sz w:val="24"/>
          <w:rtl/>
        </w:rPr>
        <w:tab/>
        <w:t>תקבולים בסכום כולל של 496,325 ש"ח שנתקבלו משת</w:t>
      </w:r>
      <w:r>
        <w:rPr>
          <w:rFonts w:hint="cs"/>
          <w:sz w:val="24"/>
          <w:rtl/>
        </w:rPr>
        <w:t>י עמותות כמפורט להלן:</w:t>
      </w:r>
    </w:p>
    <w:p w:rsidR="00000000">
      <w:pPr>
        <w:spacing w:line="240" w:lineRule="auto"/>
        <w:rPr>
          <w:rFonts w:hint="cs"/>
          <w:sz w:val="24"/>
          <w:rtl/>
        </w:rPr>
      </w:pPr>
    </w:p>
    <w:p w:rsidR="00000000">
      <w:pPr>
        <w:spacing w:line="240" w:lineRule="auto"/>
        <w:rPr>
          <w:rFonts w:hint="cs"/>
          <w:sz w:val="24"/>
          <w:rtl/>
        </w:rPr>
      </w:pPr>
      <w:r>
        <w:rPr>
          <w:rFonts w:hint="cs"/>
          <w:sz w:val="24"/>
          <w:rtl/>
        </w:rPr>
        <w:tab/>
        <w:t xml:space="preserve">72,000 ש"ח ביום 24.6.1988 - מהעמותה "המרכז לחינוך תורני </w:t>
      </w:r>
    </w:p>
    <w:p w:rsidR="00000000">
      <w:pPr>
        <w:spacing w:line="240" w:lineRule="auto"/>
        <w:rPr>
          <w:rFonts w:hint="cs"/>
          <w:sz w:val="24"/>
          <w:rtl/>
        </w:rPr>
      </w:pPr>
      <w:r>
        <w:rPr>
          <w:rFonts w:hint="cs"/>
          <w:sz w:val="24"/>
          <w:rtl/>
        </w:rPr>
        <w:t xml:space="preserve"> למורשת יהדות המזרח";</w:t>
      </w:r>
      <w:r>
        <w:rPr>
          <w:rFonts w:hint="cs"/>
          <w:sz w:val="24"/>
          <w:rtl/>
        </w:rPr>
        <w:tab/>
      </w:r>
    </w:p>
    <w:p w:rsidR="00000000">
      <w:pPr>
        <w:spacing w:line="240" w:lineRule="auto"/>
        <w:rPr>
          <w:rFonts w:hint="cs"/>
          <w:sz w:val="24"/>
          <w:rtl/>
        </w:rPr>
      </w:pPr>
    </w:p>
    <w:p w:rsidR="00000000">
      <w:pPr>
        <w:spacing w:line="240" w:lineRule="auto"/>
        <w:rPr>
          <w:rFonts w:hint="cs"/>
          <w:sz w:val="24"/>
          <w:rtl/>
        </w:rPr>
      </w:pPr>
      <w:r>
        <w:rPr>
          <w:rFonts w:hint="cs"/>
          <w:sz w:val="24"/>
          <w:rtl/>
        </w:rPr>
        <w:tab/>
        <w:t xml:space="preserve">250,000 ש"ח ביום 21.10.1988 - מהעמותה "המרכז לחינוך תורני למורשת יהדות </w:t>
      </w:r>
    </w:p>
    <w:p w:rsidR="00000000">
      <w:pPr>
        <w:spacing w:line="240" w:lineRule="auto"/>
        <w:rPr>
          <w:rFonts w:hint="cs"/>
          <w:sz w:val="24"/>
          <w:rtl/>
        </w:rPr>
      </w:pP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 xml:space="preserve"> המזרח";</w:t>
      </w:r>
      <w:r>
        <w:rPr>
          <w:rFonts w:hint="cs"/>
          <w:sz w:val="24"/>
          <w:rtl/>
        </w:rPr>
        <w:tab/>
      </w:r>
    </w:p>
    <w:p w:rsidR="00000000">
      <w:pPr>
        <w:spacing w:line="240" w:lineRule="auto"/>
        <w:rPr>
          <w:rFonts w:hint="cs"/>
          <w:sz w:val="24"/>
          <w:rtl/>
        </w:rPr>
      </w:pPr>
      <w:r>
        <w:rPr>
          <w:rFonts w:hint="cs"/>
          <w:sz w:val="24"/>
          <w:rtl/>
        </w:rPr>
        <w:tab/>
      </w:r>
    </w:p>
    <w:p w:rsidR="00000000">
      <w:pPr>
        <w:spacing w:line="240" w:lineRule="auto"/>
        <w:rPr>
          <w:sz w:val="24"/>
          <w:rtl/>
        </w:rPr>
      </w:pPr>
      <w:r>
        <w:rPr>
          <w:rFonts w:hint="cs"/>
          <w:sz w:val="24"/>
          <w:rtl/>
        </w:rPr>
        <w:tab/>
        <w:t>174,325 ש"ח ביום 28.10.1988 - מהעמותה "רשת החינוך התורני".</w:t>
      </w:r>
    </w:p>
    <w:p w:rsidR="00000000">
      <w:pPr>
        <w:spacing w:line="240" w:lineRule="auto"/>
        <w:ind w:left="567"/>
        <w:rPr>
          <w:sz w:val="24"/>
          <w:rtl/>
        </w:rPr>
        <w:sectPr>
          <w:headerReference w:type="default" r:id="rId13"/>
          <w:pgSz w:w="11906" w:h="16838" w:code="9"/>
          <w:pgMar w:top="1701" w:right="1985" w:bottom="1588" w:left="1701" w:header="709" w:footer="709" w:gutter="0"/>
          <w:pgNumType w:start="2"/>
          <w:cols w:space="720"/>
          <w:bidi/>
          <w:rtlGutter/>
          <w:docGrid w:linePitch="196"/>
        </w:sectPr>
      </w:pPr>
    </w:p>
    <w:p w:rsidR="00000000">
      <w:pPr>
        <w:spacing w:line="240" w:lineRule="auto"/>
        <w:ind w:left="567"/>
        <w:rPr>
          <w:rFonts w:hint="cs"/>
          <w:sz w:val="24"/>
          <w:rtl/>
        </w:rPr>
      </w:pPr>
      <w:r>
        <w:rPr>
          <w:rFonts w:hint="cs"/>
          <w:sz w:val="24"/>
          <w:rtl/>
        </w:rPr>
        <w:t>מבירורים שנערכו על ידי הביקורת באשר למהות התקבולים האמורים מתברר, שהמדובר ב"הלוואות" שכונו על-ידי העמותות בשם גמילות חסדים. התקבולים שנתקבלו כאמור מהעמותות הוחזרו, בערכים נומינאליים, חלקם בדצמבר 1988 וחלקם במארס 1989 . רק ב-16.5.1989 שילמה הסיעה ריבית והפ</w:t>
      </w:r>
      <w:r>
        <w:rPr>
          <w:rFonts w:hint="cs"/>
          <w:sz w:val="24"/>
          <w:rtl/>
        </w:rPr>
        <w:t>רשי הצמדה על חלק הארי של ה"הלוואות". על הסכום של 174,325 ש"ח לא שולמו כלל ריבית והפרשי הצמדה, אוסיף, כי לא נמצא כל תיעוד, כדרישת הנחיות מבקר המדינה, על קביעת התנאים לקבלת ה"הלוואות", מועד החזרתן ושיעור הריבית והצמדה.</w:t>
      </w:r>
    </w:p>
    <w:p w:rsidR="00000000">
      <w:pPr>
        <w:spacing w:line="240" w:lineRule="auto"/>
        <w:ind w:left="567"/>
        <w:rPr>
          <w:sz w:val="24"/>
          <w:rtl/>
        </w:rPr>
      </w:pPr>
    </w:p>
    <w:p w:rsidR="00000000">
      <w:pPr>
        <w:spacing w:line="240" w:lineRule="auto"/>
        <w:ind w:left="567"/>
        <w:rPr>
          <w:rFonts w:hint="cs"/>
          <w:sz w:val="24"/>
          <w:rtl/>
        </w:rPr>
      </w:pPr>
      <w:r>
        <w:rPr>
          <w:rFonts w:hint="cs"/>
          <w:sz w:val="24"/>
          <w:rtl/>
        </w:rPr>
        <w:t>יש להדגיש שהעמותות שהעביר את הכספים, כ</w:t>
      </w:r>
      <w:r>
        <w:rPr>
          <w:rFonts w:hint="cs"/>
          <w:sz w:val="24"/>
          <w:rtl/>
        </w:rPr>
        <w:t>אמור, הינן עמותות הנהנות מתמיכה מתקציב המדינה.</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בנסיבות אלה לא יכולתי לקבוע, במידת הוודאות הנדרשת, כי הסיעה עמדה באיסור על קבלת תרומה מתאגיד הקבוע בסעיף 8 לחוק המימון.</w:t>
      </w:r>
    </w:p>
    <w:p w:rsidR="00000000">
      <w:pPr>
        <w:spacing w:line="240" w:lineRule="auto"/>
        <w:ind w:left="567"/>
        <w:rPr>
          <w:rFonts w:hint="cs"/>
          <w:sz w:val="24"/>
          <w:rtl/>
        </w:rPr>
      </w:pPr>
    </w:p>
    <w:p w:rsidR="00000000">
      <w:pPr>
        <w:spacing w:line="240" w:lineRule="auto"/>
        <w:ind w:left="567"/>
        <w:rPr>
          <w:rFonts w:hint="cs"/>
          <w:sz w:val="24"/>
          <w:rtl/>
        </w:rPr>
      </w:pPr>
      <w:r>
        <w:rPr>
          <w:rFonts w:hint="cs"/>
          <w:sz w:val="24"/>
          <w:rtl/>
        </w:rPr>
        <w:t>3.</w:t>
      </w:r>
      <w:r>
        <w:rPr>
          <w:rFonts w:hint="cs"/>
          <w:sz w:val="24"/>
          <w:rtl/>
        </w:rPr>
        <w:tab/>
        <w:t>נוכח האמור בפיסקאות 2(א) ו-2(ג) לעיל, הדין וחשבון הניתן בזה לגבי תוצאות ביקורת חשבונ</w:t>
      </w:r>
      <w:r>
        <w:rPr>
          <w:rFonts w:hint="cs"/>
          <w:sz w:val="24"/>
          <w:rtl/>
        </w:rPr>
        <w:t>ותיה של הסיעה אינו חיובי. יחד עם זאת, בהתחשב באופי החריגה ובמידתה</w:t>
      </w:r>
      <w:r>
        <w:rPr>
          <w:rFonts w:hint="cs"/>
          <w:rtl/>
        </w:rPr>
        <w:t xml:space="preserve"> ובעובדה שבדין וחשבון שלי על תוצאות ביקורת חשבונות הסיעה לתקופת הבחירות, המוגש בד-בבד עם דין וחשבון זה, כבר המלצתי להטיל על הסיעה, בגין חריגה דומה, סנקציה של שלילת השלמת מימון בשיעור של 12% ,</w:t>
      </w:r>
      <w:r>
        <w:rPr>
          <w:rFonts w:hint="cs"/>
          <w:rtl/>
        </w:rPr>
        <w:t xml:space="preserve"> ולאחר ששקלתי, בין היתר, את ההסברים שקיבלתי מנציגי הסיעה, אני ממליצה, בתוקף סמכותי לפי סעיף 10(ה)(3) לחוק המימון, לשלול מן הסיעה תשלום מימון הוצאות שוטפות לחודש אחד בלבד, ולא שלושה תשלומים חודשיים לפי סעיף 10 (ה)(1) לחוק המימון.</w:t>
      </w:r>
    </w:p>
    <w:p w:rsidR="00000000">
      <w:pPr>
        <w:spacing w:line="240" w:lineRule="auto"/>
        <w:ind w:left="567"/>
        <w:rPr>
          <w:rFonts w:hint="cs"/>
          <w:sz w:val="24"/>
          <w:rtl/>
        </w:rPr>
      </w:pPr>
    </w:p>
    <w:p w:rsidR="00000000">
      <w:pPr>
        <w:spacing w:line="240" w:lineRule="auto"/>
        <w:ind w:left="6237"/>
        <w:rPr>
          <w:rFonts w:hint="cs"/>
          <w:sz w:val="24"/>
          <w:rtl/>
        </w:rPr>
      </w:pPr>
      <w:r>
        <w:rPr>
          <w:rFonts w:hint="cs"/>
          <w:sz w:val="24"/>
          <w:rtl/>
        </w:rPr>
        <w:tab/>
      </w:r>
    </w:p>
    <w:p w:rsidR="00000000">
      <w:pPr>
        <w:spacing w:line="240" w:lineRule="auto"/>
        <w:ind w:left="6237"/>
        <w:rPr>
          <w:rFonts w:hint="cs"/>
          <w:sz w:val="24"/>
          <w:rtl/>
        </w:rPr>
      </w:pPr>
      <w:r>
        <w:rPr>
          <w:rFonts w:hint="cs"/>
          <w:sz w:val="24"/>
          <w:rtl/>
        </w:rPr>
        <w:t>מרים בן-פורת</w:t>
      </w:r>
    </w:p>
    <w:p w:rsidR="00000000">
      <w:pPr>
        <w:spacing w:line="240" w:lineRule="auto"/>
        <w:ind w:left="6237"/>
        <w:rPr>
          <w:rFonts w:hint="cs"/>
          <w:sz w:val="24"/>
          <w:rtl/>
        </w:rPr>
      </w:pPr>
      <w:r>
        <w:rPr>
          <w:rFonts w:hint="cs"/>
          <w:sz w:val="24"/>
          <w:rtl/>
        </w:rPr>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ירושלים, ג' בסיוון התשמ"ט</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p>
    <w:p w:rsidR="00000000">
      <w:pPr>
        <w:spacing w:line="240" w:lineRule="auto"/>
        <w:ind w:firstLine="567"/>
        <w:rPr>
          <w:rFonts w:hint="cs"/>
          <w:sz w:val="24"/>
          <w:rtl/>
        </w:rPr>
      </w:pPr>
      <w:r>
        <w:rPr>
          <w:rFonts w:hint="cs"/>
          <w:sz w:val="24"/>
          <w:rtl/>
        </w:rPr>
        <w:t xml:space="preserve">     6 ביוני 1989 </w:t>
      </w:r>
    </w:p>
    <w:p w:rsidR="00000000">
      <w:pPr>
        <w:spacing w:line="240" w:lineRule="auto"/>
        <w:ind w:firstLine="567"/>
        <w:jc w:val="left"/>
        <w:rPr>
          <w:sz w:val="24"/>
          <w:rtl/>
        </w:rPr>
      </w:pPr>
    </w:p>
    <w:p w:rsidR="00000000">
      <w:pPr>
        <w:spacing w:line="240" w:lineRule="auto"/>
        <w:jc w:val="center"/>
        <w:rPr>
          <w:sz w:val="28"/>
          <w:szCs w:val="28"/>
          <w:rtl/>
        </w:rPr>
        <w:sectPr>
          <w:headerReference w:type="default" r:id="rId14"/>
          <w:pgSz w:w="11906" w:h="16838" w:code="9"/>
          <w:pgMar w:top="1701" w:right="1985" w:bottom="1588" w:left="1701" w:header="709" w:footer="709" w:gutter="0"/>
          <w:pgNumType w:start="2"/>
          <w:cols w:space="720"/>
          <w:bidi/>
          <w:rtlGutter/>
          <w:docGrid w:linePitch="196"/>
        </w:sectPr>
      </w:pPr>
    </w:p>
    <w:p w:rsidR="00000000">
      <w:pPr>
        <w:spacing w:line="240" w:lineRule="auto"/>
        <w:jc w:val="center"/>
        <w:rPr>
          <w:rFonts w:hint="cs"/>
          <w:rtl/>
        </w:rPr>
      </w:pPr>
      <w:r>
        <w:rPr>
          <w:noProof/>
          <w:lang w:eastAsia="en-US"/>
        </w:rPr>
        <w:drawing>
          <wp:inline distT="0" distB="0" distL="0" distR="0">
            <wp:extent cx="714375" cy="885825"/>
            <wp:effectExtent l="0" t="0" r="9525" b="9525"/>
            <wp:docPr id="6" name="תמונה 6"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3485" name="Picture 6" descr="seme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000000">
      <w:pPr>
        <w:spacing w:line="240" w:lineRule="auto"/>
        <w:jc w:val="center"/>
        <w:rPr>
          <w:rFonts w:hint="cs"/>
          <w:sz w:val="28"/>
          <w:szCs w:val="28"/>
          <w:rtl/>
        </w:rPr>
      </w:pPr>
      <w:r>
        <w:rPr>
          <w:rFonts w:hint="cs"/>
          <w:sz w:val="28"/>
          <w:szCs w:val="28"/>
          <w:rtl/>
        </w:rPr>
        <w:t>מבקר המדינה</w:t>
      </w:r>
    </w:p>
    <w:p w:rsidR="00000000">
      <w:pPr>
        <w:pStyle w:val="Heading5"/>
        <w:rPr>
          <w:rFonts w:hint="cs"/>
          <w:rtl/>
        </w:rPr>
      </w:pPr>
      <w:r>
        <w:rPr>
          <w:rFonts w:hint="cs"/>
          <w:rtl/>
        </w:rPr>
        <w:t>מרים בן-פורת</w:t>
      </w:r>
    </w:p>
    <w:p w:rsidR="00000000">
      <w:pPr>
        <w:spacing w:line="240" w:lineRule="auto"/>
        <w:jc w:val="center"/>
        <w:rPr>
          <w:rFonts w:hint="cs"/>
          <w:b/>
          <w:bCs/>
          <w:sz w:val="24"/>
          <w:rtl/>
        </w:rPr>
      </w:pPr>
    </w:p>
    <w:p w:rsidR="00000000">
      <w:pPr>
        <w:spacing w:line="240" w:lineRule="auto"/>
        <w:jc w:val="center"/>
        <w:rPr>
          <w:rFonts w:hint="cs"/>
          <w:sz w:val="24"/>
          <w:rtl/>
        </w:rPr>
      </w:pPr>
      <w:r>
        <w:rPr>
          <w:rFonts w:hint="cs"/>
          <w:sz w:val="24"/>
          <w:rtl/>
        </w:rPr>
        <w:t>חוק מימון מפלגות, התשל"ג-1973</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 xml:space="preserve">דין וחשבון </w:t>
      </w:r>
    </w:p>
    <w:p w:rsidR="00000000">
      <w:pPr>
        <w:spacing w:line="240" w:lineRule="auto"/>
        <w:jc w:val="center"/>
        <w:rPr>
          <w:rFonts w:hint="cs"/>
          <w:sz w:val="24"/>
          <w:rtl/>
        </w:rPr>
      </w:pPr>
      <w:r>
        <w:rPr>
          <w:rFonts w:hint="cs"/>
          <w:sz w:val="24"/>
          <w:rtl/>
        </w:rPr>
        <w:t>מוגש ליושב ראש הכנסת</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על תוצאות ביקורת החשבונות לתקופה 1.4.1988 עד 30.11.1988</w:t>
      </w:r>
    </w:p>
    <w:p w:rsidR="00000000">
      <w:pPr>
        <w:spacing w:line="240" w:lineRule="auto"/>
        <w:jc w:val="center"/>
        <w:rPr>
          <w:rFonts w:hint="cs"/>
          <w:sz w:val="24"/>
          <w:rtl/>
        </w:rPr>
      </w:pPr>
    </w:p>
    <w:p w:rsidR="00000000">
      <w:pPr>
        <w:spacing w:line="240" w:lineRule="auto"/>
        <w:jc w:val="center"/>
        <w:rPr>
          <w:rFonts w:hint="cs"/>
          <w:sz w:val="24"/>
          <w:rtl/>
        </w:rPr>
      </w:pPr>
      <w:r>
        <w:rPr>
          <w:rFonts w:hint="cs"/>
          <w:sz w:val="24"/>
          <w:rtl/>
        </w:rPr>
        <w:t>של הסיעה:</w:t>
      </w:r>
    </w:p>
    <w:p w:rsidR="00000000">
      <w:pPr>
        <w:spacing w:line="240" w:lineRule="auto"/>
        <w:jc w:val="center"/>
        <w:rPr>
          <w:rFonts w:hint="cs"/>
          <w:sz w:val="24"/>
          <w:rtl/>
        </w:rPr>
      </w:pPr>
    </w:p>
    <w:p w:rsidR="00000000">
      <w:pPr>
        <w:pStyle w:val="Heading5"/>
        <w:rPr>
          <w:rFonts w:hint="cs"/>
          <w:rtl/>
        </w:rPr>
      </w:pPr>
      <w:r>
        <w:rPr>
          <w:rFonts w:hint="cs"/>
          <w:rtl/>
        </w:rPr>
        <w:t>התחיה</w:t>
      </w:r>
    </w:p>
    <w:p w:rsidR="00000000">
      <w:pPr>
        <w:spacing w:line="240" w:lineRule="auto"/>
        <w:rPr>
          <w:rFonts w:hint="cs"/>
          <w:sz w:val="24"/>
          <w:rtl/>
        </w:rPr>
      </w:pPr>
    </w:p>
    <w:p w:rsidR="00000000">
      <w:pPr>
        <w:spacing w:line="240" w:lineRule="auto"/>
        <w:rPr>
          <w:rFonts w:hint="cs"/>
          <w:sz w:val="24"/>
          <w:rtl/>
        </w:rPr>
      </w:pPr>
      <w:r>
        <w:rPr>
          <w:rFonts w:hint="cs"/>
          <w:sz w:val="24"/>
          <w:rtl/>
        </w:rPr>
        <w:t>1.</w:t>
      </w:r>
      <w:r>
        <w:rPr>
          <w:rFonts w:hint="cs"/>
          <w:sz w:val="24"/>
          <w:rtl/>
        </w:rPr>
        <w:tab/>
        <w:t>משרד מבקר המדינה בדק-על פי חו</w:t>
      </w:r>
      <w:r>
        <w:rPr>
          <w:rFonts w:hint="cs"/>
          <w:sz w:val="24"/>
          <w:rtl/>
        </w:rPr>
        <w:t>ק מימון מפלגות, התשל"ג-1973 (להלן-חוק המימון)-את חשבונות הסיעה התחיה (להלן הסיעה) לתקופה 1.4.1988 עד 30.11.1988, לפי שיטות ביקורת מקובלות.</w:t>
      </w:r>
    </w:p>
    <w:p w:rsidR="00000000">
      <w:pPr>
        <w:spacing w:line="240" w:lineRule="auto"/>
        <w:rPr>
          <w:rFonts w:hint="cs"/>
          <w:sz w:val="24"/>
          <w:rtl/>
        </w:rPr>
      </w:pPr>
    </w:p>
    <w:p w:rsidR="00000000">
      <w:pPr>
        <w:spacing w:line="240" w:lineRule="auto"/>
        <w:rPr>
          <w:rFonts w:hint="cs"/>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w:t>
      </w:r>
      <w:r>
        <w:rPr>
          <w:rFonts w:hint="cs"/>
          <w:sz w:val="24"/>
          <w:rtl/>
        </w:rPr>
        <w:t>עיף 9(ג) לחוק המימון,</w:t>
      </w:r>
    </w:p>
    <w:p w:rsidR="00000000">
      <w:pPr>
        <w:spacing w:line="240" w:lineRule="auto"/>
        <w:rPr>
          <w:rFonts w:hint="cs"/>
          <w:sz w:val="24"/>
          <w:rtl/>
        </w:rPr>
      </w:pPr>
    </w:p>
    <w:p w:rsidR="00000000">
      <w:pPr>
        <w:spacing w:line="240" w:lineRule="auto"/>
        <w:rPr>
          <w:rFonts w:hint="cs"/>
          <w:sz w:val="24"/>
          <w:rtl/>
        </w:rPr>
      </w:pPr>
      <w:r>
        <w:rPr>
          <w:rFonts w:hint="cs"/>
          <w:sz w:val="24"/>
          <w:rtl/>
        </w:rPr>
        <w:t>אני קובעת בזה בהתאם לסעיף 10(ד) לחוק המימון -</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(א) </w:t>
      </w:r>
      <w:r>
        <w:rPr>
          <w:rFonts w:hint="cs"/>
          <w:sz w:val="24"/>
          <w:rtl/>
        </w:rPr>
        <w:tab/>
        <w:t xml:space="preserve">הסיעה לא הקפידה הקפדה מלאה על ניהול מערכת החשבונות שלה בהתאם להנחיות </w:t>
      </w:r>
    </w:p>
    <w:p w:rsidR="00000000">
      <w:pPr>
        <w:spacing w:line="240" w:lineRule="auto"/>
        <w:rPr>
          <w:rFonts w:hint="cs"/>
          <w:sz w:val="24"/>
          <w:rtl/>
        </w:rPr>
      </w:pPr>
      <w:r>
        <w:rPr>
          <w:rFonts w:hint="cs"/>
          <w:sz w:val="24"/>
          <w:rtl/>
        </w:rPr>
        <w:tab/>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(ב)</w:t>
      </w:r>
      <w:r>
        <w:rPr>
          <w:rFonts w:hint="cs"/>
          <w:sz w:val="24"/>
          <w:rtl/>
        </w:rPr>
        <w:tab/>
        <w:t xml:space="preserve">ההוצאות השוטפות של הסיעה בתקופה 1.4.1988 עד 30.11.1988 היו בגבולות האמורים </w:t>
      </w:r>
    </w:p>
    <w:p w:rsidR="00000000">
      <w:pPr>
        <w:spacing w:line="240" w:lineRule="auto"/>
        <w:rPr>
          <w:rFonts w:hint="cs"/>
          <w:sz w:val="24"/>
          <w:rtl/>
        </w:rPr>
      </w:pPr>
      <w:r>
        <w:rPr>
          <w:rFonts w:hint="cs"/>
          <w:sz w:val="24"/>
          <w:rtl/>
        </w:rPr>
        <w:tab/>
        <w:t>בסעיף 7(ב) לחוק</w:t>
      </w:r>
      <w:r>
        <w:rPr>
          <w:rFonts w:hint="cs"/>
          <w:sz w:val="24"/>
          <w:rtl/>
        </w:rPr>
        <w:t xml:space="preserve"> המימון;</w:t>
      </w:r>
    </w:p>
    <w:p w:rsidR="00000000">
      <w:pPr>
        <w:spacing w:line="240" w:lineRule="auto"/>
        <w:rPr>
          <w:rFonts w:hint="cs"/>
          <w:sz w:val="24"/>
          <w:rtl/>
        </w:rPr>
      </w:pPr>
    </w:p>
    <w:p w:rsidR="00000000">
      <w:pPr>
        <w:spacing w:line="240" w:lineRule="auto"/>
        <w:rPr>
          <w:rFonts w:hint="cs"/>
          <w:sz w:val="24"/>
          <w:rtl/>
        </w:rPr>
      </w:pPr>
      <w:r>
        <w:rPr>
          <w:rFonts w:hint="cs"/>
          <w:sz w:val="24"/>
          <w:rtl/>
        </w:rPr>
        <w:t xml:space="preserve">(ג) </w:t>
      </w:r>
      <w:r>
        <w:rPr>
          <w:rFonts w:hint="cs"/>
          <w:sz w:val="24"/>
          <w:rtl/>
        </w:rPr>
        <w:tab/>
        <w:t xml:space="preserve">ההכנסות של הסיעות בתקופה 1.4.1988 עד 30.11.1988 עמדו בדרישת סעיף 8 לחוק </w:t>
      </w:r>
    </w:p>
    <w:p w:rsidR="00000000">
      <w:pPr>
        <w:spacing w:line="240" w:lineRule="auto"/>
        <w:rPr>
          <w:rFonts w:hint="cs"/>
          <w:sz w:val="24"/>
          <w:rtl/>
        </w:rPr>
      </w:pPr>
      <w:r>
        <w:rPr>
          <w:rFonts w:hint="cs"/>
          <w:sz w:val="24"/>
          <w:rtl/>
        </w:rPr>
        <w:tab/>
        <w:t>המימון האוסר על קבלת תרומה מתאגיד.</w:t>
      </w:r>
    </w:p>
    <w:p w:rsidR="00000000">
      <w:pPr>
        <w:spacing w:line="240" w:lineRule="auto"/>
        <w:rPr>
          <w:rFonts w:hint="cs"/>
          <w:sz w:val="24"/>
          <w:rtl/>
        </w:rPr>
      </w:pPr>
    </w:p>
    <w:p w:rsidR="00000000">
      <w:pPr>
        <w:spacing w:line="240" w:lineRule="auto"/>
        <w:rPr>
          <w:rFonts w:hint="cs"/>
          <w:rtl/>
        </w:rPr>
      </w:pPr>
      <w:r>
        <w:rPr>
          <w:rFonts w:hint="cs"/>
          <w:rtl/>
        </w:rPr>
        <w:t>3.</w:t>
      </w:r>
      <w:r>
        <w:rPr>
          <w:rFonts w:hint="cs"/>
          <w:rtl/>
        </w:rPr>
        <w:tab/>
        <w:t>נוכח האמור בפיסקה2(א) לעיל, הדין וחשבון הניתן בזה לגבי תוצאות ביקורת חשבונותיה של הסיעה אינו חיובי. יחד עם זאת, בהתחשב באופי החר</w:t>
      </w:r>
      <w:r>
        <w:rPr>
          <w:rFonts w:hint="cs"/>
          <w:rtl/>
        </w:rPr>
        <w:t>יגה ובמידתה ולאחר ששקלתי את ההסברים שקיבלתי מנציגי הסיעה, אני ממליצה, בתקוף סמכותי לפי סעיף 10(ה)(3) לחוק המימון, לשלול מן הסיעה סכום כולל של 15,000 ש"ח בלבד, ולא שלושה תשלומים חודשיים לפי סעיף 10(ה)(1) לחוק המימון.</w:t>
      </w:r>
    </w:p>
    <w:p w:rsidR="00000000">
      <w:pPr>
        <w:spacing w:line="240" w:lineRule="auto"/>
        <w:rPr>
          <w:rFonts w:hint="cs"/>
          <w:rtl/>
        </w:rPr>
      </w:pPr>
    </w:p>
    <w:p w:rsidR="00000000">
      <w:pPr>
        <w:spacing w:line="240" w:lineRule="auto"/>
        <w:ind w:left="6237"/>
        <w:rPr>
          <w:rFonts w:hint="cs"/>
          <w:sz w:val="24"/>
          <w:rtl/>
        </w:rPr>
      </w:pPr>
      <w:r>
        <w:rPr>
          <w:rFonts w:hint="cs"/>
          <w:sz w:val="24"/>
          <w:rtl/>
        </w:rPr>
        <w:tab/>
      </w:r>
    </w:p>
    <w:p w:rsidR="00000000">
      <w:pPr>
        <w:spacing w:line="240" w:lineRule="auto"/>
        <w:ind w:left="6237"/>
        <w:rPr>
          <w:rFonts w:hint="cs"/>
          <w:sz w:val="24"/>
          <w:rtl/>
        </w:rPr>
      </w:pPr>
      <w:r>
        <w:rPr>
          <w:rFonts w:hint="cs"/>
          <w:sz w:val="24"/>
          <w:rtl/>
        </w:rPr>
        <w:t>מרים בן-פורת</w:t>
      </w:r>
    </w:p>
    <w:p w:rsidR="00000000">
      <w:pPr>
        <w:spacing w:line="240" w:lineRule="auto"/>
        <w:ind w:left="6237"/>
        <w:rPr>
          <w:rFonts w:hint="cs"/>
          <w:sz w:val="24"/>
          <w:rtl/>
        </w:rPr>
      </w:pPr>
      <w:r>
        <w:rPr>
          <w:rFonts w:hint="cs"/>
          <w:sz w:val="24"/>
          <w:rtl/>
        </w:rPr>
        <w:t>מבקר המדינה</w:t>
      </w:r>
    </w:p>
    <w:p w:rsidR="00000000">
      <w:pPr>
        <w:spacing w:line="240" w:lineRule="auto"/>
        <w:rPr>
          <w:rFonts w:hint="cs"/>
          <w:sz w:val="24"/>
          <w:rtl/>
        </w:rPr>
      </w:pPr>
    </w:p>
    <w:p w:rsidR="00000000">
      <w:pPr>
        <w:spacing w:line="240" w:lineRule="auto"/>
        <w:rPr>
          <w:rFonts w:hint="cs"/>
          <w:sz w:val="24"/>
          <w:rtl/>
        </w:rPr>
      </w:pPr>
      <w:r>
        <w:rPr>
          <w:rFonts w:hint="cs"/>
          <w:sz w:val="24"/>
          <w:rtl/>
        </w:rPr>
        <w:t>ירושלים, ג'</w:t>
      </w:r>
      <w:r>
        <w:rPr>
          <w:rFonts w:hint="cs"/>
          <w:sz w:val="24"/>
          <w:rtl/>
        </w:rPr>
        <w:t xml:space="preserve"> בסיוון התשמ"ט</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p>
    <w:p w:rsidR="00000000">
      <w:pPr>
        <w:spacing w:line="240" w:lineRule="auto"/>
        <w:ind w:firstLine="567"/>
        <w:rPr>
          <w:rFonts w:hint="cs"/>
          <w:sz w:val="24"/>
          <w:rtl/>
        </w:rPr>
      </w:pPr>
      <w:r>
        <w:rPr>
          <w:rFonts w:hint="cs"/>
          <w:sz w:val="24"/>
          <w:rtl/>
        </w:rPr>
        <w:t xml:space="preserve">     6 ביוני 1989 </w:t>
      </w:r>
    </w:p>
    <w:p w:rsidR="00000000">
      <w:pPr>
        <w:spacing w:line="240" w:lineRule="auto"/>
        <w:rPr>
          <w:rFonts w:hint="cs"/>
          <w:sz w:val="24"/>
          <w:rtl/>
        </w:rPr>
      </w:pPr>
    </w:p>
    <w:sectPr>
      <w:headerReference w:type="default" r:id="rId15"/>
      <w:pgSz w:w="11906" w:h="16838" w:code="9"/>
      <w:pgMar w:top="1701" w:right="1985" w:bottom="1588" w:left="1701" w:header="709" w:footer="709" w:gutter="0"/>
      <w:pgNumType w:start="2"/>
      <w:cols w:space="720"/>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rFonts w:hint="cs"/>
        <w:rtl/>
      </w:rPr>
    </w:pPr>
  </w:p>
  <w:p w:rsidR="00000000">
    <w:pPr>
      <w:pStyle w:val="Footer"/>
      <w:rPr>
        <w:rFonts w:hint="cs"/>
        <w:rtl/>
      </w:rPr>
    </w:pPr>
    <w:r>
      <w:rPr>
        <w:noProof/>
        <w:rtl/>
        <w:lang w:eastAsia="en-US"/>
      </w:rPr>
      <mc:AlternateContent>
        <mc:Choice Requires="wps">
          <w:drawing>
            <wp:anchor distT="0" distB="0" distL="114300" distR="114300" simplePos="0" relativeHeight="251658240"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3"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000000">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jc w:val="center"/>
                            <w:rPr>
                              <w:rFonts w:cs="Narkisim"/>
                              <w:color w:val="0000FF"/>
                              <w:szCs w:val="18"/>
                              <w:rtl/>
                            </w:rPr>
                          </w:pPr>
                          <w:r>
                            <w:rPr>
                              <w:rFonts w:cs="Narkisim"/>
                              <w:color w:val="0000FF"/>
                              <w:szCs w:val="18"/>
                              <w:rtl/>
                            </w:rPr>
                            <w:t>אסור על פי סעיף 28(א)(3) לחוק מבקר ה</w:t>
                          </w:r>
                          <w:r>
                            <w:rPr>
                              <w:rFonts w:cs="Narkisim"/>
                              <w:color w:val="0000FF"/>
                              <w:szCs w:val="18"/>
                              <w:rtl/>
                            </w:rPr>
                            <w:t>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2" o:spid="_x0000_s2050"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59264" strokecolor="blue">
              <v:textbox inset=",5.95pt,,4.82pt">
                <w:txbxContent>
                  <w:p w:rsidR="00000000">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jc w:val="center"/>
                      <w:rPr>
                        <w:rFonts w:cs="Narkisim"/>
                        <w:color w:val="0000FF"/>
                        <w:szCs w:val="18"/>
                        <w:rtl/>
                      </w:rPr>
                    </w:pPr>
                    <w:r>
                      <w:rPr>
                        <w:rFonts w:cs="Narkisim"/>
                        <w:color w:val="0000FF"/>
                        <w:szCs w:val="18"/>
                        <w:rtl/>
                      </w:rPr>
                      <w:t>אסור על פי סעיף 28(א)(3) לחוק מבקר ה</w:t>
                    </w:r>
                    <w:r>
                      <w:rPr>
                        <w:rFonts w:cs="Narkisim"/>
                        <w:color w:val="0000FF"/>
                        <w:szCs w:val="18"/>
                        <w:rtl/>
                      </w:rPr>
                      <w:t>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00000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Footer"/>
      <w:rPr>
        <w:rtl/>
      </w:rPr>
    </w:pPr>
  </w:p>
  <w:p w:rsidR="00000000">
    <w:pPr>
      <w:pStyle w:val="Footer"/>
      <w:rPr>
        <w:rFonts w:hint="cs"/>
        <w:rtl/>
      </w:rPr>
    </w:pPr>
    <w:r>
      <w:rPr>
        <w:noProof/>
        <w:rtl/>
        <w:lang w:eastAsia="en-US"/>
      </w:rPr>
      <mc:AlternateContent>
        <mc:Choice Requires="wps">
          <w:drawing>
            <wp:anchor distT="0" distB="0" distL="114300" distR="114300" simplePos="0" relativeHeight="251664384"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1"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000000">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2"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65408" strokecolor="blue">
              <v:textbox inset=",5.95pt,,4.82pt">
                <w:txbxContent>
                  <w:p w:rsidR="00000000">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000000">
    <w:pPr>
      <w:pStyle w:val="Footer"/>
      <w:rPr>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rsidR="0000000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Style w:val="PageNumber"/>
        <w:rFonts w:hint="cs"/>
        <w:rtl/>
      </w:rPr>
    </w:pPr>
    <w:r>
      <w:rPr>
        <w:noProof/>
        <w:rtl/>
        <w:lang w:eastAsia="en-US"/>
      </w:rPr>
      <mc:AlternateContent>
        <mc:Choice Requires="wps">
          <w:drawing>
            <wp:anchor distT="0" distB="0" distL="114300" distR="114300" simplePos="0" relativeHeight="251662336" behindDoc="0" locked="0" layoutInCell="1" allowOverlap="1" hidden="1">
              <wp:simplePos x="0" y="0"/>
              <wp:positionH relativeFrom="column">
                <wp:posOffset>3821430</wp:posOffset>
              </wp:positionH>
              <wp:positionV relativeFrom="paragraph">
                <wp:posOffset>117475</wp:posOffset>
              </wp:positionV>
              <wp:extent cx="1851025" cy="241300"/>
              <wp:effectExtent l="0" t="0" r="0" b="0"/>
              <wp:wrapNone/>
              <wp:docPr id="4" name="HeadTwo"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1025" cy="2413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Two" o:spid="_x0000_s2049" type="#_x0000_t202" style="width:145.75pt;height:19pt;margin-top:9.25pt;margin-left:300.9pt;mso-height-percent:0;mso-height-relative:page;mso-width-percent:0;mso-width-relative:page;mso-wrap-distance-bottom:0;mso-wrap-distance-left:9pt;mso-wrap-distance-right:9pt;mso-wrap-distance-top:0;mso-wrap-style:square;position:absolute;visibility:hidden;v-text-anchor:top;z-index:251663360" stroked="f">
              <v:textbox>
                <w:txbxContent>
                  <w:p w:rsidR="00000000">
                    <w:pPr>
                      <w:rPr>
                        <w:rtl/>
                      </w:rPr>
                    </w:pPr>
                    <w:r>
                      <w:rPr>
                        <w:rFonts w:cs="Miriam" w:hint="cs"/>
                        <w:color w:val="0000FF"/>
                        <w:sz w:val="27"/>
                        <w:szCs w:val="27"/>
                        <w:rtl/>
                      </w:rPr>
                      <w:t>משרד מבקר המדינה</w:t>
                    </w:r>
                  </w:p>
                </w:txbxContent>
              </v:textbox>
            </v:shape>
          </w:pict>
        </mc:Fallback>
      </mc:AlternateContent>
    </w:r>
    <w:r>
      <w:rPr>
        <w:rFonts w:hint="cs"/>
        <w:rtl/>
      </w:rPr>
      <w:t xml:space="preserve"> </w:t>
    </w:r>
    <w:r>
      <w:rPr>
        <w:rFonts w:hint="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cs="Miriam" w:hint="cs"/>
        <w:color w:val="0000FF"/>
        <w:sz w:val="24"/>
        <w:rtl/>
      </w:rPr>
    </w:pPr>
    <w:r>
      <w:rPr>
        <w:noProof/>
        <w:rtl/>
        <w:lang w:eastAsia="en-US"/>
      </w:rPr>
      <mc:AlternateContent>
        <mc:Choice Requires="wps">
          <w:drawing>
            <wp:anchor distT="0" distB="0" distL="114300" distR="114300" simplePos="0" relativeHeight="25166028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2"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2051"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1312" stroked="f">
              <v:textbox>
                <w:txbxContent>
                  <w:p w:rsidR="00000000">
                    <w:pPr>
                      <w:rPr>
                        <w:rtl/>
                      </w:rPr>
                    </w:pPr>
                    <w:r>
                      <w:rPr>
                        <w:rFonts w:cs="Miriam" w:hint="cs"/>
                        <w:color w:val="0000FF"/>
                        <w:sz w:val="27"/>
                        <w:szCs w:val="27"/>
                        <w:rtl/>
                      </w:rPr>
                      <w:t>משרד מבקר המדינה</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jc w:val="center"/>
      <w:rPr>
        <w:rStyle w:val="PageNumber"/>
        <w:rFonts w:hint="cs"/>
        <w:rtl/>
      </w:rPr>
    </w:pPr>
    <w:r>
      <w:rPr>
        <w:rStyle w:val="PageNumber"/>
        <w:rFonts w:hint="cs"/>
        <w:rtl/>
      </w:rPr>
      <w:t>-</w:t>
    </w:r>
    <w:r>
      <w:rPr>
        <w:rStyle w:val="PageNumber"/>
      </w:rPr>
      <w:fldChar w:fldCharType="begin"/>
    </w:r>
    <w:r>
      <w:rPr>
        <w:rStyle w:val="PageNumber"/>
      </w:rPr>
      <w:instrText xml:space="preserve"> PAGE </w:instrText>
    </w:r>
    <w:r>
      <w:rPr>
        <w:rStyle w:val="PageNumber"/>
      </w:rPr>
      <w:fldChar w:fldCharType="separate"/>
    </w:r>
    <w:r>
      <w:rPr>
        <w:rStyle w:val="PageNumber"/>
        <w:noProof/>
        <w:rtl/>
      </w:rPr>
      <w:t>4</w:t>
    </w:r>
    <w:r>
      <w:rPr>
        <w:rStyle w:val="PageNumber"/>
      </w:rPr>
      <w:fldChar w:fldCharType="end"/>
    </w:r>
    <w:r>
      <w:rPr>
        <w:rStyle w:val="PageNumber"/>
        <w:rFonts w:hint="cs"/>
        <w:rt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jc w:val="center"/>
      <w:rPr>
        <w:rStyle w:val="PageNumber"/>
        <w:rFonts w:hint="cs"/>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framePr w:wrap="around" w:vAnchor="text" w:hAnchor="margin" w:xAlign="center" w:y="1"/>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r>
      <w:rPr>
        <w:rStyle w:val="PageNumber"/>
        <w:rFonts w:hint="cs"/>
        <w:rtl/>
      </w:rPr>
      <w:t xml:space="preserve"> -</w:t>
    </w:r>
  </w:p>
  <w:p w:rsidR="00000000">
    <w:pPr>
      <w:pStyle w:val="Header"/>
      <w:rPr>
        <w:rStyle w:val="PageNumber"/>
        <w:rFonts w:hint="cs"/>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Style w:val="PageNumber"/>
        <w:rFonts w:hint="cs"/>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framePr w:wrap="around" w:vAnchor="text" w:hAnchor="margin" w:xAlign="center" w:y="1"/>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r>
      <w:rPr>
        <w:rStyle w:val="PageNumber"/>
        <w:rFonts w:hint="cs"/>
        <w:rtl/>
      </w:rPr>
      <w:t xml:space="preserve"> -</w:t>
    </w:r>
  </w:p>
  <w:p w:rsidR="00000000">
    <w:pPr>
      <w:pStyle w:val="Header"/>
      <w:rPr>
        <w:rStyle w:val="PageNumber"/>
        <w:rFonts w:hint="cs"/>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Style w:val="PageNumbe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3443390D"/>
    <w:multiLevelType w:val="singleLevel"/>
    <w:tmpl w:val="A07AD338"/>
    <w:lvl w:ilvl="0">
      <w:start w:val="1"/>
      <w:numFmt w:val="upperRoman"/>
      <w:lvlText w:val="%1."/>
      <w:lvlJc w:val="center"/>
      <w:pPr>
        <w:tabs>
          <w:tab w:val="num" w:pos="648"/>
        </w:tabs>
        <w:ind w:left="648" w:right="648" w:hanging="360"/>
      </w:pPr>
    </w:lvl>
  </w:abstractNum>
  <w:abstractNum w:abstractNumId="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6A1C7FB5"/>
    <w:multiLevelType w:val="singleLevel"/>
    <w:tmpl w:val="CB646ABA"/>
    <w:lvl w:ilvl="0">
      <w:start w:val="1"/>
      <w:numFmt w:val="hebrew1"/>
      <w:lvlText w:val="%1."/>
      <w:lvlJc w:val="center"/>
      <w:pPr>
        <w:tabs>
          <w:tab w:val="num" w:pos="797"/>
        </w:tabs>
        <w:ind w:left="797" w:right="797" w:hanging="360"/>
      </w:pPr>
    </w:lvl>
  </w:abstractNum>
  <w:num w:numId="1">
    <w:abstractNumId w:val="2"/>
  </w:num>
  <w:num w:numId="2">
    <w:abstractNumId w:val="2"/>
  </w:num>
  <w:num w:numId="3">
    <w:abstractNumId w:val="2"/>
  </w:num>
  <w:num w:numId="4">
    <w:abstractNumId w:val="1"/>
  </w:num>
  <w:num w:numId="5">
    <w:abstractNumId w:val="4"/>
  </w:num>
  <w:num w:numId="6">
    <w:abstractNumId w:val="4"/>
  </w:num>
  <w:num w:numId="7">
    <w:abstractNumId w:val="2"/>
  </w:num>
  <w:num w:numId="8">
    <w:abstractNumId w:val="2"/>
  </w:num>
  <w:num w:numId="9">
    <w:abstractNumId w:val="4"/>
  </w:num>
  <w:num w:numId="10">
    <w:abstractNumId w:val="2"/>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4D"/>
    <w:rsid w:val="00CB694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jc w:val="both"/>
    </w:pPr>
    <w:rPr>
      <w:rFonts w:cs="David"/>
      <w:szCs w:val="24"/>
      <w:lang w:eastAsia="he-IL"/>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utlineLvl w:val="2"/>
    </w:pPr>
    <w:rPr>
      <w:sz w:val="24"/>
      <w:u w:val="single"/>
    </w:rPr>
  </w:style>
  <w:style w:type="paragraph" w:styleId="Heading4">
    <w:name w:val="heading 4"/>
    <w:basedOn w:val="Normal"/>
    <w:next w:val="Normal"/>
    <w:uiPriority w:val="9"/>
    <w:qFormat/>
    <w:pPr>
      <w:keepNext/>
      <w:spacing w:line="240" w:lineRule="auto"/>
      <w:ind w:left="1134" w:firstLine="567"/>
      <w:outlineLvl w:val="3"/>
    </w:pPr>
    <w:rPr>
      <w:sz w:val="24"/>
      <w:u w:val="single"/>
    </w:rPr>
  </w:style>
  <w:style w:type="paragraph" w:styleId="Heading5">
    <w:name w:val="heading 5"/>
    <w:basedOn w:val="Normal"/>
    <w:next w:val="Normal"/>
    <w:uiPriority w:val="9"/>
    <w:qFormat/>
    <w:pPr>
      <w:keepNext/>
      <w:spacing w:line="240" w:lineRule="auto"/>
      <w:jc w:val="center"/>
      <w:outlineLvl w:val="4"/>
    </w:pPr>
    <w:rPr>
      <w:b/>
      <w:bCs/>
      <w:sz w:val="24"/>
    </w:rPr>
  </w:style>
  <w:style w:type="paragraph" w:styleId="Heading6">
    <w:name w:val="heading 6"/>
    <w:basedOn w:val="Normal"/>
    <w:next w:val="Normal"/>
    <w:uiPriority w:val="9"/>
    <w:qFormat/>
    <w:pPr>
      <w:keepNext/>
      <w:spacing w:line="240" w:lineRule="auto"/>
      <w:jc w:val="center"/>
      <w:outlineLvl w:val="5"/>
    </w:pPr>
    <w:rPr>
      <w:b/>
      <w:bCs/>
      <w:sz w:val="18"/>
      <w:szCs w:val="20"/>
    </w:rPr>
  </w:style>
  <w:style w:type="paragraph" w:styleId="Heading7">
    <w:name w:val="heading 7"/>
    <w:basedOn w:val="Normal"/>
    <w:next w:val="Normal"/>
    <w:uiPriority w:val="9"/>
    <w:qFormat/>
    <w:pPr>
      <w:keepNext/>
      <w:spacing w:line="240" w:lineRule="auto"/>
      <w:outlineLvl w:val="6"/>
    </w:pPr>
    <w:rPr>
      <w:b/>
      <w:bCs/>
      <w:sz w:val="1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 w:val="24"/>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ind w:left="567" w:hanging="567"/>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Cs w:val="20"/>
    </w:rPr>
  </w:style>
  <w:style w:type="character" w:styleId="EndnoteReference">
    <w:name w:val="endnote reference"/>
    <w:basedOn w:val="DefaultParagraphFont"/>
    <w:semiHidden/>
    <w:rPr>
      <w:vertAlign w:val="superscript"/>
    </w:rPr>
  </w:style>
  <w:style w:type="paragraph" w:styleId="BodyText3">
    <w:name w:val="Body Text 3"/>
    <w:basedOn w:val="Normal"/>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240" w:lineRule="auto"/>
      <w:ind w:left="2268"/>
    </w:pPr>
    <w:rPr>
      <w:sz w:val="24"/>
    </w:rPr>
  </w:style>
  <w:style w:type="paragraph" w:styleId="Caption">
    <w:name w:val="caption"/>
    <w:basedOn w:val="Normal"/>
    <w:next w:val="Normal"/>
    <w:uiPriority w:val="35"/>
    <w:qFormat/>
    <w:pPr>
      <w:spacing w:line="24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styles" Target="styles.xml"/><Relationship Id="rId8" Type="http://schemas.openxmlformats.org/officeDocument/2006/relationships/header" Target="header3.xm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eader" Target="header6.xml"/><Relationship Id="rId17" Type="http://schemas.openxmlformats.org/officeDocument/2006/relationships/numbering" Target="numbering.xml"/><Relationship Id="rId7" Type="http://schemas.openxmlformats.org/officeDocument/2006/relationships/footer" Target="footer1.xml"/><Relationship Id="rId16" Type="http://schemas.openxmlformats.org/officeDocument/2006/relationships/theme" Target="theme/theme1.xml"/><Relationship Id="rId2" Type="http://schemas.openxmlformats.org/officeDocument/2006/relationships/webSettings" Target="webSettings.xml"/><Relationship Id="rId20"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header" Target="header5.xml"/><Relationship Id="rId6" Type="http://schemas.openxmlformats.org/officeDocument/2006/relationships/header" Target="header2.xml"/><Relationship Id="rId15" Type="http://schemas.openxmlformats.org/officeDocument/2006/relationships/header" Target="header9.xml"/><Relationship Id="rId5" Type="http://schemas.openxmlformats.org/officeDocument/2006/relationships/header" Target="header1.xml"/><Relationship Id="rId10" Type="http://schemas.openxmlformats.org/officeDocument/2006/relationships/header" Target="header4.xml"/><Relationship Id="rId19" Type="http://schemas.openxmlformats.org/officeDocument/2006/relationships/customXml" Target="../customXml/item1.xml"/><Relationship Id="rId14" Type="http://schemas.openxmlformats.org/officeDocument/2006/relationships/header" Target="header8.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10C7C-4220-4BB1-B2EC-C80D614A8F3A}"/>
</file>

<file path=customXml/itemProps2.xml><?xml version="1.0" encoding="utf-8"?>
<ds:datastoreItem xmlns:ds="http://schemas.openxmlformats.org/officeDocument/2006/customXml" ds:itemID="{0A62E5C9-786A-48E0-9411-F4B02C5BC85F}"/>
</file>

<file path=customXml/itemProps3.xml><?xml version="1.0" encoding="utf-8"?>
<ds:datastoreItem xmlns:ds="http://schemas.openxmlformats.org/officeDocument/2006/customXml" ds:itemID="{E6E4254C-7B0A-40BC-B20B-DF7B13F67C2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