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9A6161">
      <w:pPr>
        <w:spacing w:line="240" w:lineRule="auto"/>
        <w:jc w:val="center"/>
        <w:rPr>
          <w:rtl/>
        </w:rPr>
      </w:pPr>
      <w:bookmarkStart w:id="0" w:name="_GoBack"/>
      <w:bookmarkEnd w:id="0"/>
      <w:r>
        <w:rPr>
          <w:noProof/>
          <w:szCs w:val="20"/>
          <w:rtl/>
          <w:lang w:eastAsia="en-US"/>
        </w:rPr>
        <w:drawing>
          <wp:inline distT="0" distB="0" distL="0" distR="0">
            <wp:extent cx="714375" cy="885825"/>
            <wp:effectExtent l="0" t="0" r="9525" b="9525"/>
            <wp:docPr id="11" name="תמונה 1" descr="\\New\new c\MacMove\sem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3212" name="Picture 1" descr="\\New\new c\MacMove\semel.t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9A6161">
      <w:pPr>
        <w:pStyle w:val="Header"/>
        <w:spacing w:line="240" w:lineRule="auto"/>
        <w:jc w:val="center"/>
        <w:rPr>
          <w:rFonts w:cs="Narkisim"/>
          <w:sz w:val="28"/>
          <w:szCs w:val="28"/>
        </w:rPr>
      </w:pPr>
      <w:r>
        <w:rPr>
          <w:rFonts w:cs="Narkisim" w:hint="eastAsia"/>
          <w:sz w:val="28"/>
          <w:szCs w:val="28"/>
          <w:rtl/>
        </w:rPr>
        <w:t>מבקר</w:t>
      </w:r>
      <w:r>
        <w:rPr>
          <w:rFonts w:cs="Narkisim"/>
          <w:sz w:val="28"/>
          <w:szCs w:val="28"/>
          <w:rtl/>
        </w:rPr>
        <w:t xml:space="preserve"> המדינה</w:t>
      </w:r>
    </w:p>
    <w:p w:rsidR="009A6161">
      <w:pPr>
        <w:pStyle w:val="Header"/>
        <w:spacing w:line="240" w:lineRule="auto"/>
        <w:jc w:val="center"/>
        <w:rPr>
          <w:rFonts w:cs="Miriam"/>
          <w:color w:val="0000FF"/>
          <w:sz w:val="24"/>
          <w:rtl/>
        </w:rPr>
      </w:pPr>
      <w:r>
        <w:rPr>
          <w:rFonts w:cs="Narkisim" w:hint="eastAsia"/>
          <w:rtl/>
        </w:rPr>
        <w:t>מרים</w:t>
      </w:r>
      <w:r>
        <w:rPr>
          <w:rFonts w:cs="Narkisim"/>
          <w:rtl/>
        </w:rPr>
        <w:t xml:space="preserve"> </w:t>
      </w:r>
      <w:r>
        <w:rPr>
          <w:rFonts w:cs="Narkisim" w:hint="eastAsia"/>
          <w:rtl/>
        </w:rPr>
        <w:t>בן</w:t>
      </w:r>
      <w:r>
        <w:rPr>
          <w:rFonts w:cs="Narkisim"/>
          <w:rtl/>
        </w:rPr>
        <w:t>-פורת</w:t>
      </w:r>
      <w:r>
        <w:rPr>
          <w:noProof/>
          <w:rtl/>
          <w:lang w:eastAsia="en-US"/>
        </w:rPr>
        <mc:AlternateContent>
          <mc:Choice Requires="wps">
            <w:drawing>
              <wp:anchor distT="0" distB="0" distL="114300" distR="114300" simplePos="0" relativeHeight="251664384"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5"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eastAsia"/>
                                <w:color w:val="0000FF"/>
                                <w:sz w:val="27"/>
                                <w:szCs w:val="27"/>
                                <w:rtl/>
                              </w:rPr>
                              <w:t>משרד</w:t>
                            </w:r>
                            <w:r>
                              <w:rPr>
                                <w:rFonts w:cs="Miriam"/>
                                <w:color w:val="0000FF"/>
                                <w:sz w:val="27"/>
                                <w:szCs w:val="27"/>
                                <w:rtl/>
                              </w:rPr>
                              <w:t xml:space="preserve">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eadOne" o:spid="_x0000_s1025"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5408" stroked="f">
                <v:textbox>
                  <w:txbxContent>
                    <w:p w:rsidR="00000000">
                      <w:pPr>
                        <w:rPr>
                          <w:rtl/>
                        </w:rPr>
                      </w:pPr>
                      <w:r>
                        <w:rPr>
                          <w:rFonts w:cs="Miriam" w:hint="eastAsia"/>
                          <w:color w:val="0000FF"/>
                          <w:sz w:val="27"/>
                          <w:szCs w:val="27"/>
                          <w:rtl/>
                        </w:rPr>
                        <w:t>משרד</w:t>
                      </w:r>
                      <w:r>
                        <w:rPr>
                          <w:rFonts w:cs="Miriam"/>
                          <w:color w:val="0000FF"/>
                          <w:sz w:val="27"/>
                          <w:szCs w:val="27"/>
                          <w:rtl/>
                        </w:rPr>
                        <w:t xml:space="preserve"> מבקר המדינה</w:t>
                      </w:r>
                    </w:p>
                  </w:txbxContent>
                </v:textbox>
              </v:shape>
            </w:pict>
          </mc:Fallback>
        </mc:AlternateContent>
      </w:r>
    </w:p>
    <w:p w:rsidR="009A6161">
      <w:pPr>
        <w:spacing w:line="240" w:lineRule="auto"/>
        <w:rPr>
          <w:rtl/>
        </w:rPr>
      </w:pPr>
    </w:p>
    <w:p w:rsidR="009A6161">
      <w:pPr>
        <w:spacing w:line="240" w:lineRule="auto"/>
        <w:rPr>
          <w:rtl/>
        </w:rPr>
      </w:pPr>
    </w:p>
    <w:p w:rsidR="009A6161">
      <w:pPr>
        <w:spacing w:line="240" w:lineRule="auto"/>
        <w:jc w:val="right"/>
        <w:rPr>
          <w:rtl/>
        </w:rPr>
      </w:pPr>
      <w:r>
        <w:rPr>
          <w:rFonts w:hint="cs"/>
          <w:rtl/>
        </w:rPr>
        <w:t xml:space="preserve">ירושלים, א' בסיון </w:t>
      </w:r>
      <w:r>
        <w:rPr>
          <w:rFonts w:hint="cs"/>
          <w:rtl/>
        </w:rPr>
        <w:t>התשנ</w:t>
      </w:r>
      <w:r>
        <w:rPr>
          <w:rFonts w:hint="cs"/>
          <w:rtl/>
        </w:rPr>
        <w:t>''ב</w:t>
      </w:r>
    </w:p>
    <w:p w:rsidR="009A6161">
      <w:pPr>
        <w:spacing w:line="240" w:lineRule="auto"/>
        <w:jc w:val="right"/>
        <w:rPr>
          <w:rtl/>
        </w:rPr>
      </w:pPr>
      <w:r>
        <w:rPr>
          <w:rFonts w:hint="cs"/>
          <w:rtl/>
        </w:rPr>
        <w:t>2 ביוני 1992</w:t>
      </w:r>
    </w:p>
    <w:p w:rsidR="009A6161">
      <w:pPr>
        <w:spacing w:line="240" w:lineRule="auto"/>
        <w:jc w:val="right"/>
        <w:rPr>
          <w:rtl/>
        </w:rPr>
      </w:pPr>
    </w:p>
    <w:p w:rsidR="009A6161">
      <w:pPr>
        <w:spacing w:line="240" w:lineRule="auto"/>
        <w:jc w:val="left"/>
        <w:rPr>
          <w:rtl/>
        </w:rPr>
      </w:pPr>
      <w:r>
        <w:rPr>
          <w:rFonts w:hint="cs"/>
          <w:rtl/>
        </w:rPr>
        <w:t>לכבוד</w:t>
      </w:r>
    </w:p>
    <w:p w:rsidR="009A6161">
      <w:pPr>
        <w:spacing w:line="240" w:lineRule="auto"/>
        <w:jc w:val="left"/>
        <w:rPr>
          <w:rtl/>
        </w:rPr>
      </w:pPr>
      <w:r>
        <w:rPr>
          <w:rFonts w:hint="cs"/>
          <w:rtl/>
        </w:rPr>
        <w:t xml:space="preserve">מר דב </w:t>
      </w:r>
      <w:r>
        <w:rPr>
          <w:rFonts w:hint="cs"/>
          <w:rtl/>
        </w:rPr>
        <w:t>שילנסקי</w:t>
      </w:r>
    </w:p>
    <w:p w:rsidR="009A6161">
      <w:pPr>
        <w:spacing w:line="240" w:lineRule="auto"/>
        <w:jc w:val="left"/>
        <w:rPr>
          <w:rtl/>
        </w:rPr>
      </w:pPr>
      <w:r>
        <w:rPr>
          <w:rFonts w:hint="cs"/>
          <w:rtl/>
        </w:rPr>
        <w:t>יושב ראש הכנסת</w:t>
      </w:r>
    </w:p>
    <w:p w:rsidR="009A6161">
      <w:pPr>
        <w:spacing w:line="240" w:lineRule="auto"/>
        <w:jc w:val="left"/>
        <w:rPr>
          <w:rtl/>
        </w:rPr>
      </w:pPr>
      <w:r>
        <w:rPr>
          <w:rFonts w:hint="cs"/>
          <w:rtl/>
        </w:rPr>
        <w:t>הכנסת</w:t>
      </w:r>
    </w:p>
    <w:p w:rsidR="009A6161">
      <w:pPr>
        <w:spacing w:line="240" w:lineRule="auto"/>
        <w:jc w:val="left"/>
        <w:rPr>
          <w:rtl/>
        </w:rPr>
      </w:pPr>
      <w:r>
        <w:rPr>
          <w:rFonts w:hint="cs"/>
          <w:rtl/>
        </w:rPr>
        <w:t>ירושלים</w:t>
      </w:r>
    </w:p>
    <w:p w:rsidR="009A6161">
      <w:pPr>
        <w:spacing w:line="240" w:lineRule="auto"/>
        <w:jc w:val="left"/>
        <w:rPr>
          <w:rtl/>
        </w:rPr>
      </w:pPr>
      <w:r>
        <w:rPr>
          <w:rFonts w:hint="cs"/>
          <w:rtl/>
        </w:rPr>
        <w:t>____________</w:t>
      </w:r>
    </w:p>
    <w:p w:rsidR="009A6161">
      <w:pPr>
        <w:spacing w:line="240" w:lineRule="auto"/>
        <w:jc w:val="left"/>
        <w:rPr>
          <w:rtl/>
        </w:rPr>
      </w:pPr>
    </w:p>
    <w:p w:rsidR="009A6161">
      <w:pPr>
        <w:spacing w:line="240" w:lineRule="auto"/>
        <w:jc w:val="left"/>
        <w:rPr>
          <w:rtl/>
        </w:rPr>
      </w:pPr>
      <w:r>
        <w:rPr>
          <w:rFonts w:hint="cs"/>
          <w:rtl/>
        </w:rPr>
        <w:t>אישי יושב ראש הכנסת,</w:t>
      </w:r>
    </w:p>
    <w:p w:rsidR="009A6161">
      <w:pPr>
        <w:spacing w:line="240" w:lineRule="auto"/>
        <w:jc w:val="left"/>
        <w:rPr>
          <w:rtl/>
        </w:rPr>
      </w:pPr>
    </w:p>
    <w:p w:rsidR="009A6161">
      <w:pPr>
        <w:spacing w:line="240" w:lineRule="auto"/>
        <w:rPr>
          <w:rtl/>
        </w:rPr>
      </w:pPr>
      <w:r>
        <w:rPr>
          <w:rFonts w:hint="cs"/>
          <w:rtl/>
        </w:rPr>
        <w:t>הנדון: דין וחשבון לפי חוק מימון מפלגות, התשל''ג-1973</w:t>
      </w:r>
    </w:p>
    <w:p w:rsidR="009A6161">
      <w:pPr>
        <w:spacing w:line="240" w:lineRule="auto"/>
        <w:rPr>
          <w:rtl/>
        </w:rPr>
      </w:pPr>
      <w:r>
        <w:rPr>
          <w:rFonts w:hint="cs"/>
          <w:rtl/>
        </w:rPr>
        <w:tab/>
        <w:t xml:space="preserve"> על תוצאות ביקורת חשבונות הסיעות לתקופה</w:t>
      </w:r>
    </w:p>
    <w:p w:rsidR="009A6161">
      <w:pPr>
        <w:spacing w:line="240" w:lineRule="auto"/>
        <w:rPr>
          <w:rtl/>
        </w:rPr>
      </w:pPr>
      <w:r>
        <w:rPr>
          <w:rFonts w:hint="cs"/>
          <w:rtl/>
        </w:rPr>
        <w:tab/>
        <w:t xml:space="preserve"> 1.4.1991 עד 31.12.1991</w:t>
      </w:r>
    </w:p>
    <w:p w:rsidR="009A6161">
      <w:pPr>
        <w:spacing w:line="240" w:lineRule="auto"/>
        <w:jc w:val="left"/>
        <w:rPr>
          <w:rtl/>
        </w:rPr>
      </w:pPr>
      <w:r>
        <w:rPr>
          <w:rFonts w:hint="cs"/>
          <w:rtl/>
        </w:rPr>
        <w:tab/>
        <w:t xml:space="preserve"> _________________________________</w:t>
      </w:r>
    </w:p>
    <w:p w:rsidR="009A6161">
      <w:pPr>
        <w:spacing w:line="240" w:lineRule="auto"/>
        <w:jc w:val="left"/>
        <w:rPr>
          <w:rtl/>
        </w:rPr>
      </w:pPr>
    </w:p>
    <w:p w:rsidR="009A6161">
      <w:pPr>
        <w:spacing w:line="240" w:lineRule="auto"/>
        <w:ind w:left="567" w:hanging="567"/>
        <w:rPr>
          <w:rtl/>
        </w:rPr>
      </w:pPr>
      <w:r>
        <w:rPr>
          <w:rFonts w:hint="cs"/>
          <w:rtl/>
        </w:rPr>
        <w:t>1.</w:t>
      </w:r>
      <w:r>
        <w:rPr>
          <w:rFonts w:hint="cs"/>
          <w:rtl/>
        </w:rPr>
        <w:tab/>
        <w:t>בהתאם לסעיף 10(ג) לחוק מימון מפלגות, התשל''ג-1973 (להלן - חוק המימון), על נציגי הסיעות בכנסת למסור למבקר המדינה את חשבונותיהן של הסיעות על הכנסותיהן והוצאותיהן השוטפות לכל שנת כספים, תוך עשרה שבועות מתום אותה שנת כספים.</w:t>
      </w:r>
    </w:p>
    <w:p w:rsidR="009A6161">
      <w:pPr>
        <w:spacing w:line="240" w:lineRule="auto"/>
        <w:ind w:left="567" w:hanging="567"/>
        <w:rPr>
          <w:rtl/>
        </w:rPr>
      </w:pPr>
    </w:p>
    <w:p w:rsidR="009A6161">
      <w:pPr>
        <w:spacing w:line="240" w:lineRule="auto"/>
        <w:ind w:left="567" w:hanging="567"/>
        <w:rPr>
          <w:rtl/>
        </w:rPr>
      </w:pPr>
      <w:r>
        <w:rPr>
          <w:rFonts w:hint="cs"/>
          <w:rtl/>
        </w:rPr>
        <w:tab/>
        <w:t>חוק שנת הכספים, התשנ''א-1990, שינה את ההגדרה של הביטוי ''שנת כספים'', כך שהחל ב-1992 - שנת הכספים הינה התקופה מאחד בינואר של שנה פלונית עד שלושים ואחד בדצמבר של אותה שנה; ולפי הוראת מעבר, שנקבעה באותו חוק, שנת הכספים 1991 היא התקופה מ-1.4.1991 עד 31.12.1991. בהתאם לכך, מסרו נציגי הסיעות למשרדי את חשבונות הסיעות לתקופה האמורה - דהיינו לתקופה של תשעה חודשים.</w:t>
      </w:r>
    </w:p>
    <w:p w:rsidR="009A6161">
      <w:pPr>
        <w:spacing w:line="240" w:lineRule="auto"/>
        <w:ind w:left="567" w:hanging="567"/>
        <w:rPr>
          <w:rtl/>
        </w:rPr>
      </w:pPr>
      <w:r>
        <w:rPr>
          <w:rtl/>
        </w:rPr>
        <w:br w:type="page"/>
      </w:r>
      <w:r>
        <w:rPr>
          <w:rFonts w:hint="cs"/>
          <w:rtl/>
        </w:rPr>
        <w:t>2.</w:t>
      </w:r>
      <w:r>
        <w:rPr>
          <w:rFonts w:hint="cs"/>
          <w:rtl/>
        </w:rPr>
        <w:tab/>
        <w:t>בהתאם לסעיף 10(ד) לחוק המימון, על מבקר המדינה למסור ליושב ראש הכנסת, תוך שנים-עשר שבועות לאחר קבלת החשבונות האמורים, דין וחשבון על תוצאות ביקורת חשבונות אלה.</w:t>
      </w:r>
    </w:p>
    <w:p w:rsidR="009A6161">
      <w:pPr>
        <w:spacing w:line="240" w:lineRule="auto"/>
        <w:ind w:left="567" w:hanging="567"/>
        <w:rPr>
          <w:rtl/>
        </w:rPr>
      </w:pPr>
    </w:p>
    <w:p w:rsidR="009A6161">
      <w:pPr>
        <w:spacing w:line="240" w:lineRule="auto"/>
        <w:ind w:left="567" w:hanging="567"/>
        <w:rPr>
          <w:rtl/>
        </w:rPr>
      </w:pPr>
      <w:r>
        <w:rPr>
          <w:rFonts w:hint="cs"/>
          <w:rtl/>
        </w:rPr>
        <w:t>3.</w:t>
      </w:r>
      <w:r>
        <w:rPr>
          <w:rFonts w:hint="cs"/>
          <w:rtl/>
        </w:rPr>
        <w:tab/>
        <w:t xml:space="preserve">אני מתכבדת למסור לך במצורף דינים וחשבונות על תוצאות ביקורת החשבונות השוטפים של שש-עשרה סיעות בכנסת </w:t>
      </w:r>
      <w:r>
        <w:rPr>
          <w:rFonts w:hint="cs"/>
          <w:rtl/>
        </w:rPr>
        <w:t>השתים</w:t>
      </w:r>
      <w:r>
        <w:rPr>
          <w:rFonts w:hint="cs"/>
          <w:rtl/>
        </w:rPr>
        <w:t xml:space="preserve">-עשרה, שקיבלו מימון ממלכתי בתקופה 1.4.1991-31.12.1991 (להלן-התקופה </w:t>
      </w:r>
      <w:r>
        <w:rPr>
          <w:rFonts w:hint="cs"/>
          <w:rtl/>
        </w:rPr>
        <w:t>הניסקרת</w:t>
      </w:r>
      <w:r>
        <w:rPr>
          <w:rFonts w:hint="cs"/>
          <w:rtl/>
        </w:rPr>
        <w:t>), כמפורט להלן:</w:t>
      </w:r>
    </w:p>
    <w:p w:rsidR="009A6161">
      <w:pPr>
        <w:spacing w:line="240" w:lineRule="auto"/>
        <w:ind w:left="567" w:hanging="567"/>
        <w:rPr>
          <w:rtl/>
        </w:rPr>
      </w:pPr>
    </w:p>
    <w:p w:rsidR="009A6161">
      <w:pPr>
        <w:numPr>
          <w:ilvl w:val="0"/>
          <w:numId w:val="14"/>
        </w:numPr>
        <w:spacing w:line="240" w:lineRule="auto"/>
        <w:ind w:right="0"/>
        <w:rPr>
          <w:b/>
          <w:bCs/>
          <w:rtl/>
        </w:rPr>
      </w:pPr>
      <w:r>
        <w:rPr>
          <w:rFonts w:hint="cs"/>
          <w:b/>
          <w:bCs/>
          <w:rtl/>
        </w:rPr>
        <w:t>אגודת החרדים - דגל התורה;</w:t>
      </w:r>
    </w:p>
    <w:p w:rsidR="009A6161">
      <w:pPr>
        <w:numPr>
          <w:ilvl w:val="0"/>
          <w:numId w:val="14"/>
        </w:numPr>
        <w:spacing w:line="240" w:lineRule="auto"/>
        <w:ind w:right="0"/>
        <w:rPr>
          <w:b/>
          <w:bCs/>
        </w:rPr>
      </w:pPr>
      <w:r>
        <w:rPr>
          <w:rFonts w:hint="cs"/>
          <w:b/>
          <w:bCs/>
          <w:rtl/>
        </w:rPr>
        <w:t>הליכוד;</w:t>
      </w:r>
    </w:p>
    <w:p w:rsidR="009A6161">
      <w:pPr>
        <w:numPr>
          <w:ilvl w:val="0"/>
          <w:numId w:val="14"/>
        </w:numPr>
        <w:spacing w:line="240" w:lineRule="auto"/>
        <w:ind w:right="0"/>
        <w:rPr>
          <w:b/>
          <w:bCs/>
        </w:rPr>
      </w:pPr>
      <w:r>
        <w:rPr>
          <w:rFonts w:hint="cs"/>
          <w:b/>
          <w:bCs/>
          <w:rtl/>
        </w:rPr>
        <w:t>המפלגה הדמוקרטית הערבית;</w:t>
      </w:r>
    </w:p>
    <w:p w:rsidR="009A6161">
      <w:pPr>
        <w:numPr>
          <w:ilvl w:val="0"/>
          <w:numId w:val="14"/>
        </w:numPr>
        <w:spacing w:line="240" w:lineRule="auto"/>
        <w:ind w:right="0"/>
        <w:rPr>
          <w:b/>
          <w:bCs/>
        </w:rPr>
      </w:pPr>
      <w:r>
        <w:rPr>
          <w:rFonts w:hint="cs"/>
          <w:b/>
          <w:bCs/>
          <w:rtl/>
        </w:rPr>
        <w:t xml:space="preserve">המפלגה הקומוניסטית הישראלית </w:t>
      </w:r>
      <w:r>
        <w:rPr>
          <w:rFonts w:hint="cs"/>
          <w:b/>
          <w:bCs/>
          <w:rtl/>
        </w:rPr>
        <w:t>רק''ח</w:t>
      </w:r>
      <w:r>
        <w:rPr>
          <w:rFonts w:hint="cs"/>
          <w:b/>
          <w:bCs/>
          <w:rtl/>
        </w:rPr>
        <w:t xml:space="preserve"> -</w:t>
      </w:r>
    </w:p>
    <w:p w:rsidR="009A6161">
      <w:pPr>
        <w:spacing w:line="240" w:lineRule="auto"/>
        <w:ind w:left="1134"/>
        <w:rPr>
          <w:b/>
          <w:bCs/>
          <w:rtl/>
        </w:rPr>
      </w:pPr>
      <w:r>
        <w:rPr>
          <w:rFonts w:hint="cs"/>
          <w:b/>
          <w:bCs/>
          <w:rtl/>
        </w:rPr>
        <w:t xml:space="preserve">פנתרים שחורים וחוגי ציבור יהודים וערבים - </w:t>
      </w:r>
      <w:r>
        <w:rPr>
          <w:rFonts w:hint="cs"/>
          <w:b/>
          <w:bCs/>
          <w:rtl/>
        </w:rPr>
        <w:t>חד''ש</w:t>
      </w:r>
      <w:r>
        <w:rPr>
          <w:rFonts w:hint="cs"/>
          <w:b/>
          <w:bCs/>
          <w:rtl/>
        </w:rPr>
        <w:t>;</w:t>
      </w:r>
    </w:p>
    <w:p w:rsidR="009A6161">
      <w:pPr>
        <w:numPr>
          <w:ilvl w:val="0"/>
          <w:numId w:val="14"/>
        </w:numPr>
        <w:spacing w:line="240" w:lineRule="auto"/>
        <w:ind w:right="0"/>
        <w:rPr>
          <w:b/>
          <w:bCs/>
          <w:rtl/>
        </w:rPr>
      </w:pPr>
      <w:r>
        <w:rPr>
          <w:rFonts w:hint="cs"/>
          <w:b/>
          <w:bCs/>
          <w:rtl/>
        </w:rPr>
        <w:t>הרשימה המתקדמת לשלום;</w:t>
      </w:r>
    </w:p>
    <w:p w:rsidR="009A6161">
      <w:pPr>
        <w:numPr>
          <w:ilvl w:val="0"/>
          <w:numId w:val="14"/>
        </w:numPr>
        <w:spacing w:line="240" w:lineRule="auto"/>
        <w:ind w:right="0"/>
        <w:rPr>
          <w:b/>
          <w:bCs/>
        </w:rPr>
      </w:pPr>
      <w:r>
        <w:rPr>
          <w:rFonts w:hint="cs"/>
          <w:b/>
          <w:bCs/>
          <w:rtl/>
        </w:rPr>
        <w:t>התאחדות הספרדים שומרי תורה-</w:t>
      </w:r>
      <w:r>
        <w:rPr>
          <w:rFonts w:hint="cs"/>
          <w:b/>
          <w:bCs/>
          <w:rtl/>
        </w:rPr>
        <w:t>ש''ס</w:t>
      </w:r>
      <w:r>
        <w:rPr>
          <w:rFonts w:hint="cs"/>
          <w:b/>
          <w:bCs/>
          <w:rtl/>
        </w:rPr>
        <w:t>;</w:t>
      </w:r>
    </w:p>
    <w:p w:rsidR="009A6161">
      <w:pPr>
        <w:numPr>
          <w:ilvl w:val="0"/>
          <w:numId w:val="14"/>
        </w:numPr>
        <w:spacing w:line="240" w:lineRule="auto"/>
        <w:ind w:right="0"/>
        <w:rPr>
          <w:b/>
          <w:bCs/>
        </w:rPr>
      </w:pPr>
      <w:r>
        <w:rPr>
          <w:rFonts w:hint="cs"/>
          <w:b/>
          <w:bCs/>
          <w:rtl/>
        </w:rPr>
        <w:t>התחיה;</w:t>
      </w:r>
    </w:p>
    <w:p w:rsidR="009A6161">
      <w:pPr>
        <w:numPr>
          <w:ilvl w:val="0"/>
          <w:numId w:val="14"/>
        </w:numPr>
        <w:spacing w:line="240" w:lineRule="auto"/>
        <w:ind w:right="0"/>
        <w:rPr>
          <w:b/>
          <w:bCs/>
        </w:rPr>
      </w:pPr>
      <w:r>
        <w:rPr>
          <w:rFonts w:hint="cs"/>
          <w:b/>
          <w:bCs/>
          <w:rtl/>
        </w:rPr>
        <w:t>יהדות התורה המאוחדת - אגודת ישראל;</w:t>
      </w:r>
    </w:p>
    <w:p w:rsidR="009A6161">
      <w:pPr>
        <w:numPr>
          <w:ilvl w:val="0"/>
          <w:numId w:val="14"/>
        </w:numPr>
        <w:spacing w:line="240" w:lineRule="auto"/>
        <w:ind w:right="0"/>
        <w:rPr>
          <w:b/>
          <w:bCs/>
        </w:rPr>
      </w:pPr>
      <w:r>
        <w:rPr>
          <w:rFonts w:hint="cs"/>
          <w:b/>
          <w:bCs/>
          <w:rtl/>
        </w:rPr>
        <w:t>מולדת;</w:t>
      </w:r>
    </w:p>
    <w:p w:rsidR="009A6161">
      <w:pPr>
        <w:numPr>
          <w:ilvl w:val="0"/>
          <w:numId w:val="14"/>
        </w:numPr>
        <w:spacing w:line="240" w:lineRule="auto"/>
        <w:ind w:right="0"/>
        <w:rPr>
          <w:b/>
          <w:bCs/>
        </w:rPr>
      </w:pPr>
      <w:r>
        <w:rPr>
          <w:rFonts w:hint="cs"/>
          <w:b/>
          <w:bCs/>
          <w:rtl/>
        </w:rPr>
        <w:t>מפד''ל</w:t>
      </w:r>
      <w:r>
        <w:rPr>
          <w:rFonts w:hint="cs"/>
          <w:b/>
          <w:bCs/>
          <w:rtl/>
        </w:rPr>
        <w:t xml:space="preserve"> חזית דתית לאומית, המזרחי - הפועל המזרחי;</w:t>
      </w:r>
    </w:p>
    <w:p w:rsidR="009A6161">
      <w:pPr>
        <w:numPr>
          <w:ilvl w:val="0"/>
          <w:numId w:val="14"/>
        </w:numPr>
        <w:spacing w:line="240" w:lineRule="auto"/>
        <w:ind w:right="0"/>
        <w:rPr>
          <w:b/>
          <w:bCs/>
        </w:rPr>
      </w:pPr>
      <w:r>
        <w:rPr>
          <w:rFonts w:hint="cs"/>
          <w:b/>
          <w:bCs/>
          <w:rtl/>
        </w:rPr>
        <w:t>מפ</w:t>
      </w:r>
      <w:r>
        <w:rPr>
          <w:rFonts w:hint="cs"/>
          <w:b/>
          <w:bCs/>
          <w:rtl/>
        </w:rPr>
        <w:t>''ם - מפלגת הפועלים המאוחדת ובלתי מפלגתיים;</w:t>
      </w:r>
    </w:p>
    <w:p w:rsidR="009A6161">
      <w:pPr>
        <w:numPr>
          <w:ilvl w:val="0"/>
          <w:numId w:val="14"/>
        </w:numPr>
        <w:spacing w:line="240" w:lineRule="auto"/>
        <w:ind w:right="0"/>
        <w:rPr>
          <w:b/>
          <w:bCs/>
        </w:rPr>
      </w:pPr>
      <w:r>
        <w:rPr>
          <w:rFonts w:hint="cs"/>
          <w:b/>
          <w:bCs/>
          <w:rtl/>
        </w:rPr>
        <w:t>סיעת העבודה;</w:t>
      </w:r>
    </w:p>
    <w:p w:rsidR="009A6161">
      <w:pPr>
        <w:numPr>
          <w:ilvl w:val="0"/>
          <w:numId w:val="14"/>
        </w:numPr>
        <w:spacing w:line="240" w:lineRule="auto"/>
        <w:ind w:right="0"/>
        <w:rPr>
          <w:b/>
          <w:bCs/>
        </w:rPr>
      </w:pPr>
      <w:r>
        <w:rPr>
          <w:rFonts w:hint="cs"/>
          <w:b/>
          <w:bCs/>
          <w:rtl/>
        </w:rPr>
        <w:t>צומת - התנועה להתחדשות ציונית ובלתי מפלגתיים;</w:t>
      </w:r>
    </w:p>
    <w:p w:rsidR="009A6161">
      <w:pPr>
        <w:numPr>
          <w:ilvl w:val="0"/>
          <w:numId w:val="14"/>
        </w:numPr>
        <w:spacing w:line="240" w:lineRule="auto"/>
        <w:ind w:right="0"/>
        <w:rPr>
          <w:b/>
          <w:bCs/>
        </w:rPr>
      </w:pPr>
      <w:r>
        <w:rPr>
          <w:rFonts w:hint="cs"/>
          <w:b/>
          <w:bCs/>
          <w:rtl/>
        </w:rPr>
        <w:t>רצ</w:t>
      </w:r>
      <w:r>
        <w:rPr>
          <w:rFonts w:hint="cs"/>
          <w:b/>
          <w:bCs/>
          <w:rtl/>
        </w:rPr>
        <w:t xml:space="preserve"> - התנועה לזכויות האזרח ולשלום;</w:t>
      </w:r>
    </w:p>
    <w:p w:rsidR="009A6161">
      <w:pPr>
        <w:numPr>
          <w:ilvl w:val="0"/>
          <w:numId w:val="14"/>
        </w:numPr>
        <w:spacing w:line="240" w:lineRule="auto"/>
        <w:ind w:right="0"/>
        <w:rPr>
          <w:b/>
          <w:bCs/>
        </w:rPr>
      </w:pPr>
      <w:r>
        <w:rPr>
          <w:rFonts w:hint="cs"/>
          <w:b/>
          <w:bCs/>
          <w:rtl/>
        </w:rPr>
        <w:t>תמ</w:t>
      </w:r>
      <w:r>
        <w:rPr>
          <w:rFonts w:hint="cs"/>
          <w:b/>
          <w:bCs/>
          <w:rtl/>
        </w:rPr>
        <w:t>''י - תנועת מסורת ישראל;</w:t>
      </w:r>
    </w:p>
    <w:p w:rsidR="009A6161">
      <w:pPr>
        <w:numPr>
          <w:ilvl w:val="0"/>
          <w:numId w:val="14"/>
        </w:numPr>
        <w:spacing w:line="240" w:lineRule="auto"/>
        <w:ind w:right="0"/>
      </w:pPr>
      <w:r>
        <w:rPr>
          <w:rFonts w:hint="cs"/>
          <w:b/>
          <w:bCs/>
          <w:rtl/>
        </w:rPr>
        <w:t xml:space="preserve">תנועת המרכז - שינוי (שינוי - </w:t>
      </w:r>
      <w:r>
        <w:rPr>
          <w:rFonts w:hint="cs"/>
          <w:b/>
          <w:bCs/>
          <w:rtl/>
        </w:rPr>
        <w:t>ל''ע</w:t>
      </w:r>
      <w:r>
        <w:rPr>
          <w:rFonts w:hint="cs"/>
          <w:b/>
          <w:bCs/>
          <w:rtl/>
        </w:rPr>
        <w:t xml:space="preserve"> - המרכז הליברלי).</w:t>
      </w:r>
    </w:p>
    <w:p w:rsidR="009A6161">
      <w:pPr>
        <w:spacing w:line="240" w:lineRule="auto"/>
        <w:rPr>
          <w:rtl/>
        </w:rPr>
      </w:pPr>
    </w:p>
    <w:p w:rsidR="009A6161">
      <w:pPr>
        <w:spacing w:line="240" w:lineRule="auto"/>
        <w:rPr>
          <w:rtl/>
        </w:rPr>
      </w:pPr>
      <w:r>
        <w:rPr>
          <w:rFonts w:hint="cs"/>
          <w:rtl/>
        </w:rPr>
        <w:t>4.</w:t>
      </w:r>
      <w:r>
        <w:rPr>
          <w:rFonts w:hint="cs"/>
          <w:rtl/>
        </w:rPr>
        <w:tab/>
        <w:t xml:space="preserve">המועד למסירת דין וחשבון על תוצאות ביקורת החשבונות השוטפים של </w:t>
      </w:r>
      <w:r>
        <w:rPr>
          <w:rFonts w:hint="cs"/>
          <w:b/>
          <w:bCs/>
          <w:rtl/>
        </w:rPr>
        <w:t>הסיעה לקידום הרעיון הציוני בישראל,</w:t>
      </w:r>
      <w:r>
        <w:rPr>
          <w:rFonts w:hint="cs"/>
          <w:rtl/>
        </w:rPr>
        <w:t xml:space="preserve"> הוארך על ידי ועדת הכספים של הכנסת, כדי לאפשר עיון בחומר נוסף, שסיעה זו הגישה למבקר המדינה רק בימים האחרונים, בתגובה על ממצאי הביקורת שהועלו </w:t>
      </w:r>
      <w:r>
        <w:rPr>
          <w:rFonts w:hint="cs"/>
          <w:rtl/>
        </w:rPr>
        <w:t>במיסגרת</w:t>
      </w:r>
      <w:r>
        <w:rPr>
          <w:rFonts w:hint="cs"/>
          <w:rtl/>
        </w:rPr>
        <w:t xml:space="preserve"> בדיקת חשבונותיה לתקופה </w:t>
      </w:r>
      <w:r>
        <w:rPr>
          <w:rFonts w:hint="cs"/>
          <w:rtl/>
        </w:rPr>
        <w:t>הניסקרת</w:t>
      </w:r>
      <w:r>
        <w:rPr>
          <w:rFonts w:hint="cs"/>
          <w:rtl/>
        </w:rPr>
        <w:t>.</w:t>
      </w:r>
    </w:p>
    <w:p w:rsidR="009A6161">
      <w:pPr>
        <w:spacing w:line="240" w:lineRule="auto"/>
        <w:rPr>
          <w:u w:val="single"/>
          <w:rtl/>
        </w:rPr>
      </w:pPr>
      <w:r>
        <w:rPr>
          <w:rtl/>
        </w:rPr>
        <w:br w:type="page"/>
      </w:r>
      <w:r>
        <w:rPr>
          <w:rFonts w:hint="cs"/>
          <w:rtl/>
        </w:rPr>
        <w:t>5.</w:t>
      </w:r>
      <w:r>
        <w:rPr>
          <w:rFonts w:hint="cs"/>
          <w:rtl/>
        </w:rPr>
        <w:tab/>
      </w:r>
      <w:r>
        <w:rPr>
          <w:rFonts w:hint="cs"/>
          <w:u w:val="single"/>
          <w:rtl/>
        </w:rPr>
        <w:t>הוצאות</w:t>
      </w:r>
    </w:p>
    <w:p w:rsidR="009A6161">
      <w:pPr>
        <w:spacing w:line="240" w:lineRule="auto"/>
        <w:rPr>
          <w:u w:val="single"/>
          <w:rtl/>
        </w:rPr>
      </w:pPr>
    </w:p>
    <w:p w:rsidR="009A6161">
      <w:pPr>
        <w:spacing w:line="240" w:lineRule="auto"/>
        <w:ind w:left="567"/>
        <w:rPr>
          <w:rtl/>
        </w:rPr>
      </w:pPr>
      <w:r>
        <w:rPr>
          <w:rFonts w:hint="cs"/>
          <w:rtl/>
        </w:rPr>
        <w:t>(א)</w:t>
      </w:r>
      <w:r>
        <w:rPr>
          <w:rFonts w:hint="cs"/>
          <w:rtl/>
        </w:rPr>
        <w:tab/>
        <w:t xml:space="preserve">על-פי בדיקת החשבונות שנמסרו לביקורת, הסתכמו ההוצאות השוטפות של שש-עשרה הסיעות האמורות בתקופה </w:t>
      </w:r>
      <w:r>
        <w:rPr>
          <w:rFonts w:hint="cs"/>
          <w:rtl/>
        </w:rPr>
        <w:t>הניסקרת</w:t>
      </w:r>
      <w:r>
        <w:rPr>
          <w:rFonts w:hint="cs"/>
          <w:rtl/>
        </w:rPr>
        <w:t xml:space="preserve"> ב-29,228,004 </w:t>
      </w:r>
      <w:r>
        <w:rPr>
          <w:rFonts w:hint="cs"/>
          <w:rtl/>
        </w:rPr>
        <w:t>ש''ח</w:t>
      </w:r>
      <w:r>
        <w:rPr>
          <w:rFonts w:hint="cs"/>
          <w:rtl/>
        </w:rPr>
        <w:t xml:space="preserve"> (ראה נספח). סכום זה אינו כולל הוצאות למימון אשראי, שכן לפי חוק המימון אין הן בגדר ''הוצאות'' לעניין </w:t>
      </w:r>
      <w:r>
        <w:rPr>
          <w:rFonts w:hint="cs"/>
          <w:rtl/>
        </w:rPr>
        <w:t>תיקרת</w:t>
      </w:r>
      <w:r>
        <w:rPr>
          <w:rFonts w:hint="cs"/>
          <w:rtl/>
        </w:rPr>
        <w:t xml:space="preserve"> ההוצאות המותרת; הסכום האמור גם אינו כולל - בהתאם להוראות סעיף 17(ב) לחוק המימון - כספים שהוצאו למימון הפעילות בהסתדרות הכללית של העובדים בארץ ישראל, בגובה הסכומים שקיבלו הסיעות למטרות אלה על-פי החלטת ההסתדרות.</w:t>
      </w:r>
    </w:p>
    <w:p w:rsidR="009A6161">
      <w:pPr>
        <w:spacing w:line="240" w:lineRule="auto"/>
        <w:ind w:left="567"/>
        <w:rPr>
          <w:rtl/>
        </w:rPr>
      </w:pPr>
    </w:p>
    <w:p w:rsidR="009A6161">
      <w:pPr>
        <w:numPr>
          <w:ilvl w:val="0"/>
          <w:numId w:val="15"/>
        </w:numPr>
        <w:spacing w:line="240" w:lineRule="auto"/>
        <w:ind w:right="0"/>
        <w:rPr>
          <w:rtl/>
        </w:rPr>
      </w:pPr>
      <w:r>
        <w:rPr>
          <w:rFonts w:hint="cs"/>
          <w:rtl/>
        </w:rPr>
        <w:t xml:space="preserve">הוצאותיהן של כל הסיעות עמדו </w:t>
      </w:r>
      <w:r>
        <w:rPr>
          <w:rFonts w:hint="cs"/>
          <w:rtl/>
        </w:rPr>
        <w:t>בתיקרת</w:t>
      </w:r>
      <w:r>
        <w:rPr>
          <w:rFonts w:hint="cs"/>
          <w:rtl/>
        </w:rPr>
        <w:t xml:space="preserve"> ההוצאות המותרת לפי סעיף 7(ב) לחוק המימון.</w:t>
      </w:r>
    </w:p>
    <w:p w:rsidR="009A6161">
      <w:pPr>
        <w:spacing w:line="240" w:lineRule="auto"/>
        <w:rPr>
          <w:rtl/>
        </w:rPr>
      </w:pPr>
    </w:p>
    <w:p w:rsidR="009A6161">
      <w:pPr>
        <w:spacing w:line="240" w:lineRule="auto"/>
        <w:rPr>
          <w:u w:val="single"/>
          <w:rtl/>
        </w:rPr>
      </w:pPr>
      <w:r>
        <w:rPr>
          <w:rFonts w:hint="cs"/>
          <w:rtl/>
        </w:rPr>
        <w:t>6.</w:t>
      </w:r>
      <w:r>
        <w:rPr>
          <w:rFonts w:hint="cs"/>
          <w:rtl/>
        </w:rPr>
        <w:tab/>
      </w:r>
      <w:r>
        <w:rPr>
          <w:rFonts w:hint="cs"/>
          <w:u w:val="single"/>
          <w:rtl/>
        </w:rPr>
        <w:t>הכנסות</w:t>
      </w:r>
    </w:p>
    <w:p w:rsidR="009A6161">
      <w:pPr>
        <w:spacing w:line="240" w:lineRule="auto"/>
        <w:ind w:left="567"/>
        <w:rPr>
          <w:rtl/>
        </w:rPr>
      </w:pPr>
    </w:p>
    <w:p w:rsidR="009A6161">
      <w:pPr>
        <w:spacing w:line="240" w:lineRule="auto"/>
        <w:ind w:left="567"/>
      </w:pPr>
      <w:r>
        <w:rPr>
          <w:rFonts w:hint="cs"/>
          <w:rtl/>
        </w:rPr>
        <w:t xml:space="preserve"> (א)</w:t>
      </w:r>
      <w:r>
        <w:rPr>
          <w:rFonts w:hint="cs"/>
          <w:rtl/>
        </w:rPr>
        <w:tab/>
        <w:t xml:space="preserve">המימון הממלכתי שהגיע לפי חוק המימון לשש-עשרה הסיעות בתקופה </w:t>
      </w:r>
      <w:r>
        <w:rPr>
          <w:rFonts w:hint="cs"/>
          <w:rtl/>
        </w:rPr>
        <w:t>הניסקרת</w:t>
      </w:r>
      <w:r>
        <w:rPr>
          <w:rFonts w:hint="cs"/>
          <w:rtl/>
        </w:rPr>
        <w:t xml:space="preserve">, למימון הוצאותיהן השוטפות, הסתכם ב-33,743,970 </w:t>
      </w:r>
      <w:r>
        <w:rPr>
          <w:rFonts w:hint="cs"/>
          <w:rtl/>
        </w:rPr>
        <w:t>ש''ח</w:t>
      </w:r>
      <w:r>
        <w:rPr>
          <w:rFonts w:hint="cs"/>
          <w:rtl/>
        </w:rPr>
        <w:t xml:space="preserve"> (ראה נספח).</w:t>
      </w:r>
    </w:p>
    <w:p w:rsidR="009A6161">
      <w:pPr>
        <w:spacing w:line="240" w:lineRule="auto"/>
        <w:ind w:left="567"/>
        <w:rPr>
          <w:rtl/>
        </w:rPr>
      </w:pPr>
    </w:p>
    <w:p w:rsidR="009A6161">
      <w:pPr>
        <w:spacing w:line="240" w:lineRule="auto"/>
        <w:ind w:left="516"/>
      </w:pPr>
      <w:r>
        <w:rPr>
          <w:rFonts w:hint="cs"/>
          <w:rtl/>
        </w:rPr>
        <w:t>(ב)</w:t>
      </w:r>
      <w:r>
        <w:rPr>
          <w:rFonts w:hint="cs"/>
          <w:rtl/>
        </w:rPr>
        <w:tab/>
        <w:t xml:space="preserve">במארס 1990 פורסם </w:t>
      </w:r>
      <w:r>
        <w:rPr>
          <w:rFonts w:hint="cs"/>
          <w:rtl/>
        </w:rPr>
        <w:t>ב''רשומות</w:t>
      </w:r>
      <w:r>
        <w:rPr>
          <w:rFonts w:hint="cs"/>
          <w:rtl/>
        </w:rPr>
        <w:t xml:space="preserve">'' תיקון לחוק המימון, אשר על-פיו הוגבל גובה התרומה שמותר לסיעה לקבל מאת אדם ובני ביתו הסמוכים על שולחנו (להלן-יחיד); </w:t>
      </w:r>
      <w:r>
        <w:rPr>
          <w:rFonts w:hint="cs"/>
          <w:rtl/>
        </w:rPr>
        <w:t>בענין</w:t>
      </w:r>
      <w:r>
        <w:rPr>
          <w:rFonts w:hint="cs"/>
          <w:rtl/>
        </w:rPr>
        <w:t xml:space="preserve"> זה, ראה גם סעיף 4ג' למכתבי אליך מיום 20.8.1991. כמו-כן נקבע מנגנון לעדכון סכום התרומה המותרת מיחיד, ונקבעה סנקציה בגין קבלת תרומה בסכום החורג מהמותר.</w:t>
      </w:r>
    </w:p>
    <w:p w:rsidR="009A6161">
      <w:pPr>
        <w:spacing w:line="240" w:lineRule="auto"/>
      </w:pPr>
    </w:p>
    <w:p w:rsidR="009A6161">
      <w:pPr>
        <w:spacing w:line="240" w:lineRule="auto"/>
        <w:ind w:left="516"/>
        <w:rPr>
          <w:rtl/>
        </w:rPr>
      </w:pPr>
      <w:r>
        <w:rPr>
          <w:rFonts w:hint="cs"/>
          <w:rtl/>
        </w:rPr>
        <w:t>להלן עיקרי התיקון האמור:</w:t>
      </w:r>
    </w:p>
    <w:p w:rsidR="009A6161">
      <w:pPr>
        <w:spacing w:line="240" w:lineRule="auto"/>
        <w:ind w:left="516"/>
        <w:rPr>
          <w:rtl/>
        </w:rPr>
      </w:pPr>
    </w:p>
    <w:p w:rsidR="009A6161">
      <w:pPr>
        <w:spacing w:line="240" w:lineRule="auto"/>
        <w:ind w:left="516"/>
        <w:rPr>
          <w:rtl/>
        </w:rPr>
      </w:pPr>
      <w:r>
        <w:rPr>
          <w:rFonts w:hint="cs"/>
          <w:rtl/>
        </w:rPr>
        <w:t>בסעיף 8(ב) לחוק המימון נקבע -</w:t>
      </w:r>
    </w:p>
    <w:p w:rsidR="009A6161">
      <w:pPr>
        <w:spacing w:line="240" w:lineRule="auto"/>
        <w:ind w:left="1134"/>
        <w:rPr>
          <w:rtl/>
        </w:rPr>
      </w:pPr>
    </w:p>
    <w:p w:rsidR="009A6161">
      <w:pPr>
        <w:spacing w:line="240" w:lineRule="auto"/>
        <w:ind w:left="1134"/>
        <w:rPr>
          <w:b/>
          <w:bCs/>
          <w:rtl/>
        </w:rPr>
      </w:pPr>
      <w:r>
        <w:rPr>
          <w:rFonts w:hint="cs"/>
          <w:b/>
          <w:bCs/>
          <w:rtl/>
        </w:rPr>
        <w:t>''לא תקבל סיעה, במישרין או בעקיפין, כל תרומה שלא מתאגיד ... בסכום או בסכומים העולים על 20,000 שקלים חדשים לשנה מאת אדם ובני ביתו הסמוכים על שולחנו''.</w:t>
      </w:r>
    </w:p>
    <w:p w:rsidR="009A6161">
      <w:pPr>
        <w:spacing w:line="240" w:lineRule="auto"/>
        <w:ind w:left="567"/>
        <w:rPr>
          <w:rtl/>
        </w:rPr>
      </w:pPr>
      <w:r>
        <w:rPr>
          <w:rtl/>
        </w:rPr>
        <w:br w:type="page"/>
      </w:r>
      <w:r>
        <w:rPr>
          <w:rFonts w:hint="cs"/>
          <w:rtl/>
        </w:rPr>
        <w:t>בסעיף 8(ג) לחוק המימון נקבע -</w:t>
      </w:r>
    </w:p>
    <w:p w:rsidR="009A6161">
      <w:pPr>
        <w:spacing w:line="240" w:lineRule="auto"/>
        <w:ind w:left="567"/>
        <w:rPr>
          <w:rtl/>
        </w:rPr>
      </w:pPr>
    </w:p>
    <w:p w:rsidR="009A6161">
      <w:pPr>
        <w:spacing w:line="240" w:lineRule="auto"/>
        <w:ind w:left="567"/>
        <w:rPr>
          <w:b/>
          <w:bCs/>
          <w:rtl/>
        </w:rPr>
      </w:pPr>
      <w:r>
        <w:rPr>
          <w:rFonts w:hint="cs"/>
          <w:b/>
          <w:bCs/>
          <w:rtl/>
        </w:rPr>
        <w:t>''לעניין שנה שמתקיימות בה בחירות לכנסת יבוא סכום 40,000 שקלים חדשים במקום הסכום האמור בסעיף קטן (ב)''.</w:t>
      </w:r>
    </w:p>
    <w:p w:rsidR="009A6161">
      <w:pPr>
        <w:spacing w:line="240" w:lineRule="auto"/>
        <w:ind w:left="1134"/>
        <w:rPr>
          <w:b/>
          <w:bCs/>
          <w:rtl/>
        </w:rPr>
      </w:pPr>
    </w:p>
    <w:p w:rsidR="009A6161">
      <w:pPr>
        <w:spacing w:line="240" w:lineRule="auto"/>
        <w:ind w:left="567"/>
        <w:rPr>
          <w:rtl/>
        </w:rPr>
      </w:pPr>
      <w:r>
        <w:rPr>
          <w:rFonts w:hint="cs"/>
          <w:rtl/>
        </w:rPr>
        <w:t>בסעיף 8(ד) לחוק המימון נקבע -</w:t>
      </w:r>
    </w:p>
    <w:p w:rsidR="009A6161">
      <w:pPr>
        <w:spacing w:line="240" w:lineRule="auto"/>
        <w:ind w:left="567"/>
        <w:rPr>
          <w:rtl/>
        </w:rPr>
      </w:pPr>
    </w:p>
    <w:p w:rsidR="009A6161">
      <w:pPr>
        <w:spacing w:line="240" w:lineRule="auto"/>
        <w:ind w:left="567"/>
        <w:rPr>
          <w:b/>
          <w:bCs/>
          <w:rtl/>
        </w:rPr>
      </w:pPr>
      <w:r>
        <w:rPr>
          <w:rFonts w:hint="cs"/>
          <w:b/>
          <w:bCs/>
          <w:rtl/>
        </w:rPr>
        <w:t>''ועדת הכספים של הכנסת רשאית, לפני תחילת כל שנה, לשנות את הסכומים האמורים בסעיפים קטנים (ב) ו-(ג) בהתאם לשיעור השינוי במדד המחירים לצרכן''.</w:t>
      </w:r>
    </w:p>
    <w:p w:rsidR="009A6161">
      <w:pPr>
        <w:spacing w:line="240" w:lineRule="auto"/>
        <w:ind w:left="567"/>
        <w:rPr>
          <w:rtl/>
        </w:rPr>
      </w:pPr>
    </w:p>
    <w:p w:rsidR="009A6161">
      <w:pPr>
        <w:spacing w:line="240" w:lineRule="auto"/>
        <w:ind w:left="567"/>
        <w:rPr>
          <w:rtl/>
        </w:rPr>
      </w:pPr>
      <w:r>
        <w:rPr>
          <w:rFonts w:hint="cs"/>
          <w:rtl/>
        </w:rPr>
        <w:t xml:space="preserve">לגבי התקופה </w:t>
      </w:r>
      <w:r>
        <w:rPr>
          <w:rFonts w:hint="cs"/>
          <w:rtl/>
        </w:rPr>
        <w:t>הניסקרת</w:t>
      </w:r>
      <w:r>
        <w:rPr>
          <w:rFonts w:hint="cs"/>
          <w:rtl/>
        </w:rPr>
        <w:t xml:space="preserve">, לא שינתה ועדת הכספים של הכנסת את הסכומים האמורים בסעיף 8(ב) ובסעיף 8(ג) לחוק המימון. היא עשתה זאת, לראשונה, לגבי התקופה המתחילה בינואר 1992, והעמידה את הסכומים האמורים על 27,240 </w:t>
      </w:r>
      <w:r>
        <w:rPr>
          <w:rFonts w:hint="cs"/>
          <w:rtl/>
        </w:rPr>
        <w:t>ש''ח</w:t>
      </w:r>
      <w:r>
        <w:rPr>
          <w:rFonts w:hint="cs"/>
          <w:rtl/>
        </w:rPr>
        <w:t xml:space="preserve"> לגבי תרומות המתקבלות מיחיד בשנה רגילה (סעיף 8(ב) לחוק המימון), ועל 54,480 </w:t>
      </w:r>
      <w:r>
        <w:rPr>
          <w:rFonts w:hint="cs"/>
          <w:rtl/>
        </w:rPr>
        <w:t>ש''ח</w:t>
      </w:r>
      <w:r>
        <w:rPr>
          <w:rFonts w:hint="cs"/>
          <w:rtl/>
        </w:rPr>
        <w:t xml:space="preserve"> לגבי תרומות המתקבלות מיחיד בשנה שמתקיימות בה בחירות לכנסת (סעיף 8(ג) לחוק המימון).</w:t>
      </w:r>
    </w:p>
    <w:p w:rsidR="009A6161">
      <w:pPr>
        <w:ind w:left="567"/>
        <w:rPr>
          <w:rtl/>
        </w:rPr>
      </w:pPr>
    </w:p>
    <w:p w:rsidR="009A6161">
      <w:pPr>
        <w:spacing w:line="240" w:lineRule="auto"/>
        <w:ind w:left="567"/>
        <w:rPr>
          <w:rtl/>
        </w:rPr>
      </w:pPr>
      <w:r>
        <w:rPr>
          <w:rFonts w:hint="cs"/>
          <w:rtl/>
        </w:rPr>
        <w:t>בסעיף 8(ה) לחוק המימון נקבע -</w:t>
      </w:r>
    </w:p>
    <w:p w:rsidR="009A6161">
      <w:pPr>
        <w:spacing w:line="240" w:lineRule="auto"/>
        <w:ind w:left="567"/>
        <w:rPr>
          <w:rtl/>
        </w:rPr>
      </w:pPr>
    </w:p>
    <w:p w:rsidR="009A6161">
      <w:pPr>
        <w:spacing w:line="240" w:lineRule="auto"/>
        <w:ind w:left="1134"/>
        <w:rPr>
          <w:b/>
          <w:bCs/>
          <w:rtl/>
        </w:rPr>
      </w:pPr>
      <w:r>
        <w:rPr>
          <w:rFonts w:hint="cs"/>
          <w:b/>
          <w:bCs/>
          <w:rtl/>
        </w:rPr>
        <w:t xml:space="preserve">''מצא מבקר המדינה כי סיעה קיבלה תרומה בניגוד לאמור בסעיף זה, יורה מבקר המדינה לסיעה להעביר לאוצר המדינה, במועד שיקבע, סכום ששוויו פי שניים מסכום התרומה; לא </w:t>
      </w:r>
      <w:r>
        <w:rPr>
          <w:rFonts w:hint="cs"/>
          <w:b/>
          <w:bCs/>
          <w:rtl/>
        </w:rPr>
        <w:t>היתה</w:t>
      </w:r>
      <w:r>
        <w:rPr>
          <w:rFonts w:hint="cs"/>
          <w:b/>
          <w:bCs/>
          <w:rtl/>
        </w:rPr>
        <w:t xml:space="preserve"> כל יתרת זכות בחשבונותיה הבנקאיים של הסיעה לצורך העברת הסכום לאוצר המדינה, יודיע מבקר המדינה על כך ליושב ראש הכנסת ויושב ראש הכנסת ישלול מהסיעה סכום הזהה לפי שניים מסכום התרומה ויחזיר את הסכום לאוצר המדינה''.</w:t>
      </w:r>
    </w:p>
    <w:p w:rsidR="009A6161">
      <w:pPr>
        <w:spacing w:line="240" w:lineRule="auto"/>
        <w:ind w:left="1134"/>
        <w:rPr>
          <w:b/>
          <w:bCs/>
          <w:rtl/>
        </w:rPr>
      </w:pPr>
    </w:p>
    <w:p w:rsidR="009A6161">
      <w:pPr>
        <w:spacing w:line="240" w:lineRule="auto"/>
        <w:ind w:left="567"/>
        <w:rPr>
          <w:rtl/>
        </w:rPr>
      </w:pPr>
      <w:r>
        <w:rPr>
          <w:rFonts w:hint="cs"/>
          <w:rtl/>
        </w:rPr>
        <w:t>הוראות סעיף 8(ה) לחוק המימון, באשר לגובה הסנקציה בגין תרומות החורגות מהאמור בסעיפים 8(ב) ו-(ג), אינן ברורות די צרכן: האם התכוון המחוקק לכפל שווי ההפרש בין סכום התרומה המותרת לבין סכום התרומה שנתקבלה בפועל, או לכפל שוויה</w:t>
      </w:r>
    </w:p>
    <w:p w:rsidR="009A6161">
      <w:pPr>
        <w:spacing w:line="240" w:lineRule="auto"/>
        <w:ind w:left="567"/>
        <w:rPr>
          <w:rtl/>
        </w:rPr>
      </w:pPr>
      <w:r>
        <w:rPr>
          <w:rtl/>
        </w:rPr>
        <w:br w:type="page"/>
      </w:r>
      <w:r>
        <w:rPr>
          <w:rFonts w:hint="cs"/>
          <w:rtl/>
        </w:rPr>
        <w:t xml:space="preserve">של התרומה כולה, ולענייננו - פי שניים מהסכום העולה על 20,000 </w:t>
      </w:r>
      <w:r>
        <w:rPr>
          <w:rFonts w:hint="cs"/>
          <w:rtl/>
        </w:rPr>
        <w:t>ש''ח</w:t>
      </w:r>
      <w:r>
        <w:rPr>
          <w:rFonts w:hint="cs"/>
          <w:rtl/>
        </w:rPr>
        <w:t xml:space="preserve"> בלבד, או פי שניים ממלוא התרומה שנתקבלה מיחיד, אם עלתה על 20,000 </w:t>
      </w:r>
      <w:r>
        <w:rPr>
          <w:rFonts w:hint="cs"/>
          <w:rtl/>
        </w:rPr>
        <w:t>ש''ח</w:t>
      </w:r>
      <w:r>
        <w:rPr>
          <w:rFonts w:hint="cs"/>
          <w:rtl/>
        </w:rPr>
        <w:t>.</w:t>
      </w:r>
    </w:p>
    <w:p w:rsidR="009A6161">
      <w:pPr>
        <w:spacing w:line="240" w:lineRule="auto"/>
        <w:ind w:left="567"/>
        <w:rPr>
          <w:rtl/>
        </w:rPr>
      </w:pPr>
    </w:p>
    <w:p w:rsidR="009A6161">
      <w:pPr>
        <w:spacing w:line="240" w:lineRule="auto"/>
        <w:ind w:left="567"/>
        <w:rPr>
          <w:rtl/>
        </w:rPr>
      </w:pPr>
      <w:r>
        <w:rPr>
          <w:rFonts w:hint="cs"/>
          <w:rtl/>
        </w:rPr>
        <w:t>כתוצאה מהסנקציה שנוספה כאמור בסעיף 8(ה) לחוק המימון, קבע המחוקק, למעשה, שתי סנקציות בגין קבלת תרומות בניגוד לחוק המימון: הסנקציה המיוחדת שנוספה כאמור בסעיף 8(ה) לחוק המימון, לפי התיקון ממארס 1990, והסנקציה הכללית הקיימת זה מכבר בסעיף 10(ה) (1) לחוק המימון בגין דין וחשבון לא חיובי.</w:t>
      </w:r>
    </w:p>
    <w:p w:rsidR="009A6161">
      <w:pPr>
        <w:spacing w:line="240" w:lineRule="auto"/>
        <w:ind w:left="567"/>
        <w:rPr>
          <w:rtl/>
        </w:rPr>
      </w:pPr>
    </w:p>
    <w:p w:rsidR="009A6161">
      <w:pPr>
        <w:spacing w:line="240" w:lineRule="auto"/>
        <w:ind w:left="567"/>
        <w:rPr>
          <w:rtl/>
        </w:rPr>
      </w:pPr>
      <w:r>
        <w:rPr>
          <w:rFonts w:hint="cs"/>
          <w:rtl/>
        </w:rPr>
        <w:t xml:space="preserve">בהקשר זה עלי לציין, כי המחוקק לא העניק למבקר המדינה שיקול דעת, </w:t>
      </w:r>
      <w:r>
        <w:rPr>
          <w:rFonts w:hint="cs"/>
          <w:rtl/>
        </w:rPr>
        <w:t>במיקרה</w:t>
      </w:r>
      <w:r>
        <w:rPr>
          <w:rFonts w:hint="cs"/>
          <w:rtl/>
        </w:rPr>
        <w:t xml:space="preserve"> הנראה לו מתאים - כגון, כאשר החריגה מהסכום המותר לפי סעיף 8 היא קלה ונבעה מהיסח הדעת ולא מחוסר תום לב - להסתפק במתן הוראה לסיעה להחזיר את התרומה האסורה לתורם, מבלי לקבוע שעקב כך הדין וחשבון אינו חיובי, על כל המשתמע מזה. לדעת מבקר המדינה, זו סמכות משתמעת, וכך גם התייחס בעבר - דרך משל - לקבלת תרומה מתאגיד (האסורה על פי חוק) כאשר זו נבעה מטעות אנוש באשר להיותו של התורם </w:t>
      </w:r>
      <w:r>
        <w:rPr>
          <w:rFonts w:hint="cs"/>
          <w:rtl/>
        </w:rPr>
        <w:t>תאגיד,בתנאי</w:t>
      </w:r>
      <w:r>
        <w:rPr>
          <w:rFonts w:hint="cs"/>
          <w:rtl/>
        </w:rPr>
        <w:t xml:space="preserve"> שהסיעה, משהועמדה על טעותה, מחזירה מרצונה את התרומה לתורם. רצוי ששיקול דעת זה יוענק בחוק במפורש.</w:t>
      </w:r>
    </w:p>
    <w:p w:rsidR="009A6161">
      <w:pPr>
        <w:spacing w:line="240" w:lineRule="auto"/>
        <w:ind w:left="567"/>
        <w:rPr>
          <w:rtl/>
        </w:rPr>
      </w:pPr>
    </w:p>
    <w:p w:rsidR="009A6161">
      <w:pPr>
        <w:spacing w:line="240" w:lineRule="auto"/>
        <w:ind w:left="567"/>
        <w:rPr>
          <w:rtl/>
        </w:rPr>
      </w:pPr>
      <w:r>
        <w:rPr>
          <w:rFonts w:hint="cs"/>
          <w:rtl/>
        </w:rPr>
        <w:t xml:space="preserve">מן הראוי שהמחוקק </w:t>
      </w:r>
      <w:r>
        <w:rPr>
          <w:rFonts w:hint="cs"/>
          <w:rtl/>
        </w:rPr>
        <w:t>יתן</w:t>
      </w:r>
      <w:r>
        <w:rPr>
          <w:rFonts w:hint="cs"/>
          <w:rtl/>
        </w:rPr>
        <w:t xml:space="preserve"> דעתו לכל הסוגיות המתעוררות ביישום הוראות סעיף 8 לחוק המימון, כמבואר לעיל.</w:t>
      </w:r>
    </w:p>
    <w:p w:rsidR="009A6161">
      <w:pPr>
        <w:spacing w:line="240" w:lineRule="auto"/>
        <w:ind w:left="567"/>
        <w:rPr>
          <w:rtl/>
        </w:rPr>
      </w:pPr>
    </w:p>
    <w:p w:rsidR="009A6161">
      <w:pPr>
        <w:spacing w:line="240" w:lineRule="auto"/>
        <w:ind w:left="567"/>
        <w:rPr>
          <w:b/>
          <w:bCs/>
          <w:rtl/>
        </w:rPr>
      </w:pPr>
      <w:r>
        <w:rPr>
          <w:rFonts w:hint="cs"/>
          <w:rtl/>
        </w:rPr>
        <w:t>(ג)</w:t>
      </w:r>
      <w:r>
        <w:rPr>
          <w:rFonts w:hint="cs"/>
          <w:rtl/>
        </w:rPr>
        <w:tab/>
      </w:r>
      <w:r>
        <w:rPr>
          <w:rFonts w:hint="cs"/>
          <w:b/>
          <w:bCs/>
          <w:rtl/>
        </w:rPr>
        <w:t>התאחדות הספרדים שומרי תורה-</w:t>
      </w:r>
      <w:r>
        <w:rPr>
          <w:rFonts w:hint="cs"/>
          <w:b/>
          <w:bCs/>
          <w:rtl/>
        </w:rPr>
        <w:t>ש''ס</w:t>
      </w:r>
    </w:p>
    <w:p w:rsidR="009A6161">
      <w:pPr>
        <w:spacing w:line="240" w:lineRule="auto"/>
        <w:ind w:left="567"/>
        <w:rPr>
          <w:rtl/>
        </w:rPr>
      </w:pPr>
      <w:r>
        <w:rPr>
          <w:rFonts w:hint="cs"/>
          <w:rtl/>
        </w:rPr>
        <w:t xml:space="preserve">במכתבי אליך מיום 20.8.1991, התייחסתי באריכות </w:t>
      </w:r>
      <w:r>
        <w:rPr>
          <w:rFonts w:hint="cs"/>
          <w:rtl/>
        </w:rPr>
        <w:t>ל''גלגול</w:t>
      </w:r>
      <w:r>
        <w:rPr>
          <w:rFonts w:hint="cs"/>
          <w:rtl/>
        </w:rPr>
        <w:t xml:space="preserve">'' שתי הלוואות בסכום שווה ערך ל-90,000$ (ראה ע' 3 עד 5 באותו מכתב). בביקורת חשבונות הסיעה בתקופה </w:t>
      </w:r>
      <w:r>
        <w:rPr>
          <w:rFonts w:hint="cs"/>
          <w:rtl/>
        </w:rPr>
        <w:t>הניסקרת</w:t>
      </w:r>
      <w:r>
        <w:rPr>
          <w:rFonts w:hint="cs"/>
          <w:rtl/>
        </w:rPr>
        <w:t xml:space="preserve"> נמצא, כי בחודש יוני 1991 בוצע ''גלגול'' נוסף בסכום שווה ערך ל-50,000$, שהם חלק מההלוואות האמורות. הסיעה לא המציאה לביקורת מידע ותיעוד לגבי מקורות התקבולים ויעדי התשלום, ובכך לא ניהלה את חשבונותיה לפי הנחיות מבקר המדינה (ראה להלן סעיף 7(ב) (1) במכתבי זה). לא יכולתי </w:t>
      </w:r>
      <w:r>
        <w:rPr>
          <w:rFonts w:hint="cs"/>
          <w:rtl/>
        </w:rPr>
        <w:t>איפוא</w:t>
      </w:r>
      <w:r>
        <w:rPr>
          <w:rFonts w:hint="cs"/>
          <w:rtl/>
        </w:rPr>
        <w:t xml:space="preserve"> לקבוע, אם הסיעה עמדה בהגבלות</w:t>
      </w:r>
    </w:p>
    <w:p w:rsidR="009A6161">
      <w:pPr>
        <w:spacing w:line="240" w:lineRule="auto"/>
        <w:ind w:left="567"/>
        <w:rPr>
          <w:rtl/>
        </w:rPr>
      </w:pPr>
      <w:r>
        <w:rPr>
          <w:rtl/>
        </w:rPr>
        <w:br w:type="page"/>
      </w:r>
      <w:r>
        <w:rPr>
          <w:rFonts w:hint="cs"/>
          <w:rtl/>
        </w:rPr>
        <w:t xml:space="preserve">שנקבעו בסעיפים 8(א) ו-(ב) לחוק המימון לעניין קבלת תרומות. לכן, הדין וחשבון על תוצאות ביקורת החשבונות של הסיעה בתקופה </w:t>
      </w:r>
      <w:r>
        <w:rPr>
          <w:rFonts w:hint="cs"/>
          <w:rtl/>
        </w:rPr>
        <w:t>הניסקרת</w:t>
      </w:r>
      <w:r>
        <w:rPr>
          <w:rFonts w:hint="cs"/>
          <w:rtl/>
        </w:rPr>
        <w:t xml:space="preserve"> אינו חיובי.</w:t>
      </w:r>
    </w:p>
    <w:p w:rsidR="009A6161">
      <w:pPr>
        <w:spacing w:line="240" w:lineRule="auto"/>
        <w:ind w:left="567"/>
        <w:rPr>
          <w:rtl/>
        </w:rPr>
      </w:pPr>
    </w:p>
    <w:p w:rsidR="009A6161">
      <w:pPr>
        <w:spacing w:line="240" w:lineRule="auto"/>
        <w:ind w:left="567"/>
        <w:rPr>
          <w:rtl/>
        </w:rPr>
      </w:pPr>
      <w:r>
        <w:rPr>
          <w:rFonts w:hint="cs"/>
          <w:rtl/>
        </w:rPr>
        <w:t xml:space="preserve">נציגי הסיעה המציאו למשרדי באפריל 1992 תיעוד המצביע על כך, שההלוואה בסך 90,000$ הוחזרה, והודיעו כי בעתיד תקפיד הסיעה על קיום הוראות חוק המימון והנחיות מבקר המדינה. הם גם הסבירו כי </w:t>
      </w:r>
      <w:r>
        <w:rPr>
          <w:rFonts w:hint="cs"/>
          <w:rtl/>
        </w:rPr>
        <w:t>ה''גלגול</w:t>
      </w:r>
      <w:r>
        <w:rPr>
          <w:rFonts w:hint="cs"/>
          <w:rtl/>
        </w:rPr>
        <w:t xml:space="preserve">'' שבוצע בתקופה </w:t>
      </w:r>
      <w:r>
        <w:rPr>
          <w:rFonts w:hint="cs"/>
          <w:rtl/>
        </w:rPr>
        <w:t>הניסקרת</w:t>
      </w:r>
      <w:r>
        <w:rPr>
          <w:rFonts w:hint="cs"/>
          <w:rtl/>
        </w:rPr>
        <w:t xml:space="preserve"> הוא גרורה של הפסול שדבק בקבלת ההלוואה המקורית בסך 90,000$, שבגינה כבר נשאה הסיעה בסנקציות כבדות לפי חוק המימון. נוכח ההסברים שקיבלתי, החלטתי להשתמש בסמכותי על-פי סעיף 10(ה) (3) לחוק המימון, ואני ממליצה בזה לשלול מהסיעה סכום של 25,000 </w:t>
      </w:r>
      <w:r>
        <w:rPr>
          <w:rFonts w:hint="cs"/>
          <w:rtl/>
        </w:rPr>
        <w:t>ש''ח</w:t>
      </w:r>
      <w:r>
        <w:rPr>
          <w:rFonts w:hint="cs"/>
          <w:rtl/>
        </w:rPr>
        <w:t xml:space="preserve"> בלבד מהתשלומים למימון הוצאותיה השוטפות, ולא שלושה תשלומים חודשיים, שערכם כיום הוא 638,820 </w:t>
      </w:r>
      <w:r>
        <w:rPr>
          <w:rFonts w:hint="cs"/>
          <w:rtl/>
        </w:rPr>
        <w:t>ש''ח</w:t>
      </w:r>
      <w:r>
        <w:rPr>
          <w:rFonts w:hint="cs"/>
          <w:rtl/>
        </w:rPr>
        <w:t>.</w:t>
      </w:r>
    </w:p>
    <w:p w:rsidR="009A6161">
      <w:pPr>
        <w:spacing w:line="240" w:lineRule="auto"/>
        <w:ind w:left="567"/>
        <w:rPr>
          <w:b/>
          <w:bCs/>
          <w:rtl/>
        </w:rPr>
      </w:pPr>
    </w:p>
    <w:p w:rsidR="009A6161">
      <w:pPr>
        <w:spacing w:line="240" w:lineRule="auto"/>
        <w:ind w:left="567"/>
        <w:rPr>
          <w:b/>
          <w:bCs/>
          <w:rtl/>
        </w:rPr>
      </w:pPr>
      <w:r>
        <w:rPr>
          <w:rFonts w:hint="cs"/>
          <w:b/>
          <w:bCs/>
          <w:rtl/>
        </w:rPr>
        <w:t>(ד)</w:t>
      </w:r>
      <w:r>
        <w:rPr>
          <w:rFonts w:hint="cs"/>
          <w:b/>
          <w:bCs/>
          <w:rtl/>
        </w:rPr>
        <w:tab/>
        <w:t xml:space="preserve">המפלגה הקומוניסטית הישראלית </w:t>
      </w:r>
      <w:r>
        <w:rPr>
          <w:rFonts w:hint="cs"/>
          <w:b/>
          <w:bCs/>
          <w:rtl/>
        </w:rPr>
        <w:t>רק''ח</w:t>
      </w:r>
      <w:r>
        <w:rPr>
          <w:rFonts w:hint="cs"/>
          <w:b/>
          <w:bCs/>
          <w:rtl/>
        </w:rPr>
        <w:t xml:space="preserve"> -</w:t>
      </w:r>
    </w:p>
    <w:p w:rsidR="009A6161">
      <w:pPr>
        <w:spacing w:line="240" w:lineRule="auto"/>
        <w:ind w:left="1134"/>
        <w:rPr>
          <w:b/>
          <w:bCs/>
          <w:rtl/>
        </w:rPr>
      </w:pPr>
      <w:r>
        <w:rPr>
          <w:rFonts w:hint="cs"/>
          <w:b/>
          <w:bCs/>
          <w:rtl/>
        </w:rPr>
        <w:t xml:space="preserve">פנתרים שחורים וחוגי ציבור יהודים וערבים - </w:t>
      </w:r>
      <w:r>
        <w:rPr>
          <w:rFonts w:hint="cs"/>
          <w:b/>
          <w:bCs/>
          <w:rtl/>
        </w:rPr>
        <w:t>חד''ש</w:t>
      </w:r>
    </w:p>
    <w:p w:rsidR="009A6161">
      <w:pPr>
        <w:spacing w:line="240" w:lineRule="auto"/>
        <w:ind w:left="567"/>
        <w:rPr>
          <w:rtl/>
        </w:rPr>
      </w:pPr>
      <w:r>
        <w:rPr>
          <w:rFonts w:hint="cs"/>
          <w:rtl/>
        </w:rPr>
        <w:t xml:space="preserve">בדיקת </w:t>
      </w:r>
      <w:r>
        <w:rPr>
          <w:rFonts w:hint="cs"/>
          <w:rtl/>
        </w:rPr>
        <w:t>חשבוונת</w:t>
      </w:r>
      <w:r>
        <w:rPr>
          <w:rFonts w:hint="cs"/>
          <w:rtl/>
        </w:rPr>
        <w:t xml:space="preserve"> הסיעה העלתה, שהיא שכרה מהעמותה ''העתיד המשותף'' מיבנה בטייבה לתקופה של עשר שנים, תמורת 10,000 </w:t>
      </w:r>
      <w:r>
        <w:rPr>
          <w:rFonts w:hint="cs"/>
          <w:rtl/>
        </w:rPr>
        <w:t>ש''ח</w:t>
      </w:r>
      <w:r>
        <w:rPr>
          <w:rFonts w:hint="cs"/>
          <w:rtl/>
        </w:rPr>
        <w:t xml:space="preserve"> שישולמו מראש. בהתחשב בגודל </w:t>
      </w:r>
      <w:r>
        <w:rPr>
          <w:rFonts w:hint="cs"/>
          <w:rtl/>
        </w:rPr>
        <w:t>המיבנה</w:t>
      </w:r>
      <w:r>
        <w:rPr>
          <w:rFonts w:hint="cs"/>
          <w:rtl/>
        </w:rPr>
        <w:t xml:space="preserve">, שמדובר בו, העמיד משרד מבקר המדינה את הסיעה על כך, שהמחיר שנקבע בחוזה, בגין דמי השכירות לתקופה של עשר שנים, רחוק מלשקף את המחיר הריאלי. </w:t>
      </w:r>
      <w:r>
        <w:rPr>
          <w:rFonts w:hint="cs"/>
          <w:rtl/>
        </w:rPr>
        <w:t>בעיקבות</w:t>
      </w:r>
      <w:r>
        <w:rPr>
          <w:rFonts w:hint="cs"/>
          <w:rtl/>
        </w:rPr>
        <w:t xml:space="preserve"> הביקורת, הציעה הסיעה להביא לידי ביטול את ההסכם עם העמותה בסוף שנת 1992, ובשנת 1993 לערוך </w:t>
      </w:r>
      <w:r>
        <w:rPr>
          <w:rFonts w:hint="cs"/>
          <w:rtl/>
        </w:rPr>
        <w:t>עימה</w:t>
      </w:r>
      <w:r>
        <w:rPr>
          <w:rFonts w:hint="cs"/>
          <w:rtl/>
        </w:rPr>
        <w:t xml:space="preserve"> הסכם חודשי חדש לשימוש </w:t>
      </w:r>
      <w:r>
        <w:rPr>
          <w:rFonts w:hint="cs"/>
          <w:rtl/>
        </w:rPr>
        <w:t>במיבנה</w:t>
      </w:r>
      <w:r>
        <w:rPr>
          <w:rFonts w:hint="cs"/>
          <w:rtl/>
        </w:rPr>
        <w:t xml:space="preserve"> לפי צורכי הסיעה.</w:t>
      </w:r>
    </w:p>
    <w:p w:rsidR="009A6161">
      <w:pPr>
        <w:spacing w:line="240" w:lineRule="auto"/>
        <w:ind w:left="567"/>
        <w:rPr>
          <w:rtl/>
        </w:rPr>
      </w:pPr>
    </w:p>
    <w:p w:rsidR="009A6161">
      <w:pPr>
        <w:spacing w:line="240" w:lineRule="auto"/>
        <w:ind w:left="567"/>
        <w:rPr>
          <w:rtl/>
        </w:rPr>
      </w:pPr>
      <w:r>
        <w:rPr>
          <w:rFonts w:hint="cs"/>
          <w:rtl/>
        </w:rPr>
        <w:t xml:space="preserve">נוכח האמור לעיל קבעתי, כי הסיעה לא עמדה באיסור של קבלת תרומה מתאגיד לפי סעיף 8(א) לחוק המימון. אני אומדת את ההפרש בין דמי שכירות ריאליים לבין דמי השכירות היחסיים על פי החוזה בגין התקופה </w:t>
      </w:r>
      <w:r>
        <w:rPr>
          <w:rFonts w:hint="cs"/>
          <w:rtl/>
        </w:rPr>
        <w:t>הניסקרת</w:t>
      </w:r>
      <w:r>
        <w:rPr>
          <w:rFonts w:hint="cs"/>
          <w:rtl/>
        </w:rPr>
        <w:t xml:space="preserve">, ב-6,000 </w:t>
      </w:r>
      <w:r>
        <w:rPr>
          <w:rFonts w:hint="cs"/>
          <w:rtl/>
        </w:rPr>
        <w:t>ש''ח</w:t>
      </w:r>
      <w:r>
        <w:rPr>
          <w:rFonts w:hint="cs"/>
          <w:rtl/>
        </w:rPr>
        <w:t xml:space="preserve">, וקובעת שסכום זה הוא גובה התרומה מתאגיד לתקופה </w:t>
      </w:r>
      <w:r>
        <w:rPr>
          <w:rFonts w:hint="cs"/>
          <w:rtl/>
        </w:rPr>
        <w:t>הניסקרת</w:t>
      </w:r>
      <w:r>
        <w:rPr>
          <w:rFonts w:hint="cs"/>
          <w:rtl/>
        </w:rPr>
        <w:t>, הטמונה בחוזה האמור.</w:t>
      </w:r>
    </w:p>
    <w:p w:rsidR="009A6161">
      <w:pPr>
        <w:spacing w:line="240" w:lineRule="auto"/>
        <w:ind w:left="567"/>
        <w:rPr>
          <w:rtl/>
        </w:rPr>
      </w:pPr>
    </w:p>
    <w:p w:rsidR="009A6161">
      <w:pPr>
        <w:spacing w:line="240" w:lineRule="auto"/>
        <w:ind w:left="567"/>
        <w:rPr>
          <w:rtl/>
        </w:rPr>
      </w:pPr>
      <w:r>
        <w:rPr>
          <w:rFonts w:hint="cs"/>
          <w:rtl/>
        </w:rPr>
        <w:t xml:space="preserve">בהתאם להוראות סעיף 8(ה) לחוק המימון, הסכום שעל הסיעה להעביר לאוצר המדינה בגין החריגה האמורה הוא 12,000 </w:t>
      </w:r>
      <w:r>
        <w:rPr>
          <w:rFonts w:hint="cs"/>
          <w:rtl/>
        </w:rPr>
        <w:t>ש''ח</w:t>
      </w:r>
      <w:r>
        <w:rPr>
          <w:rFonts w:hint="cs"/>
          <w:rtl/>
        </w:rPr>
        <w:t>.</w:t>
      </w:r>
    </w:p>
    <w:p w:rsidR="009A6161">
      <w:pPr>
        <w:spacing w:line="240" w:lineRule="auto"/>
        <w:ind w:left="567"/>
        <w:rPr>
          <w:rtl/>
        </w:rPr>
      </w:pPr>
      <w:r>
        <w:rPr>
          <w:rtl/>
        </w:rPr>
        <w:br w:type="page"/>
      </w:r>
      <w:r>
        <w:rPr>
          <w:rFonts w:hint="cs"/>
          <w:rtl/>
        </w:rPr>
        <w:t xml:space="preserve">עוד העלתה הביקורת, כי הסיעה לא שילמה בתקופה </w:t>
      </w:r>
      <w:r>
        <w:rPr>
          <w:rFonts w:hint="cs"/>
          <w:rtl/>
        </w:rPr>
        <w:t>הניסקרת</w:t>
      </w:r>
      <w:r>
        <w:rPr>
          <w:rFonts w:hint="cs"/>
          <w:rtl/>
        </w:rPr>
        <w:t xml:space="preserve"> סכום כלשהו בגין השימוש במשרדיה בנצרת. </w:t>
      </w:r>
      <w:r>
        <w:rPr>
          <w:rFonts w:hint="cs"/>
          <w:rtl/>
        </w:rPr>
        <w:t>בעיקבות</w:t>
      </w:r>
      <w:r>
        <w:rPr>
          <w:rFonts w:hint="cs"/>
          <w:rtl/>
        </w:rPr>
        <w:t xml:space="preserve"> הביקורת שילמה הסיעה </w:t>
      </w:r>
      <w:r>
        <w:rPr>
          <w:rFonts w:hint="cs"/>
          <w:rtl/>
        </w:rPr>
        <w:t>ל''חברת</w:t>
      </w:r>
      <w:r>
        <w:rPr>
          <w:rFonts w:hint="cs"/>
          <w:rtl/>
        </w:rPr>
        <w:t xml:space="preserve"> בית הידידות בנצרת </w:t>
      </w:r>
      <w:r>
        <w:rPr>
          <w:rFonts w:hint="cs"/>
          <w:rtl/>
        </w:rPr>
        <w:t>בע</w:t>
      </w:r>
      <w:r>
        <w:rPr>
          <w:rFonts w:hint="cs"/>
          <w:rtl/>
        </w:rPr>
        <w:t xml:space="preserve">''מ'' סכום של 4,492 </w:t>
      </w:r>
      <w:r>
        <w:rPr>
          <w:rFonts w:hint="cs"/>
          <w:rtl/>
        </w:rPr>
        <w:t>ש''ח</w:t>
      </w:r>
      <w:r>
        <w:rPr>
          <w:rFonts w:hint="cs"/>
          <w:rtl/>
        </w:rPr>
        <w:t xml:space="preserve">, כשכר דירה לשנים 1991 ו-1922, ובאופן יחסי לתקופה </w:t>
      </w:r>
      <w:r>
        <w:rPr>
          <w:rFonts w:hint="cs"/>
          <w:rtl/>
        </w:rPr>
        <w:t>הניסקרת</w:t>
      </w:r>
      <w:r>
        <w:rPr>
          <w:rFonts w:hint="cs"/>
          <w:rtl/>
        </w:rPr>
        <w:t xml:space="preserve"> - 1,685 </w:t>
      </w:r>
      <w:r>
        <w:rPr>
          <w:rFonts w:hint="cs"/>
          <w:rtl/>
        </w:rPr>
        <w:t>ש''ח</w:t>
      </w:r>
      <w:r>
        <w:rPr>
          <w:rFonts w:hint="cs"/>
          <w:rtl/>
        </w:rPr>
        <w:t xml:space="preserve">. גם </w:t>
      </w:r>
      <w:r>
        <w:rPr>
          <w:rFonts w:hint="cs"/>
          <w:rtl/>
        </w:rPr>
        <w:t>במיקרה</w:t>
      </w:r>
      <w:r>
        <w:rPr>
          <w:rFonts w:hint="cs"/>
          <w:rtl/>
        </w:rPr>
        <w:t xml:space="preserve"> זה דעתי היא, כי הסכום שהסיעה שילמה עבור השימוש במשרדיה בנצרת אינו משקף דמי שכירות ריאליים.</w:t>
      </w:r>
    </w:p>
    <w:p w:rsidR="009A6161">
      <w:pPr>
        <w:spacing w:line="240" w:lineRule="auto"/>
        <w:ind w:left="567"/>
        <w:rPr>
          <w:rtl/>
        </w:rPr>
      </w:pPr>
    </w:p>
    <w:p w:rsidR="009A6161">
      <w:pPr>
        <w:spacing w:line="240" w:lineRule="auto"/>
        <w:ind w:left="567"/>
        <w:rPr>
          <w:rtl/>
        </w:rPr>
      </w:pPr>
      <w:r>
        <w:rPr>
          <w:rFonts w:hint="cs"/>
          <w:rtl/>
        </w:rPr>
        <w:t xml:space="preserve">בהתחשב בגודלו ובאופיו של </w:t>
      </w:r>
      <w:r>
        <w:rPr>
          <w:rFonts w:hint="cs"/>
          <w:rtl/>
        </w:rPr>
        <w:t>המיבנה</w:t>
      </w:r>
      <w:r>
        <w:rPr>
          <w:rFonts w:hint="cs"/>
          <w:rtl/>
        </w:rPr>
        <w:t xml:space="preserve">, אני אומדת את דמי השכירות הריאליים לתקופה </w:t>
      </w:r>
      <w:r>
        <w:rPr>
          <w:rFonts w:hint="cs"/>
          <w:rtl/>
        </w:rPr>
        <w:t>הניסקרת</w:t>
      </w:r>
      <w:r>
        <w:rPr>
          <w:rFonts w:hint="cs"/>
          <w:rtl/>
        </w:rPr>
        <w:t xml:space="preserve"> ב-11,000 </w:t>
      </w:r>
      <w:r>
        <w:rPr>
          <w:rFonts w:hint="cs"/>
          <w:rtl/>
        </w:rPr>
        <w:t>ש''ח</w:t>
      </w:r>
      <w:r>
        <w:rPr>
          <w:rFonts w:hint="cs"/>
          <w:rtl/>
        </w:rPr>
        <w:t xml:space="preserve">. הסיעה קיבלה, </w:t>
      </w:r>
      <w:r>
        <w:rPr>
          <w:rFonts w:hint="cs"/>
          <w:rtl/>
        </w:rPr>
        <w:t>איפוא</w:t>
      </w:r>
      <w:r>
        <w:rPr>
          <w:rFonts w:hint="cs"/>
          <w:rtl/>
        </w:rPr>
        <w:t xml:space="preserve">, תרומה מתאגיד בסכום של 9,315 </w:t>
      </w:r>
      <w:r>
        <w:rPr>
          <w:rFonts w:hint="cs"/>
          <w:rtl/>
        </w:rPr>
        <w:t>ש''ח</w:t>
      </w:r>
      <w:r>
        <w:rPr>
          <w:rFonts w:hint="cs"/>
          <w:rtl/>
        </w:rPr>
        <w:t xml:space="preserve">, בניגוד להוראות סעיף 8(א) לחוק המימון. בהתאם להוראות סעיף 8(ה) לחוק המימון, הסכום שעל הסיעה להעביר לאוצר המדינה בגין חריגה זו הוא 18,630 </w:t>
      </w:r>
      <w:r>
        <w:rPr>
          <w:rFonts w:hint="cs"/>
          <w:rtl/>
        </w:rPr>
        <w:t>ש''ח</w:t>
      </w:r>
      <w:r>
        <w:rPr>
          <w:rFonts w:hint="cs"/>
          <w:rtl/>
        </w:rPr>
        <w:t>.</w:t>
      </w:r>
    </w:p>
    <w:p w:rsidR="009A6161">
      <w:pPr>
        <w:spacing w:line="240" w:lineRule="auto"/>
        <w:ind w:left="567"/>
        <w:rPr>
          <w:rtl/>
        </w:rPr>
      </w:pPr>
    </w:p>
    <w:p w:rsidR="009A6161">
      <w:pPr>
        <w:spacing w:line="240" w:lineRule="auto"/>
        <w:ind w:left="567"/>
        <w:rPr>
          <w:rtl/>
        </w:rPr>
      </w:pPr>
      <w:r>
        <w:rPr>
          <w:rFonts w:hint="cs"/>
          <w:rtl/>
        </w:rPr>
        <w:t xml:space="preserve">אשר לסעיף 10(ה) לחוק המימון - הסנקציה </w:t>
      </w:r>
      <w:r>
        <w:rPr>
          <w:rFonts w:hint="cs"/>
          <w:rtl/>
        </w:rPr>
        <w:t>המירבית</w:t>
      </w:r>
      <w:r>
        <w:rPr>
          <w:rFonts w:hint="cs"/>
          <w:rtl/>
        </w:rPr>
        <w:t xml:space="preserve"> בגין דין וחשבון לא חיובי היא שלילת שלושה תשלומי מימון חודשיים. לאחר ששקלתי את מידת החריגות של הסיעה (לרבות אי-הקפדה מלאה על קיום </w:t>
      </w:r>
      <w:r>
        <w:rPr>
          <w:rFonts w:hint="cs"/>
          <w:rtl/>
        </w:rPr>
        <w:t>הנחיותי</w:t>
      </w:r>
      <w:r>
        <w:rPr>
          <w:rFonts w:hint="cs"/>
          <w:rtl/>
        </w:rPr>
        <w:t xml:space="preserve"> - ראה להלן סעיף 7(ב) (2)) ונסיבותיהן, ולאור ההסברים שקיבלתי מנציגי הסיעה, החלטתי להשתמש בסמכותי על-פי סעיף 10(ה) (3) לחוק המימון, וממליצה בזה לשלול מהסיעה תשלום חודשי אחד של מימון הוצאותיה השוטפות.</w:t>
      </w:r>
    </w:p>
    <w:p w:rsidR="009A6161">
      <w:pPr>
        <w:spacing w:line="240" w:lineRule="auto"/>
        <w:ind w:left="567"/>
        <w:rPr>
          <w:rtl/>
        </w:rPr>
      </w:pPr>
    </w:p>
    <w:p w:rsidR="009A6161">
      <w:pPr>
        <w:spacing w:line="240" w:lineRule="auto"/>
        <w:rPr>
          <w:rtl/>
        </w:rPr>
      </w:pPr>
      <w:r>
        <w:rPr>
          <w:rFonts w:hint="cs"/>
          <w:rtl/>
        </w:rPr>
        <w:t>7.</w:t>
      </w:r>
      <w:r>
        <w:rPr>
          <w:rFonts w:hint="cs"/>
          <w:rtl/>
        </w:rPr>
        <w:tab/>
      </w:r>
      <w:r>
        <w:rPr>
          <w:rFonts w:hint="cs"/>
          <w:u w:val="single"/>
          <w:rtl/>
        </w:rPr>
        <w:t>קיום הנחיות מבקר המדינה</w:t>
      </w:r>
    </w:p>
    <w:p w:rsidR="009A6161">
      <w:pPr>
        <w:spacing w:line="240" w:lineRule="auto"/>
        <w:ind w:left="567"/>
        <w:rPr>
          <w:rtl/>
        </w:rPr>
      </w:pPr>
    </w:p>
    <w:p w:rsidR="009A6161">
      <w:pPr>
        <w:spacing w:line="240" w:lineRule="auto"/>
        <w:ind w:left="567"/>
        <w:rPr>
          <w:rtl/>
        </w:rPr>
      </w:pPr>
      <w:r>
        <w:rPr>
          <w:rFonts w:hint="cs"/>
          <w:rtl/>
        </w:rPr>
        <w:t>(א)</w:t>
      </w:r>
      <w:r>
        <w:rPr>
          <w:rFonts w:hint="cs"/>
          <w:rtl/>
        </w:rPr>
        <w:tab/>
        <w:t>בהתאם לחוק המימון, על כל סיעה לנהל את מערכת החשבונות שלה בהתאם להנחיות מבקר המדינה, ולרשום את הכנסותיה ואת הוצאותיה לפי אותן הנחיות.</w:t>
      </w:r>
    </w:p>
    <w:p w:rsidR="009A6161">
      <w:pPr>
        <w:spacing w:line="240" w:lineRule="auto"/>
        <w:ind w:left="567"/>
        <w:rPr>
          <w:rtl/>
        </w:rPr>
      </w:pPr>
    </w:p>
    <w:p w:rsidR="009A6161">
      <w:pPr>
        <w:spacing w:line="240" w:lineRule="auto"/>
        <w:ind w:left="567"/>
        <w:rPr>
          <w:rtl/>
        </w:rPr>
      </w:pPr>
      <w:r>
        <w:rPr>
          <w:rFonts w:hint="cs"/>
          <w:rtl/>
        </w:rPr>
        <w:t>(ב)</w:t>
      </w:r>
      <w:r>
        <w:rPr>
          <w:rFonts w:hint="cs"/>
          <w:rtl/>
        </w:rPr>
        <w:tab/>
        <w:t>לגבי שתי סיעות, המפורטות להלן, קבעתי שהן לא הקפידו הקפדה מלאה על ניהול מערכת החשבונות בהתאם להנחיות מבקר המדינה. משום כך הדינים וחשבונות של תוצאות ביקורת החשבונות השוטפים של סיעות אלה אינם חיוביים:</w:t>
      </w:r>
    </w:p>
    <w:p w:rsidR="009A6161">
      <w:pPr>
        <w:spacing w:before="240" w:line="240" w:lineRule="auto"/>
        <w:ind w:left="567"/>
        <w:rPr>
          <w:rtl/>
        </w:rPr>
      </w:pPr>
      <w:r>
        <w:rPr>
          <w:rtl/>
        </w:rPr>
        <w:br w:type="page"/>
      </w:r>
      <w:r>
        <w:rPr>
          <w:rFonts w:hint="cs"/>
          <w:rtl/>
        </w:rPr>
        <w:t>(1)</w:t>
      </w:r>
      <w:r>
        <w:rPr>
          <w:rFonts w:hint="cs"/>
          <w:rtl/>
        </w:rPr>
        <w:tab/>
      </w:r>
      <w:r>
        <w:rPr>
          <w:rFonts w:hint="cs"/>
          <w:b/>
          <w:bCs/>
          <w:rtl/>
        </w:rPr>
        <w:t>התאחדות הספרדים שומרי תורה-</w:t>
      </w:r>
      <w:r>
        <w:rPr>
          <w:rFonts w:hint="cs"/>
          <w:b/>
          <w:bCs/>
          <w:rtl/>
        </w:rPr>
        <w:t>ש''ס</w:t>
      </w:r>
    </w:p>
    <w:p w:rsidR="009A6161">
      <w:pPr>
        <w:spacing w:before="240" w:line="240" w:lineRule="auto"/>
        <w:ind w:left="1134"/>
        <w:rPr>
          <w:rtl/>
        </w:rPr>
      </w:pPr>
      <w:r>
        <w:rPr>
          <w:rFonts w:hint="cs"/>
          <w:rtl/>
        </w:rPr>
        <w:t xml:space="preserve">כאמור בסעיף 6(ג) לעיל, לא הומצא לביקורת, </w:t>
      </w:r>
      <w:r>
        <w:rPr>
          <w:rFonts w:hint="cs"/>
          <w:rtl/>
        </w:rPr>
        <w:t>לענין</w:t>
      </w:r>
      <w:r>
        <w:rPr>
          <w:rFonts w:hint="cs"/>
          <w:rtl/>
        </w:rPr>
        <w:t xml:space="preserve"> ''גלגול'' הלוואות בסך 50,000$, תיעוד כלשהו לגבי מקורות התקבולים ויעדי התשלומים. הרישומים </w:t>
      </w:r>
      <w:r>
        <w:rPr>
          <w:rFonts w:hint="cs"/>
          <w:rtl/>
        </w:rPr>
        <w:t>בענין</w:t>
      </w:r>
      <w:r>
        <w:rPr>
          <w:rFonts w:hint="cs"/>
          <w:rtl/>
        </w:rPr>
        <w:t xml:space="preserve"> זה במערכת החשבונות לא היפנו לאסמכתאות כלשהן, כדרוש על-פי הנחיות מבקר המדינה. בהיעדר אסמכתאות כדרוש, קבעתי, כי הסיעה לא הקפידה הקפדה מלאה על ניהול מערכת החשבונות שלה בהתאם להנחיות מבקר המדינה. לכן, גם מסיבה זו, הדין וחשבון על תוצאות ביקורת חשבונותיה של סיעה זו לתקופה </w:t>
      </w:r>
      <w:r>
        <w:rPr>
          <w:rFonts w:hint="cs"/>
          <w:rtl/>
        </w:rPr>
        <w:t>הניסקרת</w:t>
      </w:r>
      <w:r>
        <w:rPr>
          <w:rFonts w:hint="cs"/>
          <w:rtl/>
        </w:rPr>
        <w:t xml:space="preserve"> - אינו חיובי. </w:t>
      </w:r>
      <w:r>
        <w:rPr>
          <w:rFonts w:hint="cs"/>
          <w:rtl/>
        </w:rPr>
        <w:t>לענין</w:t>
      </w:r>
      <w:r>
        <w:rPr>
          <w:rFonts w:hint="cs"/>
          <w:rtl/>
        </w:rPr>
        <w:t xml:space="preserve"> הסנקציה ראה סעיף 6(ג) לעיל.</w:t>
      </w:r>
    </w:p>
    <w:p w:rsidR="009A6161">
      <w:pPr>
        <w:spacing w:before="240" w:line="240" w:lineRule="auto"/>
        <w:ind w:left="1134"/>
        <w:rPr>
          <w:rtl/>
        </w:rPr>
      </w:pPr>
    </w:p>
    <w:p w:rsidR="009A6161">
      <w:pPr>
        <w:widowControl/>
        <w:spacing w:line="240" w:lineRule="auto"/>
        <w:ind w:left="567"/>
        <w:rPr>
          <w:rtl/>
        </w:rPr>
      </w:pPr>
      <w:r>
        <w:rPr>
          <w:rFonts w:hint="cs"/>
          <w:rtl/>
        </w:rPr>
        <w:t>(2)</w:t>
      </w:r>
      <w:r>
        <w:rPr>
          <w:rFonts w:hint="cs"/>
          <w:rtl/>
        </w:rPr>
        <w:tab/>
      </w:r>
      <w:r>
        <w:rPr>
          <w:rFonts w:hint="cs"/>
          <w:b/>
          <w:bCs/>
          <w:rtl/>
        </w:rPr>
        <w:t xml:space="preserve">המפלגה הקומוניסטית הישראלית </w:t>
      </w:r>
      <w:r>
        <w:rPr>
          <w:rFonts w:hint="cs"/>
          <w:b/>
          <w:bCs/>
          <w:rtl/>
        </w:rPr>
        <w:t>רק''ח</w:t>
      </w:r>
      <w:r>
        <w:rPr>
          <w:rFonts w:hint="cs"/>
          <w:b/>
          <w:bCs/>
          <w:rtl/>
        </w:rPr>
        <w:t xml:space="preserve"> -</w:t>
      </w:r>
    </w:p>
    <w:p w:rsidR="009A6161">
      <w:pPr>
        <w:ind w:left="1134"/>
        <w:rPr>
          <w:b/>
          <w:bCs/>
          <w:rtl/>
        </w:rPr>
      </w:pPr>
      <w:r>
        <w:rPr>
          <w:rFonts w:hint="cs"/>
          <w:b/>
          <w:bCs/>
          <w:rtl/>
        </w:rPr>
        <w:t xml:space="preserve">פנתרים שחורים וחוגי ציבור יהודים וערבים - </w:t>
      </w:r>
      <w:r>
        <w:rPr>
          <w:rFonts w:hint="cs"/>
          <w:b/>
          <w:bCs/>
          <w:rtl/>
        </w:rPr>
        <w:t>חד''ש</w:t>
      </w:r>
    </w:p>
    <w:p w:rsidR="009A6161">
      <w:pPr>
        <w:ind w:left="1134"/>
        <w:rPr>
          <w:b/>
          <w:bCs/>
          <w:rtl/>
        </w:rPr>
      </w:pPr>
    </w:p>
    <w:p w:rsidR="009A6161">
      <w:pPr>
        <w:widowControl/>
        <w:spacing w:line="240" w:lineRule="auto"/>
        <w:ind w:left="1134"/>
        <w:rPr>
          <w:rtl/>
        </w:rPr>
      </w:pPr>
      <w:r>
        <w:rPr>
          <w:rFonts w:hint="cs"/>
          <w:rtl/>
        </w:rPr>
        <w:t>נציגי הסיעה לא המציאו למשרדי מאזן ליום 31.12.1991, בניגוד להנחיות וחרף דרישות חוזרות של עובדי משרדי.</w:t>
      </w:r>
    </w:p>
    <w:p w:rsidR="009A6161">
      <w:pPr>
        <w:widowControl/>
        <w:spacing w:line="240" w:lineRule="auto"/>
        <w:ind w:left="1134"/>
        <w:rPr>
          <w:rtl/>
        </w:rPr>
      </w:pPr>
    </w:p>
    <w:p w:rsidR="009A6161">
      <w:pPr>
        <w:widowControl/>
        <w:spacing w:line="240" w:lineRule="auto"/>
        <w:ind w:left="1134"/>
        <w:rPr>
          <w:rtl/>
        </w:rPr>
      </w:pPr>
      <w:r>
        <w:rPr>
          <w:rFonts w:hint="cs"/>
          <w:rtl/>
        </w:rPr>
        <w:t>בסעיף 7(א) להנחיות מימון מפלגות (ניהול חשבונות סיעה), התשל''ח-1978 נקבע, כי</w:t>
      </w:r>
    </w:p>
    <w:p w:rsidR="009A6161">
      <w:pPr>
        <w:widowControl/>
        <w:spacing w:line="240" w:lineRule="auto"/>
        <w:ind w:left="1134"/>
        <w:rPr>
          <w:rtl/>
        </w:rPr>
      </w:pPr>
    </w:p>
    <w:p w:rsidR="009A6161">
      <w:pPr>
        <w:widowControl/>
        <w:spacing w:line="240" w:lineRule="auto"/>
        <w:ind w:left="1701"/>
        <w:rPr>
          <w:b/>
          <w:bCs/>
          <w:rtl/>
        </w:rPr>
      </w:pPr>
      <w:r>
        <w:rPr>
          <w:rFonts w:hint="cs"/>
          <w:b/>
          <w:bCs/>
          <w:rtl/>
        </w:rPr>
        <w:t>"הוצאות והכנסות של סניף של סיעה ישולבו במערכת החשבונות של מרכז הסיעה, שתהיה אחראית לרישומן המלא והמפורט''.</w:t>
      </w:r>
    </w:p>
    <w:p w:rsidR="009A6161">
      <w:pPr>
        <w:widowControl/>
        <w:spacing w:line="240" w:lineRule="auto"/>
        <w:ind w:left="1701"/>
        <w:rPr>
          <w:rtl/>
        </w:rPr>
      </w:pPr>
    </w:p>
    <w:p w:rsidR="009A6161">
      <w:pPr>
        <w:widowControl/>
        <w:spacing w:line="240" w:lineRule="auto"/>
        <w:ind w:left="1134"/>
        <w:rPr>
          <w:rtl/>
        </w:rPr>
      </w:pPr>
      <w:r>
        <w:rPr>
          <w:rFonts w:hint="cs"/>
          <w:rtl/>
        </w:rPr>
        <w:t>בדיקת חשבונות הסיעה העלתה, כי הסיעה לא הקפידה הקפדה מלאה על רישום ההכנסות וההוצאות של הסניפים, ולא שיקפה בחשבונותיה הוצאות שונות הכרוכות באחזקתם של סניפים רבים.</w:t>
      </w:r>
    </w:p>
    <w:p w:rsidR="009A6161">
      <w:pPr>
        <w:widowControl/>
        <w:spacing w:line="240" w:lineRule="auto"/>
        <w:ind w:left="1134"/>
        <w:rPr>
          <w:rtl/>
        </w:rPr>
      </w:pPr>
    </w:p>
    <w:p w:rsidR="009A6161">
      <w:pPr>
        <w:widowControl/>
        <w:spacing w:line="240" w:lineRule="auto"/>
        <w:ind w:left="1134"/>
        <w:rPr>
          <w:rtl/>
        </w:rPr>
      </w:pPr>
      <w:r>
        <w:rPr>
          <w:rFonts w:hint="cs"/>
          <w:rtl/>
        </w:rPr>
        <w:t xml:space="preserve">לכן, גם מסיבה זו, הדין וחשבון על תוצאות ביקורת חשבונותיה של סיעה זו בתקופה </w:t>
      </w:r>
      <w:r>
        <w:rPr>
          <w:rFonts w:hint="cs"/>
          <w:rtl/>
        </w:rPr>
        <w:t>הניסקרת</w:t>
      </w:r>
      <w:r>
        <w:rPr>
          <w:rFonts w:hint="cs"/>
          <w:rtl/>
        </w:rPr>
        <w:t xml:space="preserve"> - אינו חיובי. </w:t>
      </w:r>
      <w:r>
        <w:rPr>
          <w:rFonts w:hint="cs"/>
          <w:rtl/>
        </w:rPr>
        <w:t>לענין</w:t>
      </w:r>
      <w:r>
        <w:rPr>
          <w:rFonts w:hint="cs"/>
          <w:rtl/>
        </w:rPr>
        <w:t xml:space="preserve"> הסנקציה לסיעה זו, ראה את האמור בסעיף 6(ד) לעיל.</w:t>
      </w:r>
    </w:p>
    <w:p w:rsidR="009A6161">
      <w:pPr>
        <w:widowControl/>
        <w:spacing w:line="240" w:lineRule="auto"/>
        <w:rPr>
          <w:rtl/>
        </w:rPr>
      </w:pPr>
      <w:r>
        <w:rPr>
          <w:rtl/>
        </w:rPr>
        <w:br w:type="page"/>
      </w:r>
      <w:r>
        <w:rPr>
          <w:rFonts w:hint="cs"/>
          <w:rtl/>
        </w:rPr>
        <w:t>8.</w:t>
      </w:r>
      <w:r>
        <w:rPr>
          <w:rFonts w:hint="cs"/>
          <w:rtl/>
        </w:rPr>
        <w:tab/>
        <w:t>הוצאות והכנסות של חברי סיעה</w:t>
      </w:r>
    </w:p>
    <w:p w:rsidR="009A6161">
      <w:pPr>
        <w:widowControl/>
        <w:spacing w:line="240" w:lineRule="auto"/>
        <w:ind w:left="567"/>
        <w:rPr>
          <w:rtl/>
        </w:rPr>
      </w:pPr>
      <w:r>
        <w:rPr>
          <w:rFonts w:hint="cs"/>
          <w:rtl/>
        </w:rPr>
        <w:t>לקראת הגשת רשימות מועמדים לכנסת</w:t>
      </w:r>
    </w:p>
    <w:p w:rsidR="009A6161">
      <w:pPr>
        <w:widowControl/>
        <w:spacing w:line="240" w:lineRule="auto"/>
        <w:ind w:left="567"/>
        <w:rPr>
          <w:rtl/>
        </w:rPr>
      </w:pPr>
      <w:r>
        <w:rPr>
          <w:rFonts w:hint="cs"/>
          <w:rtl/>
        </w:rPr>
        <w:t>____________________________</w:t>
      </w:r>
    </w:p>
    <w:p w:rsidR="009A6161">
      <w:pPr>
        <w:widowControl/>
        <w:spacing w:line="240" w:lineRule="auto"/>
        <w:ind w:left="567"/>
        <w:rPr>
          <w:rtl/>
        </w:rPr>
      </w:pPr>
    </w:p>
    <w:p w:rsidR="009A6161">
      <w:pPr>
        <w:widowControl/>
        <w:spacing w:line="240" w:lineRule="auto"/>
        <w:ind w:left="567"/>
        <w:rPr>
          <w:rtl/>
        </w:rPr>
      </w:pPr>
      <w:r>
        <w:rPr>
          <w:rFonts w:hint="cs"/>
          <w:rtl/>
        </w:rPr>
        <w:t xml:space="preserve">קיים תהליך של </w:t>
      </w:r>
      <w:r>
        <w:rPr>
          <w:rFonts w:hint="cs"/>
          <w:rtl/>
        </w:rPr>
        <w:t>דמוקרטיזיציה</w:t>
      </w:r>
      <w:r>
        <w:rPr>
          <w:rFonts w:hint="cs"/>
          <w:rtl/>
        </w:rPr>
        <w:t xml:space="preserve"> במפלגות, שבא לידי ביטוי ביתר שאת לקראת הגשת רשימות מועמדים לכנסת השלוש-עשרה.</w:t>
      </w:r>
    </w:p>
    <w:p w:rsidR="009A6161">
      <w:pPr>
        <w:widowControl/>
        <w:spacing w:line="240" w:lineRule="auto"/>
        <w:ind w:left="567"/>
        <w:rPr>
          <w:rtl/>
        </w:rPr>
      </w:pPr>
    </w:p>
    <w:p w:rsidR="009A6161">
      <w:pPr>
        <w:widowControl/>
        <w:spacing w:line="240" w:lineRule="auto"/>
        <w:ind w:left="567"/>
        <w:rPr>
          <w:rtl/>
        </w:rPr>
      </w:pPr>
      <w:r>
        <w:rPr>
          <w:rFonts w:hint="cs"/>
          <w:rtl/>
        </w:rPr>
        <w:t xml:space="preserve">לפני הגשת רשימות מועמדים לכנסת השלוש-עשרה על-ידי הסיעות בכנסת היוצאת, נתקיימה פעילות אינטנסיבית לטובת חברים ופעילים בסיעות, בהם מועמדים לראשות הסיעות ובהם חברים שראו עצמם מועמדים פוטנציאליים להיכלל במקומות ריאליים ברשימות; המדובר בעיקר בשתי הסיעות הגדולות. פעילות כזו כרוכה בהוצאות רבות, מחד-גיסא, ובהכנסות, מאידך-גיסא. הוצאות והכנסות אלה, הנעשות על-ידי המועמדים אישית ועל-ידי תומכיהם, אינן משתקפות במערכת החשבונות של הסיעות, ואין חוק המימון, בניסוחו הנוכחי, מתייחס אליהן. גם חוק המפלגות, התשנ''ב-1992 (להלן - חוק המפלגות), אשר פורסם </w:t>
      </w:r>
      <w:r>
        <w:rPr>
          <w:rFonts w:hint="cs"/>
          <w:rtl/>
        </w:rPr>
        <w:t>ב''רשומות</w:t>
      </w:r>
      <w:r>
        <w:rPr>
          <w:rFonts w:hint="cs"/>
          <w:rtl/>
        </w:rPr>
        <w:t>'' ב-9.4.1992 ואשר תחילתו שנה מיום פרסומו, אינו מתייחס ספציפית לנושא זה.</w:t>
      </w:r>
    </w:p>
    <w:p w:rsidR="009A6161">
      <w:pPr>
        <w:widowControl/>
        <w:spacing w:line="240" w:lineRule="auto"/>
        <w:ind w:left="567"/>
        <w:rPr>
          <w:rtl/>
        </w:rPr>
      </w:pPr>
    </w:p>
    <w:p w:rsidR="009A6161">
      <w:pPr>
        <w:widowControl/>
        <w:spacing w:line="240" w:lineRule="auto"/>
        <w:ind w:left="567"/>
        <w:rPr>
          <w:rtl/>
        </w:rPr>
      </w:pPr>
      <w:r>
        <w:rPr>
          <w:rFonts w:hint="cs"/>
          <w:rtl/>
        </w:rPr>
        <w:t>המדובר בהוצאות חברי סיעה, אשר נועדו לקדם אינטרסים אישיים של יחידים, ואין הן לכאורה בבחינת ''הוצאות'' של ''סיעה'', כפי שהגדיר אותן המחוקק. אשר להכנסות - בחוק המימון יש הגבלות רק על תרומות שמקבלות הסיעות עצמן, אך אין כל הגבלות על קבלת תרומות אישיות על-ידי מי שרואים עצמם מועמדים ומתמודדים בבחירות פנימיות על מקומם ברשימות המועמדים*. המדובר, כנראה, בהכנסות בסכומים ניכרים לכל מועמד, הבאות לכסות את הוצאותיו הרבות הכרוכות בפעילות ובהתמודדות האמורות.</w:t>
      </w:r>
    </w:p>
    <w:p w:rsidR="009A6161">
      <w:pPr>
        <w:widowControl/>
        <w:spacing w:line="240" w:lineRule="auto"/>
        <w:ind w:left="567"/>
        <w:rPr>
          <w:rtl/>
        </w:rPr>
      </w:pPr>
    </w:p>
    <w:p w:rsidR="009A6161">
      <w:pPr>
        <w:widowControl/>
        <w:spacing w:line="240" w:lineRule="auto"/>
        <w:ind w:left="567"/>
        <w:rPr>
          <w:rtl/>
        </w:rPr>
      </w:pPr>
    </w:p>
    <w:p w:rsidR="009A6161">
      <w:pPr>
        <w:widowControl/>
        <w:spacing w:line="240" w:lineRule="auto"/>
        <w:ind w:left="567"/>
        <w:rPr>
          <w:rtl/>
        </w:rPr>
      </w:pPr>
      <w:r>
        <w:rPr>
          <w:rFonts w:hint="cs"/>
          <w:rtl/>
        </w:rPr>
        <w:t>_______________</w:t>
      </w:r>
    </w:p>
    <w:p w:rsidR="009A6161">
      <w:pPr>
        <w:pStyle w:val="FootnoteText"/>
        <w:ind w:left="1134"/>
        <w:rPr>
          <w:rtl/>
        </w:rPr>
      </w:pPr>
      <w:r>
        <w:rPr>
          <w:rFonts w:hint="cs"/>
          <w:rtl/>
        </w:rPr>
        <w:t>*</w:t>
      </w:r>
      <w:r>
        <w:rPr>
          <w:rFonts w:hint="cs"/>
          <w:rtl/>
        </w:rPr>
        <w:tab/>
        <w:t xml:space="preserve"> אולם אם המועמד הוא עובד הציבור, יש לתת את הדעת לחוק שירות הציבור (מתנות), התש''ם-1979.</w:t>
      </w:r>
    </w:p>
    <w:p w:rsidR="009A6161">
      <w:pPr>
        <w:widowControl/>
        <w:spacing w:line="240" w:lineRule="auto"/>
        <w:ind w:left="567"/>
        <w:rPr>
          <w:rtl/>
        </w:rPr>
      </w:pPr>
      <w:r>
        <w:rPr>
          <w:rtl/>
        </w:rPr>
        <w:br w:type="page"/>
      </w:r>
      <w:r>
        <w:rPr>
          <w:rFonts w:hint="cs"/>
          <w:rtl/>
        </w:rPr>
        <w:t xml:space="preserve">בהקשר זה יש לזכור, שאחת מהמטרות לחקיקת חוק המימון ולאיסור לקבל תרומות מתאגידים </w:t>
      </w:r>
      <w:r>
        <w:rPr>
          <w:rFonts w:hint="cs"/>
          <w:rtl/>
        </w:rPr>
        <w:t>היתה</w:t>
      </w:r>
      <w:r>
        <w:rPr>
          <w:rFonts w:hint="cs"/>
          <w:rtl/>
        </w:rPr>
        <w:t xml:space="preserve">, כפי שהבהיר בזמנו </w:t>
      </w:r>
      <w:r>
        <w:rPr>
          <w:rFonts w:hint="cs"/>
          <w:rtl/>
        </w:rPr>
        <w:t>ח''כ</w:t>
      </w:r>
      <w:r>
        <w:rPr>
          <w:rFonts w:hint="cs"/>
          <w:rtl/>
        </w:rPr>
        <w:t xml:space="preserve"> </w:t>
      </w:r>
      <w:r>
        <w:rPr>
          <w:rFonts w:hint="cs"/>
          <w:rtl/>
        </w:rPr>
        <w:t>קרגמן</w:t>
      </w:r>
      <w:r>
        <w:rPr>
          <w:rFonts w:hint="cs"/>
          <w:rtl/>
        </w:rPr>
        <w:t xml:space="preserve"> (מי שהיה </w:t>
      </w:r>
      <w:r>
        <w:rPr>
          <w:rFonts w:hint="cs"/>
          <w:rtl/>
        </w:rPr>
        <w:t>יו''ר</w:t>
      </w:r>
      <w:r>
        <w:rPr>
          <w:rFonts w:hint="cs"/>
          <w:rtl/>
        </w:rPr>
        <w:t xml:space="preserve"> ועדת הכספים) - ''לשחרר את המפלגות בארץ מתלות בתומכים שונים אשר לא רק נותנים כספים למפלגה אלא ודאי גם רוצים לקבוע את דרכי המפלגה''. דבר זה, לדבריו, הוא ''בלתי רצוי וגרם לכל מיני חזיונות בלתי רצויים מבחינת המוסר הציבורי''.</w:t>
      </w:r>
    </w:p>
    <w:p w:rsidR="009A6161">
      <w:pPr>
        <w:widowControl/>
        <w:spacing w:line="240" w:lineRule="auto"/>
        <w:ind w:left="567"/>
        <w:rPr>
          <w:rtl/>
        </w:rPr>
      </w:pPr>
    </w:p>
    <w:p w:rsidR="009A6161">
      <w:pPr>
        <w:widowControl/>
        <w:spacing w:line="240" w:lineRule="auto"/>
        <w:ind w:left="567"/>
        <w:rPr>
          <w:rtl/>
        </w:rPr>
      </w:pPr>
      <w:r>
        <w:rPr>
          <w:rFonts w:hint="cs"/>
          <w:rtl/>
        </w:rPr>
        <w:t>במכתבי אליך מיום 6.6.1989 התייחסתי, בין היתר, לפגיעה במוסר הציבורי, שעלולה להיות לתרומות גדולות מיחידים (ראה ע' 8 ו-9 למכתבי האמור), כלהלן:</w:t>
      </w:r>
    </w:p>
    <w:p w:rsidR="009A6161">
      <w:pPr>
        <w:widowControl/>
        <w:spacing w:line="240" w:lineRule="auto"/>
        <w:ind w:left="567"/>
        <w:rPr>
          <w:rtl/>
        </w:rPr>
      </w:pPr>
    </w:p>
    <w:p w:rsidR="009A6161">
      <w:pPr>
        <w:widowControl/>
        <w:spacing w:line="240" w:lineRule="auto"/>
        <w:ind w:left="1134"/>
        <w:rPr>
          <w:b/>
          <w:bCs/>
          <w:rtl/>
        </w:rPr>
      </w:pPr>
      <w:r>
        <w:rPr>
          <w:rFonts w:hint="cs"/>
          <w:b/>
          <w:bCs/>
          <w:rtl/>
        </w:rPr>
        <w:t xml:space="preserve">''הפגיעה במוסר הציבורי, אותה ביקשו </w:t>
      </w:r>
      <w:r>
        <w:rPr>
          <w:rFonts w:hint="cs"/>
          <w:b/>
          <w:bCs/>
          <w:rtl/>
        </w:rPr>
        <w:t>מציעי</w:t>
      </w:r>
      <w:r>
        <w:rPr>
          <w:rFonts w:hint="cs"/>
          <w:b/>
          <w:bCs/>
          <w:rtl/>
        </w:rPr>
        <w:t xml:space="preserve"> החוק מ-1973 למנוע, טמונה בכך שתרומה החורגת בהיקפה מאקט של הזדהות, יוצרת - מטבע הדברים - מצב של מחויבות אצל מקבל התרומה כלפי נותנה; ומצד התורם נוצרת ציפייה להכרת טובה, ואולי אף לתמורה, לעת </w:t>
      </w:r>
      <w:r>
        <w:rPr>
          <w:rFonts w:hint="cs"/>
          <w:b/>
          <w:bCs/>
          <w:rtl/>
        </w:rPr>
        <w:t>מצוא</w:t>
      </w:r>
      <w:r>
        <w:rPr>
          <w:rFonts w:hint="cs"/>
          <w:b/>
          <w:bCs/>
          <w:rtl/>
        </w:rPr>
        <w:t xml:space="preserve"> מאת מקבלי תרומתו. עקרון יסוד בחקיקה ובפסיקה הוא, כאמור, למנוע מאדם הפועל בשירות הציבור להימצא במצב פוטנציאלי של ''ניגוד אינטרסים'' בין מחויבותו לתפקידו הציבורי לבין </w:t>
      </w:r>
      <w:r>
        <w:rPr>
          <w:rFonts w:hint="cs"/>
          <w:b/>
          <w:bCs/>
          <w:rtl/>
        </w:rPr>
        <w:t>מחוייבות</w:t>
      </w:r>
      <w:r>
        <w:rPr>
          <w:rFonts w:hint="cs"/>
          <w:b/>
          <w:bCs/>
          <w:rtl/>
        </w:rPr>
        <w:t xml:space="preserve"> אחרת שאינה רלוונטית למילוי תפקיד זה. היטיב לבטא זאת השופט ברק בפסק דין מנחה בעניין זה, סיעת ''הליכוד'' בעיריית פתח-תקוה נגד מועצת עיריית פתח-תקוה ואחרים*.</w:t>
      </w:r>
    </w:p>
    <w:p w:rsidR="009A6161">
      <w:pPr>
        <w:widowControl/>
        <w:spacing w:line="240" w:lineRule="auto"/>
        <w:ind w:left="1134"/>
        <w:rPr>
          <w:rtl/>
        </w:rPr>
      </w:pPr>
    </w:p>
    <w:p w:rsidR="009A6161">
      <w:pPr>
        <w:widowControl/>
        <w:spacing w:line="240" w:lineRule="auto"/>
        <w:ind w:left="1134"/>
        <w:rPr>
          <w:rtl/>
        </w:rPr>
      </w:pPr>
      <w:r>
        <w:rPr>
          <w:rFonts w:hint="cs"/>
          <w:rtl/>
        </w:rPr>
        <w:t>___________</w:t>
      </w:r>
    </w:p>
    <w:p w:rsidR="009A6161">
      <w:pPr>
        <w:pStyle w:val="FootnoteText"/>
        <w:ind w:firstLine="567"/>
        <w:rPr>
          <w:rtl/>
        </w:rPr>
      </w:pPr>
      <w:r>
        <w:rPr>
          <w:rFonts w:hint="cs"/>
          <w:rtl/>
        </w:rPr>
        <w:t>*</w:t>
      </w:r>
      <w:r>
        <w:rPr>
          <w:rFonts w:hint="cs"/>
          <w:rtl/>
        </w:rPr>
        <w:tab/>
        <w:t xml:space="preserve"> </w:t>
      </w:r>
      <w:r>
        <w:rPr>
          <w:rFonts w:hint="cs"/>
          <w:rtl/>
        </w:rPr>
        <w:t>בג''צ</w:t>
      </w:r>
      <w:r>
        <w:rPr>
          <w:rFonts w:hint="cs"/>
          <w:rtl/>
        </w:rPr>
        <w:t xml:space="preserve"> 551/79 </w:t>
      </w:r>
      <w:r>
        <w:rPr>
          <w:rFonts w:hint="cs"/>
          <w:rtl/>
        </w:rPr>
        <w:t>פ''ד</w:t>
      </w:r>
      <w:r>
        <w:rPr>
          <w:rFonts w:hint="cs"/>
          <w:rtl/>
        </w:rPr>
        <w:t xml:space="preserve"> </w:t>
      </w:r>
      <w:r>
        <w:rPr>
          <w:rFonts w:hint="cs"/>
          <w:rtl/>
        </w:rPr>
        <w:t>ל''ד</w:t>
      </w:r>
      <w:r>
        <w:rPr>
          <w:rFonts w:hint="cs"/>
          <w:rtl/>
        </w:rPr>
        <w:t xml:space="preserve"> (2) ע' 566".</w:t>
      </w:r>
    </w:p>
    <w:p w:rsidR="009A6161">
      <w:pPr>
        <w:widowControl/>
        <w:spacing w:line="240" w:lineRule="auto"/>
        <w:ind w:left="1134"/>
        <w:rPr>
          <w:rtl/>
        </w:rPr>
      </w:pPr>
    </w:p>
    <w:p w:rsidR="009A6161">
      <w:pPr>
        <w:widowControl/>
        <w:spacing w:line="240" w:lineRule="auto"/>
        <w:ind w:left="567"/>
        <w:rPr>
          <w:rtl/>
        </w:rPr>
      </w:pPr>
      <w:r>
        <w:rPr>
          <w:rFonts w:hint="cs"/>
          <w:rtl/>
        </w:rPr>
        <w:t>נראה לי, שדברים אלה הולמים גם קבלת תרומות על-ידי מתמודדים בבחירות פנימיות.</w:t>
      </w:r>
    </w:p>
    <w:p w:rsidR="009A6161">
      <w:pPr>
        <w:widowControl/>
        <w:spacing w:line="240" w:lineRule="auto"/>
        <w:ind w:left="567"/>
        <w:rPr>
          <w:rtl/>
        </w:rPr>
      </w:pPr>
    </w:p>
    <w:p w:rsidR="009A6161">
      <w:pPr>
        <w:widowControl/>
        <w:spacing w:line="240" w:lineRule="auto"/>
        <w:ind w:left="567"/>
        <w:rPr>
          <w:rtl/>
        </w:rPr>
      </w:pPr>
      <w:r>
        <w:rPr>
          <w:rFonts w:hint="cs"/>
          <w:rtl/>
        </w:rPr>
        <w:t>כאמור, אין בחוק המימון ובחוק המפלגות מענה למצב זה. בנובמבר 1991 אומנם הוגשה הצעת חוק פרטית שעניינה הגבלת שיעור התרומה שמועמד יכול לקבל מתורם, אך זו עדיין לא הבשילה דבר חקיקה.</w:t>
      </w:r>
    </w:p>
    <w:p w:rsidR="009A6161">
      <w:pPr>
        <w:widowControl/>
        <w:spacing w:line="240" w:lineRule="auto"/>
        <w:ind w:left="567"/>
        <w:rPr>
          <w:rtl/>
        </w:rPr>
      </w:pPr>
    </w:p>
    <w:p w:rsidR="009A6161">
      <w:pPr>
        <w:widowControl/>
        <w:spacing w:line="240" w:lineRule="auto"/>
        <w:ind w:left="567"/>
        <w:rPr>
          <w:rtl/>
        </w:rPr>
      </w:pPr>
      <w:r>
        <w:rPr>
          <w:rFonts w:hint="cs"/>
          <w:rtl/>
        </w:rPr>
        <w:t xml:space="preserve">מן הראוי שהמחוקק </w:t>
      </w:r>
      <w:r>
        <w:rPr>
          <w:rFonts w:hint="cs"/>
          <w:rtl/>
        </w:rPr>
        <w:t>יתן</w:t>
      </w:r>
      <w:r>
        <w:rPr>
          <w:rFonts w:hint="cs"/>
          <w:rtl/>
        </w:rPr>
        <w:t xml:space="preserve"> דעתו על נושא זה.</w:t>
      </w:r>
    </w:p>
    <w:p w:rsidR="009A6161">
      <w:pPr>
        <w:widowControl/>
        <w:spacing w:line="240" w:lineRule="auto"/>
        <w:rPr>
          <w:rtl/>
        </w:rPr>
      </w:pPr>
      <w:r>
        <w:rPr>
          <w:rtl/>
        </w:rPr>
        <w:br w:type="page"/>
      </w:r>
      <w:r>
        <w:rPr>
          <w:rFonts w:hint="cs"/>
          <w:rtl/>
        </w:rPr>
        <w:t>9.</w:t>
      </w:r>
      <w:r>
        <w:rPr>
          <w:rFonts w:hint="cs"/>
          <w:rtl/>
        </w:rPr>
        <w:tab/>
        <w:t>סיכום תוצאות ביקורת החשבונות השוטפים</w:t>
      </w:r>
    </w:p>
    <w:p w:rsidR="009A6161">
      <w:pPr>
        <w:widowControl/>
        <w:spacing w:line="240" w:lineRule="auto"/>
        <w:ind w:left="567"/>
        <w:rPr>
          <w:rtl/>
        </w:rPr>
      </w:pPr>
      <w:r>
        <w:rPr>
          <w:rFonts w:hint="cs"/>
          <w:rtl/>
        </w:rPr>
        <w:t>של הסיעות לתקופה 1.4.1991 - 31.12.1991</w:t>
      </w:r>
    </w:p>
    <w:p w:rsidR="009A6161">
      <w:pPr>
        <w:widowControl/>
        <w:spacing w:line="240" w:lineRule="auto"/>
        <w:ind w:left="567"/>
        <w:rPr>
          <w:rtl/>
        </w:rPr>
      </w:pPr>
      <w:r>
        <w:rPr>
          <w:rFonts w:hint="cs"/>
          <w:rtl/>
        </w:rPr>
        <w:t>_______________________________</w:t>
      </w:r>
    </w:p>
    <w:p w:rsidR="009A6161">
      <w:pPr>
        <w:widowControl/>
        <w:spacing w:line="240" w:lineRule="auto"/>
        <w:ind w:left="567"/>
        <w:rPr>
          <w:rtl/>
        </w:rPr>
      </w:pPr>
    </w:p>
    <w:p w:rsidR="009A6161">
      <w:pPr>
        <w:widowControl/>
        <w:spacing w:line="240" w:lineRule="auto"/>
        <w:ind w:left="567"/>
        <w:rPr>
          <w:rtl/>
        </w:rPr>
      </w:pPr>
      <w:r>
        <w:rPr>
          <w:rFonts w:hint="cs"/>
          <w:rtl/>
        </w:rPr>
        <w:t>(א)</w:t>
      </w:r>
      <w:r>
        <w:rPr>
          <w:rFonts w:hint="cs"/>
          <w:rtl/>
        </w:rPr>
        <w:tab/>
        <w:t>לגבי תוצאות ביקורת חשבונותיהן של ארבע-עשרה הסיעות המפורטות להלן, ניתן דין וחשבון חיובי:</w:t>
      </w:r>
    </w:p>
    <w:p w:rsidR="009A6161">
      <w:pPr>
        <w:widowControl/>
        <w:spacing w:line="240" w:lineRule="auto"/>
        <w:ind w:left="567"/>
        <w:rPr>
          <w:rtl/>
        </w:rPr>
      </w:pPr>
    </w:p>
    <w:p w:rsidR="009A6161">
      <w:pPr>
        <w:spacing w:line="240" w:lineRule="auto"/>
        <w:ind w:left="567"/>
        <w:rPr>
          <w:rtl/>
        </w:rPr>
      </w:pPr>
      <w:r>
        <w:rPr>
          <w:rFonts w:hint="cs"/>
          <w:rtl/>
        </w:rPr>
        <w:t>(1)</w:t>
      </w:r>
      <w:r>
        <w:rPr>
          <w:rFonts w:hint="cs"/>
          <w:rtl/>
        </w:rPr>
        <w:tab/>
      </w:r>
      <w:r>
        <w:rPr>
          <w:rFonts w:hint="cs"/>
          <w:b/>
          <w:bCs/>
          <w:rtl/>
        </w:rPr>
        <w:t>אגודת החרדים - דגל התורה;</w:t>
      </w:r>
    </w:p>
    <w:p w:rsidR="009A6161">
      <w:pPr>
        <w:spacing w:line="240" w:lineRule="auto"/>
        <w:ind w:left="567"/>
      </w:pPr>
      <w:r>
        <w:rPr>
          <w:rFonts w:hint="cs"/>
          <w:rtl/>
        </w:rPr>
        <w:t>(2)</w:t>
      </w:r>
      <w:r>
        <w:rPr>
          <w:rFonts w:hint="cs"/>
          <w:rtl/>
        </w:rPr>
        <w:tab/>
      </w:r>
      <w:r>
        <w:rPr>
          <w:rFonts w:hint="cs"/>
          <w:b/>
          <w:bCs/>
          <w:rtl/>
        </w:rPr>
        <w:t>הליכוד;</w:t>
      </w:r>
    </w:p>
    <w:p w:rsidR="009A6161">
      <w:pPr>
        <w:spacing w:line="240" w:lineRule="auto"/>
        <w:ind w:left="567"/>
      </w:pPr>
      <w:r>
        <w:rPr>
          <w:rFonts w:hint="cs"/>
          <w:rtl/>
        </w:rPr>
        <w:t>(3)</w:t>
      </w:r>
      <w:r>
        <w:rPr>
          <w:rFonts w:hint="cs"/>
          <w:rtl/>
        </w:rPr>
        <w:tab/>
      </w:r>
      <w:r>
        <w:rPr>
          <w:rFonts w:hint="cs"/>
          <w:b/>
          <w:bCs/>
          <w:rtl/>
        </w:rPr>
        <w:t>המפלגה הדמוקרטית הערבית;</w:t>
      </w:r>
    </w:p>
    <w:p w:rsidR="009A6161">
      <w:pPr>
        <w:spacing w:line="240" w:lineRule="auto"/>
        <w:ind w:left="567"/>
        <w:rPr>
          <w:b/>
          <w:bCs/>
          <w:rtl/>
        </w:rPr>
      </w:pPr>
      <w:r>
        <w:rPr>
          <w:rFonts w:hint="cs"/>
          <w:rtl/>
        </w:rPr>
        <w:t>(4)</w:t>
      </w:r>
      <w:r>
        <w:rPr>
          <w:rFonts w:hint="cs"/>
          <w:rtl/>
        </w:rPr>
        <w:tab/>
      </w:r>
      <w:r>
        <w:rPr>
          <w:rFonts w:hint="cs"/>
          <w:b/>
          <w:bCs/>
          <w:rtl/>
        </w:rPr>
        <w:t>הרשימה המתקדמת לשלום;</w:t>
      </w:r>
    </w:p>
    <w:p w:rsidR="009A6161">
      <w:pPr>
        <w:spacing w:line="240" w:lineRule="auto"/>
        <w:ind w:left="567"/>
        <w:rPr>
          <w:b/>
          <w:bCs/>
        </w:rPr>
      </w:pPr>
      <w:r>
        <w:rPr>
          <w:rFonts w:hint="cs"/>
          <w:rtl/>
        </w:rPr>
        <w:t>(5)</w:t>
      </w:r>
      <w:r>
        <w:rPr>
          <w:rFonts w:hint="cs"/>
          <w:rtl/>
        </w:rPr>
        <w:tab/>
      </w:r>
      <w:r>
        <w:rPr>
          <w:rFonts w:hint="cs"/>
          <w:b/>
          <w:bCs/>
          <w:rtl/>
        </w:rPr>
        <w:t>התחיה;</w:t>
      </w:r>
    </w:p>
    <w:p w:rsidR="009A6161">
      <w:pPr>
        <w:spacing w:line="240" w:lineRule="auto"/>
        <w:ind w:left="567"/>
      </w:pPr>
      <w:r>
        <w:rPr>
          <w:rFonts w:hint="cs"/>
          <w:rtl/>
        </w:rPr>
        <w:t>(6)</w:t>
      </w:r>
      <w:r>
        <w:rPr>
          <w:rFonts w:hint="cs"/>
          <w:rtl/>
        </w:rPr>
        <w:tab/>
      </w:r>
      <w:r>
        <w:rPr>
          <w:rFonts w:hint="cs"/>
          <w:b/>
          <w:bCs/>
          <w:rtl/>
        </w:rPr>
        <w:t>יהדות התורה המאוחדת - אגודת ישראל;</w:t>
      </w:r>
    </w:p>
    <w:p w:rsidR="009A6161">
      <w:pPr>
        <w:spacing w:line="240" w:lineRule="auto"/>
        <w:ind w:left="567"/>
        <w:rPr>
          <w:b/>
          <w:bCs/>
        </w:rPr>
      </w:pPr>
      <w:r>
        <w:rPr>
          <w:rFonts w:hint="cs"/>
          <w:rtl/>
        </w:rPr>
        <w:t>(7)</w:t>
      </w:r>
      <w:r>
        <w:rPr>
          <w:rFonts w:hint="cs"/>
          <w:rtl/>
        </w:rPr>
        <w:tab/>
      </w:r>
      <w:r>
        <w:rPr>
          <w:rFonts w:hint="cs"/>
          <w:b/>
          <w:bCs/>
          <w:rtl/>
        </w:rPr>
        <w:t>מולדת;</w:t>
      </w:r>
    </w:p>
    <w:p w:rsidR="009A6161">
      <w:pPr>
        <w:spacing w:line="240" w:lineRule="auto"/>
        <w:ind w:left="567"/>
        <w:rPr>
          <w:b/>
          <w:bCs/>
        </w:rPr>
      </w:pPr>
      <w:r>
        <w:rPr>
          <w:rFonts w:hint="cs"/>
          <w:rtl/>
        </w:rPr>
        <w:t>(8)</w:t>
      </w:r>
      <w:r>
        <w:rPr>
          <w:rFonts w:hint="cs"/>
          <w:rtl/>
        </w:rPr>
        <w:tab/>
      </w:r>
      <w:r>
        <w:rPr>
          <w:rFonts w:hint="cs"/>
          <w:b/>
          <w:bCs/>
          <w:rtl/>
        </w:rPr>
        <w:t>מפד''ל</w:t>
      </w:r>
      <w:r>
        <w:rPr>
          <w:rFonts w:hint="cs"/>
          <w:b/>
          <w:bCs/>
          <w:rtl/>
        </w:rPr>
        <w:t xml:space="preserve"> חזית דתית לאומית, המזרחי - הפועל המזרחי;</w:t>
      </w:r>
    </w:p>
    <w:p w:rsidR="009A6161">
      <w:pPr>
        <w:spacing w:line="240" w:lineRule="auto"/>
        <w:ind w:left="567"/>
      </w:pPr>
      <w:r>
        <w:rPr>
          <w:rFonts w:hint="cs"/>
          <w:rtl/>
        </w:rPr>
        <w:t>(9)</w:t>
      </w:r>
      <w:r>
        <w:rPr>
          <w:rFonts w:hint="cs"/>
          <w:rtl/>
        </w:rPr>
        <w:tab/>
      </w:r>
      <w:r>
        <w:rPr>
          <w:rFonts w:hint="cs"/>
          <w:b/>
          <w:bCs/>
          <w:rtl/>
        </w:rPr>
        <w:t>מפ</w:t>
      </w:r>
      <w:r>
        <w:rPr>
          <w:rFonts w:hint="cs"/>
          <w:b/>
          <w:bCs/>
          <w:rtl/>
        </w:rPr>
        <w:t>''ם - מפלגת הפועלים המאוחדת ובלתי מפלגתיים;</w:t>
      </w:r>
    </w:p>
    <w:p w:rsidR="009A6161">
      <w:pPr>
        <w:spacing w:line="240" w:lineRule="auto"/>
        <w:ind w:left="567"/>
      </w:pPr>
      <w:r>
        <w:rPr>
          <w:rFonts w:hint="cs"/>
          <w:rtl/>
        </w:rPr>
        <w:t>(10)</w:t>
      </w:r>
      <w:r>
        <w:rPr>
          <w:rFonts w:hint="cs"/>
          <w:rtl/>
        </w:rPr>
        <w:tab/>
      </w:r>
      <w:r>
        <w:rPr>
          <w:rFonts w:hint="cs"/>
          <w:b/>
          <w:bCs/>
          <w:rtl/>
        </w:rPr>
        <w:t>סיעת העבודה;</w:t>
      </w:r>
    </w:p>
    <w:p w:rsidR="009A6161">
      <w:pPr>
        <w:spacing w:line="240" w:lineRule="auto"/>
        <w:ind w:left="567"/>
        <w:rPr>
          <w:b/>
          <w:bCs/>
        </w:rPr>
      </w:pPr>
      <w:r>
        <w:rPr>
          <w:rFonts w:hint="cs"/>
          <w:rtl/>
        </w:rPr>
        <w:t>(11)</w:t>
      </w:r>
      <w:r>
        <w:rPr>
          <w:rFonts w:hint="cs"/>
          <w:rtl/>
        </w:rPr>
        <w:tab/>
      </w:r>
      <w:r>
        <w:rPr>
          <w:rFonts w:hint="cs"/>
          <w:b/>
          <w:bCs/>
          <w:rtl/>
        </w:rPr>
        <w:t>צומת - התנועה להתחדשות ציונית ובלתי מפלגתיים;</w:t>
      </w:r>
    </w:p>
    <w:p w:rsidR="009A6161">
      <w:pPr>
        <w:spacing w:line="240" w:lineRule="auto"/>
        <w:ind w:left="567"/>
        <w:rPr>
          <w:b/>
          <w:bCs/>
        </w:rPr>
      </w:pPr>
      <w:r>
        <w:rPr>
          <w:rFonts w:hint="cs"/>
          <w:rtl/>
        </w:rPr>
        <w:t>(12)</w:t>
      </w:r>
      <w:r>
        <w:rPr>
          <w:rFonts w:hint="cs"/>
          <w:rtl/>
        </w:rPr>
        <w:tab/>
      </w:r>
      <w:r>
        <w:rPr>
          <w:rFonts w:hint="cs"/>
          <w:b/>
          <w:bCs/>
          <w:rtl/>
        </w:rPr>
        <w:t>רצ</w:t>
      </w:r>
      <w:r>
        <w:rPr>
          <w:rFonts w:hint="cs"/>
          <w:b/>
          <w:bCs/>
          <w:rtl/>
        </w:rPr>
        <w:t xml:space="preserve"> - התנועה לזכויות האזרח ולשלום;</w:t>
      </w:r>
    </w:p>
    <w:p w:rsidR="009A6161">
      <w:pPr>
        <w:spacing w:line="240" w:lineRule="auto"/>
        <w:ind w:left="567"/>
        <w:rPr>
          <w:b/>
          <w:bCs/>
        </w:rPr>
      </w:pPr>
      <w:r>
        <w:rPr>
          <w:rFonts w:hint="cs"/>
          <w:rtl/>
        </w:rPr>
        <w:t>(13)</w:t>
      </w:r>
      <w:r>
        <w:rPr>
          <w:rFonts w:hint="cs"/>
          <w:rtl/>
        </w:rPr>
        <w:tab/>
      </w:r>
      <w:r>
        <w:rPr>
          <w:rFonts w:hint="cs"/>
          <w:b/>
          <w:bCs/>
          <w:rtl/>
        </w:rPr>
        <w:t>תמ</w:t>
      </w:r>
      <w:r>
        <w:rPr>
          <w:rFonts w:hint="cs"/>
          <w:b/>
          <w:bCs/>
          <w:rtl/>
        </w:rPr>
        <w:t>''י - תנועת מסורת ישראל;</w:t>
      </w:r>
    </w:p>
    <w:p w:rsidR="009A6161">
      <w:pPr>
        <w:spacing w:line="240" w:lineRule="auto"/>
        <w:ind w:left="567"/>
        <w:rPr>
          <w:rtl/>
        </w:rPr>
      </w:pPr>
      <w:r>
        <w:rPr>
          <w:rFonts w:hint="cs"/>
          <w:rtl/>
        </w:rPr>
        <w:t>(14)</w:t>
      </w:r>
      <w:r>
        <w:rPr>
          <w:rFonts w:hint="cs"/>
          <w:rtl/>
        </w:rPr>
        <w:tab/>
      </w:r>
      <w:r>
        <w:rPr>
          <w:rFonts w:hint="cs"/>
          <w:b/>
          <w:bCs/>
          <w:rtl/>
        </w:rPr>
        <w:t xml:space="preserve">תנועת המרכז - שינוי (שינוי - </w:t>
      </w:r>
      <w:r>
        <w:rPr>
          <w:rFonts w:hint="cs"/>
          <w:b/>
          <w:bCs/>
          <w:rtl/>
        </w:rPr>
        <w:t>ל''ע</w:t>
      </w:r>
      <w:r>
        <w:rPr>
          <w:rFonts w:hint="cs"/>
          <w:b/>
          <w:bCs/>
          <w:rtl/>
        </w:rPr>
        <w:t xml:space="preserve"> - המרכז הליברלי</w:t>
      </w:r>
      <w:r>
        <w:rPr>
          <w:rFonts w:hint="cs"/>
          <w:rtl/>
        </w:rPr>
        <w:t>).</w:t>
      </w:r>
    </w:p>
    <w:p w:rsidR="009A6161">
      <w:pPr>
        <w:spacing w:line="240" w:lineRule="auto"/>
        <w:ind w:left="567"/>
        <w:rPr>
          <w:rtl/>
        </w:rPr>
      </w:pPr>
    </w:p>
    <w:p w:rsidR="009A6161">
      <w:pPr>
        <w:spacing w:line="240" w:lineRule="auto"/>
        <w:ind w:left="567"/>
        <w:rPr>
          <w:rtl/>
        </w:rPr>
      </w:pPr>
      <w:r>
        <w:rPr>
          <w:rFonts w:hint="cs"/>
          <w:rtl/>
        </w:rPr>
        <w:t>(ב)</w:t>
      </w:r>
      <w:r>
        <w:rPr>
          <w:rFonts w:hint="cs"/>
          <w:rtl/>
        </w:rPr>
        <w:tab/>
        <w:t>לגבי תוצאות ביקורת חשבונותיהן של שתי הסיעות המפורטות להלן, הדין וחשבון אינו חיובי:</w:t>
      </w:r>
    </w:p>
    <w:p w:rsidR="009A6161">
      <w:pPr>
        <w:spacing w:line="240" w:lineRule="auto"/>
        <w:ind w:left="567"/>
        <w:rPr>
          <w:rtl/>
        </w:rPr>
      </w:pPr>
    </w:p>
    <w:p w:rsidR="009A6161">
      <w:pPr>
        <w:spacing w:line="240" w:lineRule="auto"/>
        <w:ind w:left="567"/>
      </w:pPr>
      <w:r>
        <w:rPr>
          <w:rFonts w:hint="cs"/>
          <w:rtl/>
        </w:rPr>
        <w:t>(1)</w:t>
      </w:r>
      <w:r>
        <w:rPr>
          <w:rFonts w:hint="cs"/>
          <w:rtl/>
        </w:rPr>
        <w:tab/>
      </w:r>
      <w:r>
        <w:rPr>
          <w:rFonts w:hint="cs"/>
          <w:b/>
          <w:bCs/>
          <w:rtl/>
        </w:rPr>
        <w:t>התאחדות הספרדיים שומרי תורה-</w:t>
      </w:r>
      <w:r>
        <w:rPr>
          <w:rFonts w:hint="cs"/>
          <w:b/>
          <w:bCs/>
          <w:rtl/>
        </w:rPr>
        <w:t>ש''ס</w:t>
      </w:r>
    </w:p>
    <w:p w:rsidR="009A6161">
      <w:pPr>
        <w:widowControl/>
        <w:spacing w:line="240" w:lineRule="auto"/>
        <w:ind w:left="1134"/>
        <w:rPr>
          <w:rtl/>
        </w:rPr>
      </w:pPr>
      <w:r>
        <w:rPr>
          <w:rFonts w:hint="cs"/>
          <w:rtl/>
        </w:rPr>
        <w:t xml:space="preserve">בגין אי-הקפדה מלאה על קיום הנחיות מבקר המדינה ובגין הכנסות שלגביהן לא ניתן היה לקבוע אם הסיעה עמדה באיסור של קבלת תרומות מתאגיד לפי סעיף 8(א) לחוק המימון, הסנקציה המומלצת לפי סעיף 10(ה) (3) היא שלילת סכום כולל של 25,000 </w:t>
      </w:r>
      <w:r>
        <w:rPr>
          <w:rFonts w:hint="cs"/>
          <w:rtl/>
        </w:rPr>
        <w:t>ש''ח</w:t>
      </w:r>
      <w:r>
        <w:rPr>
          <w:rFonts w:hint="cs"/>
          <w:rtl/>
        </w:rPr>
        <w:t xml:space="preserve"> מהתשלומים הקרובים למימון הוצאותיה השוטפות של הסיעה;</w:t>
      </w:r>
    </w:p>
    <w:p w:rsidR="009A6161">
      <w:pPr>
        <w:widowControl/>
        <w:spacing w:line="240" w:lineRule="auto"/>
        <w:ind w:left="567"/>
        <w:rPr>
          <w:b/>
          <w:bCs/>
          <w:rtl/>
        </w:rPr>
      </w:pPr>
      <w:r>
        <w:rPr>
          <w:rtl/>
        </w:rPr>
        <w:br w:type="page"/>
      </w:r>
      <w:r>
        <w:rPr>
          <w:rFonts w:hint="cs"/>
          <w:rtl/>
        </w:rPr>
        <w:t>(2)</w:t>
      </w:r>
      <w:r>
        <w:rPr>
          <w:rFonts w:hint="cs"/>
          <w:rtl/>
        </w:rPr>
        <w:tab/>
      </w:r>
      <w:r>
        <w:rPr>
          <w:rFonts w:hint="cs"/>
          <w:b/>
          <w:bCs/>
          <w:rtl/>
        </w:rPr>
        <w:t xml:space="preserve">המפלגה הקומוניסטית הישראלית </w:t>
      </w:r>
      <w:r>
        <w:rPr>
          <w:rFonts w:hint="cs"/>
          <w:b/>
          <w:bCs/>
          <w:rtl/>
        </w:rPr>
        <w:t>רק''ח</w:t>
      </w:r>
      <w:r>
        <w:rPr>
          <w:rFonts w:hint="cs"/>
          <w:b/>
          <w:bCs/>
          <w:rtl/>
        </w:rPr>
        <w:t xml:space="preserve"> -</w:t>
      </w:r>
    </w:p>
    <w:p w:rsidR="009A6161">
      <w:pPr>
        <w:widowControl/>
        <w:spacing w:line="240" w:lineRule="auto"/>
        <w:ind w:left="1134"/>
        <w:rPr>
          <w:b/>
          <w:bCs/>
          <w:rtl/>
        </w:rPr>
      </w:pPr>
      <w:r>
        <w:rPr>
          <w:rFonts w:hint="cs"/>
          <w:b/>
          <w:bCs/>
          <w:rtl/>
        </w:rPr>
        <w:t xml:space="preserve">פנתרים שחורים וחוגי ציבור יהודים וערבים - </w:t>
      </w:r>
      <w:r>
        <w:rPr>
          <w:rFonts w:hint="cs"/>
          <w:b/>
          <w:bCs/>
          <w:rtl/>
        </w:rPr>
        <w:t>חד''ש</w:t>
      </w:r>
    </w:p>
    <w:p w:rsidR="009A6161">
      <w:pPr>
        <w:widowControl/>
        <w:spacing w:line="240" w:lineRule="auto"/>
        <w:ind w:left="1134"/>
        <w:rPr>
          <w:rtl/>
        </w:rPr>
      </w:pPr>
      <w:r>
        <w:rPr>
          <w:rFonts w:hint="cs"/>
          <w:rtl/>
        </w:rPr>
        <w:t>בגין אי-הקפדה מלאה על קיום הנחיות מבקר המדינה ובגין קבלת תרומות מתאגידים בניגוד להוראות סעיף 8(א) לחוק המימון, הסנקציה המומלצת לפי סעיף 10(ה) (3) לחוק המימון היא שלילת תשלום חודשי אחד למימון הוצאותיה השוטפות.</w:t>
      </w:r>
    </w:p>
    <w:p w:rsidR="009A6161">
      <w:pPr>
        <w:widowControl/>
        <w:spacing w:line="240" w:lineRule="auto"/>
        <w:ind w:left="1134"/>
        <w:rPr>
          <w:rtl/>
        </w:rPr>
      </w:pPr>
    </w:p>
    <w:p w:rsidR="009A6161">
      <w:pPr>
        <w:widowControl/>
        <w:spacing w:line="240" w:lineRule="auto"/>
        <w:ind w:left="1134"/>
        <w:rPr>
          <w:rtl/>
        </w:rPr>
      </w:pPr>
      <w:r>
        <w:rPr>
          <w:rFonts w:hint="cs"/>
          <w:rtl/>
        </w:rPr>
        <w:t xml:space="preserve">נוסף על כך, מגיע לאוצר המדינה מהסיעה, לפי הוראות סעיף 8(ה) לחוק המימון, סכום של 30,630 </w:t>
      </w:r>
      <w:r>
        <w:rPr>
          <w:rFonts w:hint="cs"/>
          <w:rtl/>
        </w:rPr>
        <w:t>ש''ח</w:t>
      </w:r>
      <w:r>
        <w:rPr>
          <w:rFonts w:hint="cs"/>
          <w:rtl/>
        </w:rPr>
        <w:t>.</w:t>
      </w:r>
    </w:p>
    <w:p w:rsidR="009A6161">
      <w:pPr>
        <w:widowControl/>
        <w:spacing w:line="240" w:lineRule="auto"/>
        <w:ind w:left="1134"/>
        <w:rPr>
          <w:rtl/>
        </w:rPr>
      </w:pPr>
    </w:p>
    <w:p w:rsidR="009A6161">
      <w:pPr>
        <w:widowControl/>
        <w:spacing w:line="240" w:lineRule="auto"/>
        <w:ind w:left="1134"/>
        <w:rPr>
          <w:rtl/>
        </w:rPr>
      </w:pPr>
    </w:p>
    <w:p w:rsidR="009A6161">
      <w:pPr>
        <w:widowControl/>
        <w:spacing w:line="240" w:lineRule="auto"/>
        <w:ind w:left="1134"/>
        <w:rPr>
          <w:rtl/>
        </w:rPr>
      </w:pPr>
    </w:p>
    <w:p w:rsidR="009A6161">
      <w:pPr>
        <w:widowControl/>
        <w:spacing w:line="240" w:lineRule="auto"/>
        <w:ind w:left="3969"/>
        <w:jc w:val="center"/>
        <w:rPr>
          <w:rtl/>
        </w:rPr>
      </w:pPr>
      <w:r>
        <w:rPr>
          <w:rFonts w:hint="cs"/>
          <w:rtl/>
        </w:rPr>
        <w:t>בכבוד רב,</w:t>
      </w:r>
    </w:p>
    <w:p w:rsidR="009A6161">
      <w:pPr>
        <w:widowControl/>
        <w:spacing w:line="240" w:lineRule="auto"/>
        <w:ind w:left="3969"/>
        <w:jc w:val="center"/>
        <w:rPr>
          <w:rtl/>
        </w:rPr>
      </w:pPr>
    </w:p>
    <w:p w:rsidR="009A6161">
      <w:pPr>
        <w:widowControl/>
        <w:spacing w:line="240" w:lineRule="auto"/>
        <w:ind w:left="3969"/>
        <w:jc w:val="center"/>
        <w:rPr>
          <w:rtl/>
        </w:rPr>
      </w:pPr>
      <w:r>
        <w:rPr>
          <w:rFonts w:hint="cs"/>
          <w:rtl/>
        </w:rPr>
        <w:t>מרים בן-פורת</w:t>
      </w:r>
    </w:p>
    <w:p w:rsidR="009A6161">
      <w:pPr>
        <w:widowControl/>
        <w:spacing w:line="240" w:lineRule="auto"/>
        <w:ind w:left="3969"/>
        <w:jc w:val="right"/>
        <w:rPr>
          <w:rtl/>
        </w:rPr>
        <w:sectPr>
          <w:headerReference w:type="even" r:id="rId5"/>
          <w:headerReference w:type="default" r:id="rId6"/>
          <w:footerReference w:type="default" r:id="rId7"/>
          <w:headerReference w:type="first" r:id="rId8"/>
          <w:footerReference w:type="first" r:id="rId9"/>
          <w:pgSz w:w="11906" w:h="16838" w:code="9"/>
          <w:pgMar w:top="1701" w:right="1985" w:bottom="1588" w:left="1701" w:header="709" w:footer="709" w:gutter="0"/>
          <w:cols w:space="720"/>
          <w:titlePg/>
          <w:bidi/>
          <w:rtlGutter/>
          <w:docGrid w:linePitch="196"/>
        </w:sectPr>
      </w:pPr>
    </w:p>
    <w:p w:rsidR="009A6161">
      <w:pPr>
        <w:widowControl/>
        <w:spacing w:line="240" w:lineRule="auto"/>
        <w:ind w:left="3969"/>
        <w:jc w:val="right"/>
        <w:rPr>
          <w:rtl/>
        </w:rPr>
      </w:pPr>
      <w:r>
        <w:rPr>
          <w:rFonts w:hint="cs"/>
          <w:rtl/>
        </w:rPr>
        <w:t>נספח</w:t>
      </w:r>
    </w:p>
    <w:p w:rsidR="009A6161">
      <w:pPr>
        <w:widowControl/>
        <w:spacing w:line="240" w:lineRule="auto"/>
        <w:jc w:val="center"/>
        <w:rPr>
          <w:rtl/>
        </w:rPr>
      </w:pPr>
      <w:r>
        <w:rPr>
          <w:rFonts w:hint="cs"/>
          <w:rtl/>
        </w:rPr>
        <w:t>חוק מימון מפלגות, התשל''ג-1973</w:t>
      </w:r>
    </w:p>
    <w:p w:rsidR="009A6161">
      <w:pPr>
        <w:widowControl/>
        <w:spacing w:line="240" w:lineRule="auto"/>
        <w:jc w:val="center"/>
        <w:rPr>
          <w:rtl/>
        </w:rPr>
      </w:pPr>
      <w:r>
        <w:rPr>
          <w:rFonts w:hint="cs"/>
          <w:rtl/>
        </w:rPr>
        <w:t>נתונים על המימון הממלכתי ועל ההוצאות השוטפות</w:t>
      </w:r>
    </w:p>
    <w:p w:rsidR="009A6161">
      <w:pPr>
        <w:widowControl/>
        <w:spacing w:line="240" w:lineRule="auto"/>
        <w:jc w:val="center"/>
        <w:rPr>
          <w:rtl/>
        </w:rPr>
      </w:pPr>
      <w:r>
        <w:rPr>
          <w:rFonts w:hint="cs"/>
          <w:rtl/>
        </w:rPr>
        <w:t>בתקופה 1.4.1991 עד 31.12.1991</w:t>
      </w:r>
    </w:p>
    <w:p w:rsidR="009A6161">
      <w:pPr>
        <w:widowControl/>
        <w:spacing w:line="240" w:lineRule="auto"/>
        <w:jc w:val="center"/>
        <w:rPr>
          <w:rtl/>
        </w:rPr>
      </w:pPr>
      <w:r>
        <w:rPr>
          <w:rFonts w:hint="cs"/>
          <w:rtl/>
        </w:rPr>
        <w:t>(בשקלים חדשים)</w:t>
      </w:r>
    </w:p>
    <w:p w:rsidR="009A6161">
      <w:pPr>
        <w:widowControl/>
        <w:spacing w:line="240" w:lineRule="auto"/>
        <w:jc w:val="center"/>
        <w:rPr>
          <w:rtl/>
        </w:rPr>
      </w:pPr>
      <w:r>
        <w:rPr>
          <w:rFonts w:hint="cs"/>
          <w:rtl/>
        </w:rPr>
        <w:t>_____________________________________</w:t>
      </w:r>
    </w:p>
    <w:p w:rsidR="009A6161">
      <w:pPr>
        <w:widowControl/>
        <w:spacing w:line="240" w:lineRule="auto"/>
        <w:rPr>
          <w:rtl/>
        </w:rPr>
      </w:pPr>
    </w:p>
    <w:p w:rsidR="009A6161">
      <w:pPr>
        <w:widowControl/>
        <w:spacing w:line="240" w:lineRule="auto"/>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6"/>
        <w:gridCol w:w="1080"/>
        <w:gridCol w:w="1080"/>
        <w:gridCol w:w="1080"/>
        <w:gridCol w:w="4080"/>
      </w:tblGrid>
      <w:tr>
        <w:tblPrEx>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right"/>
        </w:trPr>
        <w:tc>
          <w:tcPr>
            <w:tcW w:w="1116" w:type="dxa"/>
          </w:tcPr>
          <w:p w:rsidR="009A6161">
            <w:pPr>
              <w:widowControl/>
              <w:spacing w:line="240" w:lineRule="auto"/>
              <w:jc w:val="left"/>
              <w:rPr>
                <w:sz w:val="19"/>
                <w:szCs w:val="19"/>
                <w:rtl/>
              </w:rPr>
            </w:pPr>
            <w:r>
              <w:rPr>
                <w:rFonts w:hint="cs"/>
                <w:sz w:val="19"/>
                <w:szCs w:val="19"/>
                <w:rtl/>
              </w:rPr>
              <w:t>הוצאות</w:t>
            </w:r>
          </w:p>
          <w:p w:rsidR="009A6161">
            <w:pPr>
              <w:widowControl/>
              <w:spacing w:line="240" w:lineRule="auto"/>
              <w:jc w:val="left"/>
              <w:rPr>
                <w:sz w:val="19"/>
                <w:szCs w:val="19"/>
                <w:rtl/>
              </w:rPr>
            </w:pPr>
            <w:r>
              <w:rPr>
                <w:rFonts w:hint="cs"/>
                <w:sz w:val="19"/>
                <w:szCs w:val="19"/>
                <w:rtl/>
              </w:rPr>
              <w:t>שוטפות כולל</w:t>
            </w:r>
          </w:p>
          <w:p w:rsidR="009A6161">
            <w:pPr>
              <w:widowControl/>
              <w:spacing w:line="240" w:lineRule="auto"/>
              <w:jc w:val="left"/>
              <w:rPr>
                <w:sz w:val="19"/>
                <w:szCs w:val="19"/>
                <w:rtl/>
              </w:rPr>
            </w:pPr>
            <w:r>
              <w:rPr>
                <w:rFonts w:hint="cs"/>
                <w:sz w:val="19"/>
                <w:szCs w:val="19"/>
                <w:rtl/>
              </w:rPr>
              <w:t>הוצאות</w:t>
            </w:r>
          </w:p>
          <w:p w:rsidR="009A6161">
            <w:pPr>
              <w:widowControl/>
              <w:spacing w:line="240" w:lineRule="auto"/>
              <w:jc w:val="left"/>
              <w:rPr>
                <w:sz w:val="19"/>
                <w:szCs w:val="19"/>
              </w:rPr>
            </w:pPr>
            <w:r>
              <w:rPr>
                <w:rFonts w:hint="cs"/>
                <w:sz w:val="19"/>
                <w:szCs w:val="19"/>
                <w:rtl/>
              </w:rPr>
              <w:t>מימון</w:t>
            </w:r>
          </w:p>
        </w:tc>
        <w:tc>
          <w:tcPr>
            <w:tcW w:w="1080" w:type="dxa"/>
          </w:tcPr>
          <w:p w:rsidR="009A6161">
            <w:pPr>
              <w:widowControl/>
              <w:spacing w:line="240" w:lineRule="auto"/>
              <w:rPr>
                <w:sz w:val="19"/>
                <w:szCs w:val="19"/>
                <w:rtl/>
              </w:rPr>
            </w:pPr>
          </w:p>
          <w:p w:rsidR="009A6161">
            <w:pPr>
              <w:widowControl/>
              <w:spacing w:line="240" w:lineRule="auto"/>
              <w:rPr>
                <w:sz w:val="19"/>
                <w:szCs w:val="19"/>
                <w:rtl/>
              </w:rPr>
            </w:pPr>
          </w:p>
          <w:p w:rsidR="009A6161">
            <w:pPr>
              <w:widowControl/>
              <w:spacing w:line="240" w:lineRule="auto"/>
              <w:rPr>
                <w:sz w:val="19"/>
                <w:szCs w:val="19"/>
                <w:rtl/>
              </w:rPr>
            </w:pPr>
            <w:r>
              <w:rPr>
                <w:rFonts w:hint="cs"/>
                <w:sz w:val="19"/>
                <w:szCs w:val="19"/>
                <w:rtl/>
              </w:rPr>
              <w:t>הוצאות</w:t>
            </w:r>
          </w:p>
          <w:p w:rsidR="009A6161">
            <w:pPr>
              <w:widowControl/>
              <w:spacing w:line="240" w:lineRule="auto"/>
              <w:rPr>
                <w:sz w:val="19"/>
                <w:szCs w:val="19"/>
              </w:rPr>
            </w:pPr>
            <w:r>
              <w:rPr>
                <w:rFonts w:hint="cs"/>
                <w:sz w:val="19"/>
                <w:szCs w:val="19"/>
                <w:rtl/>
              </w:rPr>
              <w:t>שוטפות*</w:t>
            </w:r>
          </w:p>
        </w:tc>
        <w:tc>
          <w:tcPr>
            <w:tcW w:w="1080" w:type="dxa"/>
          </w:tcPr>
          <w:p w:rsidR="009A6161">
            <w:pPr>
              <w:widowControl/>
              <w:spacing w:line="240" w:lineRule="auto"/>
              <w:rPr>
                <w:sz w:val="19"/>
                <w:szCs w:val="19"/>
                <w:rtl/>
              </w:rPr>
            </w:pPr>
          </w:p>
          <w:p w:rsidR="009A6161">
            <w:pPr>
              <w:widowControl/>
              <w:spacing w:line="240" w:lineRule="auto"/>
              <w:rPr>
                <w:sz w:val="19"/>
                <w:szCs w:val="19"/>
                <w:rtl/>
              </w:rPr>
            </w:pPr>
          </w:p>
          <w:p w:rsidR="009A6161">
            <w:pPr>
              <w:widowControl/>
              <w:spacing w:line="240" w:lineRule="auto"/>
              <w:rPr>
                <w:sz w:val="19"/>
                <w:szCs w:val="19"/>
                <w:rtl/>
              </w:rPr>
            </w:pPr>
            <w:r>
              <w:rPr>
                <w:rFonts w:hint="cs"/>
                <w:sz w:val="19"/>
                <w:szCs w:val="19"/>
                <w:rtl/>
              </w:rPr>
              <w:t>תקרת</w:t>
            </w:r>
          </w:p>
          <w:p w:rsidR="009A6161">
            <w:pPr>
              <w:widowControl/>
              <w:spacing w:line="240" w:lineRule="auto"/>
              <w:rPr>
                <w:sz w:val="19"/>
                <w:szCs w:val="19"/>
              </w:rPr>
            </w:pPr>
            <w:r>
              <w:rPr>
                <w:rFonts w:hint="cs"/>
                <w:sz w:val="19"/>
                <w:szCs w:val="19"/>
                <w:rtl/>
              </w:rPr>
              <w:t>הוצאות</w:t>
            </w:r>
          </w:p>
        </w:tc>
        <w:tc>
          <w:tcPr>
            <w:tcW w:w="1080" w:type="dxa"/>
          </w:tcPr>
          <w:p w:rsidR="009A6161">
            <w:pPr>
              <w:widowControl/>
              <w:spacing w:line="240" w:lineRule="auto"/>
              <w:rPr>
                <w:sz w:val="19"/>
                <w:szCs w:val="19"/>
                <w:rtl/>
              </w:rPr>
            </w:pPr>
            <w:r>
              <w:rPr>
                <w:rFonts w:hint="cs"/>
                <w:sz w:val="19"/>
                <w:szCs w:val="19"/>
                <w:rtl/>
              </w:rPr>
              <w:t>המימון</w:t>
            </w:r>
          </w:p>
          <w:p w:rsidR="009A6161">
            <w:pPr>
              <w:widowControl/>
              <w:spacing w:line="240" w:lineRule="auto"/>
              <w:rPr>
                <w:sz w:val="19"/>
                <w:szCs w:val="19"/>
                <w:rtl/>
              </w:rPr>
            </w:pPr>
            <w:r>
              <w:rPr>
                <w:rFonts w:hint="cs"/>
                <w:sz w:val="19"/>
                <w:szCs w:val="19"/>
                <w:rtl/>
              </w:rPr>
              <w:t>המגיע</w:t>
            </w:r>
          </w:p>
          <w:p w:rsidR="009A6161">
            <w:pPr>
              <w:widowControl/>
              <w:spacing w:line="240" w:lineRule="auto"/>
              <w:rPr>
                <w:sz w:val="19"/>
                <w:szCs w:val="19"/>
                <w:rtl/>
              </w:rPr>
            </w:pPr>
            <w:r>
              <w:rPr>
                <w:rFonts w:hint="cs"/>
                <w:sz w:val="19"/>
                <w:szCs w:val="19"/>
                <w:rtl/>
              </w:rPr>
              <w:t>מאוצר</w:t>
            </w:r>
          </w:p>
          <w:p w:rsidR="009A6161">
            <w:pPr>
              <w:widowControl/>
              <w:spacing w:line="240" w:lineRule="auto"/>
              <w:rPr>
                <w:sz w:val="19"/>
                <w:szCs w:val="19"/>
              </w:rPr>
            </w:pPr>
            <w:r>
              <w:rPr>
                <w:rFonts w:hint="cs"/>
                <w:sz w:val="19"/>
                <w:szCs w:val="19"/>
                <w:rtl/>
              </w:rPr>
              <w:t>המדינה</w:t>
            </w:r>
          </w:p>
        </w:tc>
        <w:tc>
          <w:tcPr>
            <w:tcW w:w="4080" w:type="dxa"/>
            <w:vAlign w:val="center"/>
          </w:tcPr>
          <w:p w:rsidR="009A6161">
            <w:pPr>
              <w:widowControl/>
              <w:spacing w:line="240" w:lineRule="auto"/>
              <w:jc w:val="center"/>
              <w:rPr>
                <w:sz w:val="19"/>
                <w:szCs w:val="19"/>
                <w:rtl/>
              </w:rPr>
            </w:pPr>
          </w:p>
          <w:p w:rsidR="009A6161">
            <w:pPr>
              <w:widowControl/>
              <w:spacing w:line="240" w:lineRule="auto"/>
              <w:jc w:val="center"/>
              <w:rPr>
                <w:sz w:val="19"/>
                <w:szCs w:val="19"/>
                <w:rtl/>
              </w:rPr>
            </w:pPr>
          </w:p>
          <w:p w:rsidR="009A6161">
            <w:pPr>
              <w:widowControl/>
              <w:spacing w:line="240" w:lineRule="auto"/>
              <w:jc w:val="center"/>
              <w:rPr>
                <w:sz w:val="19"/>
                <w:szCs w:val="19"/>
                <w:rtl/>
              </w:rPr>
            </w:pPr>
          </w:p>
          <w:p w:rsidR="009A6161">
            <w:pPr>
              <w:widowControl/>
              <w:spacing w:line="240" w:lineRule="auto"/>
              <w:jc w:val="center"/>
              <w:rPr>
                <w:sz w:val="19"/>
                <w:szCs w:val="19"/>
              </w:rPr>
            </w:pPr>
            <w:r>
              <w:rPr>
                <w:rFonts w:hint="cs"/>
                <w:sz w:val="19"/>
                <w:szCs w:val="19"/>
                <w:rtl/>
              </w:rPr>
              <w:t>הסיעה</w:t>
            </w:r>
          </w:p>
        </w:tc>
      </w:tr>
      <w:tr>
        <w:tblPrEx>
          <w:tblW w:w="0" w:type="auto"/>
          <w:jc w:val="right"/>
          <w:tblLayout w:type="fixed"/>
          <w:tblLook w:val="0000"/>
        </w:tblPrEx>
        <w:trPr>
          <w:jc w:val="right"/>
        </w:trPr>
        <w:tc>
          <w:tcPr>
            <w:tcW w:w="1116" w:type="dxa"/>
          </w:tcPr>
          <w:p w:rsidR="009A6161">
            <w:pPr>
              <w:pStyle w:val="EndnoteText"/>
              <w:widowControl/>
              <w:spacing w:line="240" w:lineRule="auto"/>
              <w:rPr>
                <w:sz w:val="19"/>
                <w:szCs w:val="19"/>
              </w:rPr>
            </w:pPr>
            <w:r>
              <w:rPr>
                <w:rFonts w:hint="cs"/>
                <w:sz w:val="19"/>
                <w:szCs w:val="19"/>
                <w:rtl/>
              </w:rPr>
              <w:t>341,139</w:t>
            </w:r>
          </w:p>
        </w:tc>
        <w:tc>
          <w:tcPr>
            <w:tcW w:w="1080" w:type="dxa"/>
          </w:tcPr>
          <w:p w:rsidR="009A6161">
            <w:pPr>
              <w:widowControl/>
              <w:spacing w:line="240" w:lineRule="auto"/>
              <w:rPr>
                <w:sz w:val="19"/>
                <w:szCs w:val="19"/>
              </w:rPr>
            </w:pPr>
            <w:r>
              <w:rPr>
                <w:rFonts w:hint="cs"/>
                <w:sz w:val="19"/>
                <w:szCs w:val="19"/>
                <w:rtl/>
              </w:rPr>
              <w:t>341,139</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576,820</w:t>
            </w:r>
          </w:p>
        </w:tc>
        <w:tc>
          <w:tcPr>
            <w:tcW w:w="4080" w:type="dxa"/>
          </w:tcPr>
          <w:p w:rsidR="009A6161">
            <w:pPr>
              <w:widowControl/>
              <w:spacing w:line="240" w:lineRule="auto"/>
              <w:jc w:val="left"/>
              <w:rPr>
                <w:sz w:val="19"/>
                <w:szCs w:val="19"/>
              </w:rPr>
            </w:pPr>
            <w:r>
              <w:rPr>
                <w:rFonts w:hint="cs"/>
                <w:sz w:val="19"/>
                <w:szCs w:val="19"/>
                <w:rtl/>
              </w:rPr>
              <w:t>1 אגודת החרדים - דגל התורה</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10,566,090</w:t>
            </w:r>
          </w:p>
        </w:tc>
        <w:tc>
          <w:tcPr>
            <w:tcW w:w="1080" w:type="dxa"/>
          </w:tcPr>
          <w:p w:rsidR="009A6161">
            <w:pPr>
              <w:widowControl/>
              <w:spacing w:line="240" w:lineRule="auto"/>
              <w:rPr>
                <w:sz w:val="19"/>
                <w:szCs w:val="19"/>
              </w:rPr>
            </w:pPr>
            <w:r>
              <w:rPr>
                <w:rFonts w:hint="cs"/>
                <w:sz w:val="19"/>
                <w:szCs w:val="19"/>
                <w:rtl/>
              </w:rPr>
              <w:t>7,485,976</w:t>
            </w:r>
          </w:p>
        </w:tc>
        <w:tc>
          <w:tcPr>
            <w:tcW w:w="1080" w:type="dxa"/>
          </w:tcPr>
          <w:p w:rsidR="009A6161">
            <w:pPr>
              <w:widowControl/>
              <w:spacing w:line="240" w:lineRule="auto"/>
              <w:rPr>
                <w:sz w:val="19"/>
                <w:szCs w:val="19"/>
              </w:rPr>
            </w:pPr>
            <w:r>
              <w:rPr>
                <w:rFonts w:hint="cs"/>
                <w:sz w:val="19"/>
                <w:szCs w:val="19"/>
                <w:rtl/>
              </w:rPr>
              <w:t>18,688,968</w:t>
            </w:r>
          </w:p>
        </w:tc>
        <w:tc>
          <w:tcPr>
            <w:tcW w:w="1080" w:type="dxa"/>
          </w:tcPr>
          <w:p w:rsidR="009A6161">
            <w:pPr>
              <w:widowControl/>
              <w:spacing w:line="240" w:lineRule="auto"/>
              <w:rPr>
                <w:sz w:val="19"/>
                <w:szCs w:val="19"/>
              </w:rPr>
            </w:pPr>
            <w:r>
              <w:rPr>
                <w:rFonts w:hint="cs"/>
                <w:sz w:val="19"/>
                <w:szCs w:val="19"/>
                <w:rtl/>
              </w:rPr>
              <w:t>10,382,760</w:t>
            </w:r>
          </w:p>
        </w:tc>
        <w:tc>
          <w:tcPr>
            <w:tcW w:w="4080" w:type="dxa"/>
          </w:tcPr>
          <w:p w:rsidR="009A6161">
            <w:pPr>
              <w:widowControl/>
              <w:spacing w:line="240" w:lineRule="auto"/>
              <w:jc w:val="left"/>
              <w:rPr>
                <w:sz w:val="19"/>
                <w:szCs w:val="19"/>
              </w:rPr>
            </w:pPr>
            <w:r>
              <w:rPr>
                <w:rFonts w:hint="cs"/>
                <w:sz w:val="19"/>
                <w:szCs w:val="19"/>
                <w:rtl/>
              </w:rPr>
              <w:t>2 הליכוד</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276,404</w:t>
            </w:r>
          </w:p>
        </w:tc>
        <w:tc>
          <w:tcPr>
            <w:tcW w:w="1080" w:type="dxa"/>
          </w:tcPr>
          <w:p w:rsidR="009A6161">
            <w:pPr>
              <w:widowControl/>
              <w:spacing w:line="240" w:lineRule="auto"/>
              <w:rPr>
                <w:sz w:val="19"/>
                <w:szCs w:val="19"/>
              </w:rPr>
            </w:pPr>
            <w:r>
              <w:rPr>
                <w:rFonts w:hint="cs"/>
                <w:sz w:val="19"/>
                <w:szCs w:val="19"/>
                <w:rtl/>
              </w:rPr>
              <w:t>275,831</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288,410</w:t>
            </w:r>
          </w:p>
        </w:tc>
        <w:tc>
          <w:tcPr>
            <w:tcW w:w="4080" w:type="dxa"/>
          </w:tcPr>
          <w:p w:rsidR="009A6161">
            <w:pPr>
              <w:widowControl/>
              <w:spacing w:line="240" w:lineRule="auto"/>
              <w:jc w:val="left"/>
              <w:rPr>
                <w:sz w:val="19"/>
                <w:szCs w:val="19"/>
              </w:rPr>
            </w:pPr>
            <w:r>
              <w:rPr>
                <w:rFonts w:hint="cs"/>
                <w:sz w:val="19"/>
                <w:szCs w:val="19"/>
                <w:rtl/>
              </w:rPr>
              <w:t xml:space="preserve">3 המפלגה הדמוקרטית הערבית </w:t>
            </w:r>
          </w:p>
        </w:tc>
      </w:tr>
      <w:tr>
        <w:tblPrEx>
          <w:tblW w:w="0" w:type="auto"/>
          <w:jc w:val="right"/>
          <w:tblLayout w:type="fixed"/>
          <w:tblLook w:val="0000"/>
        </w:tblPrEx>
        <w:trPr>
          <w:jc w:val="right"/>
        </w:trPr>
        <w:tc>
          <w:tcPr>
            <w:tcW w:w="1116" w:type="dxa"/>
          </w:tcPr>
          <w:p w:rsidR="009A6161">
            <w:pPr>
              <w:widowControl/>
              <w:spacing w:line="240" w:lineRule="auto"/>
              <w:rPr>
                <w:sz w:val="19"/>
                <w:szCs w:val="19"/>
                <w:rtl/>
              </w:rPr>
            </w:pPr>
          </w:p>
          <w:p w:rsidR="009A6161">
            <w:pPr>
              <w:widowControl/>
              <w:spacing w:line="240" w:lineRule="auto"/>
              <w:rPr>
                <w:sz w:val="19"/>
                <w:szCs w:val="19"/>
              </w:rPr>
            </w:pPr>
            <w:r>
              <w:rPr>
                <w:rFonts w:hint="cs"/>
                <w:sz w:val="19"/>
                <w:szCs w:val="19"/>
                <w:rtl/>
              </w:rPr>
              <w:t>1,195,032</w:t>
            </w:r>
          </w:p>
        </w:tc>
        <w:tc>
          <w:tcPr>
            <w:tcW w:w="1080" w:type="dxa"/>
          </w:tcPr>
          <w:p w:rsidR="009A6161">
            <w:pPr>
              <w:widowControl/>
              <w:spacing w:line="240" w:lineRule="auto"/>
              <w:rPr>
                <w:sz w:val="19"/>
                <w:szCs w:val="19"/>
                <w:rtl/>
              </w:rPr>
            </w:pPr>
          </w:p>
          <w:p w:rsidR="009A6161">
            <w:pPr>
              <w:widowControl/>
              <w:spacing w:line="240" w:lineRule="auto"/>
              <w:rPr>
                <w:sz w:val="19"/>
                <w:szCs w:val="19"/>
              </w:rPr>
            </w:pPr>
            <w:r>
              <w:rPr>
                <w:rFonts w:hint="cs"/>
                <w:sz w:val="19"/>
                <w:szCs w:val="19"/>
                <w:rtl/>
              </w:rPr>
              <w:t>1,195,032</w:t>
            </w:r>
          </w:p>
        </w:tc>
        <w:tc>
          <w:tcPr>
            <w:tcW w:w="1080" w:type="dxa"/>
          </w:tcPr>
          <w:p w:rsidR="009A6161">
            <w:pPr>
              <w:widowControl/>
              <w:spacing w:line="240" w:lineRule="auto"/>
              <w:rPr>
                <w:sz w:val="19"/>
                <w:szCs w:val="19"/>
                <w:rtl/>
              </w:rPr>
            </w:pPr>
          </w:p>
          <w:p w:rsidR="009A6161">
            <w:pPr>
              <w:widowControl/>
              <w:spacing w:line="240" w:lineRule="auto"/>
              <w:rPr>
                <w:sz w:val="19"/>
                <w:szCs w:val="19"/>
              </w:rPr>
            </w:pPr>
            <w:r>
              <w:rPr>
                <w:rFonts w:hint="cs"/>
                <w:sz w:val="19"/>
                <w:szCs w:val="19"/>
                <w:rtl/>
              </w:rPr>
              <w:t>2,076,552</w:t>
            </w:r>
          </w:p>
        </w:tc>
        <w:tc>
          <w:tcPr>
            <w:tcW w:w="1080" w:type="dxa"/>
          </w:tcPr>
          <w:p w:rsidR="009A6161">
            <w:pPr>
              <w:widowControl/>
              <w:spacing w:line="240" w:lineRule="auto"/>
              <w:rPr>
                <w:sz w:val="19"/>
                <w:szCs w:val="19"/>
                <w:rtl/>
              </w:rPr>
            </w:pPr>
          </w:p>
          <w:p w:rsidR="009A6161">
            <w:pPr>
              <w:widowControl/>
              <w:spacing w:line="240" w:lineRule="auto"/>
              <w:rPr>
                <w:sz w:val="19"/>
                <w:szCs w:val="19"/>
              </w:rPr>
            </w:pPr>
            <w:r>
              <w:rPr>
                <w:rFonts w:hint="cs"/>
                <w:sz w:val="19"/>
                <w:szCs w:val="19"/>
                <w:rtl/>
              </w:rPr>
              <w:t>1,153,640</w:t>
            </w:r>
          </w:p>
        </w:tc>
        <w:tc>
          <w:tcPr>
            <w:tcW w:w="4080" w:type="dxa"/>
          </w:tcPr>
          <w:p w:rsidR="009A6161">
            <w:pPr>
              <w:widowControl/>
              <w:spacing w:line="240" w:lineRule="auto"/>
              <w:jc w:val="left"/>
              <w:rPr>
                <w:sz w:val="19"/>
                <w:szCs w:val="19"/>
                <w:rtl/>
              </w:rPr>
            </w:pPr>
            <w:r>
              <w:rPr>
                <w:rFonts w:hint="cs"/>
                <w:sz w:val="19"/>
                <w:szCs w:val="19"/>
                <w:rtl/>
              </w:rPr>
              <w:t xml:space="preserve">4 המפלגה הקומוניסטית </w:t>
            </w:r>
            <w:r>
              <w:rPr>
                <w:rFonts w:hint="cs"/>
                <w:sz w:val="19"/>
                <w:szCs w:val="19"/>
                <w:rtl/>
              </w:rPr>
              <w:t>הישראלת</w:t>
            </w:r>
            <w:r>
              <w:rPr>
                <w:rFonts w:hint="cs"/>
                <w:sz w:val="19"/>
                <w:szCs w:val="19"/>
                <w:rtl/>
              </w:rPr>
              <w:t xml:space="preserve"> </w:t>
            </w:r>
            <w:r>
              <w:rPr>
                <w:rFonts w:hint="cs"/>
                <w:sz w:val="19"/>
                <w:szCs w:val="19"/>
                <w:rtl/>
              </w:rPr>
              <w:t>רק''ח</w:t>
            </w:r>
          </w:p>
          <w:p w:rsidR="009A6161">
            <w:pPr>
              <w:widowControl/>
              <w:spacing w:line="240" w:lineRule="auto"/>
              <w:jc w:val="left"/>
              <w:rPr>
                <w:sz w:val="19"/>
                <w:szCs w:val="19"/>
              </w:rPr>
            </w:pPr>
            <w:r>
              <w:rPr>
                <w:rFonts w:hint="cs"/>
                <w:sz w:val="19"/>
                <w:szCs w:val="19"/>
                <w:rtl/>
              </w:rPr>
              <w:t xml:space="preserve"> פנתרים שחורים וחוגי ציבור יהודים וערבים - </w:t>
            </w:r>
            <w:r>
              <w:rPr>
                <w:rFonts w:hint="cs"/>
                <w:sz w:val="19"/>
                <w:szCs w:val="19"/>
                <w:rtl/>
              </w:rPr>
              <w:t>חד''ש</w:t>
            </w:r>
            <w:r>
              <w:rPr>
                <w:rFonts w:hint="cs"/>
                <w:sz w:val="19"/>
                <w:szCs w:val="19"/>
                <w:rtl/>
              </w:rPr>
              <w:t xml:space="preserve"> </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271,583</w:t>
            </w:r>
          </w:p>
        </w:tc>
        <w:tc>
          <w:tcPr>
            <w:tcW w:w="1080" w:type="dxa"/>
          </w:tcPr>
          <w:p w:rsidR="009A6161">
            <w:pPr>
              <w:widowControl/>
              <w:spacing w:line="240" w:lineRule="auto"/>
              <w:rPr>
                <w:sz w:val="19"/>
                <w:szCs w:val="19"/>
              </w:rPr>
            </w:pPr>
            <w:r>
              <w:rPr>
                <w:rFonts w:hint="cs"/>
                <w:sz w:val="19"/>
                <w:szCs w:val="19"/>
                <w:rtl/>
              </w:rPr>
              <w:t>266,020</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288,410</w:t>
            </w:r>
          </w:p>
        </w:tc>
        <w:tc>
          <w:tcPr>
            <w:tcW w:w="4080" w:type="dxa"/>
          </w:tcPr>
          <w:p w:rsidR="009A6161">
            <w:pPr>
              <w:widowControl/>
              <w:spacing w:line="240" w:lineRule="auto"/>
              <w:jc w:val="left"/>
              <w:rPr>
                <w:sz w:val="19"/>
                <w:szCs w:val="19"/>
              </w:rPr>
            </w:pPr>
            <w:r>
              <w:rPr>
                <w:rFonts w:hint="cs"/>
                <w:sz w:val="19"/>
                <w:szCs w:val="19"/>
                <w:rtl/>
              </w:rPr>
              <w:t>5 הרשימה המתקדמת לשלום</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1,604,890</w:t>
            </w:r>
          </w:p>
        </w:tc>
        <w:tc>
          <w:tcPr>
            <w:tcW w:w="1080" w:type="dxa"/>
          </w:tcPr>
          <w:p w:rsidR="009A6161">
            <w:pPr>
              <w:widowControl/>
              <w:spacing w:line="240" w:lineRule="auto"/>
              <w:rPr>
                <w:sz w:val="19"/>
                <w:szCs w:val="19"/>
              </w:rPr>
            </w:pPr>
            <w:r>
              <w:rPr>
                <w:rFonts w:hint="cs"/>
                <w:sz w:val="19"/>
                <w:szCs w:val="19"/>
                <w:rtl/>
              </w:rPr>
              <w:t>1,326,846</w:t>
            </w:r>
          </w:p>
        </w:tc>
        <w:tc>
          <w:tcPr>
            <w:tcW w:w="1080" w:type="dxa"/>
          </w:tcPr>
          <w:p w:rsidR="009A6161">
            <w:pPr>
              <w:widowControl/>
              <w:spacing w:line="240" w:lineRule="auto"/>
              <w:rPr>
                <w:sz w:val="19"/>
                <w:szCs w:val="19"/>
              </w:rPr>
            </w:pPr>
            <w:r>
              <w:rPr>
                <w:rFonts w:hint="cs"/>
                <w:sz w:val="19"/>
                <w:szCs w:val="19"/>
                <w:rtl/>
              </w:rPr>
              <w:t>3,144,828</w:t>
            </w:r>
          </w:p>
        </w:tc>
        <w:tc>
          <w:tcPr>
            <w:tcW w:w="1080" w:type="dxa"/>
          </w:tcPr>
          <w:p w:rsidR="009A6161">
            <w:pPr>
              <w:widowControl/>
              <w:spacing w:line="240" w:lineRule="auto"/>
              <w:rPr>
                <w:sz w:val="19"/>
                <w:szCs w:val="19"/>
              </w:rPr>
            </w:pPr>
            <w:r>
              <w:rPr>
                <w:rFonts w:hint="cs"/>
                <w:sz w:val="19"/>
                <w:szCs w:val="19"/>
                <w:rtl/>
              </w:rPr>
              <w:t>1,730,460</w:t>
            </w:r>
          </w:p>
        </w:tc>
        <w:tc>
          <w:tcPr>
            <w:tcW w:w="4080" w:type="dxa"/>
          </w:tcPr>
          <w:p w:rsidR="009A6161">
            <w:pPr>
              <w:widowControl/>
              <w:spacing w:line="240" w:lineRule="auto"/>
              <w:jc w:val="left"/>
              <w:rPr>
                <w:sz w:val="19"/>
                <w:szCs w:val="19"/>
              </w:rPr>
            </w:pPr>
            <w:r>
              <w:rPr>
                <w:rFonts w:hint="cs"/>
                <w:sz w:val="19"/>
                <w:szCs w:val="19"/>
                <w:rtl/>
              </w:rPr>
              <w:t xml:space="preserve">6 התאחדות הספרדים שומרי תורה - </w:t>
            </w:r>
            <w:r>
              <w:rPr>
                <w:rFonts w:hint="cs"/>
                <w:sz w:val="19"/>
                <w:szCs w:val="19"/>
                <w:rtl/>
              </w:rPr>
              <w:t>ש''ס</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740,066</w:t>
            </w:r>
          </w:p>
        </w:tc>
        <w:tc>
          <w:tcPr>
            <w:tcW w:w="1080" w:type="dxa"/>
          </w:tcPr>
          <w:p w:rsidR="009A6161">
            <w:pPr>
              <w:widowControl/>
              <w:spacing w:line="240" w:lineRule="auto"/>
              <w:rPr>
                <w:sz w:val="19"/>
                <w:szCs w:val="19"/>
              </w:rPr>
            </w:pPr>
            <w:r>
              <w:rPr>
                <w:rFonts w:hint="cs"/>
                <w:sz w:val="19"/>
                <w:szCs w:val="19"/>
                <w:rtl/>
              </w:rPr>
              <w:t>713,959</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865,230</w:t>
            </w:r>
          </w:p>
        </w:tc>
        <w:tc>
          <w:tcPr>
            <w:tcW w:w="4080" w:type="dxa"/>
          </w:tcPr>
          <w:p w:rsidR="009A6161">
            <w:pPr>
              <w:widowControl/>
              <w:spacing w:line="240" w:lineRule="auto"/>
              <w:jc w:val="left"/>
              <w:rPr>
                <w:sz w:val="19"/>
                <w:szCs w:val="19"/>
              </w:rPr>
            </w:pPr>
            <w:r>
              <w:rPr>
                <w:rFonts w:hint="cs"/>
                <w:sz w:val="19"/>
                <w:szCs w:val="19"/>
                <w:rtl/>
              </w:rPr>
              <w:t>7 התחיה</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1,192,411</w:t>
            </w:r>
          </w:p>
        </w:tc>
        <w:tc>
          <w:tcPr>
            <w:tcW w:w="1080" w:type="dxa"/>
          </w:tcPr>
          <w:p w:rsidR="009A6161">
            <w:pPr>
              <w:widowControl/>
              <w:spacing w:line="240" w:lineRule="auto"/>
              <w:rPr>
                <w:sz w:val="19"/>
                <w:szCs w:val="19"/>
              </w:rPr>
            </w:pPr>
            <w:r>
              <w:rPr>
                <w:rFonts w:hint="cs"/>
                <w:sz w:val="19"/>
                <w:szCs w:val="19"/>
                <w:rtl/>
              </w:rPr>
              <w:t>1,174,252</w:t>
            </w:r>
          </w:p>
        </w:tc>
        <w:tc>
          <w:tcPr>
            <w:tcW w:w="1080" w:type="dxa"/>
          </w:tcPr>
          <w:p w:rsidR="009A6161">
            <w:pPr>
              <w:widowControl/>
              <w:spacing w:line="240" w:lineRule="auto"/>
              <w:rPr>
                <w:sz w:val="19"/>
                <w:szCs w:val="19"/>
              </w:rPr>
            </w:pPr>
            <w:r>
              <w:rPr>
                <w:rFonts w:hint="cs"/>
                <w:sz w:val="19"/>
                <w:szCs w:val="19"/>
                <w:rtl/>
              </w:rPr>
              <w:t>2,595,690</w:t>
            </w:r>
          </w:p>
        </w:tc>
        <w:tc>
          <w:tcPr>
            <w:tcW w:w="1080" w:type="dxa"/>
          </w:tcPr>
          <w:p w:rsidR="009A6161">
            <w:pPr>
              <w:widowControl/>
              <w:spacing w:line="240" w:lineRule="auto"/>
              <w:rPr>
                <w:sz w:val="19"/>
                <w:szCs w:val="19"/>
              </w:rPr>
            </w:pPr>
            <w:r>
              <w:rPr>
                <w:rFonts w:hint="cs"/>
                <w:sz w:val="19"/>
                <w:szCs w:val="19"/>
                <w:rtl/>
              </w:rPr>
              <w:t>1,442,050</w:t>
            </w:r>
          </w:p>
        </w:tc>
        <w:tc>
          <w:tcPr>
            <w:tcW w:w="4080" w:type="dxa"/>
          </w:tcPr>
          <w:p w:rsidR="009A6161">
            <w:pPr>
              <w:widowControl/>
              <w:spacing w:line="240" w:lineRule="auto"/>
              <w:jc w:val="left"/>
              <w:rPr>
                <w:sz w:val="19"/>
                <w:szCs w:val="19"/>
              </w:rPr>
            </w:pPr>
            <w:r>
              <w:rPr>
                <w:rFonts w:hint="cs"/>
                <w:sz w:val="19"/>
                <w:szCs w:val="19"/>
                <w:rtl/>
              </w:rPr>
              <w:t>8 יהדות התורה המאוחדת - אגודת ישראל</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628,778</w:t>
            </w:r>
          </w:p>
        </w:tc>
        <w:tc>
          <w:tcPr>
            <w:tcW w:w="1080" w:type="dxa"/>
          </w:tcPr>
          <w:p w:rsidR="009A6161">
            <w:pPr>
              <w:widowControl/>
              <w:spacing w:line="240" w:lineRule="auto"/>
              <w:rPr>
                <w:sz w:val="19"/>
                <w:szCs w:val="19"/>
              </w:rPr>
            </w:pPr>
            <w:r>
              <w:rPr>
                <w:rFonts w:hint="cs"/>
                <w:sz w:val="19"/>
                <w:szCs w:val="19"/>
                <w:rtl/>
              </w:rPr>
              <w:t>621,619</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576,820</w:t>
            </w:r>
          </w:p>
        </w:tc>
        <w:tc>
          <w:tcPr>
            <w:tcW w:w="4080" w:type="dxa"/>
          </w:tcPr>
          <w:p w:rsidR="009A6161">
            <w:pPr>
              <w:widowControl/>
              <w:spacing w:line="240" w:lineRule="auto"/>
              <w:jc w:val="left"/>
              <w:rPr>
                <w:sz w:val="19"/>
                <w:szCs w:val="19"/>
              </w:rPr>
            </w:pPr>
            <w:r>
              <w:rPr>
                <w:rFonts w:hint="cs"/>
                <w:sz w:val="19"/>
                <w:szCs w:val="19"/>
                <w:rtl/>
              </w:rPr>
              <w:t>9 מולדת</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1,127,316</w:t>
            </w:r>
          </w:p>
        </w:tc>
        <w:tc>
          <w:tcPr>
            <w:tcW w:w="1080" w:type="dxa"/>
          </w:tcPr>
          <w:p w:rsidR="009A6161">
            <w:pPr>
              <w:widowControl/>
              <w:spacing w:line="240" w:lineRule="auto"/>
              <w:rPr>
                <w:sz w:val="19"/>
                <w:szCs w:val="19"/>
              </w:rPr>
            </w:pPr>
            <w:r>
              <w:rPr>
                <w:rFonts w:hint="cs"/>
                <w:sz w:val="19"/>
                <w:szCs w:val="19"/>
                <w:rtl/>
              </w:rPr>
              <w:t>918,878</w:t>
            </w:r>
          </w:p>
        </w:tc>
        <w:tc>
          <w:tcPr>
            <w:tcW w:w="1080" w:type="dxa"/>
          </w:tcPr>
          <w:p w:rsidR="009A6161">
            <w:pPr>
              <w:widowControl/>
              <w:spacing w:line="240" w:lineRule="auto"/>
              <w:rPr>
                <w:sz w:val="19"/>
                <w:szCs w:val="19"/>
              </w:rPr>
            </w:pPr>
            <w:r>
              <w:rPr>
                <w:rFonts w:hint="cs"/>
                <w:sz w:val="19"/>
                <w:szCs w:val="19"/>
                <w:rtl/>
              </w:rPr>
              <w:t>2,595,690</w:t>
            </w:r>
          </w:p>
        </w:tc>
        <w:tc>
          <w:tcPr>
            <w:tcW w:w="1080" w:type="dxa"/>
          </w:tcPr>
          <w:p w:rsidR="009A6161">
            <w:pPr>
              <w:widowControl/>
              <w:spacing w:line="240" w:lineRule="auto"/>
              <w:rPr>
                <w:sz w:val="19"/>
                <w:szCs w:val="19"/>
              </w:rPr>
            </w:pPr>
            <w:r>
              <w:rPr>
                <w:rFonts w:hint="cs"/>
                <w:sz w:val="19"/>
                <w:szCs w:val="19"/>
                <w:rtl/>
              </w:rPr>
              <w:t>1,442,050</w:t>
            </w:r>
          </w:p>
        </w:tc>
        <w:tc>
          <w:tcPr>
            <w:tcW w:w="4080" w:type="dxa"/>
          </w:tcPr>
          <w:p w:rsidR="009A6161">
            <w:pPr>
              <w:widowControl/>
              <w:spacing w:line="240" w:lineRule="auto"/>
              <w:rPr>
                <w:sz w:val="19"/>
                <w:szCs w:val="19"/>
              </w:rPr>
            </w:pPr>
            <w:r>
              <w:rPr>
                <w:rFonts w:hint="cs"/>
                <w:sz w:val="19"/>
                <w:szCs w:val="19"/>
                <w:rtl/>
              </w:rPr>
              <w:t xml:space="preserve">10 </w:t>
            </w:r>
            <w:r>
              <w:rPr>
                <w:rFonts w:hint="cs"/>
                <w:sz w:val="19"/>
                <w:szCs w:val="19"/>
                <w:rtl/>
              </w:rPr>
              <w:t>מפד''ל</w:t>
            </w:r>
            <w:r>
              <w:rPr>
                <w:rFonts w:hint="cs"/>
                <w:sz w:val="19"/>
                <w:szCs w:val="19"/>
                <w:rtl/>
              </w:rPr>
              <w:t xml:space="preserve"> חזית דתית לאומית, המזרחי-הפועל המזרחי</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1,256,131</w:t>
            </w:r>
          </w:p>
        </w:tc>
        <w:tc>
          <w:tcPr>
            <w:tcW w:w="1080" w:type="dxa"/>
          </w:tcPr>
          <w:p w:rsidR="009A6161">
            <w:pPr>
              <w:widowControl/>
              <w:spacing w:line="240" w:lineRule="auto"/>
              <w:rPr>
                <w:sz w:val="19"/>
                <w:szCs w:val="19"/>
              </w:rPr>
            </w:pPr>
            <w:r>
              <w:rPr>
                <w:rFonts w:hint="cs"/>
                <w:sz w:val="19"/>
                <w:szCs w:val="19"/>
                <w:rtl/>
              </w:rPr>
              <w:t>1,123,877</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865,230</w:t>
            </w:r>
          </w:p>
        </w:tc>
        <w:tc>
          <w:tcPr>
            <w:tcW w:w="4080" w:type="dxa"/>
          </w:tcPr>
          <w:p w:rsidR="009A6161">
            <w:pPr>
              <w:widowControl/>
              <w:spacing w:line="240" w:lineRule="auto"/>
              <w:rPr>
                <w:sz w:val="19"/>
                <w:szCs w:val="19"/>
              </w:rPr>
            </w:pPr>
            <w:r>
              <w:rPr>
                <w:rFonts w:hint="cs"/>
                <w:sz w:val="19"/>
                <w:szCs w:val="19"/>
                <w:rtl/>
              </w:rPr>
              <w:t xml:space="preserve">11 </w:t>
            </w:r>
            <w:r>
              <w:rPr>
                <w:rFonts w:hint="cs"/>
                <w:sz w:val="19"/>
                <w:szCs w:val="19"/>
                <w:rtl/>
              </w:rPr>
              <w:t>מפ</w:t>
            </w:r>
            <w:r>
              <w:rPr>
                <w:rFonts w:hint="cs"/>
                <w:sz w:val="19"/>
                <w:szCs w:val="19"/>
                <w:rtl/>
              </w:rPr>
              <w:t>''ם - מפלגת הפועלים המאוחדת ובלתי מפלגתיים</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12,874,627</w:t>
            </w:r>
          </w:p>
        </w:tc>
        <w:tc>
          <w:tcPr>
            <w:tcW w:w="1080" w:type="dxa"/>
          </w:tcPr>
          <w:p w:rsidR="009A6161">
            <w:pPr>
              <w:widowControl/>
              <w:spacing w:line="240" w:lineRule="auto"/>
              <w:rPr>
                <w:sz w:val="19"/>
                <w:szCs w:val="19"/>
              </w:rPr>
            </w:pPr>
            <w:r>
              <w:rPr>
                <w:rFonts w:hint="cs"/>
                <w:sz w:val="19"/>
                <w:szCs w:val="19"/>
                <w:rtl/>
              </w:rPr>
              <w:t>11,237,257</w:t>
            </w:r>
          </w:p>
        </w:tc>
        <w:tc>
          <w:tcPr>
            <w:tcW w:w="1080" w:type="dxa"/>
          </w:tcPr>
          <w:p w:rsidR="009A6161">
            <w:pPr>
              <w:widowControl/>
              <w:spacing w:line="240" w:lineRule="auto"/>
              <w:rPr>
                <w:sz w:val="19"/>
                <w:szCs w:val="19"/>
              </w:rPr>
            </w:pPr>
            <w:r>
              <w:rPr>
                <w:rFonts w:hint="cs"/>
                <w:sz w:val="19"/>
                <w:szCs w:val="19"/>
                <w:rtl/>
              </w:rPr>
              <w:t>20,246,382</w:t>
            </w:r>
          </w:p>
        </w:tc>
        <w:tc>
          <w:tcPr>
            <w:tcW w:w="1080" w:type="dxa"/>
          </w:tcPr>
          <w:p w:rsidR="009A6161">
            <w:pPr>
              <w:widowControl/>
              <w:spacing w:line="240" w:lineRule="auto"/>
              <w:rPr>
                <w:sz w:val="19"/>
                <w:szCs w:val="19"/>
              </w:rPr>
            </w:pPr>
            <w:r>
              <w:rPr>
                <w:rFonts w:hint="cs"/>
                <w:sz w:val="19"/>
                <w:szCs w:val="19"/>
                <w:rtl/>
              </w:rPr>
              <w:t>11,247,990</w:t>
            </w:r>
          </w:p>
        </w:tc>
        <w:tc>
          <w:tcPr>
            <w:tcW w:w="4080" w:type="dxa"/>
          </w:tcPr>
          <w:p w:rsidR="009A6161">
            <w:pPr>
              <w:widowControl/>
              <w:spacing w:line="240" w:lineRule="auto"/>
              <w:rPr>
                <w:sz w:val="19"/>
                <w:szCs w:val="19"/>
              </w:rPr>
            </w:pPr>
            <w:r>
              <w:rPr>
                <w:rFonts w:hint="cs"/>
                <w:sz w:val="19"/>
                <w:szCs w:val="19"/>
                <w:rtl/>
              </w:rPr>
              <w:t>12 סיעת העבודה</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435,029</w:t>
            </w:r>
          </w:p>
        </w:tc>
        <w:tc>
          <w:tcPr>
            <w:tcW w:w="1080" w:type="dxa"/>
          </w:tcPr>
          <w:p w:rsidR="009A6161">
            <w:pPr>
              <w:widowControl/>
              <w:spacing w:line="240" w:lineRule="auto"/>
              <w:rPr>
                <w:sz w:val="19"/>
                <w:szCs w:val="19"/>
              </w:rPr>
            </w:pPr>
            <w:r>
              <w:rPr>
                <w:rFonts w:hint="cs"/>
                <w:sz w:val="19"/>
                <w:szCs w:val="19"/>
                <w:rtl/>
              </w:rPr>
              <w:t>417,658</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576,820</w:t>
            </w:r>
          </w:p>
        </w:tc>
        <w:tc>
          <w:tcPr>
            <w:tcW w:w="4080" w:type="dxa"/>
          </w:tcPr>
          <w:p w:rsidR="009A6161">
            <w:pPr>
              <w:widowControl/>
              <w:spacing w:line="240" w:lineRule="auto"/>
              <w:rPr>
                <w:sz w:val="19"/>
                <w:szCs w:val="19"/>
              </w:rPr>
            </w:pPr>
            <w:r>
              <w:rPr>
                <w:rFonts w:hint="cs"/>
                <w:sz w:val="19"/>
                <w:szCs w:val="19"/>
                <w:rtl/>
              </w:rPr>
              <w:t>13 צומת - התנועה להתחדשות ציונית ובלתי מפלגתיים</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1,521,969</w:t>
            </w:r>
          </w:p>
        </w:tc>
        <w:tc>
          <w:tcPr>
            <w:tcW w:w="1080" w:type="dxa"/>
          </w:tcPr>
          <w:p w:rsidR="009A6161">
            <w:pPr>
              <w:widowControl/>
              <w:spacing w:line="240" w:lineRule="auto"/>
              <w:rPr>
                <w:sz w:val="19"/>
                <w:szCs w:val="19"/>
              </w:rPr>
            </w:pPr>
            <w:r>
              <w:rPr>
                <w:rFonts w:hint="cs"/>
                <w:sz w:val="19"/>
                <w:szCs w:val="19"/>
                <w:rtl/>
              </w:rPr>
              <w:t>1,407,134</w:t>
            </w:r>
          </w:p>
        </w:tc>
        <w:tc>
          <w:tcPr>
            <w:tcW w:w="1080" w:type="dxa"/>
          </w:tcPr>
          <w:p w:rsidR="009A6161">
            <w:pPr>
              <w:widowControl/>
              <w:spacing w:line="240" w:lineRule="auto"/>
              <w:rPr>
                <w:sz w:val="19"/>
                <w:szCs w:val="19"/>
              </w:rPr>
            </w:pPr>
            <w:r>
              <w:rPr>
                <w:rFonts w:hint="cs"/>
                <w:sz w:val="19"/>
                <w:szCs w:val="19"/>
                <w:rtl/>
              </w:rPr>
              <w:t>2,595,690</w:t>
            </w:r>
          </w:p>
        </w:tc>
        <w:tc>
          <w:tcPr>
            <w:tcW w:w="1080" w:type="dxa"/>
          </w:tcPr>
          <w:p w:rsidR="009A6161">
            <w:pPr>
              <w:widowControl/>
              <w:spacing w:line="240" w:lineRule="auto"/>
              <w:rPr>
                <w:sz w:val="19"/>
                <w:szCs w:val="19"/>
              </w:rPr>
            </w:pPr>
            <w:r>
              <w:rPr>
                <w:rFonts w:hint="cs"/>
                <w:sz w:val="19"/>
                <w:szCs w:val="19"/>
                <w:rtl/>
              </w:rPr>
              <w:t>1,442,050</w:t>
            </w:r>
          </w:p>
        </w:tc>
        <w:tc>
          <w:tcPr>
            <w:tcW w:w="4080" w:type="dxa"/>
          </w:tcPr>
          <w:p w:rsidR="009A6161">
            <w:pPr>
              <w:widowControl/>
              <w:spacing w:line="240" w:lineRule="auto"/>
              <w:rPr>
                <w:sz w:val="19"/>
                <w:szCs w:val="19"/>
              </w:rPr>
            </w:pPr>
            <w:r>
              <w:rPr>
                <w:rFonts w:hint="cs"/>
                <w:sz w:val="19"/>
                <w:szCs w:val="19"/>
                <w:rtl/>
              </w:rPr>
              <w:t xml:space="preserve">14 </w:t>
            </w:r>
            <w:r>
              <w:rPr>
                <w:rFonts w:hint="cs"/>
                <w:sz w:val="19"/>
                <w:szCs w:val="19"/>
                <w:rtl/>
              </w:rPr>
              <w:t>רצ</w:t>
            </w:r>
            <w:r>
              <w:rPr>
                <w:rFonts w:hint="cs"/>
                <w:sz w:val="19"/>
                <w:szCs w:val="19"/>
                <w:rtl/>
              </w:rPr>
              <w:t xml:space="preserve"> - התנועה לזכויות האזרח ולשלום</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157,907</w:t>
            </w:r>
          </w:p>
        </w:tc>
        <w:tc>
          <w:tcPr>
            <w:tcW w:w="1080" w:type="dxa"/>
          </w:tcPr>
          <w:p w:rsidR="009A6161">
            <w:pPr>
              <w:widowControl/>
              <w:spacing w:line="240" w:lineRule="auto"/>
              <w:rPr>
                <w:sz w:val="19"/>
                <w:szCs w:val="19"/>
              </w:rPr>
            </w:pPr>
            <w:r>
              <w:rPr>
                <w:rFonts w:hint="cs"/>
                <w:sz w:val="19"/>
                <w:szCs w:val="19"/>
                <w:rtl/>
              </w:rPr>
              <w:t>146,960</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288,410</w:t>
            </w:r>
          </w:p>
        </w:tc>
        <w:tc>
          <w:tcPr>
            <w:tcW w:w="4080" w:type="dxa"/>
          </w:tcPr>
          <w:p w:rsidR="009A6161">
            <w:pPr>
              <w:widowControl/>
              <w:spacing w:line="240" w:lineRule="auto"/>
              <w:rPr>
                <w:sz w:val="19"/>
                <w:szCs w:val="19"/>
              </w:rPr>
            </w:pPr>
            <w:r>
              <w:rPr>
                <w:rFonts w:hint="cs"/>
                <w:sz w:val="19"/>
                <w:szCs w:val="19"/>
                <w:rtl/>
              </w:rPr>
              <w:t xml:space="preserve">15 </w:t>
            </w:r>
            <w:r>
              <w:rPr>
                <w:rFonts w:hint="cs"/>
                <w:sz w:val="19"/>
                <w:szCs w:val="19"/>
                <w:rtl/>
              </w:rPr>
              <w:t>תמ</w:t>
            </w:r>
            <w:r>
              <w:rPr>
                <w:rFonts w:hint="cs"/>
                <w:sz w:val="19"/>
                <w:szCs w:val="19"/>
                <w:rtl/>
              </w:rPr>
              <w:t>''י - תנועת מסורת ישראל</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579,458</w:t>
            </w:r>
          </w:p>
        </w:tc>
        <w:tc>
          <w:tcPr>
            <w:tcW w:w="1080" w:type="dxa"/>
          </w:tcPr>
          <w:p w:rsidR="009A6161">
            <w:pPr>
              <w:widowControl/>
              <w:spacing w:line="240" w:lineRule="auto"/>
              <w:rPr>
                <w:sz w:val="19"/>
                <w:szCs w:val="19"/>
              </w:rPr>
            </w:pPr>
            <w:r>
              <w:rPr>
                <w:rFonts w:hint="cs"/>
                <w:sz w:val="19"/>
                <w:szCs w:val="19"/>
                <w:rtl/>
              </w:rPr>
              <w:t>575,566</w:t>
            </w:r>
          </w:p>
        </w:tc>
        <w:tc>
          <w:tcPr>
            <w:tcW w:w="1080" w:type="dxa"/>
          </w:tcPr>
          <w:p w:rsidR="009A6161">
            <w:pPr>
              <w:widowControl/>
              <w:spacing w:line="240" w:lineRule="auto"/>
              <w:rPr>
                <w:sz w:val="19"/>
                <w:szCs w:val="19"/>
              </w:rPr>
            </w:pPr>
            <w:r>
              <w:rPr>
                <w:rFonts w:hint="cs"/>
                <w:sz w:val="19"/>
                <w:szCs w:val="19"/>
                <w:rtl/>
              </w:rPr>
              <w:t>1,557,414</w:t>
            </w:r>
          </w:p>
        </w:tc>
        <w:tc>
          <w:tcPr>
            <w:tcW w:w="1080" w:type="dxa"/>
          </w:tcPr>
          <w:p w:rsidR="009A6161">
            <w:pPr>
              <w:widowControl/>
              <w:spacing w:line="240" w:lineRule="auto"/>
              <w:rPr>
                <w:sz w:val="19"/>
                <w:szCs w:val="19"/>
              </w:rPr>
            </w:pPr>
            <w:r>
              <w:rPr>
                <w:rFonts w:hint="cs"/>
                <w:sz w:val="19"/>
                <w:szCs w:val="19"/>
                <w:rtl/>
              </w:rPr>
              <w:t>576,820</w:t>
            </w:r>
          </w:p>
        </w:tc>
        <w:tc>
          <w:tcPr>
            <w:tcW w:w="4080" w:type="dxa"/>
          </w:tcPr>
          <w:p w:rsidR="009A6161">
            <w:pPr>
              <w:widowControl/>
              <w:spacing w:line="240" w:lineRule="auto"/>
              <w:rPr>
                <w:sz w:val="19"/>
                <w:szCs w:val="19"/>
                <w:rtl/>
              </w:rPr>
            </w:pPr>
            <w:r>
              <w:rPr>
                <w:rFonts w:hint="cs"/>
                <w:sz w:val="19"/>
                <w:szCs w:val="19"/>
                <w:rtl/>
              </w:rPr>
              <w:t>16 תנועת המרכז - שינוי (שינוי-</w:t>
            </w:r>
            <w:r>
              <w:rPr>
                <w:rFonts w:hint="cs"/>
                <w:sz w:val="19"/>
                <w:szCs w:val="19"/>
                <w:rtl/>
              </w:rPr>
              <w:t>ל''ע</w:t>
            </w:r>
            <w:r>
              <w:rPr>
                <w:rFonts w:hint="cs"/>
                <w:sz w:val="19"/>
                <w:szCs w:val="19"/>
                <w:rtl/>
              </w:rPr>
              <w:t>-המרכז הליברלי)</w:t>
            </w:r>
          </w:p>
        </w:tc>
      </w:tr>
      <w:tr>
        <w:tblPrEx>
          <w:tblW w:w="0" w:type="auto"/>
          <w:jc w:val="right"/>
          <w:tblLayout w:type="fixed"/>
          <w:tblLook w:val="0000"/>
        </w:tblPrEx>
        <w:trPr>
          <w:jc w:val="right"/>
        </w:trPr>
        <w:tc>
          <w:tcPr>
            <w:tcW w:w="1116" w:type="dxa"/>
          </w:tcPr>
          <w:p w:rsidR="009A6161">
            <w:pPr>
              <w:widowControl/>
              <w:spacing w:line="240" w:lineRule="auto"/>
              <w:rPr>
                <w:sz w:val="19"/>
                <w:szCs w:val="19"/>
              </w:rPr>
            </w:pPr>
            <w:r>
              <w:rPr>
                <w:rFonts w:hint="cs"/>
                <w:sz w:val="19"/>
                <w:szCs w:val="19"/>
                <w:rtl/>
              </w:rPr>
              <w:t>34,768,830</w:t>
            </w:r>
          </w:p>
        </w:tc>
        <w:tc>
          <w:tcPr>
            <w:tcW w:w="1080" w:type="dxa"/>
          </w:tcPr>
          <w:p w:rsidR="009A6161">
            <w:pPr>
              <w:widowControl/>
              <w:spacing w:line="240" w:lineRule="auto"/>
              <w:rPr>
                <w:sz w:val="19"/>
                <w:szCs w:val="19"/>
              </w:rPr>
            </w:pPr>
            <w:r>
              <w:rPr>
                <w:rFonts w:hint="cs"/>
                <w:sz w:val="19"/>
                <w:szCs w:val="19"/>
                <w:rtl/>
              </w:rPr>
              <w:t>29,228,004</w:t>
            </w:r>
          </w:p>
        </w:tc>
        <w:tc>
          <w:tcPr>
            <w:tcW w:w="1080" w:type="dxa"/>
          </w:tcPr>
          <w:p w:rsidR="009A6161">
            <w:pPr>
              <w:widowControl/>
              <w:spacing w:line="240" w:lineRule="auto"/>
              <w:rPr>
                <w:sz w:val="19"/>
                <w:szCs w:val="19"/>
              </w:rPr>
            </w:pPr>
          </w:p>
        </w:tc>
        <w:tc>
          <w:tcPr>
            <w:tcW w:w="1080" w:type="dxa"/>
          </w:tcPr>
          <w:p w:rsidR="009A6161">
            <w:pPr>
              <w:widowControl/>
              <w:spacing w:line="240" w:lineRule="auto"/>
              <w:rPr>
                <w:sz w:val="19"/>
                <w:szCs w:val="19"/>
              </w:rPr>
            </w:pPr>
            <w:r>
              <w:rPr>
                <w:rFonts w:hint="cs"/>
                <w:sz w:val="19"/>
                <w:szCs w:val="19"/>
                <w:rtl/>
              </w:rPr>
              <w:t>33,743,970</w:t>
            </w:r>
          </w:p>
        </w:tc>
        <w:tc>
          <w:tcPr>
            <w:tcW w:w="4080" w:type="dxa"/>
          </w:tcPr>
          <w:p w:rsidR="009A6161">
            <w:pPr>
              <w:widowControl/>
              <w:spacing w:line="240" w:lineRule="auto"/>
              <w:rPr>
                <w:sz w:val="19"/>
                <w:szCs w:val="19"/>
                <w:rtl/>
              </w:rPr>
            </w:pPr>
            <w:r>
              <w:rPr>
                <w:rFonts w:hint="cs"/>
                <w:sz w:val="19"/>
                <w:szCs w:val="19"/>
                <w:rtl/>
              </w:rPr>
              <w:t>סה"כ</w:t>
            </w:r>
          </w:p>
        </w:tc>
      </w:tr>
    </w:tbl>
    <w:p w:rsidR="009A6161">
      <w:pPr>
        <w:pStyle w:val="FootnoteText"/>
        <w:rPr>
          <w:rtl/>
        </w:rPr>
      </w:pPr>
    </w:p>
    <w:p w:rsidR="009A6161">
      <w:pPr>
        <w:pStyle w:val="FootnoteText"/>
        <w:rPr>
          <w:rtl/>
        </w:rPr>
      </w:pPr>
      <w:r>
        <w:rPr>
          <w:rFonts w:hint="cs"/>
          <w:rtl/>
        </w:rPr>
        <w:t>*</w:t>
      </w:r>
      <w:r>
        <w:rPr>
          <w:rFonts w:hint="cs"/>
          <w:rtl/>
        </w:rPr>
        <w:tab/>
        <w:t xml:space="preserve"> סכומי ההוצאה נקבעו על בסיס החשבונות שהוגשו לביקורת, השלמות, תיקונים והסברים של הסיעות; בסכומי ההוצאה לא נכללו סכומים שהוצאו למימון אשראי וסכומים שהוצאו במסגרת פעולות הסיעות המיוצגות בהסתדרות הכללית של העובדים בארץ ישראל - ראה סעיף 5 למכתב.</w:t>
      </w:r>
    </w:p>
    <w:p w:rsidR="009A6161">
      <w:pPr>
        <w:pStyle w:val="Header"/>
        <w:spacing w:line="240" w:lineRule="auto"/>
        <w:jc w:val="center"/>
        <w:rPr>
          <w:szCs w:val="20"/>
          <w:rtl/>
        </w:rPr>
      </w:pPr>
      <w:r>
        <w:rPr>
          <w:sz w:val="24"/>
          <w:rtl/>
        </w:rPr>
        <w:br w:type="page"/>
      </w:r>
      <w:r>
        <w:rPr>
          <w:noProof/>
          <w:szCs w:val="20"/>
          <w:rtl/>
          <w:lang w:eastAsia="en-US"/>
        </w:rPr>
        <w:drawing>
          <wp:inline distT="0" distB="0" distL="0" distR="0">
            <wp:extent cx="714375" cy="885825"/>
            <wp:effectExtent l="0" t="0" r="9525" b="9525"/>
            <wp:docPr id="10" name="תמונה 2" descr="\\New\new c\MacMove\sem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59537" name="Picture 2" descr="\\New\new c\MacMove\semel.t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9A6161">
      <w:pPr>
        <w:pStyle w:val="Header"/>
        <w:spacing w:line="240" w:lineRule="auto"/>
        <w:jc w:val="center"/>
        <w:rPr>
          <w:rFonts w:cs="Narkisim"/>
          <w:sz w:val="28"/>
          <w:szCs w:val="28"/>
          <w:rtl/>
        </w:rPr>
      </w:pPr>
      <w:r>
        <w:rPr>
          <w:rFonts w:cs="Narkisim" w:hint="cs"/>
          <w:sz w:val="28"/>
          <w:szCs w:val="28"/>
          <w:rtl/>
        </w:rPr>
        <w:t>מבקר המדינה</w:t>
      </w:r>
    </w:p>
    <w:p w:rsidR="009A6161">
      <w:pPr>
        <w:pStyle w:val="Header"/>
        <w:spacing w:line="240" w:lineRule="auto"/>
        <w:jc w:val="center"/>
        <w:rPr>
          <w:rFonts w:cs="Miriam"/>
          <w:color w:val="0000FF"/>
          <w:sz w:val="24"/>
          <w:rtl/>
        </w:rPr>
      </w:pPr>
      <w:r>
        <w:rPr>
          <w:rFonts w:cs="Narkisim" w:hint="cs"/>
          <w:rtl/>
        </w:rPr>
        <w:t>מרים בן-פורת</w:t>
      </w:r>
      <w:r>
        <w:rPr>
          <w:noProof/>
          <w:rtl/>
          <w:lang w:eastAsia="en-US"/>
        </w:rPr>
        <mc:AlternateContent>
          <mc:Choice Requires="wps">
            <w:drawing>
              <wp:anchor distT="0" distB="0" distL="114300" distR="114300" simplePos="0" relativeHeight="251658240"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4"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6"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59264" stroked="f">
                <v:textbox>
                  <w:txbxContent>
                    <w:p w:rsidR="00000000">
                      <w:pPr>
                        <w:rPr>
                          <w:rtl/>
                        </w:rPr>
                      </w:pPr>
                      <w:r>
                        <w:rPr>
                          <w:rFonts w:cs="Miriam" w:hint="cs"/>
                          <w:color w:val="0000FF"/>
                          <w:sz w:val="27"/>
                          <w:szCs w:val="27"/>
                          <w:rtl/>
                        </w:rPr>
                        <w:t>משרד מבקר המדינה</w:t>
                      </w:r>
                    </w:p>
                  </w:txbxContent>
                </v:textbox>
              </v:shape>
            </w:pict>
          </mc:Fallback>
        </mc:AlternateConten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חוק מימון מפלגות, התשל''ג-1973</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דין-וחשבון</w:t>
      </w:r>
    </w:p>
    <w:p w:rsidR="009A6161">
      <w:pPr>
        <w:widowControl/>
        <w:spacing w:line="240" w:lineRule="auto"/>
        <w:jc w:val="center"/>
        <w:rPr>
          <w:sz w:val="24"/>
          <w:rtl/>
        </w:rPr>
      </w:pPr>
      <w:r>
        <w:rPr>
          <w:rFonts w:hint="cs"/>
          <w:sz w:val="24"/>
          <w:rtl/>
        </w:rPr>
        <w:t>מוגש ליושב ראש הכנסת</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על תוצאות ביקורת החשבונות לתקופה 1.4.1991 עד 31.12.1991</w:t>
      </w:r>
    </w:p>
    <w:p w:rsidR="009A6161">
      <w:pPr>
        <w:widowControl/>
        <w:spacing w:line="240" w:lineRule="auto"/>
        <w:jc w:val="center"/>
        <w:rPr>
          <w:sz w:val="24"/>
          <w:rtl/>
        </w:rPr>
      </w:pPr>
      <w:r>
        <w:rPr>
          <w:rFonts w:hint="cs"/>
          <w:sz w:val="24"/>
          <w:rtl/>
        </w:rPr>
        <w:t>של הסיעות:</w:t>
      </w:r>
    </w:p>
    <w:p w:rsidR="009A6161">
      <w:pPr>
        <w:widowControl/>
        <w:spacing w:line="240" w:lineRule="auto"/>
        <w:jc w:val="center"/>
        <w:rPr>
          <w:sz w:val="24"/>
          <w:rtl/>
        </w:rPr>
      </w:pPr>
    </w:p>
    <w:p w:rsidR="009A6161">
      <w:pPr>
        <w:spacing w:line="240" w:lineRule="auto"/>
        <w:ind w:left="567"/>
        <w:rPr>
          <w:rtl/>
        </w:rPr>
      </w:pPr>
      <w:r>
        <w:rPr>
          <w:rFonts w:hint="cs"/>
          <w:rtl/>
        </w:rPr>
        <w:t>(1)</w:t>
      </w:r>
      <w:r>
        <w:rPr>
          <w:rFonts w:hint="cs"/>
          <w:rtl/>
        </w:rPr>
        <w:tab/>
      </w:r>
      <w:r>
        <w:rPr>
          <w:rFonts w:hint="cs"/>
          <w:b/>
          <w:bCs/>
          <w:rtl/>
        </w:rPr>
        <w:t>אגודת החרדים - דגל התורה;</w:t>
      </w:r>
    </w:p>
    <w:p w:rsidR="009A6161">
      <w:pPr>
        <w:spacing w:line="240" w:lineRule="auto"/>
        <w:ind w:left="567"/>
      </w:pPr>
      <w:r>
        <w:rPr>
          <w:rFonts w:hint="cs"/>
          <w:rtl/>
        </w:rPr>
        <w:t>(2)</w:t>
      </w:r>
      <w:r>
        <w:rPr>
          <w:rFonts w:hint="cs"/>
          <w:rtl/>
        </w:rPr>
        <w:tab/>
      </w:r>
      <w:r>
        <w:rPr>
          <w:rFonts w:hint="cs"/>
          <w:b/>
          <w:bCs/>
          <w:rtl/>
        </w:rPr>
        <w:t>הליכוד;</w:t>
      </w:r>
    </w:p>
    <w:p w:rsidR="009A6161">
      <w:pPr>
        <w:spacing w:line="240" w:lineRule="auto"/>
        <w:ind w:left="567"/>
      </w:pPr>
      <w:r>
        <w:rPr>
          <w:rFonts w:hint="cs"/>
          <w:rtl/>
        </w:rPr>
        <w:t>(3)</w:t>
      </w:r>
      <w:r>
        <w:rPr>
          <w:rFonts w:hint="cs"/>
          <w:rtl/>
        </w:rPr>
        <w:tab/>
      </w:r>
      <w:r>
        <w:rPr>
          <w:rFonts w:hint="cs"/>
          <w:b/>
          <w:bCs/>
          <w:rtl/>
        </w:rPr>
        <w:t>המפלגה הדמוקרטית הערבית;</w:t>
      </w:r>
    </w:p>
    <w:p w:rsidR="009A6161">
      <w:pPr>
        <w:spacing w:line="240" w:lineRule="auto"/>
        <w:ind w:left="567"/>
        <w:rPr>
          <w:b/>
          <w:bCs/>
          <w:rtl/>
        </w:rPr>
      </w:pPr>
      <w:r>
        <w:rPr>
          <w:rFonts w:hint="cs"/>
          <w:rtl/>
        </w:rPr>
        <w:t>(4)</w:t>
      </w:r>
      <w:r>
        <w:rPr>
          <w:rFonts w:hint="cs"/>
          <w:rtl/>
        </w:rPr>
        <w:tab/>
      </w:r>
      <w:r>
        <w:rPr>
          <w:rFonts w:hint="cs"/>
          <w:b/>
          <w:bCs/>
          <w:rtl/>
        </w:rPr>
        <w:t>הרשימה המתקדמת לשלום;</w:t>
      </w:r>
    </w:p>
    <w:p w:rsidR="009A6161">
      <w:pPr>
        <w:spacing w:line="240" w:lineRule="auto"/>
        <w:ind w:left="567"/>
        <w:rPr>
          <w:b/>
          <w:bCs/>
        </w:rPr>
      </w:pPr>
      <w:r>
        <w:rPr>
          <w:rFonts w:hint="cs"/>
          <w:rtl/>
        </w:rPr>
        <w:t>(5)</w:t>
      </w:r>
      <w:r>
        <w:rPr>
          <w:rFonts w:hint="cs"/>
          <w:rtl/>
        </w:rPr>
        <w:tab/>
      </w:r>
      <w:r>
        <w:rPr>
          <w:rFonts w:hint="cs"/>
          <w:b/>
          <w:bCs/>
          <w:rtl/>
        </w:rPr>
        <w:t>התחיה;</w:t>
      </w:r>
    </w:p>
    <w:p w:rsidR="009A6161">
      <w:pPr>
        <w:spacing w:line="240" w:lineRule="auto"/>
        <w:ind w:left="567"/>
      </w:pPr>
      <w:r>
        <w:rPr>
          <w:rFonts w:hint="cs"/>
          <w:rtl/>
        </w:rPr>
        <w:t>(6)</w:t>
      </w:r>
      <w:r>
        <w:rPr>
          <w:rFonts w:hint="cs"/>
          <w:rtl/>
        </w:rPr>
        <w:tab/>
      </w:r>
      <w:r>
        <w:rPr>
          <w:rFonts w:hint="cs"/>
          <w:b/>
          <w:bCs/>
          <w:rtl/>
        </w:rPr>
        <w:t>יהדות התורה המאוחדת - אגודת ישראל;</w:t>
      </w:r>
    </w:p>
    <w:p w:rsidR="009A6161">
      <w:pPr>
        <w:spacing w:line="240" w:lineRule="auto"/>
        <w:ind w:left="567"/>
        <w:rPr>
          <w:b/>
          <w:bCs/>
        </w:rPr>
      </w:pPr>
      <w:r>
        <w:rPr>
          <w:rFonts w:hint="cs"/>
          <w:rtl/>
        </w:rPr>
        <w:t>(7)</w:t>
      </w:r>
      <w:r>
        <w:rPr>
          <w:rFonts w:hint="cs"/>
          <w:rtl/>
        </w:rPr>
        <w:tab/>
      </w:r>
      <w:r>
        <w:rPr>
          <w:rFonts w:hint="cs"/>
          <w:b/>
          <w:bCs/>
          <w:rtl/>
        </w:rPr>
        <w:t>מולדת;</w:t>
      </w:r>
    </w:p>
    <w:p w:rsidR="009A6161">
      <w:pPr>
        <w:spacing w:line="240" w:lineRule="auto"/>
        <w:ind w:left="567"/>
        <w:rPr>
          <w:b/>
          <w:bCs/>
        </w:rPr>
      </w:pPr>
      <w:r>
        <w:rPr>
          <w:rFonts w:hint="cs"/>
          <w:rtl/>
        </w:rPr>
        <w:t>(8)</w:t>
      </w:r>
      <w:r>
        <w:rPr>
          <w:rFonts w:hint="cs"/>
          <w:rtl/>
        </w:rPr>
        <w:tab/>
      </w:r>
      <w:r>
        <w:rPr>
          <w:rFonts w:hint="cs"/>
          <w:b/>
          <w:bCs/>
          <w:rtl/>
        </w:rPr>
        <w:t>מפד''ל</w:t>
      </w:r>
      <w:r>
        <w:rPr>
          <w:rFonts w:hint="cs"/>
          <w:b/>
          <w:bCs/>
          <w:rtl/>
        </w:rPr>
        <w:t xml:space="preserve"> חזית דתית לאומית, המזרחי - הפועל המזרחי;</w:t>
      </w:r>
    </w:p>
    <w:p w:rsidR="009A6161">
      <w:pPr>
        <w:spacing w:line="240" w:lineRule="auto"/>
        <w:ind w:left="567"/>
      </w:pPr>
      <w:r>
        <w:rPr>
          <w:rFonts w:hint="cs"/>
          <w:rtl/>
        </w:rPr>
        <w:t>(9)</w:t>
      </w:r>
      <w:r>
        <w:rPr>
          <w:rFonts w:hint="cs"/>
          <w:rtl/>
        </w:rPr>
        <w:tab/>
      </w:r>
      <w:r>
        <w:rPr>
          <w:rFonts w:hint="cs"/>
          <w:b/>
          <w:bCs/>
          <w:rtl/>
        </w:rPr>
        <w:t>מפ</w:t>
      </w:r>
      <w:r>
        <w:rPr>
          <w:rFonts w:hint="cs"/>
          <w:b/>
          <w:bCs/>
          <w:rtl/>
        </w:rPr>
        <w:t>''ם - מפלגת הפועלים המאוחדת ובלתי מפלגתיים;</w:t>
      </w:r>
    </w:p>
    <w:p w:rsidR="009A6161">
      <w:pPr>
        <w:spacing w:line="240" w:lineRule="auto"/>
        <w:ind w:left="567"/>
      </w:pPr>
      <w:r>
        <w:rPr>
          <w:rFonts w:hint="cs"/>
          <w:rtl/>
        </w:rPr>
        <w:t>(10)</w:t>
      </w:r>
      <w:r>
        <w:rPr>
          <w:rFonts w:hint="cs"/>
          <w:rtl/>
        </w:rPr>
        <w:tab/>
      </w:r>
      <w:r>
        <w:rPr>
          <w:rFonts w:hint="cs"/>
          <w:b/>
          <w:bCs/>
          <w:rtl/>
        </w:rPr>
        <w:t>סיעת העבודה;</w:t>
      </w:r>
    </w:p>
    <w:p w:rsidR="009A6161">
      <w:pPr>
        <w:spacing w:line="240" w:lineRule="auto"/>
        <w:ind w:left="567"/>
        <w:rPr>
          <w:b/>
          <w:bCs/>
        </w:rPr>
      </w:pPr>
      <w:r>
        <w:rPr>
          <w:rFonts w:hint="cs"/>
          <w:rtl/>
        </w:rPr>
        <w:t>(11)</w:t>
      </w:r>
      <w:r>
        <w:rPr>
          <w:rFonts w:hint="cs"/>
          <w:rtl/>
        </w:rPr>
        <w:tab/>
      </w:r>
      <w:r>
        <w:rPr>
          <w:rFonts w:hint="cs"/>
          <w:b/>
          <w:bCs/>
          <w:rtl/>
        </w:rPr>
        <w:t>צומת - התנועה להתחדשות ציונית ובלתי מפלגתיים;</w:t>
      </w:r>
    </w:p>
    <w:p w:rsidR="009A6161">
      <w:pPr>
        <w:spacing w:line="240" w:lineRule="auto"/>
        <w:ind w:left="567"/>
        <w:rPr>
          <w:b/>
          <w:bCs/>
        </w:rPr>
      </w:pPr>
      <w:r>
        <w:rPr>
          <w:rFonts w:hint="cs"/>
          <w:rtl/>
        </w:rPr>
        <w:t>(12)</w:t>
      </w:r>
      <w:r>
        <w:rPr>
          <w:rFonts w:hint="cs"/>
          <w:rtl/>
        </w:rPr>
        <w:tab/>
      </w:r>
      <w:r>
        <w:rPr>
          <w:rFonts w:hint="cs"/>
          <w:b/>
          <w:bCs/>
          <w:rtl/>
        </w:rPr>
        <w:t>רצ</w:t>
      </w:r>
      <w:r>
        <w:rPr>
          <w:rFonts w:hint="cs"/>
          <w:b/>
          <w:bCs/>
          <w:rtl/>
        </w:rPr>
        <w:t xml:space="preserve"> - התנועה לזכויות האזרח ולשלום;</w:t>
      </w:r>
    </w:p>
    <w:p w:rsidR="009A6161">
      <w:pPr>
        <w:spacing w:line="240" w:lineRule="auto"/>
        <w:ind w:left="567"/>
        <w:rPr>
          <w:b/>
          <w:bCs/>
        </w:rPr>
      </w:pPr>
      <w:r>
        <w:rPr>
          <w:rFonts w:hint="cs"/>
          <w:rtl/>
        </w:rPr>
        <w:t>(13)</w:t>
      </w:r>
      <w:r>
        <w:rPr>
          <w:rFonts w:hint="cs"/>
          <w:rtl/>
        </w:rPr>
        <w:tab/>
      </w:r>
      <w:r>
        <w:rPr>
          <w:rFonts w:hint="cs"/>
          <w:b/>
          <w:bCs/>
          <w:rtl/>
        </w:rPr>
        <w:t>תמ</w:t>
      </w:r>
      <w:r>
        <w:rPr>
          <w:rFonts w:hint="cs"/>
          <w:b/>
          <w:bCs/>
          <w:rtl/>
        </w:rPr>
        <w:t>''י - תנועת מסורת ישראל;</w:t>
      </w:r>
    </w:p>
    <w:p w:rsidR="009A6161">
      <w:pPr>
        <w:spacing w:line="240" w:lineRule="auto"/>
        <w:ind w:left="567"/>
        <w:rPr>
          <w:rtl/>
        </w:rPr>
      </w:pPr>
      <w:r>
        <w:rPr>
          <w:rFonts w:hint="cs"/>
          <w:rtl/>
        </w:rPr>
        <w:t>(14)</w:t>
      </w:r>
      <w:r>
        <w:rPr>
          <w:rFonts w:hint="cs"/>
          <w:rtl/>
        </w:rPr>
        <w:tab/>
      </w:r>
      <w:r>
        <w:rPr>
          <w:rFonts w:hint="cs"/>
          <w:b/>
          <w:bCs/>
          <w:rtl/>
        </w:rPr>
        <w:t xml:space="preserve">תנועת המרכז - שינוי (שינוי - </w:t>
      </w:r>
      <w:r>
        <w:rPr>
          <w:rFonts w:hint="cs"/>
          <w:b/>
          <w:bCs/>
          <w:rtl/>
        </w:rPr>
        <w:t>ל''ע</w:t>
      </w:r>
      <w:r>
        <w:rPr>
          <w:rFonts w:hint="cs"/>
          <w:b/>
          <w:bCs/>
          <w:rtl/>
        </w:rPr>
        <w:t xml:space="preserve"> - המרכז הליברלי</w:t>
      </w:r>
      <w:r>
        <w:rPr>
          <w:rFonts w:hint="cs"/>
          <w:rtl/>
        </w:rPr>
        <w:t>).</w:t>
      </w:r>
    </w:p>
    <w:p w:rsidR="009A6161">
      <w:pPr>
        <w:widowControl/>
        <w:spacing w:line="240" w:lineRule="auto"/>
        <w:rPr>
          <w:sz w:val="24"/>
          <w:rtl/>
        </w:rPr>
      </w:pPr>
    </w:p>
    <w:p w:rsidR="009A6161">
      <w:pPr>
        <w:widowControl/>
        <w:spacing w:line="240" w:lineRule="auto"/>
        <w:ind w:left="567" w:hanging="567"/>
        <w:rPr>
          <w:sz w:val="24"/>
          <w:rtl/>
        </w:rPr>
      </w:pPr>
      <w:r>
        <w:rPr>
          <w:rFonts w:hint="cs"/>
          <w:sz w:val="24"/>
          <w:rtl/>
        </w:rPr>
        <w:t>1.</w:t>
      </w:r>
      <w:r>
        <w:rPr>
          <w:rFonts w:hint="cs"/>
          <w:sz w:val="24"/>
          <w:rtl/>
        </w:rPr>
        <w:tab/>
        <w:t>משרד מבקר המדינה בדק - על-פי חוק מימון מפלגות, התשל''ג-1973 (להלן - חוק המימון) - את חשבונות הסיעות המפורטות לעיל לתקופה 1.4.1991-31.12.1991, לפי שיטות ביקורת מקובלות.</w:t>
      </w:r>
    </w:p>
    <w:p w:rsidR="009A6161">
      <w:pPr>
        <w:widowControl/>
        <w:spacing w:line="240" w:lineRule="auto"/>
        <w:ind w:left="567" w:hanging="567"/>
        <w:rPr>
          <w:sz w:val="24"/>
          <w:rtl/>
        </w:rPr>
      </w:pPr>
    </w:p>
    <w:p w:rsidR="009A6161">
      <w:pPr>
        <w:widowControl/>
        <w:spacing w:line="240" w:lineRule="auto"/>
        <w:ind w:left="567" w:hanging="567"/>
        <w:rPr>
          <w:sz w:val="24"/>
          <w:rtl/>
        </w:rPr>
      </w:pPr>
      <w:r>
        <w:rPr>
          <w:rFonts w:hint="cs"/>
          <w:sz w:val="24"/>
          <w:rtl/>
        </w:rPr>
        <w:t>2.</w:t>
      </w:r>
      <w:r>
        <w:rPr>
          <w:rFonts w:hint="cs"/>
          <w:sz w:val="24"/>
          <w:rtl/>
        </w:rPr>
        <w:tab/>
        <w:t xml:space="preserve">על סמך הבדיקה </w:t>
      </w:r>
      <w:r>
        <w:rPr>
          <w:rFonts w:hint="cs"/>
          <w:sz w:val="24"/>
          <w:rtl/>
        </w:rPr>
        <w:t>האמורה,השלמות</w:t>
      </w:r>
      <w:r>
        <w:rPr>
          <w:rFonts w:hint="cs"/>
          <w:sz w:val="24"/>
          <w:rtl/>
        </w:rPr>
        <w:t>, תיקונים והסברים של הסיעות במהלך הביקורת וכן הצהרות נציגי הסיעות, שנתקבלו כראייה לפי סעיף 9(ג) לחוק המימון,</w:t>
      </w:r>
    </w:p>
    <w:p w:rsidR="009A6161">
      <w:pPr>
        <w:widowControl/>
        <w:spacing w:line="240" w:lineRule="auto"/>
        <w:ind w:left="567" w:hanging="567"/>
        <w:rPr>
          <w:sz w:val="24"/>
          <w:rtl/>
        </w:rPr>
      </w:pPr>
    </w:p>
    <w:p w:rsidR="009A6161">
      <w:pPr>
        <w:widowControl/>
        <w:spacing w:line="240" w:lineRule="auto"/>
        <w:ind w:left="1134" w:hanging="567"/>
        <w:rPr>
          <w:sz w:val="24"/>
          <w:rtl/>
        </w:rPr>
      </w:pPr>
      <w:r>
        <w:rPr>
          <w:rFonts w:hint="cs"/>
          <w:sz w:val="24"/>
          <w:rtl/>
        </w:rPr>
        <w:t>אני קובעת בזה, בהתאם לסעיף 10(ד) לחוק המימון, כי -</w:t>
      </w:r>
    </w:p>
    <w:p w:rsidR="009A6161">
      <w:pPr>
        <w:widowControl/>
        <w:spacing w:line="240" w:lineRule="auto"/>
        <w:ind w:left="1134" w:hanging="567"/>
        <w:rPr>
          <w:sz w:val="24"/>
          <w:rtl/>
        </w:rPr>
      </w:pPr>
    </w:p>
    <w:p w:rsidR="009A6161">
      <w:pPr>
        <w:widowControl/>
        <w:numPr>
          <w:ilvl w:val="0"/>
          <w:numId w:val="21"/>
        </w:numPr>
        <w:spacing w:line="240" w:lineRule="auto"/>
        <w:ind w:right="0"/>
        <w:rPr>
          <w:sz w:val="24"/>
        </w:rPr>
      </w:pPr>
      <w:r>
        <w:rPr>
          <w:rFonts w:hint="cs"/>
          <w:sz w:val="24"/>
          <w:rtl/>
        </w:rPr>
        <w:t>הסיעות ניהלו את מערכת החשבונות שלהן לפי הנחיות מבקר המדינה;</w:t>
      </w:r>
    </w:p>
    <w:p w:rsidR="009A6161">
      <w:pPr>
        <w:widowControl/>
        <w:spacing w:line="240" w:lineRule="auto"/>
        <w:ind w:left="567"/>
        <w:rPr>
          <w:sz w:val="24"/>
          <w:rtl/>
        </w:rPr>
      </w:pPr>
    </w:p>
    <w:p w:rsidR="009A6161">
      <w:pPr>
        <w:widowControl/>
        <w:numPr>
          <w:ilvl w:val="0"/>
          <w:numId w:val="21"/>
        </w:numPr>
        <w:spacing w:line="240" w:lineRule="auto"/>
        <w:ind w:right="0"/>
        <w:rPr>
          <w:sz w:val="24"/>
          <w:rtl/>
        </w:rPr>
      </w:pPr>
      <w:r>
        <w:rPr>
          <w:rFonts w:hint="cs"/>
          <w:sz w:val="24"/>
          <w:rtl/>
        </w:rPr>
        <w:t>ההוצאות השוטפות של הסיעות בתקופה 1.4.1991-31.12.1991 היו בגבולות האמורים בסעיף 7 (ב) לחוק המימון;</w:t>
      </w:r>
    </w:p>
    <w:p w:rsidR="009A6161">
      <w:pPr>
        <w:widowControl/>
        <w:numPr>
          <w:ilvl w:val="0"/>
          <w:numId w:val="21"/>
        </w:numPr>
        <w:spacing w:line="240" w:lineRule="auto"/>
        <w:ind w:right="0"/>
        <w:rPr>
          <w:sz w:val="24"/>
          <w:rtl/>
        </w:rPr>
        <w:sectPr>
          <w:headerReference w:type="default" r:id="rId10"/>
          <w:pgSz w:w="11906" w:h="16838" w:code="9"/>
          <w:pgMar w:top="1701" w:right="1985" w:bottom="1588" w:left="1701" w:header="709" w:footer="709" w:gutter="0"/>
          <w:cols w:space="720"/>
          <w:titlePg/>
          <w:bidi/>
          <w:rtlGutter/>
          <w:docGrid w:linePitch="196"/>
        </w:sectPr>
      </w:pPr>
    </w:p>
    <w:p w:rsidR="009A6161">
      <w:pPr>
        <w:widowControl/>
        <w:numPr>
          <w:ilvl w:val="0"/>
          <w:numId w:val="21"/>
        </w:numPr>
        <w:spacing w:line="240" w:lineRule="auto"/>
        <w:ind w:right="0"/>
        <w:rPr>
          <w:sz w:val="24"/>
        </w:rPr>
      </w:pPr>
      <w:r>
        <w:rPr>
          <w:rFonts w:hint="cs"/>
          <w:sz w:val="24"/>
          <w:rtl/>
        </w:rPr>
        <w:t>ההכנסות של הסיעות בתקופה 1.4.1991 - 31.12.1991 היו בגבולות האמורים בסעיף 8 לחוק המימון, בעניין קבלת תרומות.</w:t>
      </w:r>
    </w:p>
    <w:p w:rsidR="009A6161">
      <w:pPr>
        <w:widowControl/>
        <w:spacing w:line="240" w:lineRule="auto"/>
        <w:rPr>
          <w:sz w:val="24"/>
        </w:rPr>
      </w:pPr>
    </w:p>
    <w:p w:rsidR="009A6161">
      <w:pPr>
        <w:widowControl/>
        <w:spacing w:line="240" w:lineRule="auto"/>
        <w:ind w:left="567" w:hanging="567"/>
        <w:rPr>
          <w:sz w:val="24"/>
          <w:rtl/>
        </w:rPr>
      </w:pPr>
      <w:r>
        <w:rPr>
          <w:rFonts w:hint="cs"/>
          <w:sz w:val="24"/>
          <w:rtl/>
        </w:rPr>
        <w:t>3.</w:t>
      </w:r>
      <w:r>
        <w:rPr>
          <w:rFonts w:hint="cs"/>
          <w:sz w:val="24"/>
          <w:rtl/>
        </w:rPr>
        <w:tab/>
        <w:t>אי לכך, ניתן בזה דין וחשבון חיובי לגבי תוצאות ביקורת חשבונותיה של כל אחת מהסיעות המפורטות לעיל לתקופה 1.4.1991 - 31.12.1991.</w:t>
      </w:r>
    </w:p>
    <w:p w:rsidR="009A6161">
      <w:pPr>
        <w:widowControl/>
        <w:spacing w:line="240" w:lineRule="auto"/>
        <w:rPr>
          <w:sz w:val="24"/>
          <w:rtl/>
        </w:rPr>
      </w:pPr>
    </w:p>
    <w:p w:rsidR="009A6161">
      <w:pPr>
        <w:widowControl/>
        <w:spacing w:line="240" w:lineRule="auto"/>
        <w:rPr>
          <w:sz w:val="24"/>
          <w:rtl/>
        </w:rPr>
      </w:pPr>
    </w:p>
    <w:p w:rsidR="009A6161">
      <w:pPr>
        <w:widowControl/>
        <w:spacing w:line="240" w:lineRule="auto"/>
        <w:rPr>
          <w:sz w:val="24"/>
          <w:rtl/>
        </w:rPr>
      </w:pPr>
    </w:p>
    <w:p w:rsidR="009A6161">
      <w:pPr>
        <w:widowControl/>
        <w:spacing w:line="240" w:lineRule="auto"/>
        <w:rPr>
          <w:sz w:val="24"/>
          <w:rtl/>
        </w:rPr>
      </w:pPr>
      <w:r>
        <w:rPr>
          <w:rFonts w:hint="cs"/>
          <w:sz w:val="24"/>
          <w:rtl/>
        </w:rPr>
        <w:t xml:space="preserve">ירושלים, א' בסיון </w:t>
      </w:r>
      <w:r>
        <w:rPr>
          <w:rFonts w:hint="cs"/>
          <w:sz w:val="24"/>
          <w:rtl/>
        </w:rPr>
        <w:t>התשנ</w:t>
      </w:r>
      <w:r>
        <w:rPr>
          <w:rFonts w:hint="cs"/>
          <w:sz w:val="24"/>
          <w:rtl/>
        </w:rPr>
        <w:t>''ב</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מרים בן-פורת</w:t>
      </w:r>
    </w:p>
    <w:p w:rsidR="009A6161">
      <w:pPr>
        <w:widowControl/>
        <w:spacing w:line="240" w:lineRule="auto"/>
        <w:rPr>
          <w:sz w:val="24"/>
          <w:rtl/>
        </w:rPr>
      </w:pPr>
      <w:r>
        <w:rPr>
          <w:rFonts w:hint="cs"/>
          <w:sz w:val="24"/>
          <w:rtl/>
        </w:rPr>
        <w:tab/>
        <w:t xml:space="preserve"> 2 ביוני 1992 </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מבקר המדינה</w:t>
      </w:r>
    </w:p>
    <w:p w:rsidR="009A6161">
      <w:pPr>
        <w:pStyle w:val="Header"/>
        <w:spacing w:line="240" w:lineRule="auto"/>
        <w:jc w:val="center"/>
        <w:rPr>
          <w:sz w:val="24"/>
          <w:rtl/>
        </w:rPr>
        <w:sectPr>
          <w:headerReference w:type="first" r:id="rId11"/>
          <w:pgSz w:w="11906" w:h="16838" w:code="9"/>
          <w:pgMar w:top="1701" w:right="1985" w:bottom="1588" w:left="1701" w:header="709" w:footer="709" w:gutter="0"/>
          <w:pgNumType w:start="2"/>
          <w:cols w:space="720"/>
          <w:titlePg/>
          <w:bidi/>
          <w:rtlGutter/>
          <w:docGrid w:linePitch="196"/>
        </w:sectPr>
      </w:pPr>
    </w:p>
    <w:p w:rsidR="009A6161">
      <w:pPr>
        <w:pStyle w:val="Header"/>
        <w:spacing w:line="240" w:lineRule="auto"/>
        <w:jc w:val="center"/>
        <w:rPr>
          <w:szCs w:val="20"/>
          <w:rtl/>
        </w:rPr>
      </w:pPr>
      <w:r>
        <w:rPr>
          <w:noProof/>
          <w:szCs w:val="20"/>
          <w:rtl/>
          <w:lang w:eastAsia="en-US"/>
        </w:rPr>
        <w:drawing>
          <wp:inline distT="0" distB="0" distL="0" distR="0">
            <wp:extent cx="714375" cy="885825"/>
            <wp:effectExtent l="0" t="0" r="9525" b="9525"/>
            <wp:docPr id="9" name="תמונה 3" descr="\\New\new c\MacMove\sem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22702" name="Picture 3" descr="\\New\new c\MacMove\semel.t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9A6161">
      <w:pPr>
        <w:pStyle w:val="Header"/>
        <w:spacing w:line="240" w:lineRule="auto"/>
        <w:jc w:val="center"/>
        <w:rPr>
          <w:rFonts w:cs="Narkisim"/>
          <w:sz w:val="28"/>
          <w:szCs w:val="28"/>
          <w:rtl/>
        </w:rPr>
      </w:pPr>
      <w:r>
        <w:rPr>
          <w:rFonts w:cs="Narkisim" w:hint="cs"/>
          <w:sz w:val="28"/>
          <w:szCs w:val="28"/>
          <w:rtl/>
        </w:rPr>
        <w:t>מבקר המדינה</w:t>
      </w:r>
    </w:p>
    <w:p w:rsidR="009A6161">
      <w:pPr>
        <w:pStyle w:val="Header"/>
        <w:spacing w:line="240" w:lineRule="auto"/>
        <w:jc w:val="center"/>
        <w:rPr>
          <w:rFonts w:cs="Miriam"/>
          <w:color w:val="0000FF"/>
          <w:sz w:val="24"/>
          <w:rtl/>
        </w:rPr>
      </w:pPr>
      <w:r>
        <w:rPr>
          <w:rFonts w:cs="Narkisim" w:hint="cs"/>
          <w:rtl/>
        </w:rPr>
        <w:t>מרים בן-פורת</w:t>
      </w:r>
      <w:r>
        <w:rPr>
          <w:noProof/>
          <w:rtl/>
          <w:lang w:eastAsia="en-US"/>
        </w:rPr>
        <mc:AlternateContent>
          <mc:Choice Requires="wps">
            <w:drawing>
              <wp:anchor distT="0" distB="0" distL="114300" distR="114300" simplePos="0" relativeHeight="25166028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3"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7"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1312" stroked="f">
                <v:textbox>
                  <w:txbxContent>
                    <w:p w:rsidR="00000000">
                      <w:pPr>
                        <w:rPr>
                          <w:rtl/>
                        </w:rPr>
                      </w:pPr>
                      <w:r>
                        <w:rPr>
                          <w:rFonts w:cs="Miriam" w:hint="cs"/>
                          <w:color w:val="0000FF"/>
                          <w:sz w:val="27"/>
                          <w:szCs w:val="27"/>
                          <w:rtl/>
                        </w:rPr>
                        <w:t>משרד מבקר המדינה</w:t>
                      </w:r>
                    </w:p>
                  </w:txbxContent>
                </v:textbox>
              </v:shape>
            </w:pict>
          </mc:Fallback>
        </mc:AlternateConten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חוק מימון מפלגות, התשל''ג-1973</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דין-וחשבון</w:t>
      </w:r>
    </w:p>
    <w:p w:rsidR="009A6161">
      <w:pPr>
        <w:widowControl/>
        <w:spacing w:line="240" w:lineRule="auto"/>
        <w:jc w:val="center"/>
        <w:rPr>
          <w:sz w:val="24"/>
          <w:rtl/>
        </w:rPr>
      </w:pPr>
      <w:r>
        <w:rPr>
          <w:rFonts w:hint="cs"/>
          <w:sz w:val="24"/>
          <w:rtl/>
        </w:rPr>
        <w:t>מוגש ליושב ראש הכנסת</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על תוצאות ביקורת החשבונות לתקופה 1.4.1991 עד 31.12.1991</w:t>
      </w:r>
    </w:p>
    <w:p w:rsidR="009A6161">
      <w:pPr>
        <w:widowControl/>
        <w:spacing w:line="240" w:lineRule="auto"/>
        <w:jc w:val="center"/>
        <w:rPr>
          <w:sz w:val="24"/>
          <w:rtl/>
        </w:rPr>
      </w:pPr>
      <w:r>
        <w:rPr>
          <w:rFonts w:hint="cs"/>
          <w:sz w:val="24"/>
          <w:rtl/>
        </w:rPr>
        <w:t>של הסיעות:</w:t>
      </w:r>
    </w:p>
    <w:p w:rsidR="009A6161">
      <w:pPr>
        <w:widowControl/>
        <w:spacing w:line="240" w:lineRule="auto"/>
        <w:jc w:val="center"/>
        <w:rPr>
          <w:sz w:val="24"/>
          <w:rtl/>
        </w:rPr>
      </w:pPr>
    </w:p>
    <w:p w:rsidR="009A6161">
      <w:pPr>
        <w:widowControl/>
        <w:spacing w:line="240" w:lineRule="auto"/>
        <w:ind w:left="567" w:firstLine="567"/>
        <w:rPr>
          <w:b/>
          <w:bCs/>
          <w:sz w:val="24"/>
          <w:rtl/>
        </w:rPr>
      </w:pPr>
      <w:r>
        <w:rPr>
          <w:rFonts w:hint="cs"/>
          <w:b/>
          <w:bCs/>
          <w:sz w:val="24"/>
          <w:rtl/>
        </w:rPr>
        <w:t xml:space="preserve">המפלגה הקומוניסטית הישראלית </w:t>
      </w:r>
      <w:r>
        <w:rPr>
          <w:rFonts w:hint="cs"/>
          <w:b/>
          <w:bCs/>
          <w:sz w:val="24"/>
          <w:rtl/>
        </w:rPr>
        <w:t>רק''ח</w:t>
      </w:r>
      <w:r>
        <w:rPr>
          <w:rFonts w:hint="cs"/>
          <w:b/>
          <w:bCs/>
          <w:sz w:val="24"/>
          <w:rtl/>
        </w:rPr>
        <w:t xml:space="preserve"> -</w:t>
      </w:r>
    </w:p>
    <w:p w:rsidR="009A6161">
      <w:pPr>
        <w:widowControl/>
        <w:spacing w:line="240" w:lineRule="auto"/>
        <w:ind w:firstLine="567"/>
        <w:rPr>
          <w:b/>
          <w:bCs/>
          <w:sz w:val="24"/>
          <w:rtl/>
        </w:rPr>
      </w:pPr>
      <w:r>
        <w:rPr>
          <w:rFonts w:hint="cs"/>
          <w:b/>
          <w:bCs/>
          <w:sz w:val="24"/>
          <w:rtl/>
        </w:rPr>
        <w:t xml:space="preserve">פנתרים שחורים וחוגי ציבור יהודים וערבים - </w:t>
      </w:r>
      <w:r>
        <w:rPr>
          <w:rFonts w:hint="cs"/>
          <w:b/>
          <w:bCs/>
          <w:sz w:val="24"/>
          <w:rtl/>
        </w:rPr>
        <w:t>חד''ש</w:t>
      </w:r>
    </w:p>
    <w:p w:rsidR="009A6161">
      <w:pPr>
        <w:widowControl/>
        <w:spacing w:line="240" w:lineRule="auto"/>
        <w:ind w:firstLine="567"/>
        <w:rPr>
          <w:sz w:val="24"/>
          <w:rtl/>
        </w:rPr>
      </w:pPr>
    </w:p>
    <w:p w:rsidR="009A6161">
      <w:pPr>
        <w:widowControl/>
        <w:spacing w:line="240" w:lineRule="auto"/>
        <w:ind w:left="567" w:hanging="555"/>
        <w:rPr>
          <w:sz w:val="24"/>
          <w:rtl/>
        </w:rPr>
      </w:pPr>
      <w:r>
        <w:rPr>
          <w:rFonts w:hint="cs"/>
          <w:sz w:val="24"/>
          <w:rtl/>
        </w:rPr>
        <w:t>1.</w:t>
      </w:r>
      <w:r>
        <w:rPr>
          <w:rFonts w:hint="cs"/>
          <w:sz w:val="24"/>
          <w:rtl/>
        </w:rPr>
        <w:tab/>
        <w:t xml:space="preserve">משרד מבקר המדינה בדק - על-פי חוק מימון מפלגות, התשל''ג-1973 (להלן - חוק המימון) - את חשבונות המפלגה הקומוניסטית הישראלית </w:t>
      </w:r>
      <w:r>
        <w:rPr>
          <w:rFonts w:hint="cs"/>
          <w:sz w:val="24"/>
          <w:rtl/>
        </w:rPr>
        <w:t>רק''ח</w:t>
      </w:r>
      <w:r>
        <w:rPr>
          <w:rFonts w:hint="cs"/>
          <w:sz w:val="24"/>
          <w:rtl/>
        </w:rPr>
        <w:t xml:space="preserve"> - פנתרים שחורים וחוגי ציבור יהודים וערבים - </w:t>
      </w:r>
      <w:r>
        <w:rPr>
          <w:rFonts w:hint="cs"/>
          <w:sz w:val="24"/>
          <w:rtl/>
        </w:rPr>
        <w:t>חד''ש</w:t>
      </w:r>
      <w:r>
        <w:rPr>
          <w:rFonts w:hint="cs"/>
          <w:sz w:val="24"/>
          <w:rtl/>
        </w:rPr>
        <w:t xml:space="preserve"> (להלן - הסיעה) לתקופה 1.4.1991 - 31.12.1991, לפי שיטות ביקורת מקובלות.</w:t>
      </w:r>
    </w:p>
    <w:p w:rsidR="009A6161">
      <w:pPr>
        <w:widowControl/>
        <w:spacing w:line="240" w:lineRule="auto"/>
        <w:ind w:left="567" w:hanging="555"/>
        <w:rPr>
          <w:sz w:val="24"/>
          <w:rtl/>
        </w:rPr>
      </w:pPr>
    </w:p>
    <w:p w:rsidR="009A6161">
      <w:pPr>
        <w:widowControl/>
        <w:spacing w:line="240" w:lineRule="auto"/>
        <w:ind w:left="567" w:hanging="555"/>
        <w:rPr>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סעיף 9(ג) לחוק המימון,</w:t>
      </w:r>
    </w:p>
    <w:p w:rsidR="009A6161">
      <w:pPr>
        <w:widowControl/>
        <w:spacing w:line="240" w:lineRule="auto"/>
        <w:ind w:left="567" w:hanging="555"/>
        <w:rPr>
          <w:sz w:val="24"/>
          <w:rtl/>
        </w:rPr>
      </w:pPr>
    </w:p>
    <w:p w:rsidR="009A6161">
      <w:pPr>
        <w:widowControl/>
        <w:spacing w:line="240" w:lineRule="auto"/>
        <w:ind w:left="1122" w:hanging="555"/>
        <w:rPr>
          <w:sz w:val="24"/>
          <w:rtl/>
        </w:rPr>
      </w:pPr>
      <w:r>
        <w:rPr>
          <w:rFonts w:hint="cs"/>
          <w:sz w:val="24"/>
          <w:rtl/>
        </w:rPr>
        <w:t>אני קובעת בזה, בהתאם לסעיף 10(ד) לחוק המימון, כי -</w:t>
      </w:r>
    </w:p>
    <w:p w:rsidR="009A6161">
      <w:pPr>
        <w:widowControl/>
        <w:spacing w:line="240" w:lineRule="auto"/>
        <w:ind w:left="1122" w:hanging="555"/>
        <w:rPr>
          <w:sz w:val="24"/>
          <w:rtl/>
        </w:rPr>
      </w:pPr>
    </w:p>
    <w:p w:rsidR="009A6161">
      <w:pPr>
        <w:widowControl/>
        <w:numPr>
          <w:ilvl w:val="0"/>
          <w:numId w:val="22"/>
        </w:numPr>
        <w:spacing w:line="240" w:lineRule="auto"/>
        <w:ind w:right="0"/>
        <w:rPr>
          <w:sz w:val="24"/>
        </w:rPr>
      </w:pPr>
      <w:r>
        <w:rPr>
          <w:rFonts w:hint="cs"/>
          <w:sz w:val="24"/>
          <w:rtl/>
        </w:rPr>
        <w:t>הסיעה לא הקפידה הקפדה מלאה על רישום ההכנסות וההוצאות של הסניפים, ולא שיקפה בחשבונותיה הוצאות שונות הכרוכות באחזקתם של סניפים רבים. כמו-כן לא מסרו נציגי הסיעה למשרדי מאזן ליום 31.12.1991.</w:t>
      </w:r>
    </w:p>
    <w:p w:rsidR="009A6161">
      <w:pPr>
        <w:widowControl/>
        <w:spacing w:line="240" w:lineRule="auto"/>
        <w:ind w:left="567"/>
        <w:rPr>
          <w:sz w:val="24"/>
          <w:rtl/>
        </w:rPr>
      </w:pPr>
    </w:p>
    <w:p w:rsidR="009A6161">
      <w:pPr>
        <w:widowControl/>
        <w:spacing w:line="240" w:lineRule="auto"/>
        <w:ind w:left="927"/>
        <w:rPr>
          <w:sz w:val="24"/>
          <w:rtl/>
        </w:rPr>
      </w:pPr>
      <w:r>
        <w:rPr>
          <w:rFonts w:hint="cs"/>
          <w:sz w:val="24"/>
          <w:rtl/>
        </w:rPr>
        <w:t>בכך לא ניהלה הסיעה את חשבונותיה לפי הנחיות מבקר המדינה;</w:t>
      </w:r>
    </w:p>
    <w:p w:rsidR="009A6161">
      <w:pPr>
        <w:widowControl/>
        <w:spacing w:line="240" w:lineRule="auto"/>
        <w:ind w:left="927"/>
        <w:rPr>
          <w:sz w:val="24"/>
          <w:rtl/>
        </w:rPr>
      </w:pPr>
    </w:p>
    <w:p w:rsidR="009A6161">
      <w:pPr>
        <w:widowControl/>
        <w:numPr>
          <w:ilvl w:val="0"/>
          <w:numId w:val="22"/>
        </w:numPr>
        <w:spacing w:line="240" w:lineRule="auto"/>
        <w:ind w:right="0"/>
        <w:rPr>
          <w:sz w:val="24"/>
        </w:rPr>
      </w:pPr>
      <w:r>
        <w:rPr>
          <w:rFonts w:hint="cs"/>
          <w:sz w:val="24"/>
          <w:rtl/>
        </w:rPr>
        <w:t>ההוצאות השוטפות של הסיעה בתקופה 1.4.1991 - 31.12.1991 היו בגבולות האמורים בסעיף 7(ב) לחוק המימון;</w:t>
      </w:r>
    </w:p>
    <w:p w:rsidR="009A6161">
      <w:pPr>
        <w:widowControl/>
        <w:spacing w:line="240" w:lineRule="auto"/>
        <w:ind w:left="567"/>
        <w:rPr>
          <w:sz w:val="24"/>
        </w:rPr>
      </w:pPr>
    </w:p>
    <w:p w:rsidR="009A6161">
      <w:pPr>
        <w:widowControl/>
        <w:numPr>
          <w:ilvl w:val="0"/>
          <w:numId w:val="22"/>
        </w:numPr>
        <w:spacing w:line="240" w:lineRule="auto"/>
        <w:ind w:right="0"/>
        <w:rPr>
          <w:sz w:val="24"/>
        </w:rPr>
      </w:pPr>
      <w:r>
        <w:rPr>
          <w:rFonts w:hint="cs"/>
          <w:sz w:val="24"/>
          <w:rtl/>
        </w:rPr>
        <w:t>ההכנסות של הסיעה לא היו בגבולות האמורים בסעיף 8 לחוק המימון:</w:t>
      </w:r>
    </w:p>
    <w:p w:rsidR="009A6161">
      <w:pPr>
        <w:widowControl/>
        <w:spacing w:line="240" w:lineRule="auto"/>
        <w:rPr>
          <w:sz w:val="24"/>
        </w:rPr>
      </w:pPr>
    </w:p>
    <w:p w:rsidR="009A6161">
      <w:pPr>
        <w:widowControl/>
        <w:spacing w:line="240" w:lineRule="auto"/>
        <w:ind w:left="927"/>
        <w:rPr>
          <w:sz w:val="24"/>
          <w:rtl/>
        </w:rPr>
      </w:pPr>
      <w:r>
        <w:rPr>
          <w:rFonts w:hint="cs"/>
          <w:sz w:val="24"/>
          <w:rtl/>
        </w:rPr>
        <w:t>(1)</w:t>
      </w:r>
      <w:r>
        <w:rPr>
          <w:rFonts w:hint="cs"/>
          <w:sz w:val="24"/>
          <w:rtl/>
        </w:rPr>
        <w:tab/>
        <w:t xml:space="preserve">הסיעה שכרה מהעמותה ''העתיד המשותף'' מיבנה בטייבה, לתקופה של עשר שנים, תמורת 10,000 </w:t>
      </w:r>
      <w:r>
        <w:rPr>
          <w:rFonts w:hint="cs"/>
          <w:sz w:val="24"/>
          <w:rtl/>
        </w:rPr>
        <w:t>ש''ח</w:t>
      </w:r>
      <w:r>
        <w:rPr>
          <w:rFonts w:hint="cs"/>
          <w:sz w:val="24"/>
          <w:rtl/>
        </w:rPr>
        <w:t xml:space="preserve">, שישולמו מראש. בהתחשב בגודל </w:t>
      </w:r>
      <w:r>
        <w:rPr>
          <w:rFonts w:hint="cs"/>
          <w:sz w:val="24"/>
          <w:rtl/>
        </w:rPr>
        <w:t>המיבנה</w:t>
      </w:r>
      <w:r>
        <w:rPr>
          <w:rFonts w:hint="cs"/>
          <w:sz w:val="24"/>
          <w:rtl/>
        </w:rPr>
        <w:t>, שהמדובר בו, העמידה הביקורת את הסיעה על כך, שהמחיר שנקבע בחוזה בגין דמי שכירות לתקופה של עשר שנים, רחוק מלשקף מחיר ריאלי, ויש בכך משום קבלת תרומה מתאגיד.</w:t>
      </w:r>
    </w:p>
    <w:p w:rsidR="009A6161">
      <w:pPr>
        <w:widowControl/>
        <w:spacing w:line="240" w:lineRule="auto"/>
        <w:ind w:left="927"/>
        <w:rPr>
          <w:sz w:val="24"/>
          <w:rtl/>
        </w:rPr>
        <w:sectPr>
          <w:headerReference w:type="default" r:id="rId12"/>
          <w:pgSz w:w="11906" w:h="16838" w:code="9"/>
          <w:pgMar w:top="1701" w:right="1985" w:bottom="1588" w:left="1701" w:header="709" w:footer="709" w:gutter="0"/>
          <w:cols w:space="720"/>
          <w:bidi/>
          <w:rtlGutter/>
          <w:docGrid w:linePitch="196"/>
        </w:sectPr>
      </w:pPr>
    </w:p>
    <w:p w:rsidR="009A6161">
      <w:pPr>
        <w:widowControl/>
        <w:spacing w:line="240" w:lineRule="auto"/>
        <w:ind w:left="927"/>
        <w:rPr>
          <w:sz w:val="24"/>
          <w:rtl/>
        </w:rPr>
      </w:pPr>
      <w:r>
        <w:rPr>
          <w:rFonts w:hint="cs"/>
          <w:sz w:val="24"/>
          <w:rtl/>
        </w:rPr>
        <w:t>בעיקבות</w:t>
      </w:r>
      <w:r>
        <w:rPr>
          <w:rFonts w:hint="cs"/>
          <w:sz w:val="24"/>
          <w:rtl/>
        </w:rPr>
        <w:t xml:space="preserve"> הביקורת הציעה הסיעה לבטל את ההסכם עם העמותה בסוף שנת 1992, ובשנת 1993 לערוך </w:t>
      </w:r>
      <w:r>
        <w:rPr>
          <w:rFonts w:hint="cs"/>
          <w:sz w:val="24"/>
          <w:rtl/>
        </w:rPr>
        <w:t>עימה</w:t>
      </w:r>
      <w:r>
        <w:rPr>
          <w:rFonts w:hint="cs"/>
          <w:sz w:val="24"/>
          <w:rtl/>
        </w:rPr>
        <w:t xml:space="preserve"> הסכם חודשי חדש לשימוש </w:t>
      </w:r>
      <w:r>
        <w:rPr>
          <w:rFonts w:hint="cs"/>
          <w:sz w:val="24"/>
          <w:rtl/>
        </w:rPr>
        <w:t>במיבנה</w:t>
      </w:r>
      <w:r>
        <w:rPr>
          <w:rFonts w:hint="cs"/>
          <w:sz w:val="24"/>
          <w:rtl/>
        </w:rPr>
        <w:t>, לפי צורכי הסיעה.</w:t>
      </w:r>
    </w:p>
    <w:p w:rsidR="009A6161">
      <w:pPr>
        <w:widowControl/>
        <w:spacing w:line="240" w:lineRule="auto"/>
        <w:ind w:left="927"/>
        <w:rPr>
          <w:sz w:val="24"/>
          <w:rtl/>
        </w:rPr>
      </w:pPr>
    </w:p>
    <w:p w:rsidR="009A6161">
      <w:pPr>
        <w:widowControl/>
        <w:spacing w:line="240" w:lineRule="auto"/>
        <w:ind w:left="927"/>
        <w:rPr>
          <w:sz w:val="24"/>
          <w:rtl/>
        </w:rPr>
      </w:pPr>
      <w:r>
        <w:rPr>
          <w:rFonts w:hint="cs"/>
          <w:sz w:val="24"/>
          <w:rtl/>
        </w:rPr>
        <w:t xml:space="preserve">אני אומדת את ההפרש בין דמי שכירות ריאליים לבין דמי השכירות היחסיים על פי החוזה בגין התקופה </w:t>
      </w:r>
      <w:r>
        <w:rPr>
          <w:rFonts w:hint="cs"/>
          <w:sz w:val="24"/>
          <w:rtl/>
        </w:rPr>
        <w:t>הניסקרת</w:t>
      </w:r>
      <w:r>
        <w:rPr>
          <w:rFonts w:hint="cs"/>
          <w:sz w:val="24"/>
          <w:rtl/>
        </w:rPr>
        <w:t xml:space="preserve">, ב-6,000 </w:t>
      </w:r>
      <w:r>
        <w:rPr>
          <w:rFonts w:hint="cs"/>
          <w:sz w:val="24"/>
          <w:rtl/>
        </w:rPr>
        <w:t>ש''ח</w:t>
      </w:r>
      <w:r>
        <w:rPr>
          <w:rFonts w:hint="cs"/>
          <w:sz w:val="24"/>
          <w:rtl/>
        </w:rPr>
        <w:t xml:space="preserve">, וקובעת שסכום זה הוא גובה התרומה לתקופה </w:t>
      </w:r>
      <w:r>
        <w:rPr>
          <w:rFonts w:hint="cs"/>
          <w:sz w:val="24"/>
          <w:rtl/>
        </w:rPr>
        <w:t>הניסקרת</w:t>
      </w:r>
      <w:r>
        <w:rPr>
          <w:rFonts w:hint="cs"/>
          <w:sz w:val="24"/>
          <w:rtl/>
        </w:rPr>
        <w:t xml:space="preserve"> הטמונה בחוזה האמור. בכך קיבלה הסיעה תרומה מתאגיד בסכום האמור, בניגוד להוראות סעיף 8(א) לחוק המימון.</w:t>
      </w:r>
    </w:p>
    <w:p w:rsidR="009A6161">
      <w:pPr>
        <w:widowControl/>
        <w:spacing w:line="240" w:lineRule="auto"/>
        <w:ind w:left="927"/>
        <w:rPr>
          <w:sz w:val="24"/>
          <w:rtl/>
        </w:rPr>
      </w:pPr>
    </w:p>
    <w:p w:rsidR="009A6161">
      <w:pPr>
        <w:widowControl/>
        <w:spacing w:line="240" w:lineRule="auto"/>
        <w:ind w:left="927"/>
        <w:rPr>
          <w:sz w:val="24"/>
          <w:rtl/>
        </w:rPr>
      </w:pPr>
      <w:r>
        <w:rPr>
          <w:rFonts w:hint="cs"/>
          <w:sz w:val="24"/>
          <w:rtl/>
        </w:rPr>
        <w:t>(2)</w:t>
      </w:r>
      <w:r>
        <w:rPr>
          <w:sz w:val="24"/>
        </w:rPr>
        <w:t xml:space="preserve">   </w:t>
      </w:r>
      <w:r>
        <w:rPr>
          <w:rFonts w:hint="cs"/>
          <w:sz w:val="24"/>
          <w:rtl/>
        </w:rPr>
        <w:t xml:space="preserve">הסיעה לא שילמה בתקופה 1.4.1991 - 31.12.1991 דמי שכירות בגין השימוש במשרדיה בנצרת, השייכים </w:t>
      </w:r>
      <w:r>
        <w:rPr>
          <w:rFonts w:hint="cs"/>
          <w:sz w:val="24"/>
          <w:rtl/>
        </w:rPr>
        <w:t>ל''חברת</w:t>
      </w:r>
      <w:r>
        <w:rPr>
          <w:rFonts w:hint="cs"/>
          <w:sz w:val="24"/>
          <w:rtl/>
        </w:rPr>
        <w:t xml:space="preserve"> בית הידידות בנצרת </w:t>
      </w:r>
      <w:r>
        <w:rPr>
          <w:rFonts w:hint="cs"/>
          <w:sz w:val="24"/>
          <w:rtl/>
        </w:rPr>
        <w:t>בע</w:t>
      </w:r>
      <w:r>
        <w:rPr>
          <w:rFonts w:hint="cs"/>
          <w:sz w:val="24"/>
          <w:rtl/>
        </w:rPr>
        <w:t xml:space="preserve">''מ''. </w:t>
      </w:r>
      <w:r>
        <w:rPr>
          <w:rFonts w:hint="cs"/>
          <w:sz w:val="24"/>
          <w:rtl/>
        </w:rPr>
        <w:t>בעיקבות</w:t>
      </w:r>
      <w:r>
        <w:rPr>
          <w:rFonts w:hint="cs"/>
          <w:sz w:val="24"/>
          <w:rtl/>
        </w:rPr>
        <w:t xml:space="preserve"> הביקורת, שילמה הסיעה בגין תקופה זו דמי שכירות בסך 1,685 </w:t>
      </w:r>
      <w:r>
        <w:rPr>
          <w:rFonts w:hint="cs"/>
          <w:sz w:val="24"/>
          <w:rtl/>
        </w:rPr>
        <w:t>ש''ח</w:t>
      </w:r>
      <w:r>
        <w:rPr>
          <w:rFonts w:hint="cs"/>
          <w:sz w:val="24"/>
          <w:rtl/>
        </w:rPr>
        <w:t xml:space="preserve">. דמי שכירות אלה אינם משקפים מחיר ריאלי. אני אומדת את דמי השכירות הריאליים בתקופה הנדונה ב-11,000 </w:t>
      </w:r>
      <w:r>
        <w:rPr>
          <w:rFonts w:hint="cs"/>
          <w:sz w:val="24"/>
          <w:rtl/>
        </w:rPr>
        <w:t>ש''ח</w:t>
      </w:r>
      <w:r>
        <w:rPr>
          <w:rFonts w:hint="cs"/>
          <w:sz w:val="24"/>
          <w:rtl/>
        </w:rPr>
        <w:t xml:space="preserve">. בכך קיבלה הסיעה תרומה של 9,315 </w:t>
      </w:r>
      <w:r>
        <w:rPr>
          <w:rFonts w:hint="cs"/>
          <w:sz w:val="24"/>
          <w:rtl/>
        </w:rPr>
        <w:t>ש''ח</w:t>
      </w:r>
      <w:r>
        <w:rPr>
          <w:rFonts w:hint="cs"/>
          <w:sz w:val="24"/>
          <w:rtl/>
        </w:rPr>
        <w:t xml:space="preserve"> מתאגיד, בניגוד להוראות סעיף 8(א) לחוק המימון.</w:t>
      </w:r>
    </w:p>
    <w:p w:rsidR="009A6161">
      <w:pPr>
        <w:widowControl/>
        <w:spacing w:line="240" w:lineRule="auto"/>
        <w:ind w:left="927"/>
        <w:rPr>
          <w:sz w:val="24"/>
          <w:rtl/>
        </w:rPr>
      </w:pPr>
    </w:p>
    <w:p w:rsidR="009A6161">
      <w:pPr>
        <w:widowControl/>
        <w:spacing w:line="240" w:lineRule="auto"/>
        <w:ind w:left="567" w:hanging="567"/>
        <w:rPr>
          <w:sz w:val="24"/>
          <w:rtl/>
        </w:rPr>
      </w:pPr>
      <w:r>
        <w:rPr>
          <w:rFonts w:hint="cs"/>
          <w:sz w:val="24"/>
          <w:rtl/>
        </w:rPr>
        <w:t>3.</w:t>
      </w:r>
      <w:r>
        <w:rPr>
          <w:rFonts w:hint="cs"/>
          <w:sz w:val="24"/>
          <w:rtl/>
        </w:rPr>
        <w:tab/>
        <w:t xml:space="preserve">נוכח האמור </w:t>
      </w:r>
      <w:r>
        <w:rPr>
          <w:rFonts w:hint="cs"/>
          <w:sz w:val="24"/>
          <w:rtl/>
        </w:rPr>
        <w:t>בפיסקאות</w:t>
      </w:r>
      <w:r>
        <w:rPr>
          <w:rFonts w:hint="cs"/>
          <w:sz w:val="24"/>
          <w:rtl/>
        </w:rPr>
        <w:t xml:space="preserve"> 2(א) ו-2(ג) לעיל, הדין וחשבון הניתן בזה לגבי תוצאות ביקורת חשבונות הסיעה בתקופה האמורה אינו חיובי.</w:t>
      </w:r>
    </w:p>
    <w:p w:rsidR="009A6161">
      <w:pPr>
        <w:widowControl/>
        <w:spacing w:line="240" w:lineRule="auto"/>
        <w:ind w:left="567" w:hanging="567"/>
        <w:rPr>
          <w:sz w:val="24"/>
          <w:rtl/>
        </w:rPr>
      </w:pPr>
    </w:p>
    <w:p w:rsidR="009A6161">
      <w:pPr>
        <w:widowControl/>
        <w:spacing w:line="240" w:lineRule="auto"/>
        <w:ind w:left="567" w:hanging="567"/>
        <w:rPr>
          <w:sz w:val="24"/>
          <w:rtl/>
        </w:rPr>
      </w:pPr>
      <w:r>
        <w:rPr>
          <w:rFonts w:hint="cs"/>
          <w:sz w:val="24"/>
          <w:rtl/>
        </w:rPr>
        <w:tab/>
        <w:t xml:space="preserve">התוצאה המנדטורית לפי סעיף 8(ה) לחוק המימון היא, שעל הסיעה להעביר לאוצר המדינה סכום של 30,630 </w:t>
      </w:r>
      <w:r>
        <w:rPr>
          <w:rFonts w:hint="cs"/>
          <w:sz w:val="24"/>
          <w:rtl/>
        </w:rPr>
        <w:t>ש''ח</w:t>
      </w:r>
      <w:r>
        <w:rPr>
          <w:rFonts w:hint="cs"/>
          <w:sz w:val="24"/>
          <w:rtl/>
        </w:rPr>
        <w:t>.</w:t>
      </w:r>
    </w:p>
    <w:p w:rsidR="009A6161">
      <w:pPr>
        <w:widowControl/>
        <w:spacing w:line="240" w:lineRule="auto"/>
        <w:ind w:left="567" w:hanging="567"/>
        <w:rPr>
          <w:sz w:val="24"/>
          <w:rtl/>
        </w:rPr>
      </w:pPr>
    </w:p>
    <w:p w:rsidR="009A6161">
      <w:pPr>
        <w:widowControl/>
        <w:spacing w:line="240" w:lineRule="auto"/>
        <w:ind w:left="588"/>
        <w:rPr>
          <w:sz w:val="24"/>
          <w:rtl/>
        </w:rPr>
      </w:pPr>
      <w:r>
        <w:rPr>
          <w:rFonts w:hint="cs"/>
          <w:sz w:val="24"/>
          <w:rtl/>
        </w:rPr>
        <w:t xml:space="preserve">בנוסף על כך, חלה על הסיעה סנקציה לפי סעיף 10(ה) לחוק המימון. בהתחשב באופי החריגה ובמידתה, ולאחר ששקלתי את ההסברים שקיבלתי מנציגי הסיעה, אני ממליצה, בתוקף סמכותי לפי סעיף 10(ה) (3) לחוק המימון, לשלול מהסיעה תשלום חודשי אחד של מימון הוצאות שוטפות ולא שלושה תשלומים חודשיים המהווים את הסנקציה </w:t>
      </w:r>
      <w:r>
        <w:rPr>
          <w:rFonts w:hint="cs"/>
          <w:sz w:val="24"/>
          <w:rtl/>
        </w:rPr>
        <w:t>המירבית</w:t>
      </w:r>
      <w:r>
        <w:rPr>
          <w:rFonts w:hint="cs"/>
          <w:sz w:val="24"/>
          <w:rtl/>
        </w:rPr>
        <w:t xml:space="preserve"> הקבועה בחוק.</w:t>
      </w:r>
    </w:p>
    <w:p w:rsidR="009A6161">
      <w:pPr>
        <w:widowControl/>
        <w:spacing w:line="240" w:lineRule="auto"/>
        <w:ind w:left="588"/>
        <w:rPr>
          <w:sz w:val="24"/>
          <w:rtl/>
        </w:rPr>
      </w:pPr>
    </w:p>
    <w:p w:rsidR="009A6161">
      <w:pPr>
        <w:widowControl/>
        <w:spacing w:line="240" w:lineRule="auto"/>
        <w:ind w:left="588"/>
        <w:rPr>
          <w:sz w:val="24"/>
          <w:rtl/>
        </w:rPr>
      </w:pPr>
    </w:p>
    <w:p w:rsidR="009A6161">
      <w:pPr>
        <w:widowControl/>
        <w:spacing w:line="240" w:lineRule="auto"/>
        <w:ind w:left="588"/>
        <w:rPr>
          <w:sz w:val="24"/>
          <w:rtl/>
        </w:rPr>
      </w:pPr>
    </w:p>
    <w:p w:rsidR="009A6161">
      <w:pPr>
        <w:widowControl/>
        <w:spacing w:line="240" w:lineRule="auto"/>
        <w:ind w:left="588"/>
        <w:rPr>
          <w:sz w:val="24"/>
          <w:rtl/>
        </w:rPr>
      </w:pPr>
    </w:p>
    <w:p w:rsidR="009A6161">
      <w:pPr>
        <w:widowControl/>
        <w:spacing w:line="240" w:lineRule="auto"/>
        <w:rPr>
          <w:sz w:val="24"/>
          <w:rtl/>
        </w:rPr>
      </w:pPr>
      <w:r>
        <w:rPr>
          <w:rFonts w:hint="cs"/>
          <w:sz w:val="24"/>
          <w:rtl/>
        </w:rPr>
        <w:t xml:space="preserve">ירושלים, א' בסיון </w:t>
      </w:r>
      <w:r>
        <w:rPr>
          <w:rFonts w:hint="cs"/>
          <w:sz w:val="24"/>
          <w:rtl/>
        </w:rPr>
        <w:t>התשנ</w:t>
      </w:r>
      <w:r>
        <w:rPr>
          <w:rFonts w:hint="cs"/>
          <w:sz w:val="24"/>
          <w:rtl/>
        </w:rPr>
        <w:t>''ב</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מרים בן-פורת</w:t>
      </w:r>
    </w:p>
    <w:p w:rsidR="009A6161">
      <w:pPr>
        <w:widowControl/>
        <w:spacing w:line="240" w:lineRule="auto"/>
        <w:rPr>
          <w:sz w:val="24"/>
          <w:rtl/>
        </w:rPr>
      </w:pPr>
      <w:r>
        <w:rPr>
          <w:rFonts w:hint="cs"/>
          <w:sz w:val="24"/>
          <w:rtl/>
        </w:rPr>
        <w:tab/>
      </w:r>
      <w:r>
        <w:rPr>
          <w:rFonts w:hint="cs"/>
          <w:sz w:val="24"/>
          <w:rtl/>
        </w:rPr>
        <w:tab/>
        <w:t xml:space="preserve"> 2 ביוני 1992</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מבקר המדינה</w:t>
      </w:r>
    </w:p>
    <w:p w:rsidR="009A6161">
      <w:pPr>
        <w:pStyle w:val="Header"/>
        <w:spacing w:line="240" w:lineRule="auto"/>
        <w:jc w:val="center"/>
        <w:rPr>
          <w:sz w:val="24"/>
          <w:rtl/>
        </w:rPr>
        <w:sectPr>
          <w:headerReference w:type="first" r:id="rId13"/>
          <w:pgSz w:w="11906" w:h="16838" w:code="9"/>
          <w:pgMar w:top="1701" w:right="1985" w:bottom="1588" w:left="1701" w:header="709" w:footer="709" w:gutter="0"/>
          <w:pgNumType w:start="2"/>
          <w:cols w:space="720"/>
          <w:titlePg/>
          <w:bidi/>
          <w:rtlGutter/>
          <w:docGrid w:linePitch="196"/>
        </w:sectPr>
      </w:pPr>
    </w:p>
    <w:p w:rsidR="009A6161">
      <w:pPr>
        <w:pStyle w:val="Header"/>
        <w:spacing w:line="240" w:lineRule="auto"/>
        <w:jc w:val="center"/>
        <w:rPr>
          <w:sz w:val="24"/>
          <w:rtl/>
        </w:rPr>
      </w:pPr>
      <w:r>
        <w:rPr>
          <w:noProof/>
          <w:szCs w:val="20"/>
          <w:rtl/>
          <w:lang w:eastAsia="en-US"/>
        </w:rPr>
        <w:drawing>
          <wp:inline distT="0" distB="0" distL="0" distR="0">
            <wp:extent cx="714375" cy="885825"/>
            <wp:effectExtent l="0" t="0" r="9525" b="9525"/>
            <wp:docPr id="8" name="תמונה 4" descr="\\New\new c\MacMove\sem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94998" name="Picture 4" descr="\\New\new c\MacMove\semel.tif"/>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885825"/>
                    </a:xfrm>
                    <a:prstGeom prst="rect">
                      <a:avLst/>
                    </a:prstGeom>
                    <a:noFill/>
                    <a:ln>
                      <a:noFill/>
                    </a:ln>
                  </pic:spPr>
                </pic:pic>
              </a:graphicData>
            </a:graphic>
          </wp:inline>
        </w:drawing>
      </w:r>
    </w:p>
    <w:p w:rsidR="009A6161">
      <w:pPr>
        <w:pStyle w:val="Header"/>
        <w:spacing w:line="240" w:lineRule="auto"/>
        <w:jc w:val="center"/>
        <w:rPr>
          <w:rFonts w:cs="Narkisim"/>
          <w:sz w:val="28"/>
          <w:szCs w:val="28"/>
          <w:rtl/>
        </w:rPr>
      </w:pPr>
      <w:r>
        <w:rPr>
          <w:rFonts w:cs="Narkisim" w:hint="cs"/>
          <w:sz w:val="28"/>
          <w:szCs w:val="28"/>
          <w:rtl/>
        </w:rPr>
        <w:t>מבקר המדינה</w:t>
      </w:r>
    </w:p>
    <w:p w:rsidR="009A6161">
      <w:pPr>
        <w:pStyle w:val="Header"/>
        <w:spacing w:line="240" w:lineRule="auto"/>
        <w:jc w:val="center"/>
        <w:rPr>
          <w:rFonts w:cs="Miriam"/>
          <w:color w:val="0000FF"/>
          <w:sz w:val="24"/>
          <w:rtl/>
        </w:rPr>
      </w:pPr>
      <w:r>
        <w:rPr>
          <w:rFonts w:cs="Narkisim" w:hint="cs"/>
          <w:rtl/>
        </w:rPr>
        <w:t>מרים בן-פורת</w:t>
      </w:r>
      <w:r>
        <w:rPr>
          <w:noProof/>
          <w:rtl/>
          <w:lang w:eastAsia="en-US"/>
        </w:rPr>
        <mc:AlternateContent>
          <mc:Choice Requires="wps">
            <w:drawing>
              <wp:anchor distT="0" distB="0" distL="114300" distR="114300" simplePos="0" relativeHeight="251662336"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2"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28"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3360" stroked="f">
                <v:textbox>
                  <w:txbxContent>
                    <w:p w:rsidR="00000000">
                      <w:pPr>
                        <w:rPr>
                          <w:rtl/>
                        </w:rPr>
                      </w:pPr>
                      <w:r>
                        <w:rPr>
                          <w:rFonts w:cs="Miriam" w:hint="cs"/>
                          <w:color w:val="0000FF"/>
                          <w:sz w:val="27"/>
                          <w:szCs w:val="27"/>
                          <w:rtl/>
                        </w:rPr>
                        <w:t>משרד מבקר המדינה</w:t>
                      </w:r>
                    </w:p>
                  </w:txbxContent>
                </v:textbox>
              </v:shape>
            </w:pict>
          </mc:Fallback>
        </mc:AlternateConten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חוק מימון מפלגות, התשל''ג-1973</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דין-וחשבון</w:t>
      </w:r>
    </w:p>
    <w:p w:rsidR="009A6161">
      <w:pPr>
        <w:widowControl/>
        <w:spacing w:line="240" w:lineRule="auto"/>
        <w:jc w:val="center"/>
        <w:rPr>
          <w:sz w:val="24"/>
          <w:rtl/>
        </w:rPr>
      </w:pPr>
      <w:r>
        <w:rPr>
          <w:rFonts w:hint="cs"/>
          <w:sz w:val="24"/>
          <w:rtl/>
        </w:rPr>
        <w:t>מוגש ליושב ראש הכנסת</w:t>
      </w:r>
    </w:p>
    <w:p w:rsidR="009A6161">
      <w:pPr>
        <w:widowControl/>
        <w:spacing w:line="240" w:lineRule="auto"/>
        <w:jc w:val="center"/>
        <w:rPr>
          <w:sz w:val="24"/>
          <w:rtl/>
        </w:rPr>
      </w:pPr>
    </w:p>
    <w:p w:rsidR="009A6161">
      <w:pPr>
        <w:widowControl/>
        <w:spacing w:line="240" w:lineRule="auto"/>
        <w:jc w:val="center"/>
        <w:rPr>
          <w:sz w:val="24"/>
          <w:rtl/>
        </w:rPr>
      </w:pPr>
      <w:r>
        <w:rPr>
          <w:rFonts w:hint="cs"/>
          <w:sz w:val="24"/>
          <w:rtl/>
        </w:rPr>
        <w:t>על תוצאות ביקורת החשבונות לתקופה 1.4.1991 עד 31.12.1991</w:t>
      </w:r>
    </w:p>
    <w:p w:rsidR="009A6161">
      <w:pPr>
        <w:widowControl/>
        <w:spacing w:line="240" w:lineRule="auto"/>
        <w:jc w:val="center"/>
        <w:rPr>
          <w:sz w:val="24"/>
          <w:rtl/>
        </w:rPr>
      </w:pPr>
      <w:r>
        <w:rPr>
          <w:rFonts w:hint="cs"/>
          <w:sz w:val="24"/>
          <w:rtl/>
        </w:rPr>
        <w:t>של הסיעה:</w:t>
      </w:r>
    </w:p>
    <w:p w:rsidR="009A6161">
      <w:pPr>
        <w:widowControl/>
        <w:spacing w:line="240" w:lineRule="auto"/>
        <w:rPr>
          <w:sz w:val="24"/>
          <w:rtl/>
        </w:rPr>
      </w:pPr>
    </w:p>
    <w:p w:rsidR="009A6161">
      <w:pPr>
        <w:pStyle w:val="Heading9"/>
        <w:spacing w:line="240" w:lineRule="auto"/>
        <w:rPr>
          <w:rtl/>
        </w:rPr>
      </w:pPr>
      <w:r>
        <w:rPr>
          <w:rFonts w:hint="cs"/>
          <w:rtl/>
        </w:rPr>
        <w:t>התאחדות הספרדים שומרי תורה-</w:t>
      </w:r>
      <w:r>
        <w:rPr>
          <w:rFonts w:hint="cs"/>
          <w:rtl/>
        </w:rPr>
        <w:t>ש''ס</w:t>
      </w:r>
    </w:p>
    <w:p w:rsidR="009A6161">
      <w:pPr>
        <w:widowControl/>
        <w:spacing w:line="240" w:lineRule="auto"/>
        <w:jc w:val="center"/>
        <w:rPr>
          <w:b/>
          <w:bCs/>
          <w:sz w:val="24"/>
          <w:rtl/>
        </w:rPr>
      </w:pPr>
    </w:p>
    <w:p w:rsidR="009A6161">
      <w:pPr>
        <w:widowControl/>
        <w:spacing w:line="240" w:lineRule="auto"/>
        <w:ind w:left="567" w:hanging="567"/>
        <w:rPr>
          <w:sz w:val="24"/>
          <w:rtl/>
        </w:rPr>
      </w:pPr>
      <w:r>
        <w:rPr>
          <w:rFonts w:hint="cs"/>
          <w:sz w:val="24"/>
          <w:rtl/>
        </w:rPr>
        <w:t>1.</w:t>
      </w:r>
      <w:r>
        <w:rPr>
          <w:rFonts w:hint="cs"/>
          <w:sz w:val="24"/>
          <w:rtl/>
        </w:rPr>
        <w:tab/>
        <w:t>משרד מבקר המדינה בדק - על-פי חוק מימון מפלגות, התשל''ג-1973 (להלן - חוק המימון) - את חשבונות הסיעה התאחדות הספרדים שומרי תורה-</w:t>
      </w:r>
      <w:r>
        <w:rPr>
          <w:rFonts w:hint="cs"/>
          <w:sz w:val="24"/>
          <w:rtl/>
        </w:rPr>
        <w:t>ש''ס</w:t>
      </w:r>
      <w:r>
        <w:rPr>
          <w:rFonts w:hint="cs"/>
          <w:sz w:val="24"/>
          <w:rtl/>
        </w:rPr>
        <w:t xml:space="preserve"> (להלן - הסיעה) לתקופה 1.4.1991 - 31.12.1991, לפי שיטות ביקורת מקובלות.</w:t>
      </w:r>
    </w:p>
    <w:p w:rsidR="009A6161">
      <w:pPr>
        <w:widowControl/>
        <w:spacing w:line="240" w:lineRule="auto"/>
        <w:ind w:left="567" w:hanging="567"/>
        <w:rPr>
          <w:sz w:val="24"/>
          <w:rtl/>
        </w:rPr>
      </w:pPr>
    </w:p>
    <w:p w:rsidR="009A6161">
      <w:pPr>
        <w:widowControl/>
        <w:spacing w:line="240" w:lineRule="auto"/>
        <w:ind w:left="567" w:hanging="567"/>
        <w:rPr>
          <w:sz w:val="24"/>
          <w:rtl/>
        </w:rPr>
      </w:pPr>
      <w:r>
        <w:rPr>
          <w:rFonts w:hint="cs"/>
          <w:sz w:val="24"/>
          <w:rtl/>
        </w:rPr>
        <w:t>2.</w:t>
      </w:r>
      <w:r>
        <w:rPr>
          <w:rFonts w:hint="cs"/>
          <w:sz w:val="24"/>
          <w:rtl/>
        </w:rPr>
        <w:tab/>
        <w:t>על סמך הבדיקה האמורה, השלמות, תיקונים והסברים של הסיעה במהלך הביקורת וכן הצהרות נציגי הסיעה, שנתקבלו כראייה לפי סעיף 9(ג) לחוק המימון,</w:t>
      </w:r>
    </w:p>
    <w:p w:rsidR="009A6161">
      <w:pPr>
        <w:widowControl/>
        <w:spacing w:line="240" w:lineRule="auto"/>
        <w:ind w:left="567" w:hanging="567"/>
        <w:rPr>
          <w:sz w:val="24"/>
          <w:rtl/>
        </w:rPr>
      </w:pPr>
    </w:p>
    <w:p w:rsidR="009A6161">
      <w:pPr>
        <w:widowControl/>
        <w:spacing w:line="240" w:lineRule="auto"/>
        <w:ind w:left="1134" w:hanging="567"/>
        <w:rPr>
          <w:sz w:val="24"/>
          <w:rtl/>
        </w:rPr>
      </w:pPr>
      <w:r>
        <w:rPr>
          <w:rFonts w:hint="cs"/>
          <w:sz w:val="24"/>
          <w:rtl/>
        </w:rPr>
        <w:t>אני קובעת בזה, בהתאם לסעיף 10(ד) לחוק המימון, כי -</w:t>
      </w:r>
    </w:p>
    <w:p w:rsidR="009A6161">
      <w:pPr>
        <w:widowControl/>
        <w:spacing w:line="240" w:lineRule="auto"/>
        <w:ind w:left="1134" w:hanging="567"/>
        <w:rPr>
          <w:sz w:val="24"/>
          <w:rtl/>
        </w:rPr>
      </w:pPr>
    </w:p>
    <w:p w:rsidR="009A6161">
      <w:pPr>
        <w:widowControl/>
        <w:numPr>
          <w:ilvl w:val="0"/>
          <w:numId w:val="26"/>
        </w:numPr>
        <w:spacing w:line="240" w:lineRule="auto"/>
        <w:ind w:right="0"/>
        <w:rPr>
          <w:sz w:val="24"/>
          <w:rtl/>
        </w:rPr>
      </w:pPr>
      <w:r>
        <w:rPr>
          <w:rFonts w:hint="cs"/>
          <w:sz w:val="24"/>
          <w:rtl/>
        </w:rPr>
        <w:t>בוצעו פעולות של ''</w:t>
      </w:r>
      <w:r>
        <w:rPr>
          <w:rFonts w:hint="cs"/>
          <w:sz w:val="24"/>
          <w:rtl/>
        </w:rPr>
        <w:t>גילגול</w:t>
      </w:r>
      <w:r>
        <w:rPr>
          <w:rFonts w:hint="cs"/>
          <w:sz w:val="24"/>
          <w:rtl/>
        </w:rPr>
        <w:t xml:space="preserve"> הלוואות'' בסכום שווה ערך ל-50,000$. הרישומים במערכת החשבונות לגבי פעולות אלה לא היפנו לאסמכתאות כלשהן.</w:t>
      </w:r>
    </w:p>
    <w:p w:rsidR="009A6161">
      <w:pPr>
        <w:widowControl/>
        <w:spacing w:line="240" w:lineRule="auto"/>
        <w:jc w:val="left"/>
        <w:rPr>
          <w:sz w:val="24"/>
          <w:rtl/>
        </w:rPr>
      </w:pPr>
    </w:p>
    <w:p w:rsidR="009A6161">
      <w:pPr>
        <w:widowControl/>
        <w:spacing w:line="240" w:lineRule="auto"/>
        <w:ind w:left="927"/>
        <w:jc w:val="left"/>
        <w:rPr>
          <w:sz w:val="24"/>
          <w:rtl/>
        </w:rPr>
      </w:pPr>
      <w:r>
        <w:rPr>
          <w:rFonts w:hint="cs"/>
          <w:sz w:val="24"/>
          <w:rtl/>
        </w:rPr>
        <w:t>בכך לא ניהלה הסיעה את חשבונותיה בהתאם להנחיות מבקר המדינה;</w:t>
      </w:r>
    </w:p>
    <w:p w:rsidR="009A6161">
      <w:pPr>
        <w:widowControl/>
        <w:spacing w:line="240" w:lineRule="auto"/>
        <w:ind w:left="927"/>
        <w:jc w:val="left"/>
        <w:rPr>
          <w:sz w:val="24"/>
          <w:rtl/>
        </w:rPr>
      </w:pPr>
    </w:p>
    <w:p w:rsidR="009A6161">
      <w:pPr>
        <w:widowControl/>
        <w:numPr>
          <w:ilvl w:val="0"/>
          <w:numId w:val="26"/>
        </w:numPr>
        <w:spacing w:line="240" w:lineRule="auto"/>
        <w:ind w:right="0"/>
        <w:rPr>
          <w:sz w:val="24"/>
        </w:rPr>
      </w:pPr>
      <w:r>
        <w:rPr>
          <w:rFonts w:hint="cs"/>
          <w:sz w:val="24"/>
          <w:rtl/>
        </w:rPr>
        <w:t>בהיעדר אסמכתאות כאמור, לא יכולתי לקבוע, במידת הוודאות הנדרשת, כי הסיעה עמדה באיסור לקבל תרומה מתאגיד לפי סעיף 8 לחוק המימון;</w:t>
      </w:r>
    </w:p>
    <w:p w:rsidR="009A6161">
      <w:pPr>
        <w:widowControl/>
        <w:spacing w:line="240" w:lineRule="auto"/>
        <w:ind w:left="567"/>
        <w:rPr>
          <w:sz w:val="24"/>
        </w:rPr>
      </w:pPr>
    </w:p>
    <w:p w:rsidR="009A6161">
      <w:pPr>
        <w:widowControl/>
        <w:numPr>
          <w:ilvl w:val="0"/>
          <w:numId w:val="26"/>
        </w:numPr>
        <w:spacing w:line="240" w:lineRule="auto"/>
        <w:ind w:right="0"/>
        <w:rPr>
          <w:sz w:val="24"/>
        </w:rPr>
      </w:pPr>
      <w:r>
        <w:rPr>
          <w:rFonts w:hint="cs"/>
          <w:sz w:val="24"/>
          <w:rtl/>
        </w:rPr>
        <w:t>ההוצאות השוטפות של הסיעה בתקופה 1.4.1991 - 31.12.1991 היו בגבולות האמורים בסעיף 7(ב) לחוק המימון.</w:t>
      </w:r>
    </w:p>
    <w:p w:rsidR="009A6161">
      <w:pPr>
        <w:widowControl/>
        <w:spacing w:line="240" w:lineRule="auto"/>
        <w:rPr>
          <w:sz w:val="24"/>
        </w:rPr>
      </w:pPr>
    </w:p>
    <w:p w:rsidR="009A6161">
      <w:pPr>
        <w:widowControl/>
        <w:spacing w:line="240" w:lineRule="auto"/>
        <w:ind w:left="567" w:hanging="567"/>
        <w:rPr>
          <w:sz w:val="24"/>
          <w:rtl/>
        </w:rPr>
      </w:pPr>
      <w:r>
        <w:rPr>
          <w:rFonts w:hint="cs"/>
          <w:sz w:val="24"/>
          <w:rtl/>
        </w:rPr>
        <w:t>3.</w:t>
      </w:r>
      <w:r>
        <w:rPr>
          <w:rFonts w:hint="cs"/>
          <w:sz w:val="24"/>
          <w:rtl/>
        </w:rPr>
        <w:tab/>
        <w:t xml:space="preserve">נוכח האמור </w:t>
      </w:r>
      <w:r>
        <w:rPr>
          <w:rFonts w:hint="cs"/>
          <w:sz w:val="24"/>
          <w:rtl/>
        </w:rPr>
        <w:t>בפיסקאות</w:t>
      </w:r>
      <w:r>
        <w:rPr>
          <w:rFonts w:hint="cs"/>
          <w:sz w:val="24"/>
          <w:rtl/>
        </w:rPr>
        <w:t xml:space="preserve"> 2(א) ו-2(ב) לעיל, הדין וחשבון הניתן בזה לגבי תוצאות ביקורת חשבונות הסיעה בתקופה האמורה אינו חיובי.</w:t>
      </w:r>
    </w:p>
    <w:p w:rsidR="009A6161">
      <w:pPr>
        <w:widowControl/>
        <w:spacing w:line="240" w:lineRule="auto"/>
        <w:ind w:left="588"/>
        <w:rPr>
          <w:sz w:val="24"/>
          <w:rtl/>
        </w:rPr>
        <w:sectPr>
          <w:headerReference w:type="default" r:id="rId14"/>
          <w:headerReference w:type="first" r:id="rId15"/>
          <w:pgSz w:w="11906" w:h="16838" w:code="9"/>
          <w:pgMar w:top="1701" w:right="1985" w:bottom="1588" w:left="1701" w:header="709" w:footer="709" w:gutter="0"/>
          <w:pgNumType w:start="2"/>
          <w:cols w:space="720"/>
          <w:titlePg/>
          <w:bidi/>
          <w:rtlGutter/>
          <w:docGrid w:linePitch="196"/>
        </w:sectPr>
      </w:pPr>
    </w:p>
    <w:p w:rsidR="009A6161">
      <w:pPr>
        <w:widowControl/>
        <w:spacing w:line="240" w:lineRule="auto"/>
        <w:ind w:left="588"/>
        <w:rPr>
          <w:sz w:val="24"/>
          <w:rtl/>
        </w:rPr>
      </w:pPr>
      <w:r>
        <w:rPr>
          <w:rFonts w:hint="cs"/>
          <w:sz w:val="24"/>
          <w:rtl/>
        </w:rPr>
        <w:t xml:space="preserve">יחד עם זאת, לאחר ששקלתי את ההסברים שקיבלתי מנציגי הסיעה, אני ממליצה, בתוקף סמכותי לפי סעיף 10(ה) (3) לחוק המימון, לשלול מהסיעה סכום של 25,000 </w:t>
      </w:r>
      <w:r>
        <w:rPr>
          <w:rFonts w:hint="cs"/>
          <w:sz w:val="24"/>
          <w:rtl/>
        </w:rPr>
        <w:t>ש''ח</w:t>
      </w:r>
      <w:r>
        <w:rPr>
          <w:rFonts w:hint="cs"/>
          <w:sz w:val="24"/>
          <w:rtl/>
        </w:rPr>
        <w:t xml:space="preserve"> בלבד ולא שלושה תשלומים חודשיים למימון הוצאותיה השוטפות המהווים את הסנקציה </w:t>
      </w:r>
      <w:r>
        <w:rPr>
          <w:rFonts w:hint="cs"/>
          <w:sz w:val="24"/>
          <w:rtl/>
        </w:rPr>
        <w:t>המירבית</w:t>
      </w:r>
      <w:r>
        <w:rPr>
          <w:rFonts w:hint="cs"/>
          <w:sz w:val="24"/>
          <w:rtl/>
        </w:rPr>
        <w:t xml:space="preserve"> הקבועה בחוק המימון.</w:t>
      </w:r>
    </w:p>
    <w:p w:rsidR="009A6161">
      <w:pPr>
        <w:widowControl/>
        <w:spacing w:line="240" w:lineRule="auto"/>
        <w:ind w:left="1134" w:hanging="567"/>
        <w:rPr>
          <w:sz w:val="24"/>
          <w:rtl/>
        </w:rPr>
      </w:pPr>
    </w:p>
    <w:p w:rsidR="009A6161">
      <w:pPr>
        <w:widowControl/>
        <w:spacing w:line="240" w:lineRule="auto"/>
        <w:ind w:left="1134" w:hanging="567"/>
        <w:rPr>
          <w:sz w:val="24"/>
          <w:rtl/>
        </w:rPr>
      </w:pPr>
    </w:p>
    <w:p w:rsidR="009A6161">
      <w:pPr>
        <w:widowControl/>
        <w:spacing w:line="240" w:lineRule="auto"/>
        <w:ind w:left="1134" w:hanging="567"/>
        <w:rPr>
          <w:sz w:val="24"/>
          <w:rtl/>
        </w:rPr>
      </w:pPr>
    </w:p>
    <w:p w:rsidR="009A6161">
      <w:pPr>
        <w:widowControl/>
        <w:spacing w:line="240" w:lineRule="auto"/>
        <w:ind w:left="1134" w:hanging="567"/>
        <w:rPr>
          <w:sz w:val="24"/>
          <w:rtl/>
        </w:rPr>
      </w:pPr>
    </w:p>
    <w:p w:rsidR="009A6161">
      <w:pPr>
        <w:widowControl/>
        <w:spacing w:line="240" w:lineRule="auto"/>
        <w:rPr>
          <w:sz w:val="24"/>
          <w:rtl/>
        </w:rPr>
      </w:pPr>
      <w:r>
        <w:rPr>
          <w:rFonts w:hint="cs"/>
          <w:sz w:val="24"/>
          <w:rtl/>
        </w:rPr>
        <w:t xml:space="preserve">ירושלים, א' בסיון </w:t>
      </w:r>
      <w:r>
        <w:rPr>
          <w:rFonts w:hint="cs"/>
          <w:sz w:val="24"/>
          <w:rtl/>
        </w:rPr>
        <w:t>התשנ</w:t>
      </w:r>
      <w:r>
        <w:rPr>
          <w:rFonts w:hint="cs"/>
          <w:sz w:val="24"/>
          <w:rtl/>
        </w:rPr>
        <w:t>''ב</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מרים בן-פורת</w:t>
      </w:r>
    </w:p>
    <w:p w:rsidR="009A6161">
      <w:pPr>
        <w:widowControl/>
        <w:spacing w:line="240" w:lineRule="auto"/>
        <w:rPr>
          <w:sz w:val="24"/>
          <w:rtl/>
        </w:rPr>
      </w:pPr>
      <w:r>
        <w:rPr>
          <w:rFonts w:hint="cs"/>
          <w:sz w:val="24"/>
          <w:rtl/>
        </w:rPr>
        <w:tab/>
        <w:t xml:space="preserve"> </w:t>
      </w:r>
      <w:r>
        <w:rPr>
          <w:rFonts w:hint="cs"/>
          <w:sz w:val="24"/>
          <w:rtl/>
        </w:rPr>
        <w:tab/>
        <w:t>2 ביוני 1992</w:t>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r>
      <w:r>
        <w:rPr>
          <w:rFonts w:hint="cs"/>
          <w:sz w:val="24"/>
          <w:rtl/>
        </w:rPr>
        <w:tab/>
        <w:t>מבקר המדינה</w:t>
      </w:r>
    </w:p>
    <w:p w:rsidR="009A6161">
      <w:pPr>
        <w:widowControl/>
        <w:spacing w:line="240" w:lineRule="auto"/>
        <w:ind w:left="567"/>
        <w:rPr>
          <w:sz w:val="24"/>
          <w:rtl/>
        </w:rPr>
      </w:pPr>
      <w:r>
        <w:rPr>
          <w:rFonts w:hint="cs"/>
          <w:sz w:val="24"/>
          <w:rtl/>
        </w:rPr>
        <w:tab/>
      </w:r>
      <w:r>
        <w:rPr>
          <w:rFonts w:hint="cs"/>
          <w:sz w:val="24"/>
          <w:rtl/>
        </w:rPr>
        <w:tab/>
      </w:r>
      <w:r>
        <w:rPr>
          <w:rFonts w:hint="cs"/>
          <w:sz w:val="24"/>
          <w:rtl/>
        </w:rPr>
        <w:tab/>
      </w:r>
    </w:p>
    <w:p w:rsidR="009A6161">
      <w:pPr>
        <w:widowControl/>
        <w:spacing w:line="240" w:lineRule="auto"/>
        <w:jc w:val="left"/>
        <w:rPr>
          <w:sz w:val="24"/>
          <w:rtl/>
        </w:rPr>
      </w:pPr>
    </w:p>
    <w:sectPr>
      <w:headerReference w:type="first" r:id="rId16"/>
      <w:pgSz w:w="11906" w:h="16838" w:code="9"/>
      <w:pgMar w:top="1701" w:right="1985" w:bottom="1588" w:left="1701" w:header="709" w:footer="709" w:gutter="0"/>
      <w:pgNumType w:start="2"/>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Footer"/>
      <w:rPr>
        <w:rtl/>
      </w:rPr>
    </w:pPr>
  </w:p>
  <w:p w:rsidR="009A6161">
    <w:pPr>
      <w:pStyle w:val="Footer"/>
      <w:rPr>
        <w:rtl/>
      </w:rPr>
    </w:pPr>
    <w:r>
      <w:rPr>
        <w:noProof/>
        <w:rtl/>
        <w:lang w:eastAsia="en-US"/>
      </w:rPr>
      <mc:AlternateContent>
        <mc:Choice Requires="wps">
          <w:drawing>
            <wp:anchor distT="0" distB="0" distL="114300" distR="114300" simplePos="0" relativeHeight="251658240" behindDoc="0" locked="0" layoutInCell="1" allowOverlap="1" hidden="1">
              <wp:simplePos x="0" y="0"/>
              <wp:positionH relativeFrom="page">
                <wp:posOffset>1567180</wp:posOffset>
              </wp:positionH>
              <wp:positionV relativeFrom="paragraph">
                <wp:posOffset>86360</wp:posOffset>
              </wp:positionV>
              <wp:extent cx="4420870" cy="407035"/>
              <wp:effectExtent l="0" t="0" r="0" b="0"/>
              <wp:wrapNone/>
              <wp:docPr id="7" name="Warning2"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035"/>
                      </a:xfrm>
                      <a:prstGeom prst="rect">
                        <a:avLst/>
                      </a:prstGeom>
                      <a:solidFill>
                        <a:srgbClr val="FFFFFF"/>
                      </a:solidFill>
                      <a:ln w="9525">
                        <a:solidFill>
                          <a:srgbClr val="0000FF"/>
                        </a:solidFill>
                        <a:miter lim="800000"/>
                        <a:headEnd/>
                        <a:tailEnd/>
                      </a:ln>
                    </wps:spPr>
                    <wps:txbx>
                      <w:txbxContent>
                        <w:p w:rsidR="009A6161">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9A6161">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2" o:spid="_x0000_s2049" type="#_x0000_t202" style="width:348.1pt;height:32.05pt;margin-top:6.8pt;margin-left:123.4pt;mso-height-percent:0;mso-height-relative:page;mso-position-horizontal-relative:page;mso-width-percent:0;mso-width-relative:page;mso-wrap-distance-bottom:0;mso-wrap-distance-left:9pt;mso-wrap-distance-right:9pt;mso-wrap-distance-top:0;mso-wrap-style:square;position:absolute;visibility:hidden;v-text-anchor:top;z-index:251659264" strokecolor="blue">
              <v:textbox inset=",5.95pt,,4.82pt">
                <w:txbxContent>
                  <w:p w:rsidR="00000000">
                    <w:pPr>
                      <w:spacing w:line="288" w:lineRule="auto"/>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9A6161">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Footer"/>
      <w:rPr>
        <w:rtl/>
      </w:rPr>
    </w:pPr>
  </w:p>
  <w:p w:rsidR="009A6161">
    <w:pPr>
      <w:pStyle w:val="Footer"/>
      <w:rPr>
        <w:rtl/>
      </w:rPr>
    </w:pPr>
    <w:r>
      <w:rPr>
        <w:noProof/>
        <w:rtl/>
        <w:lang w:eastAsia="en-US"/>
      </w:rPr>
      <mc:AlternateContent>
        <mc:Choice Requires="wps">
          <w:drawing>
            <wp:anchor distT="0" distB="0" distL="114300" distR="114300" simplePos="0" relativeHeight="251662336" behindDoc="0" locked="0" layoutInCell="1" allowOverlap="1" hidden="1">
              <wp:simplePos x="0" y="0"/>
              <wp:positionH relativeFrom="page">
                <wp:posOffset>1550670</wp:posOffset>
              </wp:positionH>
              <wp:positionV relativeFrom="paragraph">
                <wp:posOffset>111760</wp:posOffset>
              </wp:positionV>
              <wp:extent cx="4420870" cy="407670"/>
              <wp:effectExtent l="0" t="0" r="0" b="0"/>
              <wp:wrapNone/>
              <wp:docPr id="5" name="Warning1"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20870" cy="407670"/>
                      </a:xfrm>
                      <a:prstGeom prst="rect">
                        <a:avLst/>
                      </a:prstGeom>
                      <a:solidFill>
                        <a:srgbClr val="FFFFFF"/>
                      </a:solidFill>
                      <a:ln w="9525">
                        <a:solidFill>
                          <a:srgbClr val="0000FF"/>
                        </a:solidFill>
                        <a:miter lim="800000"/>
                        <a:headEnd/>
                        <a:tailEnd/>
                      </a:ln>
                    </wps:spPr>
                    <wps:txbx>
                      <w:txbxContent>
                        <w:p w:rsidR="009A6161">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9A6161">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wps:txbx>
                    <wps:bodyPr rot="0" vert="horz" wrap="square" lIns="91440" tIns="75565" rIns="91440" bIns="61214"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arning1" o:spid="_x0000_s2051" type="#_x0000_t202" style="width:348.1pt;height:32.1pt;margin-top:8.8pt;margin-left:122.1pt;mso-height-percent:0;mso-height-relative:page;mso-position-horizontal-relative:page;mso-width-percent:0;mso-width-relative:page;mso-wrap-distance-bottom:0;mso-wrap-distance-left:9pt;mso-wrap-distance-right:9pt;mso-wrap-distance-top:0;mso-wrap-style:square;position:absolute;visibility:hidden;v-text-anchor:top;z-index:251663360" strokecolor="blue">
              <v:textbox inset=",5.95pt,,4.82pt">
                <w:txbxContent>
                  <w:p w:rsidR="00000000">
                    <w:pPr>
                      <w:spacing w:line="288" w:lineRule="auto"/>
                      <w:ind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rsidR="00000000">
                    <w:pPr>
                      <w:spacing w:line="288" w:lineRule="auto"/>
                      <w:ind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mc:Fallback>
      </mc:AlternateContent>
    </w:r>
  </w:p>
  <w:p w:rsidR="009A6161">
    <w:pPr>
      <w:pStyle w:val="Footer"/>
      <w:rPr>
        <w:rt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rsidR="009A6161">
    <w:pPr>
      <w:pStyle w:val="Header"/>
      <w:rPr>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sidR="001F392B">
      <w:rPr>
        <w:rStyle w:val="PageNumber"/>
        <w:noProof/>
        <w:rtl/>
      </w:rPr>
      <w:t>2</w:t>
    </w:r>
    <w:r>
      <w:rPr>
        <w:rStyle w:val="PageNumber"/>
        <w:rtl/>
      </w:rPr>
      <w:fldChar w:fldCharType="end"/>
    </w:r>
    <w:r>
      <w:rPr>
        <w:rStyle w:val="PageNumber"/>
        <w:rFonts w:hint="cs"/>
        <w:rtl/>
      </w:rPr>
      <w:t xml:space="preserve"> -</w:t>
    </w:r>
  </w:p>
  <w:p w:rsidR="009A6161">
    <w:pPr>
      <w:pStyle w:val="Header"/>
      <w:rPr>
        <w:rFonts w:cs="Miriam"/>
        <w:color w:val="0000FF"/>
        <w:sz w:val="24"/>
        <w:rtl/>
      </w:rPr>
    </w:pPr>
    <w:r>
      <w:rPr>
        <w:noProof/>
        <w:rtl/>
        <w:lang w:eastAsia="en-US"/>
      </w:rPr>
      <mc:AlternateContent>
        <mc:Choice Requires="wps">
          <w:drawing>
            <wp:anchor distT="0" distB="0" distL="114300" distR="114300" simplePos="0" relativeHeight="25167052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1"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5"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71552" stroked="f">
              <v:textbox>
                <w:txbxContent>
                  <w:p w:rsidR="00000000">
                    <w:pPr>
                      <w:rPr>
                        <w:rtl/>
                      </w:rPr>
                    </w:pPr>
                    <w:r>
                      <w:rPr>
                        <w:rFonts w:cs="Miriam" w:hint="cs"/>
                        <w:color w:val="0000FF"/>
                        <w:sz w:val="27"/>
                        <w:szCs w:val="27"/>
                        <w:rtl/>
                      </w:rPr>
                      <w:t>משרד מבקר המדינה</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sidR="001F392B">
      <w:rPr>
        <w:rStyle w:val="PageNumber"/>
        <w:noProof/>
        <w:rtl/>
      </w:rPr>
      <w:t>2</w:t>
    </w:r>
    <w:r>
      <w:rPr>
        <w:rStyle w:val="PageNumber"/>
        <w:rtl/>
      </w:rPr>
      <w:fldChar w:fldCharType="end"/>
    </w:r>
    <w:r>
      <w:rPr>
        <w:rStyle w:val="PageNumber"/>
        <w:rFonts w:hint="cs"/>
        <w:rtl/>
      </w:rPr>
      <w:t xml:space="preserve"> -</w:t>
    </w:r>
  </w:p>
  <w:p w:rsidR="009A6161">
    <w:pPr>
      <w:pStyle w:val="Header"/>
      <w:rPr>
        <w:rStyle w:val="PageNumbe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rPr>
        <w:rFonts w:cs="Miriam"/>
        <w:color w:val="0000FF"/>
        <w:sz w:val="24"/>
        <w:rtl/>
      </w:rPr>
    </w:pPr>
    <w:r>
      <w:rPr>
        <w:noProof/>
        <w:rtl/>
        <w:lang w:eastAsia="en-US"/>
      </w:rPr>
      <mc:AlternateContent>
        <mc:Choice Requires="wps">
          <w:drawing>
            <wp:anchor distT="0" distB="0" distL="114300" distR="114300" simplePos="0" relativeHeight="251660288"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6"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1312" stroked="f">
              <v:textbox>
                <w:txbxContent>
                  <w:p w:rsidR="00000000">
                    <w:pPr>
                      <w:rPr>
                        <w:rtl/>
                      </w:rPr>
                    </w:pPr>
                    <w:r>
                      <w:rPr>
                        <w:rFonts w:cs="Miriam" w:hint="cs"/>
                        <w:color w:val="0000FF"/>
                        <w:sz w:val="27"/>
                        <w:szCs w:val="27"/>
                        <w:rtl/>
                      </w:rPr>
                      <w:t xml:space="preserve">משרד מבקר </w:t>
                    </w:r>
                    <w:r>
                      <w:rPr>
                        <w:rFonts w:cs="Miriam" w:hint="cs"/>
                        <w:color w:val="0000FF"/>
                        <w:sz w:val="27"/>
                        <w:szCs w:val="27"/>
                        <w:rtl/>
                      </w:rPr>
                      <w:t>המדינה</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rPr>
        <w:rStyle w:val="PageNumbe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sidR="001F392B">
      <w:rPr>
        <w:rStyle w:val="PageNumber"/>
        <w:noProof/>
        <w:rtl/>
      </w:rPr>
      <w:t>2</w:t>
    </w:r>
    <w:r>
      <w:rPr>
        <w:rStyle w:val="PageNumber"/>
        <w:rtl/>
      </w:rPr>
      <w:fldChar w:fldCharType="end"/>
    </w:r>
    <w:r>
      <w:rPr>
        <w:rStyle w:val="PageNumber"/>
        <w:rFonts w:hint="cs"/>
        <w:rtl/>
      </w:rPr>
      <w:t xml:space="preserve"> -</w:t>
    </w:r>
  </w:p>
  <w:p w:rsidR="009A6161">
    <w:pPr>
      <w:pStyle w:val="Header"/>
      <w:rPr>
        <w:rFonts w:cs="Miriam"/>
        <w:color w:val="0000FF"/>
        <w:sz w:val="24"/>
        <w:rtl/>
      </w:rPr>
    </w:pPr>
    <w:r>
      <w:rPr>
        <w:noProof/>
        <w:rtl/>
        <w:lang w:eastAsia="en-US"/>
      </w:rPr>
      <mc:AlternateContent>
        <mc:Choice Requires="wps">
          <w:drawing>
            <wp:anchor distT="0" distB="0" distL="114300" distR="114300" simplePos="0" relativeHeight="251664384"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4"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5408" stroked="f">
              <v:textbox>
                <w:txbxContent>
                  <w:p w:rsidR="00000000">
                    <w:pPr>
                      <w:rPr>
                        <w:rtl/>
                      </w:rPr>
                    </w:pPr>
                    <w:r>
                      <w:rPr>
                        <w:rFonts w:cs="Miriam" w:hint="cs"/>
                        <w:color w:val="0000FF"/>
                        <w:sz w:val="27"/>
                        <w:szCs w:val="27"/>
                        <w:rtl/>
                      </w:rPr>
                      <w:t>משרד מבקר המדינה</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rPr>
        <w:rStyle w:val="PageNumbe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framePr w:wrap="around" w:vAnchor="text" w:hAnchor="margin" w:xAlign="center" w:y="1"/>
      <w:rPr>
        <w:rStyle w:val="PageNumber"/>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sidR="001F392B">
      <w:rPr>
        <w:rStyle w:val="PageNumber"/>
        <w:noProof/>
        <w:rtl/>
      </w:rPr>
      <w:t>2</w:t>
    </w:r>
    <w:r>
      <w:rPr>
        <w:rStyle w:val="PageNumber"/>
        <w:rtl/>
      </w:rPr>
      <w:fldChar w:fldCharType="end"/>
    </w:r>
    <w:r>
      <w:rPr>
        <w:rStyle w:val="PageNumber"/>
        <w:rFonts w:hint="cs"/>
        <w:rtl/>
      </w:rPr>
      <w:t xml:space="preserve"> -</w:t>
    </w:r>
  </w:p>
  <w:p w:rsidR="009A6161">
    <w:pPr>
      <w:pStyle w:val="Header"/>
      <w:rPr>
        <w:rFonts w:cs="Miriam"/>
        <w:color w:val="0000FF"/>
        <w:sz w:val="24"/>
        <w:rtl/>
      </w:rPr>
    </w:pPr>
    <w:r>
      <w:rPr>
        <w:noProof/>
        <w:rtl/>
        <w:lang w:eastAsia="en-US"/>
      </w:rPr>
      <mc:AlternateContent>
        <mc:Choice Requires="wps">
          <w:drawing>
            <wp:anchor distT="0" distB="0" distL="114300" distR="114300" simplePos="0" relativeHeight="251666432"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3"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7456" stroked="f">
              <v:textbox>
                <w:txbxContent>
                  <w:p w:rsidR="00000000">
                    <w:pPr>
                      <w:rPr>
                        <w:rtl/>
                      </w:rPr>
                    </w:pPr>
                    <w:r>
                      <w:rPr>
                        <w:rFonts w:cs="Miriam" w:hint="cs"/>
                        <w:color w:val="0000FF"/>
                        <w:sz w:val="27"/>
                        <w:szCs w:val="27"/>
                        <w:rtl/>
                      </w:rPr>
                      <w:t>משרד מבקר המדינה</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rPr>
        <w:rStyle w:val="PageNumbe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161">
    <w:pPr>
      <w:pStyle w:val="Header"/>
      <w:rPr>
        <w:rFonts w:cs="Miriam"/>
        <w:color w:val="0000FF"/>
        <w:sz w:val="24"/>
        <w:rtl/>
      </w:rPr>
    </w:pPr>
    <w:r>
      <w:rPr>
        <w:noProof/>
        <w:rtl/>
        <w:lang w:eastAsia="en-US"/>
      </w:rPr>
      <mc:AlternateContent>
        <mc:Choice Requires="wps">
          <w:drawing>
            <wp:anchor distT="0" distB="0" distL="114300" distR="114300" simplePos="0" relativeHeight="251668480" behindDoc="0" locked="0" layoutInCell="1" allowOverlap="1" hidden="1">
              <wp:simplePos x="0" y="0"/>
              <wp:positionH relativeFrom="column">
                <wp:posOffset>4189095</wp:posOffset>
              </wp:positionH>
              <wp:positionV relativeFrom="paragraph">
                <wp:posOffset>117475</wp:posOffset>
              </wp:positionV>
              <wp:extent cx="1498600" cy="247650"/>
              <wp:effectExtent l="0" t="0" r="0" b="0"/>
              <wp:wrapNone/>
              <wp:docPr id="2" name="HeadOne" hidden="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2476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161">
                          <w:pPr>
                            <w:rPr>
                              <w:rtl/>
                            </w:rPr>
                          </w:pPr>
                          <w:r>
                            <w:rPr>
                              <w:rFonts w:cs="Miriam" w:hint="cs"/>
                              <w:color w:val="0000FF"/>
                              <w:sz w:val="27"/>
                              <w:szCs w:val="27"/>
                              <w:rtl/>
                            </w:rPr>
                            <w:t>משרד מבקר המדינה</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4" type="#_x0000_t202" style="width:118pt;height:19.5pt;margin-top:9.25pt;margin-left:329.85pt;mso-height-percent:0;mso-height-relative:page;mso-width-percent:0;mso-width-relative:page;mso-wrap-distance-bottom:0;mso-wrap-distance-left:9pt;mso-wrap-distance-right:9pt;mso-wrap-distance-top:0;mso-wrap-style:square;position:absolute;visibility:hidden;v-text-anchor:top;z-index:251669504" stroked="f">
              <v:textbox>
                <w:txbxContent>
                  <w:p w:rsidR="00000000">
                    <w:pPr>
                      <w:rPr>
                        <w:rtl/>
                      </w:rPr>
                    </w:pPr>
                    <w:r>
                      <w:rPr>
                        <w:rFonts w:cs="Miriam" w:hint="cs"/>
                        <w:color w:val="0000FF"/>
                        <w:sz w:val="27"/>
                        <w:szCs w:val="27"/>
                        <w:rtl/>
                      </w:rPr>
                      <w:t>משרד מבקר המדינה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464304B"/>
    <w:multiLevelType w:val="hybridMultilevel"/>
    <w:tmpl w:val="BB94B34A"/>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2">
    <w:nsid w:val="12840866"/>
    <w:multiLevelType w:val="hybridMultilevel"/>
    <w:tmpl w:val="C7640046"/>
    <w:lvl w:ilvl="0">
      <w:start w:val="1"/>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3">
    <w:nsid w:val="1AD91F74"/>
    <w:multiLevelType w:val="hybridMultilevel"/>
    <w:tmpl w:val="DC5083D2"/>
    <w:lvl w:ilvl="0">
      <w:start w:val="4"/>
      <w:numFmt w:val="hebrew1"/>
      <w:lvlText w:val="(%1)"/>
      <w:lvlJc w:val="left"/>
      <w:pPr>
        <w:tabs>
          <w:tab w:val="num" w:pos="1701"/>
        </w:tabs>
        <w:ind w:left="1701" w:right="1701" w:hanging="1134"/>
      </w:pPr>
      <w:rPr>
        <w:rFonts w:cs="David" w:hint="cs"/>
        <w:bCs w:val="0"/>
        <w:iCs w:val="0"/>
        <w:szCs w:val="24"/>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1E4F0452"/>
    <w:multiLevelType w:val="hybridMultilevel"/>
    <w:tmpl w:val="B56456FC"/>
    <w:lvl w:ilvl="0">
      <w:start w:val="4"/>
      <w:numFmt w:val="hebrew1"/>
      <w:lvlText w:val="(%1)"/>
      <w:lvlJc w:val="left"/>
      <w:pPr>
        <w:tabs>
          <w:tab w:val="num" w:pos="1707"/>
        </w:tabs>
        <w:ind w:left="1707" w:right="1707" w:hanging="42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3443390D"/>
    <w:multiLevelType w:val="singleLevel"/>
    <w:tmpl w:val="A07AD338"/>
    <w:lvl w:ilvl="0">
      <w:start w:val="1"/>
      <w:numFmt w:val="upperRoman"/>
      <w:lvlText w:val="%1."/>
      <w:lvlJc w:val="center"/>
      <w:pPr>
        <w:tabs>
          <w:tab w:val="num" w:pos="648"/>
        </w:tabs>
        <w:ind w:left="648" w:right="648" w:hanging="360"/>
      </w:pPr>
    </w:lvl>
  </w:abstractNum>
  <w:abstractNum w:abstractNumId="6">
    <w:nsid w:val="35BC34F5"/>
    <w:multiLevelType w:val="hybridMultilevel"/>
    <w:tmpl w:val="A2D8C606"/>
    <w:lvl w:ilvl="0">
      <w:start w:val="4"/>
      <w:numFmt w:val="hebrew1"/>
      <w:lvlText w:val="(%1)"/>
      <w:lvlJc w:val="left"/>
      <w:pPr>
        <w:tabs>
          <w:tab w:val="num" w:pos="1704"/>
        </w:tabs>
        <w:ind w:left="1704" w:right="1704" w:hanging="57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393D1845"/>
    <w:multiLevelType w:val="hybridMultilevel"/>
    <w:tmpl w:val="39108072"/>
    <w:lvl w:ilvl="0">
      <w:start w:val="1"/>
      <w:numFmt w:val="hebrew1"/>
      <w:lvlText w:val="(%1)"/>
      <w:lvlJc w:val="left"/>
      <w:pPr>
        <w:tabs>
          <w:tab w:val="num" w:pos="1137"/>
        </w:tabs>
        <w:ind w:left="1137" w:right="1137" w:hanging="570"/>
      </w:pPr>
      <w:rPr>
        <w:rFonts w:hint="cs"/>
      </w:rPr>
    </w:lvl>
    <w:lvl w:ilvl="1">
      <w:start w:val="3"/>
      <w:numFmt w:val="decimal"/>
      <w:lvlText w:val="%2."/>
      <w:lvlJc w:val="left"/>
      <w:pPr>
        <w:tabs>
          <w:tab w:val="num" w:pos="1647"/>
        </w:tabs>
        <w:ind w:left="1647" w:right="1647" w:hanging="360"/>
      </w:pPr>
      <w:rPr>
        <w:rFonts w:hint="cs"/>
      </w:r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8">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9">
    <w:nsid w:val="42626B93"/>
    <w:multiLevelType w:val="hybridMultilevel"/>
    <w:tmpl w:val="9460B79E"/>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0">
    <w:nsid w:val="46712DD3"/>
    <w:multiLevelType w:val="hybridMultilevel"/>
    <w:tmpl w:val="4D7C21F2"/>
    <w:lvl w:ilvl="0">
      <w:start w:val="1"/>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2">
    <w:nsid w:val="56D1458C"/>
    <w:multiLevelType w:val="hybridMultilevel"/>
    <w:tmpl w:val="A0E8947A"/>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3">
    <w:nsid w:val="5B7D0555"/>
    <w:multiLevelType w:val="hybridMultilevel"/>
    <w:tmpl w:val="32FC48B2"/>
    <w:lvl w:ilvl="0">
      <w:start w:val="2"/>
      <w:numFmt w:val="hebrew1"/>
      <w:lvlText w:val="(%1)"/>
      <w:lvlJc w:val="left"/>
      <w:pPr>
        <w:tabs>
          <w:tab w:val="num" w:pos="1137"/>
        </w:tabs>
        <w:ind w:left="1137" w:right="1137" w:hanging="57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4">
    <w:nsid w:val="5E692818"/>
    <w:multiLevelType w:val="hybridMultilevel"/>
    <w:tmpl w:val="E53E1B38"/>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5">
    <w:nsid w:val="64490A5C"/>
    <w:multiLevelType w:val="hybridMultilevel"/>
    <w:tmpl w:val="7C266424"/>
    <w:lvl w:ilvl="0">
      <w:start w:val="1"/>
      <w:numFmt w:val="decimal"/>
      <w:lvlText w:val="(%1)"/>
      <w:lvlJc w:val="left"/>
      <w:pPr>
        <w:tabs>
          <w:tab w:val="num" w:pos="1137"/>
        </w:tabs>
        <w:ind w:left="1137" w:right="1137" w:hanging="570"/>
      </w:pPr>
      <w:rPr>
        <w:rFonts w:hint="cs"/>
        <w:b/>
        <w:b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abstractNum w:abstractNumId="16">
    <w:nsid w:val="6A1C7FB5"/>
    <w:multiLevelType w:val="singleLevel"/>
    <w:tmpl w:val="CB646ABA"/>
    <w:lvl w:ilvl="0">
      <w:start w:val="1"/>
      <w:numFmt w:val="hebrew1"/>
      <w:lvlText w:val="%1."/>
      <w:lvlJc w:val="center"/>
      <w:pPr>
        <w:tabs>
          <w:tab w:val="num" w:pos="797"/>
        </w:tabs>
        <w:ind w:left="797" w:right="797" w:hanging="360"/>
      </w:pPr>
    </w:lvl>
  </w:abstractNum>
  <w:abstractNum w:abstractNumId="17">
    <w:nsid w:val="6B5A33D0"/>
    <w:multiLevelType w:val="hybridMultilevel"/>
    <w:tmpl w:val="E19CAECE"/>
    <w:lvl w:ilvl="0">
      <w:start w:val="1"/>
      <w:numFmt w:val="hebrew1"/>
      <w:lvlText w:val="(%1)"/>
      <w:lvlJc w:val="left"/>
      <w:pPr>
        <w:tabs>
          <w:tab w:val="num" w:pos="927"/>
        </w:tabs>
        <w:ind w:left="927" w:right="927" w:hanging="360"/>
      </w:pPr>
      <w:rPr>
        <w:rFonts w:hint="cs"/>
      </w:rPr>
    </w:lvl>
    <w:lvl w:ilvl="1" w:tentative="1">
      <w:start w:val="1"/>
      <w:numFmt w:val="lowerLetter"/>
      <w:lvlText w:val="%2."/>
      <w:lvlJc w:val="left"/>
      <w:pPr>
        <w:tabs>
          <w:tab w:val="num" w:pos="1647"/>
        </w:tabs>
        <w:ind w:left="1647" w:right="1647" w:hanging="360"/>
      </w:pPr>
    </w:lvl>
    <w:lvl w:ilvl="2" w:tentative="1">
      <w:start w:val="1"/>
      <w:numFmt w:val="lowerRoman"/>
      <w:lvlText w:val="%3."/>
      <w:lvlJc w:val="right"/>
      <w:pPr>
        <w:tabs>
          <w:tab w:val="num" w:pos="2367"/>
        </w:tabs>
        <w:ind w:left="2367" w:right="2367" w:hanging="180"/>
      </w:pPr>
    </w:lvl>
    <w:lvl w:ilvl="3" w:tentative="1">
      <w:start w:val="1"/>
      <w:numFmt w:val="decimal"/>
      <w:lvlText w:val="%4."/>
      <w:lvlJc w:val="left"/>
      <w:pPr>
        <w:tabs>
          <w:tab w:val="num" w:pos="3087"/>
        </w:tabs>
        <w:ind w:left="3087" w:right="3087" w:hanging="360"/>
      </w:pPr>
    </w:lvl>
    <w:lvl w:ilvl="4" w:tentative="1">
      <w:start w:val="1"/>
      <w:numFmt w:val="lowerLetter"/>
      <w:lvlText w:val="%5."/>
      <w:lvlJc w:val="left"/>
      <w:pPr>
        <w:tabs>
          <w:tab w:val="num" w:pos="3807"/>
        </w:tabs>
        <w:ind w:left="3807" w:right="3807" w:hanging="360"/>
      </w:pPr>
    </w:lvl>
    <w:lvl w:ilvl="5" w:tentative="1">
      <w:start w:val="1"/>
      <w:numFmt w:val="lowerRoman"/>
      <w:lvlText w:val="%6."/>
      <w:lvlJc w:val="right"/>
      <w:pPr>
        <w:tabs>
          <w:tab w:val="num" w:pos="4527"/>
        </w:tabs>
        <w:ind w:left="4527" w:right="4527" w:hanging="180"/>
      </w:pPr>
    </w:lvl>
    <w:lvl w:ilvl="6" w:tentative="1">
      <w:start w:val="1"/>
      <w:numFmt w:val="decimal"/>
      <w:lvlText w:val="%7."/>
      <w:lvlJc w:val="left"/>
      <w:pPr>
        <w:tabs>
          <w:tab w:val="num" w:pos="5247"/>
        </w:tabs>
        <w:ind w:left="5247" w:right="5247" w:hanging="360"/>
      </w:pPr>
    </w:lvl>
    <w:lvl w:ilvl="7" w:tentative="1">
      <w:start w:val="1"/>
      <w:numFmt w:val="lowerLetter"/>
      <w:lvlText w:val="%8."/>
      <w:lvlJc w:val="left"/>
      <w:pPr>
        <w:tabs>
          <w:tab w:val="num" w:pos="5967"/>
        </w:tabs>
        <w:ind w:left="5967" w:right="5967" w:hanging="360"/>
      </w:pPr>
    </w:lvl>
    <w:lvl w:ilvl="8" w:tentative="1">
      <w:start w:val="1"/>
      <w:numFmt w:val="lowerRoman"/>
      <w:lvlText w:val="%9."/>
      <w:lvlJc w:val="right"/>
      <w:pPr>
        <w:tabs>
          <w:tab w:val="num" w:pos="6687"/>
        </w:tabs>
        <w:ind w:left="6687" w:right="6687" w:hanging="180"/>
      </w:pPr>
    </w:lvl>
  </w:abstractNum>
  <w:num w:numId="1">
    <w:abstractNumId w:val="8"/>
  </w:num>
  <w:num w:numId="2">
    <w:abstractNumId w:val="8"/>
  </w:num>
  <w:num w:numId="3">
    <w:abstractNumId w:val="8"/>
  </w:num>
  <w:num w:numId="4">
    <w:abstractNumId w:val="5"/>
  </w:num>
  <w:num w:numId="5">
    <w:abstractNumId w:val="16"/>
  </w:num>
  <w:num w:numId="6">
    <w:abstractNumId w:val="16"/>
  </w:num>
  <w:num w:numId="7">
    <w:abstractNumId w:val="8"/>
  </w:num>
  <w:num w:numId="8">
    <w:abstractNumId w:val="8"/>
  </w:num>
  <w:num w:numId="9">
    <w:abstractNumId w:val="16"/>
  </w:num>
  <w:num w:numId="10">
    <w:abstractNumId w:val="8"/>
  </w:num>
  <w:num w:numId="11">
    <w:abstractNumId w:val="16"/>
  </w:num>
  <w:num w:numId="12">
    <w:abstractNumId w:val="11"/>
  </w:num>
  <w:num w:numId="13">
    <w:abstractNumId w:val="0"/>
  </w:num>
  <w:num w:numId="14">
    <w:abstractNumId w:val="15"/>
  </w:num>
  <w:num w:numId="15">
    <w:abstractNumId w:val="13"/>
  </w:num>
  <w:num w:numId="16">
    <w:abstractNumId w:val="2"/>
  </w:num>
  <w:num w:numId="17">
    <w:abstractNumId w:val="10"/>
  </w:num>
  <w:num w:numId="18">
    <w:abstractNumId w:val="4"/>
  </w:num>
  <w:num w:numId="19">
    <w:abstractNumId w:val="6"/>
  </w:num>
  <w:num w:numId="20">
    <w:abstractNumId w:val="3"/>
  </w:num>
  <w:num w:numId="21">
    <w:abstractNumId w:val="7"/>
  </w:num>
  <w:num w:numId="22">
    <w:abstractNumId w:val="12"/>
  </w:num>
  <w:num w:numId="23">
    <w:abstractNumId w:val="17"/>
  </w:num>
  <w:num w:numId="24">
    <w:abstractNumId w:val="9"/>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drawingGridHorizontalSpacing w:val="72"/>
  <w:drawingGridVerticalSpacing w:val="98"/>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46"/>
    <w:rsid w:val="001F392B"/>
    <w:rsid w:val="009A6161"/>
    <w:rsid w:val="00A62F46"/>
    <w:rsid w:val="00C5601D"/>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jc w:val="both"/>
    </w:pPr>
    <w:rPr>
      <w:rFonts w:cs="David"/>
      <w:szCs w:val="24"/>
      <w:lang w:eastAsia="he-IL"/>
    </w:rPr>
  </w:style>
  <w:style w:type="paragraph" w:styleId="Heading1">
    <w:name w:val="heading 1"/>
    <w:basedOn w:val="Normal"/>
    <w:next w:val="Normal"/>
    <w:uiPriority w:val="9"/>
    <w:qFormat/>
    <w:pPr>
      <w:keepNext/>
      <w:spacing w:before="240" w:after="6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ind w:left="567"/>
      <w:outlineLvl w:val="2"/>
    </w:pPr>
    <w:rPr>
      <w:b/>
      <w:bCs/>
    </w:rPr>
  </w:style>
  <w:style w:type="paragraph" w:styleId="Heading4">
    <w:name w:val="heading 4"/>
    <w:basedOn w:val="Normal"/>
    <w:next w:val="Normal"/>
    <w:uiPriority w:val="9"/>
    <w:qFormat/>
    <w:pPr>
      <w:keepNext/>
      <w:ind w:left="1134"/>
      <w:outlineLvl w:val="3"/>
    </w:pPr>
    <w:rPr>
      <w:b/>
      <w:bCs/>
    </w:rPr>
  </w:style>
  <w:style w:type="paragraph" w:styleId="Heading5">
    <w:name w:val="heading 5"/>
    <w:basedOn w:val="Normal"/>
    <w:next w:val="Normal"/>
    <w:uiPriority w:val="9"/>
    <w:qFormat/>
    <w:pPr>
      <w:keepNext/>
      <w:ind w:left="567"/>
      <w:outlineLvl w:val="4"/>
    </w:pPr>
    <w:rPr>
      <w:b/>
      <w:bCs/>
    </w:rPr>
  </w:style>
  <w:style w:type="paragraph" w:styleId="Heading6">
    <w:name w:val="heading 6"/>
    <w:basedOn w:val="Normal"/>
    <w:next w:val="Normal"/>
    <w:uiPriority w:val="9"/>
    <w:qFormat/>
    <w:pPr>
      <w:keepNext/>
      <w:ind w:left="567" w:firstLine="567"/>
      <w:outlineLvl w:val="5"/>
    </w:pPr>
    <w:rPr>
      <w:b/>
      <w:bCs/>
    </w:rPr>
  </w:style>
  <w:style w:type="paragraph" w:styleId="Heading7">
    <w:name w:val="heading 7"/>
    <w:basedOn w:val="Normal"/>
    <w:next w:val="Normal"/>
    <w:uiPriority w:val="9"/>
    <w:qFormat/>
    <w:pPr>
      <w:keepNext/>
      <w:widowControl/>
      <w:ind w:left="1134"/>
      <w:outlineLvl w:val="6"/>
    </w:pPr>
    <w:rPr>
      <w:b/>
      <w:bCs/>
    </w:rPr>
  </w:style>
  <w:style w:type="paragraph" w:styleId="Heading8">
    <w:name w:val="heading 8"/>
    <w:basedOn w:val="Normal"/>
    <w:next w:val="Normal"/>
    <w:uiPriority w:val="9"/>
    <w:qFormat/>
    <w:pPr>
      <w:keepNext/>
      <w:widowControl/>
      <w:ind w:left="1134"/>
      <w:outlineLvl w:val="7"/>
    </w:pPr>
    <w:rPr>
      <w:b/>
      <w:bCs/>
    </w:rPr>
  </w:style>
  <w:style w:type="paragraph" w:styleId="Heading9">
    <w:name w:val="heading 9"/>
    <w:basedOn w:val="Normal"/>
    <w:next w:val="Normal"/>
    <w:uiPriority w:val="9"/>
    <w:qFormat/>
    <w:pPr>
      <w:keepNext/>
      <w:widowControl/>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11">
    <w:name w:val="כותרת 11"/>
    <w:basedOn w:val="Normal"/>
    <w:next w:val="Normal"/>
    <w:pPr>
      <w:spacing w:before="240" w:after="480" w:line="288" w:lineRule="auto"/>
      <w:jc w:val="center"/>
    </w:pPr>
    <w:rPr>
      <w:b/>
      <w:bCs/>
      <w:sz w:val="32"/>
      <w:szCs w:val="36"/>
      <w:u w:val="single"/>
    </w:rPr>
  </w:style>
  <w:style w:type="paragraph" w:customStyle="1" w:styleId="21">
    <w:name w:val="כותרת 21"/>
    <w:basedOn w:val="Normal"/>
    <w:next w:val="Normal"/>
    <w:pPr>
      <w:spacing w:before="100" w:beforeAutospacing="1" w:after="240" w:line="264" w:lineRule="auto"/>
      <w:jc w:val="center"/>
    </w:pPr>
    <w:rPr>
      <w:b/>
      <w:bCs/>
      <w:sz w:val="28"/>
      <w:szCs w:val="32"/>
    </w:rPr>
  </w:style>
  <w:style w:type="paragraph" w:customStyle="1" w:styleId="31">
    <w:name w:val="כותרת 31"/>
    <w:basedOn w:val="Normal"/>
    <w:next w:val="Normal"/>
    <w:pPr>
      <w:spacing w:before="100" w:beforeAutospacing="1" w:line="288" w:lineRule="auto"/>
      <w:jc w:val="left"/>
    </w:pPr>
    <w:rPr>
      <w:b/>
      <w:bCs/>
      <w:sz w:val="24"/>
      <w:szCs w:val="28"/>
      <w:u w:val="single"/>
    </w:rPr>
  </w:style>
  <w:style w:type="paragraph" w:customStyle="1" w:styleId="41">
    <w:name w:val="כותרת 41"/>
    <w:basedOn w:val="Normal"/>
    <w:next w:val="Normal"/>
    <w:pPr>
      <w:spacing w:before="100" w:beforeAutospacing="1" w:line="264" w:lineRule="auto"/>
      <w:jc w:val="left"/>
    </w:pPr>
    <w:rPr>
      <w:b/>
      <w:bCs/>
      <w:sz w:val="22"/>
      <w:szCs w:val="26"/>
    </w:rPr>
  </w:style>
  <w:style w:type="paragraph" w:customStyle="1" w:styleId="a">
    <w:name w:val="נבנצלים"/>
    <w:basedOn w:val="Normal"/>
    <w:next w:val="Normal"/>
    <w:pPr>
      <w:ind w:left="-567"/>
    </w:pPr>
    <w:rPr>
      <w:szCs w:val="20"/>
    </w:rPr>
  </w:style>
  <w:style w:type="paragraph" w:styleId="BodyText">
    <w:name w:val="Body Text"/>
    <w:basedOn w:val="Normal"/>
  </w:style>
  <w:style w:type="paragraph" w:styleId="BodyText2">
    <w:name w:val="Body Text 2"/>
    <w:basedOn w:val="Normal"/>
    <w:pPr>
      <w:jc w:val="lef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ind w:left="567" w:hanging="567"/>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rPr>
      <w:szCs w:val="20"/>
    </w:rPr>
  </w:style>
  <w:style w:type="character" w:styleId="EndnoteReference">
    <w:name w:val="endnote reference"/>
    <w:basedOn w:val="DefaultParagraphFont"/>
    <w:semiHidden/>
    <w:rPr>
      <w:vertAlign w:val="superscript"/>
    </w:rPr>
  </w:style>
  <w:style w:type="paragraph" w:styleId="BodyText3">
    <w:name w:val="Body Text 3"/>
    <w:basedOn w:val="Normal"/>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ind w:left="567"/>
    </w:pPr>
  </w:style>
  <w:style w:type="paragraph" w:styleId="BodyTextIndent2">
    <w:name w:val="Body Text Indent 2"/>
    <w:basedOn w:val="Normal"/>
    <w:pPr>
      <w:ind w:left="1134"/>
    </w:pPr>
    <w:rPr>
      <w:b/>
      <w:bCs/>
    </w:rPr>
  </w:style>
  <w:style w:type="paragraph" w:styleId="BodyTextIndent3">
    <w:name w:val="Body Text Indent 3"/>
    <w:basedOn w:val="Normal"/>
    <w:pPr>
      <w:ind w:left="1134"/>
    </w:pPr>
    <w:rPr>
      <w:b/>
      <w:bCs/>
    </w:rPr>
  </w:style>
  <w:style w:type="paragraph" w:styleId="BalloonText">
    <w:name w:val="Balloon Text"/>
    <w:basedOn w:val="Normal"/>
    <w:link w:val="a0"/>
    <w:uiPriority w:val="99"/>
    <w:semiHidden/>
    <w:unhideWhenUsed/>
    <w:rsid w:val="00C5601D"/>
    <w:pPr>
      <w:spacing w:line="240" w:lineRule="auto"/>
    </w:pPr>
    <w:rPr>
      <w:rFonts w:ascii="Tahoma" w:hAnsi="Tahoma" w:cs="Tahoma"/>
      <w:sz w:val="16"/>
      <w:szCs w:val="16"/>
    </w:rPr>
  </w:style>
  <w:style w:type="character" w:customStyle="1" w:styleId="a0">
    <w:name w:val="טקסט בלונים תו"/>
    <w:basedOn w:val="DefaultParagraphFont"/>
    <w:link w:val="BalloonText"/>
    <w:uiPriority w:val="99"/>
    <w:semiHidden/>
    <w:rsid w:val="00C5601D"/>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numbering" Target="numbering.xml"/><Relationship Id="rId8" Type="http://schemas.openxmlformats.org/officeDocument/2006/relationships/header" Target="header3.xm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eader" Target="header6.xml"/><Relationship Id="rId17" Type="http://schemas.openxmlformats.org/officeDocument/2006/relationships/theme" Target="theme/theme1.xml"/><Relationship Id="rId7" Type="http://schemas.openxmlformats.org/officeDocument/2006/relationships/footer" Target="footer1.xml"/><Relationship Id="rId16" Type="http://schemas.openxmlformats.org/officeDocument/2006/relationships/header" Target="header10.xml"/><Relationship Id="rId2" Type="http://schemas.openxmlformats.org/officeDocument/2006/relationships/webSettings" Target="webSettings.xml"/><Relationship Id="rId20" Type="http://schemas.openxmlformats.org/officeDocument/2006/relationships/customXml" Target="../customXml/item1.xml"/><Relationship Id="rId1" Type="http://schemas.openxmlformats.org/officeDocument/2006/relationships/settings" Target="settings.xml"/><Relationship Id="rId11" Type="http://schemas.openxmlformats.org/officeDocument/2006/relationships/header" Target="header5.xml"/><Relationship Id="rId6" Type="http://schemas.openxmlformats.org/officeDocument/2006/relationships/header" Target="header2.xml"/><Relationship Id="rId15" Type="http://schemas.openxmlformats.org/officeDocument/2006/relationships/header" Target="header9.xml"/><Relationship Id="rId5" Type="http://schemas.openxmlformats.org/officeDocument/2006/relationships/header" Target="header1.xml"/><Relationship Id="rId10" Type="http://schemas.openxmlformats.org/officeDocument/2006/relationships/header" Target="header4.xml"/><Relationship Id="rId19" Type="http://schemas.openxmlformats.org/officeDocument/2006/relationships/styles" Target="styles.xml"/><Relationship Id="rId14" Type="http://schemas.openxmlformats.org/officeDocument/2006/relationships/header" Target="header8.xml"/><Relationship Id="rId4" Type="http://schemas.openxmlformats.org/officeDocument/2006/relationships/image" Target="media/image1.png"/><Relationship Id="rId9"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98E\Application%20Data\Microsoft\Templates\Mevaker.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4970B5-10D0-48F6-84FE-D73CF337C51A}"/>
</file>

<file path=customXml/itemProps2.xml><?xml version="1.0" encoding="utf-8"?>
<ds:datastoreItem xmlns:ds="http://schemas.openxmlformats.org/officeDocument/2006/customXml" ds:itemID="{CD22BA08-B988-495A-979A-756A27F27AF0}"/>
</file>

<file path=customXml/itemProps3.xml><?xml version="1.0" encoding="utf-8"?>
<ds:datastoreItem xmlns:ds="http://schemas.openxmlformats.org/officeDocument/2006/customXml" ds:itemID="{539376D6-7E59-47E2-A104-1C334FC1DEE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