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DE48F7" w:rsidRPr="00DE48F7" w:rsidP="00DE48F7">
      <w:pPr>
        <w:pStyle w:val="NAME"/>
        <w:rPr>
          <w:rtl/>
        </w:rPr>
      </w:pPr>
      <w:bookmarkStart w:id="0" w:name="_Toc349122061"/>
      <w:bookmarkStart w:id="1" w:name="_Toc349136480"/>
      <w:bookmarkStart w:id="2" w:name="_Toc352831083"/>
      <w:bookmarkStart w:id="3" w:name="_Toc354324568"/>
      <w:bookmarkStart w:id="4" w:name="_Toc354661923"/>
      <w:r w:rsidRPr="00DE48F7">
        <w:rPr>
          <w:rFonts w:hint="cs"/>
          <w:rtl/>
        </w:rPr>
        <w:t>ה</w:t>
      </w:r>
      <w:r w:rsidRPr="00DE48F7">
        <w:rPr>
          <w:rtl/>
        </w:rPr>
        <w:t xml:space="preserve">מועצה </w:t>
      </w:r>
      <w:r w:rsidRPr="00DE48F7">
        <w:rPr>
          <w:rFonts w:hint="cs"/>
          <w:rtl/>
        </w:rPr>
        <w:t>ה</w:t>
      </w:r>
      <w:r w:rsidRPr="00DE48F7">
        <w:rPr>
          <w:rtl/>
        </w:rPr>
        <w:t>מקומית מעלה עירון</w:t>
      </w:r>
    </w:p>
    <w:p w:rsidR="001275A6" w:rsidP="00463B22">
      <w:pPr>
        <w:pStyle w:val="Footer"/>
        <w:tabs>
          <w:tab w:val="clear" w:pos="4153"/>
          <w:tab w:val="clear" w:pos="8306"/>
        </w:tabs>
        <w:spacing w:after="120" w:line="230" w:lineRule="exact"/>
        <w:jc w:val="both"/>
        <w:rPr>
          <w:rFonts w:cs="FrankRuehl"/>
          <w:szCs w:val="22"/>
          <w:rtl/>
        </w:rPr>
      </w:pPr>
    </w:p>
    <w:p w:rsidR="001275A6" w:rsidP="00463B22">
      <w:pPr>
        <w:spacing w:after="120" w:line="230" w:lineRule="exact"/>
        <w:jc w:val="both"/>
        <w:rPr>
          <w:rFonts w:cs="FrankRuehl"/>
          <w:szCs w:val="22"/>
          <w:rtl/>
        </w:rPr>
      </w:pPr>
    </w:p>
    <w:p w:rsidR="001275A6" w:rsidP="00463B22">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463B22">
            <w:pPr>
              <w:pStyle w:val="KOT4"/>
              <w:spacing w:before="120"/>
              <w:jc w:val="center"/>
              <w:rPr>
                <w:rtl/>
              </w:rPr>
            </w:pPr>
            <w:r>
              <w:rPr>
                <w:rFonts w:hint="cs"/>
                <w:rtl/>
              </w:rPr>
              <w:t>רקע כללי</w:t>
            </w:r>
          </w:p>
        </w:tc>
      </w:tr>
      <w:tr w:rsidTr="00E44678">
        <w:tblPrEx>
          <w:tblW w:w="6691" w:type="dxa"/>
          <w:jc w:val="center"/>
          <w:tblLook w:val="04A0"/>
        </w:tblPrEx>
        <w:trPr>
          <w:jc w:val="center"/>
        </w:trPr>
        <w:tc>
          <w:tcPr>
            <w:tcW w:w="7018" w:type="dxa"/>
          </w:tcPr>
          <w:p w:rsidR="0060629B" w:rsidRPr="0060629B" w:rsidP="0060629B">
            <w:pPr>
              <w:pStyle w:val="PATIAH"/>
              <w:spacing w:before="60"/>
              <w:rPr>
                <w:sz w:val="22"/>
                <w:szCs w:val="22"/>
                <w:rtl/>
              </w:rPr>
            </w:pPr>
            <w:r w:rsidRPr="0060629B">
              <w:rPr>
                <w:rFonts w:hint="cs"/>
                <w:sz w:val="22"/>
                <w:szCs w:val="22"/>
                <w:rtl/>
              </w:rPr>
              <w:t>בשנת 1996 הוקמה המועצה המקומית מעלה עירון (להלן - המועצה) כמועצה מקומית של חמישה יישובים כפריים הנמצאים בחלקו הצפוני של נחל עירון: מוס'מוס', מושיירפה, ביאדה, זלפה וסאלם. תחום שיפוטה של המועצה משתרע על פני כ-6,000 דונם. בסוף 2013 מנתה המועצה כ-14,000 תושבים (כ-3,100 בתי אב).</w:t>
            </w:r>
          </w:p>
          <w:p w:rsidR="0060629B" w:rsidRPr="0060629B" w:rsidP="0060629B">
            <w:pPr>
              <w:pStyle w:val="PATIAH"/>
              <w:rPr>
                <w:sz w:val="22"/>
                <w:szCs w:val="22"/>
                <w:rtl/>
              </w:rPr>
            </w:pPr>
            <w:r w:rsidRPr="0060629B">
              <w:rPr>
                <w:rFonts w:hint="cs"/>
                <w:sz w:val="22"/>
                <w:szCs w:val="22"/>
                <w:rtl/>
              </w:rPr>
              <w:t>בסוף</w:t>
            </w:r>
            <w:r w:rsidRPr="0060629B">
              <w:rPr>
                <w:sz w:val="22"/>
                <w:szCs w:val="22"/>
                <w:rtl/>
              </w:rPr>
              <w:t xml:space="preserve"> 2006 הפסיק מנכ"ל משרד הפנים דאז את כהונת</w:t>
            </w:r>
            <w:r w:rsidRPr="0060629B">
              <w:rPr>
                <w:rFonts w:hint="cs"/>
                <w:sz w:val="22"/>
                <w:szCs w:val="22"/>
                <w:rtl/>
              </w:rPr>
              <w:t>ו</w:t>
            </w:r>
            <w:r w:rsidRPr="0060629B">
              <w:rPr>
                <w:sz w:val="22"/>
                <w:szCs w:val="22"/>
                <w:rtl/>
              </w:rPr>
              <w:t xml:space="preserve"> </w:t>
            </w:r>
            <w:r w:rsidRPr="0060629B">
              <w:rPr>
                <w:rFonts w:hint="cs"/>
                <w:sz w:val="22"/>
                <w:szCs w:val="22"/>
                <w:rtl/>
              </w:rPr>
              <w:t>של</w:t>
            </w:r>
            <w:r w:rsidRPr="0060629B">
              <w:rPr>
                <w:sz w:val="22"/>
                <w:szCs w:val="22"/>
                <w:rtl/>
              </w:rPr>
              <w:t xml:space="preserve"> ראש המועצה ופיזר את מועצת הרשות עקב אי-</w:t>
            </w:r>
            <w:r w:rsidRPr="0060629B">
              <w:rPr>
                <w:rFonts w:hint="cs"/>
                <w:sz w:val="22"/>
                <w:szCs w:val="22"/>
                <w:rtl/>
              </w:rPr>
              <w:t>אישור</w:t>
            </w:r>
            <w:r w:rsidRPr="0060629B">
              <w:rPr>
                <w:sz w:val="22"/>
                <w:szCs w:val="22"/>
                <w:rtl/>
              </w:rPr>
              <w:t xml:space="preserve"> </w:t>
            </w:r>
            <w:r w:rsidRPr="0060629B">
              <w:rPr>
                <w:rFonts w:hint="cs"/>
                <w:sz w:val="22"/>
                <w:szCs w:val="22"/>
                <w:rtl/>
              </w:rPr>
              <w:t>תקציב</w:t>
            </w:r>
            <w:r w:rsidRPr="0060629B">
              <w:rPr>
                <w:sz w:val="22"/>
                <w:szCs w:val="22"/>
                <w:rtl/>
              </w:rPr>
              <w:t xml:space="preserve"> </w:t>
            </w:r>
            <w:r w:rsidRPr="0060629B">
              <w:rPr>
                <w:rFonts w:hint="cs"/>
                <w:sz w:val="22"/>
                <w:szCs w:val="22"/>
                <w:rtl/>
              </w:rPr>
              <w:t>המועצה</w:t>
            </w:r>
            <w:r w:rsidRPr="0060629B">
              <w:rPr>
                <w:sz w:val="22"/>
                <w:szCs w:val="22"/>
                <w:rtl/>
              </w:rPr>
              <w:t xml:space="preserve"> </w:t>
            </w:r>
            <w:r w:rsidRPr="0060629B">
              <w:rPr>
                <w:rFonts w:hint="cs"/>
                <w:sz w:val="22"/>
                <w:szCs w:val="22"/>
                <w:rtl/>
              </w:rPr>
              <w:t>לשנת</w:t>
            </w:r>
            <w:r w:rsidRPr="0060629B">
              <w:rPr>
                <w:sz w:val="22"/>
                <w:szCs w:val="22"/>
                <w:rtl/>
              </w:rPr>
              <w:t xml:space="preserve"> 2006 </w:t>
            </w:r>
            <w:r w:rsidRPr="0060629B">
              <w:rPr>
                <w:rFonts w:hint="cs"/>
                <w:sz w:val="22"/>
                <w:szCs w:val="22"/>
                <w:rtl/>
              </w:rPr>
              <w:t>במועדו</w:t>
            </w:r>
            <w:r w:rsidRPr="0060629B">
              <w:rPr>
                <w:sz w:val="22"/>
                <w:szCs w:val="22"/>
                <w:rtl/>
              </w:rPr>
              <w:t xml:space="preserve">, </w:t>
            </w:r>
            <w:r w:rsidRPr="0060629B">
              <w:rPr>
                <w:rFonts w:hint="cs"/>
                <w:sz w:val="22"/>
                <w:szCs w:val="22"/>
                <w:rtl/>
              </w:rPr>
              <w:t>כמתחייב</w:t>
            </w:r>
            <w:r w:rsidRPr="0060629B">
              <w:rPr>
                <w:sz w:val="22"/>
                <w:szCs w:val="22"/>
                <w:rtl/>
              </w:rPr>
              <w:t xml:space="preserve"> </w:t>
            </w:r>
            <w:r w:rsidRPr="0060629B">
              <w:rPr>
                <w:rFonts w:hint="cs"/>
                <w:sz w:val="22"/>
                <w:szCs w:val="22"/>
                <w:rtl/>
              </w:rPr>
              <w:t>מפקודת</w:t>
            </w:r>
            <w:r w:rsidRPr="0060629B">
              <w:rPr>
                <w:sz w:val="22"/>
                <w:szCs w:val="22"/>
                <w:rtl/>
              </w:rPr>
              <w:t xml:space="preserve"> </w:t>
            </w:r>
            <w:r w:rsidRPr="0060629B">
              <w:rPr>
                <w:rFonts w:hint="cs"/>
                <w:sz w:val="22"/>
                <w:szCs w:val="22"/>
                <w:rtl/>
              </w:rPr>
              <w:t>המועצות</w:t>
            </w:r>
            <w:r w:rsidRPr="0060629B">
              <w:rPr>
                <w:sz w:val="22"/>
                <w:szCs w:val="22"/>
                <w:rtl/>
              </w:rPr>
              <w:t xml:space="preserve"> </w:t>
            </w:r>
            <w:r w:rsidRPr="0060629B">
              <w:rPr>
                <w:rFonts w:hint="cs"/>
                <w:sz w:val="22"/>
                <w:szCs w:val="22"/>
                <w:rtl/>
              </w:rPr>
              <w:t>המקומיות</w:t>
            </w:r>
            <w:r w:rsidRPr="0060629B">
              <w:rPr>
                <w:sz w:val="22"/>
                <w:szCs w:val="22"/>
                <w:rtl/>
              </w:rPr>
              <w:t xml:space="preserve"> [נוסח </w:t>
            </w:r>
            <w:r w:rsidRPr="0060629B">
              <w:rPr>
                <w:rFonts w:hint="cs"/>
                <w:sz w:val="22"/>
                <w:szCs w:val="22"/>
                <w:rtl/>
              </w:rPr>
              <w:t>חדש</w:t>
            </w:r>
            <w:r w:rsidRPr="0060629B">
              <w:rPr>
                <w:sz w:val="22"/>
                <w:szCs w:val="22"/>
                <w:rtl/>
              </w:rPr>
              <w:t xml:space="preserve">]. </w:t>
            </w:r>
            <w:r w:rsidRPr="0060629B">
              <w:rPr>
                <w:rFonts w:hint="cs"/>
                <w:sz w:val="22"/>
                <w:szCs w:val="22"/>
                <w:rtl/>
              </w:rPr>
              <w:t xml:space="preserve">בעקבות זאת, </w:t>
            </w:r>
            <w:r w:rsidRPr="0060629B">
              <w:rPr>
                <w:sz w:val="22"/>
                <w:szCs w:val="22"/>
                <w:rtl/>
              </w:rPr>
              <w:t xml:space="preserve">באפריל 2007 מינה משרד הפנים (להלן גם - המשרד) ועדה למילוי תפקידיהם של ראש הרשות המקומית ושל מועצת הרשות במעלה עירון (להלן </w:t>
            </w:r>
            <w:r w:rsidRPr="0060629B">
              <w:rPr>
                <w:rFonts w:hint="cs"/>
                <w:sz w:val="22"/>
                <w:szCs w:val="22"/>
                <w:rtl/>
              </w:rPr>
              <w:t>-</w:t>
            </w:r>
            <w:r w:rsidRPr="0060629B">
              <w:rPr>
                <w:sz w:val="22"/>
                <w:szCs w:val="22"/>
                <w:rtl/>
              </w:rPr>
              <w:t xml:space="preserve"> הוועדה הממונה</w:t>
            </w:r>
            <w:r w:rsidRPr="0060629B">
              <w:rPr>
                <w:rFonts w:hint="cs"/>
                <w:sz w:val="22"/>
                <w:szCs w:val="22"/>
                <w:rtl/>
              </w:rPr>
              <w:t>)</w:t>
            </w:r>
            <w:r>
              <w:rPr>
                <w:sz w:val="22"/>
                <w:szCs w:val="22"/>
                <w:vertAlign w:val="superscript"/>
                <w:rtl/>
              </w:rPr>
              <w:footnoteReference w:id="2"/>
            </w:r>
            <w:r w:rsidRPr="0060629B">
              <w:rPr>
                <w:sz w:val="22"/>
                <w:szCs w:val="22"/>
                <w:rtl/>
              </w:rPr>
              <w:t>.</w:t>
            </w:r>
            <w:r w:rsidRPr="0060629B">
              <w:rPr>
                <w:rFonts w:hint="cs"/>
                <w:sz w:val="22"/>
                <w:szCs w:val="22"/>
                <w:rtl/>
              </w:rPr>
              <w:t xml:space="preserve"> </w:t>
            </w:r>
          </w:p>
          <w:p w:rsidR="001275A6" w:rsidP="0060629B">
            <w:pPr>
              <w:pStyle w:val="PATIAH"/>
              <w:rPr>
                <w:sz w:val="22"/>
                <w:szCs w:val="22"/>
                <w:rtl/>
              </w:rPr>
            </w:pPr>
            <w:r w:rsidRPr="0060629B">
              <w:rPr>
                <w:sz w:val="22"/>
                <w:szCs w:val="22"/>
                <w:rtl/>
              </w:rPr>
              <w:t xml:space="preserve">עד </w:t>
            </w:r>
            <w:r w:rsidRPr="0060629B">
              <w:rPr>
                <w:rFonts w:hint="cs"/>
                <w:sz w:val="22"/>
                <w:szCs w:val="22"/>
                <w:rtl/>
              </w:rPr>
              <w:t>אוקטובר</w:t>
            </w:r>
            <w:r w:rsidRPr="0060629B">
              <w:rPr>
                <w:sz w:val="22"/>
                <w:szCs w:val="22"/>
                <w:rtl/>
              </w:rPr>
              <w:t xml:space="preserve"> 2013 כיהנו שני ראשי מועצה ממונים</w:t>
            </w:r>
            <w:r w:rsidRPr="0060629B">
              <w:rPr>
                <w:rFonts w:hint="cs"/>
                <w:sz w:val="22"/>
                <w:szCs w:val="22"/>
                <w:rtl/>
              </w:rPr>
              <w:t>:</w:t>
            </w:r>
            <w:r w:rsidRPr="0060629B">
              <w:rPr>
                <w:sz w:val="22"/>
                <w:szCs w:val="22"/>
                <w:rtl/>
              </w:rPr>
              <w:t xml:space="preserve"> מר גונן פרנקו ומר מיכאל אילוז. </w:t>
            </w:r>
            <w:r w:rsidRPr="0060629B">
              <w:rPr>
                <w:rFonts w:hint="cs"/>
                <w:sz w:val="22"/>
                <w:szCs w:val="22"/>
                <w:rtl/>
              </w:rPr>
              <w:t>באוקטובר 2013 התקיימו בחירות לראשות המועצה ולחבריה</w:t>
            </w:r>
            <w:r w:rsidRPr="0060629B">
              <w:rPr>
                <w:sz w:val="22"/>
                <w:szCs w:val="22"/>
                <w:rtl/>
              </w:rPr>
              <w:t>.</w:t>
            </w:r>
            <w:r w:rsidRPr="0060629B">
              <w:rPr>
                <w:rFonts w:hint="cs"/>
                <w:sz w:val="22"/>
                <w:szCs w:val="22"/>
                <w:rtl/>
              </w:rPr>
              <w:t xml:space="preserve"> בסיבוב הבחירות השני לראשות המועצה נבחר מר מוסטפא אגבאריה. המועצה מונה 12 חברים, לרבות ראש המועצה.</w:t>
            </w:r>
          </w:p>
        </w:tc>
      </w:tr>
    </w:tbl>
    <w:p w:rsidR="001275A6" w:rsidP="00463B22">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463B22">
            <w:pPr>
              <w:pStyle w:val="KOT4"/>
              <w:spacing w:before="120"/>
              <w:jc w:val="center"/>
              <w:rPr>
                <w:rtl/>
              </w:rPr>
            </w:pPr>
            <w:r>
              <w:rPr>
                <w:rtl/>
              </w:rPr>
              <w:t>פעולות הביקורת</w:t>
            </w:r>
          </w:p>
        </w:tc>
      </w:tr>
      <w:tr w:rsidTr="00E44678">
        <w:tblPrEx>
          <w:tblW w:w="6691" w:type="dxa"/>
          <w:jc w:val="center"/>
          <w:tblLook w:val="04A0"/>
        </w:tblPrEx>
        <w:trPr>
          <w:jc w:val="center"/>
        </w:trPr>
        <w:tc>
          <w:tcPr>
            <w:tcW w:w="7018" w:type="dxa"/>
          </w:tcPr>
          <w:p w:rsidR="001275A6" w:rsidP="004029C0">
            <w:pPr>
              <w:pStyle w:val="takzir"/>
              <w:spacing w:before="60"/>
              <w:rPr>
                <w:b w:val="0"/>
                <w:bCs w:val="0"/>
                <w:noProof w:val="0"/>
                <w:rtl/>
              </w:rPr>
            </w:pPr>
            <w:r w:rsidRPr="004029C0">
              <w:rPr>
                <w:rFonts w:hint="cs"/>
                <w:b w:val="0"/>
                <w:bCs w:val="0"/>
                <w:noProof w:val="0"/>
                <w:rtl/>
              </w:rPr>
              <w:t xml:space="preserve">החל משלהי 2014 </w:t>
            </w:r>
            <w:r w:rsidRPr="004029C0">
              <w:rPr>
                <w:b w:val="0"/>
                <w:bCs w:val="0"/>
                <w:noProof w:val="0"/>
                <w:rtl/>
              </w:rPr>
              <w:t xml:space="preserve">בדק משרד מבקר המדינה </w:t>
            </w:r>
            <w:r w:rsidRPr="004029C0">
              <w:rPr>
                <w:rFonts w:hint="cs"/>
                <w:b w:val="0"/>
                <w:bCs w:val="0"/>
                <w:noProof w:val="0"/>
                <w:rtl/>
              </w:rPr>
              <w:t>את אופן מינויה של</w:t>
            </w:r>
            <w:r w:rsidRPr="004029C0">
              <w:rPr>
                <w:b w:val="0"/>
                <w:bCs w:val="0"/>
                <w:noProof w:val="0"/>
                <w:rtl/>
              </w:rPr>
              <w:t xml:space="preserve"> ה</w:t>
            </w:r>
            <w:r w:rsidRPr="004029C0">
              <w:rPr>
                <w:rFonts w:hint="cs"/>
                <w:b w:val="0"/>
                <w:bCs w:val="0"/>
                <w:noProof w:val="0"/>
                <w:rtl/>
              </w:rPr>
              <w:t>וועדה</w:t>
            </w:r>
            <w:r w:rsidRPr="004029C0">
              <w:rPr>
                <w:b w:val="0"/>
                <w:bCs w:val="0"/>
                <w:noProof w:val="0"/>
                <w:rtl/>
              </w:rPr>
              <w:t xml:space="preserve"> הממונה</w:t>
            </w:r>
            <w:r>
              <w:rPr>
                <w:b w:val="0"/>
                <w:bCs w:val="0"/>
                <w:noProof w:val="0"/>
                <w:vertAlign w:val="superscript"/>
                <w:rtl/>
              </w:rPr>
              <w:footnoteReference w:id="3"/>
            </w:r>
            <w:r w:rsidRPr="004029C0">
              <w:rPr>
                <w:rFonts w:hint="cs"/>
                <w:b w:val="0"/>
                <w:bCs w:val="0"/>
                <w:noProof w:val="0"/>
                <w:rtl/>
              </w:rPr>
              <w:t>, את תפקודה ואת תהליך קבלת החלטותיה. עוד נבדקו התקשרויותיה של הוועדה הממונה בראשותו של מר אילוז ופעילות המועצה הנבחרת בנוגע להתקשרויות אלה. הבדיקה נעשתה בנוגע לשנים 2014-2009.</w:t>
            </w:r>
          </w:p>
        </w:tc>
      </w:tr>
    </w:tbl>
    <w:p w:rsidR="001275A6" w:rsidP="00463B22">
      <w:pPr>
        <w:pStyle w:val="takzir"/>
        <w:rPr>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rsidP="00463B22">
            <w:pPr>
              <w:pStyle w:val="KOT4"/>
              <w:spacing w:before="120"/>
              <w:jc w:val="center"/>
              <w:rPr>
                <w:rtl/>
              </w:rPr>
            </w:pPr>
            <w:r>
              <w:rPr>
                <w:rFonts w:hint="cs"/>
                <w:rtl/>
              </w:rPr>
              <w:t>הליקויים העיקריים</w:t>
            </w:r>
          </w:p>
        </w:tc>
      </w:tr>
    </w:tbl>
    <w:p w:rsidR="001275A6" w:rsidP="00463B22">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75A6" w:rsidP="00463B22">
            <w:pPr>
              <w:pStyle w:val="KOT5"/>
              <w:spacing w:before="120"/>
              <w:jc w:val="center"/>
              <w:rPr>
                <w:sz w:val="24"/>
                <w:szCs w:val="24"/>
                <w:rtl/>
              </w:rPr>
            </w:pPr>
            <w:r w:rsidRPr="007D4E4E">
              <w:rPr>
                <w:rFonts w:hint="cs"/>
                <w:sz w:val="24"/>
                <w:szCs w:val="24"/>
                <w:rtl/>
              </w:rPr>
              <w:t>אופן המינוי של חברי הוועדה הממונה במעלה עירון ופעילותה</w:t>
            </w:r>
          </w:p>
        </w:tc>
      </w:tr>
      <w:tr w:rsidTr="00E44678">
        <w:tblPrEx>
          <w:tblW w:w="6691" w:type="dxa"/>
          <w:jc w:val="center"/>
          <w:tblLook w:val="04A0"/>
        </w:tblPrEx>
        <w:trPr>
          <w:cantSplit/>
          <w:jc w:val="center"/>
        </w:trPr>
        <w:tc>
          <w:tcPr>
            <w:tcW w:w="6691" w:type="dxa"/>
          </w:tcPr>
          <w:p w:rsidR="007D4E4E" w:rsidRPr="007D4E4E" w:rsidP="007D4E4E">
            <w:pPr>
              <w:pStyle w:val="takzir"/>
              <w:spacing w:before="60"/>
              <w:rPr>
                <w:b w:val="0"/>
                <w:bCs w:val="0"/>
                <w:noProof w:val="0"/>
                <w:rtl/>
              </w:rPr>
            </w:pPr>
            <w:r w:rsidRPr="007D4E4E">
              <w:rPr>
                <w:rFonts w:hint="cs"/>
                <w:b w:val="0"/>
                <w:bCs w:val="0"/>
                <w:noProof w:val="0"/>
                <w:rtl/>
              </w:rPr>
              <w:t>משרד הפנים</w:t>
            </w:r>
            <w:r w:rsidRPr="007D4E4E">
              <w:rPr>
                <w:b w:val="0"/>
                <w:bCs w:val="0"/>
                <w:noProof w:val="0"/>
                <w:rtl/>
              </w:rPr>
              <w:t xml:space="preserve"> לא הציב </w:t>
            </w:r>
            <w:r w:rsidRPr="007D4E4E">
              <w:rPr>
                <w:rFonts w:hint="cs"/>
                <w:b w:val="0"/>
                <w:bCs w:val="0"/>
                <w:noProof w:val="0"/>
                <w:rtl/>
              </w:rPr>
              <w:t>לפני היו"רים</w:t>
            </w:r>
            <w:r w:rsidRPr="007D4E4E">
              <w:rPr>
                <w:b w:val="0"/>
                <w:bCs w:val="0"/>
                <w:noProof w:val="0"/>
                <w:rtl/>
              </w:rPr>
              <w:t xml:space="preserve"> </w:t>
            </w:r>
            <w:r w:rsidRPr="007D4E4E">
              <w:rPr>
                <w:rFonts w:hint="cs"/>
                <w:b w:val="0"/>
                <w:bCs w:val="0"/>
                <w:noProof w:val="0"/>
                <w:rtl/>
              </w:rPr>
              <w:t xml:space="preserve">של </w:t>
            </w:r>
            <w:r w:rsidRPr="007D4E4E">
              <w:rPr>
                <w:b w:val="0"/>
                <w:bCs w:val="0"/>
                <w:noProof w:val="0"/>
                <w:rtl/>
              </w:rPr>
              <w:t>הוועדה הממונה וחבריה יעדים ומטרות בטרם החלו בתפקידם</w:t>
            </w:r>
            <w:r w:rsidRPr="007D4E4E">
              <w:rPr>
                <w:rFonts w:hint="cs"/>
                <w:b w:val="0"/>
                <w:bCs w:val="0"/>
                <w:noProof w:val="0"/>
                <w:rtl/>
              </w:rPr>
              <w:t xml:space="preserve"> ו</w:t>
            </w:r>
            <w:r w:rsidRPr="007D4E4E">
              <w:rPr>
                <w:b w:val="0"/>
                <w:bCs w:val="0"/>
                <w:noProof w:val="0"/>
                <w:rtl/>
              </w:rPr>
              <w:t xml:space="preserve">לא </w:t>
            </w:r>
            <w:r w:rsidRPr="007D4E4E">
              <w:rPr>
                <w:rFonts w:hint="cs"/>
                <w:b w:val="0"/>
                <w:bCs w:val="0"/>
                <w:noProof w:val="0"/>
                <w:rtl/>
              </w:rPr>
              <w:t>הכשירם</w:t>
            </w:r>
            <w:r w:rsidRPr="007D4E4E">
              <w:rPr>
                <w:b w:val="0"/>
                <w:bCs w:val="0"/>
                <w:noProof w:val="0"/>
                <w:rtl/>
              </w:rPr>
              <w:t xml:space="preserve"> טרם מינוים</w:t>
            </w:r>
            <w:r w:rsidRPr="007D4E4E">
              <w:rPr>
                <w:rFonts w:hint="cs"/>
                <w:b w:val="0"/>
                <w:bCs w:val="0"/>
                <w:noProof w:val="0"/>
                <w:rtl/>
              </w:rPr>
              <w:t>. כמו כן,</w:t>
            </w:r>
            <w:r w:rsidRPr="007D4E4E">
              <w:rPr>
                <w:b w:val="0"/>
                <w:bCs w:val="0"/>
                <w:noProof w:val="0"/>
                <w:rtl/>
              </w:rPr>
              <w:t xml:space="preserve"> </w:t>
            </w:r>
            <w:r w:rsidRPr="007D4E4E">
              <w:rPr>
                <w:rFonts w:hint="cs"/>
                <w:b w:val="0"/>
                <w:bCs w:val="0"/>
                <w:noProof w:val="0"/>
                <w:rtl/>
              </w:rPr>
              <w:t xml:space="preserve">הוא </w:t>
            </w:r>
            <w:r w:rsidRPr="007D4E4E">
              <w:rPr>
                <w:b w:val="0"/>
                <w:bCs w:val="0"/>
                <w:noProof w:val="0"/>
                <w:rtl/>
              </w:rPr>
              <w:t xml:space="preserve">לא קבע אילו דיווחים תקופתיים ואחרים עליהם להעביר </w:t>
            </w:r>
            <w:r w:rsidRPr="007D4E4E">
              <w:rPr>
                <w:rFonts w:hint="cs"/>
                <w:b w:val="0"/>
                <w:bCs w:val="0"/>
                <w:noProof w:val="0"/>
                <w:rtl/>
              </w:rPr>
              <w:t>לו</w:t>
            </w:r>
            <w:r w:rsidRPr="007D4E4E">
              <w:rPr>
                <w:b w:val="0"/>
                <w:bCs w:val="0"/>
                <w:noProof w:val="0"/>
                <w:rtl/>
              </w:rPr>
              <w:t xml:space="preserve"> באופן שוטף.</w:t>
            </w:r>
          </w:p>
          <w:p w:rsidR="001275A6" w:rsidP="007D4E4E">
            <w:pPr>
              <w:pStyle w:val="takzir"/>
              <w:rPr>
                <w:b w:val="0"/>
                <w:bCs w:val="0"/>
                <w:noProof w:val="0"/>
                <w:rtl/>
              </w:rPr>
            </w:pPr>
            <w:r w:rsidRPr="007D4E4E">
              <w:rPr>
                <w:rFonts w:hint="cs"/>
                <w:b w:val="0"/>
                <w:bCs w:val="0"/>
                <w:noProof w:val="0"/>
                <w:rtl/>
              </w:rPr>
              <w:t xml:space="preserve">חמש ועדות חובה על פי החוק, לרבות </w:t>
            </w:r>
            <w:r w:rsidRPr="007D4E4E">
              <w:rPr>
                <w:b w:val="0"/>
                <w:bCs w:val="0"/>
                <w:noProof w:val="0"/>
                <w:rtl/>
              </w:rPr>
              <w:t>ועדת הביקורת</w:t>
            </w:r>
            <w:r w:rsidRPr="007D4E4E">
              <w:rPr>
                <w:rFonts w:hint="cs"/>
                <w:b w:val="0"/>
                <w:bCs w:val="0"/>
                <w:noProof w:val="0"/>
                <w:rtl/>
              </w:rPr>
              <w:t xml:space="preserve"> (שכיהנו בה חברי הוועדה הממונה למעט יו"ר הוועדה הממונה),</w:t>
            </w:r>
            <w:r w:rsidRPr="007D4E4E">
              <w:rPr>
                <w:b w:val="0"/>
                <w:bCs w:val="0"/>
                <w:noProof w:val="0"/>
                <w:rtl/>
              </w:rPr>
              <w:t xml:space="preserve"> כלל לא התכנסו בשנת 2013. אי-הפעלת ועדת ביקורת</w:t>
            </w:r>
            <w:r w:rsidRPr="007D4E4E">
              <w:rPr>
                <w:rFonts w:hint="cs"/>
                <w:b w:val="0"/>
                <w:bCs w:val="0"/>
                <w:noProof w:val="0"/>
                <w:rtl/>
              </w:rPr>
              <w:t>,</w:t>
            </w:r>
            <w:r w:rsidRPr="007D4E4E">
              <w:rPr>
                <w:b w:val="0"/>
                <w:bCs w:val="0"/>
                <w:noProof w:val="0"/>
                <w:rtl/>
              </w:rPr>
              <w:t xml:space="preserve"> כמו גם הקמת ועדת ביקורת </w:t>
            </w:r>
            <w:r w:rsidRPr="007D4E4E">
              <w:rPr>
                <w:rFonts w:hint="cs"/>
                <w:b w:val="0"/>
                <w:bCs w:val="0"/>
                <w:noProof w:val="0"/>
                <w:rtl/>
              </w:rPr>
              <w:t>ש</w:t>
            </w:r>
            <w:r w:rsidRPr="007D4E4E">
              <w:rPr>
                <w:b w:val="0"/>
                <w:bCs w:val="0"/>
                <w:noProof w:val="0"/>
                <w:rtl/>
              </w:rPr>
              <w:t xml:space="preserve">חבריה נדרשים לבקר את פעולותיהם </w:t>
            </w:r>
            <w:r w:rsidRPr="007D4E4E">
              <w:rPr>
                <w:rFonts w:hint="cs"/>
                <w:b w:val="0"/>
                <w:bCs w:val="0"/>
                <w:noProof w:val="0"/>
                <w:rtl/>
              </w:rPr>
              <w:t xml:space="preserve">שלהם </w:t>
            </w:r>
            <w:r w:rsidRPr="007D4E4E">
              <w:rPr>
                <w:b w:val="0"/>
                <w:bCs w:val="0"/>
                <w:noProof w:val="0"/>
                <w:rtl/>
              </w:rPr>
              <w:t>עצמם</w:t>
            </w:r>
            <w:r w:rsidRPr="007D4E4E">
              <w:rPr>
                <w:rFonts w:hint="cs"/>
                <w:b w:val="0"/>
                <w:bCs w:val="0"/>
                <w:noProof w:val="0"/>
                <w:rtl/>
              </w:rPr>
              <w:t>,</w:t>
            </w:r>
            <w:r w:rsidRPr="007D4E4E">
              <w:rPr>
                <w:b w:val="0"/>
                <w:bCs w:val="0"/>
                <w:noProof w:val="0"/>
                <w:rtl/>
              </w:rPr>
              <w:t xml:space="preserve"> </w:t>
            </w:r>
            <w:r w:rsidRPr="007D4E4E">
              <w:rPr>
                <w:rFonts w:hint="cs"/>
                <w:b w:val="0"/>
                <w:bCs w:val="0"/>
                <w:noProof w:val="0"/>
                <w:rtl/>
              </w:rPr>
              <w:t xml:space="preserve">מנעה </w:t>
            </w:r>
            <w:r w:rsidRPr="007D4E4E">
              <w:rPr>
                <w:b w:val="0"/>
                <w:bCs w:val="0"/>
                <w:noProof w:val="0"/>
                <w:rtl/>
              </w:rPr>
              <w:t>מהרשות</w:t>
            </w:r>
            <w:r w:rsidRPr="007D4E4E">
              <w:rPr>
                <w:rFonts w:hint="cs"/>
                <w:b w:val="0"/>
                <w:bCs w:val="0"/>
                <w:noProof w:val="0"/>
                <w:rtl/>
              </w:rPr>
              <w:t xml:space="preserve"> המקומית</w:t>
            </w:r>
            <w:r w:rsidRPr="007D4E4E">
              <w:rPr>
                <w:b w:val="0"/>
                <w:bCs w:val="0"/>
                <w:noProof w:val="0"/>
                <w:rtl/>
              </w:rPr>
              <w:t xml:space="preserve"> לקיים את אחד ממנגנוני הבקרה הסטטוטוריים</w:t>
            </w:r>
            <w:r w:rsidRPr="007D4E4E">
              <w:rPr>
                <w:rFonts w:hint="cs"/>
                <w:b w:val="0"/>
                <w:bCs w:val="0"/>
                <w:noProof w:val="0"/>
                <w:rtl/>
              </w:rPr>
              <w:t xml:space="preserve"> העומדים לרשותה</w:t>
            </w:r>
            <w:r w:rsidRPr="007D4E4E">
              <w:rPr>
                <w:b w:val="0"/>
                <w:bCs w:val="0"/>
                <w:noProof w:val="0"/>
                <w:rtl/>
              </w:rPr>
              <w:t>.</w:t>
            </w:r>
          </w:p>
        </w:tc>
      </w:tr>
    </w:tbl>
    <w:p w:rsidR="001275A6" w:rsidP="00463B22">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9458AD">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7D4E4E" w:rsidP="009458AD">
            <w:pPr>
              <w:pStyle w:val="KOT5"/>
              <w:spacing w:before="120"/>
              <w:jc w:val="center"/>
              <w:rPr>
                <w:sz w:val="24"/>
                <w:szCs w:val="24"/>
                <w:rtl/>
              </w:rPr>
            </w:pPr>
            <w:r w:rsidRPr="007D4E4E">
              <w:rPr>
                <w:rFonts w:hint="cs"/>
                <w:sz w:val="24"/>
                <w:szCs w:val="24"/>
                <w:rtl/>
              </w:rPr>
              <w:t xml:space="preserve">חריגות בשכר ובתנאים הנלווים של יושבי </w:t>
            </w:r>
            <w:r w:rsidRPr="007D4E4E">
              <w:rPr>
                <w:sz w:val="24"/>
                <w:szCs w:val="24"/>
                <w:rtl/>
              </w:rPr>
              <w:t>ראש הוועד</w:t>
            </w:r>
            <w:r w:rsidRPr="007D4E4E">
              <w:rPr>
                <w:rFonts w:hint="cs"/>
                <w:sz w:val="24"/>
                <w:szCs w:val="24"/>
                <w:rtl/>
              </w:rPr>
              <w:t>ה</w:t>
            </w:r>
            <w:r w:rsidRPr="007D4E4E">
              <w:rPr>
                <w:sz w:val="24"/>
                <w:szCs w:val="24"/>
                <w:rtl/>
              </w:rPr>
              <w:t xml:space="preserve"> הממונ</w:t>
            </w:r>
            <w:r w:rsidRPr="007D4E4E">
              <w:rPr>
                <w:rFonts w:hint="cs"/>
                <w:sz w:val="24"/>
                <w:szCs w:val="24"/>
                <w:rtl/>
              </w:rPr>
              <w:t>ה וחבריה</w:t>
            </w:r>
          </w:p>
        </w:tc>
      </w:tr>
      <w:tr w:rsidTr="009458AD">
        <w:tblPrEx>
          <w:tblW w:w="6691" w:type="dxa"/>
          <w:jc w:val="center"/>
          <w:tblLook w:val="04A0"/>
        </w:tblPrEx>
        <w:trPr>
          <w:cantSplit/>
          <w:jc w:val="center"/>
        </w:trPr>
        <w:tc>
          <w:tcPr>
            <w:tcW w:w="6691" w:type="dxa"/>
          </w:tcPr>
          <w:p w:rsidR="00FA4262" w:rsidRPr="00FA4262" w:rsidP="00FA4262">
            <w:pPr>
              <w:pStyle w:val="takzir"/>
              <w:spacing w:before="60"/>
              <w:rPr>
                <w:b w:val="0"/>
                <w:bCs w:val="0"/>
                <w:noProof w:val="0"/>
                <w:rtl/>
              </w:rPr>
            </w:pPr>
            <w:r w:rsidRPr="00FA4262">
              <w:rPr>
                <w:b w:val="0"/>
                <w:bCs w:val="0"/>
                <w:noProof w:val="0"/>
                <w:rtl/>
              </w:rPr>
              <w:t xml:space="preserve">שני </w:t>
            </w:r>
            <w:r w:rsidRPr="00FA4262">
              <w:rPr>
                <w:rFonts w:hint="cs"/>
                <w:b w:val="0"/>
                <w:bCs w:val="0"/>
                <w:noProof w:val="0"/>
                <w:rtl/>
              </w:rPr>
              <w:t xml:space="preserve">היו"רים </w:t>
            </w:r>
            <w:r w:rsidRPr="00FA4262">
              <w:rPr>
                <w:b w:val="0"/>
                <w:bCs w:val="0"/>
                <w:noProof w:val="0"/>
                <w:rtl/>
              </w:rPr>
              <w:t>לשעבר</w:t>
            </w:r>
            <w:r w:rsidRPr="00FA4262">
              <w:rPr>
                <w:rFonts w:hint="cs"/>
                <w:b w:val="0"/>
                <w:bCs w:val="0"/>
                <w:noProof w:val="0"/>
                <w:rtl/>
              </w:rPr>
              <w:t xml:space="preserve"> של</w:t>
            </w:r>
            <w:r w:rsidRPr="00FA4262">
              <w:rPr>
                <w:b w:val="0"/>
                <w:bCs w:val="0"/>
                <w:noProof w:val="0"/>
                <w:rtl/>
              </w:rPr>
              <w:t xml:space="preserve"> הוועד</w:t>
            </w:r>
            <w:r w:rsidRPr="00FA4262">
              <w:rPr>
                <w:rFonts w:hint="cs"/>
                <w:b w:val="0"/>
                <w:bCs w:val="0"/>
                <w:noProof w:val="0"/>
                <w:rtl/>
              </w:rPr>
              <w:t>ה</w:t>
            </w:r>
            <w:r w:rsidRPr="00FA4262">
              <w:rPr>
                <w:b w:val="0"/>
                <w:bCs w:val="0"/>
                <w:noProof w:val="0"/>
                <w:rtl/>
              </w:rPr>
              <w:t xml:space="preserve"> הממונ</w:t>
            </w:r>
            <w:r w:rsidRPr="00FA4262">
              <w:rPr>
                <w:rFonts w:hint="cs"/>
                <w:b w:val="0"/>
                <w:bCs w:val="0"/>
                <w:noProof w:val="0"/>
                <w:rtl/>
              </w:rPr>
              <w:t>ה</w:t>
            </w:r>
            <w:r w:rsidRPr="00FA4262">
              <w:rPr>
                <w:b w:val="0"/>
                <w:bCs w:val="0"/>
                <w:noProof w:val="0"/>
                <w:rtl/>
              </w:rPr>
              <w:t xml:space="preserve"> במועצה </w:t>
            </w:r>
            <w:r w:rsidRPr="00FA4262">
              <w:rPr>
                <w:rFonts w:hint="cs"/>
                <w:b w:val="0"/>
                <w:bCs w:val="0"/>
                <w:noProof w:val="0"/>
                <w:rtl/>
              </w:rPr>
              <w:t>ה</w:t>
            </w:r>
            <w:r w:rsidRPr="00FA4262">
              <w:rPr>
                <w:b w:val="0"/>
                <w:bCs w:val="0"/>
                <w:noProof w:val="0"/>
                <w:rtl/>
              </w:rPr>
              <w:t xml:space="preserve">מקומית מעלה עירון </w:t>
            </w:r>
            <w:r w:rsidRPr="00FA4262">
              <w:rPr>
                <w:rFonts w:hint="cs"/>
                <w:b w:val="0"/>
                <w:bCs w:val="0"/>
                <w:noProof w:val="0"/>
                <w:rtl/>
              </w:rPr>
              <w:t>קיבלו</w:t>
            </w:r>
            <w:r w:rsidRPr="00FA4262">
              <w:rPr>
                <w:b w:val="0"/>
                <w:bCs w:val="0"/>
                <w:noProof w:val="0"/>
                <w:rtl/>
              </w:rPr>
              <w:t xml:space="preserve"> במהלך כהונתם משכורת בגובה השכר </w:t>
            </w:r>
            <w:r w:rsidRPr="00FA4262">
              <w:rPr>
                <w:rFonts w:hint="cs"/>
                <w:b w:val="0"/>
                <w:bCs w:val="0"/>
                <w:noProof w:val="0"/>
                <w:rtl/>
              </w:rPr>
              <w:t>המ</w:t>
            </w:r>
            <w:r w:rsidRPr="00FA4262">
              <w:rPr>
                <w:b w:val="0"/>
                <w:bCs w:val="0"/>
                <w:noProof w:val="0"/>
                <w:rtl/>
              </w:rPr>
              <w:t xml:space="preserve">שולם לראשי מועצה נבחרים, </w:t>
            </w:r>
            <w:r w:rsidRPr="00FA4262">
              <w:rPr>
                <w:rFonts w:hint="cs"/>
                <w:b w:val="0"/>
                <w:bCs w:val="0"/>
                <w:noProof w:val="0"/>
                <w:rtl/>
              </w:rPr>
              <w:t xml:space="preserve">וזאת </w:t>
            </w:r>
            <w:r w:rsidRPr="00FA4262">
              <w:rPr>
                <w:b w:val="0"/>
                <w:bCs w:val="0"/>
                <w:noProof w:val="0"/>
                <w:rtl/>
              </w:rPr>
              <w:t xml:space="preserve">בניגוד להוראות שנקבעו בחוזר מנכ"ל </w:t>
            </w:r>
            <w:r w:rsidRPr="00FA4262">
              <w:rPr>
                <w:rFonts w:hint="cs"/>
                <w:b w:val="0"/>
                <w:bCs w:val="0"/>
                <w:noProof w:val="0"/>
                <w:rtl/>
              </w:rPr>
              <w:t>משרד הפנים -</w:t>
            </w:r>
            <w:r w:rsidRPr="00FA4262">
              <w:rPr>
                <w:b w:val="0"/>
                <w:bCs w:val="0"/>
                <w:noProof w:val="0"/>
                <w:rtl/>
              </w:rPr>
              <w:t xml:space="preserve"> </w:t>
            </w:r>
            <w:r w:rsidRPr="00FA4262">
              <w:rPr>
                <w:rFonts w:hint="cs"/>
                <w:b w:val="0"/>
                <w:bCs w:val="0"/>
                <w:noProof w:val="0"/>
                <w:rtl/>
              </w:rPr>
              <w:t>משכורת שווה לזו של</w:t>
            </w:r>
            <w:r w:rsidRPr="00FA4262">
              <w:rPr>
                <w:b w:val="0"/>
                <w:bCs w:val="0"/>
                <w:noProof w:val="0"/>
                <w:rtl/>
              </w:rPr>
              <w:t xml:space="preserve"> עובדים בכירים</w:t>
            </w:r>
            <w:r w:rsidRPr="00FA4262">
              <w:rPr>
                <w:rFonts w:hint="cs"/>
                <w:b w:val="0"/>
                <w:bCs w:val="0"/>
                <w:noProof w:val="0"/>
                <w:rtl/>
              </w:rPr>
              <w:t>. לפי תחשיב שערך משרד מבקר המדינה</w:t>
            </w:r>
            <w:r w:rsidRPr="00FA4262">
              <w:rPr>
                <w:b w:val="0"/>
                <w:bCs w:val="0"/>
                <w:noProof w:val="0"/>
                <w:rtl/>
              </w:rPr>
              <w:t xml:space="preserve"> </w:t>
            </w:r>
            <w:r w:rsidRPr="00FA4262">
              <w:rPr>
                <w:rFonts w:hint="cs"/>
                <w:b w:val="0"/>
                <w:bCs w:val="0"/>
                <w:noProof w:val="0"/>
                <w:rtl/>
              </w:rPr>
              <w:t>שילמה המועצה ל</w:t>
            </w:r>
            <w:r w:rsidRPr="00FA4262">
              <w:rPr>
                <w:b w:val="0"/>
                <w:bCs w:val="0"/>
                <w:noProof w:val="0"/>
                <w:rtl/>
              </w:rPr>
              <w:t xml:space="preserve">מר גונן פרנקו </w:t>
            </w:r>
            <w:r>
              <w:rPr>
                <w:b w:val="0"/>
                <w:bCs w:val="0"/>
                <w:noProof w:val="0"/>
              </w:rPr>
              <w:br/>
            </w:r>
            <w:r w:rsidRPr="00FA4262">
              <w:rPr>
                <w:rFonts w:hint="cs"/>
                <w:b w:val="0"/>
                <w:bCs w:val="0"/>
                <w:noProof w:val="0"/>
                <w:rtl/>
              </w:rPr>
              <w:t>כ-230,000</w:t>
            </w:r>
            <w:r w:rsidRPr="00FA4262">
              <w:rPr>
                <w:b w:val="0"/>
                <w:bCs w:val="0"/>
                <w:noProof w:val="0"/>
                <w:rtl/>
              </w:rPr>
              <w:t xml:space="preserve"> </w:t>
            </w:r>
            <w:r w:rsidRPr="00FA4262">
              <w:rPr>
                <w:rFonts w:hint="cs"/>
                <w:b w:val="0"/>
                <w:bCs w:val="0"/>
                <w:noProof w:val="0"/>
                <w:rtl/>
              </w:rPr>
              <w:t>ש"ח</w:t>
            </w:r>
            <w:r w:rsidRPr="00FA4262">
              <w:rPr>
                <w:b w:val="0"/>
                <w:bCs w:val="0"/>
                <w:noProof w:val="0"/>
                <w:rtl/>
              </w:rPr>
              <w:t xml:space="preserve"> </w:t>
            </w:r>
            <w:r w:rsidRPr="00FA4262">
              <w:rPr>
                <w:rFonts w:hint="cs"/>
                <w:b w:val="0"/>
                <w:bCs w:val="0"/>
                <w:noProof w:val="0"/>
                <w:rtl/>
              </w:rPr>
              <w:t>מעבר לשכר שנקבע בחוזר המנכ"ל. סכומי היתר שקיבל מר</w:t>
            </w:r>
            <w:r w:rsidRPr="00FA4262">
              <w:rPr>
                <w:b w:val="0"/>
                <w:bCs w:val="0"/>
                <w:noProof w:val="0"/>
                <w:rtl/>
              </w:rPr>
              <w:t xml:space="preserve"> מיכאל אילוז</w:t>
            </w:r>
            <w:r w:rsidRPr="00FA4262">
              <w:rPr>
                <w:rFonts w:hint="cs"/>
                <w:b w:val="0"/>
                <w:bCs w:val="0"/>
                <w:noProof w:val="0"/>
                <w:rtl/>
              </w:rPr>
              <w:t xml:space="preserve"> במהלך כהונתו הסתכמו בכ-439,000</w:t>
            </w:r>
            <w:r w:rsidRPr="00FA4262">
              <w:rPr>
                <w:b w:val="0"/>
                <w:bCs w:val="0"/>
                <w:noProof w:val="0"/>
                <w:rtl/>
              </w:rPr>
              <w:t xml:space="preserve"> </w:t>
            </w:r>
            <w:r w:rsidRPr="00FA4262">
              <w:rPr>
                <w:rFonts w:hint="cs"/>
                <w:b w:val="0"/>
                <w:bCs w:val="0"/>
                <w:noProof w:val="0"/>
                <w:rtl/>
              </w:rPr>
              <w:t>ש"ח.</w:t>
            </w:r>
          </w:p>
          <w:p w:rsidR="00FA4262" w:rsidRPr="00FA4262" w:rsidP="00FA4262">
            <w:pPr>
              <w:pStyle w:val="takzir"/>
              <w:rPr>
                <w:b w:val="0"/>
                <w:bCs w:val="0"/>
                <w:noProof w:val="0"/>
                <w:rtl/>
              </w:rPr>
            </w:pPr>
            <w:r w:rsidRPr="00FA4262">
              <w:rPr>
                <w:rFonts w:hint="cs"/>
                <w:b w:val="0"/>
                <w:bCs w:val="0"/>
                <w:noProof w:val="0"/>
                <w:rtl/>
              </w:rPr>
              <w:t xml:space="preserve">זאת ועוד, </w:t>
            </w:r>
            <w:r w:rsidRPr="00FA4262">
              <w:rPr>
                <w:b w:val="0"/>
                <w:bCs w:val="0"/>
                <w:noProof w:val="0"/>
                <w:rtl/>
              </w:rPr>
              <w:t xml:space="preserve">המועצה שילמה במלואם את חשבונות הטלפון הנייד של </w:t>
            </w:r>
            <w:r w:rsidRPr="00FA4262">
              <w:rPr>
                <w:rFonts w:hint="cs"/>
                <w:b w:val="0"/>
                <w:bCs w:val="0"/>
                <w:noProof w:val="0"/>
                <w:rtl/>
              </w:rPr>
              <w:t>יו"ר</w:t>
            </w:r>
            <w:r w:rsidRPr="00FA4262">
              <w:rPr>
                <w:b w:val="0"/>
                <w:bCs w:val="0"/>
                <w:noProof w:val="0"/>
                <w:rtl/>
              </w:rPr>
              <w:t xml:space="preserve"> הוועדה הממונה</w:t>
            </w:r>
            <w:r w:rsidRPr="00FA4262">
              <w:rPr>
                <w:rFonts w:hint="cs"/>
                <w:b w:val="0"/>
                <w:bCs w:val="0"/>
                <w:noProof w:val="0"/>
                <w:rtl/>
              </w:rPr>
              <w:t xml:space="preserve"> מר אילוז </w:t>
            </w:r>
            <w:r w:rsidRPr="00FA4262">
              <w:rPr>
                <w:b w:val="0"/>
                <w:bCs w:val="0"/>
                <w:noProof w:val="0"/>
                <w:rtl/>
              </w:rPr>
              <w:t xml:space="preserve">(15 במספר), </w:t>
            </w:r>
            <w:r w:rsidRPr="00FA4262">
              <w:rPr>
                <w:rFonts w:hint="cs"/>
                <w:b w:val="0"/>
                <w:bCs w:val="0"/>
                <w:noProof w:val="0"/>
                <w:rtl/>
              </w:rPr>
              <w:t>לרבות</w:t>
            </w:r>
            <w:r w:rsidRPr="00FA4262">
              <w:rPr>
                <w:b w:val="0"/>
                <w:bCs w:val="0"/>
                <w:noProof w:val="0"/>
                <w:rtl/>
              </w:rPr>
              <w:t xml:space="preserve"> </w:t>
            </w:r>
            <w:r w:rsidRPr="00FA4262">
              <w:rPr>
                <w:rFonts w:hint="cs"/>
                <w:b w:val="0"/>
                <w:bCs w:val="0"/>
                <w:noProof w:val="0"/>
                <w:rtl/>
              </w:rPr>
              <w:t>החשבונות</w:t>
            </w:r>
            <w:r w:rsidRPr="00FA4262">
              <w:rPr>
                <w:b w:val="0"/>
                <w:bCs w:val="0"/>
                <w:noProof w:val="0"/>
                <w:rtl/>
              </w:rPr>
              <w:t xml:space="preserve"> שחרגו מהתקרה שנקבעה בהנחיות - 1,000 ש"ח. סכומי היתר בשנים 2012-2011 הסתכמו ב</w:t>
            </w:r>
            <w:r w:rsidRPr="00FA4262">
              <w:rPr>
                <w:rFonts w:hint="cs"/>
                <w:b w:val="0"/>
                <w:bCs w:val="0"/>
                <w:noProof w:val="0"/>
                <w:rtl/>
              </w:rPr>
              <w:t>יותר</w:t>
            </w:r>
            <w:r w:rsidRPr="00FA4262">
              <w:rPr>
                <w:b w:val="0"/>
                <w:bCs w:val="0"/>
                <w:noProof w:val="0"/>
                <w:rtl/>
              </w:rPr>
              <w:t xml:space="preserve"> מ-6,000 ש"ח.</w:t>
            </w:r>
          </w:p>
          <w:p w:rsidR="00FA4262" w:rsidRPr="00FA4262" w:rsidP="00FA4262">
            <w:pPr>
              <w:pStyle w:val="takzir"/>
              <w:rPr>
                <w:b w:val="0"/>
                <w:bCs w:val="0"/>
                <w:noProof w:val="0"/>
                <w:rtl/>
              </w:rPr>
            </w:pPr>
            <w:r w:rsidRPr="00FA4262">
              <w:rPr>
                <w:b w:val="0"/>
                <w:bCs w:val="0"/>
                <w:noProof w:val="0"/>
                <w:rtl/>
              </w:rPr>
              <w:t>בשנים 201</w:t>
            </w:r>
            <w:r w:rsidRPr="00FA4262">
              <w:rPr>
                <w:rFonts w:hint="cs"/>
                <w:b w:val="0"/>
                <w:bCs w:val="0"/>
                <w:noProof w:val="0"/>
                <w:rtl/>
              </w:rPr>
              <w:t>3</w:t>
            </w:r>
            <w:r w:rsidRPr="00FA4262">
              <w:rPr>
                <w:b w:val="0"/>
                <w:bCs w:val="0"/>
                <w:noProof w:val="0"/>
                <w:rtl/>
              </w:rPr>
              <w:t>-201</w:t>
            </w:r>
            <w:r w:rsidRPr="00FA4262">
              <w:rPr>
                <w:rFonts w:hint="cs"/>
                <w:b w:val="0"/>
                <w:bCs w:val="0"/>
                <w:noProof w:val="0"/>
                <w:rtl/>
              </w:rPr>
              <w:t>0,</w:t>
            </w:r>
            <w:r w:rsidRPr="00FA4262">
              <w:rPr>
                <w:b w:val="0"/>
                <w:bCs w:val="0"/>
                <w:noProof w:val="0"/>
                <w:rtl/>
              </w:rPr>
              <w:t xml:space="preserve"> נוסף </w:t>
            </w:r>
            <w:r w:rsidRPr="00FA4262">
              <w:rPr>
                <w:rFonts w:hint="cs"/>
                <w:b w:val="0"/>
                <w:bCs w:val="0"/>
                <w:noProof w:val="0"/>
                <w:rtl/>
              </w:rPr>
              <w:t>ע</w:t>
            </w:r>
            <w:r w:rsidRPr="00FA4262">
              <w:rPr>
                <w:b w:val="0"/>
                <w:bCs w:val="0"/>
                <w:noProof w:val="0"/>
                <w:rtl/>
              </w:rPr>
              <w:t>ל</w:t>
            </w:r>
            <w:r w:rsidRPr="00FA4262">
              <w:rPr>
                <w:rFonts w:hint="cs"/>
                <w:b w:val="0"/>
                <w:bCs w:val="0"/>
                <w:noProof w:val="0"/>
                <w:rtl/>
              </w:rPr>
              <w:t xml:space="preserve"> </w:t>
            </w:r>
            <w:r w:rsidRPr="00FA4262">
              <w:rPr>
                <w:b w:val="0"/>
                <w:bCs w:val="0"/>
                <w:noProof w:val="0"/>
                <w:rtl/>
              </w:rPr>
              <w:t>החזר הוצאות בע</w:t>
            </w:r>
            <w:r w:rsidRPr="00FA4262">
              <w:rPr>
                <w:rFonts w:hint="cs"/>
                <w:b w:val="0"/>
                <w:bCs w:val="0"/>
                <w:noProof w:val="0"/>
                <w:rtl/>
              </w:rPr>
              <w:t>בור</w:t>
            </w:r>
            <w:r w:rsidRPr="00FA4262">
              <w:rPr>
                <w:b w:val="0"/>
                <w:bCs w:val="0"/>
                <w:noProof w:val="0"/>
                <w:rtl/>
              </w:rPr>
              <w:t xml:space="preserve"> השתתפות</w:t>
            </w:r>
            <w:r w:rsidRPr="00FA4262">
              <w:rPr>
                <w:rFonts w:hint="cs"/>
                <w:b w:val="0"/>
                <w:bCs w:val="0"/>
                <w:noProof w:val="0"/>
                <w:rtl/>
              </w:rPr>
              <w:t>ו</w:t>
            </w:r>
            <w:r w:rsidRPr="00FA4262">
              <w:rPr>
                <w:b w:val="0"/>
                <w:bCs w:val="0"/>
                <w:noProof w:val="0"/>
                <w:rtl/>
              </w:rPr>
              <w:t xml:space="preserve"> בישיבות הוועדה הממונה</w:t>
            </w:r>
            <w:r w:rsidRPr="00FA4262">
              <w:rPr>
                <w:rFonts w:hint="cs"/>
                <w:b w:val="0"/>
                <w:bCs w:val="0"/>
                <w:noProof w:val="0"/>
                <w:rtl/>
              </w:rPr>
              <w:t>,</w:t>
            </w:r>
            <w:r w:rsidRPr="00FA4262">
              <w:rPr>
                <w:b w:val="0"/>
                <w:bCs w:val="0"/>
                <w:noProof w:val="0"/>
                <w:rtl/>
              </w:rPr>
              <w:t xml:space="preserve"> שילמה המועצה לחבר לשעבר </w:t>
            </w:r>
            <w:r w:rsidRPr="00FA4262">
              <w:rPr>
                <w:rFonts w:hint="cs"/>
                <w:b w:val="0"/>
                <w:bCs w:val="0"/>
                <w:noProof w:val="0"/>
                <w:rtl/>
              </w:rPr>
              <w:t>ב</w:t>
            </w:r>
            <w:r w:rsidRPr="00FA4262">
              <w:rPr>
                <w:b w:val="0"/>
                <w:bCs w:val="0"/>
                <w:noProof w:val="0"/>
                <w:rtl/>
              </w:rPr>
              <w:t>וועדה הממונה</w:t>
            </w:r>
            <w:r w:rsidRPr="00FA4262">
              <w:rPr>
                <w:rFonts w:hint="cs"/>
                <w:b w:val="0"/>
                <w:bCs w:val="0"/>
                <w:noProof w:val="0"/>
                <w:rtl/>
              </w:rPr>
              <w:t xml:space="preserve"> גם</w:t>
            </w:r>
            <w:r w:rsidRPr="00FA4262">
              <w:rPr>
                <w:b w:val="0"/>
                <w:bCs w:val="0"/>
                <w:noProof w:val="0"/>
                <w:rtl/>
              </w:rPr>
              <w:t xml:space="preserve"> בע</w:t>
            </w:r>
            <w:r w:rsidRPr="00FA4262">
              <w:rPr>
                <w:rFonts w:hint="cs"/>
                <w:b w:val="0"/>
                <w:bCs w:val="0"/>
                <w:noProof w:val="0"/>
                <w:rtl/>
              </w:rPr>
              <w:t>בור</w:t>
            </w:r>
            <w:r w:rsidRPr="00FA4262">
              <w:rPr>
                <w:b w:val="0"/>
                <w:bCs w:val="0"/>
                <w:noProof w:val="0"/>
                <w:rtl/>
              </w:rPr>
              <w:t xml:space="preserve"> השתתפותו בישיבות </w:t>
            </w:r>
            <w:r w:rsidRPr="00FA4262">
              <w:rPr>
                <w:rFonts w:hint="cs"/>
                <w:b w:val="0"/>
                <w:bCs w:val="0"/>
                <w:noProof w:val="0"/>
                <w:rtl/>
              </w:rPr>
              <w:t>של ועדות אחרות,</w:t>
            </w:r>
            <w:r w:rsidRPr="00FA4262">
              <w:rPr>
                <w:b w:val="0"/>
                <w:bCs w:val="0"/>
                <w:noProof w:val="0"/>
                <w:rtl/>
              </w:rPr>
              <w:t xml:space="preserve"> </w:t>
            </w:r>
            <w:r w:rsidRPr="00FA4262">
              <w:rPr>
                <w:rFonts w:hint="cs"/>
                <w:b w:val="0"/>
                <w:bCs w:val="0"/>
                <w:noProof w:val="0"/>
                <w:rtl/>
              </w:rPr>
              <w:t>ו</w:t>
            </w:r>
            <w:r w:rsidRPr="00FA4262">
              <w:rPr>
                <w:b w:val="0"/>
                <w:bCs w:val="0"/>
                <w:noProof w:val="0"/>
                <w:rtl/>
              </w:rPr>
              <w:t>בעיקר בישיבות הוועדה</w:t>
            </w:r>
            <w:r w:rsidRPr="00FA4262">
              <w:rPr>
                <w:rFonts w:hint="cs"/>
                <w:b w:val="0"/>
                <w:bCs w:val="0"/>
                <w:noProof w:val="0"/>
                <w:rtl/>
              </w:rPr>
              <w:t xml:space="preserve"> המקומית</w:t>
            </w:r>
            <w:r w:rsidRPr="00FA4262">
              <w:rPr>
                <w:b w:val="0"/>
                <w:bCs w:val="0"/>
                <w:noProof w:val="0"/>
                <w:rtl/>
              </w:rPr>
              <w:t xml:space="preserve"> לתכנון ו</w:t>
            </w:r>
            <w:r w:rsidRPr="00FA4262">
              <w:rPr>
                <w:rFonts w:hint="cs"/>
                <w:b w:val="0"/>
                <w:bCs w:val="0"/>
                <w:noProof w:val="0"/>
                <w:rtl/>
              </w:rPr>
              <w:t>ל</w:t>
            </w:r>
            <w:r w:rsidRPr="00FA4262">
              <w:rPr>
                <w:b w:val="0"/>
                <w:bCs w:val="0"/>
                <w:noProof w:val="0"/>
                <w:rtl/>
              </w:rPr>
              <w:t>בנייה</w:t>
            </w:r>
            <w:r w:rsidRPr="00FA4262">
              <w:rPr>
                <w:rFonts w:hint="cs"/>
                <w:b w:val="0"/>
                <w:bCs w:val="0"/>
                <w:noProof w:val="0"/>
                <w:rtl/>
              </w:rPr>
              <w:t xml:space="preserve"> עירון</w:t>
            </w:r>
            <w:r w:rsidRPr="00FA4262">
              <w:rPr>
                <w:b w:val="0"/>
                <w:bCs w:val="0"/>
                <w:noProof w:val="0"/>
                <w:rtl/>
              </w:rPr>
              <w:t xml:space="preserve">, </w:t>
            </w:r>
            <w:r w:rsidRPr="00FA4262">
              <w:rPr>
                <w:rFonts w:hint="cs"/>
                <w:b w:val="0"/>
                <w:bCs w:val="0"/>
                <w:noProof w:val="0"/>
                <w:rtl/>
              </w:rPr>
              <w:t xml:space="preserve">וזאת </w:t>
            </w:r>
            <w:r w:rsidRPr="00FA4262">
              <w:rPr>
                <w:b w:val="0"/>
                <w:bCs w:val="0"/>
                <w:noProof w:val="0"/>
                <w:rtl/>
              </w:rPr>
              <w:t xml:space="preserve">בניגוד להנחיית מנכ"ל </w:t>
            </w:r>
            <w:r w:rsidRPr="00FA4262">
              <w:rPr>
                <w:rFonts w:hint="cs"/>
                <w:b w:val="0"/>
                <w:bCs w:val="0"/>
                <w:noProof w:val="0"/>
                <w:rtl/>
              </w:rPr>
              <w:t>משרד הפנים</w:t>
            </w:r>
            <w:r w:rsidRPr="00FA4262">
              <w:rPr>
                <w:b w:val="0"/>
                <w:bCs w:val="0"/>
                <w:noProof w:val="0"/>
                <w:rtl/>
              </w:rPr>
              <w:t xml:space="preserve">. התשלום העודף הסתכם </w:t>
            </w:r>
            <w:r>
              <w:rPr>
                <w:b w:val="0"/>
                <w:bCs w:val="0"/>
                <w:noProof w:val="0"/>
              </w:rPr>
              <w:br/>
            </w:r>
            <w:r w:rsidRPr="00FA4262">
              <w:rPr>
                <w:b w:val="0"/>
                <w:bCs w:val="0"/>
                <w:noProof w:val="0"/>
                <w:rtl/>
              </w:rPr>
              <w:t>ב</w:t>
            </w:r>
            <w:r w:rsidRPr="00FA4262">
              <w:rPr>
                <w:rFonts w:hint="cs"/>
                <w:b w:val="0"/>
                <w:bCs w:val="0"/>
                <w:noProof w:val="0"/>
                <w:rtl/>
              </w:rPr>
              <w:t>כ</w:t>
            </w:r>
            <w:r w:rsidRPr="00FA4262">
              <w:rPr>
                <w:b w:val="0"/>
                <w:bCs w:val="0"/>
                <w:noProof w:val="0"/>
                <w:rtl/>
              </w:rPr>
              <w:t xml:space="preserve">-45,000 ש"ח </w:t>
            </w:r>
            <w:r w:rsidRPr="00FA4262">
              <w:rPr>
                <w:rFonts w:hint="cs"/>
                <w:b w:val="0"/>
                <w:bCs w:val="0"/>
                <w:noProof w:val="0"/>
                <w:rtl/>
              </w:rPr>
              <w:t>ב</w:t>
            </w:r>
            <w:r w:rsidRPr="00FA4262">
              <w:rPr>
                <w:b w:val="0"/>
                <w:bCs w:val="0"/>
                <w:noProof w:val="0"/>
                <w:rtl/>
              </w:rPr>
              <w:t xml:space="preserve">עבור השתתפות ב-71 ישיבות </w:t>
            </w:r>
            <w:r w:rsidRPr="00FA4262">
              <w:rPr>
                <w:rFonts w:hint="cs"/>
                <w:b w:val="0"/>
                <w:bCs w:val="0"/>
                <w:noProof w:val="0"/>
                <w:rtl/>
              </w:rPr>
              <w:t>להן לא היה זכאי לתשלום</w:t>
            </w:r>
            <w:r w:rsidRPr="00FA4262">
              <w:rPr>
                <w:b w:val="0"/>
                <w:bCs w:val="0"/>
                <w:noProof w:val="0"/>
                <w:rtl/>
              </w:rPr>
              <w:t>.</w:t>
            </w:r>
            <w:r w:rsidRPr="00FA4262">
              <w:rPr>
                <w:rFonts w:hint="cs"/>
                <w:b w:val="0"/>
                <w:bCs w:val="0"/>
                <w:noProof w:val="0"/>
                <w:rtl/>
              </w:rPr>
              <w:t xml:space="preserve"> </w:t>
            </w:r>
          </w:p>
          <w:p w:rsidR="007D4E4E" w:rsidP="00FA4262">
            <w:pPr>
              <w:pStyle w:val="takzir"/>
              <w:rPr>
                <w:b w:val="0"/>
                <w:bCs w:val="0"/>
                <w:noProof w:val="0"/>
                <w:rtl/>
              </w:rPr>
            </w:pPr>
            <w:r w:rsidRPr="00FA4262">
              <w:rPr>
                <w:rFonts w:hint="cs"/>
                <w:b w:val="0"/>
                <w:bCs w:val="0"/>
                <w:noProof w:val="0"/>
                <w:rtl/>
              </w:rPr>
              <w:t>עד מועד סיום הביקורת לא התבקשו שני היו"רים של הוועדה הממונה וחבר לשעבר בוועדה הממונה להחזיר לקופת המועצה את התשלומים החריגים ששולמו להם .</w:t>
            </w:r>
          </w:p>
        </w:tc>
      </w:tr>
    </w:tbl>
    <w:p w:rsidR="007D4E4E" w:rsidP="007D4E4E">
      <w:pPr>
        <w:pStyle w:val="takzir"/>
        <w:rPr>
          <w:noProof w:val="0"/>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FA4262">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10" w:color="auto" w:fill="auto"/>
          </w:tcPr>
          <w:p w:rsidR="007D4E4E" w:rsidP="009458AD">
            <w:pPr>
              <w:pStyle w:val="KOT5"/>
              <w:spacing w:before="120"/>
              <w:jc w:val="center"/>
              <w:rPr>
                <w:sz w:val="24"/>
                <w:szCs w:val="24"/>
                <w:rtl/>
              </w:rPr>
            </w:pPr>
            <w:r w:rsidRPr="007D4E4E">
              <w:rPr>
                <w:sz w:val="24"/>
                <w:szCs w:val="24"/>
                <w:rtl/>
              </w:rPr>
              <w:t>רכש והתקשרויות</w:t>
            </w:r>
          </w:p>
        </w:tc>
      </w:tr>
      <w:tr w:rsidTr="00FA4262">
        <w:tblPrEx>
          <w:tblW w:w="6691" w:type="dxa"/>
          <w:jc w:val="center"/>
          <w:tblLook w:val="04A0"/>
        </w:tblPrEx>
        <w:trPr>
          <w:jc w:val="center"/>
        </w:trPr>
        <w:tc>
          <w:tcPr>
            <w:tcW w:w="6691" w:type="dxa"/>
          </w:tcPr>
          <w:p w:rsidR="00FA4262" w:rsidRPr="00FA4262" w:rsidP="00FA4262">
            <w:pPr>
              <w:pStyle w:val="KOT5"/>
              <w:spacing w:before="240"/>
              <w:outlineLvl w:val="9"/>
              <w:rPr>
                <w:rFonts w:eastAsia="Calibri"/>
                <w:rtl/>
              </w:rPr>
            </w:pPr>
            <w:r w:rsidRPr="00FA4262">
              <w:rPr>
                <w:rFonts w:eastAsia="Calibri"/>
                <w:rtl/>
              </w:rPr>
              <w:t xml:space="preserve">התקשרות </w:t>
            </w:r>
            <w:r w:rsidRPr="00FA4262">
              <w:rPr>
                <w:rFonts w:eastAsia="Calibri" w:hint="cs"/>
                <w:rtl/>
              </w:rPr>
              <w:t>לשכירת</w:t>
            </w:r>
            <w:r w:rsidRPr="00FA4262">
              <w:rPr>
                <w:rFonts w:eastAsia="Calibri"/>
                <w:rtl/>
              </w:rPr>
              <w:t xml:space="preserve"> כיתות לימוד</w:t>
            </w:r>
          </w:p>
          <w:p w:rsidR="00FA4262" w:rsidRPr="00FA4262" w:rsidP="00FA4262">
            <w:pPr>
              <w:pStyle w:val="takzir"/>
              <w:rPr>
                <w:b w:val="0"/>
                <w:bCs w:val="0"/>
                <w:noProof w:val="0"/>
                <w:rtl/>
              </w:rPr>
            </w:pPr>
            <w:r w:rsidRPr="00FA4262">
              <w:rPr>
                <w:rFonts w:hint="cs"/>
                <w:b w:val="0"/>
                <w:bCs w:val="0"/>
                <w:noProof w:val="0"/>
                <w:rtl/>
              </w:rPr>
              <w:t xml:space="preserve">באוקטובר 2013, בסמוך לבחירות לרשויות המקומיות, </w:t>
            </w:r>
            <w:r w:rsidRPr="00FA4262">
              <w:rPr>
                <w:b w:val="0"/>
                <w:bCs w:val="0"/>
                <w:noProof w:val="0"/>
                <w:rtl/>
              </w:rPr>
              <w:t>חתמה ה</w:t>
            </w:r>
            <w:r w:rsidRPr="00FA4262">
              <w:rPr>
                <w:rFonts w:hint="cs"/>
                <w:b w:val="0"/>
                <w:bCs w:val="0"/>
                <w:noProof w:val="0"/>
                <w:rtl/>
              </w:rPr>
              <w:t>וועדה</w:t>
            </w:r>
            <w:r w:rsidRPr="00FA4262">
              <w:rPr>
                <w:b w:val="0"/>
                <w:bCs w:val="0"/>
                <w:noProof w:val="0"/>
                <w:rtl/>
              </w:rPr>
              <w:t xml:space="preserve"> הממונה</w:t>
            </w:r>
            <w:r w:rsidRPr="00FA4262">
              <w:rPr>
                <w:rFonts w:hint="cs"/>
                <w:b w:val="0"/>
                <w:bCs w:val="0"/>
                <w:noProof w:val="0"/>
                <w:rtl/>
              </w:rPr>
              <w:t xml:space="preserve"> שכיהנה באותה עת, </w:t>
            </w:r>
            <w:r w:rsidRPr="00FA4262">
              <w:rPr>
                <w:b w:val="0"/>
                <w:bCs w:val="0"/>
                <w:noProof w:val="0"/>
                <w:rtl/>
              </w:rPr>
              <w:t xml:space="preserve">על הסכם </w:t>
            </w:r>
            <w:r w:rsidRPr="00FA4262">
              <w:rPr>
                <w:rFonts w:hint="cs"/>
                <w:b w:val="0"/>
                <w:bCs w:val="0"/>
                <w:noProof w:val="0"/>
                <w:rtl/>
              </w:rPr>
              <w:t>ל</w:t>
            </w:r>
            <w:r w:rsidRPr="00FA4262">
              <w:rPr>
                <w:b w:val="0"/>
                <w:bCs w:val="0"/>
                <w:noProof w:val="0"/>
                <w:rtl/>
              </w:rPr>
              <w:t>שכירות כיתות</w:t>
            </w:r>
            <w:r w:rsidRPr="00FA4262">
              <w:rPr>
                <w:rFonts w:hint="cs"/>
                <w:b w:val="0"/>
                <w:bCs w:val="0"/>
                <w:noProof w:val="0"/>
                <w:rtl/>
              </w:rPr>
              <w:t xml:space="preserve"> לימוד</w:t>
            </w:r>
            <w:r w:rsidRPr="00FA4262">
              <w:rPr>
                <w:b w:val="0"/>
                <w:bCs w:val="0"/>
                <w:noProof w:val="0"/>
                <w:rtl/>
              </w:rPr>
              <w:t xml:space="preserve"> לשלוש שנים תמורת 360,000 ש"ח לשנה</w:t>
            </w:r>
            <w:r w:rsidRPr="00FA4262">
              <w:rPr>
                <w:rFonts w:hint="cs"/>
                <w:b w:val="0"/>
                <w:bCs w:val="0"/>
                <w:noProof w:val="0"/>
                <w:rtl/>
              </w:rPr>
              <w:t>, אף</w:t>
            </w:r>
            <w:r w:rsidRPr="00FA4262">
              <w:rPr>
                <w:b w:val="0"/>
                <w:bCs w:val="0"/>
                <w:noProof w:val="0"/>
                <w:rtl/>
              </w:rPr>
              <w:t xml:space="preserve"> שהמכרז</w:t>
            </w:r>
            <w:r w:rsidRPr="00FA4262">
              <w:rPr>
                <w:rFonts w:hint="cs"/>
                <w:b w:val="0"/>
                <w:bCs w:val="0"/>
                <w:noProof w:val="0"/>
                <w:rtl/>
              </w:rPr>
              <w:t xml:space="preserve"> שפורסם לשם כך בוטל מכיוון שההצעה היחידה שהוגשה לא עמדה בתנאי הסף. </w:t>
            </w:r>
            <w:r w:rsidRPr="00FA4262">
              <w:rPr>
                <w:b w:val="0"/>
                <w:bCs w:val="0"/>
                <w:noProof w:val="0"/>
                <w:rtl/>
              </w:rPr>
              <w:t>נושא ההתקשרות</w:t>
            </w:r>
            <w:r w:rsidRPr="00FA4262">
              <w:rPr>
                <w:rFonts w:hint="cs"/>
                <w:b w:val="0"/>
                <w:bCs w:val="0"/>
                <w:noProof w:val="0"/>
                <w:rtl/>
              </w:rPr>
              <w:t>,</w:t>
            </w:r>
            <w:r w:rsidRPr="00FA4262">
              <w:rPr>
                <w:b w:val="0"/>
                <w:bCs w:val="0"/>
                <w:noProof w:val="0"/>
                <w:rtl/>
              </w:rPr>
              <w:t xml:space="preserve"> </w:t>
            </w:r>
            <w:r w:rsidRPr="00FA4262">
              <w:rPr>
                <w:rFonts w:hint="cs"/>
                <w:b w:val="0"/>
                <w:bCs w:val="0"/>
                <w:noProof w:val="0"/>
                <w:rtl/>
              </w:rPr>
              <w:t>אף על פי שהמציע לא עמד כאמור בתנאי הסף, כלל</w:t>
            </w:r>
            <w:r w:rsidRPr="00FA4262">
              <w:rPr>
                <w:b w:val="0"/>
                <w:bCs w:val="0"/>
                <w:noProof w:val="0"/>
                <w:rtl/>
              </w:rPr>
              <w:t xml:space="preserve"> לא נדון </w:t>
            </w:r>
            <w:r w:rsidRPr="00FA4262">
              <w:rPr>
                <w:rFonts w:hint="cs"/>
                <w:b w:val="0"/>
                <w:bCs w:val="0"/>
                <w:noProof w:val="0"/>
                <w:rtl/>
              </w:rPr>
              <w:t>במליאת הוועדה הממונה.</w:t>
            </w:r>
            <w:r w:rsidRPr="00FA4262">
              <w:rPr>
                <w:b w:val="0"/>
                <w:bCs w:val="0"/>
                <w:noProof w:val="0"/>
                <w:rtl/>
              </w:rPr>
              <w:t xml:space="preserve"> </w:t>
            </w:r>
            <w:r w:rsidRPr="00FA4262">
              <w:rPr>
                <w:rFonts w:hint="cs"/>
                <w:b w:val="0"/>
                <w:bCs w:val="0"/>
                <w:noProof w:val="0"/>
                <w:rtl/>
              </w:rPr>
              <w:t>הוועדה גם לא בחנה את</w:t>
            </w:r>
            <w:r w:rsidRPr="00FA4262">
              <w:rPr>
                <w:b w:val="0"/>
                <w:bCs w:val="0"/>
                <w:noProof w:val="0"/>
                <w:rtl/>
              </w:rPr>
              <w:t xml:space="preserve"> האפשרויות</w:t>
            </w:r>
            <w:r w:rsidRPr="00FA4262">
              <w:rPr>
                <w:rFonts w:hint="cs"/>
                <w:b w:val="0"/>
                <w:bCs w:val="0"/>
                <w:noProof w:val="0"/>
                <w:rtl/>
              </w:rPr>
              <w:t xml:space="preserve"> והחלופות</w:t>
            </w:r>
            <w:r w:rsidRPr="00FA4262">
              <w:rPr>
                <w:b w:val="0"/>
                <w:bCs w:val="0"/>
                <w:noProof w:val="0"/>
                <w:rtl/>
              </w:rPr>
              <w:t xml:space="preserve"> האחרות שע</w:t>
            </w:r>
            <w:r w:rsidRPr="00FA4262">
              <w:rPr>
                <w:rFonts w:hint="cs"/>
                <w:b w:val="0"/>
                <w:bCs w:val="0"/>
                <w:noProof w:val="0"/>
                <w:rtl/>
              </w:rPr>
              <w:t>מדו</w:t>
            </w:r>
            <w:r w:rsidRPr="00FA4262">
              <w:rPr>
                <w:b w:val="0"/>
                <w:bCs w:val="0"/>
                <w:noProof w:val="0"/>
                <w:rtl/>
              </w:rPr>
              <w:t xml:space="preserve"> </w:t>
            </w:r>
            <w:r w:rsidRPr="00FA4262">
              <w:rPr>
                <w:rFonts w:hint="cs"/>
                <w:b w:val="0"/>
                <w:bCs w:val="0"/>
                <w:noProof w:val="0"/>
                <w:rtl/>
              </w:rPr>
              <w:t>ל</w:t>
            </w:r>
            <w:r w:rsidRPr="00FA4262">
              <w:rPr>
                <w:b w:val="0"/>
                <w:bCs w:val="0"/>
                <w:noProof w:val="0"/>
                <w:rtl/>
              </w:rPr>
              <w:t>פני</w:t>
            </w:r>
            <w:r w:rsidRPr="00FA4262">
              <w:rPr>
                <w:rFonts w:hint="cs"/>
                <w:b w:val="0"/>
                <w:bCs w:val="0"/>
                <w:noProof w:val="0"/>
                <w:rtl/>
              </w:rPr>
              <w:t>ה (שיפוץ האגף בבית הספר הקיים), אף שהיו</w:t>
            </w:r>
            <w:r w:rsidRPr="00FA4262">
              <w:rPr>
                <w:b w:val="0"/>
                <w:bCs w:val="0"/>
                <w:noProof w:val="0"/>
                <w:rtl/>
              </w:rPr>
              <w:t xml:space="preserve"> </w:t>
            </w:r>
            <w:r w:rsidRPr="00FA4262">
              <w:rPr>
                <w:rFonts w:hint="cs"/>
                <w:b w:val="0"/>
                <w:bCs w:val="0"/>
                <w:noProof w:val="0"/>
                <w:rtl/>
              </w:rPr>
              <w:t>נמוכות</w:t>
            </w:r>
            <w:r w:rsidRPr="00FA4262">
              <w:rPr>
                <w:b w:val="0"/>
                <w:bCs w:val="0"/>
                <w:noProof w:val="0"/>
                <w:rtl/>
              </w:rPr>
              <w:t xml:space="preserve"> באופן </w:t>
            </w:r>
            <w:r w:rsidRPr="00FA4262">
              <w:rPr>
                <w:rFonts w:hint="cs"/>
                <w:b w:val="0"/>
                <w:bCs w:val="0"/>
                <w:noProof w:val="0"/>
                <w:rtl/>
              </w:rPr>
              <w:t>ניכר מהסכום שנקבע בהסכם ההתקשרות.</w:t>
            </w:r>
            <w:r w:rsidRPr="00FA4262">
              <w:rPr>
                <w:b w:val="0"/>
                <w:bCs w:val="0"/>
                <w:noProof w:val="0"/>
                <w:rtl/>
              </w:rPr>
              <w:t xml:space="preserve"> </w:t>
            </w:r>
            <w:r w:rsidRPr="00FA4262">
              <w:rPr>
                <w:rFonts w:hint="cs"/>
                <w:b w:val="0"/>
                <w:bCs w:val="0"/>
                <w:noProof w:val="0"/>
                <w:rtl/>
              </w:rPr>
              <w:t>בסופו של יום</w:t>
            </w:r>
            <w:r w:rsidRPr="00FA4262">
              <w:rPr>
                <w:b w:val="0"/>
                <w:bCs w:val="0"/>
                <w:noProof w:val="0"/>
                <w:rtl/>
              </w:rPr>
              <w:t xml:space="preserve"> </w:t>
            </w:r>
            <w:r w:rsidRPr="00FA4262">
              <w:rPr>
                <w:rFonts w:hint="cs"/>
                <w:b w:val="0"/>
                <w:bCs w:val="0"/>
                <w:noProof w:val="0"/>
                <w:rtl/>
              </w:rPr>
              <w:t>העדיפה</w:t>
            </w:r>
            <w:r w:rsidRPr="00FA4262">
              <w:rPr>
                <w:b w:val="0"/>
                <w:bCs w:val="0"/>
                <w:noProof w:val="0"/>
                <w:rtl/>
              </w:rPr>
              <w:t xml:space="preserve"> המועצה הנבחרת </w:t>
            </w:r>
            <w:r w:rsidRPr="00FA4262">
              <w:rPr>
                <w:rFonts w:hint="cs"/>
                <w:b w:val="0"/>
                <w:bCs w:val="0"/>
                <w:noProof w:val="0"/>
                <w:rtl/>
              </w:rPr>
              <w:t>את האפשרות של שיפוץ</w:t>
            </w:r>
            <w:r w:rsidRPr="00FA4262">
              <w:rPr>
                <w:b w:val="0"/>
                <w:bCs w:val="0"/>
                <w:noProof w:val="0"/>
                <w:rtl/>
              </w:rPr>
              <w:t xml:space="preserve"> האגף בבית הספר</w:t>
            </w:r>
            <w:r w:rsidRPr="00FA4262">
              <w:rPr>
                <w:rFonts w:hint="cs"/>
                <w:b w:val="0"/>
                <w:bCs w:val="0"/>
                <w:noProof w:val="0"/>
                <w:rtl/>
              </w:rPr>
              <w:t xml:space="preserve"> הקיים</w:t>
            </w:r>
            <w:r w:rsidRPr="00FA4262">
              <w:rPr>
                <w:b w:val="0"/>
                <w:bCs w:val="0"/>
                <w:noProof w:val="0"/>
                <w:rtl/>
              </w:rPr>
              <w:t xml:space="preserve"> בעלות</w:t>
            </w:r>
            <w:r w:rsidRPr="00FA4262">
              <w:rPr>
                <w:rFonts w:hint="cs"/>
                <w:b w:val="0"/>
                <w:bCs w:val="0"/>
                <w:noProof w:val="0"/>
                <w:rtl/>
              </w:rPr>
              <w:t xml:space="preserve"> של </w:t>
            </w:r>
            <w:r>
              <w:rPr>
                <w:b w:val="0"/>
                <w:bCs w:val="0"/>
                <w:noProof w:val="0"/>
              </w:rPr>
              <w:br/>
            </w:r>
            <w:r w:rsidRPr="00FA4262">
              <w:rPr>
                <w:rFonts w:hint="cs"/>
                <w:b w:val="0"/>
                <w:bCs w:val="0"/>
                <w:noProof w:val="0"/>
                <w:rtl/>
              </w:rPr>
              <w:t xml:space="preserve">כ-38,000 </w:t>
            </w:r>
            <w:r w:rsidRPr="00FA4262">
              <w:rPr>
                <w:b w:val="0"/>
                <w:bCs w:val="0"/>
                <w:noProof w:val="0"/>
                <w:rtl/>
              </w:rPr>
              <w:t>ש"ח בלבד</w:t>
            </w:r>
            <w:r w:rsidRPr="00FA4262">
              <w:rPr>
                <w:rFonts w:hint="cs"/>
                <w:b w:val="0"/>
                <w:bCs w:val="0"/>
                <w:noProof w:val="0"/>
                <w:rtl/>
              </w:rPr>
              <w:t>.</w:t>
            </w:r>
          </w:p>
          <w:p w:rsidR="00FA4262" w:rsidRPr="00FA4262" w:rsidP="00FA4262">
            <w:pPr>
              <w:pStyle w:val="KOT5"/>
              <w:spacing w:before="240"/>
              <w:outlineLvl w:val="9"/>
              <w:rPr>
                <w:rFonts w:eastAsia="Calibri"/>
                <w:rtl/>
              </w:rPr>
            </w:pPr>
            <w:r w:rsidRPr="00FA4262">
              <w:rPr>
                <w:rFonts w:eastAsia="Calibri"/>
                <w:rtl/>
              </w:rPr>
              <w:t>התקשרות ל</w:t>
            </w:r>
            <w:r w:rsidRPr="00FA4262">
              <w:rPr>
                <w:rFonts w:eastAsia="Calibri" w:hint="eastAsia"/>
                <w:rtl/>
              </w:rPr>
              <w:t>צורך</w:t>
            </w:r>
            <w:r w:rsidRPr="00FA4262">
              <w:rPr>
                <w:rFonts w:eastAsia="Calibri"/>
                <w:rtl/>
              </w:rPr>
              <w:t xml:space="preserve"> הפעלת בתי ספר</w:t>
            </w:r>
          </w:p>
          <w:p w:rsidR="00FA4262" w:rsidRPr="00FA4262" w:rsidP="00FA4262">
            <w:pPr>
              <w:pStyle w:val="takzir"/>
              <w:rPr>
                <w:b w:val="0"/>
                <w:bCs w:val="0"/>
                <w:noProof w:val="0"/>
                <w:rtl/>
              </w:rPr>
            </w:pPr>
            <w:r w:rsidRPr="00FA4262">
              <w:rPr>
                <w:b w:val="0"/>
                <w:bCs w:val="0"/>
                <w:noProof w:val="0"/>
                <w:rtl/>
              </w:rPr>
              <w:t>ה</w:t>
            </w:r>
            <w:r w:rsidRPr="00FA4262">
              <w:rPr>
                <w:rFonts w:hint="cs"/>
                <w:b w:val="0"/>
                <w:bCs w:val="0"/>
                <w:noProof w:val="0"/>
                <w:rtl/>
              </w:rPr>
              <w:t>וועדה</w:t>
            </w:r>
            <w:r w:rsidRPr="00FA4262">
              <w:rPr>
                <w:b w:val="0"/>
                <w:bCs w:val="0"/>
                <w:noProof w:val="0"/>
                <w:rtl/>
              </w:rPr>
              <w:t xml:space="preserve"> הממונה חתמה על הסכם עם </w:t>
            </w:r>
            <w:r w:rsidRPr="00FA4262">
              <w:rPr>
                <w:rFonts w:hint="cs"/>
                <w:b w:val="0"/>
                <w:bCs w:val="0"/>
                <w:noProof w:val="0"/>
                <w:rtl/>
              </w:rPr>
              <w:t>רשת חינוך</w:t>
            </w:r>
            <w:r w:rsidRPr="00FA4262">
              <w:rPr>
                <w:b w:val="0"/>
                <w:bCs w:val="0"/>
                <w:noProof w:val="0"/>
                <w:rtl/>
              </w:rPr>
              <w:t xml:space="preserve"> </w:t>
            </w:r>
            <w:r w:rsidRPr="00FA4262">
              <w:rPr>
                <w:rFonts w:hint="cs"/>
                <w:b w:val="0"/>
                <w:bCs w:val="0"/>
                <w:noProof w:val="0"/>
                <w:rtl/>
              </w:rPr>
              <w:t xml:space="preserve">פרטית </w:t>
            </w:r>
            <w:r w:rsidRPr="00FA4262">
              <w:rPr>
                <w:b w:val="0"/>
                <w:bCs w:val="0"/>
                <w:noProof w:val="0"/>
                <w:rtl/>
              </w:rPr>
              <w:t>ל</w:t>
            </w:r>
            <w:r w:rsidRPr="00FA4262">
              <w:rPr>
                <w:rFonts w:hint="cs"/>
                <w:b w:val="0"/>
                <w:bCs w:val="0"/>
                <w:noProof w:val="0"/>
                <w:rtl/>
              </w:rPr>
              <w:t xml:space="preserve">צורך </w:t>
            </w:r>
            <w:r w:rsidRPr="00FA4262">
              <w:rPr>
                <w:b w:val="0"/>
                <w:bCs w:val="0"/>
                <w:noProof w:val="0"/>
                <w:rtl/>
              </w:rPr>
              <w:t>הפעלת שני בתי ספר</w:t>
            </w:r>
            <w:r w:rsidRPr="00FA4262">
              <w:rPr>
                <w:rFonts w:hint="cs"/>
                <w:b w:val="0"/>
                <w:bCs w:val="0"/>
                <w:noProof w:val="0"/>
                <w:rtl/>
              </w:rPr>
              <w:t xml:space="preserve"> תיכוניים, וזאת בלא שוועדי הורי התלמידים ומורי בתי הספר שותפו בהליך קבלת ההחלטות טרם חתימת ההסכם</w:t>
            </w:r>
            <w:r w:rsidRPr="00FA4262">
              <w:rPr>
                <w:b w:val="0"/>
                <w:bCs w:val="0"/>
                <w:noProof w:val="0"/>
                <w:rtl/>
              </w:rPr>
              <w:t xml:space="preserve">. בסופו של יום לא צלחה ההתקשרות מכיוון שילדי המועצה לא נרשמו ולא התייצבו </w:t>
            </w:r>
            <w:r w:rsidRPr="00FA4262">
              <w:rPr>
                <w:rFonts w:hint="cs"/>
                <w:b w:val="0"/>
                <w:bCs w:val="0"/>
                <w:noProof w:val="0"/>
                <w:rtl/>
              </w:rPr>
              <w:t>ב</w:t>
            </w:r>
            <w:r w:rsidRPr="00FA4262">
              <w:rPr>
                <w:b w:val="0"/>
                <w:bCs w:val="0"/>
                <w:noProof w:val="0"/>
                <w:rtl/>
              </w:rPr>
              <w:t>אותם בתי הספר.</w:t>
            </w:r>
            <w:r w:rsidRPr="00FA4262">
              <w:rPr>
                <w:rFonts w:hint="cs"/>
                <w:b w:val="0"/>
                <w:bCs w:val="0"/>
                <w:noProof w:val="0"/>
                <w:rtl/>
              </w:rPr>
              <w:t xml:space="preserve"> </w:t>
            </w:r>
          </w:p>
          <w:p w:rsidR="00FA4262" w:rsidRPr="00FA4262" w:rsidP="00FA4262">
            <w:pPr>
              <w:pStyle w:val="takzir"/>
              <w:rPr>
                <w:b w:val="0"/>
                <w:bCs w:val="0"/>
                <w:noProof w:val="0"/>
                <w:rtl/>
              </w:rPr>
            </w:pPr>
            <w:r w:rsidRPr="00FA4262">
              <w:rPr>
                <w:rFonts w:hint="cs"/>
                <w:b w:val="0"/>
                <w:bCs w:val="0"/>
                <w:noProof w:val="0"/>
                <w:rtl/>
              </w:rPr>
              <w:t>התנגדות ועדי ההורים ומורי בית הספר שגרמו להצבעה ב"רגליים" של התלמידים פתחו פתח להסכמי פשרה. הסכם הפשרה הראשון שנחתם בין רשת החינוך</w:t>
            </w:r>
            <w:r w:rsidRPr="00FA4262">
              <w:rPr>
                <w:b w:val="0"/>
                <w:bCs w:val="0"/>
                <w:noProof w:val="0"/>
                <w:rtl/>
              </w:rPr>
              <w:t xml:space="preserve"> </w:t>
            </w:r>
            <w:r w:rsidRPr="00FA4262">
              <w:rPr>
                <w:rFonts w:hint="cs"/>
                <w:b w:val="0"/>
                <w:bCs w:val="0"/>
                <w:noProof w:val="0"/>
                <w:rtl/>
              </w:rPr>
              <w:t xml:space="preserve">ובין המועצה שעניינו העברת ניהול בית הספר במושיירפה לרשת החינוך, היה מנוגד </w:t>
            </w:r>
            <w:r w:rsidRPr="00FA4262">
              <w:rPr>
                <w:b w:val="0"/>
                <w:bCs w:val="0"/>
                <w:noProof w:val="0"/>
                <w:rtl/>
              </w:rPr>
              <w:t xml:space="preserve">לחוק </w:t>
            </w:r>
            <w:r w:rsidRPr="00FA4262">
              <w:rPr>
                <w:rFonts w:hint="cs"/>
                <w:b w:val="0"/>
                <w:bCs w:val="0"/>
                <w:noProof w:val="0"/>
                <w:rtl/>
              </w:rPr>
              <w:t xml:space="preserve">פיקוח על בתי-ספר, התשכ"ט-1969 </w:t>
            </w:r>
            <w:r w:rsidRPr="00FA4262">
              <w:rPr>
                <w:b w:val="0"/>
                <w:bCs w:val="0"/>
                <w:noProof w:val="0"/>
                <w:rtl/>
              </w:rPr>
              <w:t>ולחוזרי מנכ"ל משרד החינוך</w:t>
            </w:r>
            <w:r w:rsidRPr="00FA4262">
              <w:rPr>
                <w:rFonts w:hint="cs"/>
                <w:b w:val="0"/>
                <w:bCs w:val="0"/>
                <w:noProof w:val="0"/>
                <w:rtl/>
              </w:rPr>
              <w:t>; ההסכם גם</w:t>
            </w:r>
            <w:r w:rsidRPr="00FA4262">
              <w:rPr>
                <w:b w:val="0"/>
                <w:bCs w:val="0"/>
                <w:noProof w:val="0"/>
                <w:rtl/>
              </w:rPr>
              <w:t xml:space="preserve"> </w:t>
            </w:r>
            <w:r w:rsidRPr="00FA4262">
              <w:rPr>
                <w:rFonts w:hint="cs"/>
                <w:b w:val="0"/>
                <w:bCs w:val="0"/>
                <w:noProof w:val="0"/>
                <w:rtl/>
              </w:rPr>
              <w:t xml:space="preserve">נחתם ללא כל </w:t>
            </w:r>
            <w:r w:rsidRPr="00FA4262">
              <w:rPr>
                <w:b w:val="0"/>
                <w:bCs w:val="0"/>
                <w:noProof w:val="0"/>
                <w:rtl/>
              </w:rPr>
              <w:t>תיאום</w:t>
            </w:r>
            <w:r w:rsidRPr="00FA4262">
              <w:rPr>
                <w:rFonts w:hint="cs"/>
                <w:b w:val="0"/>
                <w:bCs w:val="0"/>
                <w:noProof w:val="0"/>
                <w:rtl/>
              </w:rPr>
              <w:t xml:space="preserve"> עם הגורמים הרלוונטיים ובלי שהתקבל</w:t>
            </w:r>
            <w:r w:rsidRPr="00FA4262">
              <w:rPr>
                <w:b w:val="0"/>
                <w:bCs w:val="0"/>
                <w:noProof w:val="0"/>
                <w:rtl/>
              </w:rPr>
              <w:t xml:space="preserve"> אישור</w:t>
            </w:r>
            <w:r w:rsidRPr="00FA4262">
              <w:rPr>
                <w:rFonts w:hint="cs"/>
                <w:b w:val="0"/>
                <w:bCs w:val="0"/>
                <w:noProof w:val="0"/>
                <w:rtl/>
              </w:rPr>
              <w:t>ו של</w:t>
            </w:r>
            <w:r w:rsidRPr="00FA4262">
              <w:rPr>
                <w:b w:val="0"/>
                <w:bCs w:val="0"/>
                <w:noProof w:val="0"/>
                <w:rtl/>
              </w:rPr>
              <w:t xml:space="preserve"> משרד</w:t>
            </w:r>
            <w:r w:rsidRPr="00FA4262">
              <w:rPr>
                <w:rFonts w:hint="cs"/>
                <w:b w:val="0"/>
                <w:bCs w:val="0"/>
                <w:noProof w:val="0"/>
                <w:rtl/>
              </w:rPr>
              <w:t xml:space="preserve"> החינוך.</w:t>
            </w:r>
          </w:p>
          <w:p w:rsidR="00FA4262" w:rsidRPr="00FA4262" w:rsidP="00FA4262">
            <w:pPr>
              <w:pStyle w:val="takzir"/>
              <w:rPr>
                <w:b w:val="0"/>
                <w:bCs w:val="0"/>
                <w:noProof w:val="0"/>
                <w:rtl/>
              </w:rPr>
            </w:pPr>
            <w:r w:rsidRPr="00FA4262">
              <w:rPr>
                <w:b w:val="0"/>
                <w:bCs w:val="0"/>
                <w:noProof w:val="0"/>
                <w:rtl/>
              </w:rPr>
              <w:t>בעקבות המצב שנוצר</w:t>
            </w:r>
            <w:r w:rsidRPr="00FA4262">
              <w:rPr>
                <w:rFonts w:hint="cs"/>
                <w:b w:val="0"/>
                <w:bCs w:val="0"/>
                <w:noProof w:val="0"/>
                <w:rtl/>
              </w:rPr>
              <w:t>,</w:t>
            </w:r>
            <w:r w:rsidRPr="00FA4262">
              <w:rPr>
                <w:b w:val="0"/>
                <w:bCs w:val="0"/>
                <w:noProof w:val="0"/>
                <w:rtl/>
              </w:rPr>
              <w:t xml:space="preserve"> </w:t>
            </w:r>
            <w:r w:rsidRPr="00FA4262">
              <w:rPr>
                <w:rFonts w:hint="cs"/>
                <w:b w:val="0"/>
                <w:bCs w:val="0"/>
                <w:noProof w:val="0"/>
                <w:rtl/>
              </w:rPr>
              <w:t xml:space="preserve">ובשל התנגדותם של שני ועדי ההורים ושל מורי בתי הספר להסכם הפשרה הראשון, </w:t>
            </w:r>
            <w:r w:rsidRPr="00FA4262">
              <w:rPr>
                <w:b w:val="0"/>
                <w:bCs w:val="0"/>
                <w:noProof w:val="0"/>
                <w:rtl/>
              </w:rPr>
              <w:t>נחתם הסכם פשרה</w:t>
            </w:r>
            <w:r w:rsidRPr="00FA4262">
              <w:rPr>
                <w:rFonts w:hint="cs"/>
                <w:b w:val="0"/>
                <w:bCs w:val="0"/>
                <w:noProof w:val="0"/>
                <w:rtl/>
              </w:rPr>
              <w:t xml:space="preserve"> שני</w:t>
            </w:r>
            <w:r w:rsidRPr="00FA4262">
              <w:rPr>
                <w:b w:val="0"/>
                <w:bCs w:val="0"/>
                <w:noProof w:val="0"/>
                <w:rtl/>
              </w:rPr>
              <w:t xml:space="preserve"> ל"התנתקות בין הצדדים". בהסדר פשרה זה</w:t>
            </w:r>
            <w:r w:rsidRPr="00FA4262">
              <w:rPr>
                <w:rFonts w:hint="cs"/>
                <w:b w:val="0"/>
                <w:bCs w:val="0"/>
                <w:noProof w:val="0"/>
                <w:rtl/>
              </w:rPr>
              <w:t xml:space="preserve"> שקיבל תוקף של פסק דין,</w:t>
            </w:r>
            <w:r w:rsidRPr="00FA4262">
              <w:rPr>
                <w:b w:val="0"/>
                <w:bCs w:val="0"/>
                <w:noProof w:val="0"/>
                <w:rtl/>
              </w:rPr>
              <w:t xml:space="preserve"> שילמה המועצה ל</w:t>
            </w:r>
            <w:r w:rsidRPr="00FA4262">
              <w:rPr>
                <w:rFonts w:hint="cs"/>
                <w:b w:val="0"/>
                <w:bCs w:val="0"/>
                <w:noProof w:val="0"/>
                <w:rtl/>
              </w:rPr>
              <w:t>רשת החינוך פיצוי</w:t>
            </w:r>
            <w:r w:rsidRPr="00FA4262">
              <w:rPr>
                <w:b w:val="0"/>
                <w:bCs w:val="0"/>
                <w:noProof w:val="0"/>
                <w:rtl/>
              </w:rPr>
              <w:t xml:space="preserve"> </w:t>
            </w:r>
            <w:r w:rsidRPr="00FA4262">
              <w:rPr>
                <w:rFonts w:hint="cs"/>
                <w:b w:val="0"/>
                <w:bCs w:val="0"/>
                <w:noProof w:val="0"/>
                <w:rtl/>
              </w:rPr>
              <w:t>ב</w:t>
            </w:r>
            <w:r w:rsidRPr="00FA4262">
              <w:rPr>
                <w:b w:val="0"/>
                <w:bCs w:val="0"/>
                <w:noProof w:val="0"/>
                <w:rtl/>
              </w:rPr>
              <w:t>סך 1.</w:t>
            </w:r>
            <w:r w:rsidRPr="00FA4262">
              <w:rPr>
                <w:rFonts w:hint="cs"/>
                <w:b w:val="0"/>
                <w:bCs w:val="0"/>
                <w:noProof w:val="0"/>
                <w:rtl/>
              </w:rPr>
              <w:t>5</w:t>
            </w:r>
            <w:r w:rsidRPr="00FA4262">
              <w:rPr>
                <w:b w:val="0"/>
                <w:bCs w:val="0"/>
                <w:noProof w:val="0"/>
                <w:rtl/>
              </w:rPr>
              <w:t xml:space="preserve"> מיליון </w:t>
            </w:r>
            <w:r w:rsidRPr="00FA4262">
              <w:rPr>
                <w:rFonts w:hint="cs"/>
                <w:b w:val="0"/>
                <w:bCs w:val="0"/>
                <w:noProof w:val="0"/>
                <w:rtl/>
              </w:rPr>
              <w:t>ש"ח בתוספת מע"ם</w:t>
            </w:r>
            <w:r w:rsidRPr="00FA4262">
              <w:rPr>
                <w:b w:val="0"/>
                <w:bCs w:val="0"/>
                <w:noProof w:val="0"/>
                <w:rtl/>
              </w:rPr>
              <w:t>.</w:t>
            </w:r>
          </w:p>
          <w:p w:rsidR="00FA4262" w:rsidRPr="00503EC7" w:rsidP="00FA4262">
            <w:pPr>
              <w:pStyle w:val="KOT5"/>
              <w:spacing w:before="240"/>
              <w:outlineLvl w:val="9"/>
              <w:rPr>
                <w:rFonts w:eastAsia="Calibri"/>
                <w:rtl/>
              </w:rPr>
            </w:pPr>
            <w:r w:rsidRPr="00503EC7">
              <w:rPr>
                <w:rFonts w:eastAsia="Calibri"/>
                <w:rtl/>
              </w:rPr>
              <w:t>התקשרות ל</w:t>
            </w:r>
            <w:r w:rsidRPr="00503EC7">
              <w:rPr>
                <w:rFonts w:eastAsia="Calibri" w:hint="eastAsia"/>
                <w:rtl/>
              </w:rPr>
              <w:t>צורך</w:t>
            </w:r>
            <w:r w:rsidRPr="00503EC7">
              <w:rPr>
                <w:rFonts w:eastAsia="Calibri"/>
                <w:rtl/>
              </w:rPr>
              <w:t xml:space="preserve"> החלפת </w:t>
            </w:r>
            <w:r w:rsidRPr="00503EC7">
              <w:rPr>
                <w:rFonts w:eastAsia="Calibri" w:hint="eastAsia"/>
                <w:rtl/>
              </w:rPr>
              <w:t>גופי</w:t>
            </w:r>
            <w:r w:rsidRPr="00503EC7">
              <w:rPr>
                <w:rFonts w:eastAsia="Calibri"/>
                <w:rtl/>
              </w:rPr>
              <w:t xml:space="preserve"> תאורת רחוב </w:t>
            </w:r>
          </w:p>
          <w:p w:rsidR="00FA4262" w:rsidRPr="00FA4262" w:rsidP="00FA4262">
            <w:pPr>
              <w:pStyle w:val="takzir"/>
              <w:rPr>
                <w:b w:val="0"/>
                <w:bCs w:val="0"/>
                <w:noProof w:val="0"/>
                <w:rtl/>
              </w:rPr>
            </w:pPr>
            <w:r w:rsidRPr="00FA4262">
              <w:rPr>
                <w:rFonts w:hint="cs"/>
                <w:b w:val="0"/>
                <w:bCs w:val="0"/>
                <w:noProof w:val="0"/>
                <w:rtl/>
              </w:rPr>
              <w:t>הוועדה הממונה פרסמה מכרז שעניינו החלפת נורות ותיקון גופי תאורת הרחוב בתחומה כדי</w:t>
            </w:r>
            <w:r w:rsidRPr="00FA4262">
              <w:rPr>
                <w:b w:val="0"/>
                <w:bCs w:val="0"/>
                <w:noProof w:val="0"/>
                <w:rtl/>
              </w:rPr>
              <w:t xml:space="preserve"> לשדרג את מערכת תאורת הרחוב, לחסוך בעלויות חשמל ולספק יותר</w:t>
            </w:r>
            <w:r w:rsidRPr="00FA4262">
              <w:rPr>
                <w:rFonts w:hint="cs"/>
                <w:b w:val="0"/>
                <w:bCs w:val="0"/>
                <w:noProof w:val="0"/>
                <w:rtl/>
              </w:rPr>
              <w:t xml:space="preserve"> תאורה</w:t>
            </w:r>
            <w:r w:rsidRPr="00FA4262">
              <w:rPr>
                <w:b w:val="0"/>
                <w:bCs w:val="0"/>
                <w:noProof w:val="0"/>
                <w:rtl/>
              </w:rPr>
              <w:t xml:space="preserve"> ב</w:t>
            </w:r>
            <w:r w:rsidRPr="00FA4262">
              <w:rPr>
                <w:rFonts w:hint="cs"/>
                <w:b w:val="0"/>
                <w:bCs w:val="0"/>
                <w:noProof w:val="0"/>
                <w:rtl/>
              </w:rPr>
              <w:t>אזורים</w:t>
            </w:r>
            <w:r w:rsidRPr="00FA4262">
              <w:rPr>
                <w:b w:val="0"/>
                <w:bCs w:val="0"/>
                <w:noProof w:val="0"/>
                <w:rtl/>
              </w:rPr>
              <w:t xml:space="preserve"> </w:t>
            </w:r>
            <w:r w:rsidRPr="00FA4262">
              <w:rPr>
                <w:rFonts w:hint="cs"/>
                <w:b w:val="0"/>
                <w:bCs w:val="0"/>
                <w:noProof w:val="0"/>
                <w:rtl/>
              </w:rPr>
              <w:t>החשוכים</w:t>
            </w:r>
            <w:r w:rsidRPr="00FA4262">
              <w:rPr>
                <w:b w:val="0"/>
                <w:bCs w:val="0"/>
                <w:noProof w:val="0"/>
                <w:rtl/>
              </w:rPr>
              <w:t xml:space="preserve"> ביישוב</w:t>
            </w:r>
            <w:r w:rsidRPr="00FA4262">
              <w:rPr>
                <w:rFonts w:hint="cs"/>
                <w:b w:val="0"/>
                <w:bCs w:val="0"/>
                <w:noProof w:val="0"/>
                <w:rtl/>
              </w:rPr>
              <w:t>יה</w:t>
            </w:r>
            <w:r w:rsidRPr="00FA4262">
              <w:rPr>
                <w:b w:val="0"/>
                <w:bCs w:val="0"/>
                <w:noProof w:val="0"/>
                <w:rtl/>
              </w:rPr>
              <w:t>.</w:t>
            </w:r>
            <w:r w:rsidRPr="00FA4262">
              <w:rPr>
                <w:rFonts w:hint="cs"/>
                <w:b w:val="0"/>
                <w:bCs w:val="0"/>
                <w:noProof w:val="0"/>
                <w:rtl/>
              </w:rPr>
              <w:t xml:space="preserve"> ה</w:t>
            </w:r>
            <w:r w:rsidRPr="00FA4262">
              <w:rPr>
                <w:b w:val="0"/>
                <w:bCs w:val="0"/>
                <w:noProof w:val="0"/>
                <w:rtl/>
              </w:rPr>
              <w:t xml:space="preserve">התקשרות </w:t>
            </w:r>
            <w:r w:rsidRPr="00FA4262">
              <w:rPr>
                <w:rFonts w:hint="cs"/>
                <w:b w:val="0"/>
                <w:bCs w:val="0"/>
                <w:noProof w:val="0"/>
                <w:rtl/>
              </w:rPr>
              <w:t>נעשתה</w:t>
            </w:r>
            <w:r w:rsidRPr="00FA4262">
              <w:rPr>
                <w:b w:val="0"/>
                <w:bCs w:val="0"/>
                <w:noProof w:val="0"/>
                <w:rtl/>
              </w:rPr>
              <w:t xml:space="preserve"> ל-15 שנה (עם אופצי</w:t>
            </w:r>
            <w:r w:rsidRPr="00FA4262">
              <w:rPr>
                <w:rFonts w:hint="cs"/>
                <w:b w:val="0"/>
                <w:bCs w:val="0"/>
                <w:noProof w:val="0"/>
                <w:rtl/>
              </w:rPr>
              <w:t>ית הארכה</w:t>
            </w:r>
            <w:r w:rsidRPr="00FA4262">
              <w:rPr>
                <w:b w:val="0"/>
                <w:bCs w:val="0"/>
                <w:noProof w:val="0"/>
                <w:rtl/>
              </w:rPr>
              <w:t xml:space="preserve"> לחמש שנים נוספות) ללא היתר </w:t>
            </w:r>
            <w:r w:rsidRPr="00FA4262">
              <w:rPr>
                <w:rFonts w:hint="cs"/>
                <w:b w:val="0"/>
                <w:bCs w:val="0"/>
                <w:noProof w:val="0"/>
                <w:rtl/>
              </w:rPr>
              <w:t>מ</w:t>
            </w:r>
            <w:r w:rsidRPr="00FA4262">
              <w:rPr>
                <w:b w:val="0"/>
                <w:bCs w:val="0"/>
                <w:noProof w:val="0"/>
                <w:rtl/>
              </w:rPr>
              <w:t>שר</w:t>
            </w:r>
            <w:r w:rsidRPr="00FA4262">
              <w:rPr>
                <w:rFonts w:hint="cs"/>
                <w:b w:val="0"/>
                <w:bCs w:val="0"/>
                <w:noProof w:val="0"/>
                <w:rtl/>
              </w:rPr>
              <w:t>י</w:t>
            </w:r>
            <w:r w:rsidRPr="00FA4262">
              <w:rPr>
                <w:b w:val="0"/>
                <w:bCs w:val="0"/>
                <w:noProof w:val="0"/>
                <w:rtl/>
              </w:rPr>
              <w:t xml:space="preserve"> הפנים והאוצר</w:t>
            </w:r>
            <w:r w:rsidRPr="00FA4262">
              <w:rPr>
                <w:rFonts w:hint="cs"/>
                <w:b w:val="0"/>
                <w:bCs w:val="0"/>
                <w:noProof w:val="0"/>
                <w:rtl/>
              </w:rPr>
              <w:t>,</w:t>
            </w:r>
            <w:r w:rsidRPr="00FA4262">
              <w:rPr>
                <w:b w:val="0"/>
                <w:bCs w:val="0"/>
                <w:noProof w:val="0"/>
                <w:rtl/>
              </w:rPr>
              <w:t xml:space="preserve"> כמתחייב מהוראות חוק יסודות התקציב, התשמ"ה-1985</w:t>
            </w:r>
            <w:r w:rsidRPr="00FA4262">
              <w:rPr>
                <w:rFonts w:hint="cs"/>
                <w:b w:val="0"/>
                <w:bCs w:val="0"/>
                <w:noProof w:val="0"/>
                <w:rtl/>
              </w:rPr>
              <w:t xml:space="preserve">. לפני פרסום המכרז לא </w:t>
            </w:r>
            <w:r w:rsidRPr="00FA4262">
              <w:rPr>
                <w:b w:val="0"/>
                <w:bCs w:val="0"/>
                <w:noProof w:val="0"/>
                <w:rtl/>
              </w:rPr>
              <w:t xml:space="preserve">ספרה </w:t>
            </w:r>
            <w:r w:rsidRPr="00FA4262">
              <w:rPr>
                <w:rFonts w:hint="cs"/>
                <w:b w:val="0"/>
                <w:bCs w:val="0"/>
                <w:noProof w:val="0"/>
                <w:rtl/>
              </w:rPr>
              <w:t xml:space="preserve">המועצה </w:t>
            </w:r>
            <w:r w:rsidRPr="00FA4262">
              <w:rPr>
                <w:b w:val="0"/>
                <w:bCs w:val="0"/>
                <w:noProof w:val="0"/>
                <w:rtl/>
              </w:rPr>
              <w:t xml:space="preserve">את כמות גופי התאורה שפעלו </w:t>
            </w:r>
            <w:r w:rsidRPr="00FA4262">
              <w:rPr>
                <w:rFonts w:hint="cs"/>
                <w:b w:val="0"/>
                <w:bCs w:val="0"/>
                <w:noProof w:val="0"/>
                <w:rtl/>
              </w:rPr>
              <w:t>בתחומה ו</w:t>
            </w:r>
            <w:r w:rsidRPr="00FA4262">
              <w:rPr>
                <w:b w:val="0"/>
                <w:bCs w:val="0"/>
                <w:noProof w:val="0"/>
                <w:rtl/>
              </w:rPr>
              <w:t xml:space="preserve">לא העריכה את צריכת החשמל </w:t>
            </w:r>
            <w:r w:rsidRPr="00FA4262">
              <w:rPr>
                <w:rFonts w:hint="cs"/>
                <w:b w:val="0"/>
                <w:bCs w:val="0"/>
                <w:noProof w:val="0"/>
                <w:rtl/>
              </w:rPr>
              <w:t>הכוללת שלהם</w:t>
            </w:r>
            <w:r w:rsidRPr="00FA4262">
              <w:rPr>
                <w:b w:val="0"/>
                <w:bCs w:val="0"/>
                <w:noProof w:val="0"/>
                <w:rtl/>
              </w:rPr>
              <w:t xml:space="preserve">. </w:t>
            </w:r>
            <w:r w:rsidRPr="00FA4262">
              <w:rPr>
                <w:rFonts w:hint="cs"/>
                <w:b w:val="0"/>
                <w:bCs w:val="0"/>
                <w:noProof w:val="0"/>
                <w:rtl/>
              </w:rPr>
              <w:t>עקב כך,</w:t>
            </w:r>
            <w:r w:rsidRPr="00FA4262">
              <w:rPr>
                <w:b w:val="0"/>
                <w:bCs w:val="0"/>
                <w:noProof w:val="0"/>
                <w:rtl/>
              </w:rPr>
              <w:t xml:space="preserve"> נוצר קושי להעריך את החיסכון בצריכת החשמל לאחר </w:t>
            </w:r>
            <w:r w:rsidRPr="00FA4262">
              <w:rPr>
                <w:rFonts w:hint="cs"/>
                <w:b w:val="0"/>
                <w:bCs w:val="0"/>
                <w:noProof w:val="0"/>
                <w:rtl/>
              </w:rPr>
              <w:t>שהוחלפו</w:t>
            </w:r>
            <w:r w:rsidRPr="00FA4262">
              <w:rPr>
                <w:b w:val="0"/>
                <w:bCs w:val="0"/>
                <w:noProof w:val="0"/>
                <w:rtl/>
              </w:rPr>
              <w:t xml:space="preserve"> כל </w:t>
            </w:r>
            <w:r w:rsidRPr="00FA4262">
              <w:rPr>
                <w:rFonts w:hint="cs"/>
                <w:b w:val="0"/>
                <w:bCs w:val="0"/>
                <w:noProof w:val="0"/>
                <w:rtl/>
              </w:rPr>
              <w:t>גופי תאורת הרחוב</w:t>
            </w:r>
            <w:r w:rsidRPr="00FA4262">
              <w:rPr>
                <w:b w:val="0"/>
                <w:bCs w:val="0"/>
                <w:noProof w:val="0"/>
                <w:rtl/>
              </w:rPr>
              <w:t xml:space="preserve"> והו</w:t>
            </w:r>
            <w:r w:rsidRPr="00FA4262">
              <w:rPr>
                <w:rFonts w:hint="cs"/>
                <w:b w:val="0"/>
                <w:bCs w:val="0"/>
                <w:noProof w:val="0"/>
                <w:rtl/>
              </w:rPr>
              <w:t>תקנו</w:t>
            </w:r>
            <w:r w:rsidRPr="00FA4262">
              <w:rPr>
                <w:b w:val="0"/>
                <w:bCs w:val="0"/>
                <w:noProof w:val="0"/>
                <w:rtl/>
              </w:rPr>
              <w:t xml:space="preserve"> נורות חדשות</w:t>
            </w:r>
            <w:r w:rsidRPr="00FA4262">
              <w:rPr>
                <w:rFonts w:hint="cs"/>
                <w:b w:val="0"/>
                <w:bCs w:val="0"/>
                <w:noProof w:val="0"/>
                <w:rtl/>
              </w:rPr>
              <w:t xml:space="preserve">; הערכת החיסכון דרושה כדי לחשב במדוייק את התשלומים לחברה עימה נעשתה ההתקשרות. </w:t>
            </w:r>
          </w:p>
          <w:p w:rsidR="00FA4262" w:rsidRPr="00FA4262" w:rsidP="00FA4262">
            <w:pPr>
              <w:pStyle w:val="KOT5"/>
              <w:spacing w:before="240"/>
              <w:outlineLvl w:val="9"/>
              <w:rPr>
                <w:rFonts w:eastAsia="Calibri"/>
                <w:rtl/>
              </w:rPr>
            </w:pPr>
            <w:r w:rsidRPr="00503EC7">
              <w:rPr>
                <w:rFonts w:eastAsia="Calibri"/>
                <w:rtl/>
              </w:rPr>
              <w:t>התקשרות עם חברת גבייה</w:t>
            </w:r>
          </w:p>
          <w:p w:rsidR="00FA4262" w:rsidRPr="00FA4262" w:rsidP="00FA4262">
            <w:pPr>
              <w:pStyle w:val="takzir"/>
              <w:rPr>
                <w:b w:val="0"/>
                <w:bCs w:val="0"/>
                <w:noProof w:val="0"/>
                <w:rtl/>
              </w:rPr>
            </w:pPr>
            <w:r w:rsidRPr="00FA4262">
              <w:rPr>
                <w:rFonts w:hint="cs"/>
                <w:b w:val="0"/>
                <w:bCs w:val="0"/>
                <w:noProof w:val="0"/>
                <w:rtl/>
              </w:rPr>
              <w:t>הוועדה הממונה התקשרה עם חברת גבייה לצורך קבלת שירותי גבייה. היא</w:t>
            </w:r>
            <w:r w:rsidRPr="00FA4262">
              <w:rPr>
                <w:b w:val="0"/>
                <w:bCs w:val="0"/>
                <w:noProof w:val="0"/>
                <w:rtl/>
              </w:rPr>
              <w:t xml:space="preserve"> האריכה את </w:t>
            </w:r>
            <w:r w:rsidRPr="00FA4262">
              <w:rPr>
                <w:rFonts w:hint="cs"/>
                <w:b w:val="0"/>
                <w:bCs w:val="0"/>
                <w:noProof w:val="0"/>
                <w:rtl/>
              </w:rPr>
              <w:t>הסכם</w:t>
            </w:r>
            <w:r w:rsidRPr="00FA4262">
              <w:rPr>
                <w:b w:val="0"/>
                <w:bCs w:val="0"/>
                <w:noProof w:val="0"/>
                <w:rtl/>
              </w:rPr>
              <w:t xml:space="preserve"> ההתקשרות עם חברת הגבייה</w:t>
            </w:r>
            <w:r w:rsidRPr="00FA4262">
              <w:rPr>
                <w:rFonts w:hint="cs"/>
                <w:b w:val="0"/>
                <w:bCs w:val="0"/>
                <w:noProof w:val="0"/>
                <w:rtl/>
              </w:rPr>
              <w:t xml:space="preserve"> הזוכה</w:t>
            </w:r>
            <w:r w:rsidRPr="00FA4262">
              <w:rPr>
                <w:b w:val="0"/>
                <w:bCs w:val="0"/>
                <w:noProof w:val="0"/>
                <w:rtl/>
              </w:rPr>
              <w:t xml:space="preserve"> </w:t>
            </w:r>
            <w:r w:rsidRPr="00FA4262">
              <w:rPr>
                <w:rFonts w:hint="cs"/>
                <w:b w:val="0"/>
                <w:bCs w:val="0"/>
                <w:noProof w:val="0"/>
                <w:rtl/>
              </w:rPr>
              <w:t xml:space="preserve">לשנה ושלושה חודשים </w:t>
            </w:r>
            <w:r w:rsidRPr="00FA4262">
              <w:rPr>
                <w:b w:val="0"/>
                <w:bCs w:val="0"/>
                <w:noProof w:val="0"/>
                <w:rtl/>
              </w:rPr>
              <w:t xml:space="preserve">ללא </w:t>
            </w:r>
            <w:r w:rsidRPr="00FA4262">
              <w:rPr>
                <w:rFonts w:hint="cs"/>
                <w:b w:val="0"/>
                <w:bCs w:val="0"/>
                <w:noProof w:val="0"/>
                <w:rtl/>
              </w:rPr>
              <w:t xml:space="preserve">כל </w:t>
            </w:r>
            <w:r w:rsidRPr="00FA4262">
              <w:rPr>
                <w:b w:val="0"/>
                <w:bCs w:val="0"/>
                <w:noProof w:val="0"/>
                <w:rtl/>
              </w:rPr>
              <w:t>מכרז</w:t>
            </w:r>
            <w:r w:rsidRPr="00FA4262">
              <w:rPr>
                <w:rFonts w:hint="cs"/>
                <w:b w:val="0"/>
                <w:bCs w:val="0"/>
                <w:noProof w:val="0"/>
                <w:rtl/>
              </w:rPr>
              <w:t xml:space="preserve"> מקדים ובלי שבדקה עם </w:t>
            </w:r>
            <w:r w:rsidRPr="00FA4262">
              <w:rPr>
                <w:b w:val="0"/>
                <w:bCs w:val="0"/>
                <w:noProof w:val="0"/>
                <w:rtl/>
              </w:rPr>
              <w:t>החברה למשק וכלכלה של השלטון המקומי</w:t>
            </w:r>
            <w:r w:rsidRPr="00FA4262">
              <w:rPr>
                <w:rFonts w:hint="cs"/>
                <w:b w:val="0"/>
                <w:bCs w:val="0"/>
                <w:noProof w:val="0"/>
                <w:rtl/>
              </w:rPr>
              <w:t xml:space="preserve"> בע"מ</w:t>
            </w:r>
            <w:r w:rsidRPr="00FA4262">
              <w:rPr>
                <w:b w:val="0"/>
                <w:bCs w:val="0"/>
                <w:noProof w:val="0"/>
                <w:rtl/>
              </w:rPr>
              <w:t xml:space="preserve"> </w:t>
            </w:r>
            <w:r w:rsidRPr="00FA4262">
              <w:rPr>
                <w:rFonts w:hint="cs"/>
                <w:b w:val="0"/>
                <w:bCs w:val="0"/>
                <w:noProof w:val="0"/>
                <w:rtl/>
              </w:rPr>
              <w:t>(להלן - משכ"ל)</w:t>
            </w:r>
            <w:r>
              <w:rPr>
                <w:b w:val="0"/>
                <w:bCs w:val="0"/>
                <w:noProof w:val="0"/>
                <w:vertAlign w:val="superscript"/>
                <w:rtl/>
              </w:rPr>
              <w:footnoteReference w:id="4"/>
            </w:r>
            <w:r w:rsidRPr="00FA4262">
              <w:rPr>
                <w:rFonts w:hint="cs"/>
                <w:b w:val="0"/>
                <w:bCs w:val="0"/>
                <w:noProof w:val="0"/>
                <w:rtl/>
              </w:rPr>
              <w:t xml:space="preserve"> את תוצאות מכרז הגבייה המשותף שערכה בשנים אלה כדי להוזיל ככל האפשר את העלות השנתית של שירותי הגבייה</w:t>
            </w:r>
            <w:r w:rsidRPr="00FA4262">
              <w:rPr>
                <w:b w:val="0"/>
                <w:bCs w:val="0"/>
                <w:noProof w:val="0"/>
                <w:rtl/>
              </w:rPr>
              <w:t xml:space="preserve">. </w:t>
            </w:r>
            <w:r w:rsidRPr="00FA4262">
              <w:rPr>
                <w:rFonts w:hint="cs"/>
                <w:b w:val="0"/>
                <w:bCs w:val="0"/>
                <w:noProof w:val="0"/>
                <w:rtl/>
              </w:rPr>
              <w:t xml:space="preserve">יתרה מזאת, הוועדה הממונה </w:t>
            </w:r>
            <w:r w:rsidRPr="00FA4262">
              <w:rPr>
                <w:b w:val="0"/>
                <w:bCs w:val="0"/>
                <w:noProof w:val="0"/>
                <w:rtl/>
              </w:rPr>
              <w:t>לא ביקשה מחברת הגבייה לה</w:t>
            </w:r>
            <w:r w:rsidRPr="00FA4262">
              <w:rPr>
                <w:rFonts w:hint="cs"/>
                <w:b w:val="0"/>
                <w:bCs w:val="0"/>
                <w:noProof w:val="0"/>
                <w:rtl/>
              </w:rPr>
              <w:t>וריד</w:t>
            </w:r>
            <w:r w:rsidRPr="00FA4262">
              <w:rPr>
                <w:b w:val="0"/>
                <w:bCs w:val="0"/>
                <w:noProof w:val="0"/>
                <w:rtl/>
              </w:rPr>
              <w:t xml:space="preserve"> את </w:t>
            </w:r>
            <w:r w:rsidRPr="00FA4262">
              <w:rPr>
                <w:rFonts w:hint="cs"/>
                <w:b w:val="0"/>
                <w:bCs w:val="0"/>
                <w:noProof w:val="0"/>
                <w:rtl/>
              </w:rPr>
              <w:t>שיעורי</w:t>
            </w:r>
            <w:r w:rsidRPr="00FA4262">
              <w:rPr>
                <w:b w:val="0"/>
                <w:bCs w:val="0"/>
                <w:noProof w:val="0"/>
                <w:rtl/>
              </w:rPr>
              <w:t xml:space="preserve"> העמלה </w:t>
            </w:r>
            <w:r w:rsidRPr="00FA4262">
              <w:rPr>
                <w:rFonts w:hint="cs"/>
                <w:b w:val="0"/>
                <w:bCs w:val="0"/>
                <w:noProof w:val="0"/>
                <w:rtl/>
              </w:rPr>
              <w:t>שהיא גובה</w:t>
            </w:r>
            <w:r w:rsidRPr="00FA4262">
              <w:rPr>
                <w:b w:val="0"/>
                <w:bCs w:val="0"/>
                <w:noProof w:val="0"/>
                <w:rtl/>
              </w:rPr>
              <w:t xml:space="preserve"> </w:t>
            </w:r>
            <w:r w:rsidRPr="00FA4262">
              <w:rPr>
                <w:rFonts w:hint="cs"/>
                <w:b w:val="0"/>
                <w:bCs w:val="0"/>
                <w:noProof w:val="0"/>
                <w:rtl/>
              </w:rPr>
              <w:t>בטרם האריכה את</w:t>
            </w:r>
            <w:r w:rsidRPr="00FA4262">
              <w:rPr>
                <w:b w:val="0"/>
                <w:bCs w:val="0"/>
                <w:noProof w:val="0"/>
                <w:rtl/>
              </w:rPr>
              <w:t xml:space="preserve"> ההתקשרות</w:t>
            </w:r>
            <w:r w:rsidRPr="00FA4262">
              <w:rPr>
                <w:rFonts w:hint="cs"/>
                <w:b w:val="0"/>
                <w:bCs w:val="0"/>
                <w:noProof w:val="0"/>
                <w:rtl/>
              </w:rPr>
              <w:t xml:space="preserve"> עמה</w:t>
            </w:r>
            <w:r w:rsidRPr="00FA4262">
              <w:rPr>
                <w:b w:val="0"/>
                <w:bCs w:val="0"/>
                <w:noProof w:val="0"/>
                <w:rtl/>
              </w:rPr>
              <w:t>.</w:t>
            </w:r>
          </w:p>
          <w:p w:rsidR="00FA4262" w:rsidRPr="00503EC7" w:rsidP="00FA4262">
            <w:pPr>
              <w:pStyle w:val="KOT5"/>
              <w:spacing w:before="240"/>
              <w:outlineLvl w:val="9"/>
              <w:rPr>
                <w:rFonts w:eastAsia="Calibri"/>
                <w:rtl/>
              </w:rPr>
            </w:pPr>
            <w:r w:rsidRPr="00503EC7">
              <w:rPr>
                <w:rFonts w:eastAsia="Calibri"/>
                <w:rtl/>
              </w:rPr>
              <w:t>התקשרויות עם יועצים</w:t>
            </w:r>
          </w:p>
          <w:p w:rsidR="007D4E4E" w:rsidP="00FA4262">
            <w:pPr>
              <w:pStyle w:val="takzir"/>
              <w:rPr>
                <w:b w:val="0"/>
                <w:bCs w:val="0"/>
                <w:noProof w:val="0"/>
                <w:rtl/>
              </w:rPr>
            </w:pPr>
            <w:r w:rsidRPr="00FA4262">
              <w:rPr>
                <w:b w:val="0"/>
                <w:bCs w:val="0"/>
                <w:noProof w:val="0"/>
                <w:rtl/>
              </w:rPr>
              <w:t xml:space="preserve">הוועדה הממונה </w:t>
            </w:r>
            <w:r w:rsidRPr="00FA4262">
              <w:rPr>
                <w:rFonts w:hint="cs"/>
                <w:b w:val="0"/>
                <w:bCs w:val="0"/>
                <w:noProof w:val="0"/>
                <w:rtl/>
              </w:rPr>
              <w:t>חתמה על הסכמי התקשרות</w:t>
            </w:r>
            <w:r w:rsidRPr="00FA4262">
              <w:rPr>
                <w:b w:val="0"/>
                <w:bCs w:val="0"/>
                <w:noProof w:val="0"/>
                <w:rtl/>
              </w:rPr>
              <w:t xml:space="preserve"> עם שני יועצים</w:t>
            </w:r>
            <w:r w:rsidRPr="00FA4262">
              <w:rPr>
                <w:rFonts w:hint="cs"/>
                <w:b w:val="0"/>
                <w:bCs w:val="0"/>
                <w:noProof w:val="0"/>
                <w:rtl/>
              </w:rPr>
              <w:t>, ועשתה כן</w:t>
            </w:r>
            <w:r w:rsidRPr="00FA4262">
              <w:rPr>
                <w:b w:val="0"/>
                <w:bCs w:val="0"/>
                <w:noProof w:val="0"/>
                <w:rtl/>
              </w:rPr>
              <w:t xml:space="preserve"> ללא מכרז</w:t>
            </w:r>
            <w:r w:rsidRPr="00FA4262">
              <w:rPr>
                <w:rFonts w:hint="cs"/>
                <w:b w:val="0"/>
                <w:bCs w:val="0"/>
                <w:noProof w:val="0"/>
                <w:rtl/>
              </w:rPr>
              <w:t xml:space="preserve"> ובלי שניהלה ת</w:t>
            </w:r>
            <w:r w:rsidRPr="00FA4262">
              <w:rPr>
                <w:b w:val="0"/>
                <w:bCs w:val="0"/>
                <w:noProof w:val="0"/>
                <w:rtl/>
              </w:rPr>
              <w:t xml:space="preserve">הליך </w:t>
            </w:r>
            <w:r w:rsidRPr="00FA4262">
              <w:rPr>
                <w:rFonts w:hint="cs"/>
                <w:b w:val="0"/>
                <w:bCs w:val="0"/>
                <w:noProof w:val="0"/>
                <w:rtl/>
              </w:rPr>
              <w:t xml:space="preserve">מינהלי </w:t>
            </w:r>
            <w:r w:rsidRPr="00FA4262">
              <w:rPr>
                <w:b w:val="0"/>
                <w:bCs w:val="0"/>
                <w:noProof w:val="0"/>
                <w:rtl/>
              </w:rPr>
              <w:t>מסודר לפני ההתקשרות</w:t>
            </w:r>
            <w:r w:rsidRPr="00FA4262">
              <w:rPr>
                <w:rFonts w:hint="cs"/>
                <w:b w:val="0"/>
                <w:bCs w:val="0"/>
                <w:noProof w:val="0"/>
                <w:rtl/>
              </w:rPr>
              <w:t xml:space="preserve"> עמם</w:t>
            </w:r>
            <w:r w:rsidRPr="00FA4262">
              <w:rPr>
                <w:b w:val="0"/>
                <w:bCs w:val="0"/>
                <w:noProof w:val="0"/>
                <w:rtl/>
              </w:rPr>
              <w:t>.</w:t>
            </w:r>
            <w:r w:rsidRPr="00FA4262">
              <w:rPr>
                <w:rFonts w:hint="cs"/>
                <w:b w:val="0"/>
                <w:bCs w:val="0"/>
                <w:noProof w:val="0"/>
                <w:rtl/>
              </w:rPr>
              <w:t xml:space="preserve"> חברי הוועדה </w:t>
            </w:r>
            <w:r w:rsidRPr="00FA4262">
              <w:rPr>
                <w:b w:val="0"/>
                <w:bCs w:val="0"/>
                <w:noProof w:val="0"/>
                <w:rtl/>
              </w:rPr>
              <w:t>לא דנ</w:t>
            </w:r>
            <w:r w:rsidRPr="00FA4262">
              <w:rPr>
                <w:rFonts w:hint="cs"/>
                <w:b w:val="0"/>
                <w:bCs w:val="0"/>
                <w:noProof w:val="0"/>
                <w:rtl/>
              </w:rPr>
              <w:t>ו</w:t>
            </w:r>
            <w:r w:rsidRPr="00FA4262">
              <w:rPr>
                <w:b w:val="0"/>
                <w:bCs w:val="0"/>
                <w:noProof w:val="0"/>
                <w:rtl/>
              </w:rPr>
              <w:t xml:space="preserve"> בנושא התקשרויות</w:t>
            </w:r>
            <w:r w:rsidRPr="00FA4262">
              <w:rPr>
                <w:rFonts w:hint="cs"/>
                <w:b w:val="0"/>
                <w:bCs w:val="0"/>
                <w:noProof w:val="0"/>
                <w:rtl/>
              </w:rPr>
              <w:t xml:space="preserve"> אלה</w:t>
            </w:r>
            <w:r w:rsidRPr="00FA4262">
              <w:rPr>
                <w:b w:val="0"/>
                <w:bCs w:val="0"/>
                <w:noProof w:val="0"/>
                <w:rtl/>
              </w:rPr>
              <w:t xml:space="preserve"> והצורך בהן ו</w:t>
            </w:r>
            <w:r w:rsidRPr="00FA4262">
              <w:rPr>
                <w:rFonts w:hint="cs"/>
                <w:b w:val="0"/>
                <w:bCs w:val="0"/>
                <w:noProof w:val="0"/>
                <w:rtl/>
              </w:rPr>
              <w:t xml:space="preserve">אף </w:t>
            </w:r>
            <w:r w:rsidRPr="00FA4262">
              <w:rPr>
                <w:b w:val="0"/>
                <w:bCs w:val="0"/>
                <w:noProof w:val="0"/>
                <w:rtl/>
              </w:rPr>
              <w:t>לא התייעצ</w:t>
            </w:r>
            <w:r w:rsidRPr="00FA4262">
              <w:rPr>
                <w:rFonts w:hint="cs"/>
                <w:b w:val="0"/>
                <w:bCs w:val="0"/>
                <w:noProof w:val="0"/>
                <w:rtl/>
              </w:rPr>
              <w:t>ו</w:t>
            </w:r>
            <w:r w:rsidRPr="00FA4262">
              <w:rPr>
                <w:b w:val="0"/>
                <w:bCs w:val="0"/>
                <w:noProof w:val="0"/>
                <w:rtl/>
              </w:rPr>
              <w:t xml:space="preserve"> </w:t>
            </w:r>
            <w:r w:rsidRPr="00FA4262">
              <w:rPr>
                <w:rFonts w:hint="cs"/>
                <w:b w:val="0"/>
                <w:bCs w:val="0"/>
                <w:noProof w:val="0"/>
                <w:rtl/>
              </w:rPr>
              <w:t xml:space="preserve">בנושא </w:t>
            </w:r>
            <w:r w:rsidRPr="00FA4262">
              <w:rPr>
                <w:b w:val="0"/>
                <w:bCs w:val="0"/>
                <w:noProof w:val="0"/>
                <w:rtl/>
              </w:rPr>
              <w:t xml:space="preserve">עם מנהלי המחלקות </w:t>
            </w:r>
            <w:r w:rsidRPr="00FA4262">
              <w:rPr>
                <w:rFonts w:hint="cs"/>
                <w:b w:val="0"/>
                <w:bCs w:val="0"/>
                <w:noProof w:val="0"/>
                <w:rtl/>
              </w:rPr>
              <w:t>הרלוונטיים</w:t>
            </w:r>
            <w:r w:rsidRPr="00FA4262">
              <w:rPr>
                <w:b w:val="0"/>
                <w:bCs w:val="0"/>
                <w:noProof w:val="0"/>
                <w:rtl/>
              </w:rPr>
              <w:t xml:space="preserve"> במועצה.</w:t>
            </w:r>
          </w:p>
        </w:tc>
      </w:tr>
    </w:tbl>
    <w:p w:rsidR="001275A6" w:rsidP="00463B22">
      <w:pPr>
        <w:pStyle w:val="takzir"/>
        <w:rPr>
          <w:noProof w:val="0"/>
          <w:rtl/>
        </w:rPr>
      </w:pPr>
    </w:p>
    <w:tbl>
      <w:tblPr>
        <w:bidiVisual/>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tblGrid>
      <w:tr w:rsidTr="00E44678">
        <w:tblPrEx>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804" w:type="dxa"/>
            <w:shd w:val="pct25" w:color="00FF00" w:fill="auto"/>
          </w:tcPr>
          <w:p w:rsidR="001275A6" w:rsidP="00463B22">
            <w:pPr>
              <w:pStyle w:val="KOT4"/>
              <w:spacing w:before="120"/>
              <w:jc w:val="center"/>
              <w:rPr>
                <w:rtl/>
              </w:rPr>
            </w:pPr>
            <w:r>
              <w:rPr>
                <w:rFonts w:hint="cs"/>
                <w:rtl/>
              </w:rPr>
              <w:t>ה</w:t>
            </w:r>
            <w:r>
              <w:rPr>
                <w:rtl/>
              </w:rPr>
              <w:t xml:space="preserve">המלצות </w:t>
            </w:r>
            <w:r>
              <w:rPr>
                <w:rFonts w:hint="cs"/>
                <w:rtl/>
              </w:rPr>
              <w:t>העיקריות</w:t>
            </w:r>
          </w:p>
        </w:tc>
      </w:tr>
      <w:tr w:rsidTr="00E44678">
        <w:tblPrEx>
          <w:tblW w:w="6804" w:type="dxa"/>
          <w:jc w:val="center"/>
          <w:tblLook w:val="04A0"/>
        </w:tblPrEx>
        <w:trPr>
          <w:jc w:val="center"/>
        </w:trPr>
        <w:tc>
          <w:tcPr>
            <w:tcW w:w="6804" w:type="dxa"/>
          </w:tcPr>
          <w:p w:rsidR="00FA4262" w:rsidRPr="00FA4262" w:rsidP="00FA4262">
            <w:pPr>
              <w:pStyle w:val="takzir"/>
              <w:spacing w:before="60"/>
              <w:rPr>
                <w:b w:val="0"/>
                <w:bCs w:val="0"/>
                <w:noProof w:val="0"/>
                <w:rtl/>
              </w:rPr>
            </w:pPr>
            <w:r w:rsidRPr="00FA4262">
              <w:rPr>
                <w:b w:val="0"/>
                <w:bCs w:val="0"/>
                <w:noProof w:val="0"/>
                <w:rtl/>
              </w:rPr>
              <w:t xml:space="preserve">על המועצה לבדוק </w:t>
            </w:r>
            <w:r w:rsidRPr="00FA4262">
              <w:rPr>
                <w:rFonts w:hint="cs"/>
                <w:b w:val="0"/>
                <w:bCs w:val="0"/>
                <w:noProof w:val="0"/>
                <w:rtl/>
              </w:rPr>
              <w:t xml:space="preserve">לאלתר </w:t>
            </w:r>
            <w:r w:rsidRPr="00FA4262">
              <w:rPr>
                <w:b w:val="0"/>
                <w:bCs w:val="0"/>
                <w:noProof w:val="0"/>
                <w:rtl/>
              </w:rPr>
              <w:t xml:space="preserve">את גובה התשלומים החריגים שהשתכרו </w:t>
            </w:r>
            <w:r w:rsidRPr="00FA4262">
              <w:rPr>
                <w:rFonts w:hint="cs"/>
                <w:b w:val="0"/>
                <w:bCs w:val="0"/>
                <w:noProof w:val="0"/>
                <w:rtl/>
              </w:rPr>
              <w:t>שני היו"רים לשעבר של</w:t>
            </w:r>
            <w:r w:rsidRPr="00FA4262">
              <w:rPr>
                <w:b w:val="0"/>
                <w:bCs w:val="0"/>
                <w:noProof w:val="0"/>
                <w:rtl/>
              </w:rPr>
              <w:t xml:space="preserve"> ה</w:t>
            </w:r>
            <w:r w:rsidRPr="00FA4262">
              <w:rPr>
                <w:rFonts w:hint="cs"/>
                <w:b w:val="0"/>
                <w:bCs w:val="0"/>
                <w:noProof w:val="0"/>
                <w:rtl/>
              </w:rPr>
              <w:t>וועדה</w:t>
            </w:r>
            <w:r w:rsidRPr="00FA4262">
              <w:rPr>
                <w:b w:val="0"/>
                <w:bCs w:val="0"/>
                <w:noProof w:val="0"/>
                <w:rtl/>
              </w:rPr>
              <w:t xml:space="preserve"> הממונ</w:t>
            </w:r>
            <w:r w:rsidRPr="00FA4262">
              <w:rPr>
                <w:rFonts w:hint="cs"/>
                <w:b w:val="0"/>
                <w:bCs w:val="0"/>
                <w:noProof w:val="0"/>
                <w:rtl/>
              </w:rPr>
              <w:t>ה</w:t>
            </w:r>
            <w:r w:rsidRPr="00FA4262">
              <w:rPr>
                <w:b w:val="0"/>
                <w:bCs w:val="0"/>
                <w:noProof w:val="0"/>
                <w:rtl/>
              </w:rPr>
              <w:t>, לרבות התשלומים הנלווים לשכר היסוד כגון דמי כלכלה ותוספת יוקר</w:t>
            </w:r>
            <w:r w:rsidRPr="00FA4262">
              <w:rPr>
                <w:rFonts w:hint="cs"/>
                <w:b w:val="0"/>
                <w:bCs w:val="0"/>
                <w:noProof w:val="0"/>
                <w:rtl/>
              </w:rPr>
              <w:t>.</w:t>
            </w:r>
            <w:r w:rsidRPr="00FA4262">
              <w:rPr>
                <w:b w:val="0"/>
                <w:bCs w:val="0"/>
                <w:noProof w:val="0"/>
                <w:rtl/>
              </w:rPr>
              <w:t xml:space="preserve"> </w:t>
            </w:r>
            <w:r w:rsidRPr="00FA4262">
              <w:rPr>
                <w:rFonts w:hint="cs"/>
                <w:b w:val="0"/>
                <w:bCs w:val="0"/>
                <w:noProof w:val="0"/>
                <w:rtl/>
              </w:rPr>
              <w:t xml:space="preserve">על פי הממצאים, </w:t>
            </w:r>
            <w:r w:rsidRPr="00FA4262">
              <w:rPr>
                <w:b w:val="0"/>
                <w:bCs w:val="0"/>
                <w:noProof w:val="0"/>
                <w:rtl/>
              </w:rPr>
              <w:t>עליה לדרוש ממר פרנקו וממר אילוז להשיב לה את הסכומים העודפים ששילמה</w:t>
            </w:r>
            <w:r w:rsidRPr="00FA4262">
              <w:rPr>
                <w:rFonts w:hint="cs"/>
                <w:b w:val="0"/>
                <w:bCs w:val="0"/>
                <w:noProof w:val="0"/>
                <w:rtl/>
              </w:rPr>
              <w:t xml:space="preserve"> להם</w:t>
            </w:r>
            <w:r w:rsidRPr="00FA4262">
              <w:rPr>
                <w:b w:val="0"/>
                <w:bCs w:val="0"/>
                <w:noProof w:val="0"/>
                <w:rtl/>
              </w:rPr>
              <w:t xml:space="preserve"> מקופתה.</w:t>
            </w:r>
            <w:r w:rsidRPr="00FA4262">
              <w:rPr>
                <w:rFonts w:hint="cs"/>
                <w:b w:val="0"/>
                <w:bCs w:val="0"/>
                <w:noProof w:val="0"/>
                <w:rtl/>
              </w:rPr>
              <w:t xml:space="preserve"> כמו כן, </w:t>
            </w:r>
            <w:r w:rsidRPr="00FA4262">
              <w:rPr>
                <w:b w:val="0"/>
                <w:bCs w:val="0"/>
                <w:noProof w:val="0"/>
                <w:rtl/>
              </w:rPr>
              <w:t>על</w:t>
            </w:r>
            <w:r w:rsidRPr="00FA4262">
              <w:rPr>
                <w:rFonts w:hint="cs"/>
                <w:b w:val="0"/>
                <w:bCs w:val="0"/>
                <w:noProof w:val="0"/>
                <w:rtl/>
              </w:rPr>
              <w:t>יה</w:t>
            </w:r>
            <w:r w:rsidRPr="00FA4262">
              <w:rPr>
                <w:b w:val="0"/>
                <w:bCs w:val="0"/>
                <w:noProof w:val="0"/>
                <w:rtl/>
              </w:rPr>
              <w:t xml:space="preserve"> לחשב את היקף התשלומים החריגים ששולמו לחבר הוועדה הממונה</w:t>
            </w:r>
            <w:r w:rsidRPr="00FA4262">
              <w:rPr>
                <w:rFonts w:hint="cs"/>
                <w:b w:val="0"/>
                <w:bCs w:val="0"/>
                <w:noProof w:val="0"/>
                <w:rtl/>
              </w:rPr>
              <w:t>,</w:t>
            </w:r>
            <w:r w:rsidRPr="00FA4262">
              <w:rPr>
                <w:b w:val="0"/>
                <w:bCs w:val="0"/>
                <w:noProof w:val="0"/>
                <w:rtl/>
              </w:rPr>
              <w:t xml:space="preserve"> </w:t>
            </w:r>
            <w:r w:rsidRPr="00FA4262">
              <w:rPr>
                <w:rFonts w:hint="cs"/>
                <w:b w:val="0"/>
                <w:bCs w:val="0"/>
                <w:noProof w:val="0"/>
                <w:rtl/>
              </w:rPr>
              <w:t>ובהתאם לכך</w:t>
            </w:r>
            <w:r w:rsidRPr="00FA4262">
              <w:rPr>
                <w:b w:val="0"/>
                <w:bCs w:val="0"/>
                <w:noProof w:val="0"/>
                <w:rtl/>
              </w:rPr>
              <w:t xml:space="preserve"> לדרוש ממנו להשיב לקופתה את הסכומים העודפים.</w:t>
            </w:r>
            <w:r w:rsidRPr="00FA4262">
              <w:rPr>
                <w:rFonts w:hint="cs"/>
                <w:b w:val="0"/>
                <w:bCs w:val="0"/>
                <w:noProof w:val="0"/>
                <w:rtl/>
              </w:rPr>
              <w:t xml:space="preserve"> על המועצה לעדכן את הממונה על השכר במשרד האוצר בפרטי התשלומים ולפעול על פי הנחיותיו.</w:t>
            </w:r>
          </w:p>
          <w:p w:rsidR="001275A6" w:rsidP="00FA4262">
            <w:pPr>
              <w:pStyle w:val="takzir"/>
              <w:rPr>
                <w:b w:val="0"/>
                <w:bCs w:val="0"/>
                <w:rtl/>
              </w:rPr>
            </w:pPr>
            <w:r w:rsidRPr="00FA4262">
              <w:rPr>
                <w:rFonts w:hint="cs"/>
                <w:b w:val="0"/>
                <w:bCs w:val="0"/>
                <w:noProof w:val="0"/>
                <w:rtl/>
              </w:rPr>
              <w:t xml:space="preserve">בנוסף, </w:t>
            </w:r>
            <w:r w:rsidRPr="00FA4262">
              <w:rPr>
                <w:b w:val="0"/>
                <w:bCs w:val="0"/>
                <w:noProof w:val="0"/>
                <w:rtl/>
              </w:rPr>
              <w:t>בעקבות ממצאי הב</w:t>
            </w:r>
            <w:r w:rsidRPr="00FA4262">
              <w:rPr>
                <w:rFonts w:hint="cs"/>
                <w:b w:val="0"/>
                <w:bCs w:val="0"/>
                <w:noProof w:val="0"/>
                <w:rtl/>
              </w:rPr>
              <w:t>יקורת</w:t>
            </w:r>
            <w:r w:rsidRPr="00FA4262">
              <w:rPr>
                <w:b w:val="0"/>
                <w:bCs w:val="0"/>
                <w:noProof w:val="0"/>
                <w:rtl/>
              </w:rPr>
              <w:t xml:space="preserve"> בעניין השכר והתשלומים העודפים ששולמו, על המועצה</w:t>
            </w:r>
            <w:r w:rsidRPr="00FA4262">
              <w:rPr>
                <w:rFonts w:hint="cs"/>
                <w:b w:val="0"/>
                <w:bCs w:val="0"/>
                <w:noProof w:val="0"/>
                <w:rtl/>
              </w:rPr>
              <w:t xml:space="preserve"> הנבחרת</w:t>
            </w:r>
            <w:r w:rsidRPr="00FA4262">
              <w:rPr>
                <w:b w:val="0"/>
                <w:bCs w:val="0"/>
                <w:noProof w:val="0"/>
                <w:rtl/>
              </w:rPr>
              <w:t xml:space="preserve"> להעביר </w:t>
            </w:r>
            <w:r w:rsidRPr="00FA4262">
              <w:rPr>
                <w:rFonts w:hint="cs"/>
                <w:b w:val="0"/>
                <w:bCs w:val="0"/>
                <w:noProof w:val="0"/>
                <w:rtl/>
              </w:rPr>
              <w:t xml:space="preserve">בהקדם </w:t>
            </w:r>
            <w:r w:rsidRPr="00FA4262">
              <w:rPr>
                <w:b w:val="0"/>
                <w:bCs w:val="0"/>
                <w:noProof w:val="0"/>
                <w:rtl/>
              </w:rPr>
              <w:t>את הממצאים בעניינים הנוגעים לכך לטיפול</w:t>
            </w:r>
            <w:r w:rsidRPr="00FA4262">
              <w:rPr>
                <w:rFonts w:hint="cs"/>
                <w:b w:val="0"/>
                <w:bCs w:val="0"/>
                <w:noProof w:val="0"/>
                <w:rtl/>
              </w:rPr>
              <w:t>ה של</w:t>
            </w:r>
            <w:r w:rsidRPr="00FA4262">
              <w:rPr>
                <w:b w:val="0"/>
                <w:bCs w:val="0"/>
                <w:noProof w:val="0"/>
                <w:rtl/>
              </w:rPr>
              <w:t xml:space="preserve"> היחידה לחיוב אישי </w:t>
            </w:r>
            <w:r w:rsidRPr="00FA4262">
              <w:rPr>
                <w:rFonts w:hint="cs"/>
                <w:b w:val="0"/>
                <w:bCs w:val="0"/>
                <w:noProof w:val="0"/>
                <w:rtl/>
              </w:rPr>
              <w:t>במשרד הפנים</w:t>
            </w:r>
            <w:r w:rsidRPr="00FA4262">
              <w:rPr>
                <w:b w:val="0"/>
                <w:bCs w:val="0"/>
                <w:noProof w:val="0"/>
                <w:rtl/>
              </w:rPr>
              <w:t xml:space="preserve"> כדי ש</w:t>
            </w:r>
            <w:r w:rsidRPr="00FA4262">
              <w:rPr>
                <w:rFonts w:hint="cs"/>
                <w:b w:val="0"/>
                <w:bCs w:val="0"/>
                <w:noProof w:val="0"/>
                <w:rtl/>
              </w:rPr>
              <w:t xml:space="preserve">זו </w:t>
            </w:r>
            <w:r w:rsidRPr="00FA4262">
              <w:rPr>
                <w:b w:val="0"/>
                <w:bCs w:val="0"/>
                <w:noProof w:val="0"/>
                <w:rtl/>
              </w:rPr>
              <w:t xml:space="preserve">תבחן את האפשרות לחיוב אישי של בעלי </w:t>
            </w:r>
            <w:r w:rsidRPr="00FA4262">
              <w:rPr>
                <w:rFonts w:hint="cs"/>
                <w:b w:val="0"/>
                <w:bCs w:val="0"/>
                <w:noProof w:val="0"/>
                <w:rtl/>
              </w:rPr>
              <w:t>ה</w:t>
            </w:r>
            <w:r w:rsidRPr="00FA4262">
              <w:rPr>
                <w:b w:val="0"/>
                <w:bCs w:val="0"/>
                <w:noProof w:val="0"/>
                <w:rtl/>
              </w:rPr>
              <w:t xml:space="preserve">תפקידים </w:t>
            </w:r>
            <w:r w:rsidRPr="00FA4262">
              <w:rPr>
                <w:rFonts w:hint="cs"/>
                <w:b w:val="0"/>
                <w:bCs w:val="0"/>
                <w:noProof w:val="0"/>
                <w:rtl/>
              </w:rPr>
              <w:t>שקיבלו את ההחלטות</w:t>
            </w:r>
            <w:r w:rsidRPr="00FA4262">
              <w:rPr>
                <w:b w:val="0"/>
                <w:bCs w:val="0"/>
                <w:noProof w:val="0"/>
                <w:rtl/>
              </w:rPr>
              <w:t>.</w:t>
            </w:r>
          </w:p>
        </w:tc>
      </w:tr>
    </w:tbl>
    <w:p w:rsidR="001275A6" w:rsidP="00463B22">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018" w:type="dxa"/>
            <w:shd w:val="pct25" w:color="00FF00" w:fill="auto"/>
          </w:tcPr>
          <w:p w:rsidR="001275A6" w:rsidP="00463B22">
            <w:pPr>
              <w:pStyle w:val="KOT4"/>
              <w:spacing w:before="120"/>
              <w:jc w:val="center"/>
              <w:rPr>
                <w:rtl/>
              </w:rPr>
            </w:pPr>
            <w:r>
              <w:rPr>
                <w:rtl/>
              </w:rPr>
              <w:t>סיכום</w:t>
            </w:r>
          </w:p>
        </w:tc>
      </w:tr>
      <w:tr w:rsidTr="00E44678">
        <w:tblPrEx>
          <w:tblW w:w="6691" w:type="dxa"/>
          <w:jc w:val="center"/>
          <w:tblLook w:val="04A0"/>
        </w:tblPrEx>
        <w:trPr>
          <w:cantSplit/>
          <w:jc w:val="center"/>
        </w:trPr>
        <w:tc>
          <w:tcPr>
            <w:tcW w:w="7018" w:type="dxa"/>
          </w:tcPr>
          <w:p w:rsidR="001E1219" w:rsidRPr="001E1219" w:rsidP="001E1219">
            <w:pPr>
              <w:spacing w:before="60" w:after="120"/>
              <w:jc w:val="both"/>
              <w:rPr>
                <w:b/>
                <w:bCs/>
                <w:sz w:val="22"/>
                <w:szCs w:val="22"/>
                <w:rtl/>
                <w:lang w:eastAsia="he-IL"/>
              </w:rPr>
            </w:pPr>
            <w:r w:rsidRPr="001E1219">
              <w:rPr>
                <w:b/>
                <w:bCs/>
                <w:sz w:val="22"/>
                <w:szCs w:val="22"/>
                <w:rtl/>
                <w:lang w:eastAsia="he-IL"/>
              </w:rPr>
              <w:t xml:space="preserve">הביקורת העלתה מחדלים חמורים של הוועדה הממונה </w:t>
            </w:r>
            <w:r w:rsidRPr="001E1219">
              <w:rPr>
                <w:rFonts w:hint="cs"/>
                <w:b/>
                <w:bCs/>
                <w:sz w:val="22"/>
                <w:szCs w:val="22"/>
                <w:rtl/>
                <w:lang w:eastAsia="he-IL"/>
              </w:rPr>
              <w:t xml:space="preserve">בהרכבה משנת 2009 </w:t>
            </w:r>
            <w:r w:rsidRPr="001E1219">
              <w:rPr>
                <w:b/>
                <w:bCs/>
                <w:sz w:val="22"/>
                <w:szCs w:val="22"/>
                <w:rtl/>
                <w:lang w:eastAsia="he-IL"/>
              </w:rPr>
              <w:t>והעומד בראשה בניהול ענייני המועצה</w:t>
            </w:r>
            <w:r w:rsidRPr="001E1219">
              <w:rPr>
                <w:rFonts w:hint="cs"/>
                <w:b/>
                <w:bCs/>
                <w:sz w:val="22"/>
                <w:szCs w:val="22"/>
                <w:rtl/>
                <w:lang w:eastAsia="he-IL"/>
              </w:rPr>
              <w:t xml:space="preserve"> בשנים 2013-2009</w:t>
            </w:r>
            <w:r w:rsidRPr="001E1219">
              <w:rPr>
                <w:b/>
                <w:bCs/>
                <w:sz w:val="22"/>
                <w:szCs w:val="22"/>
                <w:rtl/>
                <w:lang w:eastAsia="he-IL"/>
              </w:rPr>
              <w:t>. כמו כן, נמצאו ליקויים חמורים</w:t>
            </w:r>
            <w:r w:rsidRPr="001E1219">
              <w:rPr>
                <w:rFonts w:hint="cs"/>
                <w:b/>
                <w:bCs/>
                <w:sz w:val="22"/>
                <w:szCs w:val="22"/>
                <w:rtl/>
                <w:lang w:eastAsia="he-IL"/>
              </w:rPr>
              <w:t xml:space="preserve"> </w:t>
            </w:r>
            <w:r w:rsidRPr="001E1219">
              <w:rPr>
                <w:b/>
                <w:bCs/>
                <w:sz w:val="22"/>
                <w:szCs w:val="22"/>
                <w:rtl/>
                <w:lang w:eastAsia="he-IL"/>
              </w:rPr>
              <w:t xml:space="preserve">בתהליכי קבלת ההחלטות </w:t>
            </w:r>
            <w:r w:rsidRPr="001E1219">
              <w:rPr>
                <w:rFonts w:hint="cs"/>
                <w:b/>
                <w:bCs/>
                <w:sz w:val="22"/>
                <w:szCs w:val="22"/>
                <w:rtl/>
                <w:lang w:eastAsia="he-IL"/>
              </w:rPr>
              <w:t>ו</w:t>
            </w:r>
            <w:r w:rsidRPr="001E1219">
              <w:rPr>
                <w:b/>
                <w:bCs/>
                <w:sz w:val="22"/>
                <w:szCs w:val="22"/>
                <w:rtl/>
                <w:lang w:eastAsia="he-IL"/>
              </w:rPr>
              <w:t>בהתקשרו</w:t>
            </w:r>
            <w:r w:rsidRPr="001E1219">
              <w:rPr>
                <w:rFonts w:hint="cs"/>
                <w:b/>
                <w:bCs/>
                <w:sz w:val="22"/>
                <w:szCs w:val="22"/>
                <w:rtl/>
                <w:lang w:eastAsia="he-IL"/>
              </w:rPr>
              <w:t>יו</w:t>
            </w:r>
            <w:r w:rsidRPr="001E1219">
              <w:rPr>
                <w:b/>
                <w:bCs/>
                <w:sz w:val="22"/>
                <w:szCs w:val="22"/>
                <w:rtl/>
                <w:lang w:eastAsia="he-IL"/>
              </w:rPr>
              <w:t xml:space="preserve">ת עם נותני שירותים. </w:t>
            </w:r>
          </w:p>
          <w:p w:rsidR="001E1219" w:rsidRPr="001E1219" w:rsidP="001E1219">
            <w:pPr>
              <w:pStyle w:val="takzir"/>
              <w:rPr>
                <w:noProof w:val="0"/>
                <w:rtl/>
              </w:rPr>
            </w:pPr>
            <w:r w:rsidRPr="001E1219">
              <w:rPr>
                <w:rFonts w:hint="cs"/>
                <w:noProof w:val="0"/>
                <w:rtl/>
              </w:rPr>
              <w:t>ממצאי הביקורת גם מלמדים על התנהלותה הבזבזנית של הוועדה הממונה ועל הטבות כספיות שהוענקו לעומדים בראשה ולאחד מחבריה. התנהלות זו אינה עולה בקנה אחד עם הצורך במינויה. משרד הפנים העביר למועצה מענקים לכיסוי הגירעון המצטבר ומענקים אחרים נוספים, ואף הגדיל את היקפם. התנהלותו זו של המשרד אפשרה פתרון זמני באמצעות מימון מידי, אך לא תרמה לייצוב מצבה הכספי של המועצה לטווח הארוך.</w:t>
            </w:r>
          </w:p>
          <w:p w:rsidR="001275A6" w:rsidP="001E1219">
            <w:pPr>
              <w:spacing w:after="120"/>
              <w:jc w:val="both"/>
              <w:rPr>
                <w:b/>
                <w:bCs/>
                <w:sz w:val="22"/>
                <w:szCs w:val="22"/>
                <w:rtl/>
                <w:lang w:eastAsia="he-IL"/>
              </w:rPr>
            </w:pPr>
            <w:r w:rsidRPr="001E1219">
              <w:rPr>
                <w:rFonts w:hint="cs"/>
                <w:b/>
                <w:bCs/>
                <w:sz w:val="22"/>
                <w:szCs w:val="22"/>
                <w:rtl/>
                <w:lang w:eastAsia="he-IL"/>
              </w:rPr>
              <w:t>זאת ועוד, הממצאים מעידים על מחדליו של משרד הפנים בכל הקשור למילוי תפקידו כמפקח על הוועדה הממונה המשמשת זרועו הארוכה בניהול הרשות. משרד</w:t>
            </w:r>
            <w:r w:rsidRPr="001E1219">
              <w:rPr>
                <w:b/>
                <w:bCs/>
                <w:sz w:val="22"/>
                <w:szCs w:val="22"/>
                <w:rtl/>
                <w:lang w:eastAsia="he-IL"/>
              </w:rPr>
              <w:t xml:space="preserve"> הפנים לא </w:t>
            </w:r>
            <w:r w:rsidRPr="001E1219">
              <w:rPr>
                <w:rFonts w:hint="cs"/>
                <w:b/>
                <w:bCs/>
                <w:sz w:val="22"/>
                <w:szCs w:val="22"/>
                <w:rtl/>
                <w:lang w:eastAsia="he-IL"/>
              </w:rPr>
              <w:t>התווה</w:t>
            </w:r>
            <w:r w:rsidRPr="001E1219">
              <w:rPr>
                <w:b/>
                <w:bCs/>
                <w:sz w:val="22"/>
                <w:szCs w:val="22"/>
                <w:rtl/>
                <w:lang w:eastAsia="he-IL"/>
              </w:rPr>
              <w:t xml:space="preserve"> לוועדה הממונה </w:t>
            </w:r>
            <w:r w:rsidRPr="001E1219">
              <w:rPr>
                <w:rFonts w:hint="cs"/>
                <w:b/>
                <w:bCs/>
                <w:sz w:val="22"/>
                <w:szCs w:val="22"/>
                <w:rtl/>
                <w:lang w:eastAsia="he-IL"/>
              </w:rPr>
              <w:t>יעדים</w:t>
            </w:r>
            <w:r w:rsidRPr="001E1219">
              <w:rPr>
                <w:b/>
                <w:bCs/>
                <w:sz w:val="22"/>
                <w:szCs w:val="22"/>
                <w:rtl/>
                <w:lang w:eastAsia="he-IL"/>
              </w:rPr>
              <w:t xml:space="preserve"> </w:t>
            </w:r>
            <w:r w:rsidRPr="001E1219">
              <w:rPr>
                <w:rFonts w:hint="cs"/>
                <w:b/>
                <w:bCs/>
                <w:sz w:val="22"/>
                <w:szCs w:val="22"/>
                <w:rtl/>
                <w:lang w:eastAsia="he-IL"/>
              </w:rPr>
              <w:t>ברורים</w:t>
            </w:r>
            <w:r w:rsidRPr="001E1219">
              <w:rPr>
                <w:b/>
                <w:bCs/>
                <w:sz w:val="22"/>
                <w:szCs w:val="22"/>
                <w:rtl/>
                <w:lang w:eastAsia="he-IL"/>
              </w:rPr>
              <w:t xml:space="preserve"> </w:t>
            </w:r>
            <w:r w:rsidRPr="001E1219">
              <w:rPr>
                <w:rFonts w:hint="cs"/>
                <w:b/>
                <w:bCs/>
                <w:sz w:val="22"/>
                <w:szCs w:val="22"/>
                <w:rtl/>
                <w:lang w:eastAsia="he-IL"/>
              </w:rPr>
              <w:t>לטווח הקצר ולטווח הארוך, לרבות דרישה להכנת תכנית שתביא לידי שיפור</w:t>
            </w:r>
            <w:r w:rsidRPr="001E1219">
              <w:rPr>
                <w:b/>
                <w:bCs/>
                <w:sz w:val="22"/>
                <w:szCs w:val="22"/>
                <w:rtl/>
                <w:lang w:eastAsia="he-IL"/>
              </w:rPr>
              <w:t xml:space="preserve"> </w:t>
            </w:r>
            <w:r w:rsidRPr="001E1219">
              <w:rPr>
                <w:rFonts w:hint="cs"/>
                <w:b/>
                <w:bCs/>
                <w:sz w:val="22"/>
                <w:szCs w:val="22"/>
                <w:rtl/>
                <w:lang w:eastAsia="he-IL"/>
              </w:rPr>
              <w:t>במצבה</w:t>
            </w:r>
            <w:r w:rsidRPr="001E1219">
              <w:rPr>
                <w:b/>
                <w:bCs/>
                <w:sz w:val="22"/>
                <w:szCs w:val="22"/>
                <w:rtl/>
                <w:lang w:eastAsia="he-IL"/>
              </w:rPr>
              <w:t xml:space="preserve"> </w:t>
            </w:r>
            <w:r w:rsidRPr="001E1219">
              <w:rPr>
                <w:rFonts w:hint="cs"/>
                <w:b/>
                <w:bCs/>
                <w:sz w:val="22"/>
                <w:szCs w:val="22"/>
                <w:rtl/>
                <w:lang w:eastAsia="he-IL"/>
              </w:rPr>
              <w:t>הכספי</w:t>
            </w:r>
            <w:r w:rsidRPr="001E1219">
              <w:rPr>
                <w:b/>
                <w:bCs/>
                <w:sz w:val="22"/>
                <w:szCs w:val="22"/>
                <w:rtl/>
                <w:lang w:eastAsia="he-IL"/>
              </w:rPr>
              <w:t xml:space="preserve"> </w:t>
            </w:r>
            <w:r w:rsidRPr="001E1219">
              <w:rPr>
                <w:rFonts w:hint="cs"/>
                <w:b/>
                <w:bCs/>
                <w:sz w:val="22"/>
                <w:szCs w:val="22"/>
                <w:rtl/>
                <w:lang w:eastAsia="he-IL"/>
              </w:rPr>
              <w:t>של</w:t>
            </w:r>
            <w:r w:rsidRPr="001E1219">
              <w:rPr>
                <w:b/>
                <w:bCs/>
                <w:sz w:val="22"/>
                <w:szCs w:val="22"/>
                <w:rtl/>
                <w:lang w:eastAsia="he-IL"/>
              </w:rPr>
              <w:t xml:space="preserve"> </w:t>
            </w:r>
            <w:r w:rsidRPr="001E1219">
              <w:rPr>
                <w:rFonts w:hint="cs"/>
                <w:b/>
                <w:bCs/>
                <w:sz w:val="22"/>
                <w:szCs w:val="22"/>
                <w:rtl/>
                <w:lang w:eastAsia="he-IL"/>
              </w:rPr>
              <w:t>המועצה</w:t>
            </w:r>
            <w:r w:rsidRPr="001E1219">
              <w:rPr>
                <w:b/>
                <w:bCs/>
                <w:sz w:val="22"/>
                <w:szCs w:val="22"/>
                <w:rtl/>
                <w:lang w:eastAsia="he-IL"/>
              </w:rPr>
              <w:t>.</w:t>
            </w:r>
            <w:r w:rsidRPr="001E1219">
              <w:rPr>
                <w:rFonts w:hint="cs"/>
                <w:b/>
                <w:bCs/>
                <w:sz w:val="22"/>
                <w:szCs w:val="22"/>
                <w:rtl/>
                <w:lang w:eastAsia="he-IL"/>
              </w:rPr>
              <w:t xml:space="preserve"> המשרד גם לא ניצל את מינויה של הוועדה הממונה לבניית בסיס כלכלי איתן למועצה, כדי שזו תוכל להמשיך ולהתקיים ללא גירעונות. יתרה מזאת, הוא לא ניצל את ההזדמנות שנקרה בדרכו כדי להטמיע שיטות ניהול תקין ב</w:t>
            </w:r>
            <w:r w:rsidRPr="001E1219">
              <w:rPr>
                <w:rFonts w:hint="eastAsia"/>
                <w:b/>
                <w:bCs/>
                <w:sz w:val="22"/>
                <w:szCs w:val="22"/>
                <w:rtl/>
                <w:lang w:eastAsia="he-IL"/>
              </w:rPr>
              <w:t>מועצה</w:t>
            </w:r>
            <w:r w:rsidRPr="001E1219">
              <w:rPr>
                <w:b/>
                <w:bCs/>
                <w:sz w:val="22"/>
                <w:szCs w:val="22"/>
                <w:rtl/>
                <w:lang w:eastAsia="he-IL"/>
              </w:rPr>
              <w:t xml:space="preserve"> </w:t>
            </w:r>
            <w:r w:rsidRPr="001E1219">
              <w:rPr>
                <w:rFonts w:hint="eastAsia"/>
                <w:b/>
                <w:bCs/>
                <w:sz w:val="22"/>
                <w:szCs w:val="22"/>
                <w:rtl/>
                <w:lang w:eastAsia="he-IL"/>
              </w:rPr>
              <w:t>המקומית</w:t>
            </w:r>
            <w:r w:rsidRPr="001E1219">
              <w:rPr>
                <w:b/>
                <w:bCs/>
                <w:sz w:val="22"/>
                <w:szCs w:val="22"/>
                <w:rtl/>
                <w:lang w:eastAsia="he-IL"/>
              </w:rPr>
              <w:t xml:space="preserve"> </w:t>
            </w:r>
            <w:r w:rsidRPr="001E1219">
              <w:rPr>
                <w:rFonts w:hint="eastAsia"/>
                <w:b/>
                <w:bCs/>
                <w:sz w:val="22"/>
                <w:szCs w:val="22"/>
                <w:rtl/>
                <w:lang w:eastAsia="he-IL"/>
              </w:rPr>
              <w:t>מעלה</w:t>
            </w:r>
            <w:r w:rsidRPr="001E1219">
              <w:rPr>
                <w:b/>
                <w:bCs/>
                <w:sz w:val="22"/>
                <w:szCs w:val="22"/>
                <w:rtl/>
                <w:lang w:eastAsia="he-IL"/>
              </w:rPr>
              <w:t xml:space="preserve"> </w:t>
            </w:r>
            <w:r w:rsidRPr="001E1219">
              <w:rPr>
                <w:rFonts w:hint="eastAsia"/>
                <w:b/>
                <w:bCs/>
                <w:sz w:val="22"/>
                <w:szCs w:val="22"/>
                <w:rtl/>
                <w:lang w:eastAsia="he-IL"/>
              </w:rPr>
              <w:t>עירון</w:t>
            </w:r>
            <w:r w:rsidRPr="001E1219">
              <w:rPr>
                <w:rFonts w:hint="cs"/>
                <w:b/>
                <w:bCs/>
                <w:sz w:val="22"/>
                <w:szCs w:val="22"/>
                <w:rtl/>
                <w:lang w:eastAsia="he-IL"/>
              </w:rPr>
              <w:t>. על משרד הפנים לפעול לגביית כל התשלומים העודפים ולהפיק לקחים מהתנהלותה של הוועדה הממונה ולהגביר את הפיקוח והבקרה על תפקוד ועדות ממונות על מנת שתסייענה בשיפור מצבן של הרשויות ולא להפך.</w:t>
            </w:r>
          </w:p>
        </w:tc>
      </w:tr>
    </w:tbl>
    <w:p w:rsidR="001275A6" w:rsidP="00463B22">
      <w:pPr>
        <w:spacing w:after="120" w:line="230" w:lineRule="exact"/>
        <w:jc w:val="both"/>
        <w:rPr>
          <w:rFonts w:cs="FrankRuehl"/>
          <w:sz w:val="20"/>
          <w:szCs w:val="22"/>
          <w:rtl/>
        </w:rPr>
      </w:pPr>
    </w:p>
    <w:p w:rsidR="001275A6" w:rsidP="00463B22">
      <w:pPr>
        <w:pStyle w:val="KOT1"/>
        <w:keepNext w:val="0"/>
        <w:spacing w:after="0" w:line="240" w:lineRule="atLeast"/>
        <w:rPr>
          <w:rFonts w:ascii="Arial" w:hAnsi="Arial" w:cs="Arial"/>
          <w:lang w:eastAsia="en-US"/>
        </w:rPr>
      </w:pPr>
      <w:r>
        <w:rPr>
          <w:rFonts w:ascii="Arial" w:hAnsi="Arial" w:cs="Arial"/>
          <w:lang w:eastAsia="en-US"/>
        </w:rPr>
        <w:t>♦</w:t>
      </w:r>
    </w:p>
    <w:p w:rsidR="001275A6" w:rsidP="00463B22">
      <w:pPr>
        <w:spacing w:after="120" w:line="230" w:lineRule="exact"/>
        <w:jc w:val="both"/>
        <w:rPr>
          <w:rFonts w:cs="FrankRuehl"/>
          <w:sz w:val="20"/>
          <w:szCs w:val="22"/>
          <w:rtl/>
        </w:rPr>
      </w:pPr>
    </w:p>
    <w:p w:rsidR="001275A6" w:rsidP="00463B22">
      <w:pPr>
        <w:pStyle w:val="KOT4"/>
        <w:rPr>
          <w:rtl/>
        </w:rPr>
      </w:pPr>
      <w:bookmarkEnd w:id="0"/>
      <w:bookmarkEnd w:id="1"/>
      <w:bookmarkEnd w:id="2"/>
      <w:bookmarkEnd w:id="3"/>
      <w:bookmarkEnd w:id="4"/>
      <w:r>
        <w:rPr>
          <w:rtl/>
        </w:rPr>
        <w:br w:type="page"/>
      </w:r>
      <w:r>
        <w:rPr>
          <w:rFonts w:hint="eastAsia"/>
          <w:rtl/>
        </w:rPr>
        <w:t>מבוא</w:t>
      </w:r>
    </w:p>
    <w:p w:rsidR="00EE5448" w:rsidRPr="00463B22" w:rsidP="00463B22">
      <w:pPr>
        <w:spacing w:after="120" w:line="230" w:lineRule="exact"/>
        <w:jc w:val="both"/>
        <w:rPr>
          <w:rFonts w:cs="FrankRuehl"/>
          <w:sz w:val="20"/>
          <w:szCs w:val="22"/>
          <w:rtl/>
          <w:lang w:eastAsia="he-IL"/>
        </w:rPr>
      </w:pPr>
      <w:r w:rsidRPr="00463B22">
        <w:rPr>
          <w:rFonts w:cs="FrankRuehl" w:hint="cs"/>
          <w:sz w:val="20"/>
          <w:szCs w:val="22"/>
          <w:rtl/>
          <w:lang w:eastAsia="he-IL"/>
        </w:rPr>
        <w:t xml:space="preserve">המועצה המקומית מעלה עירון הוקמה בשנת 1996. המועצה שוכנת דרומית לעפולה, צפונית לאום אל-פחם, מערבית לג'נין ומזרחית לצומת מגידו. היא הוקמה כמועצה מקומית של חמישה יישובים כפריים הנמצאים בחלקו הצפוני של נחל עירון: מוס'מוס', מושיירפה, ביאדה, זלפה וסאלם. תחום השיפוט של המועצה משתרע על פני כ-6,000 דונם. בסוף 2013 מנתה אוכלוסיית מעלה עירון </w:t>
      </w:r>
      <w:r w:rsidR="00463B22">
        <w:rPr>
          <w:rFonts w:cs="FrankRuehl"/>
          <w:sz w:val="20"/>
          <w:szCs w:val="22"/>
          <w:lang w:eastAsia="he-IL"/>
        </w:rPr>
        <w:br/>
      </w:r>
      <w:r w:rsidRPr="00463B22">
        <w:rPr>
          <w:rFonts w:cs="FrankRuehl" w:hint="cs"/>
          <w:sz w:val="20"/>
          <w:szCs w:val="22"/>
          <w:rtl/>
          <w:lang w:eastAsia="he-IL"/>
        </w:rPr>
        <w:t>כ-14,000 תושבים (כ-3,100 בתי אב). על פי נתוני הלשכה המרכזית לסטטיסטיקה, רמתה החברתית-כלכלית של המועצה נמוכה, והיא מדורגת באשכול 2</w:t>
      </w:r>
      <w:r>
        <w:rPr>
          <w:rFonts w:cs="FrankRuehl"/>
          <w:sz w:val="20"/>
          <w:szCs w:val="22"/>
          <w:vertAlign w:val="superscript"/>
          <w:rtl/>
          <w:lang w:eastAsia="he-IL"/>
        </w:rPr>
        <w:footnoteReference w:id="5"/>
      </w:r>
      <w:r w:rsidRPr="00463B22">
        <w:rPr>
          <w:rFonts w:cs="FrankRuehl" w:hint="cs"/>
          <w:sz w:val="20"/>
          <w:szCs w:val="22"/>
          <w:rtl/>
          <w:lang w:eastAsia="he-IL"/>
        </w:rPr>
        <w:t>.</w:t>
      </w:r>
    </w:p>
    <w:p w:rsidR="00EE5448" w:rsidRPr="00463B22" w:rsidP="00463B22">
      <w:pPr>
        <w:spacing w:after="120" w:line="230" w:lineRule="exact"/>
        <w:jc w:val="both"/>
        <w:rPr>
          <w:rFonts w:cs="FrankRuehl"/>
          <w:sz w:val="20"/>
          <w:szCs w:val="22"/>
          <w:rtl/>
          <w:lang w:eastAsia="he-IL"/>
        </w:rPr>
      </w:pPr>
      <w:r w:rsidRPr="00463B22">
        <w:rPr>
          <w:rFonts w:cs="FrankRuehl" w:hint="cs"/>
          <w:sz w:val="20"/>
          <w:szCs w:val="22"/>
          <w:rtl/>
          <w:lang w:eastAsia="he-IL"/>
        </w:rPr>
        <w:t xml:space="preserve">עקב אי-אישור תקציב המועצה לשנת 2006 במועדו, כמתחייב מפקודת המועצות המקומיות [נוסח חדש], בנובמבר </w:t>
      </w:r>
      <w:r w:rsidRPr="00463B22">
        <w:rPr>
          <w:rFonts w:cs="FrankRuehl"/>
          <w:sz w:val="20"/>
          <w:szCs w:val="22"/>
          <w:rtl/>
          <w:lang w:eastAsia="he-IL"/>
        </w:rPr>
        <w:t>2006</w:t>
      </w:r>
      <w:r w:rsidRPr="00463B22">
        <w:rPr>
          <w:rFonts w:cs="FrankRuehl" w:hint="cs"/>
          <w:sz w:val="20"/>
          <w:szCs w:val="22"/>
          <w:rtl/>
          <w:lang w:eastAsia="he-IL"/>
        </w:rPr>
        <w:t xml:space="preserve"> פיזר מנכ"ל משרד הפנים דאז את מועצת הרשות והחליט להפסיק את כהונתו של ראש המועצה.</w:t>
      </w:r>
      <w:r w:rsidRPr="00463B22">
        <w:rPr>
          <w:rFonts w:cs="FrankRuehl"/>
          <w:sz w:val="20"/>
          <w:szCs w:val="22"/>
          <w:rtl/>
          <w:lang w:eastAsia="he-IL"/>
        </w:rPr>
        <w:t xml:space="preserve"> באפריל 2007 </w:t>
      </w:r>
      <w:r w:rsidRPr="00463B22">
        <w:rPr>
          <w:rFonts w:cs="FrankRuehl" w:hint="cs"/>
          <w:sz w:val="20"/>
          <w:szCs w:val="22"/>
          <w:rtl/>
          <w:lang w:eastAsia="he-IL"/>
        </w:rPr>
        <w:t xml:space="preserve">מינה שר הפנים דאז </w:t>
      </w:r>
      <w:r w:rsidRPr="00463B22">
        <w:rPr>
          <w:rFonts w:cs="FrankRuehl"/>
          <w:sz w:val="20"/>
          <w:szCs w:val="22"/>
          <w:rtl/>
          <w:lang w:eastAsia="he-IL"/>
        </w:rPr>
        <w:t xml:space="preserve">ועדה </w:t>
      </w:r>
      <w:r w:rsidRPr="00463B22">
        <w:rPr>
          <w:rFonts w:cs="FrankRuehl" w:hint="cs"/>
          <w:sz w:val="20"/>
          <w:szCs w:val="22"/>
          <w:rtl/>
          <w:lang w:eastAsia="he-IL"/>
        </w:rPr>
        <w:t>שתמלא את</w:t>
      </w:r>
      <w:r w:rsidRPr="00463B22">
        <w:rPr>
          <w:rFonts w:cs="FrankRuehl"/>
          <w:sz w:val="20"/>
          <w:szCs w:val="22"/>
          <w:rtl/>
          <w:lang w:eastAsia="he-IL"/>
        </w:rPr>
        <w:t xml:space="preserve"> תפקידי</w:t>
      </w:r>
      <w:r w:rsidRPr="00463B22">
        <w:rPr>
          <w:rFonts w:cs="FrankRuehl" w:hint="cs"/>
          <w:sz w:val="20"/>
          <w:szCs w:val="22"/>
          <w:rtl/>
          <w:lang w:eastAsia="he-IL"/>
        </w:rPr>
        <w:t>הם של</w:t>
      </w:r>
      <w:r w:rsidRPr="00463B22">
        <w:rPr>
          <w:rFonts w:cs="FrankRuehl"/>
          <w:sz w:val="20"/>
          <w:szCs w:val="22"/>
          <w:rtl/>
          <w:lang w:eastAsia="he-IL"/>
        </w:rPr>
        <w:t xml:space="preserve"> ראש הרשות ו</w:t>
      </w:r>
      <w:r w:rsidRPr="00463B22">
        <w:rPr>
          <w:rFonts w:cs="FrankRuehl" w:hint="cs"/>
          <w:sz w:val="20"/>
          <w:szCs w:val="22"/>
          <w:rtl/>
          <w:lang w:eastAsia="he-IL"/>
        </w:rPr>
        <w:t xml:space="preserve">של </w:t>
      </w:r>
      <w:r w:rsidRPr="00463B22">
        <w:rPr>
          <w:rFonts w:cs="FrankRuehl"/>
          <w:sz w:val="20"/>
          <w:szCs w:val="22"/>
          <w:rtl/>
          <w:lang w:eastAsia="he-IL"/>
        </w:rPr>
        <w:t>המועצה</w:t>
      </w:r>
      <w:r w:rsidRPr="00463B22">
        <w:rPr>
          <w:rFonts w:cs="FrankRuehl" w:hint="cs"/>
          <w:sz w:val="20"/>
          <w:szCs w:val="22"/>
          <w:rtl/>
          <w:lang w:eastAsia="he-IL"/>
        </w:rPr>
        <w:t xml:space="preserve"> - הוועדה הממונה במעלה עירון</w:t>
      </w:r>
      <w:r>
        <w:rPr>
          <w:rStyle w:val="FootnoteReference"/>
          <w:rFonts w:cs="FrankRuehl"/>
          <w:sz w:val="20"/>
          <w:szCs w:val="22"/>
          <w:rtl/>
          <w:lang w:eastAsia="he-IL"/>
        </w:rPr>
        <w:footnoteReference w:id="6"/>
      </w:r>
      <w:r w:rsidRPr="00463B22">
        <w:rPr>
          <w:rFonts w:cs="FrankRuehl"/>
          <w:sz w:val="20"/>
          <w:szCs w:val="22"/>
          <w:rtl/>
          <w:lang w:eastAsia="he-IL"/>
        </w:rPr>
        <w:t>. עד אוקטובר 2013 כיהנו שני ראשי מועצה ממונים</w:t>
      </w:r>
      <w:r w:rsidRPr="00463B22">
        <w:rPr>
          <w:rFonts w:cs="FrankRuehl" w:hint="cs"/>
          <w:sz w:val="20"/>
          <w:szCs w:val="22"/>
          <w:rtl/>
          <w:lang w:eastAsia="he-IL"/>
        </w:rPr>
        <w:t xml:space="preserve"> -</w:t>
      </w:r>
      <w:r w:rsidRPr="00463B22">
        <w:rPr>
          <w:rFonts w:cs="FrankRuehl"/>
          <w:sz w:val="20"/>
          <w:szCs w:val="22"/>
          <w:rtl/>
          <w:lang w:eastAsia="he-IL"/>
        </w:rPr>
        <w:t xml:space="preserve"> מר גונן פרנקו ומר מיכאל אילוז. באוקטובר 2013 התקיימו בחירות לראש</w:t>
      </w:r>
      <w:r w:rsidRPr="00463B22">
        <w:rPr>
          <w:rFonts w:cs="FrankRuehl" w:hint="cs"/>
          <w:sz w:val="20"/>
          <w:szCs w:val="22"/>
          <w:rtl/>
          <w:lang w:eastAsia="he-IL"/>
        </w:rPr>
        <w:t>ות המועצה</w:t>
      </w:r>
      <w:r w:rsidRPr="00463B22">
        <w:rPr>
          <w:rFonts w:cs="FrankRuehl"/>
          <w:sz w:val="20"/>
          <w:szCs w:val="22"/>
          <w:rtl/>
          <w:lang w:eastAsia="he-IL"/>
        </w:rPr>
        <w:t xml:space="preserve"> ו</w:t>
      </w:r>
      <w:r w:rsidRPr="00463B22">
        <w:rPr>
          <w:rFonts w:cs="FrankRuehl" w:hint="cs"/>
          <w:sz w:val="20"/>
          <w:szCs w:val="22"/>
          <w:rtl/>
          <w:lang w:eastAsia="he-IL"/>
        </w:rPr>
        <w:t>ל</w:t>
      </w:r>
      <w:r w:rsidRPr="00463B22">
        <w:rPr>
          <w:rFonts w:cs="FrankRuehl"/>
          <w:sz w:val="20"/>
          <w:szCs w:val="22"/>
          <w:rtl/>
          <w:lang w:eastAsia="he-IL"/>
        </w:rPr>
        <w:t>חבריה. בסיבוב הבחירות השני נבחר מר מוסטפא אגבאריה</w:t>
      </w:r>
      <w:r w:rsidRPr="00463B22">
        <w:rPr>
          <w:rFonts w:cs="FrankRuehl" w:hint="cs"/>
          <w:sz w:val="20"/>
          <w:szCs w:val="22"/>
          <w:rtl/>
          <w:lang w:eastAsia="he-IL"/>
        </w:rPr>
        <w:t xml:space="preserve"> לראשות המועצה</w:t>
      </w:r>
      <w:r w:rsidRPr="00463B22">
        <w:rPr>
          <w:rFonts w:cs="FrankRuehl"/>
          <w:sz w:val="20"/>
          <w:szCs w:val="22"/>
          <w:rtl/>
          <w:lang w:eastAsia="he-IL"/>
        </w:rPr>
        <w:t>. המועצה מונה 12 חברים</w:t>
      </w:r>
      <w:r w:rsidRPr="00463B22">
        <w:rPr>
          <w:rFonts w:cs="FrankRuehl" w:hint="cs"/>
          <w:sz w:val="20"/>
          <w:szCs w:val="22"/>
          <w:rtl/>
          <w:lang w:eastAsia="he-IL"/>
        </w:rPr>
        <w:t>, לרבות</w:t>
      </w:r>
      <w:r w:rsidRPr="00463B22">
        <w:rPr>
          <w:rFonts w:cs="FrankRuehl"/>
          <w:sz w:val="20"/>
          <w:szCs w:val="22"/>
          <w:rtl/>
          <w:lang w:eastAsia="he-IL"/>
        </w:rPr>
        <w:t xml:space="preserve"> ראש המועצה.</w:t>
      </w:r>
    </w:p>
    <w:p w:rsidR="00EE5448" w:rsidRPr="00463B22" w:rsidP="00463B22">
      <w:pPr>
        <w:spacing w:after="120" w:line="230" w:lineRule="exact"/>
        <w:jc w:val="both"/>
        <w:rPr>
          <w:rFonts w:cs="FrankRuehl"/>
          <w:sz w:val="20"/>
          <w:szCs w:val="22"/>
          <w:rtl/>
          <w:lang w:eastAsia="he-IL"/>
        </w:rPr>
      </w:pPr>
      <w:r w:rsidRPr="00463B22">
        <w:rPr>
          <w:rFonts w:cs="FrankRuehl"/>
          <w:sz w:val="20"/>
          <w:szCs w:val="22"/>
          <w:rtl/>
          <w:lang w:eastAsia="he-IL"/>
        </w:rPr>
        <w:t>לפי הדוחות הכספיים המבוקרים של</w:t>
      </w:r>
      <w:r w:rsidRPr="00463B22">
        <w:rPr>
          <w:rFonts w:cs="FrankRuehl" w:hint="cs"/>
          <w:sz w:val="20"/>
          <w:szCs w:val="22"/>
          <w:rtl/>
          <w:lang w:eastAsia="he-IL"/>
        </w:rPr>
        <w:t xml:space="preserve"> המועצה</w:t>
      </w:r>
      <w:r w:rsidRPr="00463B22">
        <w:rPr>
          <w:rFonts w:cs="FrankRuehl"/>
          <w:sz w:val="20"/>
          <w:szCs w:val="22"/>
          <w:rtl/>
          <w:lang w:eastAsia="he-IL"/>
        </w:rPr>
        <w:t xml:space="preserve">, </w:t>
      </w:r>
      <w:r w:rsidRPr="00463B22">
        <w:rPr>
          <w:rFonts w:cs="FrankRuehl" w:hint="cs"/>
          <w:sz w:val="20"/>
          <w:szCs w:val="22"/>
          <w:rtl/>
          <w:lang w:eastAsia="he-IL"/>
        </w:rPr>
        <w:t>תקציב המועצה לשנת 2013 היה כ-64 מיליון ש"ח. בשנת 2013</w:t>
      </w:r>
      <w:r w:rsidRPr="00463B22">
        <w:rPr>
          <w:rFonts w:cs="FrankRuehl"/>
          <w:sz w:val="20"/>
          <w:szCs w:val="22"/>
          <w:rtl/>
          <w:lang w:eastAsia="he-IL"/>
        </w:rPr>
        <w:t xml:space="preserve"> היה שיעור גביית הארנונה ביחס לכל החיובים (חיובים שנתיים וחיובים שנצברו בשנים קודמות)</w:t>
      </w:r>
      <w:r w:rsidRPr="00463B22">
        <w:rPr>
          <w:rFonts w:cs="FrankRuehl" w:hint="cs"/>
          <w:sz w:val="20"/>
          <w:szCs w:val="22"/>
          <w:rtl/>
          <w:lang w:eastAsia="he-IL"/>
        </w:rPr>
        <w:t xml:space="preserve"> </w:t>
      </w:r>
      <w:r w:rsidRPr="00463B22">
        <w:rPr>
          <w:rFonts w:cs="FrankRuehl"/>
          <w:sz w:val="20"/>
          <w:szCs w:val="22"/>
          <w:rtl/>
          <w:lang w:eastAsia="he-IL"/>
        </w:rPr>
        <w:t>נמוך במיוחד</w:t>
      </w:r>
      <w:r w:rsidRPr="00463B22">
        <w:rPr>
          <w:rFonts w:cs="FrankRuehl" w:hint="cs"/>
          <w:sz w:val="20"/>
          <w:szCs w:val="22"/>
          <w:rtl/>
          <w:lang w:eastAsia="he-IL"/>
        </w:rPr>
        <w:t xml:space="preserve"> -</w:t>
      </w:r>
      <w:r w:rsidRPr="00463B22">
        <w:rPr>
          <w:rFonts w:cs="FrankRuehl"/>
          <w:sz w:val="20"/>
          <w:szCs w:val="22"/>
          <w:rtl/>
          <w:lang w:eastAsia="he-IL"/>
        </w:rPr>
        <w:t xml:space="preserve"> כ-20% לעומת 22% בשנת 2012. עומס המלוות </w:t>
      </w:r>
      <w:r w:rsidRPr="00463B22">
        <w:rPr>
          <w:rFonts w:cs="FrankRuehl" w:hint="cs"/>
          <w:sz w:val="20"/>
          <w:szCs w:val="22"/>
          <w:rtl/>
          <w:lang w:eastAsia="he-IL"/>
        </w:rPr>
        <w:t>ש</w:t>
      </w:r>
      <w:r w:rsidRPr="00463B22">
        <w:rPr>
          <w:rFonts w:cs="FrankRuehl"/>
          <w:sz w:val="20"/>
          <w:szCs w:val="22"/>
          <w:rtl/>
          <w:lang w:eastAsia="he-IL"/>
        </w:rPr>
        <w:t xml:space="preserve">יהיה על </w:t>
      </w:r>
      <w:r w:rsidRPr="00463B22">
        <w:rPr>
          <w:rFonts w:cs="FrankRuehl" w:hint="cs"/>
          <w:sz w:val="20"/>
          <w:szCs w:val="22"/>
          <w:rtl/>
          <w:lang w:eastAsia="he-IL"/>
        </w:rPr>
        <w:t>המועצה</w:t>
      </w:r>
      <w:r w:rsidRPr="00463B22">
        <w:rPr>
          <w:rFonts w:cs="FrankRuehl"/>
          <w:sz w:val="20"/>
          <w:szCs w:val="22"/>
          <w:rtl/>
          <w:lang w:eastAsia="he-IL"/>
        </w:rPr>
        <w:t xml:space="preserve"> לפרוע בשנים הבאות</w:t>
      </w:r>
      <w:r w:rsidRPr="00463B22">
        <w:rPr>
          <w:rFonts w:cs="FrankRuehl" w:hint="cs"/>
          <w:sz w:val="20"/>
          <w:szCs w:val="22"/>
          <w:rtl/>
          <w:lang w:eastAsia="he-IL"/>
        </w:rPr>
        <w:t xml:space="preserve"> </w:t>
      </w:r>
      <w:r w:rsidRPr="00463B22">
        <w:rPr>
          <w:rFonts w:cs="FrankRuehl"/>
          <w:sz w:val="20"/>
          <w:szCs w:val="22"/>
          <w:rtl/>
          <w:lang w:eastAsia="he-IL"/>
        </w:rPr>
        <w:t>הסתכם בסוף 2013 בכ-14 מיליון ש"ח</w:t>
      </w:r>
      <w:r w:rsidRPr="00463B22">
        <w:rPr>
          <w:rFonts w:cs="FrankRuehl" w:hint="cs"/>
          <w:sz w:val="20"/>
          <w:szCs w:val="22"/>
          <w:rtl/>
          <w:lang w:eastAsia="he-IL"/>
        </w:rPr>
        <w:t>.</w:t>
      </w:r>
    </w:p>
    <w:p w:rsidR="00EE5448" w:rsidRPr="00463B22" w:rsidP="00463B22">
      <w:pPr>
        <w:spacing w:after="120" w:line="230" w:lineRule="exact"/>
        <w:jc w:val="both"/>
        <w:rPr>
          <w:rFonts w:cs="FrankRuehl"/>
          <w:sz w:val="20"/>
          <w:szCs w:val="22"/>
          <w:rtl/>
          <w:lang w:eastAsia="he-IL"/>
        </w:rPr>
      </w:pPr>
      <w:r w:rsidRPr="00463B22">
        <w:rPr>
          <w:rFonts w:cs="FrankRuehl" w:hint="cs"/>
          <w:sz w:val="20"/>
          <w:szCs w:val="22"/>
          <w:rtl/>
          <w:lang w:eastAsia="he-IL"/>
        </w:rPr>
        <w:t>החל משלהי 2014</w:t>
      </w:r>
      <w:r w:rsidRPr="00463B22">
        <w:rPr>
          <w:rFonts w:cs="FrankRuehl"/>
          <w:sz w:val="20"/>
          <w:szCs w:val="22"/>
          <w:rtl/>
          <w:lang w:eastAsia="he-IL"/>
        </w:rPr>
        <w:t xml:space="preserve"> בדק משרד מבקר המדינה את </w:t>
      </w:r>
      <w:r w:rsidRPr="00463B22">
        <w:rPr>
          <w:rFonts w:cs="FrankRuehl" w:hint="cs"/>
          <w:sz w:val="20"/>
          <w:szCs w:val="22"/>
          <w:rtl/>
          <w:lang w:eastAsia="he-IL"/>
        </w:rPr>
        <w:t xml:space="preserve">אופן מינויה של </w:t>
      </w:r>
      <w:r w:rsidRPr="00463B22">
        <w:rPr>
          <w:rFonts w:cs="FrankRuehl"/>
          <w:sz w:val="20"/>
          <w:szCs w:val="22"/>
          <w:rtl/>
          <w:lang w:eastAsia="he-IL"/>
        </w:rPr>
        <w:t>ה</w:t>
      </w:r>
      <w:r w:rsidRPr="00463B22">
        <w:rPr>
          <w:rFonts w:cs="FrankRuehl" w:hint="cs"/>
          <w:sz w:val="20"/>
          <w:szCs w:val="22"/>
          <w:rtl/>
          <w:lang w:eastAsia="he-IL"/>
        </w:rPr>
        <w:t>וועדה</w:t>
      </w:r>
      <w:r w:rsidRPr="00463B22">
        <w:rPr>
          <w:rFonts w:cs="FrankRuehl"/>
          <w:sz w:val="20"/>
          <w:szCs w:val="22"/>
          <w:rtl/>
          <w:lang w:eastAsia="he-IL"/>
        </w:rPr>
        <w:t xml:space="preserve"> הממונה</w:t>
      </w:r>
      <w:r w:rsidRPr="00463B22">
        <w:rPr>
          <w:rFonts w:cs="FrankRuehl" w:hint="cs"/>
          <w:sz w:val="20"/>
          <w:szCs w:val="22"/>
          <w:rtl/>
          <w:lang w:eastAsia="he-IL"/>
        </w:rPr>
        <w:t>,</w:t>
      </w:r>
      <w:r w:rsidRPr="00463B22">
        <w:rPr>
          <w:rFonts w:cs="FrankRuehl"/>
          <w:sz w:val="20"/>
          <w:szCs w:val="22"/>
          <w:rtl/>
          <w:lang w:eastAsia="he-IL"/>
        </w:rPr>
        <w:t xml:space="preserve"> </w:t>
      </w:r>
      <w:r w:rsidRPr="00463B22">
        <w:rPr>
          <w:rFonts w:cs="FrankRuehl" w:hint="cs"/>
          <w:sz w:val="20"/>
          <w:szCs w:val="22"/>
          <w:rtl/>
          <w:lang w:eastAsia="he-IL"/>
        </w:rPr>
        <w:t>את תפקודה ואת ת</w:t>
      </w:r>
      <w:r w:rsidRPr="00463B22">
        <w:rPr>
          <w:rFonts w:cs="FrankRuehl"/>
          <w:sz w:val="20"/>
          <w:szCs w:val="22"/>
          <w:rtl/>
          <w:lang w:eastAsia="he-IL"/>
        </w:rPr>
        <w:t>הליך קבלת החלטות</w:t>
      </w:r>
      <w:r w:rsidRPr="00463B22">
        <w:rPr>
          <w:rFonts w:cs="FrankRuehl" w:hint="cs"/>
          <w:sz w:val="20"/>
          <w:szCs w:val="22"/>
          <w:rtl/>
          <w:lang w:eastAsia="he-IL"/>
        </w:rPr>
        <w:t>יה. עוד נבדקו</w:t>
      </w:r>
      <w:r w:rsidRPr="00463B22">
        <w:rPr>
          <w:rFonts w:cs="FrankRuehl"/>
          <w:sz w:val="20"/>
          <w:szCs w:val="22"/>
          <w:rtl/>
          <w:lang w:eastAsia="he-IL"/>
        </w:rPr>
        <w:t xml:space="preserve"> התקשרויות</w:t>
      </w:r>
      <w:r w:rsidRPr="00463B22">
        <w:rPr>
          <w:rFonts w:cs="FrankRuehl" w:hint="cs"/>
          <w:sz w:val="20"/>
          <w:szCs w:val="22"/>
          <w:rtl/>
          <w:lang w:eastAsia="he-IL"/>
        </w:rPr>
        <w:t>יה</w:t>
      </w:r>
      <w:r w:rsidRPr="00463B22">
        <w:rPr>
          <w:rFonts w:cs="FrankRuehl"/>
          <w:sz w:val="20"/>
          <w:szCs w:val="22"/>
          <w:rtl/>
          <w:lang w:eastAsia="he-IL"/>
        </w:rPr>
        <w:t xml:space="preserve"> ש</w:t>
      </w:r>
      <w:r w:rsidRPr="00463B22">
        <w:rPr>
          <w:rFonts w:cs="FrankRuehl" w:hint="cs"/>
          <w:sz w:val="20"/>
          <w:szCs w:val="22"/>
          <w:rtl/>
          <w:lang w:eastAsia="he-IL"/>
        </w:rPr>
        <w:t>ל הוועדה</w:t>
      </w:r>
      <w:r w:rsidRPr="00463B22">
        <w:rPr>
          <w:rFonts w:cs="FrankRuehl"/>
          <w:sz w:val="20"/>
          <w:szCs w:val="22"/>
          <w:rtl/>
          <w:lang w:eastAsia="he-IL"/>
        </w:rPr>
        <w:t xml:space="preserve"> </w:t>
      </w:r>
      <w:r w:rsidRPr="00463B22">
        <w:rPr>
          <w:rFonts w:cs="FrankRuehl" w:hint="cs"/>
          <w:sz w:val="20"/>
          <w:szCs w:val="22"/>
          <w:rtl/>
          <w:lang w:eastAsia="he-IL"/>
        </w:rPr>
        <w:t xml:space="preserve">ופעילות </w:t>
      </w:r>
      <w:r w:rsidRPr="00463B22">
        <w:rPr>
          <w:rFonts w:cs="FrankRuehl"/>
          <w:sz w:val="20"/>
          <w:szCs w:val="22"/>
          <w:rtl/>
          <w:lang w:eastAsia="he-IL"/>
        </w:rPr>
        <w:t>המועצה</w:t>
      </w:r>
      <w:r w:rsidRPr="00463B22">
        <w:rPr>
          <w:rFonts w:cs="FrankRuehl" w:hint="cs"/>
          <w:sz w:val="20"/>
          <w:szCs w:val="22"/>
          <w:rtl/>
          <w:lang w:eastAsia="he-IL"/>
        </w:rPr>
        <w:t xml:space="preserve"> הנבחרת בנוגע להתקשרויות אלה</w:t>
      </w:r>
      <w:r w:rsidRPr="00463B22">
        <w:rPr>
          <w:rFonts w:cs="FrankRuehl"/>
          <w:sz w:val="20"/>
          <w:szCs w:val="22"/>
          <w:rtl/>
          <w:lang w:eastAsia="he-IL"/>
        </w:rPr>
        <w:t xml:space="preserve">. הבדיקה נעשתה </w:t>
      </w:r>
      <w:r w:rsidRPr="00463B22">
        <w:rPr>
          <w:rFonts w:cs="FrankRuehl" w:hint="cs"/>
          <w:sz w:val="20"/>
          <w:szCs w:val="22"/>
          <w:rtl/>
          <w:lang w:eastAsia="he-IL"/>
        </w:rPr>
        <w:t>בנוגע ל</w:t>
      </w:r>
      <w:r w:rsidRPr="00463B22">
        <w:rPr>
          <w:rFonts w:cs="FrankRuehl"/>
          <w:sz w:val="20"/>
          <w:szCs w:val="22"/>
          <w:rtl/>
          <w:lang w:eastAsia="he-IL"/>
        </w:rPr>
        <w:t>שנים 201</w:t>
      </w:r>
      <w:r w:rsidRPr="00463B22">
        <w:rPr>
          <w:rFonts w:cs="FrankRuehl" w:hint="cs"/>
          <w:sz w:val="20"/>
          <w:szCs w:val="22"/>
          <w:rtl/>
          <w:lang w:eastAsia="he-IL"/>
        </w:rPr>
        <w:t>4</w:t>
      </w:r>
      <w:r w:rsidRPr="00463B22">
        <w:rPr>
          <w:rFonts w:cs="FrankRuehl"/>
          <w:sz w:val="20"/>
          <w:szCs w:val="22"/>
          <w:rtl/>
          <w:lang w:eastAsia="he-IL"/>
        </w:rPr>
        <w:t>-2009</w:t>
      </w:r>
      <w:r w:rsidRPr="00463B22">
        <w:rPr>
          <w:rFonts w:cs="FrankRuehl" w:hint="cs"/>
          <w:sz w:val="20"/>
          <w:szCs w:val="22"/>
          <w:rtl/>
          <w:lang w:eastAsia="he-IL"/>
        </w:rPr>
        <w:t xml:space="preserve"> (להלן - התקופה הנסקרת)</w:t>
      </w:r>
      <w:r w:rsidRPr="00463B22">
        <w:rPr>
          <w:rFonts w:cs="FrankRuehl"/>
          <w:sz w:val="20"/>
          <w:szCs w:val="22"/>
          <w:rtl/>
          <w:lang w:eastAsia="he-IL"/>
        </w:rPr>
        <w:t>.</w:t>
      </w:r>
    </w:p>
    <w:p w:rsidR="00EE5448" w:rsidRPr="00463B22" w:rsidP="00463B22">
      <w:pPr>
        <w:spacing w:after="120" w:line="230" w:lineRule="exact"/>
        <w:jc w:val="both"/>
        <w:rPr>
          <w:rFonts w:cs="FrankRuehl"/>
          <w:sz w:val="20"/>
          <w:szCs w:val="22"/>
          <w:rtl/>
          <w:lang w:eastAsia="he-IL"/>
        </w:rPr>
      </w:pPr>
      <w:r w:rsidRPr="00463B22">
        <w:rPr>
          <w:rFonts w:cs="FrankRuehl" w:hint="cs"/>
          <w:sz w:val="20"/>
          <w:szCs w:val="22"/>
          <w:rtl/>
          <w:lang w:eastAsia="he-IL"/>
        </w:rPr>
        <w:t>בתקופה הנסקרת כיהנו שניים בתפקיד גזבר המועצה המקומית מעלה עירון. מעת הקמתה בשנת 1996 ועד 31.12.10 היה מר שמואל דוד גזבר המועצה, והוא מונה על ידי משרד הפנים. מר עאמר אבו בכר מכהן בתפקיד מ-1.1.11.</w:t>
      </w:r>
    </w:p>
    <w:p w:rsidR="00EE5448" w:rsidRPr="00463B22" w:rsidP="00463B22">
      <w:pPr>
        <w:spacing w:after="120" w:line="230" w:lineRule="exact"/>
        <w:jc w:val="both"/>
        <w:rPr>
          <w:rFonts w:cs="FrankRuehl"/>
          <w:sz w:val="20"/>
          <w:szCs w:val="22"/>
          <w:rtl/>
          <w:lang w:eastAsia="he-IL"/>
        </w:rPr>
      </w:pPr>
    </w:p>
    <w:p w:rsidR="00EE5448" w:rsidRPr="00463B22" w:rsidP="00463B22">
      <w:pPr>
        <w:spacing w:after="120" w:line="230" w:lineRule="exact"/>
        <w:jc w:val="both"/>
        <w:rPr>
          <w:rFonts w:cs="FrankRuehl"/>
          <w:sz w:val="20"/>
          <w:szCs w:val="22"/>
          <w:rtl/>
          <w:lang w:eastAsia="he-IL"/>
        </w:rPr>
      </w:pPr>
    </w:p>
    <w:p w:rsidR="00EE5448" w:rsidP="00463B22">
      <w:pPr>
        <w:pStyle w:val="KOT4"/>
        <w:rPr>
          <w:rtl/>
        </w:rPr>
      </w:pPr>
      <w:r>
        <w:rPr>
          <w:rFonts w:hint="cs"/>
          <w:rtl/>
        </w:rPr>
        <w:t xml:space="preserve">מינוי </w:t>
      </w:r>
      <w:r w:rsidRPr="001A0AFF">
        <w:rPr>
          <w:rtl/>
        </w:rPr>
        <w:t xml:space="preserve">ועדה </w:t>
      </w:r>
      <w:r w:rsidRPr="001A0AFF">
        <w:rPr>
          <w:rFonts w:hint="cs"/>
          <w:rtl/>
        </w:rPr>
        <w:t>ממונה</w:t>
      </w:r>
    </w:p>
    <w:p w:rsidR="00EE5448" w:rsidRPr="00CA044A" w:rsidP="00463B22">
      <w:pPr>
        <w:pStyle w:val="KOT5"/>
        <w:rPr>
          <w:rtl/>
        </w:rPr>
      </w:pPr>
      <w:r>
        <w:rPr>
          <w:rFonts w:hint="cs"/>
          <w:rtl/>
        </w:rPr>
        <w:t xml:space="preserve">תנאים למינוי והסדרתו </w:t>
      </w:r>
    </w:p>
    <w:p w:rsidR="00EE5448" w:rsidRPr="00463B22" w:rsidP="00463B22">
      <w:pPr>
        <w:spacing w:after="120" w:line="230" w:lineRule="exact"/>
        <w:jc w:val="both"/>
        <w:rPr>
          <w:rFonts w:cs="FrankRuehl"/>
          <w:sz w:val="20"/>
          <w:szCs w:val="22"/>
          <w:rtl/>
        </w:rPr>
      </w:pPr>
      <w:r w:rsidRPr="00463B22">
        <w:rPr>
          <w:rFonts w:cs="FrankRuehl"/>
          <w:sz w:val="20"/>
          <w:szCs w:val="22"/>
          <w:rtl/>
        </w:rPr>
        <w:t xml:space="preserve">על פי </w:t>
      </w:r>
      <w:r w:rsidRPr="00463B22">
        <w:rPr>
          <w:rFonts w:cs="FrankRuehl" w:hint="cs"/>
          <w:sz w:val="20"/>
          <w:szCs w:val="22"/>
          <w:rtl/>
        </w:rPr>
        <w:t>פקודת העיריות [נוסח חדש] (להלן - פקודת העיריות) וההוראה המקבילה שלה ב</w:t>
      </w:r>
      <w:r w:rsidRPr="00463B22">
        <w:rPr>
          <w:rFonts w:cs="FrankRuehl"/>
          <w:sz w:val="20"/>
          <w:szCs w:val="22"/>
          <w:rtl/>
        </w:rPr>
        <w:t xml:space="preserve">פקודת המועצות המקומיות, </w:t>
      </w:r>
      <w:r w:rsidRPr="00463B22">
        <w:rPr>
          <w:rFonts w:cs="FrankRuehl" w:hint="cs"/>
          <w:sz w:val="20"/>
          <w:szCs w:val="22"/>
          <w:rtl/>
        </w:rPr>
        <w:t>ל</w:t>
      </w:r>
      <w:r w:rsidRPr="00463B22">
        <w:rPr>
          <w:rFonts w:cs="FrankRuehl"/>
          <w:sz w:val="20"/>
          <w:szCs w:val="22"/>
          <w:rtl/>
        </w:rPr>
        <w:t xml:space="preserve">שר הפנים </w:t>
      </w:r>
      <w:r w:rsidRPr="00463B22">
        <w:rPr>
          <w:rFonts w:cs="FrankRuehl" w:hint="cs"/>
          <w:sz w:val="20"/>
          <w:szCs w:val="22"/>
          <w:rtl/>
        </w:rPr>
        <w:t xml:space="preserve">הסמכות </w:t>
      </w:r>
      <w:r w:rsidRPr="00463B22">
        <w:rPr>
          <w:rFonts w:cs="FrankRuehl"/>
          <w:sz w:val="20"/>
          <w:szCs w:val="22"/>
          <w:rtl/>
        </w:rPr>
        <w:t xml:space="preserve">להורות </w:t>
      </w:r>
      <w:r w:rsidRPr="00463B22">
        <w:rPr>
          <w:rFonts w:cs="FrankRuehl" w:hint="cs"/>
          <w:sz w:val="20"/>
          <w:szCs w:val="22"/>
          <w:rtl/>
        </w:rPr>
        <w:t>בין היתר על מינוי</w:t>
      </w:r>
      <w:r w:rsidRPr="00463B22">
        <w:rPr>
          <w:rFonts w:cs="FrankRuehl"/>
          <w:sz w:val="20"/>
          <w:szCs w:val="22"/>
          <w:rtl/>
        </w:rPr>
        <w:t xml:space="preserve"> ועדה </w:t>
      </w:r>
      <w:r w:rsidRPr="00463B22">
        <w:rPr>
          <w:rFonts w:cs="FrankRuehl" w:hint="cs"/>
          <w:sz w:val="20"/>
          <w:szCs w:val="22"/>
          <w:rtl/>
        </w:rPr>
        <w:t>ממונה שתמלא את</w:t>
      </w:r>
      <w:r w:rsidRPr="00463B22">
        <w:rPr>
          <w:rFonts w:cs="FrankRuehl"/>
          <w:sz w:val="20"/>
          <w:szCs w:val="22"/>
          <w:rtl/>
        </w:rPr>
        <w:t xml:space="preserve"> תפקידי</w:t>
      </w:r>
      <w:r w:rsidRPr="00463B22">
        <w:rPr>
          <w:rFonts w:cs="FrankRuehl" w:hint="cs"/>
          <w:sz w:val="20"/>
          <w:szCs w:val="22"/>
          <w:rtl/>
        </w:rPr>
        <w:t>הם של</w:t>
      </w:r>
      <w:r w:rsidRPr="00463B22">
        <w:rPr>
          <w:rFonts w:cs="FrankRuehl"/>
          <w:sz w:val="20"/>
          <w:szCs w:val="22"/>
          <w:rtl/>
        </w:rPr>
        <w:t xml:space="preserve"> ראש </w:t>
      </w:r>
      <w:r w:rsidRPr="00463B22">
        <w:rPr>
          <w:rFonts w:cs="FrankRuehl" w:hint="cs"/>
          <w:sz w:val="20"/>
          <w:szCs w:val="22"/>
          <w:rtl/>
        </w:rPr>
        <w:t>הרשות המקומית</w:t>
      </w:r>
      <w:r w:rsidRPr="00463B22">
        <w:rPr>
          <w:rFonts w:cs="FrankRuehl"/>
          <w:sz w:val="20"/>
          <w:szCs w:val="22"/>
          <w:rtl/>
        </w:rPr>
        <w:t xml:space="preserve"> ו</w:t>
      </w:r>
      <w:r w:rsidRPr="00463B22">
        <w:rPr>
          <w:rFonts w:cs="FrankRuehl" w:hint="cs"/>
          <w:sz w:val="20"/>
          <w:szCs w:val="22"/>
          <w:rtl/>
        </w:rPr>
        <w:t>של מועצת הרשות</w:t>
      </w:r>
      <w:r w:rsidRPr="00463B22">
        <w:rPr>
          <w:rFonts w:cs="FrankRuehl"/>
          <w:sz w:val="20"/>
          <w:szCs w:val="22"/>
          <w:rtl/>
        </w:rPr>
        <w:t xml:space="preserve"> או </w:t>
      </w:r>
      <w:r w:rsidRPr="00463B22">
        <w:rPr>
          <w:rFonts w:cs="FrankRuehl" w:hint="cs"/>
          <w:sz w:val="20"/>
          <w:szCs w:val="22"/>
          <w:rtl/>
        </w:rPr>
        <w:t>את</w:t>
      </w:r>
      <w:r w:rsidRPr="00463B22">
        <w:rPr>
          <w:rFonts w:cs="FrankRuehl"/>
          <w:sz w:val="20"/>
          <w:szCs w:val="22"/>
          <w:rtl/>
        </w:rPr>
        <w:t xml:space="preserve"> תפקידי </w:t>
      </w:r>
      <w:r w:rsidRPr="00463B22">
        <w:rPr>
          <w:rFonts w:cs="FrankRuehl" w:hint="cs"/>
          <w:sz w:val="20"/>
          <w:szCs w:val="22"/>
          <w:rtl/>
        </w:rPr>
        <w:t>מועצת הרשות</w:t>
      </w:r>
      <w:r w:rsidRPr="00463B22">
        <w:rPr>
          <w:rFonts w:cs="FrankRuehl"/>
          <w:sz w:val="20"/>
          <w:szCs w:val="22"/>
          <w:rtl/>
        </w:rPr>
        <w:t xml:space="preserve"> בלבד, כאשר </w:t>
      </w:r>
      <w:r w:rsidRPr="00463B22">
        <w:rPr>
          <w:rFonts w:cs="FrankRuehl" w:hint="cs"/>
          <w:sz w:val="20"/>
          <w:szCs w:val="22"/>
          <w:rtl/>
        </w:rPr>
        <w:t xml:space="preserve">הם </w:t>
      </w:r>
      <w:r w:rsidRPr="00463B22">
        <w:rPr>
          <w:rFonts w:cs="FrankRuehl"/>
          <w:sz w:val="20"/>
          <w:szCs w:val="22"/>
          <w:rtl/>
        </w:rPr>
        <w:t>אינ</w:t>
      </w:r>
      <w:r w:rsidRPr="00463B22">
        <w:rPr>
          <w:rFonts w:cs="FrankRuehl" w:hint="cs"/>
          <w:sz w:val="20"/>
          <w:szCs w:val="22"/>
          <w:rtl/>
        </w:rPr>
        <w:t>ם</w:t>
      </w:r>
      <w:r w:rsidRPr="00463B22">
        <w:rPr>
          <w:rFonts w:cs="FrankRuehl"/>
          <w:sz w:val="20"/>
          <w:szCs w:val="22"/>
          <w:rtl/>
        </w:rPr>
        <w:t xml:space="preserve"> ממלא</w:t>
      </w:r>
      <w:r w:rsidRPr="00463B22">
        <w:rPr>
          <w:rFonts w:cs="FrankRuehl" w:hint="cs"/>
          <w:sz w:val="20"/>
          <w:szCs w:val="22"/>
          <w:rtl/>
        </w:rPr>
        <w:t>ים</w:t>
      </w:r>
      <w:r w:rsidRPr="00463B22">
        <w:rPr>
          <w:rFonts w:cs="FrankRuehl"/>
          <w:sz w:val="20"/>
          <w:szCs w:val="22"/>
          <w:rtl/>
        </w:rPr>
        <w:t xml:space="preserve"> </w:t>
      </w:r>
      <w:r w:rsidRPr="00463B22">
        <w:rPr>
          <w:rFonts w:cs="FrankRuehl" w:hint="cs"/>
          <w:sz w:val="20"/>
          <w:szCs w:val="22"/>
          <w:rtl/>
        </w:rPr>
        <w:t>כראוי</w:t>
      </w:r>
      <w:r w:rsidRPr="00463B22">
        <w:rPr>
          <w:rFonts w:cs="FrankRuehl"/>
          <w:sz w:val="20"/>
          <w:szCs w:val="22"/>
          <w:rtl/>
        </w:rPr>
        <w:t xml:space="preserve"> את </w:t>
      </w:r>
      <w:r w:rsidRPr="00463B22">
        <w:rPr>
          <w:rFonts w:cs="FrankRuehl" w:hint="cs"/>
          <w:sz w:val="20"/>
          <w:szCs w:val="22"/>
          <w:rtl/>
        </w:rPr>
        <w:t>ה</w:t>
      </w:r>
      <w:r w:rsidRPr="00463B22">
        <w:rPr>
          <w:rFonts w:cs="FrankRuehl"/>
          <w:sz w:val="20"/>
          <w:szCs w:val="22"/>
          <w:rtl/>
        </w:rPr>
        <w:t>תפקידים שהוטלו עלי</w:t>
      </w:r>
      <w:r w:rsidRPr="00463B22">
        <w:rPr>
          <w:rFonts w:cs="FrankRuehl" w:hint="cs"/>
          <w:sz w:val="20"/>
          <w:szCs w:val="22"/>
          <w:rtl/>
        </w:rPr>
        <w:t>הם</w:t>
      </w:r>
      <w:r w:rsidRPr="00463B22">
        <w:rPr>
          <w:rFonts w:cs="FrankRuehl"/>
          <w:sz w:val="20"/>
          <w:szCs w:val="22"/>
          <w:rtl/>
        </w:rPr>
        <w:t xml:space="preserve"> בדין</w:t>
      </w:r>
      <w:r w:rsidRPr="00463B22">
        <w:rPr>
          <w:rFonts w:cs="FrankRuehl" w:hint="cs"/>
          <w:sz w:val="20"/>
          <w:szCs w:val="22"/>
          <w:rtl/>
        </w:rPr>
        <w:t xml:space="preserve">. </w:t>
      </w:r>
      <w:r w:rsidRPr="00463B22">
        <w:rPr>
          <w:rFonts w:cs="FrankRuehl"/>
          <w:sz w:val="20"/>
          <w:szCs w:val="22"/>
          <w:rtl/>
        </w:rPr>
        <w:t xml:space="preserve">למילוי תפקידי ראש </w:t>
      </w:r>
      <w:r w:rsidRPr="00463B22">
        <w:rPr>
          <w:rFonts w:cs="FrankRuehl" w:hint="cs"/>
          <w:sz w:val="20"/>
          <w:szCs w:val="22"/>
          <w:rtl/>
        </w:rPr>
        <w:t>הרשות המקומית</w:t>
      </w:r>
      <w:r w:rsidRPr="00463B22">
        <w:rPr>
          <w:rFonts w:cs="FrankRuehl"/>
          <w:sz w:val="20"/>
          <w:szCs w:val="22"/>
          <w:rtl/>
        </w:rPr>
        <w:t xml:space="preserve"> ימנה השר יו"ר ל</w:t>
      </w:r>
      <w:r w:rsidRPr="00463B22">
        <w:rPr>
          <w:rFonts w:cs="FrankRuehl" w:hint="cs"/>
          <w:sz w:val="20"/>
          <w:szCs w:val="22"/>
          <w:rtl/>
        </w:rPr>
        <w:t xml:space="preserve">וועדה הממונה </w:t>
      </w:r>
      <w:r w:rsidRPr="00463B22">
        <w:rPr>
          <w:rFonts w:cs="FrankRuehl"/>
          <w:sz w:val="20"/>
          <w:szCs w:val="22"/>
          <w:rtl/>
        </w:rPr>
        <w:t>מתוך חבריה</w:t>
      </w:r>
      <w:r w:rsidRPr="00463B22">
        <w:rPr>
          <w:rFonts w:cs="FrankRuehl" w:hint="cs"/>
          <w:sz w:val="20"/>
          <w:szCs w:val="22"/>
          <w:rtl/>
        </w:rPr>
        <w:t>,</w:t>
      </w:r>
      <w:r w:rsidRPr="00463B22">
        <w:rPr>
          <w:rFonts w:cs="FrankRuehl"/>
          <w:sz w:val="20"/>
          <w:szCs w:val="22"/>
          <w:rtl/>
        </w:rPr>
        <w:t xml:space="preserve"> </w:t>
      </w:r>
      <w:r w:rsidRPr="00463B22">
        <w:rPr>
          <w:rFonts w:cs="FrankRuehl" w:hint="cs"/>
          <w:sz w:val="20"/>
          <w:szCs w:val="22"/>
          <w:rtl/>
        </w:rPr>
        <w:t>והוא גם רשאי למנות סגן או סגנים ליו"ר הוועדה</w:t>
      </w:r>
      <w:r w:rsidRPr="00463B22">
        <w:rPr>
          <w:rFonts w:cs="FrankRuehl"/>
          <w:sz w:val="20"/>
          <w:szCs w:val="22"/>
          <w:rtl/>
        </w:rPr>
        <w:t xml:space="preserve">. </w:t>
      </w:r>
      <w:r w:rsidRPr="00463B22">
        <w:rPr>
          <w:rFonts w:cs="FrankRuehl" w:hint="cs"/>
          <w:sz w:val="20"/>
          <w:szCs w:val="22"/>
          <w:rtl/>
        </w:rPr>
        <w:t>בידי ה</w:t>
      </w:r>
      <w:r w:rsidRPr="00463B22">
        <w:rPr>
          <w:rFonts w:cs="FrankRuehl"/>
          <w:sz w:val="20"/>
          <w:szCs w:val="22"/>
          <w:rtl/>
        </w:rPr>
        <w:t>וועדה ה</w:t>
      </w:r>
      <w:r w:rsidRPr="00463B22">
        <w:rPr>
          <w:rFonts w:cs="FrankRuehl" w:hint="cs"/>
          <w:sz w:val="20"/>
          <w:szCs w:val="22"/>
          <w:rtl/>
        </w:rPr>
        <w:t>ממונה</w:t>
      </w:r>
      <w:r w:rsidRPr="00463B22">
        <w:rPr>
          <w:rFonts w:cs="FrankRuehl"/>
          <w:sz w:val="20"/>
          <w:szCs w:val="22"/>
          <w:rtl/>
        </w:rPr>
        <w:t xml:space="preserve"> </w:t>
      </w:r>
      <w:r w:rsidRPr="00463B22">
        <w:rPr>
          <w:rFonts w:cs="FrankRuehl" w:hint="cs"/>
          <w:sz w:val="20"/>
          <w:szCs w:val="22"/>
          <w:rtl/>
        </w:rPr>
        <w:t xml:space="preserve">בעירייה </w:t>
      </w:r>
      <w:r w:rsidRPr="00463B22">
        <w:rPr>
          <w:rFonts w:cs="FrankRuehl"/>
          <w:sz w:val="20"/>
          <w:szCs w:val="22"/>
          <w:rtl/>
        </w:rPr>
        <w:t xml:space="preserve">יהיו כל הסמכויות והחובות המוקנות </w:t>
      </w:r>
      <w:r w:rsidRPr="00463B22">
        <w:rPr>
          <w:rFonts w:cs="FrankRuehl" w:hint="cs"/>
          <w:sz w:val="20"/>
          <w:szCs w:val="22"/>
          <w:rtl/>
        </w:rPr>
        <w:t>למועצת הרשות</w:t>
      </w:r>
      <w:r w:rsidRPr="00463B22">
        <w:rPr>
          <w:rFonts w:cs="FrankRuehl"/>
          <w:sz w:val="20"/>
          <w:szCs w:val="22"/>
          <w:rtl/>
        </w:rPr>
        <w:t xml:space="preserve"> </w:t>
      </w:r>
      <w:r w:rsidRPr="00463B22">
        <w:rPr>
          <w:rFonts w:cs="FrankRuehl" w:hint="cs"/>
          <w:sz w:val="20"/>
          <w:szCs w:val="22"/>
          <w:rtl/>
        </w:rPr>
        <w:t xml:space="preserve">או למועצה </w:t>
      </w:r>
      <w:r w:rsidRPr="00463B22">
        <w:rPr>
          <w:rFonts w:cs="FrankRuehl"/>
          <w:sz w:val="20"/>
          <w:szCs w:val="22"/>
          <w:rtl/>
        </w:rPr>
        <w:t>ולראש ה</w:t>
      </w:r>
      <w:r w:rsidRPr="00463B22">
        <w:rPr>
          <w:rFonts w:cs="FrankRuehl" w:hint="cs"/>
          <w:sz w:val="20"/>
          <w:szCs w:val="22"/>
          <w:rtl/>
        </w:rPr>
        <w:t>עירייה.</w:t>
      </w:r>
      <w:r w:rsidRPr="00463B22">
        <w:rPr>
          <w:rFonts w:cs="FrankRuehl"/>
          <w:sz w:val="20"/>
          <w:szCs w:val="22"/>
          <w:rtl/>
        </w:rPr>
        <w:t xml:space="preserve"> </w:t>
      </w:r>
      <w:r w:rsidRPr="00463B22">
        <w:rPr>
          <w:rFonts w:cs="FrankRuehl" w:hint="cs"/>
          <w:sz w:val="20"/>
          <w:szCs w:val="22"/>
          <w:rtl/>
        </w:rPr>
        <w:t>יו"ר הוועדה</w:t>
      </w:r>
      <w:r w:rsidRPr="00463B22">
        <w:rPr>
          <w:rFonts w:cs="FrankRuehl"/>
          <w:sz w:val="20"/>
          <w:szCs w:val="22"/>
          <w:rtl/>
        </w:rPr>
        <w:t xml:space="preserve"> </w:t>
      </w:r>
      <w:r w:rsidRPr="00463B22">
        <w:rPr>
          <w:rFonts w:cs="FrankRuehl" w:hint="cs"/>
          <w:sz w:val="20"/>
          <w:szCs w:val="22"/>
          <w:rtl/>
        </w:rPr>
        <w:t>יחזיק ב</w:t>
      </w:r>
      <w:r w:rsidRPr="00463B22">
        <w:rPr>
          <w:rFonts w:cs="FrankRuehl"/>
          <w:sz w:val="20"/>
          <w:szCs w:val="22"/>
          <w:rtl/>
        </w:rPr>
        <w:t>כל סמכויות</w:t>
      </w:r>
      <w:r w:rsidRPr="00463B22">
        <w:rPr>
          <w:rFonts w:cs="FrankRuehl" w:hint="cs"/>
          <w:sz w:val="20"/>
          <w:szCs w:val="22"/>
          <w:rtl/>
        </w:rPr>
        <w:t>יו</w:t>
      </w:r>
      <w:r w:rsidRPr="00463B22">
        <w:rPr>
          <w:rFonts w:cs="FrankRuehl"/>
          <w:sz w:val="20"/>
          <w:szCs w:val="22"/>
          <w:rtl/>
        </w:rPr>
        <w:t xml:space="preserve"> וחובות</w:t>
      </w:r>
      <w:r w:rsidRPr="00463B22">
        <w:rPr>
          <w:rFonts w:cs="FrankRuehl" w:hint="cs"/>
          <w:sz w:val="20"/>
          <w:szCs w:val="22"/>
          <w:rtl/>
        </w:rPr>
        <w:t>יו של</w:t>
      </w:r>
      <w:r w:rsidRPr="00463B22">
        <w:rPr>
          <w:rFonts w:cs="FrankRuehl"/>
          <w:sz w:val="20"/>
          <w:szCs w:val="22"/>
          <w:rtl/>
        </w:rPr>
        <w:t xml:space="preserve"> ראש העירי</w:t>
      </w:r>
      <w:r w:rsidRPr="00463B22">
        <w:rPr>
          <w:rFonts w:cs="FrankRuehl" w:hint="cs"/>
          <w:sz w:val="20"/>
          <w:szCs w:val="22"/>
          <w:rtl/>
        </w:rPr>
        <w:t>י</w:t>
      </w:r>
      <w:r w:rsidRPr="00463B22">
        <w:rPr>
          <w:rFonts w:cs="FrankRuehl"/>
          <w:sz w:val="20"/>
          <w:szCs w:val="22"/>
          <w:rtl/>
        </w:rPr>
        <w:t xml:space="preserve">ה, וסגן </w:t>
      </w:r>
      <w:r w:rsidRPr="00463B22">
        <w:rPr>
          <w:rFonts w:cs="FrankRuehl" w:hint="cs"/>
          <w:sz w:val="20"/>
          <w:szCs w:val="22"/>
          <w:rtl/>
        </w:rPr>
        <w:t>היו"ר</w:t>
      </w:r>
      <w:r w:rsidRPr="00463B22">
        <w:rPr>
          <w:rFonts w:cs="FrankRuehl"/>
          <w:sz w:val="20"/>
          <w:szCs w:val="22"/>
          <w:rtl/>
        </w:rPr>
        <w:t xml:space="preserve"> </w:t>
      </w:r>
      <w:r w:rsidRPr="00463B22">
        <w:rPr>
          <w:rFonts w:cs="FrankRuehl" w:hint="cs"/>
          <w:sz w:val="20"/>
          <w:szCs w:val="22"/>
          <w:rtl/>
        </w:rPr>
        <w:t>יחזיק</w:t>
      </w:r>
      <w:r w:rsidRPr="00463B22">
        <w:rPr>
          <w:rFonts w:cs="FrankRuehl"/>
          <w:sz w:val="20"/>
          <w:szCs w:val="22"/>
          <w:rtl/>
        </w:rPr>
        <w:t xml:space="preserve"> </w:t>
      </w:r>
      <w:r w:rsidRPr="00463B22">
        <w:rPr>
          <w:rFonts w:cs="FrankRuehl" w:hint="cs"/>
          <w:sz w:val="20"/>
          <w:szCs w:val="22"/>
          <w:rtl/>
        </w:rPr>
        <w:t>ב</w:t>
      </w:r>
      <w:r w:rsidRPr="00463B22">
        <w:rPr>
          <w:rFonts w:cs="FrankRuehl"/>
          <w:sz w:val="20"/>
          <w:szCs w:val="22"/>
          <w:rtl/>
        </w:rPr>
        <w:t>כל סמכויות</w:t>
      </w:r>
      <w:r w:rsidRPr="00463B22">
        <w:rPr>
          <w:rFonts w:cs="FrankRuehl" w:hint="cs"/>
          <w:sz w:val="20"/>
          <w:szCs w:val="22"/>
          <w:rtl/>
        </w:rPr>
        <w:t>יו</w:t>
      </w:r>
      <w:r w:rsidRPr="00463B22">
        <w:rPr>
          <w:rFonts w:cs="FrankRuehl"/>
          <w:sz w:val="20"/>
          <w:szCs w:val="22"/>
          <w:rtl/>
        </w:rPr>
        <w:t xml:space="preserve"> וחובות</w:t>
      </w:r>
      <w:r w:rsidRPr="00463B22">
        <w:rPr>
          <w:rFonts w:cs="FrankRuehl" w:hint="cs"/>
          <w:sz w:val="20"/>
          <w:szCs w:val="22"/>
          <w:rtl/>
        </w:rPr>
        <w:t xml:space="preserve">יו של </w:t>
      </w:r>
      <w:r w:rsidRPr="00463B22">
        <w:rPr>
          <w:rFonts w:cs="FrankRuehl"/>
          <w:sz w:val="20"/>
          <w:szCs w:val="22"/>
          <w:rtl/>
        </w:rPr>
        <w:t>סגן ראש העירי</w:t>
      </w:r>
      <w:r w:rsidRPr="00463B22">
        <w:rPr>
          <w:rFonts w:cs="FrankRuehl" w:hint="cs"/>
          <w:sz w:val="20"/>
          <w:szCs w:val="22"/>
          <w:rtl/>
        </w:rPr>
        <w:t>י</w:t>
      </w:r>
      <w:r w:rsidRPr="00463B22">
        <w:rPr>
          <w:rFonts w:cs="FrankRuehl"/>
          <w:sz w:val="20"/>
          <w:szCs w:val="22"/>
          <w:rtl/>
        </w:rPr>
        <w:t>ה.</w:t>
      </w:r>
      <w:r w:rsidRPr="00463B22">
        <w:rPr>
          <w:rFonts w:cs="FrankRuehl" w:hint="cs"/>
          <w:sz w:val="20"/>
          <w:szCs w:val="22"/>
          <w:rtl/>
        </w:rPr>
        <w:t xml:space="preserve"> לוועדה הממונה במועצה מקומית יוקנו </w:t>
      </w:r>
      <w:r w:rsidRPr="00463B22">
        <w:rPr>
          <w:rFonts w:cs="FrankRuehl"/>
          <w:sz w:val="20"/>
          <w:szCs w:val="22"/>
          <w:rtl/>
        </w:rPr>
        <w:t xml:space="preserve">הסמכויות והחובות </w:t>
      </w:r>
      <w:r w:rsidRPr="00463B22">
        <w:rPr>
          <w:rFonts w:cs="FrankRuehl" w:hint="cs"/>
          <w:sz w:val="20"/>
          <w:szCs w:val="22"/>
          <w:rtl/>
        </w:rPr>
        <w:t>ש</w:t>
      </w:r>
      <w:r w:rsidRPr="00463B22">
        <w:rPr>
          <w:rFonts w:cs="FrankRuehl"/>
          <w:sz w:val="20"/>
          <w:szCs w:val="22"/>
          <w:rtl/>
        </w:rPr>
        <w:t>ל</w:t>
      </w:r>
      <w:r w:rsidRPr="00463B22">
        <w:rPr>
          <w:rFonts w:cs="FrankRuehl" w:hint="cs"/>
          <w:sz w:val="20"/>
          <w:szCs w:val="22"/>
          <w:rtl/>
        </w:rPr>
        <w:t xml:space="preserve"> ה</w:t>
      </w:r>
      <w:r w:rsidRPr="00463B22">
        <w:rPr>
          <w:rFonts w:cs="FrankRuehl"/>
          <w:sz w:val="20"/>
          <w:szCs w:val="22"/>
          <w:rtl/>
        </w:rPr>
        <w:t>מועצה המקומית. הוועדה ה</w:t>
      </w:r>
      <w:r w:rsidRPr="00463B22">
        <w:rPr>
          <w:rFonts w:cs="FrankRuehl" w:hint="cs"/>
          <w:sz w:val="20"/>
          <w:szCs w:val="22"/>
          <w:rtl/>
        </w:rPr>
        <w:t>ממונה</w:t>
      </w:r>
      <w:r w:rsidRPr="00463B22">
        <w:rPr>
          <w:rFonts w:cs="FrankRuehl"/>
          <w:sz w:val="20"/>
          <w:szCs w:val="22"/>
          <w:rtl/>
        </w:rPr>
        <w:t xml:space="preserve"> תכהן עד מועד הבחירות </w:t>
      </w:r>
      <w:r w:rsidRPr="00463B22">
        <w:rPr>
          <w:rFonts w:cs="FrankRuehl" w:hint="cs"/>
          <w:sz w:val="20"/>
          <w:szCs w:val="22"/>
          <w:rtl/>
        </w:rPr>
        <w:t>הצפוי</w:t>
      </w:r>
      <w:r w:rsidRPr="00463B22">
        <w:rPr>
          <w:rFonts w:cs="FrankRuehl"/>
          <w:sz w:val="20"/>
          <w:szCs w:val="22"/>
          <w:rtl/>
        </w:rPr>
        <w:t xml:space="preserve"> ולא פחות </w:t>
      </w:r>
      <w:r w:rsidRPr="00463B22">
        <w:rPr>
          <w:rFonts w:cs="FrankRuehl" w:hint="cs"/>
          <w:sz w:val="20"/>
          <w:szCs w:val="22"/>
          <w:rtl/>
        </w:rPr>
        <w:t>משלוש שנים</w:t>
      </w:r>
      <w:r>
        <w:rPr>
          <w:rFonts w:cs="FrankRuehl"/>
          <w:sz w:val="20"/>
          <w:szCs w:val="22"/>
          <w:vertAlign w:val="superscript"/>
          <w:rtl/>
        </w:rPr>
        <w:footnoteReference w:id="7"/>
      </w:r>
      <w:r w:rsidRPr="00463B22">
        <w:rPr>
          <w:rFonts w:cs="FrankRuehl" w:hint="cs"/>
          <w:sz w:val="20"/>
          <w:szCs w:val="22"/>
          <w:rtl/>
        </w:rPr>
        <w:t>;</w:t>
      </w:r>
      <w:r w:rsidRPr="00463B22">
        <w:rPr>
          <w:rFonts w:cs="FrankRuehl"/>
          <w:sz w:val="20"/>
          <w:szCs w:val="22"/>
          <w:rtl/>
        </w:rPr>
        <w:t xml:space="preserve"> בסמכות</w:t>
      </w:r>
      <w:r w:rsidRPr="00463B22">
        <w:rPr>
          <w:rFonts w:cs="FrankRuehl" w:hint="cs"/>
          <w:sz w:val="20"/>
          <w:szCs w:val="22"/>
          <w:rtl/>
        </w:rPr>
        <w:t>ו של</w:t>
      </w:r>
      <w:r w:rsidRPr="00463B22">
        <w:rPr>
          <w:rFonts w:cs="FrankRuehl"/>
          <w:sz w:val="20"/>
          <w:szCs w:val="22"/>
          <w:rtl/>
        </w:rPr>
        <w:t xml:space="preserve"> השר לקבוע מועד אחר לסיו</w:t>
      </w:r>
      <w:r w:rsidRPr="00463B22">
        <w:rPr>
          <w:rFonts w:cs="FrankRuehl" w:hint="cs"/>
          <w:sz w:val="20"/>
          <w:szCs w:val="22"/>
          <w:rtl/>
        </w:rPr>
        <w:t>ם</w:t>
      </w:r>
      <w:r w:rsidRPr="00463B22">
        <w:rPr>
          <w:rFonts w:cs="FrankRuehl"/>
          <w:sz w:val="20"/>
          <w:szCs w:val="22"/>
          <w:rtl/>
        </w:rPr>
        <w:t xml:space="preserve"> </w:t>
      </w:r>
      <w:r w:rsidRPr="00463B22">
        <w:rPr>
          <w:rFonts w:cs="FrankRuehl" w:hint="cs"/>
          <w:sz w:val="20"/>
          <w:szCs w:val="22"/>
          <w:rtl/>
        </w:rPr>
        <w:t>ה</w:t>
      </w:r>
      <w:r w:rsidRPr="00463B22">
        <w:rPr>
          <w:rFonts w:cs="FrankRuehl"/>
          <w:sz w:val="20"/>
          <w:szCs w:val="22"/>
          <w:rtl/>
        </w:rPr>
        <w:t>כהונה</w:t>
      </w:r>
      <w:r w:rsidRPr="00463B22">
        <w:rPr>
          <w:rFonts w:cs="FrankRuehl" w:hint="cs"/>
          <w:sz w:val="20"/>
          <w:szCs w:val="22"/>
          <w:rtl/>
        </w:rPr>
        <w:t xml:space="preserve"> של הוועדה, וזאת</w:t>
      </w:r>
      <w:r w:rsidRPr="00463B22">
        <w:rPr>
          <w:rFonts w:cs="FrankRuehl"/>
          <w:sz w:val="20"/>
          <w:szCs w:val="22"/>
          <w:rtl/>
        </w:rPr>
        <w:t xml:space="preserve"> בהתייעצות עם ועדת הפנים והגנת הסביבה של הכנסת.</w:t>
      </w:r>
      <w:r w:rsidRPr="00463B22">
        <w:rPr>
          <w:rFonts w:cs="FrankRuehl" w:hint="cs"/>
          <w:sz w:val="20"/>
          <w:szCs w:val="22"/>
          <w:rtl/>
        </w:rPr>
        <w:t xml:space="preserve"> </w:t>
      </w:r>
    </w:p>
    <w:p w:rsidR="00EE5448" w:rsidRPr="00463B22" w:rsidP="00463B22">
      <w:pPr>
        <w:spacing w:after="120" w:line="230" w:lineRule="exact"/>
        <w:jc w:val="both"/>
        <w:rPr>
          <w:rFonts w:cs="FrankRuehl"/>
          <w:sz w:val="20"/>
          <w:szCs w:val="22"/>
          <w:rtl/>
        </w:rPr>
      </w:pPr>
      <w:r w:rsidRPr="00463B22">
        <w:rPr>
          <w:rFonts w:cs="FrankRuehl" w:hint="cs"/>
          <w:sz w:val="20"/>
          <w:szCs w:val="22"/>
          <w:rtl/>
        </w:rPr>
        <w:t xml:space="preserve">משרד הפנים קבע נוהל שנועד להסדיר </w:t>
      </w:r>
      <w:r w:rsidRPr="00463B22">
        <w:rPr>
          <w:rFonts w:cs="FrankRuehl"/>
          <w:sz w:val="20"/>
          <w:szCs w:val="22"/>
          <w:rtl/>
        </w:rPr>
        <w:t xml:space="preserve">את </w:t>
      </w:r>
      <w:r w:rsidRPr="00463B22">
        <w:rPr>
          <w:rFonts w:cs="FrankRuehl" w:hint="cs"/>
          <w:sz w:val="20"/>
          <w:szCs w:val="22"/>
          <w:rtl/>
        </w:rPr>
        <w:t>ת</w:t>
      </w:r>
      <w:r w:rsidRPr="00463B22">
        <w:rPr>
          <w:rFonts w:cs="FrankRuehl"/>
          <w:sz w:val="20"/>
          <w:szCs w:val="22"/>
          <w:rtl/>
        </w:rPr>
        <w:t xml:space="preserve">הליך מינוים של </w:t>
      </w:r>
      <w:r w:rsidRPr="00463B22">
        <w:rPr>
          <w:rFonts w:cs="FrankRuehl" w:hint="cs"/>
          <w:sz w:val="20"/>
          <w:szCs w:val="22"/>
          <w:rtl/>
        </w:rPr>
        <w:t>יו"רים לו</w:t>
      </w:r>
      <w:r w:rsidRPr="00463B22">
        <w:rPr>
          <w:rFonts w:cs="FrankRuehl"/>
          <w:sz w:val="20"/>
          <w:szCs w:val="22"/>
          <w:rtl/>
        </w:rPr>
        <w:t>ועדות ממונות</w:t>
      </w:r>
      <w:r w:rsidRPr="00463B22">
        <w:rPr>
          <w:rFonts w:cs="FrankRuehl" w:hint="cs"/>
          <w:sz w:val="20"/>
          <w:szCs w:val="22"/>
          <w:rtl/>
        </w:rPr>
        <w:t xml:space="preserve"> </w:t>
      </w:r>
      <w:r w:rsidRPr="00463B22">
        <w:rPr>
          <w:rFonts w:cs="FrankRuehl"/>
          <w:sz w:val="20"/>
          <w:szCs w:val="22"/>
          <w:rtl/>
        </w:rPr>
        <w:t>ו</w:t>
      </w:r>
      <w:r w:rsidRPr="00463B22">
        <w:rPr>
          <w:rFonts w:cs="FrankRuehl" w:hint="cs"/>
          <w:sz w:val="20"/>
          <w:szCs w:val="22"/>
          <w:rtl/>
        </w:rPr>
        <w:t xml:space="preserve">של </w:t>
      </w:r>
      <w:r w:rsidRPr="00463B22">
        <w:rPr>
          <w:rFonts w:cs="FrankRuehl"/>
          <w:sz w:val="20"/>
          <w:szCs w:val="22"/>
          <w:rtl/>
        </w:rPr>
        <w:t>חברי</w:t>
      </w:r>
      <w:r w:rsidRPr="00463B22">
        <w:rPr>
          <w:rFonts w:cs="FrankRuehl" w:hint="cs"/>
          <w:sz w:val="20"/>
          <w:szCs w:val="22"/>
          <w:rtl/>
        </w:rPr>
        <w:t>הן</w:t>
      </w:r>
      <w:r>
        <w:rPr>
          <w:rStyle w:val="FootnoteReference"/>
          <w:rFonts w:cs="FrankRuehl"/>
          <w:sz w:val="20"/>
          <w:szCs w:val="22"/>
          <w:rtl/>
        </w:rPr>
        <w:footnoteReference w:id="8"/>
      </w:r>
      <w:r w:rsidRPr="00463B22">
        <w:rPr>
          <w:rFonts w:cs="FrankRuehl" w:hint="cs"/>
          <w:sz w:val="20"/>
          <w:szCs w:val="22"/>
          <w:rtl/>
        </w:rPr>
        <w:t>.</w:t>
      </w:r>
      <w:r w:rsidRPr="00463B22">
        <w:rPr>
          <w:rFonts w:cs="FrankRuehl"/>
          <w:sz w:val="20"/>
          <w:szCs w:val="22"/>
          <w:rtl/>
        </w:rPr>
        <w:t xml:space="preserve"> </w:t>
      </w:r>
      <w:r w:rsidRPr="00463B22">
        <w:rPr>
          <w:rFonts w:cs="FrankRuehl" w:hint="cs"/>
          <w:sz w:val="20"/>
          <w:szCs w:val="22"/>
          <w:rtl/>
        </w:rPr>
        <w:t xml:space="preserve">בנוהל נקבע כי תמונה ועדה </w:t>
      </w:r>
      <w:r w:rsidRPr="00463B22">
        <w:rPr>
          <w:rFonts w:cs="FrankRuehl"/>
          <w:sz w:val="20"/>
          <w:szCs w:val="22"/>
          <w:rtl/>
        </w:rPr>
        <w:t>ל</w:t>
      </w:r>
      <w:r w:rsidRPr="00463B22">
        <w:rPr>
          <w:rFonts w:cs="FrankRuehl" w:hint="cs"/>
          <w:sz w:val="20"/>
          <w:szCs w:val="22"/>
          <w:rtl/>
        </w:rPr>
        <w:t xml:space="preserve">צורך </w:t>
      </w:r>
      <w:r w:rsidRPr="00463B22">
        <w:rPr>
          <w:rFonts w:cs="FrankRuehl"/>
          <w:sz w:val="20"/>
          <w:szCs w:val="22"/>
          <w:rtl/>
        </w:rPr>
        <w:t>בדיקת כשירותם והתאמתם של המועמדים לכהונה</w:t>
      </w:r>
      <w:r w:rsidRPr="00463B22">
        <w:rPr>
          <w:rFonts w:cs="FrankRuehl" w:hint="cs"/>
          <w:sz w:val="20"/>
          <w:szCs w:val="22"/>
          <w:rtl/>
        </w:rPr>
        <w:t xml:space="preserve">. על פי הנוהל, </w:t>
      </w:r>
      <w:r w:rsidRPr="00463B22">
        <w:rPr>
          <w:rFonts w:cs="FrankRuehl"/>
          <w:sz w:val="20"/>
          <w:szCs w:val="22"/>
          <w:rtl/>
        </w:rPr>
        <w:t xml:space="preserve">בראשות הוועדה יעמוד </w:t>
      </w:r>
      <w:r w:rsidRPr="00463B22">
        <w:rPr>
          <w:rFonts w:cs="FrankRuehl" w:hint="cs"/>
          <w:sz w:val="20"/>
          <w:szCs w:val="22"/>
          <w:rtl/>
        </w:rPr>
        <w:t>היועץ המשפטי של משרד הפנים</w:t>
      </w:r>
      <w:r w:rsidRPr="00463B22">
        <w:rPr>
          <w:rFonts w:cs="FrankRuehl"/>
          <w:sz w:val="20"/>
          <w:szCs w:val="22"/>
          <w:rtl/>
        </w:rPr>
        <w:t xml:space="preserve"> וחבריה יהיו </w:t>
      </w:r>
      <w:r w:rsidRPr="00463B22">
        <w:rPr>
          <w:rFonts w:cs="FrankRuehl" w:hint="cs"/>
          <w:sz w:val="20"/>
          <w:szCs w:val="22"/>
          <w:rtl/>
        </w:rPr>
        <w:t>סמנכ"ל לתקצוב ולפיתוח</w:t>
      </w:r>
      <w:r w:rsidRPr="00463B22">
        <w:rPr>
          <w:rFonts w:cs="FrankRuehl"/>
          <w:sz w:val="20"/>
          <w:szCs w:val="22"/>
          <w:rtl/>
        </w:rPr>
        <w:t xml:space="preserve"> </w:t>
      </w:r>
      <w:r w:rsidRPr="00463B22">
        <w:rPr>
          <w:rFonts w:cs="FrankRuehl" w:hint="cs"/>
          <w:sz w:val="20"/>
          <w:szCs w:val="22"/>
          <w:rtl/>
        </w:rPr>
        <w:t>ו</w:t>
      </w:r>
      <w:r w:rsidRPr="00463B22">
        <w:rPr>
          <w:rFonts w:cs="FrankRuehl"/>
          <w:sz w:val="20"/>
          <w:szCs w:val="22"/>
          <w:rtl/>
        </w:rPr>
        <w:t>ראש האגף לכוח אדם ושכר</w:t>
      </w:r>
      <w:r w:rsidRPr="00463B22">
        <w:rPr>
          <w:rFonts w:cs="FrankRuehl" w:hint="cs"/>
          <w:sz w:val="20"/>
          <w:szCs w:val="22"/>
          <w:rtl/>
        </w:rPr>
        <w:t>,</w:t>
      </w:r>
      <w:r w:rsidRPr="00463B22">
        <w:rPr>
          <w:rFonts w:cs="FrankRuehl"/>
          <w:sz w:val="20"/>
          <w:szCs w:val="22"/>
          <w:rtl/>
        </w:rPr>
        <w:t xml:space="preserve"> </w:t>
      </w:r>
      <w:r w:rsidRPr="00463B22">
        <w:rPr>
          <w:rFonts w:cs="FrankRuehl" w:hint="cs"/>
          <w:sz w:val="20"/>
          <w:szCs w:val="22"/>
          <w:rtl/>
        </w:rPr>
        <w:t>שניהם ממשרד הפנים,</w:t>
      </w:r>
      <w:r w:rsidRPr="00463B22">
        <w:rPr>
          <w:rFonts w:cs="FrankRuehl"/>
          <w:sz w:val="20"/>
          <w:szCs w:val="22"/>
          <w:rtl/>
        </w:rPr>
        <w:t xml:space="preserve"> ו</w:t>
      </w:r>
      <w:r w:rsidRPr="00463B22">
        <w:rPr>
          <w:rFonts w:cs="FrankRuehl" w:hint="cs"/>
          <w:sz w:val="20"/>
          <w:szCs w:val="22"/>
          <w:rtl/>
        </w:rPr>
        <w:t xml:space="preserve">כן </w:t>
      </w:r>
      <w:r w:rsidRPr="00463B22">
        <w:rPr>
          <w:rFonts w:cs="FrankRuehl"/>
          <w:sz w:val="20"/>
          <w:szCs w:val="22"/>
          <w:rtl/>
        </w:rPr>
        <w:t>נציג ציבור המכיר את השלטון המקומי ואינו מעורב בעניינים פוליטיים או מזוהה פוליטית.</w:t>
      </w:r>
      <w:r w:rsidRPr="00463B22">
        <w:rPr>
          <w:rFonts w:cs="FrankRuehl" w:hint="cs"/>
          <w:sz w:val="20"/>
          <w:szCs w:val="22"/>
          <w:rtl/>
        </w:rPr>
        <w:t xml:space="preserve"> </w:t>
      </w:r>
      <w:r w:rsidRPr="00463B22">
        <w:rPr>
          <w:rFonts w:cs="FrankRuehl"/>
          <w:sz w:val="20"/>
          <w:szCs w:val="22"/>
          <w:rtl/>
        </w:rPr>
        <w:t>לאחר עדכון הנוהל בנובמבר 2007 נקבע כי בראשות הוועדה יעמוד מנהל המינהל לשלטון מקומי במשרד הפנים</w:t>
      </w:r>
      <w:r w:rsidRPr="00463B22">
        <w:rPr>
          <w:rFonts w:cs="FrankRuehl" w:hint="cs"/>
          <w:sz w:val="20"/>
          <w:szCs w:val="22"/>
          <w:rtl/>
        </w:rPr>
        <w:t xml:space="preserve"> וחבריה יהיו היועץ המשפטי של משרד הפנים, ראש האגף לכוח אדם ושכר במשרד הפנים וכן נציג ציבור כאמור (בעדכון הנוהל בפברואר 2008 לא שונה הרכב הוועדה).</w:t>
      </w:r>
    </w:p>
    <w:p w:rsidR="00EE5448" w:rsidRPr="00463B22" w:rsidP="00463B22">
      <w:pPr>
        <w:spacing w:after="120" w:line="230" w:lineRule="exact"/>
        <w:jc w:val="both"/>
        <w:rPr>
          <w:rFonts w:cs="FrankRuehl"/>
          <w:sz w:val="20"/>
          <w:szCs w:val="22"/>
          <w:rtl/>
        </w:rPr>
      </w:pPr>
      <w:r w:rsidRPr="00463B22">
        <w:rPr>
          <w:rFonts w:cs="FrankRuehl" w:hint="cs"/>
          <w:sz w:val="20"/>
          <w:szCs w:val="22"/>
          <w:rtl/>
        </w:rPr>
        <w:t xml:space="preserve">עוד נקבע בנוהל </w:t>
      </w:r>
      <w:r w:rsidRPr="00463B22">
        <w:rPr>
          <w:rFonts w:cs="FrankRuehl"/>
          <w:sz w:val="20"/>
          <w:szCs w:val="22"/>
          <w:rtl/>
        </w:rPr>
        <w:t>כי לתפקיד יו"ר</w:t>
      </w:r>
      <w:r w:rsidRPr="00463B22">
        <w:rPr>
          <w:rFonts w:cs="FrankRuehl" w:hint="cs"/>
          <w:sz w:val="20"/>
          <w:szCs w:val="22"/>
          <w:rtl/>
        </w:rPr>
        <w:t xml:space="preserve"> ועדה ממונה</w:t>
      </w:r>
      <w:r w:rsidRPr="00463B22">
        <w:rPr>
          <w:rFonts w:cs="FrankRuehl"/>
          <w:sz w:val="20"/>
          <w:szCs w:val="22"/>
          <w:rtl/>
        </w:rPr>
        <w:t xml:space="preserve"> </w:t>
      </w:r>
      <w:r w:rsidRPr="00463B22">
        <w:rPr>
          <w:rFonts w:cs="FrankRuehl" w:hint="cs"/>
          <w:sz w:val="20"/>
          <w:szCs w:val="22"/>
          <w:rtl/>
        </w:rPr>
        <w:t xml:space="preserve">או חבר ועדה ממונה </w:t>
      </w:r>
      <w:r w:rsidRPr="00463B22">
        <w:rPr>
          <w:rFonts w:cs="FrankRuehl"/>
          <w:sz w:val="20"/>
          <w:szCs w:val="22"/>
          <w:rtl/>
        </w:rPr>
        <w:t>נדרש ניסיון מוניציפלי</w:t>
      </w:r>
      <w:r>
        <w:rPr>
          <w:rFonts w:cs="FrankRuehl"/>
          <w:sz w:val="20"/>
          <w:szCs w:val="22"/>
          <w:vertAlign w:val="superscript"/>
          <w:rtl/>
        </w:rPr>
        <w:footnoteReference w:id="9"/>
      </w:r>
      <w:r w:rsidRPr="00463B22">
        <w:rPr>
          <w:rFonts w:cs="FrankRuehl"/>
          <w:sz w:val="20"/>
          <w:szCs w:val="22"/>
          <w:rtl/>
        </w:rPr>
        <w:t xml:space="preserve"> של חמש שנים לפחות או ניסיון של חמש שנים בתפקיד ניהולי בכיר בגוף ציבורי, עסקי או ביטחוני. </w:t>
      </w:r>
      <w:r w:rsidRPr="00463B22">
        <w:rPr>
          <w:rFonts w:cs="FrankRuehl" w:hint="cs"/>
          <w:sz w:val="20"/>
          <w:szCs w:val="22"/>
          <w:rtl/>
        </w:rPr>
        <w:t xml:space="preserve">לאחר עדכון הנוהל בנובמבר 2007 הופחת הניסיון הנדרש </w:t>
      </w:r>
      <w:r w:rsidRPr="00463B22">
        <w:rPr>
          <w:rFonts w:cs="FrankRuehl"/>
          <w:sz w:val="20"/>
          <w:szCs w:val="22"/>
          <w:rtl/>
        </w:rPr>
        <w:t>לתפקיד חבר ועדה לשלוש שנים בלבד. השכלה אקדמית בתחומים הרלוונטיים לפעילות הרשות המקומית מקצרת את הניסיון המוניציפלי או הניהולי הנדרש</w:t>
      </w:r>
      <w:r w:rsidRPr="00463B22">
        <w:rPr>
          <w:rFonts w:cs="FrankRuehl" w:hint="cs"/>
          <w:sz w:val="20"/>
          <w:szCs w:val="22"/>
          <w:rtl/>
        </w:rPr>
        <w:t xml:space="preserve"> -</w:t>
      </w:r>
      <w:r w:rsidRPr="00463B22">
        <w:rPr>
          <w:rFonts w:cs="FrankRuehl"/>
          <w:sz w:val="20"/>
          <w:szCs w:val="22"/>
          <w:rtl/>
        </w:rPr>
        <w:t xml:space="preserve"> לתפקיד יו"ר </w:t>
      </w:r>
      <w:r w:rsidRPr="00463B22">
        <w:rPr>
          <w:rFonts w:cs="FrankRuehl" w:hint="cs"/>
          <w:sz w:val="20"/>
          <w:szCs w:val="22"/>
          <w:rtl/>
        </w:rPr>
        <w:t xml:space="preserve">יקוצר </w:t>
      </w:r>
      <w:r w:rsidRPr="00463B22">
        <w:rPr>
          <w:rFonts w:cs="FrankRuehl"/>
          <w:sz w:val="20"/>
          <w:szCs w:val="22"/>
          <w:rtl/>
        </w:rPr>
        <w:t xml:space="preserve">בשנתיים </w:t>
      </w:r>
      <w:r w:rsidRPr="00463B22">
        <w:rPr>
          <w:rFonts w:cs="FrankRuehl" w:hint="cs"/>
          <w:sz w:val="20"/>
          <w:szCs w:val="22"/>
          <w:rtl/>
        </w:rPr>
        <w:t>ו</w:t>
      </w:r>
      <w:r w:rsidRPr="00463B22">
        <w:rPr>
          <w:rFonts w:cs="FrankRuehl"/>
          <w:sz w:val="20"/>
          <w:szCs w:val="22"/>
          <w:rtl/>
        </w:rPr>
        <w:t>לתפקיד חבר ועדה בשנה.</w:t>
      </w:r>
    </w:p>
    <w:p w:rsidR="00EE5448" w:rsidRPr="00463B22" w:rsidP="00463B22">
      <w:pPr>
        <w:spacing w:after="120" w:line="230" w:lineRule="exact"/>
        <w:jc w:val="both"/>
        <w:rPr>
          <w:rFonts w:cs="FrankRuehl"/>
          <w:sz w:val="20"/>
          <w:szCs w:val="22"/>
          <w:rtl/>
        </w:rPr>
      </w:pPr>
    </w:p>
    <w:p w:rsidR="00EE5448" w:rsidRPr="001A0AFF" w:rsidP="00463B22">
      <w:pPr>
        <w:pStyle w:val="KOT5"/>
        <w:rPr>
          <w:rtl/>
        </w:rPr>
      </w:pPr>
      <w:r w:rsidRPr="001A0AFF">
        <w:rPr>
          <w:rFonts w:hint="cs"/>
          <w:rtl/>
        </w:rPr>
        <w:t>מינוי הוועדה הממונה במעלה עירון</w:t>
      </w:r>
    </w:p>
    <w:p w:rsidR="00EE5448" w:rsidRPr="00463B22" w:rsidP="00463B22">
      <w:pPr>
        <w:spacing w:after="120" w:line="230" w:lineRule="exact"/>
        <w:jc w:val="both"/>
        <w:rPr>
          <w:rFonts w:cs="FrankRuehl"/>
          <w:sz w:val="20"/>
          <w:szCs w:val="22"/>
          <w:rtl/>
        </w:rPr>
      </w:pPr>
      <w:r w:rsidRPr="00463B22">
        <w:rPr>
          <w:rFonts w:cs="FrankRuehl" w:hint="cs"/>
          <w:sz w:val="20"/>
          <w:szCs w:val="22"/>
          <w:rtl/>
        </w:rPr>
        <w:t>בפרוטוקול ישיבה של הוועדה לבדיקת כשירות, מאפריל 2007, ש</w:t>
      </w:r>
      <w:r w:rsidRPr="00463B22">
        <w:rPr>
          <w:rFonts w:cs="FrankRuehl"/>
          <w:sz w:val="20"/>
          <w:szCs w:val="22"/>
          <w:rtl/>
        </w:rPr>
        <w:t>ב</w:t>
      </w:r>
      <w:r w:rsidRPr="00463B22">
        <w:rPr>
          <w:rFonts w:cs="FrankRuehl" w:hint="cs"/>
          <w:sz w:val="20"/>
          <w:szCs w:val="22"/>
          <w:rtl/>
        </w:rPr>
        <w:t>מ</w:t>
      </w:r>
      <w:r w:rsidRPr="00463B22">
        <w:rPr>
          <w:rFonts w:cs="FrankRuehl"/>
          <w:sz w:val="20"/>
          <w:szCs w:val="22"/>
          <w:rtl/>
        </w:rPr>
        <w:t>ה</w:t>
      </w:r>
      <w:r w:rsidRPr="00463B22">
        <w:rPr>
          <w:rFonts w:cs="FrankRuehl" w:hint="cs"/>
          <w:sz w:val="20"/>
          <w:szCs w:val="22"/>
          <w:rtl/>
        </w:rPr>
        <w:t>לכה</w:t>
      </w:r>
      <w:r w:rsidRPr="00463B22">
        <w:rPr>
          <w:rFonts w:cs="FrankRuehl"/>
          <w:sz w:val="20"/>
          <w:szCs w:val="22"/>
          <w:rtl/>
        </w:rPr>
        <w:t xml:space="preserve"> נבחרו </w:t>
      </w:r>
      <w:r w:rsidRPr="00463B22">
        <w:rPr>
          <w:rFonts w:cs="FrankRuehl" w:hint="cs"/>
          <w:sz w:val="20"/>
          <w:szCs w:val="22"/>
          <w:rtl/>
        </w:rPr>
        <w:t>יו"ר</w:t>
      </w:r>
      <w:r w:rsidRPr="00463B22">
        <w:rPr>
          <w:rFonts w:cs="FrankRuehl"/>
          <w:sz w:val="20"/>
          <w:szCs w:val="22"/>
          <w:rtl/>
        </w:rPr>
        <w:t xml:space="preserve"> הוועדה הממונה </w:t>
      </w:r>
      <w:r w:rsidRPr="00463B22">
        <w:rPr>
          <w:rFonts w:cs="FrankRuehl" w:hint="cs"/>
          <w:sz w:val="20"/>
          <w:szCs w:val="22"/>
          <w:rtl/>
        </w:rPr>
        <w:t>במעלה עירון</w:t>
      </w:r>
      <w:r w:rsidRPr="00463B22">
        <w:rPr>
          <w:rFonts w:cs="FrankRuehl"/>
          <w:sz w:val="20"/>
          <w:szCs w:val="22"/>
          <w:rtl/>
        </w:rPr>
        <w:t xml:space="preserve"> ו</w:t>
      </w:r>
      <w:r w:rsidRPr="00463B22">
        <w:rPr>
          <w:rFonts w:cs="FrankRuehl" w:hint="cs"/>
          <w:sz w:val="20"/>
          <w:szCs w:val="22"/>
          <w:rtl/>
        </w:rPr>
        <w:t>חבריה, צוין כי הוועדה בחנה את המועמדים לפי הנוהל והקריטריונים שנקבעו</w:t>
      </w:r>
      <w:r>
        <w:rPr>
          <w:rStyle w:val="FootnoteReference"/>
          <w:rFonts w:cs="FrankRuehl"/>
          <w:sz w:val="20"/>
          <w:szCs w:val="22"/>
          <w:rtl/>
        </w:rPr>
        <w:footnoteReference w:id="10"/>
      </w:r>
      <w:r w:rsidRPr="00463B22">
        <w:rPr>
          <w:rFonts w:cs="FrankRuehl" w:hint="cs"/>
          <w:sz w:val="20"/>
          <w:szCs w:val="22"/>
          <w:rtl/>
        </w:rPr>
        <w:t xml:space="preserve">. הוועדה בחרה את </w:t>
      </w:r>
      <w:r w:rsidRPr="00463B22">
        <w:rPr>
          <w:rFonts w:cs="FrankRuehl"/>
          <w:sz w:val="20"/>
          <w:szCs w:val="22"/>
          <w:rtl/>
        </w:rPr>
        <w:t xml:space="preserve">מר גונן פרנקו </w:t>
      </w:r>
      <w:r w:rsidRPr="00463B22">
        <w:rPr>
          <w:rFonts w:cs="FrankRuehl" w:hint="cs"/>
          <w:sz w:val="20"/>
          <w:szCs w:val="22"/>
          <w:rtl/>
        </w:rPr>
        <w:t xml:space="preserve">לתפקיד יו"ר הוועדה הממונה והוא כיהן בו מאפריל 2007 ועד ספטמבר 2009. </w:t>
      </w:r>
      <w:r w:rsidRPr="00463B22">
        <w:rPr>
          <w:rFonts w:cs="FrankRuehl"/>
          <w:sz w:val="20"/>
          <w:szCs w:val="22"/>
          <w:rtl/>
        </w:rPr>
        <w:t>מר מיכאל אילוז</w:t>
      </w:r>
      <w:r w:rsidRPr="00463B22">
        <w:rPr>
          <w:rFonts w:cs="FrankRuehl" w:hint="cs"/>
          <w:sz w:val="20"/>
          <w:szCs w:val="22"/>
          <w:rtl/>
        </w:rPr>
        <w:t xml:space="preserve"> </w:t>
      </w:r>
      <w:r w:rsidRPr="00463B22">
        <w:rPr>
          <w:rFonts w:cs="FrankRuehl" w:hint="cs"/>
          <w:sz w:val="20"/>
          <w:szCs w:val="22"/>
          <w:rtl/>
        </w:rPr>
        <w:t>כיהן בתפקיד יו"ר הוועדה הממונה מאוקטובר 2009 ועד אוקטובר 2013.</w:t>
      </w:r>
    </w:p>
    <w:p w:rsidR="00EE5448" w:rsidRPr="00463B22" w:rsidP="00463B22">
      <w:pPr>
        <w:spacing w:after="240" w:line="230" w:lineRule="exact"/>
        <w:jc w:val="both"/>
        <w:rPr>
          <w:rFonts w:cs="FrankRuehl"/>
          <w:sz w:val="20"/>
          <w:szCs w:val="22"/>
          <w:rtl/>
        </w:rPr>
      </w:pPr>
      <w:r w:rsidRPr="00463B22">
        <w:rPr>
          <w:rFonts w:cs="FrankRuehl" w:hint="cs"/>
          <w:sz w:val="20"/>
          <w:szCs w:val="22"/>
          <w:rtl/>
        </w:rPr>
        <w:t xml:space="preserve">הועלה כי </w:t>
      </w:r>
      <w:r w:rsidRPr="00463B22">
        <w:rPr>
          <w:rFonts w:cs="FrankRuehl"/>
          <w:sz w:val="20"/>
          <w:szCs w:val="22"/>
          <w:rtl/>
        </w:rPr>
        <w:t xml:space="preserve">משרד הפנים לא הציב </w:t>
      </w:r>
      <w:r w:rsidRPr="00463B22">
        <w:rPr>
          <w:rFonts w:cs="FrankRuehl" w:hint="cs"/>
          <w:sz w:val="20"/>
          <w:szCs w:val="22"/>
          <w:rtl/>
        </w:rPr>
        <w:t>לפני</w:t>
      </w:r>
      <w:r w:rsidRPr="00463B22">
        <w:rPr>
          <w:rFonts w:cs="FrankRuehl"/>
          <w:sz w:val="20"/>
          <w:szCs w:val="22"/>
          <w:rtl/>
        </w:rPr>
        <w:t xml:space="preserve"> </w:t>
      </w:r>
      <w:r w:rsidRPr="00463B22">
        <w:rPr>
          <w:rFonts w:cs="FrankRuehl" w:hint="cs"/>
          <w:sz w:val="20"/>
          <w:szCs w:val="22"/>
          <w:rtl/>
        </w:rPr>
        <w:t>היו</w:t>
      </w:r>
      <w:r w:rsidRPr="00463B22">
        <w:rPr>
          <w:rFonts w:cs="FrankRuehl"/>
          <w:sz w:val="20"/>
          <w:szCs w:val="22"/>
          <w:rtl/>
        </w:rPr>
        <w:t>"ר</w:t>
      </w:r>
      <w:r w:rsidRPr="00463B22">
        <w:rPr>
          <w:rFonts w:cs="FrankRuehl" w:hint="cs"/>
          <w:sz w:val="20"/>
          <w:szCs w:val="22"/>
          <w:rtl/>
        </w:rPr>
        <w:t>ים של</w:t>
      </w:r>
      <w:r w:rsidRPr="00463B22">
        <w:rPr>
          <w:rFonts w:cs="FrankRuehl"/>
          <w:sz w:val="20"/>
          <w:szCs w:val="22"/>
          <w:rtl/>
        </w:rPr>
        <w:t xml:space="preserve"> הוועדה הממונה וחבריה יעדים ומטרות בטרם החלו בתפקידם ולא הכשירם </w:t>
      </w:r>
      <w:r w:rsidRPr="00463B22">
        <w:rPr>
          <w:rFonts w:cs="FrankRuehl" w:hint="cs"/>
          <w:sz w:val="20"/>
          <w:szCs w:val="22"/>
          <w:rtl/>
        </w:rPr>
        <w:t>לפני</w:t>
      </w:r>
      <w:r w:rsidRPr="00463B22">
        <w:rPr>
          <w:rFonts w:cs="FrankRuehl"/>
          <w:sz w:val="20"/>
          <w:szCs w:val="22"/>
          <w:rtl/>
        </w:rPr>
        <w:t xml:space="preserve"> מינוי</w:t>
      </w:r>
      <w:r w:rsidRPr="00463B22">
        <w:rPr>
          <w:rFonts w:cs="FrankRuehl" w:hint="cs"/>
          <w:sz w:val="20"/>
          <w:szCs w:val="22"/>
          <w:rtl/>
        </w:rPr>
        <w:t>ם</w:t>
      </w:r>
      <w:r w:rsidRPr="00463B22">
        <w:rPr>
          <w:rFonts w:cs="FrankRuehl"/>
          <w:sz w:val="20"/>
          <w:szCs w:val="22"/>
          <w:rtl/>
        </w:rPr>
        <w:t xml:space="preserve">. </w:t>
      </w:r>
      <w:r w:rsidRPr="00463B22">
        <w:rPr>
          <w:rFonts w:cs="FrankRuehl" w:hint="cs"/>
          <w:sz w:val="20"/>
          <w:szCs w:val="22"/>
          <w:rtl/>
        </w:rPr>
        <w:t>כמו</w:t>
      </w:r>
      <w:r w:rsidRPr="00463B22">
        <w:rPr>
          <w:rFonts w:cs="FrankRuehl"/>
          <w:sz w:val="20"/>
          <w:szCs w:val="22"/>
          <w:rtl/>
        </w:rPr>
        <w:t xml:space="preserve"> </w:t>
      </w:r>
      <w:r w:rsidRPr="00463B22">
        <w:rPr>
          <w:rFonts w:cs="FrankRuehl" w:hint="cs"/>
          <w:sz w:val="20"/>
          <w:szCs w:val="22"/>
          <w:rtl/>
        </w:rPr>
        <w:t>כן</w:t>
      </w:r>
      <w:r w:rsidRPr="00463B22">
        <w:rPr>
          <w:rFonts w:cs="FrankRuehl"/>
          <w:sz w:val="20"/>
          <w:szCs w:val="22"/>
          <w:rtl/>
        </w:rPr>
        <w:t xml:space="preserve">, </w:t>
      </w:r>
      <w:r w:rsidRPr="00463B22">
        <w:rPr>
          <w:rFonts w:cs="FrankRuehl" w:hint="cs"/>
          <w:sz w:val="20"/>
          <w:szCs w:val="22"/>
          <w:rtl/>
        </w:rPr>
        <w:t>הוא</w:t>
      </w:r>
      <w:r w:rsidRPr="00463B22">
        <w:rPr>
          <w:rFonts w:cs="FrankRuehl"/>
          <w:sz w:val="20"/>
          <w:szCs w:val="22"/>
          <w:rtl/>
        </w:rPr>
        <w:t xml:space="preserve"> לא קבע אילו דיווחים תקופתיים ואחרים עליהם להעביר </w:t>
      </w:r>
      <w:r w:rsidRPr="00463B22">
        <w:rPr>
          <w:rFonts w:cs="FrankRuehl" w:hint="cs"/>
          <w:sz w:val="20"/>
          <w:szCs w:val="22"/>
          <w:rtl/>
        </w:rPr>
        <w:t>לו</w:t>
      </w:r>
      <w:r w:rsidRPr="00463B22">
        <w:rPr>
          <w:rFonts w:cs="FrankRuehl"/>
          <w:sz w:val="20"/>
          <w:szCs w:val="22"/>
          <w:rtl/>
        </w:rPr>
        <w:t xml:space="preserve"> באופן שוטף.</w:t>
      </w:r>
    </w:p>
    <w:p w:rsidR="00EE5448" w:rsidRPr="00463B22" w:rsidP="00316FE5">
      <w:pPr>
        <w:pStyle w:val="RESHET"/>
        <w:keepLines/>
        <w:rPr>
          <w:rtl/>
        </w:rPr>
      </w:pPr>
      <w:r w:rsidRPr="00463B22">
        <w:rPr>
          <w:rFonts w:hint="cs"/>
          <w:rtl/>
        </w:rPr>
        <w:t>משרד מבקר המדינה מעיר ל</w:t>
      </w:r>
      <w:r w:rsidRPr="00463B22">
        <w:rPr>
          <w:rtl/>
        </w:rPr>
        <w:t xml:space="preserve">משרד הפנים </w:t>
      </w:r>
      <w:r w:rsidRPr="00463B22">
        <w:rPr>
          <w:rFonts w:hint="cs"/>
          <w:rtl/>
        </w:rPr>
        <w:t>כי היה עליו ל</w:t>
      </w:r>
      <w:r w:rsidRPr="00463B22">
        <w:rPr>
          <w:rtl/>
        </w:rPr>
        <w:t>התוו</w:t>
      </w:r>
      <w:r w:rsidRPr="00463B22">
        <w:rPr>
          <w:rFonts w:hint="cs"/>
          <w:rtl/>
        </w:rPr>
        <w:t>ת</w:t>
      </w:r>
      <w:r w:rsidRPr="00463B22">
        <w:rPr>
          <w:rtl/>
        </w:rPr>
        <w:t xml:space="preserve"> לוועדה הממונה יעדים ברורים לטווח </w:t>
      </w:r>
      <w:r w:rsidRPr="00463B22">
        <w:rPr>
          <w:rFonts w:hint="cs"/>
          <w:rtl/>
        </w:rPr>
        <w:t>ה</w:t>
      </w:r>
      <w:r w:rsidRPr="00463B22">
        <w:rPr>
          <w:rtl/>
        </w:rPr>
        <w:t xml:space="preserve">קצר ולטווח </w:t>
      </w:r>
      <w:r w:rsidRPr="00463B22">
        <w:rPr>
          <w:rFonts w:hint="cs"/>
          <w:rtl/>
        </w:rPr>
        <w:t>ה</w:t>
      </w:r>
      <w:r w:rsidRPr="00463B22">
        <w:rPr>
          <w:rtl/>
        </w:rPr>
        <w:t>ארוך, לרבות דרישה להכנת תכנית שתביא ל</w:t>
      </w:r>
      <w:r w:rsidRPr="00463B22">
        <w:rPr>
          <w:rFonts w:hint="cs"/>
          <w:rtl/>
        </w:rPr>
        <w:t xml:space="preserve">ידי </w:t>
      </w:r>
      <w:r w:rsidRPr="00463B22">
        <w:rPr>
          <w:rtl/>
        </w:rPr>
        <w:t xml:space="preserve">שיפור </w:t>
      </w:r>
      <w:r w:rsidRPr="00463B22">
        <w:rPr>
          <w:rFonts w:hint="cs"/>
          <w:rtl/>
        </w:rPr>
        <w:t>ב</w:t>
      </w:r>
      <w:r w:rsidRPr="00463B22">
        <w:rPr>
          <w:rtl/>
        </w:rPr>
        <w:t>מצבה הכספי של המועצה</w:t>
      </w:r>
      <w:r w:rsidRPr="00463B22">
        <w:rPr>
          <w:rFonts w:hint="cs"/>
          <w:rtl/>
        </w:rPr>
        <w:t>. היה על המשרד לקבוע מתכונת דיווחים תקופתיים ואחרים שיאפשרו לו לעקוב אחר המתרחש במועצה ולנקוט את הצעדים הנדרשים.</w:t>
      </w:r>
    </w:p>
    <w:p w:rsidR="00EE5448" w:rsidRPr="001A0AFF" w:rsidP="00463B22">
      <w:pPr>
        <w:pStyle w:val="KOT5"/>
        <w:rPr>
          <w:rtl/>
        </w:rPr>
      </w:pPr>
      <w:r w:rsidRPr="001A0AFF">
        <w:rPr>
          <w:rFonts w:hint="cs"/>
          <w:rtl/>
        </w:rPr>
        <w:t>ייצוג הולם לנשים ולבני האוכלוסיי</w:t>
      </w:r>
      <w:r w:rsidRPr="001A0AFF">
        <w:rPr>
          <w:rFonts w:hint="eastAsia"/>
          <w:rtl/>
        </w:rPr>
        <w:t>ה</w:t>
      </w:r>
      <w:r w:rsidRPr="001A0AFF">
        <w:rPr>
          <w:rFonts w:hint="cs"/>
          <w:rtl/>
        </w:rPr>
        <w:t xml:space="preserve"> הערבית בוועדות הממונות</w:t>
      </w:r>
    </w:p>
    <w:p w:rsidR="00EE5448" w:rsidRPr="00463B22" w:rsidP="00463B22">
      <w:pPr>
        <w:spacing w:after="120" w:line="230" w:lineRule="exact"/>
        <w:jc w:val="both"/>
        <w:rPr>
          <w:rFonts w:cs="FrankRuehl"/>
          <w:sz w:val="20"/>
          <w:szCs w:val="22"/>
          <w:rtl/>
        </w:rPr>
      </w:pPr>
      <w:r w:rsidRPr="00463B22">
        <w:rPr>
          <w:rFonts w:cs="FrankRuehl"/>
          <w:sz w:val="20"/>
          <w:szCs w:val="22"/>
          <w:rtl/>
        </w:rPr>
        <w:t>חוק שיווי זכויות הא</w:t>
      </w:r>
      <w:r w:rsidRPr="00463B22">
        <w:rPr>
          <w:rFonts w:cs="FrankRuehl" w:hint="cs"/>
          <w:sz w:val="20"/>
          <w:szCs w:val="22"/>
          <w:rtl/>
        </w:rPr>
        <w:t>י</w:t>
      </w:r>
      <w:r w:rsidRPr="00463B22">
        <w:rPr>
          <w:rFonts w:cs="FrankRuehl"/>
          <w:sz w:val="20"/>
          <w:szCs w:val="22"/>
          <w:rtl/>
        </w:rPr>
        <w:t xml:space="preserve">שה, </w:t>
      </w:r>
      <w:r w:rsidRPr="00463B22">
        <w:rPr>
          <w:rFonts w:cs="FrankRuehl" w:hint="cs"/>
          <w:sz w:val="20"/>
          <w:szCs w:val="22"/>
          <w:rtl/>
        </w:rPr>
        <w:t>ה</w:t>
      </w:r>
      <w:r w:rsidRPr="00463B22">
        <w:rPr>
          <w:rFonts w:cs="FrankRuehl"/>
          <w:sz w:val="20"/>
          <w:szCs w:val="22"/>
          <w:rtl/>
        </w:rPr>
        <w:t>תשי"א-1951</w:t>
      </w:r>
      <w:r w:rsidRPr="00463B22">
        <w:rPr>
          <w:rFonts w:cs="FrankRuehl" w:hint="cs"/>
          <w:sz w:val="20"/>
          <w:szCs w:val="22"/>
          <w:rtl/>
        </w:rPr>
        <w:t>, ש</w:t>
      </w:r>
      <w:r w:rsidRPr="00463B22">
        <w:rPr>
          <w:rFonts w:cs="FrankRuehl"/>
          <w:sz w:val="20"/>
          <w:szCs w:val="22"/>
          <w:rtl/>
        </w:rPr>
        <w:t xml:space="preserve">נחקק כדי ליתן מענה לבעיית תת-הייצוג של נשים </w:t>
      </w:r>
      <w:r w:rsidRPr="00463B22">
        <w:rPr>
          <w:rFonts w:cs="FrankRuehl" w:hint="cs"/>
          <w:sz w:val="20"/>
          <w:szCs w:val="22"/>
          <w:rtl/>
        </w:rPr>
        <w:t>במגזר הציבורי, קובע בין היתר כי יש ליתן ביטוי הולם לייצוגן של נשים בוועדות ציבוריות. בחוק שירות המדינה (מינויים), התשי"ט-1959, נקבע כי</w:t>
      </w:r>
      <w:r w:rsidRPr="00463B22">
        <w:rPr>
          <w:rFonts w:cs="FrankRuehl"/>
          <w:sz w:val="20"/>
          <w:szCs w:val="22"/>
          <w:rtl/>
        </w:rPr>
        <w:t xml:space="preserve"> </w:t>
      </w:r>
      <w:r w:rsidRPr="00463B22">
        <w:rPr>
          <w:rFonts w:cs="FrankRuehl" w:hint="cs"/>
          <w:sz w:val="20"/>
          <w:szCs w:val="22"/>
          <w:rtl/>
        </w:rPr>
        <w:t>"</w:t>
      </w:r>
      <w:r w:rsidRPr="00463B22">
        <w:rPr>
          <w:rFonts w:cs="FrankRuehl"/>
          <w:sz w:val="20"/>
          <w:szCs w:val="22"/>
          <w:rtl/>
        </w:rPr>
        <w:t>בקרב העובדים בשירות המדינה, בכל הדרגות והמקצועות, בכל משרד ובכל יחידות סמך, יינתן ביטוי הולם, בנסיבות הענ</w:t>
      </w:r>
      <w:r w:rsidRPr="00463B22">
        <w:rPr>
          <w:rFonts w:cs="FrankRuehl" w:hint="cs"/>
          <w:sz w:val="20"/>
          <w:szCs w:val="22"/>
          <w:rtl/>
        </w:rPr>
        <w:t>י</w:t>
      </w:r>
      <w:r w:rsidRPr="00463B22">
        <w:rPr>
          <w:rFonts w:cs="FrankRuehl"/>
          <w:sz w:val="20"/>
          <w:szCs w:val="22"/>
          <w:rtl/>
        </w:rPr>
        <w:t xml:space="preserve">ין, לייצוגם של בני שני המינים, של אנשים עם מוגבלות, של בני </w:t>
      </w:r>
      <w:r w:rsidRPr="00463B22">
        <w:rPr>
          <w:rFonts w:cs="FrankRuehl" w:hint="cs"/>
          <w:sz w:val="20"/>
          <w:szCs w:val="22"/>
          <w:rtl/>
        </w:rPr>
        <w:t>האוכלוסייה</w:t>
      </w:r>
      <w:r w:rsidRPr="00463B22">
        <w:rPr>
          <w:rFonts w:cs="FrankRuehl"/>
          <w:sz w:val="20"/>
          <w:szCs w:val="22"/>
          <w:rtl/>
        </w:rPr>
        <w:t xml:space="preserve"> הערבית, לרבות הדרוזית והצ'רקסית, ושל מי שהוא או שאחד מהוריו נולדו באתיופיה</w:t>
      </w:r>
      <w:r w:rsidRPr="00463B22">
        <w:rPr>
          <w:rFonts w:cs="FrankRuehl" w:hint="cs"/>
          <w:sz w:val="20"/>
          <w:szCs w:val="22"/>
          <w:rtl/>
        </w:rPr>
        <w:t>".</w:t>
      </w:r>
    </w:p>
    <w:p w:rsidR="00EE5448" w:rsidRPr="00463B22" w:rsidP="00463B22">
      <w:pPr>
        <w:spacing w:after="120" w:line="230" w:lineRule="exact"/>
        <w:jc w:val="both"/>
        <w:rPr>
          <w:rFonts w:cs="FrankRuehl"/>
          <w:sz w:val="20"/>
          <w:szCs w:val="22"/>
          <w:rtl/>
        </w:rPr>
      </w:pPr>
      <w:r w:rsidRPr="00463B22">
        <w:rPr>
          <w:rFonts w:cs="FrankRuehl" w:hint="cs"/>
          <w:sz w:val="20"/>
          <w:szCs w:val="22"/>
          <w:rtl/>
        </w:rPr>
        <w:t>נמצא כי משרד הפנים לא מינה אישה או בן אוכלוסייה ערבית כחברים בוועדה הממונה במעלה עירון, אף שהתבקש</w:t>
      </w:r>
      <w:r w:rsidRPr="00463B22">
        <w:rPr>
          <w:rFonts w:cs="FrankRuehl"/>
          <w:sz w:val="20"/>
          <w:szCs w:val="22"/>
          <w:rtl/>
        </w:rPr>
        <w:t xml:space="preserve"> לעשות </w:t>
      </w:r>
      <w:r w:rsidRPr="00463B22">
        <w:rPr>
          <w:rFonts w:cs="FrankRuehl" w:hint="cs"/>
          <w:sz w:val="20"/>
          <w:szCs w:val="22"/>
          <w:rtl/>
        </w:rPr>
        <w:t>כן, בייחוד כאשר מדובר במועצה מקומית שאינה נמנית עם המגזר היהודי.</w:t>
      </w:r>
    </w:p>
    <w:p w:rsidR="00EE5448" w:rsidRPr="00463B22" w:rsidP="00463B22">
      <w:pPr>
        <w:spacing w:after="240" w:line="230" w:lineRule="exact"/>
        <w:jc w:val="both"/>
        <w:rPr>
          <w:rFonts w:cs="FrankRuehl"/>
          <w:sz w:val="20"/>
          <w:szCs w:val="22"/>
          <w:rtl/>
        </w:rPr>
      </w:pPr>
      <w:r w:rsidRPr="00463B22">
        <w:rPr>
          <w:rFonts w:cs="FrankRuehl" w:hint="cs"/>
          <w:sz w:val="20"/>
          <w:szCs w:val="22"/>
          <w:rtl/>
        </w:rPr>
        <w:t>בתשובתו מ</w:t>
      </w:r>
      <w:r w:rsidRPr="00463B22">
        <w:rPr>
          <w:rFonts w:cs="FrankRuehl"/>
          <w:sz w:val="20"/>
          <w:szCs w:val="22"/>
          <w:rtl/>
        </w:rPr>
        <w:t xml:space="preserve">מאי 2015 </w:t>
      </w:r>
      <w:r w:rsidRPr="00463B22">
        <w:rPr>
          <w:rFonts w:cs="FrankRuehl" w:hint="cs"/>
          <w:sz w:val="20"/>
          <w:szCs w:val="22"/>
          <w:rtl/>
        </w:rPr>
        <w:t xml:space="preserve">מסר משרד הפנים </w:t>
      </w:r>
      <w:r w:rsidRPr="00463B22">
        <w:rPr>
          <w:rFonts w:cs="FrankRuehl"/>
          <w:sz w:val="20"/>
          <w:szCs w:val="22"/>
          <w:rtl/>
        </w:rPr>
        <w:t xml:space="preserve">למשרד מבקר המדינה </w:t>
      </w:r>
      <w:r w:rsidRPr="00463B22">
        <w:rPr>
          <w:rFonts w:cs="FrankRuehl" w:hint="cs"/>
          <w:sz w:val="20"/>
          <w:szCs w:val="22"/>
          <w:rtl/>
        </w:rPr>
        <w:t>כי הוא סבור שחוק שיווי זכויות האישה אינו חל על ועדה ממונה. עם זאת, הוא פועל בשנים האחרונות מול הרשות לקידום מעמד האישה שבמשרד ראש הממשלה לצורך איתור נשים המתאימות לכהן בוועדות ממונות, אך מהלך זה טרם הושלם שכן</w:t>
      </w:r>
      <w:r w:rsidRPr="00463B22">
        <w:rPr>
          <w:rFonts w:cs="FrankRuehl"/>
          <w:sz w:val="20"/>
          <w:szCs w:val="22"/>
          <w:rtl/>
        </w:rPr>
        <w:t xml:space="preserve"> כמעט כל הוועדות הממונות סיימו את כהונתן במועד הבחירות שנערכו באוקטובר 2013</w:t>
      </w:r>
      <w:r w:rsidRPr="00463B22">
        <w:rPr>
          <w:rFonts w:cs="FrankRuehl" w:hint="cs"/>
          <w:sz w:val="20"/>
          <w:szCs w:val="22"/>
          <w:rtl/>
        </w:rPr>
        <w:t>.</w:t>
      </w:r>
    </w:p>
    <w:p w:rsidR="00EE5448" w:rsidRPr="00463B22" w:rsidP="00316FE5">
      <w:pPr>
        <w:pStyle w:val="RESHET"/>
        <w:keepLines/>
        <w:rPr>
          <w:rtl/>
        </w:rPr>
      </w:pPr>
      <w:r w:rsidRPr="00463B22">
        <w:rPr>
          <w:rFonts w:hint="cs"/>
          <w:rtl/>
        </w:rPr>
        <w:t>משרד מבקר המדינה שב ומעיר למשרד הפנים</w:t>
      </w:r>
      <w:r>
        <w:rPr>
          <w:vertAlign w:val="superscript"/>
          <w:rtl/>
        </w:rPr>
        <w:footnoteReference w:id="11"/>
      </w:r>
      <w:r w:rsidRPr="00463B22">
        <w:rPr>
          <w:rFonts w:hint="cs"/>
          <w:rtl/>
        </w:rPr>
        <w:t xml:space="preserve"> כי עליו להקפיד בעת קביעת הרכבן של ועדות ממונות על מתן ביטוי הולם לייצוג מבני שני המינים. כמו כן עליו להקפיד על מתן ביטוי הולם גם לייצוג מבני האוכלוסייה הערבית. לדעת משרד מבקר המדינה, הבטחת</w:t>
      </w:r>
      <w:r w:rsidRPr="00463B22">
        <w:rPr>
          <w:rtl/>
        </w:rPr>
        <w:t xml:space="preserve"> </w:t>
      </w:r>
      <w:r w:rsidRPr="00463B22">
        <w:rPr>
          <w:rFonts w:hint="cs"/>
          <w:rtl/>
        </w:rPr>
        <w:t>ייצוג</w:t>
      </w:r>
      <w:r w:rsidRPr="00463B22">
        <w:rPr>
          <w:rtl/>
        </w:rPr>
        <w:t xml:space="preserve"> </w:t>
      </w:r>
      <w:r w:rsidRPr="00463B22">
        <w:rPr>
          <w:rFonts w:hint="cs"/>
          <w:rtl/>
        </w:rPr>
        <w:t>בוועדות</w:t>
      </w:r>
      <w:r w:rsidRPr="00463B22">
        <w:rPr>
          <w:rtl/>
        </w:rPr>
        <w:t xml:space="preserve"> </w:t>
      </w:r>
      <w:r w:rsidRPr="00463B22">
        <w:rPr>
          <w:rFonts w:hint="cs"/>
          <w:rtl/>
        </w:rPr>
        <w:t>הממונות</w:t>
      </w:r>
      <w:r w:rsidRPr="00463B22">
        <w:rPr>
          <w:rtl/>
        </w:rPr>
        <w:t xml:space="preserve"> </w:t>
      </w:r>
      <w:r w:rsidRPr="00463B22">
        <w:rPr>
          <w:rFonts w:hint="cs"/>
          <w:rtl/>
        </w:rPr>
        <w:t>לבני</w:t>
      </w:r>
      <w:r w:rsidRPr="00463B22">
        <w:rPr>
          <w:rtl/>
        </w:rPr>
        <w:t xml:space="preserve"> </w:t>
      </w:r>
      <w:r w:rsidRPr="00463B22">
        <w:rPr>
          <w:rFonts w:hint="cs"/>
          <w:rtl/>
        </w:rPr>
        <w:t>שני המינים באוכלוסייה</w:t>
      </w:r>
      <w:r w:rsidRPr="00463B22">
        <w:rPr>
          <w:rtl/>
        </w:rPr>
        <w:t xml:space="preserve"> </w:t>
      </w:r>
      <w:r w:rsidRPr="00463B22">
        <w:rPr>
          <w:rFonts w:hint="cs"/>
          <w:rtl/>
        </w:rPr>
        <w:t>הערבית</w:t>
      </w:r>
      <w:r w:rsidRPr="00463B22">
        <w:rPr>
          <w:rtl/>
        </w:rPr>
        <w:t xml:space="preserve"> </w:t>
      </w:r>
      <w:r w:rsidRPr="00463B22">
        <w:rPr>
          <w:rFonts w:hint="cs"/>
          <w:rtl/>
        </w:rPr>
        <w:t>מקבלת משנה</w:t>
      </w:r>
      <w:r w:rsidRPr="00463B22">
        <w:rPr>
          <w:rtl/>
        </w:rPr>
        <w:t xml:space="preserve"> </w:t>
      </w:r>
      <w:r w:rsidRPr="00463B22">
        <w:rPr>
          <w:rFonts w:hint="cs"/>
          <w:rtl/>
        </w:rPr>
        <w:t>חשיבות</w:t>
      </w:r>
      <w:r w:rsidRPr="00463B22">
        <w:rPr>
          <w:rtl/>
        </w:rPr>
        <w:t xml:space="preserve"> </w:t>
      </w:r>
      <w:r w:rsidRPr="00463B22">
        <w:rPr>
          <w:rFonts w:hint="cs"/>
          <w:rtl/>
        </w:rPr>
        <w:t>דווקא כאשר מדובר ביישובים</w:t>
      </w:r>
      <w:r w:rsidRPr="00463B22">
        <w:rPr>
          <w:rtl/>
        </w:rPr>
        <w:t xml:space="preserve"> </w:t>
      </w:r>
      <w:r w:rsidRPr="00463B22">
        <w:rPr>
          <w:rFonts w:hint="cs"/>
          <w:rtl/>
        </w:rPr>
        <w:t>הערביים</w:t>
      </w:r>
      <w:r w:rsidRPr="00463B22">
        <w:rPr>
          <w:rtl/>
        </w:rPr>
        <w:t>.</w:t>
      </w:r>
      <w:r w:rsidRPr="00463B22">
        <w:rPr>
          <w:rFonts w:hint="cs"/>
          <w:rtl/>
        </w:rPr>
        <w:t xml:space="preserve"> </w:t>
      </w:r>
    </w:p>
    <w:p w:rsidR="00EE5448" w:rsidRPr="00463B22" w:rsidP="00463B22">
      <w:pPr>
        <w:spacing w:after="120" w:line="230" w:lineRule="exact"/>
        <w:jc w:val="both"/>
        <w:rPr>
          <w:rFonts w:cs="FrankRuehl"/>
          <w:sz w:val="20"/>
          <w:szCs w:val="22"/>
          <w:rtl/>
          <w:lang w:eastAsia="he-IL"/>
        </w:rPr>
      </w:pPr>
    </w:p>
    <w:p w:rsidR="00EE5448" w:rsidRPr="001A0AFF" w:rsidP="00463B22">
      <w:pPr>
        <w:pStyle w:val="KOT5"/>
        <w:rPr>
          <w:rtl/>
        </w:rPr>
      </w:pPr>
      <w:r w:rsidRPr="001A0AFF">
        <w:rPr>
          <w:rtl/>
        </w:rPr>
        <w:t>ועדות המועצה</w:t>
      </w:r>
      <w:r>
        <w:rPr>
          <w:rFonts w:hint="cs"/>
          <w:rtl/>
        </w:rPr>
        <w:t xml:space="preserve"> </w:t>
      </w:r>
      <w:r w:rsidRPr="000C41B2">
        <w:rPr>
          <w:rFonts w:hint="eastAsia"/>
          <w:rtl/>
        </w:rPr>
        <w:t>המקומית</w:t>
      </w:r>
      <w:r w:rsidRPr="000C41B2">
        <w:rPr>
          <w:rtl/>
        </w:rPr>
        <w:t xml:space="preserve"> </w:t>
      </w:r>
      <w:r w:rsidRPr="000C41B2">
        <w:rPr>
          <w:rFonts w:hint="eastAsia"/>
          <w:rtl/>
        </w:rPr>
        <w:t>מעלה</w:t>
      </w:r>
      <w:r w:rsidRPr="000C41B2">
        <w:rPr>
          <w:rtl/>
        </w:rPr>
        <w:t xml:space="preserve"> </w:t>
      </w:r>
      <w:r w:rsidRPr="000C41B2">
        <w:rPr>
          <w:rFonts w:hint="eastAsia"/>
          <w:rtl/>
        </w:rPr>
        <w:t>עירון</w:t>
      </w:r>
      <w:r w:rsidRPr="001A0AFF">
        <w:rPr>
          <w:rtl/>
        </w:rPr>
        <w:t xml:space="preserve"> </w:t>
      </w:r>
    </w:p>
    <w:p w:rsidR="00EE5448" w:rsidRPr="00463B22" w:rsidP="00463B22">
      <w:pPr>
        <w:numPr>
          <w:ilvl w:val="0"/>
          <w:numId w:val="7"/>
        </w:numPr>
        <w:spacing w:after="120" w:line="230" w:lineRule="exact"/>
        <w:jc w:val="both"/>
        <w:rPr>
          <w:rFonts w:cs="FrankRuehl"/>
          <w:sz w:val="20"/>
          <w:szCs w:val="22"/>
          <w:rtl/>
        </w:rPr>
      </w:pPr>
      <w:r w:rsidRPr="00463B22">
        <w:rPr>
          <w:rFonts w:cs="FrankRuehl"/>
          <w:sz w:val="20"/>
          <w:szCs w:val="22"/>
          <w:rtl/>
        </w:rPr>
        <w:t>הפרק השישי בצו המועצות המקומיות (א)</w:t>
      </w:r>
      <w:r w:rsidRPr="00463B22">
        <w:rPr>
          <w:rFonts w:cs="FrankRuehl" w:hint="cs"/>
          <w:sz w:val="20"/>
          <w:szCs w:val="22"/>
          <w:rtl/>
        </w:rPr>
        <w:t>, ה</w:t>
      </w:r>
      <w:r w:rsidRPr="00463B22">
        <w:rPr>
          <w:rFonts w:cs="FrankRuehl"/>
          <w:sz w:val="20"/>
          <w:szCs w:val="22"/>
          <w:rtl/>
        </w:rPr>
        <w:t xml:space="preserve">תשי"א- </w:t>
      </w:r>
      <w:r w:rsidRPr="00463B22">
        <w:rPr>
          <w:rFonts w:cs="FrankRuehl" w:hint="cs"/>
          <w:sz w:val="20"/>
          <w:szCs w:val="22"/>
          <w:rtl/>
        </w:rPr>
        <w:t xml:space="preserve">1950 (להלן - צו המועצות המקומיות), </w:t>
      </w:r>
      <w:r w:rsidRPr="00463B22">
        <w:rPr>
          <w:rFonts w:cs="FrankRuehl"/>
          <w:sz w:val="20"/>
          <w:szCs w:val="22"/>
          <w:rtl/>
        </w:rPr>
        <w:t xml:space="preserve">עוסק בוועדות המועצה </w:t>
      </w:r>
      <w:r w:rsidRPr="00463B22">
        <w:rPr>
          <w:rFonts w:cs="FrankRuehl" w:hint="cs"/>
          <w:sz w:val="20"/>
          <w:szCs w:val="22"/>
          <w:rtl/>
        </w:rPr>
        <w:t>ומפרט את</w:t>
      </w:r>
      <w:r w:rsidRPr="00463B22">
        <w:rPr>
          <w:rFonts w:cs="FrankRuehl"/>
          <w:sz w:val="20"/>
          <w:szCs w:val="22"/>
          <w:rtl/>
        </w:rPr>
        <w:t xml:space="preserve"> </w:t>
      </w:r>
      <w:r w:rsidRPr="00463B22">
        <w:rPr>
          <w:rFonts w:cs="FrankRuehl" w:hint="cs"/>
          <w:sz w:val="20"/>
          <w:szCs w:val="22"/>
          <w:rtl/>
        </w:rPr>
        <w:t>הו</w:t>
      </w:r>
      <w:r w:rsidRPr="00463B22">
        <w:rPr>
          <w:rFonts w:cs="FrankRuehl"/>
          <w:sz w:val="20"/>
          <w:szCs w:val="22"/>
          <w:rtl/>
        </w:rPr>
        <w:t xml:space="preserve">ועדות שמועצת הרשות מחויבת למנות, </w:t>
      </w:r>
      <w:r w:rsidRPr="00463B22">
        <w:rPr>
          <w:rFonts w:cs="FrankRuehl" w:hint="cs"/>
          <w:sz w:val="20"/>
          <w:szCs w:val="22"/>
          <w:rtl/>
        </w:rPr>
        <w:t>למשל</w:t>
      </w:r>
      <w:r w:rsidRPr="00463B22">
        <w:rPr>
          <w:rFonts w:cs="FrankRuehl"/>
          <w:sz w:val="20"/>
          <w:szCs w:val="22"/>
          <w:rtl/>
        </w:rPr>
        <w:t xml:space="preserve"> ועדת מכרזים </w:t>
      </w:r>
      <w:r w:rsidRPr="00463B22">
        <w:rPr>
          <w:rFonts w:cs="FrankRuehl" w:hint="cs"/>
          <w:sz w:val="20"/>
          <w:szCs w:val="22"/>
          <w:rtl/>
        </w:rPr>
        <w:t>ו</w:t>
      </w:r>
      <w:r w:rsidRPr="00463B22">
        <w:rPr>
          <w:rFonts w:cs="FrankRuehl"/>
          <w:sz w:val="20"/>
          <w:szCs w:val="22"/>
          <w:rtl/>
        </w:rPr>
        <w:t xml:space="preserve">ועדת ביטחון, </w:t>
      </w:r>
      <w:r w:rsidRPr="00463B22">
        <w:rPr>
          <w:rFonts w:cs="FrankRuehl" w:hint="cs"/>
          <w:sz w:val="20"/>
          <w:szCs w:val="22"/>
          <w:rtl/>
        </w:rPr>
        <w:t xml:space="preserve">לרבות </w:t>
      </w:r>
      <w:r w:rsidRPr="00463B22">
        <w:rPr>
          <w:rFonts w:cs="FrankRuehl"/>
          <w:sz w:val="20"/>
          <w:szCs w:val="22"/>
          <w:rtl/>
        </w:rPr>
        <w:t xml:space="preserve">תפקידיהן, סמכויותיהן והרכבן. כאמור, לוועדה </w:t>
      </w:r>
      <w:r w:rsidRPr="00463B22">
        <w:rPr>
          <w:rFonts w:cs="FrankRuehl" w:hint="cs"/>
          <w:sz w:val="20"/>
          <w:szCs w:val="22"/>
          <w:rtl/>
        </w:rPr>
        <w:t>ממונה</w:t>
      </w:r>
      <w:r w:rsidRPr="00463B22">
        <w:rPr>
          <w:rFonts w:cs="FrankRuehl"/>
          <w:sz w:val="20"/>
          <w:szCs w:val="22"/>
          <w:rtl/>
        </w:rPr>
        <w:t xml:space="preserve"> ולעומד בראשה ניתנו</w:t>
      </w:r>
      <w:r w:rsidRPr="00463B22">
        <w:rPr>
          <w:rFonts w:cs="FrankRuehl" w:hint="cs"/>
          <w:sz w:val="20"/>
          <w:szCs w:val="22"/>
          <w:rtl/>
        </w:rPr>
        <w:t>ת</w:t>
      </w:r>
      <w:r w:rsidRPr="00463B22">
        <w:rPr>
          <w:rFonts w:cs="FrankRuehl"/>
          <w:sz w:val="20"/>
          <w:szCs w:val="22"/>
          <w:rtl/>
        </w:rPr>
        <w:t xml:space="preserve"> כל הסמכויות והחובות המוקנות </w:t>
      </w:r>
      <w:r w:rsidRPr="00463B22">
        <w:rPr>
          <w:rFonts w:cs="FrankRuehl" w:hint="cs"/>
          <w:sz w:val="20"/>
          <w:szCs w:val="22"/>
          <w:rtl/>
        </w:rPr>
        <w:t>למועצת הרשות</w:t>
      </w:r>
      <w:r w:rsidRPr="00463B22">
        <w:rPr>
          <w:rFonts w:cs="FrankRuehl"/>
          <w:sz w:val="20"/>
          <w:szCs w:val="22"/>
          <w:rtl/>
        </w:rPr>
        <w:t xml:space="preserve"> ולראש הרשות המקומית.</w:t>
      </w:r>
    </w:p>
    <w:p w:rsidR="00EE5448" w:rsidRPr="00463B22" w:rsidP="00463B22">
      <w:pPr>
        <w:numPr>
          <w:ilvl w:val="0"/>
          <w:numId w:val="7"/>
        </w:numPr>
        <w:spacing w:after="240" w:line="230" w:lineRule="exact"/>
        <w:jc w:val="both"/>
        <w:rPr>
          <w:rFonts w:cs="FrankRuehl"/>
          <w:sz w:val="20"/>
          <w:szCs w:val="22"/>
        </w:rPr>
      </w:pPr>
      <w:r w:rsidRPr="00463B22">
        <w:rPr>
          <w:rFonts w:cs="FrankRuehl"/>
          <w:sz w:val="20"/>
          <w:szCs w:val="22"/>
          <w:rtl/>
        </w:rPr>
        <w:t>סעיף 122 לצו המועצות המקומיות קובע כי מועצ</w:t>
      </w:r>
      <w:r w:rsidRPr="00463B22">
        <w:rPr>
          <w:rFonts w:cs="FrankRuehl" w:hint="cs"/>
          <w:sz w:val="20"/>
          <w:szCs w:val="22"/>
          <w:rtl/>
        </w:rPr>
        <w:t xml:space="preserve">ת הרשות </w:t>
      </w:r>
      <w:r w:rsidRPr="00463B22">
        <w:rPr>
          <w:rFonts w:cs="FrankRuehl"/>
          <w:sz w:val="20"/>
          <w:szCs w:val="22"/>
          <w:rtl/>
        </w:rPr>
        <w:t>תבחר מקרב</w:t>
      </w:r>
      <w:r w:rsidRPr="00463B22">
        <w:rPr>
          <w:rFonts w:cs="FrankRuehl" w:hint="cs"/>
          <w:sz w:val="20"/>
          <w:szCs w:val="22"/>
          <w:rtl/>
        </w:rPr>
        <w:t>הּ</w:t>
      </w:r>
      <w:r w:rsidRPr="00463B22">
        <w:rPr>
          <w:rFonts w:cs="FrankRuehl"/>
          <w:sz w:val="20"/>
          <w:szCs w:val="22"/>
          <w:rtl/>
        </w:rPr>
        <w:t xml:space="preserve"> חברים לוועדה לענייני ביקורת</w:t>
      </w:r>
      <w:r w:rsidRPr="00463B22">
        <w:rPr>
          <w:rFonts w:cs="FrankRuehl" w:hint="cs"/>
          <w:sz w:val="20"/>
          <w:szCs w:val="22"/>
          <w:rtl/>
        </w:rPr>
        <w:t xml:space="preserve"> שבה</w:t>
      </w:r>
      <w:r w:rsidRPr="00463B22">
        <w:rPr>
          <w:rFonts w:cs="FrankRuehl"/>
          <w:sz w:val="20"/>
          <w:szCs w:val="22"/>
          <w:rtl/>
        </w:rPr>
        <w:t xml:space="preserve"> לא יכהנו ראש הרשות וסגניו</w:t>
      </w:r>
      <w:r w:rsidRPr="00463B22">
        <w:rPr>
          <w:rFonts w:cs="FrankRuehl" w:hint="cs"/>
          <w:sz w:val="20"/>
          <w:szCs w:val="22"/>
          <w:rtl/>
        </w:rPr>
        <w:t>.</w:t>
      </w:r>
      <w:r w:rsidRPr="00463B22">
        <w:rPr>
          <w:rFonts w:cs="FrankRuehl"/>
          <w:sz w:val="20"/>
          <w:szCs w:val="22"/>
          <w:rtl/>
        </w:rPr>
        <w:t xml:space="preserve"> </w:t>
      </w:r>
      <w:r w:rsidRPr="00463B22">
        <w:rPr>
          <w:rFonts w:cs="FrankRuehl" w:hint="cs"/>
          <w:sz w:val="20"/>
          <w:szCs w:val="22"/>
          <w:rtl/>
        </w:rPr>
        <w:t>בין תפקידיה של ועדת הביקורת</w:t>
      </w:r>
      <w:r w:rsidRPr="00463B22">
        <w:rPr>
          <w:rFonts w:cs="FrankRuehl"/>
          <w:sz w:val="20"/>
          <w:szCs w:val="22"/>
          <w:rtl/>
        </w:rPr>
        <w:t xml:space="preserve"> לדון בדוחות ביקורת של </w:t>
      </w:r>
      <w:r w:rsidRPr="00463B22">
        <w:rPr>
          <w:rFonts w:cs="FrankRuehl" w:hint="cs"/>
          <w:sz w:val="20"/>
          <w:szCs w:val="22"/>
          <w:rtl/>
        </w:rPr>
        <w:t xml:space="preserve">משרד </w:t>
      </w:r>
      <w:r w:rsidRPr="00463B22">
        <w:rPr>
          <w:rFonts w:cs="FrankRuehl"/>
          <w:sz w:val="20"/>
          <w:szCs w:val="22"/>
          <w:rtl/>
        </w:rPr>
        <w:t>מבקר המדינה ונציב תלונות הציבור</w:t>
      </w:r>
      <w:r w:rsidRPr="00463B22">
        <w:rPr>
          <w:rFonts w:cs="FrankRuehl" w:hint="cs"/>
          <w:sz w:val="20"/>
          <w:szCs w:val="22"/>
          <w:rtl/>
        </w:rPr>
        <w:t xml:space="preserve"> וב</w:t>
      </w:r>
      <w:r w:rsidRPr="00463B22">
        <w:rPr>
          <w:rFonts w:cs="FrankRuehl"/>
          <w:sz w:val="20"/>
          <w:szCs w:val="22"/>
          <w:rtl/>
        </w:rPr>
        <w:t>דוחות משרד</w:t>
      </w:r>
      <w:r w:rsidRPr="00463B22">
        <w:rPr>
          <w:rFonts w:cs="FrankRuehl" w:hint="cs"/>
          <w:sz w:val="20"/>
          <w:szCs w:val="22"/>
          <w:rtl/>
        </w:rPr>
        <w:t xml:space="preserve"> הפנים</w:t>
      </w:r>
      <w:r w:rsidRPr="00463B22">
        <w:rPr>
          <w:rFonts w:cs="FrankRuehl"/>
          <w:sz w:val="20"/>
          <w:szCs w:val="22"/>
          <w:rtl/>
        </w:rPr>
        <w:t xml:space="preserve"> על </w:t>
      </w:r>
      <w:r w:rsidRPr="00463B22">
        <w:rPr>
          <w:rFonts w:cs="FrankRuehl" w:hint="cs"/>
          <w:sz w:val="20"/>
          <w:szCs w:val="22"/>
          <w:rtl/>
        </w:rPr>
        <w:t>הרשות המקומית</w:t>
      </w:r>
      <w:r w:rsidRPr="00463B22">
        <w:rPr>
          <w:rFonts w:cs="FrankRuehl"/>
          <w:sz w:val="20"/>
          <w:szCs w:val="22"/>
          <w:rtl/>
        </w:rPr>
        <w:t xml:space="preserve">, </w:t>
      </w:r>
      <w:r w:rsidRPr="00463B22">
        <w:rPr>
          <w:rFonts w:cs="FrankRuehl" w:hint="cs"/>
          <w:sz w:val="20"/>
          <w:szCs w:val="22"/>
          <w:rtl/>
        </w:rPr>
        <w:t xml:space="preserve">וכן </w:t>
      </w:r>
      <w:r w:rsidRPr="00463B22">
        <w:rPr>
          <w:rFonts w:cs="FrankRuehl"/>
          <w:sz w:val="20"/>
          <w:szCs w:val="22"/>
          <w:rtl/>
        </w:rPr>
        <w:t xml:space="preserve">לדון בדוחות מבקר </w:t>
      </w:r>
      <w:r w:rsidRPr="00463B22">
        <w:rPr>
          <w:rFonts w:cs="FrankRuehl" w:hint="cs"/>
          <w:sz w:val="20"/>
          <w:szCs w:val="22"/>
          <w:rtl/>
        </w:rPr>
        <w:t>הרשות המקומית</w:t>
      </w:r>
      <w:r w:rsidRPr="00463B22">
        <w:rPr>
          <w:rFonts w:cs="FrankRuehl"/>
          <w:sz w:val="20"/>
          <w:szCs w:val="22"/>
          <w:rtl/>
        </w:rPr>
        <w:t xml:space="preserve"> ולעקוב אחר תיקון הליקויים</w:t>
      </w:r>
      <w:r w:rsidRPr="00463B22">
        <w:rPr>
          <w:rFonts w:cs="FrankRuehl" w:hint="cs"/>
          <w:sz w:val="20"/>
          <w:szCs w:val="22"/>
          <w:rtl/>
        </w:rPr>
        <w:t>.</w:t>
      </w:r>
      <w:r w:rsidRPr="00463B22">
        <w:rPr>
          <w:rFonts w:cs="FrankRuehl"/>
          <w:sz w:val="20"/>
          <w:szCs w:val="22"/>
          <w:rtl/>
        </w:rPr>
        <w:t xml:space="preserve"> </w:t>
      </w:r>
    </w:p>
    <w:p w:rsidR="00EE5448" w:rsidRPr="00463B22" w:rsidP="00316FE5">
      <w:pPr>
        <w:pStyle w:val="RESHET"/>
        <w:keepLines/>
      </w:pPr>
      <w:r w:rsidRPr="00463B22">
        <w:rPr>
          <w:rtl/>
        </w:rPr>
        <w:t>נמצא כי ב</w:t>
      </w:r>
      <w:r w:rsidRPr="00463B22">
        <w:rPr>
          <w:rFonts w:hint="cs"/>
          <w:rtl/>
        </w:rPr>
        <w:t xml:space="preserve">מועצה </w:t>
      </w:r>
      <w:r w:rsidRPr="00463B22">
        <w:rPr>
          <w:rtl/>
        </w:rPr>
        <w:t xml:space="preserve">מונו כל </w:t>
      </w:r>
      <w:r w:rsidRPr="00463B22">
        <w:rPr>
          <w:rFonts w:hint="cs"/>
          <w:rtl/>
        </w:rPr>
        <w:t>ארבעת</w:t>
      </w:r>
      <w:r w:rsidRPr="00463B22">
        <w:rPr>
          <w:rtl/>
        </w:rPr>
        <w:t xml:space="preserve"> חברי הוועדה ה</w:t>
      </w:r>
      <w:r w:rsidRPr="00463B22">
        <w:rPr>
          <w:rFonts w:hint="cs"/>
          <w:rtl/>
        </w:rPr>
        <w:t>ממונה</w:t>
      </w:r>
      <w:r w:rsidRPr="00463B22">
        <w:rPr>
          <w:rtl/>
        </w:rPr>
        <w:t xml:space="preserve"> לכהן ב</w:t>
      </w:r>
      <w:r w:rsidRPr="00463B22">
        <w:rPr>
          <w:rFonts w:hint="cs"/>
          <w:rtl/>
        </w:rPr>
        <w:t>כל</w:t>
      </w:r>
      <w:r w:rsidRPr="00463B22">
        <w:rPr>
          <w:rtl/>
        </w:rPr>
        <w:t xml:space="preserve"> ועדות</w:t>
      </w:r>
      <w:r w:rsidRPr="00463B22">
        <w:rPr>
          <w:rFonts w:hint="cs"/>
          <w:rtl/>
        </w:rPr>
        <w:t>יה, מלבד הוועדה לענייני ביקורת שיו"ר הוועדה הממונה לא כיהן בה</w:t>
      </w:r>
      <w:r w:rsidRPr="00463B22">
        <w:rPr>
          <w:rtl/>
        </w:rPr>
        <w:t>.</w:t>
      </w:r>
    </w:p>
    <w:p w:rsidR="00EE5448" w:rsidRPr="00463B22" w:rsidP="00316FE5">
      <w:pPr>
        <w:pStyle w:val="RESHET"/>
        <w:keepLines/>
        <w:rPr>
          <w:rtl/>
        </w:rPr>
      </w:pPr>
      <w:r w:rsidRPr="00463B22">
        <w:rPr>
          <w:rFonts w:hint="cs"/>
          <w:rtl/>
        </w:rPr>
        <w:t xml:space="preserve">עוד נמצא כי 5 ועדות חובה מתוך 11 ועדות עיקריות שמינתה הוועדה הממונה במעלה עירון, כלל לא התכנסו בשנת 2013, ואלה הן: </w:t>
      </w:r>
      <w:r w:rsidRPr="00463B22">
        <w:rPr>
          <w:rtl/>
        </w:rPr>
        <w:t xml:space="preserve">ועדת </w:t>
      </w:r>
      <w:r w:rsidRPr="00463B22">
        <w:rPr>
          <w:rFonts w:hint="cs"/>
          <w:rtl/>
        </w:rPr>
        <w:t>ה</w:t>
      </w:r>
      <w:r w:rsidRPr="00463B22">
        <w:rPr>
          <w:rtl/>
        </w:rPr>
        <w:t xml:space="preserve">ביקורת </w:t>
      </w:r>
      <w:r w:rsidRPr="00463B22">
        <w:rPr>
          <w:rFonts w:hint="cs"/>
          <w:rtl/>
        </w:rPr>
        <w:t xml:space="preserve">שמונתה </w:t>
      </w:r>
      <w:r w:rsidRPr="00463B22">
        <w:rPr>
          <w:rtl/>
        </w:rPr>
        <w:t>מקרב חברי הוועדה ה</w:t>
      </w:r>
      <w:r w:rsidRPr="00463B22">
        <w:rPr>
          <w:rFonts w:hint="cs"/>
          <w:rtl/>
        </w:rPr>
        <w:t>ממונה, ועדת התמיכות</w:t>
      </w:r>
      <w:r>
        <w:rPr>
          <w:vertAlign w:val="superscript"/>
          <w:rtl/>
        </w:rPr>
        <w:footnoteReference w:id="12"/>
      </w:r>
      <w:r w:rsidRPr="00463B22">
        <w:rPr>
          <w:rFonts w:hint="cs"/>
          <w:rtl/>
        </w:rPr>
        <w:t xml:space="preserve"> שבראשה עמד יו"ר הוועדה הממונה, ועדת איכות הסביבה</w:t>
      </w:r>
      <w:r>
        <w:rPr>
          <w:vertAlign w:val="superscript"/>
          <w:rtl/>
        </w:rPr>
        <w:footnoteReference w:id="13"/>
      </w:r>
      <w:r w:rsidRPr="00463B22">
        <w:rPr>
          <w:rFonts w:hint="cs"/>
          <w:rtl/>
        </w:rPr>
        <w:t>, ועדת ערר לארנונה</w:t>
      </w:r>
      <w:r>
        <w:rPr>
          <w:vertAlign w:val="superscript"/>
          <w:rtl/>
        </w:rPr>
        <w:footnoteReference w:id="14"/>
      </w:r>
      <w:r w:rsidRPr="00463B22">
        <w:rPr>
          <w:rFonts w:hint="cs"/>
          <w:rtl/>
        </w:rPr>
        <w:t xml:space="preserve"> וועדת תחבורה</w:t>
      </w:r>
      <w:r>
        <w:rPr>
          <w:vertAlign w:val="superscript"/>
          <w:rtl/>
        </w:rPr>
        <w:footnoteReference w:id="15"/>
      </w:r>
      <w:r w:rsidRPr="00463B22">
        <w:rPr>
          <w:rtl/>
        </w:rPr>
        <w:t>.</w:t>
      </w:r>
      <w:r w:rsidRPr="00463B22">
        <w:rPr>
          <w:rFonts w:hint="cs"/>
          <w:rtl/>
        </w:rPr>
        <w:t xml:space="preserve"> </w:t>
      </w:r>
    </w:p>
    <w:p w:rsidR="00EE5448" w:rsidRPr="00463B22" w:rsidP="00463B22">
      <w:pPr>
        <w:pStyle w:val="BodyText"/>
        <w:rPr>
          <w:sz w:val="20"/>
          <w:rtl/>
        </w:rPr>
      </w:pPr>
      <w:r w:rsidRPr="00463B22">
        <w:rPr>
          <w:rFonts w:hint="cs"/>
          <w:sz w:val="20"/>
          <w:rtl/>
        </w:rPr>
        <w:t>בתשובתו מאפריל 2015 מסר</w:t>
      </w:r>
      <w:r w:rsidRPr="00463B22">
        <w:rPr>
          <w:rFonts w:hint="cs"/>
          <w:sz w:val="20"/>
          <w:rtl/>
        </w:rPr>
        <w:t xml:space="preserve"> </w:t>
      </w:r>
      <w:r w:rsidRPr="00463B22">
        <w:rPr>
          <w:rFonts w:hint="cs"/>
          <w:sz w:val="20"/>
          <w:rtl/>
        </w:rPr>
        <w:t>יו"ר הוועדה הממונה מר אילוז למשרד מבקר המדינה כי האחריות לזימון הוועדות אינה מוטלת על ראש הרשות או על הממלא את תפקידו, והוועדות מתכנסות רק אם עולה הצורך בכך.</w:t>
      </w:r>
    </w:p>
    <w:p w:rsidR="00EE5448" w:rsidRPr="00463B22" w:rsidP="00463B22">
      <w:pPr>
        <w:spacing w:after="240" w:line="230" w:lineRule="exact"/>
        <w:jc w:val="both"/>
        <w:rPr>
          <w:rFonts w:cs="FrankRuehl"/>
          <w:sz w:val="20"/>
          <w:szCs w:val="22"/>
          <w:rtl/>
        </w:rPr>
      </w:pPr>
      <w:r w:rsidRPr="00463B22">
        <w:rPr>
          <w:rFonts w:cs="FrankRuehl"/>
          <w:sz w:val="20"/>
          <w:szCs w:val="22"/>
          <w:rtl/>
        </w:rPr>
        <w:t xml:space="preserve">משרד הפנים </w:t>
      </w:r>
      <w:r w:rsidRPr="00463B22">
        <w:rPr>
          <w:rFonts w:cs="FrankRuehl" w:hint="cs"/>
          <w:sz w:val="20"/>
          <w:szCs w:val="22"/>
          <w:rtl/>
        </w:rPr>
        <w:t>מסר בתשובתו</w:t>
      </w:r>
      <w:r w:rsidRPr="00463B22">
        <w:rPr>
          <w:rFonts w:cs="FrankRuehl"/>
          <w:sz w:val="20"/>
          <w:szCs w:val="22"/>
          <w:rtl/>
        </w:rPr>
        <w:t xml:space="preserve"> כי הממונה על מחוז </w:t>
      </w:r>
      <w:r w:rsidRPr="00463B22">
        <w:rPr>
          <w:rFonts w:cs="FrankRuehl" w:hint="cs"/>
          <w:sz w:val="20"/>
          <w:szCs w:val="22"/>
          <w:rtl/>
        </w:rPr>
        <w:t xml:space="preserve">חיפה במשרד הפנים </w:t>
      </w:r>
      <w:r w:rsidRPr="00463B22">
        <w:rPr>
          <w:rFonts w:cs="FrankRuehl"/>
          <w:sz w:val="20"/>
          <w:szCs w:val="22"/>
          <w:rtl/>
        </w:rPr>
        <w:t xml:space="preserve">וצוותו </w:t>
      </w:r>
      <w:r w:rsidRPr="00463B22">
        <w:rPr>
          <w:rFonts w:cs="FrankRuehl" w:hint="cs"/>
          <w:sz w:val="20"/>
          <w:szCs w:val="22"/>
          <w:rtl/>
        </w:rPr>
        <w:t>ערכו</w:t>
      </w:r>
      <w:r w:rsidRPr="00463B22">
        <w:rPr>
          <w:rFonts w:cs="FrankRuehl"/>
          <w:sz w:val="20"/>
          <w:szCs w:val="22"/>
          <w:rtl/>
        </w:rPr>
        <w:t xml:space="preserve"> ביקור</w:t>
      </w:r>
      <w:r w:rsidRPr="00463B22">
        <w:rPr>
          <w:rFonts w:cs="FrankRuehl" w:hint="cs"/>
          <w:sz w:val="20"/>
          <w:szCs w:val="22"/>
          <w:rtl/>
        </w:rPr>
        <w:t>ו</w:t>
      </w:r>
      <w:r w:rsidRPr="00463B22">
        <w:rPr>
          <w:rFonts w:cs="FrankRuehl"/>
          <w:sz w:val="20"/>
          <w:szCs w:val="22"/>
          <w:rtl/>
        </w:rPr>
        <w:t>ת מחוזי</w:t>
      </w:r>
      <w:r w:rsidRPr="00463B22">
        <w:rPr>
          <w:rFonts w:cs="FrankRuehl" w:hint="cs"/>
          <w:sz w:val="20"/>
          <w:szCs w:val="22"/>
          <w:rtl/>
        </w:rPr>
        <w:t>ו</w:t>
      </w:r>
      <w:r w:rsidRPr="00463B22">
        <w:rPr>
          <w:rFonts w:cs="FrankRuehl"/>
          <w:sz w:val="20"/>
          <w:szCs w:val="22"/>
          <w:rtl/>
        </w:rPr>
        <w:t xml:space="preserve">ת </w:t>
      </w:r>
      <w:r w:rsidRPr="00463B22">
        <w:rPr>
          <w:rFonts w:cs="FrankRuehl" w:hint="cs"/>
          <w:sz w:val="20"/>
          <w:szCs w:val="22"/>
          <w:rtl/>
        </w:rPr>
        <w:t>ביוני 2013 וביוני 2014, ובמסגרתן</w:t>
      </w:r>
      <w:r w:rsidRPr="00463B22">
        <w:rPr>
          <w:rFonts w:cs="FrankRuehl"/>
          <w:sz w:val="20"/>
          <w:szCs w:val="22"/>
          <w:rtl/>
        </w:rPr>
        <w:t xml:space="preserve"> </w:t>
      </w:r>
      <w:r w:rsidRPr="00463B22">
        <w:rPr>
          <w:rFonts w:cs="FrankRuehl" w:hint="cs"/>
          <w:sz w:val="20"/>
          <w:szCs w:val="22"/>
          <w:rtl/>
        </w:rPr>
        <w:t>העירו</w:t>
      </w:r>
      <w:r w:rsidRPr="00463B22">
        <w:rPr>
          <w:rFonts w:cs="FrankRuehl"/>
          <w:sz w:val="20"/>
          <w:szCs w:val="22"/>
          <w:rtl/>
        </w:rPr>
        <w:t xml:space="preserve"> לוועדה הממונה </w:t>
      </w:r>
      <w:r w:rsidRPr="00463B22">
        <w:rPr>
          <w:rFonts w:cs="FrankRuehl" w:hint="cs"/>
          <w:sz w:val="20"/>
          <w:szCs w:val="22"/>
          <w:rtl/>
        </w:rPr>
        <w:t>ולמועצה הנבחרת על כך שו</w:t>
      </w:r>
      <w:r w:rsidRPr="00463B22">
        <w:rPr>
          <w:rFonts w:cs="FrankRuehl"/>
          <w:sz w:val="20"/>
          <w:szCs w:val="22"/>
          <w:rtl/>
        </w:rPr>
        <w:t xml:space="preserve">ועדות החובה </w:t>
      </w:r>
      <w:r w:rsidRPr="00463B22">
        <w:rPr>
          <w:rFonts w:cs="FrankRuehl" w:hint="cs"/>
          <w:sz w:val="20"/>
          <w:szCs w:val="22"/>
          <w:rtl/>
        </w:rPr>
        <w:t>של הוועדה הממונה ושל המועצה</w:t>
      </w:r>
      <w:r w:rsidRPr="00463B22">
        <w:rPr>
          <w:rFonts w:cs="FrankRuehl"/>
          <w:sz w:val="20"/>
          <w:szCs w:val="22"/>
          <w:rtl/>
        </w:rPr>
        <w:t xml:space="preserve"> </w:t>
      </w:r>
      <w:r w:rsidRPr="00463B22">
        <w:rPr>
          <w:rFonts w:cs="FrankRuehl" w:hint="cs"/>
          <w:sz w:val="20"/>
          <w:szCs w:val="22"/>
          <w:rtl/>
        </w:rPr>
        <w:t>לא כונסו במהלך ה</w:t>
      </w:r>
      <w:r w:rsidRPr="00463B22">
        <w:rPr>
          <w:rFonts w:cs="FrankRuehl"/>
          <w:sz w:val="20"/>
          <w:szCs w:val="22"/>
          <w:rtl/>
        </w:rPr>
        <w:t>שנים 201</w:t>
      </w:r>
      <w:r w:rsidRPr="00463B22">
        <w:rPr>
          <w:rFonts w:cs="FrankRuehl" w:hint="cs"/>
          <w:sz w:val="20"/>
          <w:szCs w:val="22"/>
          <w:rtl/>
        </w:rPr>
        <w:t>3</w:t>
      </w:r>
      <w:r w:rsidRPr="00463B22">
        <w:rPr>
          <w:rFonts w:cs="FrankRuehl"/>
          <w:sz w:val="20"/>
          <w:szCs w:val="22"/>
          <w:rtl/>
        </w:rPr>
        <w:t>-201</w:t>
      </w:r>
      <w:r w:rsidRPr="00463B22">
        <w:rPr>
          <w:rFonts w:cs="FrankRuehl" w:hint="cs"/>
          <w:sz w:val="20"/>
          <w:szCs w:val="22"/>
          <w:rtl/>
        </w:rPr>
        <w:t>2</w:t>
      </w:r>
      <w:r w:rsidRPr="00463B22">
        <w:rPr>
          <w:rFonts w:cs="FrankRuehl"/>
          <w:sz w:val="20"/>
          <w:szCs w:val="22"/>
          <w:rtl/>
        </w:rPr>
        <w:t>.</w:t>
      </w:r>
    </w:p>
    <w:p w:rsidR="00EE5448" w:rsidRPr="00463B22" w:rsidP="00316FE5">
      <w:pPr>
        <w:pStyle w:val="RESHET"/>
        <w:keepLines/>
        <w:rPr>
          <w:rtl/>
        </w:rPr>
      </w:pPr>
      <w:r w:rsidRPr="00463B22">
        <w:rPr>
          <w:rFonts w:hint="cs"/>
          <w:rtl/>
        </w:rPr>
        <w:t>משרד מבקר המדינה כבר העיר בעניין זה</w:t>
      </w:r>
      <w:r>
        <w:rPr>
          <w:vertAlign w:val="superscript"/>
          <w:rtl/>
        </w:rPr>
        <w:footnoteReference w:id="16"/>
      </w:r>
      <w:r w:rsidRPr="00463B22">
        <w:rPr>
          <w:rFonts w:hint="cs"/>
          <w:rtl/>
        </w:rPr>
        <w:t xml:space="preserve"> כי </w:t>
      </w:r>
      <w:r w:rsidRPr="00463B22">
        <w:rPr>
          <w:rtl/>
        </w:rPr>
        <w:t>על משרד</w:t>
      </w:r>
      <w:r w:rsidRPr="00463B22">
        <w:rPr>
          <w:rFonts w:hint="cs"/>
          <w:rtl/>
        </w:rPr>
        <w:t xml:space="preserve"> הפנים</w:t>
      </w:r>
      <w:r w:rsidRPr="00463B22">
        <w:rPr>
          <w:rtl/>
        </w:rPr>
        <w:t xml:space="preserve"> לבחון דרכים שיאפשרו לרשויות המקומיות לקיים את הוועדות הסטטוטוריות השונות</w:t>
      </w:r>
      <w:r w:rsidRPr="00463B22">
        <w:rPr>
          <w:rFonts w:hint="cs"/>
          <w:rtl/>
        </w:rPr>
        <w:t>,</w:t>
      </w:r>
      <w:r w:rsidRPr="00463B22">
        <w:rPr>
          <w:rtl/>
        </w:rPr>
        <w:t xml:space="preserve"> ולהפעיל מנגנון ביקורת על תפקודן בעת כהונת</w:t>
      </w:r>
      <w:r w:rsidRPr="00463B22">
        <w:rPr>
          <w:rFonts w:hint="cs"/>
          <w:rtl/>
        </w:rPr>
        <w:t>ה של</w:t>
      </w:r>
      <w:r w:rsidRPr="00463B22">
        <w:rPr>
          <w:rtl/>
        </w:rPr>
        <w:t xml:space="preserve"> ועדה </w:t>
      </w:r>
      <w:r w:rsidRPr="00463B22">
        <w:rPr>
          <w:rFonts w:hint="cs"/>
          <w:rtl/>
        </w:rPr>
        <w:t>ממונה</w:t>
      </w:r>
      <w:r w:rsidRPr="00463B22">
        <w:rPr>
          <w:rtl/>
        </w:rPr>
        <w:t>.</w:t>
      </w:r>
      <w:r w:rsidRPr="00463B22">
        <w:rPr>
          <w:rFonts w:hint="cs"/>
          <w:rtl/>
        </w:rPr>
        <w:t xml:space="preserve"> הועלה כי משרד הפנים לא בחן סוגיה זו ולא הנחה את הוועדות הממונות להפעיל מנגנון ביקורת על תפקודן.</w:t>
      </w:r>
    </w:p>
    <w:p w:rsidR="00EE5448" w:rsidRPr="00463B22" w:rsidP="00316FE5">
      <w:pPr>
        <w:pStyle w:val="RESHET"/>
        <w:keepLines/>
        <w:rPr>
          <w:rtl/>
        </w:rPr>
      </w:pPr>
      <w:r w:rsidRPr="00463B22">
        <w:rPr>
          <w:rFonts w:hint="cs"/>
          <w:rtl/>
        </w:rPr>
        <w:t xml:space="preserve">משרד מבקר המדינה העיר למשרד הפנים כי </w:t>
      </w:r>
      <w:r w:rsidRPr="00463B22">
        <w:rPr>
          <w:rtl/>
        </w:rPr>
        <w:t>אי-</w:t>
      </w:r>
      <w:r w:rsidRPr="00463B22">
        <w:rPr>
          <w:rFonts w:hint="cs"/>
          <w:rtl/>
        </w:rPr>
        <w:t>הפעלת</w:t>
      </w:r>
      <w:r w:rsidRPr="00463B22">
        <w:rPr>
          <w:rtl/>
        </w:rPr>
        <w:t xml:space="preserve"> </w:t>
      </w:r>
      <w:r w:rsidRPr="00463B22">
        <w:rPr>
          <w:rFonts w:hint="cs"/>
          <w:rtl/>
        </w:rPr>
        <w:t>מנגנון</w:t>
      </w:r>
      <w:r w:rsidRPr="00463B22">
        <w:rPr>
          <w:rtl/>
        </w:rPr>
        <w:t xml:space="preserve"> ביקורת</w:t>
      </w:r>
      <w:r w:rsidRPr="00463B22">
        <w:rPr>
          <w:rFonts w:hint="cs"/>
          <w:rtl/>
        </w:rPr>
        <w:t>,</w:t>
      </w:r>
      <w:r w:rsidRPr="00463B22">
        <w:rPr>
          <w:rtl/>
        </w:rPr>
        <w:t xml:space="preserve"> כמו גם הקמת ועדת ביקורת </w:t>
      </w:r>
      <w:r w:rsidRPr="00463B22">
        <w:rPr>
          <w:rFonts w:hint="cs"/>
          <w:rtl/>
        </w:rPr>
        <w:t>ש</w:t>
      </w:r>
      <w:r w:rsidRPr="00463B22">
        <w:rPr>
          <w:rtl/>
        </w:rPr>
        <w:t xml:space="preserve">חבריה נדרשים לבקר את פעולותיהם </w:t>
      </w:r>
      <w:r w:rsidRPr="00463B22">
        <w:rPr>
          <w:rFonts w:hint="cs"/>
          <w:rtl/>
        </w:rPr>
        <w:t>שלהם עצמם,</w:t>
      </w:r>
      <w:r w:rsidRPr="00463B22">
        <w:rPr>
          <w:rtl/>
        </w:rPr>
        <w:t xml:space="preserve"> מונע</w:t>
      </w:r>
      <w:r w:rsidRPr="00463B22">
        <w:rPr>
          <w:rFonts w:hint="cs"/>
          <w:rtl/>
        </w:rPr>
        <w:t>ות</w:t>
      </w:r>
      <w:r w:rsidRPr="00463B22">
        <w:rPr>
          <w:rtl/>
        </w:rPr>
        <w:t xml:space="preserve"> מהרשות</w:t>
      </w:r>
      <w:r w:rsidRPr="00463B22">
        <w:rPr>
          <w:rFonts w:hint="cs"/>
          <w:rtl/>
        </w:rPr>
        <w:t xml:space="preserve"> המקומית</w:t>
      </w:r>
      <w:r w:rsidRPr="00463B22">
        <w:rPr>
          <w:rtl/>
        </w:rPr>
        <w:t xml:space="preserve"> </w:t>
      </w:r>
      <w:r w:rsidRPr="00463B22">
        <w:rPr>
          <w:rFonts w:hint="cs"/>
          <w:rtl/>
        </w:rPr>
        <w:t>מ</w:t>
      </w:r>
      <w:r w:rsidRPr="00463B22">
        <w:rPr>
          <w:rtl/>
        </w:rPr>
        <w:t>לקיים את אחד ממנגנוני הבקרה הסטטוטוריים</w:t>
      </w:r>
      <w:r w:rsidRPr="00463B22">
        <w:rPr>
          <w:rFonts w:hint="cs"/>
          <w:rtl/>
        </w:rPr>
        <w:t xml:space="preserve"> העומדים לרשותה</w:t>
      </w:r>
      <w:r w:rsidRPr="00463B22">
        <w:rPr>
          <w:rtl/>
        </w:rPr>
        <w:t>.</w:t>
      </w:r>
    </w:p>
    <w:p w:rsidR="00EE5448" w:rsidRPr="00463B22" w:rsidP="00463B22">
      <w:pPr>
        <w:spacing w:after="120" w:line="230" w:lineRule="exact"/>
        <w:jc w:val="both"/>
        <w:rPr>
          <w:rFonts w:cs="FrankRuehl"/>
          <w:sz w:val="20"/>
          <w:szCs w:val="22"/>
        </w:rPr>
      </w:pPr>
    </w:p>
    <w:p w:rsidR="00EE5448" w:rsidRPr="00463B22" w:rsidP="00463B22">
      <w:pPr>
        <w:spacing w:after="120" w:line="230" w:lineRule="exact"/>
        <w:jc w:val="both"/>
        <w:rPr>
          <w:rFonts w:cs="FrankRuehl"/>
          <w:sz w:val="20"/>
          <w:szCs w:val="22"/>
          <w:rtl/>
        </w:rPr>
      </w:pPr>
    </w:p>
    <w:p w:rsidR="00EE5448" w:rsidRPr="001A0AFF" w:rsidP="00463B22">
      <w:pPr>
        <w:pStyle w:val="KOT4"/>
        <w:rPr>
          <w:rtl/>
        </w:rPr>
      </w:pPr>
      <w:r w:rsidRPr="001A0AFF">
        <w:rPr>
          <w:rFonts w:hint="cs"/>
          <w:rtl/>
        </w:rPr>
        <w:t>מצבה הכספי של המועצה</w:t>
      </w:r>
    </w:p>
    <w:p w:rsidR="00EE5448" w:rsidRPr="00463B22" w:rsidP="00463B22">
      <w:pPr>
        <w:spacing w:after="120" w:line="230" w:lineRule="exact"/>
        <w:jc w:val="both"/>
        <w:rPr>
          <w:rFonts w:cs="FrankRuehl"/>
          <w:sz w:val="20"/>
          <w:szCs w:val="22"/>
          <w:rtl/>
          <w:lang w:eastAsia="he-IL"/>
        </w:rPr>
      </w:pPr>
      <w:r w:rsidRPr="00463B22">
        <w:rPr>
          <w:rFonts w:cs="FrankRuehl"/>
          <w:sz w:val="20"/>
          <w:szCs w:val="22"/>
          <w:rtl/>
          <w:lang w:eastAsia="he-IL"/>
        </w:rPr>
        <w:t xml:space="preserve">רשות מקומית אחראית לניהול תקציבה ואמורה לדאוג למקורות הכנסה לכיסוי הוצאותיה </w:t>
      </w:r>
      <w:r w:rsidRPr="00463B22">
        <w:rPr>
          <w:rFonts w:cs="FrankRuehl" w:hint="cs"/>
          <w:sz w:val="20"/>
          <w:szCs w:val="22"/>
          <w:rtl/>
          <w:lang w:eastAsia="he-IL"/>
        </w:rPr>
        <w:t>ל</w:t>
      </w:r>
      <w:r w:rsidRPr="00463B22">
        <w:rPr>
          <w:rFonts w:cs="FrankRuehl"/>
          <w:sz w:val="20"/>
          <w:szCs w:val="22"/>
          <w:rtl/>
          <w:lang w:eastAsia="he-IL"/>
        </w:rPr>
        <w:t xml:space="preserve">מתן שירותים לתושביה ולביצוע יתר תפקידיה. מסיבות שונות, הוצאותיהן של </w:t>
      </w:r>
      <w:r w:rsidRPr="00463B22">
        <w:rPr>
          <w:rFonts w:cs="FrankRuehl" w:hint="cs"/>
          <w:sz w:val="20"/>
          <w:szCs w:val="22"/>
          <w:rtl/>
          <w:lang w:eastAsia="he-IL"/>
        </w:rPr>
        <w:t xml:space="preserve">רשויות מקומיות רבות </w:t>
      </w:r>
      <w:r w:rsidRPr="00463B22">
        <w:rPr>
          <w:rFonts w:cs="FrankRuehl"/>
          <w:sz w:val="20"/>
          <w:szCs w:val="22"/>
          <w:rtl/>
          <w:lang w:eastAsia="he-IL"/>
        </w:rPr>
        <w:t>בישראל גדולות מהכנסותיהן, ו</w:t>
      </w:r>
      <w:r w:rsidRPr="00463B22">
        <w:rPr>
          <w:rFonts w:cs="FrankRuehl" w:hint="cs"/>
          <w:sz w:val="20"/>
          <w:szCs w:val="22"/>
          <w:rtl/>
          <w:lang w:eastAsia="he-IL"/>
        </w:rPr>
        <w:t>ה</w:t>
      </w:r>
      <w:r w:rsidRPr="00463B22">
        <w:rPr>
          <w:rFonts w:cs="FrankRuehl"/>
          <w:sz w:val="20"/>
          <w:szCs w:val="22"/>
          <w:rtl/>
          <w:lang w:eastAsia="he-IL"/>
        </w:rPr>
        <w:t>הכנסות העצמיות של מרבית</w:t>
      </w:r>
      <w:r w:rsidRPr="00463B22">
        <w:rPr>
          <w:rFonts w:cs="FrankRuehl" w:hint="cs"/>
          <w:sz w:val="20"/>
          <w:szCs w:val="22"/>
          <w:rtl/>
          <w:lang w:eastAsia="he-IL"/>
        </w:rPr>
        <w:t>ן</w:t>
      </w:r>
      <w:r w:rsidRPr="00463B22">
        <w:rPr>
          <w:rFonts w:cs="FrankRuehl"/>
          <w:sz w:val="20"/>
          <w:szCs w:val="22"/>
          <w:rtl/>
          <w:lang w:eastAsia="he-IL"/>
        </w:rPr>
        <w:t xml:space="preserve"> אינן מאפשרות להן לספק לתושביהן שירותים ברמה נאותה.</w:t>
      </w:r>
    </w:p>
    <w:p w:rsidR="00EE5448" w:rsidRPr="00463B22" w:rsidP="00463B22">
      <w:pPr>
        <w:spacing w:after="120" w:line="230" w:lineRule="exact"/>
        <w:jc w:val="both"/>
        <w:rPr>
          <w:rFonts w:cs="FrankRuehl"/>
          <w:sz w:val="20"/>
          <w:szCs w:val="22"/>
          <w:rtl/>
          <w:lang w:eastAsia="he-IL"/>
        </w:rPr>
      </w:pPr>
      <w:r w:rsidRPr="00463B22">
        <w:rPr>
          <w:rFonts w:cs="FrankRuehl"/>
          <w:sz w:val="20"/>
          <w:szCs w:val="22"/>
          <w:rtl/>
          <w:lang w:eastAsia="he-IL"/>
        </w:rPr>
        <w:t>כדי לצמצם את הפער בין הוצאות הרשות להכנסותיה ולאפשר אספקת שירותים בסיסיים לתושבים ותפקוד תקין</w:t>
      </w:r>
      <w:r w:rsidRPr="00463B22">
        <w:rPr>
          <w:rFonts w:cs="FrankRuehl" w:hint="cs"/>
          <w:sz w:val="20"/>
          <w:szCs w:val="22"/>
          <w:rtl/>
          <w:lang w:eastAsia="he-IL"/>
        </w:rPr>
        <w:t xml:space="preserve"> של הרשות,</w:t>
      </w:r>
      <w:r w:rsidRPr="00463B22">
        <w:rPr>
          <w:rFonts w:cs="FrankRuehl"/>
          <w:sz w:val="20"/>
          <w:szCs w:val="22"/>
          <w:rtl/>
          <w:lang w:eastAsia="he-IL"/>
        </w:rPr>
        <w:t xml:space="preserve"> משרד</w:t>
      </w:r>
      <w:r w:rsidRPr="00463B22">
        <w:rPr>
          <w:rFonts w:cs="FrankRuehl" w:hint="cs"/>
          <w:sz w:val="20"/>
          <w:szCs w:val="22"/>
          <w:rtl/>
          <w:lang w:eastAsia="he-IL"/>
        </w:rPr>
        <w:t xml:space="preserve"> הפנים</w:t>
      </w:r>
      <w:r w:rsidRPr="00463B22">
        <w:rPr>
          <w:rFonts w:cs="FrankRuehl"/>
          <w:sz w:val="20"/>
          <w:szCs w:val="22"/>
          <w:rtl/>
          <w:lang w:eastAsia="he-IL"/>
        </w:rPr>
        <w:t xml:space="preserve"> מקצה לרשויות </w:t>
      </w:r>
      <w:r w:rsidRPr="00463B22">
        <w:rPr>
          <w:rFonts w:cs="FrankRuehl" w:hint="cs"/>
          <w:sz w:val="20"/>
          <w:szCs w:val="22"/>
          <w:rtl/>
          <w:lang w:eastAsia="he-IL"/>
        </w:rPr>
        <w:t>ה</w:t>
      </w:r>
      <w:r w:rsidRPr="00463B22">
        <w:rPr>
          <w:rFonts w:cs="FrankRuehl"/>
          <w:sz w:val="20"/>
          <w:szCs w:val="22"/>
          <w:rtl/>
          <w:lang w:eastAsia="he-IL"/>
        </w:rPr>
        <w:t xml:space="preserve">מקומיות מענקים </w:t>
      </w:r>
      <w:r w:rsidRPr="00463B22">
        <w:rPr>
          <w:rFonts w:cs="FrankRuehl" w:hint="cs"/>
          <w:sz w:val="20"/>
          <w:szCs w:val="22"/>
          <w:rtl/>
          <w:lang w:eastAsia="he-IL"/>
        </w:rPr>
        <w:t>כלליים, מענקים מיועדים ומענקים מיוחדים</w:t>
      </w:r>
      <w:r w:rsidRPr="00463B22">
        <w:rPr>
          <w:rFonts w:cs="FrankRuehl"/>
          <w:sz w:val="20"/>
          <w:szCs w:val="22"/>
          <w:rtl/>
          <w:lang w:eastAsia="he-IL"/>
        </w:rPr>
        <w:t>.</w:t>
      </w:r>
      <w:r w:rsidRPr="00463B22">
        <w:rPr>
          <w:rFonts w:cs="FrankRuehl" w:hint="cs"/>
          <w:sz w:val="20"/>
          <w:szCs w:val="22"/>
          <w:rtl/>
          <w:lang w:eastAsia="he-IL"/>
        </w:rPr>
        <w:t xml:space="preserve"> להלן סוגי המענקים העיקריים:</w:t>
      </w:r>
    </w:p>
    <w:p w:rsidR="00EE5448" w:rsidRPr="00463B22" w:rsidP="00463B22">
      <w:pPr>
        <w:numPr>
          <w:ilvl w:val="0"/>
          <w:numId w:val="12"/>
        </w:numPr>
        <w:spacing w:after="120" w:line="230" w:lineRule="exact"/>
        <w:jc w:val="both"/>
        <w:rPr>
          <w:rFonts w:cs="FrankRuehl"/>
          <w:sz w:val="20"/>
          <w:szCs w:val="22"/>
          <w:lang w:eastAsia="he-IL"/>
        </w:rPr>
      </w:pPr>
      <w:r w:rsidRPr="00463B22">
        <w:rPr>
          <w:rFonts w:cs="FrankRuehl"/>
          <w:sz w:val="20"/>
          <w:szCs w:val="22"/>
          <w:rtl/>
          <w:lang w:eastAsia="he-IL"/>
        </w:rPr>
        <w:t xml:space="preserve">מענק כללי </w:t>
      </w:r>
      <w:r w:rsidRPr="00463B22">
        <w:rPr>
          <w:rFonts w:cs="FrankRuehl" w:hint="cs"/>
          <w:sz w:val="20"/>
          <w:szCs w:val="22"/>
          <w:rtl/>
          <w:lang w:eastAsia="he-IL"/>
        </w:rPr>
        <w:t xml:space="preserve">- </w:t>
      </w:r>
      <w:r w:rsidRPr="00463B22">
        <w:rPr>
          <w:rFonts w:cs="FrankRuehl"/>
          <w:sz w:val="20"/>
          <w:szCs w:val="22"/>
          <w:rtl/>
          <w:lang w:eastAsia="he-IL"/>
        </w:rPr>
        <w:t>המענק הג</w:t>
      </w:r>
      <w:r w:rsidRPr="00463B22">
        <w:rPr>
          <w:rFonts w:cs="FrankRuehl" w:hint="cs"/>
          <w:sz w:val="20"/>
          <w:szCs w:val="22"/>
          <w:rtl/>
          <w:lang w:eastAsia="he-IL"/>
        </w:rPr>
        <w:t>בוה</w:t>
      </w:r>
      <w:r w:rsidRPr="00463B22">
        <w:rPr>
          <w:rFonts w:cs="FrankRuehl"/>
          <w:sz w:val="20"/>
          <w:szCs w:val="22"/>
          <w:rtl/>
          <w:lang w:eastAsia="he-IL"/>
        </w:rPr>
        <w:t xml:space="preserve"> ביותר לרשויות המקומיות </w:t>
      </w:r>
      <w:r w:rsidRPr="00463B22">
        <w:rPr>
          <w:rFonts w:cs="FrankRuehl" w:hint="cs"/>
          <w:sz w:val="20"/>
          <w:szCs w:val="22"/>
          <w:rtl/>
          <w:lang w:eastAsia="he-IL"/>
        </w:rPr>
        <w:t xml:space="preserve">לצורך </w:t>
      </w:r>
      <w:r w:rsidRPr="00463B22">
        <w:rPr>
          <w:rFonts w:cs="FrankRuehl"/>
          <w:sz w:val="20"/>
          <w:szCs w:val="22"/>
          <w:rtl/>
          <w:lang w:eastAsia="he-IL"/>
        </w:rPr>
        <w:t xml:space="preserve">איזון תקציבן (להלן </w:t>
      </w:r>
      <w:r w:rsidRPr="00463B22">
        <w:rPr>
          <w:rFonts w:cs="FrankRuehl" w:hint="cs"/>
          <w:sz w:val="20"/>
          <w:szCs w:val="22"/>
          <w:rtl/>
          <w:lang w:eastAsia="he-IL"/>
        </w:rPr>
        <w:t>-</w:t>
      </w:r>
      <w:r w:rsidRPr="00463B22">
        <w:rPr>
          <w:rFonts w:cs="FrankRuehl"/>
          <w:sz w:val="20"/>
          <w:szCs w:val="22"/>
          <w:rtl/>
          <w:lang w:eastAsia="he-IL"/>
        </w:rPr>
        <w:t xml:space="preserve"> מענק האיזון). המשרד מקצה את מענק האיזון לרשויות המקומיות על פי נוסחה כללית</w:t>
      </w:r>
      <w:r>
        <w:rPr>
          <w:rFonts w:cs="FrankRuehl"/>
          <w:sz w:val="20"/>
          <w:szCs w:val="22"/>
          <w:vertAlign w:val="superscript"/>
          <w:rtl/>
          <w:lang w:eastAsia="he-IL"/>
        </w:rPr>
        <w:footnoteReference w:id="17"/>
      </w:r>
      <w:r w:rsidRPr="00463B22">
        <w:rPr>
          <w:rFonts w:cs="FrankRuehl"/>
          <w:sz w:val="20"/>
          <w:szCs w:val="22"/>
          <w:rtl/>
          <w:lang w:eastAsia="he-IL"/>
        </w:rPr>
        <w:t>.</w:t>
      </w:r>
    </w:p>
    <w:p w:rsidR="00EE5448" w:rsidRPr="00463B22" w:rsidP="00463B22">
      <w:pPr>
        <w:numPr>
          <w:ilvl w:val="0"/>
          <w:numId w:val="12"/>
        </w:numPr>
        <w:spacing w:after="120" w:line="230" w:lineRule="exact"/>
        <w:jc w:val="both"/>
        <w:rPr>
          <w:rFonts w:cs="FrankRuehl"/>
          <w:sz w:val="20"/>
          <w:szCs w:val="22"/>
          <w:lang w:eastAsia="he-IL"/>
        </w:rPr>
      </w:pPr>
      <w:r w:rsidRPr="00463B22">
        <w:rPr>
          <w:rFonts w:cs="FrankRuehl"/>
          <w:sz w:val="20"/>
          <w:szCs w:val="22"/>
          <w:rtl/>
          <w:lang w:eastAsia="he-IL"/>
        </w:rPr>
        <w:t>מענק מיוחד</w:t>
      </w:r>
      <w:r w:rsidRPr="00463B22">
        <w:rPr>
          <w:rFonts w:cs="FrankRuehl" w:hint="cs"/>
          <w:sz w:val="20"/>
          <w:szCs w:val="22"/>
          <w:rtl/>
          <w:lang w:eastAsia="he-IL"/>
        </w:rPr>
        <w:t xml:space="preserve"> -</w:t>
      </w:r>
      <w:r w:rsidRPr="00463B22">
        <w:rPr>
          <w:rFonts w:cs="FrankRuehl"/>
          <w:sz w:val="20"/>
          <w:szCs w:val="22"/>
          <w:rtl/>
          <w:lang w:eastAsia="he-IL"/>
        </w:rPr>
        <w:t xml:space="preserve"> </w:t>
      </w:r>
      <w:r w:rsidRPr="00463B22">
        <w:rPr>
          <w:rFonts w:cs="FrankRuehl" w:hint="cs"/>
          <w:sz w:val="20"/>
          <w:szCs w:val="22"/>
          <w:rtl/>
          <w:lang w:eastAsia="he-IL"/>
        </w:rPr>
        <w:t xml:space="preserve">מענק הניתן </w:t>
      </w:r>
      <w:r w:rsidRPr="00463B22">
        <w:rPr>
          <w:rFonts w:cs="FrankRuehl"/>
          <w:sz w:val="20"/>
          <w:szCs w:val="22"/>
          <w:rtl/>
          <w:lang w:eastAsia="he-IL"/>
        </w:rPr>
        <w:t>בין היתר לרשויות מקומיות שמונ</w:t>
      </w:r>
      <w:r w:rsidRPr="00463B22">
        <w:rPr>
          <w:rFonts w:cs="FrankRuehl" w:hint="cs"/>
          <w:sz w:val="20"/>
          <w:szCs w:val="22"/>
          <w:rtl/>
          <w:lang w:eastAsia="he-IL"/>
        </w:rPr>
        <w:t>תה</w:t>
      </w:r>
      <w:r w:rsidRPr="00463B22">
        <w:rPr>
          <w:rFonts w:cs="FrankRuehl"/>
          <w:sz w:val="20"/>
          <w:szCs w:val="22"/>
          <w:rtl/>
          <w:lang w:eastAsia="he-IL"/>
        </w:rPr>
        <w:t xml:space="preserve"> להן ועדה ממונה (להלן </w:t>
      </w:r>
      <w:r w:rsidRPr="00463B22">
        <w:rPr>
          <w:rFonts w:cs="FrankRuehl" w:hint="cs"/>
          <w:sz w:val="20"/>
          <w:szCs w:val="22"/>
          <w:rtl/>
          <w:lang w:eastAsia="he-IL"/>
        </w:rPr>
        <w:t>-</w:t>
      </w:r>
      <w:r w:rsidRPr="00463B22">
        <w:rPr>
          <w:rFonts w:cs="FrankRuehl"/>
          <w:sz w:val="20"/>
          <w:szCs w:val="22"/>
          <w:rtl/>
          <w:lang w:eastAsia="he-IL"/>
        </w:rPr>
        <w:t xml:space="preserve"> מענקי ועדה ממונה). </w:t>
      </w:r>
    </w:p>
    <w:p w:rsidR="00EE5448" w:rsidRPr="00463B22" w:rsidP="00463B22">
      <w:pPr>
        <w:numPr>
          <w:ilvl w:val="0"/>
          <w:numId w:val="12"/>
        </w:numPr>
        <w:spacing w:after="120" w:line="230" w:lineRule="exact"/>
        <w:jc w:val="both"/>
        <w:rPr>
          <w:rFonts w:cs="FrankRuehl"/>
          <w:sz w:val="20"/>
          <w:szCs w:val="22"/>
          <w:lang w:eastAsia="he-IL"/>
        </w:rPr>
      </w:pPr>
      <w:r w:rsidRPr="00463B22">
        <w:rPr>
          <w:rFonts w:cs="FrankRuehl"/>
          <w:sz w:val="20"/>
          <w:szCs w:val="22"/>
          <w:rtl/>
          <w:lang w:eastAsia="he-IL"/>
        </w:rPr>
        <w:t xml:space="preserve">רזרבת השר </w:t>
      </w:r>
      <w:r w:rsidRPr="00463B22">
        <w:rPr>
          <w:rFonts w:cs="FrankRuehl" w:hint="cs"/>
          <w:sz w:val="20"/>
          <w:szCs w:val="22"/>
          <w:rtl/>
          <w:lang w:eastAsia="he-IL"/>
        </w:rPr>
        <w:t xml:space="preserve">- </w:t>
      </w:r>
      <w:r w:rsidRPr="00463B22">
        <w:rPr>
          <w:rFonts w:cs="FrankRuehl"/>
          <w:sz w:val="20"/>
          <w:szCs w:val="22"/>
          <w:rtl/>
          <w:lang w:eastAsia="he-IL"/>
        </w:rPr>
        <w:t xml:space="preserve">רזרבה ניהולית למענק האיזון </w:t>
      </w:r>
      <w:r w:rsidRPr="00463B22">
        <w:rPr>
          <w:rFonts w:cs="FrankRuehl" w:hint="cs"/>
          <w:sz w:val="20"/>
          <w:szCs w:val="22"/>
          <w:rtl/>
          <w:lang w:eastAsia="he-IL"/>
        </w:rPr>
        <w:t>ה</w:t>
      </w:r>
      <w:r w:rsidRPr="00463B22">
        <w:rPr>
          <w:rFonts w:cs="FrankRuehl"/>
          <w:sz w:val="20"/>
          <w:szCs w:val="22"/>
          <w:rtl/>
          <w:lang w:eastAsia="he-IL"/>
        </w:rPr>
        <w:t>מחולקת לרשויות המקומי</w:t>
      </w:r>
      <w:r w:rsidRPr="00463B22">
        <w:rPr>
          <w:rFonts w:cs="FrankRuehl" w:hint="cs"/>
          <w:sz w:val="20"/>
          <w:szCs w:val="22"/>
          <w:rtl/>
          <w:lang w:eastAsia="he-IL"/>
        </w:rPr>
        <w:t>ו</w:t>
      </w:r>
      <w:r w:rsidRPr="00463B22">
        <w:rPr>
          <w:rFonts w:cs="FrankRuehl"/>
          <w:sz w:val="20"/>
          <w:szCs w:val="22"/>
          <w:rtl/>
          <w:lang w:eastAsia="he-IL"/>
        </w:rPr>
        <w:t>ת על פי שיקול הדעת המקצועי של המשרד</w:t>
      </w:r>
      <w:r w:rsidRPr="00463B22">
        <w:rPr>
          <w:rFonts w:cs="FrankRuehl" w:hint="cs"/>
          <w:sz w:val="20"/>
          <w:szCs w:val="22"/>
          <w:rtl/>
          <w:lang w:eastAsia="he-IL"/>
        </w:rPr>
        <w:t>, והיא</w:t>
      </w:r>
      <w:r w:rsidRPr="00463B22">
        <w:rPr>
          <w:rFonts w:cs="FrankRuehl"/>
          <w:sz w:val="20"/>
          <w:szCs w:val="22"/>
          <w:rtl/>
          <w:lang w:eastAsia="he-IL"/>
        </w:rPr>
        <w:t xml:space="preserve"> משמשת פתרון </w:t>
      </w:r>
      <w:r w:rsidRPr="00463B22">
        <w:rPr>
          <w:rFonts w:cs="FrankRuehl" w:hint="cs"/>
          <w:sz w:val="20"/>
          <w:szCs w:val="22"/>
          <w:rtl/>
          <w:lang w:eastAsia="he-IL"/>
        </w:rPr>
        <w:t>ל</w:t>
      </w:r>
      <w:r w:rsidRPr="00463B22">
        <w:rPr>
          <w:rFonts w:cs="FrankRuehl"/>
          <w:sz w:val="20"/>
          <w:szCs w:val="22"/>
          <w:rtl/>
          <w:lang w:eastAsia="he-IL"/>
        </w:rPr>
        <w:t>בעיות נקודתיות שלא נפתרו במסגרת מענק האיזון</w:t>
      </w:r>
      <w:r>
        <w:rPr>
          <w:rStyle w:val="FootnoteReference"/>
          <w:rFonts w:cs="FrankRuehl"/>
          <w:sz w:val="20"/>
          <w:szCs w:val="22"/>
          <w:rtl/>
          <w:lang w:eastAsia="he-IL"/>
        </w:rPr>
        <w:footnoteReference w:id="18"/>
      </w:r>
      <w:r w:rsidRPr="00463B22">
        <w:rPr>
          <w:rFonts w:cs="FrankRuehl"/>
          <w:sz w:val="20"/>
          <w:szCs w:val="22"/>
          <w:rtl/>
          <w:lang w:eastAsia="he-IL"/>
        </w:rPr>
        <w:t xml:space="preserve">. </w:t>
      </w:r>
    </w:p>
    <w:p w:rsidR="00EE5448" w:rsidRPr="00463B22" w:rsidP="00463B22">
      <w:pPr>
        <w:spacing w:after="120" w:line="230" w:lineRule="exact"/>
        <w:jc w:val="both"/>
        <w:rPr>
          <w:rFonts w:cs="FrankRuehl"/>
          <w:sz w:val="20"/>
          <w:szCs w:val="22"/>
          <w:rtl/>
          <w:lang w:eastAsia="he-IL"/>
        </w:rPr>
      </w:pPr>
      <w:r w:rsidRPr="00463B22">
        <w:rPr>
          <w:rFonts w:cs="FrankRuehl"/>
          <w:sz w:val="20"/>
          <w:szCs w:val="22"/>
          <w:rtl/>
          <w:lang w:eastAsia="he-IL"/>
        </w:rPr>
        <w:t xml:space="preserve">להלן </w:t>
      </w:r>
      <w:r w:rsidRPr="00463B22">
        <w:rPr>
          <w:rFonts w:cs="FrankRuehl" w:hint="cs"/>
          <w:sz w:val="20"/>
          <w:szCs w:val="22"/>
          <w:rtl/>
          <w:lang w:eastAsia="he-IL"/>
        </w:rPr>
        <w:t xml:space="preserve">בלוח 1 </w:t>
      </w:r>
      <w:r w:rsidRPr="00463B22">
        <w:rPr>
          <w:rFonts w:cs="FrankRuehl"/>
          <w:sz w:val="20"/>
          <w:szCs w:val="22"/>
          <w:rtl/>
          <w:lang w:eastAsia="he-IL"/>
        </w:rPr>
        <w:t>פירוט ההכנסות וההוצאות בתקציב הרגיל של המועצה (במחירים שוטפים)</w:t>
      </w:r>
      <w:r w:rsidRPr="00463B22">
        <w:rPr>
          <w:rFonts w:cs="FrankRuehl" w:hint="cs"/>
          <w:sz w:val="20"/>
          <w:szCs w:val="22"/>
          <w:rtl/>
          <w:lang w:eastAsia="he-IL"/>
        </w:rPr>
        <w:t>.</w:t>
      </w:r>
    </w:p>
    <w:p w:rsidR="00EE5448" w:rsidRPr="00316FE5" w:rsidP="00316FE5">
      <w:pPr>
        <w:pStyle w:val="tab-name"/>
        <w:rPr>
          <w:rtl/>
        </w:rPr>
      </w:pPr>
      <w:r w:rsidRPr="00316FE5">
        <w:rPr>
          <w:rFonts w:hint="cs"/>
          <w:b w:val="0"/>
          <w:bCs w:val="0"/>
          <w:sz w:val="20"/>
          <w:szCs w:val="20"/>
          <w:rtl/>
        </w:rPr>
        <w:t>לוח 1</w:t>
      </w:r>
      <w:r w:rsidRPr="00316FE5" w:rsidR="00316FE5">
        <w:rPr>
          <w:b w:val="0"/>
          <w:bCs w:val="0"/>
          <w:sz w:val="20"/>
          <w:szCs w:val="20"/>
        </w:rPr>
        <w:br/>
      </w:r>
      <w:r w:rsidRPr="00316FE5">
        <w:rPr>
          <w:rFonts w:hint="cs"/>
          <w:rtl/>
        </w:rPr>
        <w:t xml:space="preserve">ההכנסות וההוצאות בפועל בתקציב הרגיל (באלפי ש"ח), בשנים 2013-2010 </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
      <w:tblGrid>
        <w:gridCol w:w="710"/>
        <w:gridCol w:w="995"/>
        <w:gridCol w:w="930"/>
        <w:gridCol w:w="814"/>
        <w:gridCol w:w="972"/>
        <w:gridCol w:w="1133"/>
        <w:gridCol w:w="1137"/>
      </w:tblGrid>
      <w:tr w:rsidTr="00316FE5">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Ex>
        <w:trPr>
          <w:jc w:val="center"/>
        </w:trPr>
        <w:tc>
          <w:tcPr>
            <w:tcW w:w="900" w:type="dxa"/>
            <w:tcBorders>
              <w:top w:val="single" w:sz="12" w:space="0" w:color="auto"/>
              <w:bottom w:val="single" w:sz="12" w:space="0" w:color="auto"/>
            </w:tcBorders>
            <w:shd w:val="pct10" w:color="auto" w:fill="auto"/>
            <w:vAlign w:val="bottom"/>
          </w:tcPr>
          <w:p w:rsidR="00EE5448" w:rsidRPr="00316FE5" w:rsidP="00316FE5">
            <w:pPr>
              <w:spacing w:before="40" w:after="40" w:line="220" w:lineRule="exact"/>
              <w:jc w:val="center"/>
              <w:outlineLvl w:val="2"/>
              <w:rPr>
                <w:b/>
                <w:bCs/>
                <w:sz w:val="20"/>
                <w:szCs w:val="20"/>
                <w:rtl/>
                <w:lang w:eastAsia="he-IL"/>
              </w:rPr>
            </w:pPr>
            <w:r w:rsidRPr="00316FE5">
              <w:rPr>
                <w:rFonts w:cs="FrankRuehl" w:hint="cs"/>
                <w:b/>
                <w:bCs/>
                <w:sz w:val="20"/>
                <w:szCs w:val="20"/>
                <w:rtl/>
                <w:lang w:eastAsia="he-IL"/>
              </w:rPr>
              <w:t>השנה</w:t>
            </w:r>
          </w:p>
        </w:tc>
        <w:tc>
          <w:tcPr>
            <w:tcW w:w="1332" w:type="dxa"/>
            <w:tcBorders>
              <w:top w:val="single" w:sz="12" w:space="0" w:color="auto"/>
              <w:bottom w:val="single" w:sz="12" w:space="0" w:color="auto"/>
            </w:tcBorders>
            <w:shd w:val="pct10" w:color="auto" w:fill="auto"/>
            <w:vAlign w:val="bottom"/>
          </w:tcPr>
          <w:p w:rsidR="00EE5448" w:rsidRPr="00316FE5" w:rsidP="00316FE5">
            <w:pPr>
              <w:spacing w:before="40" w:after="40" w:line="220" w:lineRule="exact"/>
              <w:jc w:val="center"/>
              <w:outlineLvl w:val="2"/>
              <w:rPr>
                <w:b/>
                <w:bCs/>
                <w:sz w:val="20"/>
                <w:szCs w:val="20"/>
                <w:rtl/>
                <w:lang w:eastAsia="he-IL"/>
              </w:rPr>
            </w:pPr>
            <w:r w:rsidRPr="00316FE5">
              <w:rPr>
                <w:rFonts w:cs="FrankRuehl" w:hint="cs"/>
                <w:b/>
                <w:bCs/>
                <w:sz w:val="20"/>
                <w:szCs w:val="20"/>
                <w:rtl/>
                <w:lang w:eastAsia="he-IL"/>
              </w:rPr>
              <w:t>עודף (גירעון) מצטבר לתחילת השנה</w:t>
            </w:r>
          </w:p>
        </w:tc>
        <w:tc>
          <w:tcPr>
            <w:tcW w:w="1134" w:type="dxa"/>
            <w:tcBorders>
              <w:top w:val="single" w:sz="12" w:space="0" w:color="auto"/>
              <w:bottom w:val="single" w:sz="12" w:space="0" w:color="auto"/>
            </w:tcBorders>
            <w:shd w:val="pct10" w:color="auto" w:fill="auto"/>
            <w:vAlign w:val="bottom"/>
          </w:tcPr>
          <w:p w:rsidR="00EE5448" w:rsidRPr="00316FE5" w:rsidP="00316FE5">
            <w:pPr>
              <w:spacing w:before="40" w:after="40" w:line="220" w:lineRule="exact"/>
              <w:jc w:val="center"/>
              <w:outlineLvl w:val="2"/>
              <w:rPr>
                <w:b/>
                <w:bCs/>
                <w:sz w:val="20"/>
                <w:szCs w:val="20"/>
                <w:rtl/>
                <w:lang w:eastAsia="he-IL"/>
              </w:rPr>
            </w:pPr>
            <w:r w:rsidRPr="00316FE5">
              <w:rPr>
                <w:rFonts w:cs="FrankRuehl" w:hint="cs"/>
                <w:b/>
                <w:bCs/>
                <w:sz w:val="20"/>
                <w:szCs w:val="20"/>
                <w:rtl/>
                <w:lang w:eastAsia="he-IL"/>
              </w:rPr>
              <w:t>הכנסה</w:t>
            </w:r>
          </w:p>
        </w:tc>
        <w:tc>
          <w:tcPr>
            <w:tcW w:w="851" w:type="dxa"/>
            <w:tcBorders>
              <w:top w:val="single" w:sz="12" w:space="0" w:color="auto"/>
              <w:bottom w:val="single" w:sz="12" w:space="0" w:color="auto"/>
            </w:tcBorders>
            <w:shd w:val="pct10" w:color="auto" w:fill="auto"/>
            <w:vAlign w:val="bottom"/>
          </w:tcPr>
          <w:p w:rsidR="00EE5448" w:rsidRPr="00316FE5" w:rsidP="00316FE5">
            <w:pPr>
              <w:spacing w:before="40" w:after="40" w:line="220" w:lineRule="exact"/>
              <w:jc w:val="center"/>
              <w:outlineLvl w:val="2"/>
              <w:rPr>
                <w:b/>
                <w:bCs/>
                <w:sz w:val="20"/>
                <w:szCs w:val="20"/>
                <w:rtl/>
                <w:lang w:eastAsia="he-IL"/>
              </w:rPr>
            </w:pPr>
            <w:r w:rsidRPr="00316FE5">
              <w:rPr>
                <w:rFonts w:cs="FrankRuehl" w:hint="cs"/>
                <w:b/>
                <w:bCs/>
                <w:sz w:val="20"/>
                <w:szCs w:val="20"/>
                <w:rtl/>
                <w:lang w:eastAsia="he-IL"/>
              </w:rPr>
              <w:t>הוצאה</w:t>
            </w:r>
          </w:p>
        </w:tc>
        <w:tc>
          <w:tcPr>
            <w:tcW w:w="1276" w:type="dxa"/>
            <w:tcBorders>
              <w:top w:val="single" w:sz="12" w:space="0" w:color="auto"/>
              <w:bottom w:val="single" w:sz="12" w:space="0" w:color="auto"/>
            </w:tcBorders>
            <w:shd w:val="pct10" w:color="auto" w:fill="auto"/>
            <w:vAlign w:val="bottom"/>
          </w:tcPr>
          <w:p w:rsidR="00EE5448" w:rsidRPr="00316FE5" w:rsidP="00316FE5">
            <w:pPr>
              <w:spacing w:before="40" w:after="40" w:line="220" w:lineRule="exact"/>
              <w:jc w:val="center"/>
              <w:outlineLvl w:val="2"/>
              <w:rPr>
                <w:b/>
                <w:bCs/>
                <w:sz w:val="20"/>
                <w:szCs w:val="20"/>
                <w:rtl/>
                <w:lang w:eastAsia="he-IL"/>
              </w:rPr>
            </w:pPr>
            <w:r w:rsidRPr="00316FE5">
              <w:rPr>
                <w:rFonts w:cs="FrankRuehl" w:hint="cs"/>
                <w:b/>
                <w:bCs/>
                <w:sz w:val="20"/>
                <w:szCs w:val="20"/>
                <w:rtl/>
                <w:lang w:eastAsia="he-IL"/>
              </w:rPr>
              <w:t>עודף (גירעון) שנתי</w:t>
            </w:r>
          </w:p>
        </w:tc>
        <w:tc>
          <w:tcPr>
            <w:tcW w:w="1545" w:type="dxa"/>
            <w:tcBorders>
              <w:top w:val="single" w:sz="12" w:space="0" w:color="auto"/>
              <w:bottom w:val="single" w:sz="12" w:space="0" w:color="auto"/>
            </w:tcBorders>
            <w:shd w:val="pct10" w:color="auto" w:fill="auto"/>
            <w:vAlign w:val="bottom"/>
          </w:tcPr>
          <w:p w:rsidR="00EE5448" w:rsidRPr="00316FE5" w:rsidP="00316FE5">
            <w:pPr>
              <w:spacing w:before="40" w:after="40" w:line="220" w:lineRule="exact"/>
              <w:jc w:val="center"/>
              <w:rPr>
                <w:b/>
                <w:bCs/>
                <w:sz w:val="20"/>
                <w:szCs w:val="20"/>
                <w:rtl/>
                <w:lang w:eastAsia="he-IL"/>
              </w:rPr>
            </w:pPr>
            <w:r w:rsidRPr="00316FE5">
              <w:rPr>
                <w:rFonts w:cs="FrankRuehl" w:hint="cs"/>
                <w:b/>
                <w:bCs/>
                <w:sz w:val="20"/>
                <w:szCs w:val="20"/>
                <w:rtl/>
                <w:lang w:eastAsia="he-IL"/>
              </w:rPr>
              <w:t>מענקים מהמשרד לכיסוי גירעונו</w:t>
            </w:r>
            <w:r w:rsidRPr="00316FE5">
              <w:rPr>
                <w:rFonts w:cs="FrankRuehl" w:hint="eastAsia"/>
                <w:b/>
                <w:bCs/>
                <w:sz w:val="20"/>
                <w:szCs w:val="20"/>
                <w:rtl/>
                <w:lang w:eastAsia="he-IL"/>
              </w:rPr>
              <w:t>ת</w:t>
            </w:r>
            <w:r w:rsidR="00316FE5">
              <w:rPr>
                <w:rFonts w:cs="FrankRuehl" w:hint="cs"/>
                <w:b/>
                <w:bCs/>
                <w:sz w:val="20"/>
                <w:szCs w:val="20"/>
                <w:rtl/>
                <w:lang w:eastAsia="he-IL"/>
              </w:rPr>
              <w:t>*</w:t>
            </w:r>
          </w:p>
        </w:tc>
        <w:tc>
          <w:tcPr>
            <w:tcW w:w="1398" w:type="dxa"/>
            <w:tcBorders>
              <w:top w:val="single" w:sz="12" w:space="0" w:color="auto"/>
              <w:bottom w:val="single" w:sz="12" w:space="0" w:color="auto"/>
            </w:tcBorders>
            <w:shd w:val="pct10" w:color="auto" w:fill="auto"/>
            <w:vAlign w:val="bottom"/>
          </w:tcPr>
          <w:p w:rsidR="00EE5448" w:rsidRPr="00316FE5" w:rsidP="00316FE5">
            <w:pPr>
              <w:spacing w:before="40" w:after="40" w:line="220" w:lineRule="exact"/>
              <w:jc w:val="center"/>
              <w:outlineLvl w:val="2"/>
              <w:rPr>
                <w:b/>
                <w:bCs/>
                <w:sz w:val="20"/>
                <w:szCs w:val="20"/>
                <w:rtl/>
                <w:lang w:eastAsia="he-IL"/>
              </w:rPr>
            </w:pPr>
            <w:r w:rsidRPr="00316FE5">
              <w:rPr>
                <w:rFonts w:cs="FrankRuehl" w:hint="cs"/>
                <w:b/>
                <w:bCs/>
                <w:sz w:val="20"/>
                <w:szCs w:val="20"/>
                <w:rtl/>
                <w:lang w:eastAsia="he-IL"/>
              </w:rPr>
              <w:t>עודף (גירעון) מצטבר לסוף השנה</w:t>
            </w:r>
          </w:p>
        </w:tc>
      </w:tr>
      <w:tr w:rsidTr="00316FE5">
        <w:tblPrEx>
          <w:tblW w:w="6691" w:type="dxa"/>
          <w:jc w:val="center"/>
          <w:tblLook w:val="04A0"/>
        </w:tblPrEx>
        <w:trPr>
          <w:jc w:val="center"/>
        </w:trPr>
        <w:tc>
          <w:tcPr>
            <w:tcW w:w="900" w:type="dxa"/>
            <w:tcBorders>
              <w:top w:val="single" w:sz="12" w:space="0" w:color="auto"/>
            </w:tcBorders>
            <w:shd w:val="clear" w:color="auto" w:fill="auto"/>
            <w:vAlign w:val="bottom"/>
          </w:tcPr>
          <w:p w:rsidR="00EE5448" w:rsidRPr="00316FE5" w:rsidP="00316FE5">
            <w:pPr>
              <w:spacing w:before="40" w:after="40" w:line="220" w:lineRule="exact"/>
              <w:outlineLvl w:val="2"/>
              <w:rPr>
                <w:sz w:val="20"/>
                <w:szCs w:val="20"/>
                <w:rtl/>
                <w:lang w:eastAsia="he-IL"/>
              </w:rPr>
            </w:pPr>
            <w:r w:rsidRPr="00316FE5">
              <w:rPr>
                <w:rFonts w:cs="FrankRuehl" w:hint="cs"/>
                <w:sz w:val="20"/>
                <w:szCs w:val="20"/>
                <w:rtl/>
                <w:lang w:eastAsia="he-IL"/>
              </w:rPr>
              <w:t>2010</w:t>
            </w:r>
          </w:p>
        </w:tc>
        <w:tc>
          <w:tcPr>
            <w:tcW w:w="1332" w:type="dxa"/>
            <w:tcBorders>
              <w:top w:val="single" w:sz="12" w:space="0" w:color="auto"/>
            </w:tcBorders>
            <w:shd w:val="clear" w:color="auto" w:fill="auto"/>
            <w:vAlign w:val="bottom"/>
          </w:tcPr>
          <w:p w:rsidR="00EE5448" w:rsidRPr="00316FE5" w:rsidP="00316FE5">
            <w:pPr>
              <w:tabs>
                <w:tab w:val="decimal" w:pos="113"/>
              </w:tabs>
              <w:spacing w:before="40" w:after="40" w:line="220" w:lineRule="exact"/>
              <w:outlineLvl w:val="2"/>
              <w:rPr>
                <w:sz w:val="20"/>
                <w:szCs w:val="20"/>
                <w:rtl/>
                <w:lang w:eastAsia="he-IL"/>
              </w:rPr>
            </w:pPr>
            <w:r w:rsidRPr="00316FE5">
              <w:rPr>
                <w:rFonts w:cs="FrankRuehl" w:hint="cs"/>
                <w:sz w:val="20"/>
                <w:szCs w:val="20"/>
                <w:rtl/>
                <w:lang w:eastAsia="he-IL"/>
              </w:rPr>
              <w:t>(545)</w:t>
            </w:r>
          </w:p>
        </w:tc>
        <w:tc>
          <w:tcPr>
            <w:tcW w:w="1134" w:type="dxa"/>
            <w:tcBorders>
              <w:top w:val="single" w:sz="12" w:space="0" w:color="auto"/>
            </w:tcBorders>
            <w:shd w:val="clear" w:color="auto" w:fill="auto"/>
            <w:vAlign w:val="bottom"/>
          </w:tcPr>
          <w:p w:rsidR="00EE5448" w:rsidRPr="00316FE5" w:rsidP="00316FE5">
            <w:pPr>
              <w:tabs>
                <w:tab w:val="decimal" w:pos="113"/>
              </w:tabs>
              <w:spacing w:before="40" w:after="40" w:line="220" w:lineRule="exact"/>
              <w:outlineLvl w:val="2"/>
              <w:rPr>
                <w:sz w:val="20"/>
                <w:szCs w:val="20"/>
                <w:rtl/>
                <w:lang w:eastAsia="he-IL"/>
              </w:rPr>
            </w:pPr>
            <w:r w:rsidRPr="00316FE5">
              <w:rPr>
                <w:rFonts w:cs="FrankRuehl" w:hint="cs"/>
                <w:sz w:val="20"/>
                <w:szCs w:val="20"/>
                <w:rtl/>
                <w:lang w:eastAsia="he-IL"/>
              </w:rPr>
              <w:t>52,883</w:t>
            </w:r>
          </w:p>
        </w:tc>
        <w:tc>
          <w:tcPr>
            <w:tcW w:w="851" w:type="dxa"/>
            <w:tcBorders>
              <w:top w:val="single" w:sz="12" w:space="0" w:color="auto"/>
            </w:tcBorders>
            <w:shd w:val="clear" w:color="auto" w:fill="auto"/>
            <w:vAlign w:val="bottom"/>
          </w:tcPr>
          <w:p w:rsidR="00EE5448" w:rsidRPr="00316FE5" w:rsidP="00316FE5">
            <w:pPr>
              <w:tabs>
                <w:tab w:val="decimal" w:pos="113"/>
              </w:tabs>
              <w:spacing w:before="40" w:after="40" w:line="220" w:lineRule="exact"/>
              <w:outlineLvl w:val="2"/>
              <w:rPr>
                <w:sz w:val="20"/>
                <w:szCs w:val="20"/>
                <w:rtl/>
                <w:lang w:eastAsia="he-IL"/>
              </w:rPr>
            </w:pPr>
            <w:r w:rsidRPr="00316FE5">
              <w:rPr>
                <w:rFonts w:cs="FrankRuehl" w:hint="cs"/>
                <w:sz w:val="20"/>
                <w:szCs w:val="20"/>
                <w:rtl/>
                <w:lang w:eastAsia="he-IL"/>
              </w:rPr>
              <w:t>53,146</w:t>
            </w:r>
          </w:p>
        </w:tc>
        <w:tc>
          <w:tcPr>
            <w:tcW w:w="1276" w:type="dxa"/>
            <w:tcBorders>
              <w:top w:val="single" w:sz="12" w:space="0" w:color="auto"/>
            </w:tcBorders>
            <w:shd w:val="clear" w:color="auto" w:fill="auto"/>
            <w:vAlign w:val="bottom"/>
          </w:tcPr>
          <w:p w:rsidR="00EE5448" w:rsidRPr="00316FE5" w:rsidP="00316FE5">
            <w:pPr>
              <w:tabs>
                <w:tab w:val="decimal" w:pos="113"/>
              </w:tabs>
              <w:spacing w:before="40" w:after="40" w:line="220" w:lineRule="exact"/>
              <w:outlineLvl w:val="2"/>
              <w:rPr>
                <w:sz w:val="20"/>
                <w:szCs w:val="20"/>
                <w:rtl/>
                <w:lang w:eastAsia="he-IL"/>
              </w:rPr>
            </w:pPr>
            <w:r w:rsidRPr="00316FE5">
              <w:rPr>
                <w:rFonts w:cs="FrankRuehl" w:hint="cs"/>
                <w:sz w:val="20"/>
                <w:szCs w:val="20"/>
                <w:rtl/>
                <w:lang w:eastAsia="he-IL"/>
              </w:rPr>
              <w:t>(263)</w:t>
            </w:r>
          </w:p>
        </w:tc>
        <w:tc>
          <w:tcPr>
            <w:tcW w:w="1545" w:type="dxa"/>
            <w:tcBorders>
              <w:top w:val="single" w:sz="12" w:space="0" w:color="auto"/>
            </w:tcBorders>
            <w:shd w:val="clear" w:color="auto" w:fill="auto"/>
            <w:vAlign w:val="bottom"/>
          </w:tcPr>
          <w:p w:rsidR="00EE5448" w:rsidRPr="00316FE5" w:rsidP="00316FE5">
            <w:pPr>
              <w:pStyle w:val="FootnoteText"/>
              <w:tabs>
                <w:tab w:val="decimal" w:pos="309"/>
              </w:tabs>
              <w:spacing w:before="40" w:after="40" w:line="220" w:lineRule="exact"/>
              <w:outlineLvl w:val="2"/>
              <w:rPr>
                <w:rFonts w:cs="FrankRuehl"/>
                <w:rtl/>
                <w:lang w:eastAsia="he-IL"/>
              </w:rPr>
            </w:pPr>
            <w:r w:rsidRPr="00316FE5">
              <w:rPr>
                <w:rFonts w:cs="FrankRuehl" w:hint="cs"/>
                <w:rtl/>
                <w:lang w:eastAsia="he-IL"/>
              </w:rPr>
              <w:t>694</w:t>
            </w:r>
          </w:p>
        </w:tc>
        <w:tc>
          <w:tcPr>
            <w:tcW w:w="1398" w:type="dxa"/>
            <w:tcBorders>
              <w:top w:val="single" w:sz="12" w:space="0" w:color="auto"/>
            </w:tcBorders>
            <w:shd w:val="clear" w:color="auto" w:fill="auto"/>
            <w:vAlign w:val="bottom"/>
          </w:tcPr>
          <w:p w:rsidR="00EE5448" w:rsidRPr="00316FE5" w:rsidP="00316FE5">
            <w:pPr>
              <w:tabs>
                <w:tab w:val="decimal" w:pos="309"/>
              </w:tabs>
              <w:spacing w:before="40" w:after="40" w:line="220" w:lineRule="exact"/>
              <w:outlineLvl w:val="2"/>
              <w:rPr>
                <w:sz w:val="20"/>
                <w:szCs w:val="20"/>
                <w:rtl/>
                <w:lang w:eastAsia="he-IL"/>
              </w:rPr>
            </w:pPr>
            <w:r w:rsidRPr="00316FE5">
              <w:rPr>
                <w:rFonts w:cs="FrankRuehl" w:hint="cs"/>
                <w:sz w:val="20"/>
                <w:szCs w:val="20"/>
                <w:rtl/>
                <w:lang w:eastAsia="he-IL"/>
              </w:rPr>
              <w:t>(114)</w:t>
            </w:r>
          </w:p>
        </w:tc>
      </w:tr>
      <w:tr w:rsidTr="00316FE5">
        <w:tblPrEx>
          <w:tblW w:w="6691" w:type="dxa"/>
          <w:jc w:val="center"/>
          <w:tblLook w:val="04A0"/>
        </w:tblPrEx>
        <w:trPr>
          <w:jc w:val="center"/>
        </w:trPr>
        <w:tc>
          <w:tcPr>
            <w:tcW w:w="900" w:type="dxa"/>
            <w:shd w:val="clear" w:color="auto" w:fill="auto"/>
            <w:vAlign w:val="bottom"/>
          </w:tcPr>
          <w:p w:rsidR="00EE5448" w:rsidRPr="00316FE5" w:rsidP="00316FE5">
            <w:pPr>
              <w:spacing w:before="40" w:after="40" w:line="220" w:lineRule="exact"/>
              <w:outlineLvl w:val="2"/>
              <w:rPr>
                <w:sz w:val="20"/>
                <w:szCs w:val="20"/>
                <w:rtl/>
                <w:lang w:eastAsia="he-IL"/>
              </w:rPr>
            </w:pPr>
            <w:r w:rsidRPr="00316FE5">
              <w:rPr>
                <w:rFonts w:cs="FrankRuehl" w:hint="cs"/>
                <w:sz w:val="20"/>
                <w:szCs w:val="20"/>
                <w:rtl/>
                <w:lang w:eastAsia="he-IL"/>
              </w:rPr>
              <w:t>2011</w:t>
            </w:r>
          </w:p>
        </w:tc>
        <w:tc>
          <w:tcPr>
            <w:tcW w:w="1332" w:type="dxa"/>
            <w:shd w:val="clear" w:color="auto" w:fill="auto"/>
            <w:vAlign w:val="bottom"/>
          </w:tcPr>
          <w:p w:rsidR="00EE5448" w:rsidRPr="00316FE5" w:rsidP="00316FE5">
            <w:pPr>
              <w:tabs>
                <w:tab w:val="decimal" w:pos="113"/>
              </w:tabs>
              <w:spacing w:before="40" w:after="40" w:line="220" w:lineRule="exact"/>
              <w:outlineLvl w:val="2"/>
              <w:rPr>
                <w:sz w:val="20"/>
                <w:szCs w:val="20"/>
                <w:rtl/>
                <w:lang w:eastAsia="he-IL"/>
              </w:rPr>
            </w:pPr>
            <w:r w:rsidRPr="00316FE5">
              <w:rPr>
                <w:rFonts w:cs="FrankRuehl" w:hint="cs"/>
                <w:sz w:val="20"/>
                <w:szCs w:val="20"/>
                <w:rtl/>
                <w:lang w:eastAsia="he-IL"/>
              </w:rPr>
              <w:t>(114)</w:t>
            </w:r>
          </w:p>
        </w:tc>
        <w:tc>
          <w:tcPr>
            <w:tcW w:w="1134" w:type="dxa"/>
            <w:shd w:val="clear" w:color="auto" w:fill="auto"/>
            <w:vAlign w:val="bottom"/>
          </w:tcPr>
          <w:p w:rsidR="00EE5448" w:rsidRPr="00316FE5" w:rsidP="00316FE5">
            <w:pPr>
              <w:tabs>
                <w:tab w:val="decimal" w:pos="113"/>
              </w:tabs>
              <w:spacing w:before="40" w:after="40" w:line="220" w:lineRule="exact"/>
              <w:outlineLvl w:val="2"/>
              <w:rPr>
                <w:sz w:val="20"/>
                <w:szCs w:val="20"/>
                <w:rtl/>
                <w:lang w:eastAsia="he-IL"/>
              </w:rPr>
            </w:pPr>
            <w:r w:rsidRPr="00316FE5">
              <w:rPr>
                <w:rFonts w:cs="FrankRuehl" w:hint="cs"/>
                <w:sz w:val="20"/>
                <w:szCs w:val="20"/>
                <w:rtl/>
                <w:lang w:eastAsia="he-IL"/>
              </w:rPr>
              <w:t>54,274</w:t>
            </w:r>
          </w:p>
        </w:tc>
        <w:tc>
          <w:tcPr>
            <w:tcW w:w="851" w:type="dxa"/>
            <w:shd w:val="clear" w:color="auto" w:fill="auto"/>
            <w:vAlign w:val="bottom"/>
          </w:tcPr>
          <w:p w:rsidR="00EE5448" w:rsidRPr="00316FE5" w:rsidP="00316FE5">
            <w:pPr>
              <w:tabs>
                <w:tab w:val="decimal" w:pos="113"/>
              </w:tabs>
              <w:spacing w:before="40" w:after="40" w:line="220" w:lineRule="exact"/>
              <w:outlineLvl w:val="2"/>
              <w:rPr>
                <w:sz w:val="20"/>
                <w:szCs w:val="20"/>
                <w:rtl/>
                <w:lang w:eastAsia="he-IL"/>
              </w:rPr>
            </w:pPr>
            <w:r w:rsidRPr="00316FE5">
              <w:rPr>
                <w:rFonts w:cs="FrankRuehl" w:hint="cs"/>
                <w:sz w:val="20"/>
                <w:szCs w:val="20"/>
                <w:rtl/>
                <w:lang w:eastAsia="he-IL"/>
              </w:rPr>
              <w:t>54,738</w:t>
            </w:r>
          </w:p>
        </w:tc>
        <w:tc>
          <w:tcPr>
            <w:tcW w:w="1276" w:type="dxa"/>
            <w:shd w:val="clear" w:color="auto" w:fill="auto"/>
            <w:vAlign w:val="bottom"/>
          </w:tcPr>
          <w:p w:rsidR="00EE5448" w:rsidRPr="00316FE5" w:rsidP="00316FE5">
            <w:pPr>
              <w:tabs>
                <w:tab w:val="decimal" w:pos="113"/>
              </w:tabs>
              <w:spacing w:before="40" w:after="40" w:line="220" w:lineRule="exact"/>
              <w:outlineLvl w:val="2"/>
              <w:rPr>
                <w:sz w:val="20"/>
                <w:szCs w:val="20"/>
                <w:rtl/>
                <w:lang w:eastAsia="he-IL"/>
              </w:rPr>
            </w:pPr>
            <w:r w:rsidRPr="00316FE5">
              <w:rPr>
                <w:rFonts w:cs="FrankRuehl" w:hint="cs"/>
                <w:sz w:val="20"/>
                <w:szCs w:val="20"/>
                <w:rtl/>
                <w:lang w:eastAsia="he-IL"/>
              </w:rPr>
              <w:t>(464)</w:t>
            </w:r>
          </w:p>
        </w:tc>
        <w:tc>
          <w:tcPr>
            <w:tcW w:w="1545" w:type="dxa"/>
            <w:shd w:val="clear" w:color="auto" w:fill="auto"/>
            <w:vAlign w:val="bottom"/>
          </w:tcPr>
          <w:p w:rsidR="00EE5448" w:rsidRPr="00316FE5" w:rsidP="00316FE5">
            <w:pPr>
              <w:tabs>
                <w:tab w:val="decimal" w:pos="309"/>
              </w:tabs>
              <w:spacing w:before="40" w:after="40" w:line="220" w:lineRule="exact"/>
              <w:outlineLvl w:val="2"/>
              <w:rPr>
                <w:sz w:val="20"/>
                <w:szCs w:val="20"/>
                <w:rtl/>
                <w:lang w:eastAsia="he-IL"/>
              </w:rPr>
            </w:pPr>
            <w:r w:rsidRPr="00316FE5">
              <w:rPr>
                <w:rFonts w:cs="FrankRuehl" w:hint="cs"/>
                <w:sz w:val="20"/>
                <w:szCs w:val="20"/>
                <w:rtl/>
                <w:lang w:eastAsia="he-IL"/>
              </w:rPr>
              <w:t>970</w:t>
            </w:r>
          </w:p>
        </w:tc>
        <w:tc>
          <w:tcPr>
            <w:tcW w:w="1398" w:type="dxa"/>
            <w:shd w:val="clear" w:color="auto" w:fill="auto"/>
            <w:vAlign w:val="bottom"/>
          </w:tcPr>
          <w:p w:rsidR="00EE5448" w:rsidRPr="00316FE5" w:rsidP="00316FE5">
            <w:pPr>
              <w:tabs>
                <w:tab w:val="decimal" w:pos="309"/>
              </w:tabs>
              <w:spacing w:before="40" w:after="40" w:line="220" w:lineRule="exact"/>
              <w:outlineLvl w:val="2"/>
              <w:rPr>
                <w:sz w:val="20"/>
                <w:szCs w:val="20"/>
                <w:rtl/>
                <w:lang w:eastAsia="he-IL"/>
              </w:rPr>
            </w:pPr>
            <w:r w:rsidRPr="00316FE5">
              <w:rPr>
                <w:rFonts w:cs="FrankRuehl" w:hint="cs"/>
                <w:sz w:val="20"/>
                <w:szCs w:val="20"/>
                <w:rtl/>
                <w:lang w:eastAsia="he-IL"/>
              </w:rPr>
              <w:t>392</w:t>
            </w:r>
          </w:p>
        </w:tc>
      </w:tr>
      <w:tr w:rsidTr="00316FE5">
        <w:tblPrEx>
          <w:tblW w:w="6691" w:type="dxa"/>
          <w:jc w:val="center"/>
          <w:tblLook w:val="04A0"/>
        </w:tblPrEx>
        <w:trPr>
          <w:jc w:val="center"/>
        </w:trPr>
        <w:tc>
          <w:tcPr>
            <w:tcW w:w="900" w:type="dxa"/>
            <w:shd w:val="clear" w:color="auto" w:fill="auto"/>
            <w:vAlign w:val="bottom"/>
          </w:tcPr>
          <w:p w:rsidR="00EE5448" w:rsidRPr="00316FE5" w:rsidP="00316FE5">
            <w:pPr>
              <w:spacing w:before="40" w:after="40" w:line="220" w:lineRule="exact"/>
              <w:outlineLvl w:val="2"/>
              <w:rPr>
                <w:sz w:val="20"/>
                <w:szCs w:val="20"/>
                <w:rtl/>
                <w:lang w:eastAsia="he-IL"/>
              </w:rPr>
            </w:pPr>
            <w:r w:rsidRPr="00316FE5">
              <w:rPr>
                <w:rFonts w:cs="FrankRuehl" w:hint="cs"/>
                <w:sz w:val="20"/>
                <w:szCs w:val="20"/>
                <w:rtl/>
                <w:lang w:eastAsia="he-IL"/>
              </w:rPr>
              <w:t>2012</w:t>
            </w:r>
          </w:p>
        </w:tc>
        <w:tc>
          <w:tcPr>
            <w:tcW w:w="1332" w:type="dxa"/>
            <w:shd w:val="clear" w:color="auto" w:fill="auto"/>
            <w:vAlign w:val="bottom"/>
          </w:tcPr>
          <w:p w:rsidR="00EE5448" w:rsidRPr="00316FE5" w:rsidP="00316FE5">
            <w:pPr>
              <w:tabs>
                <w:tab w:val="decimal" w:pos="113"/>
              </w:tabs>
              <w:spacing w:before="40" w:after="40" w:line="220" w:lineRule="exact"/>
              <w:outlineLvl w:val="2"/>
              <w:rPr>
                <w:sz w:val="20"/>
                <w:szCs w:val="20"/>
                <w:rtl/>
                <w:lang w:eastAsia="he-IL"/>
              </w:rPr>
            </w:pPr>
            <w:r w:rsidRPr="00316FE5">
              <w:rPr>
                <w:rFonts w:cs="FrankRuehl" w:hint="cs"/>
                <w:sz w:val="20"/>
                <w:szCs w:val="20"/>
                <w:rtl/>
                <w:lang w:eastAsia="he-IL"/>
              </w:rPr>
              <w:t>392</w:t>
            </w:r>
          </w:p>
        </w:tc>
        <w:tc>
          <w:tcPr>
            <w:tcW w:w="1134" w:type="dxa"/>
            <w:shd w:val="clear" w:color="auto" w:fill="auto"/>
            <w:vAlign w:val="bottom"/>
          </w:tcPr>
          <w:p w:rsidR="00EE5448" w:rsidRPr="00316FE5" w:rsidP="00316FE5">
            <w:pPr>
              <w:tabs>
                <w:tab w:val="decimal" w:pos="113"/>
              </w:tabs>
              <w:spacing w:before="40" w:after="40" w:line="220" w:lineRule="exact"/>
              <w:outlineLvl w:val="2"/>
              <w:rPr>
                <w:sz w:val="20"/>
                <w:szCs w:val="20"/>
                <w:rtl/>
                <w:lang w:eastAsia="he-IL"/>
              </w:rPr>
            </w:pPr>
            <w:r w:rsidRPr="00316FE5">
              <w:rPr>
                <w:rFonts w:cs="FrankRuehl" w:hint="cs"/>
                <w:sz w:val="20"/>
                <w:szCs w:val="20"/>
                <w:rtl/>
                <w:lang w:eastAsia="he-IL"/>
              </w:rPr>
              <w:t>69,857</w:t>
            </w:r>
          </w:p>
        </w:tc>
        <w:tc>
          <w:tcPr>
            <w:tcW w:w="851" w:type="dxa"/>
            <w:shd w:val="clear" w:color="auto" w:fill="auto"/>
            <w:vAlign w:val="bottom"/>
          </w:tcPr>
          <w:p w:rsidR="00EE5448" w:rsidRPr="00316FE5" w:rsidP="00316FE5">
            <w:pPr>
              <w:tabs>
                <w:tab w:val="decimal" w:pos="113"/>
              </w:tabs>
              <w:spacing w:before="40" w:after="40" w:line="220" w:lineRule="exact"/>
              <w:outlineLvl w:val="2"/>
              <w:rPr>
                <w:sz w:val="20"/>
                <w:szCs w:val="20"/>
                <w:rtl/>
                <w:lang w:eastAsia="he-IL"/>
              </w:rPr>
            </w:pPr>
            <w:r w:rsidRPr="00316FE5">
              <w:rPr>
                <w:rFonts w:cs="FrankRuehl" w:hint="cs"/>
                <w:sz w:val="20"/>
                <w:szCs w:val="20"/>
                <w:rtl/>
                <w:lang w:eastAsia="he-IL"/>
              </w:rPr>
              <w:t>71,288</w:t>
            </w:r>
          </w:p>
        </w:tc>
        <w:tc>
          <w:tcPr>
            <w:tcW w:w="1276" w:type="dxa"/>
            <w:shd w:val="clear" w:color="auto" w:fill="auto"/>
            <w:vAlign w:val="bottom"/>
          </w:tcPr>
          <w:p w:rsidR="00EE5448" w:rsidRPr="00316FE5" w:rsidP="00316FE5">
            <w:pPr>
              <w:tabs>
                <w:tab w:val="decimal" w:pos="113"/>
              </w:tabs>
              <w:spacing w:before="40" w:after="40" w:line="220" w:lineRule="exact"/>
              <w:outlineLvl w:val="2"/>
              <w:rPr>
                <w:sz w:val="20"/>
                <w:szCs w:val="20"/>
                <w:rtl/>
                <w:lang w:eastAsia="he-IL"/>
              </w:rPr>
            </w:pPr>
            <w:r w:rsidRPr="00316FE5">
              <w:rPr>
                <w:rFonts w:cs="FrankRuehl" w:hint="cs"/>
                <w:sz w:val="20"/>
                <w:szCs w:val="20"/>
                <w:rtl/>
                <w:lang w:eastAsia="he-IL"/>
              </w:rPr>
              <w:t>(1,431)</w:t>
            </w:r>
          </w:p>
        </w:tc>
        <w:tc>
          <w:tcPr>
            <w:tcW w:w="1545" w:type="dxa"/>
            <w:shd w:val="clear" w:color="auto" w:fill="auto"/>
            <w:vAlign w:val="bottom"/>
          </w:tcPr>
          <w:p w:rsidR="00EE5448" w:rsidRPr="00316FE5" w:rsidP="00316FE5">
            <w:pPr>
              <w:tabs>
                <w:tab w:val="decimal" w:pos="309"/>
              </w:tabs>
              <w:spacing w:before="40" w:after="40" w:line="220" w:lineRule="exact"/>
              <w:outlineLvl w:val="2"/>
              <w:rPr>
                <w:sz w:val="20"/>
                <w:szCs w:val="20"/>
                <w:rtl/>
                <w:lang w:eastAsia="he-IL"/>
              </w:rPr>
            </w:pPr>
            <w:r w:rsidRPr="00316FE5">
              <w:rPr>
                <w:rFonts w:cs="FrankRuehl" w:hint="cs"/>
                <w:sz w:val="20"/>
                <w:szCs w:val="20"/>
                <w:rtl/>
                <w:lang w:eastAsia="he-IL"/>
              </w:rPr>
              <w:t>-</w:t>
            </w:r>
          </w:p>
        </w:tc>
        <w:tc>
          <w:tcPr>
            <w:tcW w:w="1398" w:type="dxa"/>
            <w:shd w:val="clear" w:color="auto" w:fill="auto"/>
            <w:vAlign w:val="bottom"/>
          </w:tcPr>
          <w:p w:rsidR="00EE5448" w:rsidRPr="00316FE5" w:rsidP="00316FE5">
            <w:pPr>
              <w:tabs>
                <w:tab w:val="decimal" w:pos="309"/>
              </w:tabs>
              <w:spacing w:before="40" w:after="40" w:line="220" w:lineRule="exact"/>
              <w:outlineLvl w:val="2"/>
              <w:rPr>
                <w:sz w:val="20"/>
                <w:szCs w:val="20"/>
                <w:rtl/>
                <w:lang w:eastAsia="he-IL"/>
              </w:rPr>
            </w:pPr>
            <w:r w:rsidRPr="00316FE5">
              <w:rPr>
                <w:rFonts w:cs="FrankRuehl" w:hint="cs"/>
                <w:sz w:val="20"/>
                <w:szCs w:val="20"/>
                <w:rtl/>
                <w:lang w:eastAsia="he-IL"/>
              </w:rPr>
              <w:t>(1,039)</w:t>
            </w:r>
          </w:p>
        </w:tc>
      </w:tr>
      <w:tr w:rsidTr="00316FE5">
        <w:tblPrEx>
          <w:tblW w:w="6691" w:type="dxa"/>
          <w:jc w:val="center"/>
          <w:tblLook w:val="04A0"/>
        </w:tblPrEx>
        <w:trPr>
          <w:jc w:val="center"/>
        </w:trPr>
        <w:tc>
          <w:tcPr>
            <w:tcW w:w="900" w:type="dxa"/>
            <w:shd w:val="clear" w:color="auto" w:fill="auto"/>
            <w:vAlign w:val="bottom"/>
          </w:tcPr>
          <w:p w:rsidR="00EE5448" w:rsidRPr="00316FE5" w:rsidP="00316FE5">
            <w:pPr>
              <w:spacing w:before="40" w:after="40" w:line="220" w:lineRule="exact"/>
              <w:outlineLvl w:val="2"/>
              <w:rPr>
                <w:sz w:val="20"/>
                <w:szCs w:val="20"/>
                <w:rtl/>
                <w:lang w:eastAsia="he-IL"/>
              </w:rPr>
            </w:pPr>
            <w:r w:rsidRPr="00316FE5">
              <w:rPr>
                <w:rFonts w:cs="FrankRuehl" w:hint="cs"/>
                <w:sz w:val="20"/>
                <w:szCs w:val="20"/>
                <w:rtl/>
                <w:lang w:eastAsia="he-IL"/>
              </w:rPr>
              <w:t>2013</w:t>
            </w:r>
          </w:p>
        </w:tc>
        <w:tc>
          <w:tcPr>
            <w:tcW w:w="1332" w:type="dxa"/>
            <w:shd w:val="clear" w:color="auto" w:fill="auto"/>
            <w:vAlign w:val="bottom"/>
          </w:tcPr>
          <w:p w:rsidR="00EE5448" w:rsidRPr="00316FE5" w:rsidP="00316FE5">
            <w:pPr>
              <w:tabs>
                <w:tab w:val="decimal" w:pos="113"/>
              </w:tabs>
              <w:spacing w:before="40" w:after="40" w:line="220" w:lineRule="exact"/>
              <w:outlineLvl w:val="2"/>
              <w:rPr>
                <w:sz w:val="20"/>
                <w:szCs w:val="20"/>
                <w:rtl/>
                <w:lang w:eastAsia="he-IL"/>
              </w:rPr>
            </w:pPr>
            <w:r w:rsidRPr="00316FE5">
              <w:rPr>
                <w:rFonts w:cs="FrankRuehl" w:hint="cs"/>
                <w:sz w:val="20"/>
                <w:szCs w:val="20"/>
                <w:rtl/>
                <w:lang w:eastAsia="he-IL"/>
              </w:rPr>
              <w:t>(1,039)</w:t>
            </w:r>
          </w:p>
        </w:tc>
        <w:tc>
          <w:tcPr>
            <w:tcW w:w="1134" w:type="dxa"/>
            <w:shd w:val="clear" w:color="auto" w:fill="auto"/>
            <w:vAlign w:val="bottom"/>
          </w:tcPr>
          <w:p w:rsidR="00EE5448" w:rsidRPr="00316FE5" w:rsidP="00316FE5">
            <w:pPr>
              <w:tabs>
                <w:tab w:val="decimal" w:pos="113"/>
              </w:tabs>
              <w:spacing w:before="40" w:after="40" w:line="220" w:lineRule="exact"/>
              <w:outlineLvl w:val="2"/>
              <w:rPr>
                <w:sz w:val="20"/>
                <w:szCs w:val="20"/>
                <w:rtl/>
                <w:lang w:eastAsia="he-IL"/>
              </w:rPr>
            </w:pPr>
            <w:r w:rsidRPr="00316FE5">
              <w:rPr>
                <w:rFonts w:cs="FrankRuehl" w:hint="cs"/>
                <w:sz w:val="20"/>
                <w:szCs w:val="20"/>
                <w:rtl/>
                <w:lang w:eastAsia="he-IL"/>
              </w:rPr>
              <w:t>64,582</w:t>
            </w:r>
          </w:p>
        </w:tc>
        <w:tc>
          <w:tcPr>
            <w:tcW w:w="851" w:type="dxa"/>
            <w:shd w:val="clear" w:color="auto" w:fill="auto"/>
            <w:vAlign w:val="bottom"/>
          </w:tcPr>
          <w:p w:rsidR="00EE5448" w:rsidRPr="00316FE5" w:rsidP="00316FE5">
            <w:pPr>
              <w:tabs>
                <w:tab w:val="decimal" w:pos="113"/>
              </w:tabs>
              <w:spacing w:before="40" w:after="40" w:line="220" w:lineRule="exact"/>
              <w:outlineLvl w:val="2"/>
              <w:rPr>
                <w:sz w:val="20"/>
                <w:szCs w:val="20"/>
                <w:rtl/>
                <w:lang w:eastAsia="he-IL"/>
              </w:rPr>
            </w:pPr>
            <w:r w:rsidRPr="00316FE5">
              <w:rPr>
                <w:rFonts w:cs="FrankRuehl" w:hint="cs"/>
                <w:sz w:val="20"/>
                <w:szCs w:val="20"/>
                <w:rtl/>
                <w:lang w:eastAsia="he-IL"/>
              </w:rPr>
              <w:t>69,421</w:t>
            </w:r>
          </w:p>
        </w:tc>
        <w:tc>
          <w:tcPr>
            <w:tcW w:w="1276" w:type="dxa"/>
            <w:shd w:val="clear" w:color="auto" w:fill="auto"/>
            <w:vAlign w:val="bottom"/>
          </w:tcPr>
          <w:p w:rsidR="00EE5448" w:rsidRPr="00316FE5" w:rsidP="00316FE5">
            <w:pPr>
              <w:tabs>
                <w:tab w:val="decimal" w:pos="113"/>
              </w:tabs>
              <w:spacing w:before="40" w:after="40" w:line="220" w:lineRule="exact"/>
              <w:outlineLvl w:val="2"/>
              <w:rPr>
                <w:sz w:val="20"/>
                <w:szCs w:val="20"/>
                <w:rtl/>
                <w:lang w:eastAsia="he-IL"/>
              </w:rPr>
            </w:pPr>
            <w:r w:rsidRPr="00316FE5">
              <w:rPr>
                <w:rFonts w:cs="FrankRuehl" w:hint="cs"/>
                <w:sz w:val="20"/>
                <w:szCs w:val="20"/>
                <w:rtl/>
                <w:lang w:eastAsia="he-IL"/>
              </w:rPr>
              <w:t>(4,839)</w:t>
            </w:r>
          </w:p>
        </w:tc>
        <w:tc>
          <w:tcPr>
            <w:tcW w:w="1545" w:type="dxa"/>
            <w:shd w:val="clear" w:color="auto" w:fill="auto"/>
            <w:vAlign w:val="bottom"/>
          </w:tcPr>
          <w:p w:rsidR="00EE5448" w:rsidRPr="00316FE5" w:rsidP="00316FE5">
            <w:pPr>
              <w:tabs>
                <w:tab w:val="decimal" w:pos="309"/>
              </w:tabs>
              <w:spacing w:before="40" w:after="40" w:line="220" w:lineRule="exact"/>
              <w:outlineLvl w:val="2"/>
              <w:rPr>
                <w:sz w:val="20"/>
                <w:szCs w:val="20"/>
                <w:rtl/>
                <w:lang w:eastAsia="he-IL"/>
              </w:rPr>
            </w:pPr>
            <w:r w:rsidRPr="00316FE5">
              <w:rPr>
                <w:rFonts w:cs="FrankRuehl" w:hint="cs"/>
                <w:sz w:val="20"/>
                <w:szCs w:val="20"/>
                <w:rtl/>
                <w:lang w:eastAsia="he-IL"/>
              </w:rPr>
              <w:t>808</w:t>
            </w:r>
          </w:p>
        </w:tc>
        <w:tc>
          <w:tcPr>
            <w:tcW w:w="1398" w:type="dxa"/>
            <w:shd w:val="clear" w:color="auto" w:fill="auto"/>
            <w:vAlign w:val="bottom"/>
          </w:tcPr>
          <w:p w:rsidR="00EE5448" w:rsidRPr="00316FE5" w:rsidP="00316FE5">
            <w:pPr>
              <w:tabs>
                <w:tab w:val="decimal" w:pos="309"/>
              </w:tabs>
              <w:spacing w:before="40" w:after="40" w:line="220" w:lineRule="exact"/>
              <w:outlineLvl w:val="2"/>
              <w:rPr>
                <w:rFonts w:cs="FrankRuehl"/>
                <w:sz w:val="20"/>
                <w:szCs w:val="20"/>
                <w:rtl/>
                <w:lang w:eastAsia="he-IL"/>
              </w:rPr>
            </w:pPr>
            <w:r w:rsidRPr="00316FE5">
              <w:rPr>
                <w:rFonts w:cs="FrankRuehl" w:hint="cs"/>
                <w:sz w:val="20"/>
                <w:szCs w:val="20"/>
                <w:rtl/>
                <w:lang w:eastAsia="he-IL"/>
              </w:rPr>
              <w:t>(5,070)</w:t>
            </w:r>
          </w:p>
        </w:tc>
      </w:tr>
    </w:tbl>
    <w:p w:rsidR="00316FE5" w:rsidRPr="00316FE5" w:rsidP="00316FE5">
      <w:pPr>
        <w:spacing w:before="120" w:after="240" w:line="200" w:lineRule="exact"/>
        <w:ind w:left="340" w:hanging="340"/>
        <w:jc w:val="both"/>
        <w:rPr>
          <w:rFonts w:cs="FrankRuehl"/>
          <w:sz w:val="20"/>
          <w:szCs w:val="20"/>
          <w:lang w:eastAsia="he-IL"/>
        </w:rPr>
      </w:pPr>
      <w:r w:rsidRPr="00316FE5">
        <w:rPr>
          <w:rFonts w:cs="FrankRuehl" w:hint="cs"/>
          <w:sz w:val="20"/>
          <w:szCs w:val="20"/>
          <w:rtl/>
          <w:lang w:eastAsia="he-IL"/>
        </w:rPr>
        <w:t>*</w:t>
      </w:r>
      <w:r w:rsidRPr="00316FE5">
        <w:rPr>
          <w:rFonts w:cs="FrankRuehl" w:hint="cs"/>
          <w:sz w:val="20"/>
          <w:szCs w:val="20"/>
          <w:rtl/>
          <w:lang w:eastAsia="he-IL"/>
        </w:rPr>
        <w:tab/>
      </w:r>
      <w:r w:rsidRPr="00316FE5">
        <w:rPr>
          <w:rFonts w:cs="FrankRuehl"/>
          <w:sz w:val="20"/>
          <w:szCs w:val="20"/>
          <w:rtl/>
        </w:rPr>
        <w:t>מענקים שלא יועדו לכיסוי גירעונות נרשמו בדוחות הכספיים של המועצה כהכנסה ומענקים שנועדו לפיתוח נרשמו בתקציב הבלתי רגיל.</w:t>
      </w:r>
    </w:p>
    <w:p w:rsidR="00EE5448" w:rsidRPr="00463B22" w:rsidP="00463B22">
      <w:pPr>
        <w:spacing w:after="120" w:line="230" w:lineRule="exact"/>
        <w:jc w:val="both"/>
        <w:rPr>
          <w:rFonts w:cs="FrankRuehl"/>
          <w:sz w:val="20"/>
          <w:szCs w:val="22"/>
          <w:rtl/>
          <w:lang w:eastAsia="he-IL"/>
        </w:rPr>
      </w:pPr>
      <w:r w:rsidRPr="00463B22">
        <w:rPr>
          <w:rFonts w:cs="FrankRuehl" w:hint="cs"/>
          <w:sz w:val="20"/>
          <w:szCs w:val="22"/>
          <w:rtl/>
          <w:lang w:eastAsia="he-IL"/>
        </w:rPr>
        <w:t>מהלוח עולה כי בשנים 2013-2012 חל גידול ניכר בגירעון השנתי של המועצה</w:t>
      </w:r>
      <w:r>
        <w:rPr>
          <w:rStyle w:val="FootnoteReference"/>
          <w:rFonts w:cs="FrankRuehl"/>
          <w:sz w:val="20"/>
          <w:szCs w:val="22"/>
          <w:rtl/>
          <w:lang w:eastAsia="he-IL"/>
        </w:rPr>
        <w:footnoteReference w:id="19"/>
      </w:r>
      <w:r w:rsidRPr="00463B22">
        <w:rPr>
          <w:rFonts w:cs="FrankRuehl" w:hint="cs"/>
          <w:sz w:val="20"/>
          <w:szCs w:val="22"/>
          <w:rtl/>
          <w:lang w:eastAsia="he-IL"/>
        </w:rPr>
        <w:t>. למרות המענקים שקיבלה ממשרד הפנים שנועדו לכסות את גירעונה בתקציב הרגיל, צברה המועצה גירעון של כ-5 מיליון ש"ח בסוף 2013 (מועד שבו סיימה הוועדה הממונה את כהונתה). לגירעון הנצבר היו כמה סיבות, שעיקריהן ירידה בהכנסות באותה שנה וגידול משמעותי בהוצאות החינוך של המועצה בשנת 2012 (ראו להלן גם בפרקים "</w:t>
      </w:r>
      <w:r w:rsidRPr="00463B22">
        <w:rPr>
          <w:rFonts w:cs="FrankRuehl"/>
          <w:sz w:val="20"/>
          <w:szCs w:val="22"/>
          <w:rtl/>
          <w:lang w:eastAsia="he-IL"/>
        </w:rPr>
        <w:t>התקשרות לשכירות כיתות לימוד</w:t>
      </w:r>
      <w:r w:rsidRPr="00463B22">
        <w:rPr>
          <w:rFonts w:cs="FrankRuehl" w:hint="cs"/>
          <w:sz w:val="20"/>
          <w:szCs w:val="22"/>
          <w:rtl/>
          <w:lang w:eastAsia="he-IL"/>
        </w:rPr>
        <w:t>" ו"התקשרות לצורך הפעלת בתי ספר").</w:t>
      </w:r>
    </w:p>
    <w:p w:rsidR="00EE5448" w:rsidRPr="00463B22" w:rsidP="00463B22">
      <w:pPr>
        <w:spacing w:after="120" w:line="230" w:lineRule="exact"/>
        <w:jc w:val="both"/>
        <w:rPr>
          <w:rFonts w:cs="FrankRuehl"/>
          <w:sz w:val="20"/>
          <w:szCs w:val="22"/>
          <w:rtl/>
          <w:lang w:eastAsia="he-IL"/>
        </w:rPr>
      </w:pPr>
      <w:r w:rsidRPr="00463B22">
        <w:rPr>
          <w:rFonts w:cs="FrankRuehl"/>
          <w:sz w:val="20"/>
          <w:szCs w:val="22"/>
          <w:rtl/>
          <w:lang w:eastAsia="he-IL"/>
        </w:rPr>
        <w:t>על פי נתוני המועצה, בשנים 2013-2011 הקצה משרד</w:t>
      </w:r>
      <w:r w:rsidRPr="00463B22">
        <w:rPr>
          <w:rFonts w:cs="FrankRuehl" w:hint="cs"/>
          <w:sz w:val="20"/>
          <w:szCs w:val="22"/>
          <w:rtl/>
          <w:lang w:eastAsia="he-IL"/>
        </w:rPr>
        <w:t xml:space="preserve"> הפנים</w:t>
      </w:r>
      <w:r w:rsidRPr="00463B22">
        <w:rPr>
          <w:rFonts w:cs="FrankRuehl"/>
          <w:sz w:val="20"/>
          <w:szCs w:val="22"/>
          <w:rtl/>
          <w:lang w:eastAsia="he-IL"/>
        </w:rPr>
        <w:t xml:space="preserve"> למועצה</w:t>
      </w:r>
      <w:r w:rsidRPr="00463B22">
        <w:rPr>
          <w:rFonts w:cs="FrankRuehl" w:hint="cs"/>
          <w:sz w:val="20"/>
          <w:szCs w:val="22"/>
          <w:rtl/>
          <w:lang w:eastAsia="he-IL"/>
        </w:rPr>
        <w:t xml:space="preserve"> </w:t>
      </w:r>
      <w:r w:rsidRPr="00463B22">
        <w:rPr>
          <w:rFonts w:cs="FrankRuehl"/>
          <w:sz w:val="20"/>
          <w:szCs w:val="22"/>
          <w:rtl/>
          <w:lang w:eastAsia="he-IL"/>
        </w:rPr>
        <w:t xml:space="preserve">מענקי ועדה ממונה ומענקי רזרבת השר בסך של </w:t>
      </w:r>
      <w:r w:rsidRPr="00463B22">
        <w:rPr>
          <w:rFonts w:cs="FrankRuehl" w:hint="cs"/>
          <w:sz w:val="20"/>
          <w:szCs w:val="22"/>
          <w:rtl/>
          <w:lang w:eastAsia="he-IL"/>
        </w:rPr>
        <w:t>כ-</w:t>
      </w:r>
      <w:r w:rsidRPr="00463B22">
        <w:rPr>
          <w:rFonts w:cs="FrankRuehl"/>
          <w:sz w:val="20"/>
          <w:szCs w:val="22"/>
          <w:rtl/>
          <w:lang w:eastAsia="he-IL"/>
        </w:rPr>
        <w:t>6.</w:t>
      </w:r>
      <w:r w:rsidRPr="00463B22">
        <w:rPr>
          <w:rFonts w:cs="FrankRuehl" w:hint="cs"/>
          <w:sz w:val="20"/>
          <w:szCs w:val="22"/>
          <w:rtl/>
          <w:lang w:eastAsia="he-IL"/>
        </w:rPr>
        <w:t>2</w:t>
      </w:r>
      <w:r w:rsidRPr="00463B22">
        <w:rPr>
          <w:rFonts w:cs="FrankRuehl"/>
          <w:sz w:val="20"/>
          <w:szCs w:val="22"/>
          <w:rtl/>
          <w:lang w:eastAsia="he-IL"/>
        </w:rPr>
        <w:t xml:space="preserve"> מיליון ש"ח</w:t>
      </w:r>
      <w:r>
        <w:rPr>
          <w:rFonts w:cs="FrankRuehl"/>
          <w:sz w:val="20"/>
          <w:szCs w:val="22"/>
          <w:vertAlign w:val="superscript"/>
          <w:rtl/>
          <w:lang w:eastAsia="he-IL"/>
        </w:rPr>
        <w:footnoteReference w:id="20"/>
      </w:r>
      <w:r w:rsidRPr="00463B22">
        <w:rPr>
          <w:rFonts w:cs="FrankRuehl" w:hint="cs"/>
          <w:sz w:val="20"/>
          <w:szCs w:val="22"/>
          <w:rtl/>
          <w:lang w:eastAsia="he-IL"/>
        </w:rPr>
        <w:t xml:space="preserve">, </w:t>
      </w:r>
      <w:r w:rsidRPr="00463B22">
        <w:rPr>
          <w:rFonts w:cs="FrankRuehl"/>
          <w:sz w:val="20"/>
          <w:szCs w:val="22"/>
          <w:rtl/>
          <w:lang w:eastAsia="he-IL"/>
        </w:rPr>
        <w:t>נוסף למענק האיזון</w:t>
      </w:r>
      <w:r w:rsidRPr="00463B22">
        <w:rPr>
          <w:rFonts w:cs="FrankRuehl" w:hint="cs"/>
          <w:sz w:val="20"/>
          <w:szCs w:val="22"/>
          <w:rtl/>
          <w:lang w:eastAsia="he-IL"/>
        </w:rPr>
        <w:t>.</w:t>
      </w:r>
    </w:p>
    <w:p w:rsidR="00EE5448" w:rsidRPr="00463B22" w:rsidP="00463B22">
      <w:pPr>
        <w:spacing w:after="120" w:line="230" w:lineRule="exact"/>
        <w:jc w:val="both"/>
        <w:rPr>
          <w:rFonts w:cs="FrankRuehl"/>
          <w:sz w:val="20"/>
          <w:szCs w:val="22"/>
          <w:rtl/>
          <w:lang w:eastAsia="he-IL"/>
        </w:rPr>
      </w:pPr>
      <w:r w:rsidRPr="00463B22">
        <w:rPr>
          <w:rFonts w:cs="FrankRuehl" w:hint="cs"/>
          <w:sz w:val="20"/>
          <w:szCs w:val="22"/>
          <w:rtl/>
          <w:lang w:eastAsia="he-IL"/>
        </w:rPr>
        <w:t>לפי הדוח הכספי הלא מבוקר של המועצה הנבחרת לשנת 2014 הסתכם</w:t>
      </w:r>
      <w:r w:rsidRPr="00463B22">
        <w:rPr>
          <w:rFonts w:cs="FrankRuehl"/>
          <w:sz w:val="20"/>
          <w:szCs w:val="22"/>
          <w:rtl/>
          <w:lang w:eastAsia="he-IL"/>
        </w:rPr>
        <w:t xml:space="preserve"> הגירעון בתקציב הרגיל </w:t>
      </w:r>
      <w:r w:rsidRPr="00463B22">
        <w:rPr>
          <w:rFonts w:cs="FrankRuehl" w:hint="cs"/>
          <w:sz w:val="20"/>
          <w:szCs w:val="22"/>
          <w:rtl/>
          <w:lang w:eastAsia="he-IL"/>
        </w:rPr>
        <w:t xml:space="preserve">בסוף </w:t>
      </w:r>
      <w:r w:rsidRPr="00463B22">
        <w:rPr>
          <w:rFonts w:cs="FrankRuehl"/>
          <w:sz w:val="20"/>
          <w:szCs w:val="22"/>
          <w:rtl/>
          <w:lang w:eastAsia="he-IL"/>
        </w:rPr>
        <w:t xml:space="preserve">2014 </w:t>
      </w:r>
      <w:r w:rsidRPr="00463B22">
        <w:rPr>
          <w:rFonts w:cs="FrankRuehl" w:hint="cs"/>
          <w:sz w:val="20"/>
          <w:szCs w:val="22"/>
          <w:rtl/>
          <w:lang w:eastAsia="he-IL"/>
        </w:rPr>
        <w:t>בכ-8</w:t>
      </w:r>
      <w:r w:rsidRPr="00463B22">
        <w:rPr>
          <w:rFonts w:cs="FrankRuehl"/>
          <w:sz w:val="20"/>
          <w:szCs w:val="22"/>
          <w:rtl/>
          <w:lang w:eastAsia="he-IL"/>
        </w:rPr>
        <w:t xml:space="preserve"> מיליון </w:t>
      </w:r>
      <w:r w:rsidRPr="00463B22">
        <w:rPr>
          <w:rFonts w:cs="FrankRuehl" w:hint="cs"/>
          <w:sz w:val="20"/>
          <w:szCs w:val="22"/>
          <w:rtl/>
          <w:lang w:eastAsia="he-IL"/>
        </w:rPr>
        <w:t>ש"ח.</w:t>
      </w:r>
      <w:r w:rsidRPr="00463B22">
        <w:rPr>
          <w:rFonts w:cs="FrankRuehl"/>
          <w:sz w:val="20"/>
          <w:szCs w:val="22"/>
          <w:rtl/>
          <w:lang w:eastAsia="he-IL"/>
        </w:rPr>
        <w:t xml:space="preserve"> </w:t>
      </w:r>
      <w:r w:rsidRPr="00463B22">
        <w:rPr>
          <w:rFonts w:cs="FrankRuehl" w:hint="cs"/>
          <w:sz w:val="20"/>
          <w:szCs w:val="22"/>
          <w:rtl/>
          <w:lang w:eastAsia="he-IL"/>
        </w:rPr>
        <w:t>המשרד הקצה ל</w:t>
      </w:r>
      <w:r w:rsidRPr="00463B22">
        <w:rPr>
          <w:rFonts w:cs="FrankRuehl"/>
          <w:sz w:val="20"/>
          <w:szCs w:val="22"/>
          <w:rtl/>
          <w:lang w:eastAsia="he-IL"/>
        </w:rPr>
        <w:t xml:space="preserve">מועצה בשנה זו מענק מיוחד - מענק רזרבת השר בסך </w:t>
      </w:r>
      <w:r w:rsidRPr="00463B22">
        <w:rPr>
          <w:rFonts w:cs="FrankRuehl" w:hint="cs"/>
          <w:sz w:val="20"/>
          <w:szCs w:val="22"/>
          <w:rtl/>
          <w:lang w:eastAsia="he-IL"/>
        </w:rPr>
        <w:t>4</w:t>
      </w:r>
      <w:r w:rsidRPr="00463B22">
        <w:rPr>
          <w:rFonts w:cs="FrankRuehl"/>
          <w:sz w:val="20"/>
          <w:szCs w:val="22"/>
          <w:rtl/>
          <w:lang w:eastAsia="he-IL"/>
        </w:rPr>
        <w:t>00</w:t>
      </w:r>
      <w:r w:rsidRPr="00463B22">
        <w:rPr>
          <w:rFonts w:cs="FrankRuehl" w:hint="cs"/>
          <w:sz w:val="20"/>
          <w:szCs w:val="22"/>
          <w:rtl/>
          <w:lang w:eastAsia="he-IL"/>
        </w:rPr>
        <w:t>,000</w:t>
      </w:r>
      <w:r w:rsidRPr="00463B22">
        <w:rPr>
          <w:rFonts w:cs="FrankRuehl"/>
          <w:sz w:val="20"/>
          <w:szCs w:val="22"/>
          <w:rtl/>
          <w:lang w:eastAsia="he-IL"/>
        </w:rPr>
        <w:t xml:space="preserve"> ש"ח בלבד. </w:t>
      </w:r>
    </w:p>
    <w:p w:rsidR="00EE5448" w:rsidRPr="00463B22" w:rsidP="00463B22">
      <w:pPr>
        <w:spacing w:after="240" w:line="230" w:lineRule="exact"/>
        <w:jc w:val="both"/>
        <w:rPr>
          <w:rFonts w:cs="FrankRuehl"/>
          <w:sz w:val="20"/>
          <w:szCs w:val="22"/>
          <w:rtl/>
          <w:lang w:eastAsia="he-IL"/>
        </w:rPr>
      </w:pPr>
      <w:r w:rsidRPr="00463B22">
        <w:rPr>
          <w:rFonts w:cs="FrankRuehl" w:hint="cs"/>
          <w:sz w:val="20"/>
          <w:szCs w:val="22"/>
          <w:rtl/>
          <w:lang w:eastAsia="he-IL"/>
        </w:rPr>
        <w:t>מהנתונים המובאים לעיל עולה כי בזמן כהונתה של הוועדה הממונה לא רק שה</w:t>
      </w:r>
      <w:r w:rsidRPr="00463B22">
        <w:rPr>
          <w:rFonts w:cs="FrankRuehl"/>
          <w:sz w:val="20"/>
          <w:szCs w:val="22"/>
          <w:rtl/>
          <w:lang w:eastAsia="he-IL"/>
        </w:rPr>
        <w:t xml:space="preserve">גירעונות המצטברים לא קטנו </w:t>
      </w:r>
      <w:r w:rsidRPr="00463B22">
        <w:rPr>
          <w:rFonts w:cs="FrankRuehl" w:hint="cs"/>
          <w:sz w:val="20"/>
          <w:szCs w:val="22"/>
          <w:rtl/>
          <w:lang w:eastAsia="he-IL"/>
        </w:rPr>
        <w:t>אלא הם אף</w:t>
      </w:r>
      <w:r w:rsidRPr="00463B22">
        <w:rPr>
          <w:rFonts w:cs="FrankRuehl"/>
          <w:sz w:val="20"/>
          <w:szCs w:val="22"/>
          <w:rtl/>
          <w:lang w:eastAsia="he-IL"/>
        </w:rPr>
        <w:t xml:space="preserve"> גדלו</w:t>
      </w:r>
      <w:r w:rsidRPr="00463B22">
        <w:rPr>
          <w:rFonts w:cs="FrankRuehl" w:hint="cs"/>
          <w:sz w:val="20"/>
          <w:szCs w:val="22"/>
          <w:rtl/>
          <w:lang w:eastAsia="he-IL"/>
        </w:rPr>
        <w:t>,</w:t>
      </w:r>
      <w:r w:rsidRPr="00463B22">
        <w:rPr>
          <w:rFonts w:cs="FrankRuehl"/>
          <w:sz w:val="20"/>
          <w:szCs w:val="22"/>
          <w:rtl/>
          <w:lang w:eastAsia="he-IL"/>
        </w:rPr>
        <w:t xml:space="preserve"> </w:t>
      </w:r>
      <w:r w:rsidRPr="00463B22">
        <w:rPr>
          <w:rFonts w:cs="FrankRuehl" w:hint="cs"/>
          <w:sz w:val="20"/>
          <w:szCs w:val="22"/>
          <w:rtl/>
          <w:lang w:eastAsia="he-IL"/>
        </w:rPr>
        <w:t>וזאת אף</w:t>
      </w:r>
      <w:r w:rsidRPr="00463B22">
        <w:rPr>
          <w:rFonts w:cs="FrankRuehl"/>
          <w:sz w:val="20"/>
          <w:szCs w:val="22"/>
          <w:rtl/>
          <w:lang w:eastAsia="he-IL"/>
        </w:rPr>
        <w:t xml:space="preserve"> </w:t>
      </w:r>
      <w:r w:rsidRPr="00463B22">
        <w:rPr>
          <w:rFonts w:cs="FrankRuehl" w:hint="cs"/>
          <w:sz w:val="20"/>
          <w:szCs w:val="22"/>
          <w:rtl/>
          <w:lang w:eastAsia="he-IL"/>
        </w:rPr>
        <w:t>על פי</w:t>
      </w:r>
      <w:r w:rsidRPr="00463B22">
        <w:rPr>
          <w:rFonts w:cs="FrankRuehl"/>
          <w:sz w:val="20"/>
          <w:szCs w:val="22"/>
          <w:rtl/>
          <w:lang w:eastAsia="he-IL"/>
        </w:rPr>
        <w:t xml:space="preserve"> שמשרד</w:t>
      </w:r>
      <w:r w:rsidRPr="00463B22">
        <w:rPr>
          <w:rFonts w:cs="FrankRuehl" w:hint="cs"/>
          <w:sz w:val="20"/>
          <w:szCs w:val="22"/>
          <w:rtl/>
          <w:lang w:eastAsia="he-IL"/>
        </w:rPr>
        <w:t xml:space="preserve"> הפנים</w:t>
      </w:r>
      <w:r w:rsidRPr="00463B22">
        <w:rPr>
          <w:rFonts w:cs="FrankRuehl"/>
          <w:sz w:val="20"/>
          <w:szCs w:val="22"/>
          <w:rtl/>
          <w:lang w:eastAsia="he-IL"/>
        </w:rPr>
        <w:t xml:space="preserve"> העביר </w:t>
      </w:r>
      <w:r w:rsidRPr="00463B22">
        <w:rPr>
          <w:rFonts w:cs="FrankRuehl" w:hint="cs"/>
          <w:sz w:val="20"/>
          <w:szCs w:val="22"/>
          <w:rtl/>
          <w:lang w:eastAsia="he-IL"/>
        </w:rPr>
        <w:t>למועצה בשנים אלה מיליוני שקלים - הן</w:t>
      </w:r>
      <w:r w:rsidRPr="00463B22">
        <w:rPr>
          <w:rFonts w:cs="FrankRuehl"/>
          <w:sz w:val="20"/>
          <w:szCs w:val="22"/>
          <w:rtl/>
          <w:lang w:eastAsia="he-IL"/>
        </w:rPr>
        <w:t xml:space="preserve"> </w:t>
      </w:r>
      <w:r w:rsidRPr="00463B22">
        <w:rPr>
          <w:rFonts w:cs="FrankRuehl" w:hint="cs"/>
          <w:sz w:val="20"/>
          <w:szCs w:val="22"/>
          <w:rtl/>
          <w:lang w:eastAsia="he-IL"/>
        </w:rPr>
        <w:t>כ</w:t>
      </w:r>
      <w:r w:rsidRPr="00463B22">
        <w:rPr>
          <w:rFonts w:cs="FrankRuehl"/>
          <w:sz w:val="20"/>
          <w:szCs w:val="22"/>
          <w:rtl/>
          <w:lang w:eastAsia="he-IL"/>
        </w:rPr>
        <w:t xml:space="preserve">מענקי ועדה ממונה </w:t>
      </w:r>
      <w:r w:rsidRPr="00463B22">
        <w:rPr>
          <w:rFonts w:cs="FrankRuehl" w:hint="cs"/>
          <w:sz w:val="20"/>
          <w:szCs w:val="22"/>
          <w:rtl/>
          <w:lang w:eastAsia="he-IL"/>
        </w:rPr>
        <w:t>הן כ</w:t>
      </w:r>
      <w:r w:rsidRPr="00463B22">
        <w:rPr>
          <w:rFonts w:cs="FrankRuehl"/>
          <w:sz w:val="20"/>
          <w:szCs w:val="22"/>
          <w:rtl/>
          <w:lang w:eastAsia="he-IL"/>
        </w:rPr>
        <w:t xml:space="preserve">מענקי רזרבת השר </w:t>
      </w:r>
      <w:r w:rsidRPr="00463B22">
        <w:rPr>
          <w:rFonts w:cs="FrankRuehl" w:hint="cs"/>
          <w:sz w:val="20"/>
          <w:szCs w:val="22"/>
          <w:rtl/>
          <w:lang w:eastAsia="he-IL"/>
        </w:rPr>
        <w:t>- ש</w:t>
      </w:r>
      <w:r w:rsidRPr="00463B22">
        <w:rPr>
          <w:rFonts w:cs="FrankRuehl"/>
          <w:sz w:val="20"/>
          <w:szCs w:val="22"/>
          <w:rtl/>
          <w:lang w:eastAsia="he-IL"/>
        </w:rPr>
        <w:t>רוב</w:t>
      </w:r>
      <w:r w:rsidRPr="00463B22">
        <w:rPr>
          <w:rFonts w:cs="FrankRuehl" w:hint="cs"/>
          <w:sz w:val="20"/>
          <w:szCs w:val="22"/>
          <w:rtl/>
          <w:lang w:eastAsia="he-IL"/>
        </w:rPr>
        <w:t>ם</w:t>
      </w:r>
      <w:r w:rsidRPr="00463B22">
        <w:rPr>
          <w:rFonts w:cs="FrankRuehl"/>
          <w:sz w:val="20"/>
          <w:szCs w:val="22"/>
          <w:rtl/>
          <w:lang w:eastAsia="he-IL"/>
        </w:rPr>
        <w:t xml:space="preserve"> הוצגו בדוחות הכספיים של המועצה כהכנסות.</w:t>
      </w:r>
    </w:p>
    <w:p w:rsidR="00EE5448" w:rsidRPr="00463B22" w:rsidP="00316FE5">
      <w:pPr>
        <w:pStyle w:val="RESHET"/>
        <w:keepLines/>
        <w:rPr>
          <w:rtl/>
        </w:rPr>
      </w:pPr>
      <w:r w:rsidRPr="00463B22">
        <w:rPr>
          <w:rFonts w:hint="cs"/>
          <w:rtl/>
        </w:rPr>
        <w:t>משרד מבקר המדינה העיר למשרד הפנים ולוועדה הממונה כי אחד מהנושאים שהוועדה</w:t>
      </w:r>
      <w:r w:rsidRPr="00463B22">
        <w:rPr>
          <w:rtl/>
        </w:rPr>
        <w:t xml:space="preserve"> </w:t>
      </w:r>
      <w:r w:rsidRPr="00463B22">
        <w:rPr>
          <w:rFonts w:hint="cs"/>
          <w:rtl/>
        </w:rPr>
        <w:t>הממונה הייתה אמורה לטפל בהם הוא הקטנת הגירעונות המצטברים. נושא זה, לא רק שלא טופל אלא שמצבה הכספי של המועצה אף הוחרף למרות הסיוע הכספי שניתן למועצה, על ידי משרד הפנים, בתקופת הוועדה הממונה שכיהנה משנת 2009 ואילך, בין היתר בגלל החלטות לא מושכלות של הוועדה הממונה שיפורטו להלן.</w:t>
      </w:r>
    </w:p>
    <w:p w:rsidR="00EE5448" w:rsidRPr="00463B22" w:rsidP="00316FE5">
      <w:pPr>
        <w:pStyle w:val="RESHET"/>
        <w:keepLines/>
        <w:rPr>
          <w:rtl/>
        </w:rPr>
      </w:pPr>
      <w:r w:rsidRPr="00463B22">
        <w:rPr>
          <w:rFonts w:hint="cs"/>
          <w:rtl/>
        </w:rPr>
        <w:t>משרד מבקר המדינה העיר למשרד הפנים כי מן הראוי שהוא יטפל בגירעון שהוועדה הממונה הותירה אחריה, כדי לאפשר למועצה הנבחרת להיטיב את תפקודה.</w:t>
      </w:r>
    </w:p>
    <w:p w:rsidR="00EE5448" w:rsidRPr="00463B22" w:rsidP="00463B22">
      <w:pPr>
        <w:spacing w:before="180" w:after="120" w:line="230" w:lineRule="exact"/>
        <w:jc w:val="both"/>
        <w:rPr>
          <w:rFonts w:cs="FrankRuehl"/>
          <w:sz w:val="20"/>
          <w:szCs w:val="22"/>
          <w:rtl/>
        </w:rPr>
      </w:pPr>
      <w:r w:rsidRPr="00463B22">
        <w:rPr>
          <w:rFonts w:cs="FrankRuehl" w:hint="cs"/>
          <w:sz w:val="20"/>
          <w:szCs w:val="22"/>
          <w:rtl/>
        </w:rPr>
        <w:t>בתשובתו מסר מר אילוז כי המועצה המקומית מעלה עירון מדורגת בדירוג סוציו-אקונומי נמוך ורוב</w:t>
      </w:r>
      <w:r w:rsidRPr="00463B22">
        <w:rPr>
          <w:rFonts w:cs="FrankRuehl"/>
          <w:sz w:val="20"/>
          <w:szCs w:val="22"/>
          <w:rtl/>
        </w:rPr>
        <w:t xml:space="preserve"> הכנסות המועצה </w:t>
      </w:r>
      <w:r w:rsidRPr="00463B22">
        <w:rPr>
          <w:rFonts w:cs="FrankRuehl" w:hint="cs"/>
          <w:sz w:val="20"/>
          <w:szCs w:val="22"/>
          <w:rtl/>
        </w:rPr>
        <w:t xml:space="preserve">מתבססות על גביית </w:t>
      </w:r>
      <w:r w:rsidRPr="00463B22">
        <w:rPr>
          <w:rFonts w:cs="FrankRuehl"/>
          <w:sz w:val="20"/>
          <w:szCs w:val="22"/>
          <w:rtl/>
        </w:rPr>
        <w:t xml:space="preserve">ארנונה </w:t>
      </w:r>
      <w:r w:rsidRPr="00463B22">
        <w:rPr>
          <w:rFonts w:cs="FrankRuehl" w:hint="cs"/>
          <w:sz w:val="20"/>
          <w:szCs w:val="22"/>
          <w:rtl/>
        </w:rPr>
        <w:t xml:space="preserve">ממגורים. על כתפי המועצה מוטלות מטלות כבדות בשל המבנה המפוזר שלה בכלל ובשני סעיפי הוצאה ראשיים בפרט (פינוי אשפה והסעות תלמידים). הוא ציין כי ערב כינון הוועדה הממונה בשנת 2007 הסתכמו גירעונות המועצה ביותר </w:t>
      </w:r>
      <w:r w:rsidR="00316FE5">
        <w:rPr>
          <w:rFonts w:cs="FrankRuehl"/>
          <w:sz w:val="20"/>
          <w:szCs w:val="22"/>
          <w:rtl/>
        </w:rPr>
        <w:br/>
      </w:r>
      <w:r w:rsidRPr="00463B22">
        <w:rPr>
          <w:rFonts w:cs="FrankRuehl" w:hint="cs"/>
          <w:sz w:val="20"/>
          <w:szCs w:val="22"/>
          <w:rtl/>
        </w:rPr>
        <w:t xml:space="preserve">מ-10 מיליון ש"ח (זאת הייתה אחת הסיבות שכהונתו של ראש המועצה הנבחר הופסקה בסוף 2006), "והמועצה 'הוחזרה' בגרעון נמוך בלפחות ב- 50%". הגירעון בסך 4.8 מיליון ש"ח בסוף 2013, כ-7.4% בלבד מסך התקציב, הוא גירעון נמוך, ובוודאי כשמדובר במגזר הערבי וברשות בעלת מאפיינים דומים לאלה של מעלה עירון. עוד ציין כי בתקופת בחירות נרשמת ירידה </w:t>
      </w:r>
      <w:r w:rsidRPr="00463B22">
        <w:rPr>
          <w:rFonts w:cs="FrankRuehl"/>
          <w:sz w:val="20"/>
          <w:szCs w:val="22"/>
          <w:rtl/>
        </w:rPr>
        <w:t>חדה</w:t>
      </w:r>
      <w:r w:rsidRPr="00463B22">
        <w:rPr>
          <w:rFonts w:cs="FrankRuehl" w:hint="cs"/>
          <w:sz w:val="20"/>
          <w:szCs w:val="22"/>
          <w:rtl/>
        </w:rPr>
        <w:t xml:space="preserve"> בהכנסות העצמיות (גביית ארנונה) של הרשות. הוא הוסיף כי "את הדוחות הכספיים הכין רו"ח שהיה לו עניין להעצים את הגירעון ולגלגל את האחריות לו לפתחה של הוועדה הממונה, וזאת מסיבות פוליטיות ואחרות".</w:t>
      </w:r>
    </w:p>
    <w:p w:rsidR="00EE5448" w:rsidRPr="00463B22" w:rsidP="00463B22">
      <w:pPr>
        <w:spacing w:after="120" w:line="230" w:lineRule="exact"/>
        <w:jc w:val="both"/>
        <w:rPr>
          <w:rFonts w:cs="FrankRuehl"/>
          <w:sz w:val="20"/>
          <w:szCs w:val="22"/>
          <w:rtl/>
        </w:rPr>
      </w:pPr>
      <w:r w:rsidRPr="00463B22">
        <w:rPr>
          <w:rFonts w:cs="FrankRuehl" w:hint="cs"/>
          <w:sz w:val="20"/>
          <w:szCs w:val="22"/>
          <w:rtl/>
        </w:rPr>
        <w:t xml:space="preserve">עוד מסר מר אילוז כי היה לו עניין כראש ועדה ממונה להותיר "שולחן נקי", ככל שהדבר ניתן, מול הספקים ונותני השירותים שעבדו עם המועצה וחששו כי המועצה הנבחרת לא תעמוד בהתחייבויות כלפיהם בשל סיבות כאלה ואחרות. כמו כן, היה לו חשוב להשלים פרויקטים שהוחל בביצועם או שביקש לקדמם. יו"ר הוועדה מסר עוד כי המועצה פעלה תחת בקרה מתמדת של משרד הפנים והתקיימו בה ביקורות וסיורים מדי כמה חודשים, ובכל הביקורות "יצאו הגורמים המבקרים מלאי התפעלות". </w:t>
      </w:r>
    </w:p>
    <w:p w:rsidR="00EE5448" w:rsidRPr="00463B22" w:rsidP="00463B22">
      <w:pPr>
        <w:spacing w:after="120" w:line="230" w:lineRule="exact"/>
        <w:jc w:val="both"/>
        <w:rPr>
          <w:rFonts w:cs="FrankRuehl"/>
          <w:sz w:val="20"/>
          <w:szCs w:val="22"/>
          <w:rtl/>
        </w:rPr>
      </w:pPr>
      <w:r w:rsidRPr="00463B22">
        <w:rPr>
          <w:rFonts w:cs="FrankRuehl" w:hint="cs"/>
          <w:sz w:val="20"/>
          <w:szCs w:val="22"/>
          <w:rtl/>
        </w:rPr>
        <w:t xml:space="preserve">בתשובתו מסר משרד הפנים כי </w:t>
      </w:r>
      <w:r w:rsidRPr="00463B22">
        <w:rPr>
          <w:rFonts w:cs="FrankRuehl"/>
          <w:sz w:val="20"/>
          <w:szCs w:val="22"/>
          <w:rtl/>
        </w:rPr>
        <w:t>עד 2013 התנהלה</w:t>
      </w:r>
      <w:r w:rsidRPr="00463B22">
        <w:rPr>
          <w:rFonts w:cs="FrankRuehl" w:hint="cs"/>
          <w:sz w:val="20"/>
          <w:szCs w:val="22"/>
          <w:rtl/>
        </w:rPr>
        <w:t xml:space="preserve"> המועצה </w:t>
      </w:r>
      <w:r w:rsidRPr="00463B22">
        <w:rPr>
          <w:rFonts w:cs="FrankRuehl"/>
          <w:sz w:val="20"/>
          <w:szCs w:val="22"/>
          <w:rtl/>
        </w:rPr>
        <w:t>בתקציב מאוזן</w:t>
      </w:r>
      <w:r w:rsidRPr="00463B22">
        <w:rPr>
          <w:rFonts w:cs="FrankRuehl" w:hint="cs"/>
          <w:sz w:val="20"/>
          <w:szCs w:val="22"/>
          <w:rtl/>
        </w:rPr>
        <w:t>.</w:t>
      </w:r>
      <w:r w:rsidRPr="00463B22">
        <w:rPr>
          <w:rFonts w:cs="FrankRuehl"/>
          <w:sz w:val="20"/>
          <w:szCs w:val="22"/>
          <w:rtl/>
        </w:rPr>
        <w:t xml:space="preserve"> בשנת 2013 חלה </w:t>
      </w:r>
      <w:r w:rsidRPr="00463B22">
        <w:rPr>
          <w:rFonts w:cs="FrankRuehl" w:hint="cs"/>
          <w:sz w:val="20"/>
          <w:szCs w:val="22"/>
          <w:rtl/>
        </w:rPr>
        <w:t>"</w:t>
      </w:r>
      <w:r w:rsidRPr="00463B22">
        <w:rPr>
          <w:rFonts w:cs="FrankRuehl"/>
          <w:sz w:val="20"/>
          <w:szCs w:val="22"/>
          <w:rtl/>
        </w:rPr>
        <w:t>הדרדרות תקציבית שנבעה בין היתר מהוצא</w:t>
      </w:r>
      <w:r w:rsidRPr="00463B22">
        <w:rPr>
          <w:rFonts w:cs="FrankRuehl" w:hint="cs"/>
          <w:sz w:val="20"/>
          <w:szCs w:val="22"/>
          <w:rtl/>
        </w:rPr>
        <w:t>ו</w:t>
      </w:r>
      <w:r w:rsidRPr="00463B22">
        <w:rPr>
          <w:rFonts w:cs="FrankRuehl"/>
          <w:sz w:val="20"/>
          <w:szCs w:val="22"/>
          <w:rtl/>
        </w:rPr>
        <w:t>ת חריגות והתבססות על מענקים חד פעמיים שלא הגיעו לרשות וכן בעקבות הגדלת תקציבי חינוך ורווחה</w:t>
      </w:r>
      <w:r w:rsidRPr="00463B22">
        <w:rPr>
          <w:rFonts w:cs="FrankRuehl" w:hint="cs"/>
          <w:sz w:val="20"/>
          <w:szCs w:val="22"/>
          <w:rtl/>
        </w:rPr>
        <w:t>"</w:t>
      </w:r>
      <w:r w:rsidRPr="00463B22">
        <w:rPr>
          <w:rFonts w:cs="FrankRuehl"/>
          <w:sz w:val="20"/>
          <w:szCs w:val="22"/>
          <w:rtl/>
        </w:rPr>
        <w:t>.</w:t>
      </w:r>
    </w:p>
    <w:p w:rsidR="00EE5448" w:rsidRPr="00463B22" w:rsidP="00463B22">
      <w:pPr>
        <w:spacing w:after="240" w:line="230" w:lineRule="exact"/>
        <w:jc w:val="both"/>
        <w:rPr>
          <w:rFonts w:cs="FrankRuehl"/>
          <w:sz w:val="20"/>
          <w:szCs w:val="22"/>
        </w:rPr>
      </w:pPr>
      <w:r w:rsidRPr="00463B22">
        <w:rPr>
          <w:rFonts w:cs="FrankRuehl" w:hint="cs"/>
          <w:sz w:val="20"/>
          <w:szCs w:val="22"/>
          <w:rtl/>
        </w:rPr>
        <w:t xml:space="preserve">עוד מסר משרד הפנים כי בשנת 2014, בישיבת אישור התקציב השוטף, נדרשה המועצה להכניס תיקונים ולבטל סעיפי יועצים ולבחון באופן מעמיק את יעדי הגבייה מארנונה והכנסות עצמיות. המשרד ציין כי הוא לא אישר תשלום שכר לסגן ראש המועצה וקיים פגישת בירור עם גזבר </w:t>
      </w:r>
      <w:r w:rsidRPr="00463B22">
        <w:rPr>
          <w:rFonts w:cs="FrankRuehl"/>
          <w:sz w:val="20"/>
          <w:szCs w:val="22"/>
          <w:rtl/>
        </w:rPr>
        <w:t>המועצה</w:t>
      </w:r>
      <w:r w:rsidRPr="00463B22">
        <w:rPr>
          <w:rFonts w:cs="FrankRuehl" w:hint="cs"/>
          <w:sz w:val="20"/>
          <w:szCs w:val="22"/>
          <w:rtl/>
        </w:rPr>
        <w:t xml:space="preserve"> כדי לקבל הסברים לחריגות הכספיות שנוצרו לאחר כניסת המועצה הנבחרת לתפקידה. הוא הוסיף כי אישר תכנית התייעלות לשנים 2015-2014 וחתם עליה, לרבות הסדר לסגירת חובות העבר.</w:t>
      </w:r>
    </w:p>
    <w:p w:rsidR="00EE5448" w:rsidRPr="00463B22" w:rsidP="00316FE5">
      <w:pPr>
        <w:pStyle w:val="RESHET"/>
        <w:keepLines/>
        <w:rPr>
          <w:rtl/>
        </w:rPr>
      </w:pPr>
      <w:r w:rsidRPr="00463B22">
        <w:rPr>
          <w:rFonts w:hint="cs"/>
          <w:rtl/>
        </w:rPr>
        <w:t xml:space="preserve">משרד מבקר המדינה העיר למשרד הפנים וליו"ר הוועדה הממונה מר אילוז כי מהסקירה לעיל עולה כי </w:t>
      </w:r>
      <w:r w:rsidRPr="00463B22">
        <w:rPr>
          <w:rtl/>
        </w:rPr>
        <w:t>בשנים 2013-2011</w:t>
      </w:r>
      <w:r w:rsidRPr="00463B22">
        <w:rPr>
          <w:rFonts w:hint="cs"/>
          <w:rtl/>
        </w:rPr>
        <w:t xml:space="preserve"> התאזן התקציב רק משום</w:t>
      </w:r>
      <w:r w:rsidRPr="00463B22">
        <w:rPr>
          <w:rtl/>
        </w:rPr>
        <w:t xml:space="preserve"> </w:t>
      </w:r>
      <w:r w:rsidRPr="00463B22">
        <w:rPr>
          <w:rFonts w:hint="cs"/>
          <w:rtl/>
        </w:rPr>
        <w:t>ש</w:t>
      </w:r>
      <w:r w:rsidRPr="00463B22">
        <w:rPr>
          <w:rtl/>
        </w:rPr>
        <w:t>משרד</w:t>
      </w:r>
      <w:r w:rsidRPr="00463B22">
        <w:rPr>
          <w:rFonts w:hint="cs"/>
          <w:rtl/>
        </w:rPr>
        <w:t xml:space="preserve"> הפנים</w:t>
      </w:r>
      <w:r w:rsidRPr="00463B22">
        <w:rPr>
          <w:rtl/>
        </w:rPr>
        <w:t xml:space="preserve"> </w:t>
      </w:r>
      <w:r w:rsidRPr="00463B22">
        <w:rPr>
          <w:rFonts w:hint="cs"/>
          <w:rtl/>
        </w:rPr>
        <w:t xml:space="preserve">הקצה </w:t>
      </w:r>
      <w:r w:rsidRPr="00463B22">
        <w:rPr>
          <w:rtl/>
        </w:rPr>
        <w:t xml:space="preserve">למועצה, נוסף למענק האיזון, </w:t>
      </w:r>
      <w:r w:rsidRPr="00463B22">
        <w:rPr>
          <w:rFonts w:hint="cs"/>
          <w:rtl/>
        </w:rPr>
        <w:t xml:space="preserve">גם </w:t>
      </w:r>
      <w:r w:rsidRPr="00463B22">
        <w:rPr>
          <w:rtl/>
        </w:rPr>
        <w:t xml:space="preserve">מענקי ועדה ממונה ומענקי רזרבת השר </w:t>
      </w:r>
      <w:r w:rsidRPr="00463B22">
        <w:rPr>
          <w:rFonts w:hint="cs"/>
          <w:rtl/>
        </w:rPr>
        <w:t xml:space="preserve">בהיקפים גדולים. </w:t>
      </w:r>
    </w:p>
    <w:p w:rsidR="00EE5448" w:rsidRPr="00463B22" w:rsidP="00463B22">
      <w:pPr>
        <w:spacing w:after="120" w:line="230" w:lineRule="exact"/>
        <w:jc w:val="both"/>
        <w:rPr>
          <w:rFonts w:cs="FrankRuehl"/>
          <w:sz w:val="20"/>
          <w:szCs w:val="22"/>
          <w:rtl/>
        </w:rPr>
      </w:pPr>
    </w:p>
    <w:p w:rsidR="00EE5448" w:rsidRPr="00463B22" w:rsidP="00463B22">
      <w:pPr>
        <w:spacing w:after="120" w:line="230" w:lineRule="exact"/>
        <w:jc w:val="both"/>
        <w:rPr>
          <w:rFonts w:cs="FrankRuehl"/>
          <w:sz w:val="20"/>
          <w:szCs w:val="22"/>
          <w:rtl/>
        </w:rPr>
      </w:pPr>
    </w:p>
    <w:p w:rsidR="00EE5448" w:rsidRPr="001A0AFF" w:rsidP="00463B22">
      <w:pPr>
        <w:pStyle w:val="KOT4"/>
        <w:rPr>
          <w:rtl/>
        </w:rPr>
      </w:pPr>
      <w:r w:rsidRPr="001A0AFF">
        <w:rPr>
          <w:rFonts w:hint="cs"/>
          <w:rtl/>
        </w:rPr>
        <w:t>שכר ותנאים נלווים של ראשי הוועדות הממונות</w:t>
      </w:r>
      <w:r w:rsidRPr="00B5319A">
        <w:rPr>
          <w:rFonts w:hint="cs"/>
          <w:rtl/>
        </w:rPr>
        <w:t xml:space="preserve"> </w:t>
      </w:r>
      <w:r w:rsidRPr="001A0AFF">
        <w:rPr>
          <w:rFonts w:hint="cs"/>
          <w:rtl/>
        </w:rPr>
        <w:t>וחברי</w:t>
      </w:r>
      <w:r>
        <w:rPr>
          <w:rFonts w:hint="cs"/>
          <w:rtl/>
        </w:rPr>
        <w:t>הן</w:t>
      </w:r>
    </w:p>
    <w:p w:rsidR="00EE5448" w:rsidRPr="001A0AFF" w:rsidP="00463B22">
      <w:pPr>
        <w:pStyle w:val="KOT5"/>
        <w:rPr>
          <w:rtl/>
        </w:rPr>
      </w:pPr>
      <w:r w:rsidRPr="001A0AFF">
        <w:rPr>
          <w:rtl/>
        </w:rPr>
        <w:t xml:space="preserve">שכר </w:t>
      </w:r>
      <w:r>
        <w:rPr>
          <w:rFonts w:hint="cs"/>
          <w:rtl/>
        </w:rPr>
        <w:t>היו"רים</w:t>
      </w:r>
      <w:r w:rsidRPr="001A0AFF">
        <w:rPr>
          <w:rtl/>
        </w:rPr>
        <w:t xml:space="preserve"> של הוועד</w:t>
      </w:r>
      <w:r>
        <w:rPr>
          <w:rFonts w:hint="cs"/>
          <w:rtl/>
        </w:rPr>
        <w:t>ה</w:t>
      </w:r>
      <w:r w:rsidRPr="001A0AFF">
        <w:rPr>
          <w:rtl/>
        </w:rPr>
        <w:t xml:space="preserve"> הממונ</w:t>
      </w:r>
      <w:r>
        <w:rPr>
          <w:rFonts w:hint="cs"/>
          <w:rtl/>
        </w:rPr>
        <w:t>ה</w:t>
      </w:r>
    </w:p>
    <w:p w:rsidR="00EE5448" w:rsidRPr="00463B22" w:rsidP="00316FE5">
      <w:pPr>
        <w:numPr>
          <w:ilvl w:val="6"/>
          <w:numId w:val="8"/>
        </w:numPr>
        <w:spacing w:after="120" w:line="230" w:lineRule="exact"/>
        <w:ind w:left="340" w:hanging="340"/>
        <w:jc w:val="both"/>
        <w:rPr>
          <w:rFonts w:cs="FrankRuehl"/>
          <w:sz w:val="20"/>
          <w:szCs w:val="22"/>
        </w:rPr>
      </w:pPr>
      <w:r w:rsidRPr="00463B22">
        <w:rPr>
          <w:rFonts w:cs="FrankRuehl" w:hint="cs"/>
          <w:sz w:val="20"/>
          <w:szCs w:val="22"/>
          <w:rtl/>
        </w:rPr>
        <w:t>בחוזר מנכ"ל של משרד הפנים מפברואר 2004 נקבע כי שכרו של יו"ר ועדה ממונה, שלא כיהן בעברו כראש רשות נבחר, יעמוד על 100% משכר הבכירים, לפי גודלה של הרשות המקומית שהוא מכהן בה; מנכ"ל המשרד "</w:t>
      </w:r>
      <w:r w:rsidRPr="00463B22">
        <w:rPr>
          <w:rFonts w:cs="FrankRuehl"/>
          <w:sz w:val="20"/>
          <w:szCs w:val="22"/>
          <w:rtl/>
        </w:rPr>
        <w:t>יקצוב את שכרו של ראש מועצה</w:t>
      </w:r>
      <w:r w:rsidRPr="00463B22">
        <w:rPr>
          <w:rFonts w:cs="FrankRuehl" w:hint="cs"/>
          <w:sz w:val="20"/>
          <w:szCs w:val="22"/>
          <w:rtl/>
        </w:rPr>
        <w:t xml:space="preserve"> [ועדה]</w:t>
      </w:r>
      <w:r w:rsidRPr="00463B22">
        <w:rPr>
          <w:rFonts w:cs="FrankRuehl"/>
          <w:sz w:val="20"/>
          <w:szCs w:val="22"/>
          <w:rtl/>
        </w:rPr>
        <w:t xml:space="preserve"> ממונה לפי היקפי עבודתו ועיס</w:t>
      </w:r>
      <w:r w:rsidRPr="00463B22">
        <w:rPr>
          <w:rFonts w:cs="FrankRuehl" w:hint="cs"/>
          <w:sz w:val="20"/>
          <w:szCs w:val="22"/>
          <w:rtl/>
        </w:rPr>
        <w:t>ו</w:t>
      </w:r>
      <w:r w:rsidRPr="00463B22">
        <w:rPr>
          <w:rFonts w:cs="FrankRuehl"/>
          <w:sz w:val="20"/>
          <w:szCs w:val="22"/>
          <w:rtl/>
        </w:rPr>
        <w:t>קיו האחרים"</w:t>
      </w:r>
      <w:r w:rsidRPr="00463B22">
        <w:rPr>
          <w:rFonts w:cs="FrankRuehl" w:hint="cs"/>
          <w:sz w:val="20"/>
          <w:szCs w:val="22"/>
          <w:rtl/>
        </w:rPr>
        <w:t>. עוד נקבע כי יו"ר ועדה ממונה יהיה זכאי לשיעור יחסי של תנאים נלווים במסגרת שכר הבכירים, שאותם יקבע המנכ"ל.</w:t>
      </w:r>
    </w:p>
    <w:p w:rsidR="00EE5448" w:rsidRPr="00463B22" w:rsidP="00316FE5">
      <w:pPr>
        <w:numPr>
          <w:ilvl w:val="6"/>
          <w:numId w:val="8"/>
        </w:numPr>
        <w:spacing w:after="120" w:line="230" w:lineRule="exact"/>
        <w:ind w:left="340" w:hanging="340"/>
        <w:jc w:val="both"/>
        <w:rPr>
          <w:rFonts w:cs="FrankRuehl"/>
          <w:sz w:val="20"/>
          <w:szCs w:val="22"/>
        </w:rPr>
      </w:pPr>
      <w:r w:rsidRPr="00463B22">
        <w:rPr>
          <w:rFonts w:cs="FrankRuehl" w:hint="cs"/>
          <w:sz w:val="20"/>
          <w:szCs w:val="22"/>
          <w:rtl/>
        </w:rPr>
        <w:t xml:space="preserve">עניין העסקת עובד בכיר בחוזה אישי הוסדר כבר בחוזר משנת </w:t>
      </w:r>
      <w:r w:rsidRPr="00463B22">
        <w:rPr>
          <w:rFonts w:cs="FrankRuehl"/>
          <w:sz w:val="20"/>
          <w:szCs w:val="22"/>
          <w:rtl/>
        </w:rPr>
        <w:t>1993</w:t>
      </w:r>
      <w:r>
        <w:rPr>
          <w:rFonts w:cs="FrankRuehl"/>
          <w:sz w:val="20"/>
          <w:szCs w:val="22"/>
          <w:vertAlign w:val="superscript"/>
          <w:rtl/>
        </w:rPr>
        <w:footnoteReference w:id="21"/>
      </w:r>
      <w:r w:rsidRPr="00463B22">
        <w:rPr>
          <w:rFonts w:cs="FrankRuehl"/>
          <w:sz w:val="20"/>
          <w:szCs w:val="22"/>
          <w:rtl/>
        </w:rPr>
        <w:t>,</w:t>
      </w:r>
      <w:r w:rsidRPr="00463B22">
        <w:rPr>
          <w:rFonts w:cs="FrankRuehl" w:hint="cs"/>
          <w:sz w:val="20"/>
          <w:szCs w:val="22"/>
          <w:rtl/>
        </w:rPr>
        <w:t xml:space="preserve"> ובו נאמר</w:t>
      </w:r>
      <w:r w:rsidRPr="00463B22">
        <w:rPr>
          <w:rFonts w:cs="FrankRuehl"/>
          <w:sz w:val="20"/>
          <w:szCs w:val="22"/>
          <w:rtl/>
        </w:rPr>
        <w:t xml:space="preserve"> בין השאר</w:t>
      </w:r>
      <w:r w:rsidRPr="00463B22">
        <w:rPr>
          <w:rFonts w:cs="FrankRuehl" w:hint="cs"/>
          <w:sz w:val="20"/>
          <w:szCs w:val="22"/>
          <w:rtl/>
        </w:rPr>
        <w:t xml:space="preserve"> כי</w:t>
      </w:r>
      <w:r w:rsidRPr="00463B22">
        <w:rPr>
          <w:rFonts w:cs="FrankRuehl"/>
          <w:sz w:val="20"/>
          <w:szCs w:val="22"/>
          <w:rtl/>
        </w:rPr>
        <w:t xml:space="preserve"> </w:t>
      </w:r>
      <w:r w:rsidRPr="00463B22">
        <w:rPr>
          <w:rFonts w:cs="FrankRuehl" w:hint="cs"/>
          <w:sz w:val="20"/>
          <w:szCs w:val="22"/>
          <w:rtl/>
        </w:rPr>
        <w:t>"</w:t>
      </w:r>
      <w:r w:rsidRPr="00463B22">
        <w:rPr>
          <w:rFonts w:cs="FrankRuehl"/>
          <w:sz w:val="20"/>
          <w:szCs w:val="22"/>
          <w:rtl/>
        </w:rPr>
        <w:t>המינהל לשלטון ומינהל מקומי במשרד והממונה על השכר והסכמי עבודה במשרד האוצר גיבשו הצעה לחוזה אישי מיוחד להעסקת עובד וטבלת שכר (לפי גודל הרשות) לעובדים הבכירים ברשויות המקומיות. עובדים בכירים לעניין זה: מנכ"ל</w:t>
      </w:r>
      <w:r w:rsidRPr="00463B22">
        <w:rPr>
          <w:rFonts w:cs="FrankRuehl" w:hint="cs"/>
          <w:sz w:val="20"/>
          <w:szCs w:val="22"/>
          <w:rtl/>
        </w:rPr>
        <w:t xml:space="preserve"> [הרשות המקומית]</w:t>
      </w:r>
      <w:r w:rsidRPr="00463B22">
        <w:rPr>
          <w:rFonts w:cs="FrankRuehl"/>
          <w:sz w:val="20"/>
          <w:szCs w:val="22"/>
          <w:rtl/>
        </w:rPr>
        <w:t>, מזכיר, גזבר, יועץ משפטי, מהנדס העיר, מבקר וראשי מינהלים/אגפים... המשכורת הכוללת בטבלה מהווה 100% ומשכורתם הכוללת של העובדים הבכירים תיגזר ממשכורת כוללת זו</w:t>
      </w:r>
      <w:r w:rsidRPr="00463B22">
        <w:rPr>
          <w:rFonts w:cs="FrankRuehl" w:hint="cs"/>
          <w:sz w:val="20"/>
          <w:szCs w:val="22"/>
          <w:rtl/>
        </w:rPr>
        <w:t>"</w:t>
      </w:r>
      <w:r w:rsidRPr="00463B22">
        <w:rPr>
          <w:rFonts w:cs="FrankRuehl"/>
          <w:sz w:val="20"/>
          <w:szCs w:val="22"/>
          <w:rtl/>
        </w:rPr>
        <w:t xml:space="preserve">. </w:t>
      </w:r>
    </w:p>
    <w:p w:rsidR="00EE5448" w:rsidRPr="00463B22" w:rsidP="00463B22">
      <w:pPr>
        <w:spacing w:after="120" w:line="230" w:lineRule="exact"/>
        <w:ind w:left="340"/>
        <w:jc w:val="both"/>
        <w:rPr>
          <w:rFonts w:cs="FrankRuehl"/>
          <w:sz w:val="20"/>
          <w:szCs w:val="22"/>
          <w:rtl/>
        </w:rPr>
      </w:pPr>
      <w:r w:rsidRPr="00463B22">
        <w:rPr>
          <w:rFonts w:cs="FrankRuehl" w:hint="cs"/>
          <w:sz w:val="20"/>
          <w:szCs w:val="22"/>
          <w:rtl/>
        </w:rPr>
        <w:t>בהתאם לכך, הממונה על השכר והסכמי עבודה במשרד האוצר מעדכן</w:t>
      </w:r>
      <w:r w:rsidRPr="00463B22">
        <w:rPr>
          <w:rFonts w:cs="FrankRuehl"/>
          <w:sz w:val="20"/>
          <w:szCs w:val="22"/>
          <w:rtl/>
        </w:rPr>
        <w:t xml:space="preserve"> בתחילת כל שנה</w:t>
      </w:r>
      <w:r w:rsidRPr="00463B22">
        <w:rPr>
          <w:rFonts w:cs="FrankRuehl" w:hint="cs"/>
          <w:sz w:val="20"/>
          <w:szCs w:val="22"/>
          <w:rtl/>
        </w:rPr>
        <w:t xml:space="preserve"> את הטבלאות שלפיהן יש לעדכן את שכרם של העובדים הבכירים בשלטון המקומי ממשכורת ינואר בכל שנה</w:t>
      </w:r>
      <w:r w:rsidRPr="00463B22">
        <w:rPr>
          <w:rFonts w:cs="FrankRuehl"/>
          <w:sz w:val="20"/>
          <w:szCs w:val="22"/>
          <w:rtl/>
        </w:rPr>
        <w:t xml:space="preserve"> (להלן </w:t>
      </w:r>
      <w:r w:rsidRPr="00463B22">
        <w:rPr>
          <w:rFonts w:cs="FrankRuehl" w:hint="cs"/>
          <w:sz w:val="20"/>
          <w:szCs w:val="22"/>
          <w:rtl/>
        </w:rPr>
        <w:t>-</w:t>
      </w:r>
      <w:r w:rsidRPr="00463B22">
        <w:rPr>
          <w:rFonts w:cs="FrankRuehl"/>
          <w:sz w:val="20"/>
          <w:szCs w:val="22"/>
          <w:rtl/>
        </w:rPr>
        <w:t xml:space="preserve"> טבלאות</w:t>
      </w:r>
      <w:r w:rsidRPr="00463B22">
        <w:rPr>
          <w:rFonts w:cs="FrankRuehl" w:hint="cs"/>
          <w:sz w:val="20"/>
          <w:szCs w:val="22"/>
          <w:rtl/>
        </w:rPr>
        <w:t xml:space="preserve"> השכר</w:t>
      </w:r>
      <w:r w:rsidRPr="00463B22">
        <w:rPr>
          <w:rFonts w:cs="FrankRuehl"/>
          <w:sz w:val="20"/>
          <w:szCs w:val="22"/>
          <w:rtl/>
        </w:rPr>
        <w:t>)</w:t>
      </w:r>
      <w:r w:rsidRPr="00463B22">
        <w:rPr>
          <w:rFonts w:cs="FrankRuehl" w:hint="cs"/>
          <w:sz w:val="20"/>
          <w:szCs w:val="22"/>
          <w:rtl/>
        </w:rPr>
        <w:t xml:space="preserve">. </w:t>
      </w:r>
    </w:p>
    <w:p w:rsidR="00EE5448" w:rsidRPr="00463B22" w:rsidP="00316FE5">
      <w:pPr>
        <w:numPr>
          <w:ilvl w:val="6"/>
          <w:numId w:val="8"/>
        </w:numPr>
        <w:spacing w:after="120" w:line="230" w:lineRule="exact"/>
        <w:ind w:left="340" w:hanging="340"/>
        <w:jc w:val="both"/>
        <w:rPr>
          <w:rFonts w:cs="FrankRuehl"/>
          <w:sz w:val="20"/>
          <w:szCs w:val="22"/>
          <w:rtl/>
        </w:rPr>
      </w:pPr>
      <w:r w:rsidRPr="00463B22">
        <w:rPr>
          <w:rFonts w:cs="FrankRuehl" w:hint="cs"/>
          <w:sz w:val="20"/>
          <w:szCs w:val="22"/>
          <w:rtl/>
        </w:rPr>
        <w:t>בתחילת 2013 מנתה המועצה כ-14,000 תושבים</w:t>
      </w:r>
      <w:r>
        <w:rPr>
          <w:rFonts w:cs="FrankRuehl"/>
          <w:sz w:val="20"/>
          <w:szCs w:val="22"/>
          <w:vertAlign w:val="superscript"/>
          <w:rtl/>
        </w:rPr>
        <w:footnoteReference w:id="22"/>
      </w:r>
      <w:r w:rsidRPr="00463B22">
        <w:rPr>
          <w:rFonts w:cs="FrankRuehl" w:hint="cs"/>
          <w:sz w:val="20"/>
          <w:szCs w:val="22"/>
          <w:rtl/>
        </w:rPr>
        <w:t>, לכן היא דורגה בדרגה 3 בטבלאות השכר. בשנת 2013 היה השכר החודשי של הבכירים בדרגה זו 28,356 ש"ח</w:t>
      </w:r>
      <w:r>
        <w:rPr>
          <w:rFonts w:cs="FrankRuehl"/>
          <w:sz w:val="20"/>
          <w:szCs w:val="22"/>
          <w:vertAlign w:val="superscript"/>
          <w:rtl/>
        </w:rPr>
        <w:footnoteReference w:id="23"/>
      </w:r>
      <w:r w:rsidRPr="00463B22">
        <w:rPr>
          <w:rFonts w:cs="FrankRuehl" w:hint="cs"/>
          <w:sz w:val="20"/>
          <w:szCs w:val="22"/>
          <w:rtl/>
        </w:rPr>
        <w:t>.</w:t>
      </w:r>
    </w:p>
    <w:p w:rsidR="00EE5448" w:rsidRPr="00463B22" w:rsidP="00316FE5">
      <w:pPr>
        <w:numPr>
          <w:ilvl w:val="6"/>
          <w:numId w:val="8"/>
        </w:numPr>
        <w:spacing w:after="120" w:line="230" w:lineRule="exact"/>
        <w:ind w:left="340" w:hanging="340"/>
        <w:jc w:val="both"/>
        <w:rPr>
          <w:rFonts w:cs="FrankRuehl"/>
          <w:sz w:val="20"/>
          <w:szCs w:val="22"/>
        </w:rPr>
      </w:pPr>
      <w:r w:rsidRPr="00463B22">
        <w:rPr>
          <w:rFonts w:cs="FrankRuehl" w:hint="cs"/>
          <w:sz w:val="20"/>
          <w:szCs w:val="22"/>
          <w:rtl/>
        </w:rPr>
        <w:t>משרד מבקר המדינה בדק את תשלום שכרם של שני היו"רים של הוועדה הממונה במועצה בשנים 2013-2007, מר גונן פרנקו ומר מיכאל אילוז, והעלה את הממצאים האלה:</w:t>
      </w:r>
    </w:p>
    <w:p w:rsidR="00EE5448" w:rsidRPr="00463B22" w:rsidP="00463B22">
      <w:pPr>
        <w:pStyle w:val="ListParagraph"/>
        <w:numPr>
          <w:ilvl w:val="1"/>
          <w:numId w:val="9"/>
        </w:numPr>
        <w:spacing w:after="120" w:line="230" w:lineRule="exact"/>
        <w:contextualSpacing w:val="0"/>
        <w:jc w:val="both"/>
        <w:rPr>
          <w:rFonts w:ascii="Times New Roman" w:hAnsi="Times New Roman" w:cs="FrankRuehl"/>
          <w:sz w:val="20"/>
        </w:rPr>
      </w:pPr>
      <w:r w:rsidRPr="00463B22">
        <w:rPr>
          <w:rFonts w:ascii="Times New Roman" w:hAnsi="Times New Roman" w:cs="FrankRuehl" w:hint="cs"/>
          <w:sz w:val="20"/>
          <w:rtl/>
        </w:rPr>
        <w:t>בתיקי המועצה ובמשרד הפנים לא נמצאו מסמכים שלפיהם העבירה הוועדה הממונה למנכ"ל המשרד בקשה לאישור תנאי השכר של העומדים בראשה, וממילא לא ניתן אישורו לביצוע התשלומים האמורים, כנדרש בחוזר המנכ"ל מפברואר 2004.</w:t>
      </w:r>
    </w:p>
    <w:p w:rsidR="00EE5448" w:rsidRPr="00463B22" w:rsidP="00463B22">
      <w:pPr>
        <w:spacing w:after="120" w:line="230" w:lineRule="exact"/>
        <w:ind w:left="680"/>
        <w:jc w:val="both"/>
        <w:rPr>
          <w:rFonts w:cs="FrankRuehl"/>
          <w:sz w:val="20"/>
          <w:szCs w:val="22"/>
        </w:rPr>
      </w:pPr>
      <w:r w:rsidRPr="00463B22">
        <w:rPr>
          <w:rFonts w:cs="FrankRuehl" w:hint="cs"/>
          <w:sz w:val="20"/>
          <w:szCs w:val="22"/>
          <w:rtl/>
        </w:rPr>
        <w:t xml:space="preserve">משרד הפנים מסר בתשובתו כי </w:t>
      </w:r>
      <w:r w:rsidRPr="00463B22">
        <w:rPr>
          <w:rFonts w:cs="FrankRuehl"/>
          <w:sz w:val="20"/>
          <w:szCs w:val="22"/>
          <w:rtl/>
        </w:rPr>
        <w:t>לא נהוג היה לתת אישור פרטני לכל יו"ר ועדה ממונה</w:t>
      </w:r>
      <w:r w:rsidRPr="00463B22">
        <w:rPr>
          <w:rFonts w:cs="FrankRuehl" w:hint="cs"/>
          <w:sz w:val="20"/>
          <w:szCs w:val="22"/>
          <w:rtl/>
        </w:rPr>
        <w:t>,</w:t>
      </w:r>
      <w:r w:rsidRPr="00463B22">
        <w:rPr>
          <w:rFonts w:cs="FrankRuehl"/>
          <w:sz w:val="20"/>
          <w:szCs w:val="22"/>
          <w:rtl/>
        </w:rPr>
        <w:t xml:space="preserve"> וכל שהוגדר הוא שהשכר יהיה </w:t>
      </w:r>
      <w:r w:rsidRPr="00463B22">
        <w:rPr>
          <w:rFonts w:cs="FrankRuehl" w:hint="cs"/>
          <w:sz w:val="20"/>
          <w:szCs w:val="22"/>
          <w:rtl/>
        </w:rPr>
        <w:t>על פי ה</w:t>
      </w:r>
      <w:r w:rsidRPr="00463B22">
        <w:rPr>
          <w:rFonts w:cs="FrankRuehl"/>
          <w:sz w:val="20"/>
          <w:szCs w:val="22"/>
          <w:rtl/>
        </w:rPr>
        <w:t xml:space="preserve">כללים שנקבעו בחוזר המנכ"ל </w:t>
      </w:r>
      <w:r w:rsidRPr="00463B22">
        <w:rPr>
          <w:rFonts w:cs="FrankRuehl" w:hint="cs"/>
          <w:sz w:val="20"/>
          <w:szCs w:val="22"/>
          <w:rtl/>
        </w:rPr>
        <w:t>האמור</w:t>
      </w:r>
      <w:r w:rsidRPr="00463B22">
        <w:rPr>
          <w:rFonts w:cs="FrankRuehl"/>
          <w:sz w:val="20"/>
          <w:szCs w:val="22"/>
          <w:rtl/>
        </w:rPr>
        <w:t xml:space="preserve">. </w:t>
      </w:r>
    </w:p>
    <w:p w:rsidR="00EE5448" w:rsidRPr="00463B22" w:rsidP="00463B22">
      <w:pPr>
        <w:pStyle w:val="ListParagraph"/>
        <w:numPr>
          <w:ilvl w:val="1"/>
          <w:numId w:val="9"/>
        </w:numPr>
        <w:spacing w:after="120" w:line="230" w:lineRule="exact"/>
        <w:contextualSpacing w:val="0"/>
        <w:jc w:val="both"/>
        <w:rPr>
          <w:rFonts w:ascii="Times New Roman" w:hAnsi="Times New Roman" w:cs="FrankRuehl"/>
          <w:sz w:val="20"/>
        </w:rPr>
      </w:pPr>
      <w:r w:rsidRPr="00463B22">
        <w:rPr>
          <w:rFonts w:ascii="Times New Roman" w:hAnsi="Times New Roman" w:cs="FrankRuehl" w:hint="cs"/>
          <w:sz w:val="20"/>
          <w:rtl/>
        </w:rPr>
        <w:t xml:space="preserve">במהלך כהונתם היה שכרם של שני היו"רים לשעבר בגובה השכר ששולם לראשי מועצה נבחרים, בניגוד להוראות שנקבעו בחוזר המנכ"ל המנחות לשלם את שכרם לפי 100% שכר עובדים בכירים. יצוין כי </w:t>
      </w:r>
      <w:r w:rsidRPr="00463B22">
        <w:rPr>
          <w:rFonts w:ascii="Times New Roman" w:hAnsi="Times New Roman" w:cs="FrankRuehl"/>
          <w:sz w:val="20"/>
          <w:rtl/>
        </w:rPr>
        <w:t xml:space="preserve">ההפרש בין </w:t>
      </w:r>
      <w:r w:rsidRPr="00463B22">
        <w:rPr>
          <w:rFonts w:ascii="Times New Roman" w:hAnsi="Times New Roman" w:cs="FrankRuehl" w:hint="cs"/>
          <w:sz w:val="20"/>
          <w:rtl/>
        </w:rPr>
        <w:t>ה</w:t>
      </w:r>
      <w:r w:rsidRPr="00463B22">
        <w:rPr>
          <w:rFonts w:ascii="Times New Roman" w:hAnsi="Times New Roman" w:cs="FrankRuehl"/>
          <w:sz w:val="20"/>
          <w:rtl/>
        </w:rPr>
        <w:t xml:space="preserve">שכר </w:t>
      </w:r>
      <w:r w:rsidRPr="00463B22">
        <w:rPr>
          <w:rFonts w:ascii="Times New Roman" w:hAnsi="Times New Roman" w:cs="FrankRuehl" w:hint="cs"/>
          <w:sz w:val="20"/>
          <w:rtl/>
        </w:rPr>
        <w:t xml:space="preserve">של </w:t>
      </w:r>
      <w:r w:rsidRPr="00463B22">
        <w:rPr>
          <w:rFonts w:ascii="Times New Roman" w:hAnsi="Times New Roman" w:cs="FrankRuehl"/>
          <w:sz w:val="20"/>
          <w:rtl/>
        </w:rPr>
        <w:t>ראשי הרשויות המקומי</w:t>
      </w:r>
      <w:r w:rsidRPr="00463B22">
        <w:rPr>
          <w:rFonts w:ascii="Times New Roman" w:hAnsi="Times New Roman" w:cs="FrankRuehl" w:hint="cs"/>
          <w:sz w:val="20"/>
          <w:rtl/>
        </w:rPr>
        <w:t>ו</w:t>
      </w:r>
      <w:r w:rsidRPr="00463B22">
        <w:rPr>
          <w:rFonts w:ascii="Times New Roman" w:hAnsi="Times New Roman" w:cs="FrankRuehl"/>
          <w:sz w:val="20"/>
          <w:rtl/>
        </w:rPr>
        <w:t xml:space="preserve">ת </w:t>
      </w:r>
      <w:r w:rsidRPr="00463B22">
        <w:rPr>
          <w:rFonts w:ascii="Times New Roman" w:hAnsi="Times New Roman" w:cs="FrankRuehl" w:hint="cs"/>
          <w:sz w:val="20"/>
          <w:rtl/>
        </w:rPr>
        <w:t>ו</w:t>
      </w:r>
      <w:r w:rsidRPr="00463B22">
        <w:rPr>
          <w:rFonts w:ascii="Times New Roman" w:hAnsi="Times New Roman" w:cs="FrankRuehl"/>
          <w:sz w:val="20"/>
          <w:rtl/>
        </w:rPr>
        <w:t>בין שכר הבכירים ברשויות המקומיות משמעותי</w:t>
      </w:r>
      <w:r w:rsidRPr="00463B22">
        <w:rPr>
          <w:rFonts w:ascii="Times New Roman" w:hAnsi="Times New Roman" w:cs="FrankRuehl" w:hint="cs"/>
          <w:sz w:val="20"/>
          <w:rtl/>
        </w:rPr>
        <w:t xml:space="preserve"> (ר' להלן). נוסף לכך, תשלום יתר הוא</w:t>
      </w:r>
      <w:r w:rsidRPr="00463B22">
        <w:rPr>
          <w:rFonts w:ascii="Times New Roman" w:hAnsi="Times New Roman" w:cs="FrankRuehl"/>
          <w:sz w:val="20"/>
          <w:rtl/>
        </w:rPr>
        <w:t xml:space="preserve"> בזבוז של כספי ציבור ו</w:t>
      </w:r>
      <w:r w:rsidRPr="00463B22">
        <w:rPr>
          <w:rFonts w:ascii="Times New Roman" w:hAnsi="Times New Roman" w:cs="FrankRuehl" w:hint="cs"/>
          <w:sz w:val="20"/>
          <w:rtl/>
        </w:rPr>
        <w:t xml:space="preserve">הוא פוגע </w:t>
      </w:r>
      <w:r w:rsidRPr="00463B22">
        <w:rPr>
          <w:rFonts w:ascii="Times New Roman" w:hAnsi="Times New Roman" w:cs="FrankRuehl"/>
          <w:sz w:val="20"/>
          <w:rtl/>
        </w:rPr>
        <w:t>פגיעה חמורה בעקרונות המ</w:t>
      </w:r>
      <w:r w:rsidRPr="00463B22">
        <w:rPr>
          <w:rFonts w:ascii="Times New Roman" w:hAnsi="Times New Roman" w:cs="FrankRuehl" w:hint="cs"/>
          <w:sz w:val="20"/>
          <w:rtl/>
        </w:rPr>
        <w:t>י</w:t>
      </w:r>
      <w:r w:rsidRPr="00463B22">
        <w:rPr>
          <w:rFonts w:ascii="Times New Roman" w:hAnsi="Times New Roman" w:cs="FrankRuehl"/>
          <w:sz w:val="20"/>
          <w:rtl/>
        </w:rPr>
        <w:t xml:space="preserve">נהל הציבורי התקין. </w:t>
      </w:r>
      <w:r w:rsidRPr="00463B22">
        <w:rPr>
          <w:rFonts w:ascii="Times New Roman" w:hAnsi="Times New Roman" w:cs="FrankRuehl" w:hint="cs"/>
          <w:sz w:val="20"/>
          <w:rtl/>
        </w:rPr>
        <w:t>להלן הפרטים:</w:t>
      </w:r>
    </w:p>
    <w:p w:rsidR="00EE5448" w:rsidRPr="00463B22" w:rsidP="00316FE5">
      <w:pPr>
        <w:numPr>
          <w:ilvl w:val="2"/>
          <w:numId w:val="10"/>
        </w:numPr>
        <w:tabs>
          <w:tab w:val="left" w:pos="1077"/>
        </w:tabs>
        <w:spacing w:after="120" w:line="230" w:lineRule="exact"/>
        <w:jc w:val="both"/>
        <w:rPr>
          <w:rFonts w:cs="FrankRuehl"/>
          <w:sz w:val="20"/>
          <w:szCs w:val="22"/>
        </w:rPr>
      </w:pPr>
      <w:r w:rsidRPr="00463B22">
        <w:rPr>
          <w:rFonts w:cs="FrankRuehl" w:hint="cs"/>
          <w:sz w:val="20"/>
          <w:szCs w:val="22"/>
          <w:rtl/>
        </w:rPr>
        <w:t xml:space="preserve">בחודשים אפריל-דצמבר 2007 הייתה משכורתו החודשית של מר גונן פרנקו 32,484 ש"ח ובשנת 2008 עד ספטמבר 2009 - 33,431 ש"ח. </w:t>
      </w:r>
    </w:p>
    <w:p w:rsidR="00EE5448" w:rsidRPr="00463B22" w:rsidP="00316FE5">
      <w:pPr>
        <w:numPr>
          <w:ilvl w:val="2"/>
          <w:numId w:val="10"/>
        </w:numPr>
        <w:tabs>
          <w:tab w:val="left" w:pos="1077"/>
        </w:tabs>
        <w:spacing w:after="120" w:line="230" w:lineRule="exact"/>
        <w:jc w:val="both"/>
        <w:rPr>
          <w:rFonts w:cs="FrankRuehl"/>
          <w:sz w:val="20"/>
          <w:szCs w:val="22"/>
          <w:rtl/>
        </w:rPr>
      </w:pPr>
      <w:r w:rsidRPr="00463B22">
        <w:rPr>
          <w:rFonts w:cs="FrankRuehl" w:hint="cs"/>
          <w:sz w:val="20"/>
          <w:szCs w:val="22"/>
          <w:rtl/>
        </w:rPr>
        <w:t>בחודשים אוקטובר-דצמבר 2009 הייתה משכורתו החודשית של מר מיכאל אילוז 33,431 ש"ח, בשנת 2010 - 34,144 ש"ח, בשנת 2011 - 36,653 ש"ח, בשנת 2012 - 37,346 ש"ח ובשנת 2013 - 37,879 ש"ח.</w:t>
      </w:r>
    </w:p>
    <w:p w:rsidR="00EE5448" w:rsidRPr="00463B22" w:rsidP="00463B22">
      <w:pPr>
        <w:spacing w:after="120" w:line="230" w:lineRule="exact"/>
        <w:ind w:left="340"/>
        <w:jc w:val="both"/>
        <w:rPr>
          <w:rFonts w:cs="FrankRuehl"/>
          <w:sz w:val="20"/>
          <w:szCs w:val="22"/>
          <w:rtl/>
        </w:rPr>
      </w:pPr>
      <w:r w:rsidRPr="00463B22">
        <w:rPr>
          <w:rFonts w:cs="FrankRuehl" w:hint="cs"/>
          <w:sz w:val="20"/>
          <w:szCs w:val="22"/>
          <w:rtl/>
        </w:rPr>
        <w:t>משרד מבקר המדינה ערך תחשיב של חריגות השכר ששילמה המועצה לשני היו"רים והעלה כי המועצה שילמה למר גונן פרנקו 230,305 ש"ח מעבר לשכר שנקבע בחוזר המנכ"ל מפברואר 2004; השכר החריג ששילמה המועצה למר מיכאל אילוז הסתכם ב-439,425 ש"ח</w:t>
      </w:r>
      <w:r>
        <w:rPr>
          <w:rFonts w:cs="FrankRuehl"/>
          <w:sz w:val="20"/>
          <w:szCs w:val="22"/>
          <w:vertAlign w:val="superscript"/>
          <w:rtl/>
        </w:rPr>
        <w:footnoteReference w:id="24"/>
      </w:r>
      <w:r w:rsidRPr="00463B22">
        <w:rPr>
          <w:rFonts w:cs="FrankRuehl" w:hint="cs"/>
          <w:sz w:val="20"/>
          <w:szCs w:val="22"/>
          <w:rtl/>
        </w:rPr>
        <w:t xml:space="preserve">. </w:t>
      </w:r>
    </w:p>
    <w:p w:rsidR="00EE5448" w:rsidRPr="00463B22" w:rsidP="00316FE5">
      <w:pPr>
        <w:numPr>
          <w:ilvl w:val="6"/>
          <w:numId w:val="8"/>
        </w:numPr>
        <w:spacing w:after="240" w:line="230" w:lineRule="exact"/>
        <w:ind w:left="340" w:hanging="340"/>
        <w:jc w:val="both"/>
        <w:rPr>
          <w:rFonts w:cs="FrankRuehl"/>
          <w:sz w:val="20"/>
          <w:szCs w:val="22"/>
          <w:rtl/>
        </w:rPr>
      </w:pPr>
      <w:r w:rsidRPr="00463B22">
        <w:rPr>
          <w:rFonts w:cs="FrankRuehl"/>
          <w:sz w:val="20"/>
          <w:szCs w:val="22"/>
          <w:rtl/>
        </w:rPr>
        <w:t xml:space="preserve">ב-22.1.15 הגישה עמותת "עורכי דין לקידום מנהל תקין" תביעה בבית הדין </w:t>
      </w:r>
      <w:r w:rsidRPr="00463B22">
        <w:rPr>
          <w:rFonts w:cs="FrankRuehl" w:hint="cs"/>
          <w:sz w:val="20"/>
          <w:szCs w:val="22"/>
          <w:rtl/>
        </w:rPr>
        <w:t>ה</w:t>
      </w:r>
      <w:r w:rsidRPr="00463B22">
        <w:rPr>
          <w:rFonts w:cs="FrankRuehl"/>
          <w:sz w:val="20"/>
          <w:szCs w:val="22"/>
          <w:rtl/>
        </w:rPr>
        <w:t xml:space="preserve">אזורי לעבודה בחיפה </w:t>
      </w:r>
      <w:r w:rsidRPr="00463B22">
        <w:rPr>
          <w:rFonts w:cs="FrankRuehl" w:hint="cs"/>
          <w:sz w:val="20"/>
          <w:szCs w:val="22"/>
          <w:rtl/>
        </w:rPr>
        <w:t>נגד המועצה, משרדי הפנים והאוצר ויו"ר הוועדה הממונה,</w:t>
      </w:r>
      <w:r w:rsidRPr="00463B22">
        <w:rPr>
          <w:rFonts w:cs="FrankRuehl"/>
          <w:sz w:val="20"/>
          <w:szCs w:val="22"/>
          <w:rtl/>
        </w:rPr>
        <w:t xml:space="preserve"> שעיקרה בקשה ל</w:t>
      </w:r>
      <w:r w:rsidRPr="00463B22">
        <w:rPr>
          <w:rFonts w:cs="FrankRuehl" w:hint="cs"/>
          <w:sz w:val="20"/>
          <w:szCs w:val="22"/>
          <w:rtl/>
        </w:rPr>
        <w:t>צוות על</w:t>
      </w:r>
      <w:r w:rsidRPr="00463B22">
        <w:rPr>
          <w:rFonts w:cs="FrankRuehl"/>
          <w:sz w:val="20"/>
          <w:szCs w:val="22"/>
          <w:rtl/>
        </w:rPr>
        <w:t xml:space="preserve"> השבת חריגות השכר שקיבלו מר פרנקו ומר אילוז מקופת המועצה</w:t>
      </w:r>
      <w:r>
        <w:rPr>
          <w:rStyle w:val="FootnoteReference"/>
          <w:rFonts w:cs="FrankRuehl"/>
          <w:sz w:val="20"/>
          <w:szCs w:val="22"/>
          <w:rtl/>
        </w:rPr>
        <w:footnoteReference w:id="25"/>
      </w:r>
      <w:r w:rsidRPr="00463B22">
        <w:rPr>
          <w:rFonts w:cs="FrankRuehl"/>
          <w:sz w:val="20"/>
          <w:szCs w:val="22"/>
          <w:rtl/>
        </w:rPr>
        <w:t xml:space="preserve">. עד </w:t>
      </w:r>
      <w:r w:rsidRPr="00463B22">
        <w:rPr>
          <w:rFonts w:cs="FrankRuehl" w:hint="cs"/>
          <w:sz w:val="20"/>
          <w:szCs w:val="22"/>
          <w:rtl/>
        </w:rPr>
        <w:t>אוגוסט</w:t>
      </w:r>
      <w:r w:rsidRPr="00463B22">
        <w:rPr>
          <w:rFonts w:cs="FrankRuehl"/>
          <w:sz w:val="20"/>
          <w:szCs w:val="22"/>
          <w:rtl/>
        </w:rPr>
        <w:t xml:space="preserve"> 2015 טרם נידונה התביעה בבית הדין לעבודה.</w:t>
      </w:r>
    </w:p>
    <w:p w:rsidR="00EE5448" w:rsidRPr="00463B22" w:rsidP="00316FE5">
      <w:pPr>
        <w:pStyle w:val="RESHET"/>
        <w:keepLines/>
        <w:ind w:left="567"/>
        <w:rPr>
          <w:rtl/>
        </w:rPr>
      </w:pPr>
      <w:r w:rsidRPr="00463B22">
        <w:rPr>
          <w:rFonts w:hint="cs"/>
          <w:rtl/>
        </w:rPr>
        <w:t xml:space="preserve">משרד מבקר המדינה מעיר למשרד הפנים כי העובדה שהמועצה שילמה שכר חריג לשני היו"רים של הוועדה הממונה, במשך שש שנים רצופות, וללא כל הערה מצדו של משרד הפנים או מצד רואי החשבון שמינה למועצה, מעידה כי הוא לא מילא נאמנה את המוטל עליו כרגולטור של הרשויות המקומיות, ולמעשה כלל לא פיקח על תשלומי השכר במועצה. </w:t>
      </w:r>
    </w:p>
    <w:p w:rsidR="00EE5448" w:rsidRPr="00463B22" w:rsidP="00463B22">
      <w:pPr>
        <w:spacing w:before="180" w:after="120" w:line="230" w:lineRule="exact"/>
        <w:ind w:left="340"/>
        <w:jc w:val="both"/>
        <w:rPr>
          <w:rFonts w:cs="FrankRuehl"/>
          <w:sz w:val="20"/>
          <w:szCs w:val="22"/>
          <w:rtl/>
        </w:rPr>
      </w:pPr>
      <w:r w:rsidRPr="00463B22">
        <w:rPr>
          <w:rFonts w:cs="FrankRuehl" w:hint="cs"/>
          <w:sz w:val="20"/>
          <w:szCs w:val="22"/>
          <w:rtl/>
        </w:rPr>
        <w:t>משרד הפנים מסר בתשובתו כי "</w:t>
      </w:r>
      <w:r w:rsidRPr="00463B22">
        <w:rPr>
          <w:rFonts w:cs="FrankRuehl"/>
          <w:sz w:val="20"/>
          <w:szCs w:val="22"/>
          <w:rtl/>
        </w:rPr>
        <w:t>העניין מצוי בהליך משפטי שהוגש כנגד המשרד על ידי עמותת עורכי דין למינהל תקין ואנו מבררים את העניין במסגרת הליך משפטי זה</w:t>
      </w:r>
      <w:r w:rsidRPr="00463B22">
        <w:rPr>
          <w:rFonts w:cs="FrankRuehl" w:hint="cs"/>
          <w:sz w:val="20"/>
          <w:szCs w:val="22"/>
          <w:rtl/>
        </w:rPr>
        <w:t>"</w:t>
      </w:r>
      <w:r w:rsidRPr="00463B22">
        <w:rPr>
          <w:rFonts w:cs="FrankRuehl"/>
          <w:sz w:val="20"/>
          <w:szCs w:val="22"/>
          <w:rtl/>
        </w:rPr>
        <w:t>.</w:t>
      </w:r>
    </w:p>
    <w:p w:rsidR="00EE5448" w:rsidRPr="00463B22" w:rsidP="00463B22">
      <w:pPr>
        <w:spacing w:after="120" w:line="230" w:lineRule="exact"/>
        <w:ind w:left="340"/>
        <w:jc w:val="both"/>
        <w:rPr>
          <w:rFonts w:cs="FrankRuehl"/>
          <w:sz w:val="20"/>
          <w:szCs w:val="22"/>
          <w:rtl/>
        </w:rPr>
      </w:pPr>
      <w:r w:rsidRPr="00463B22">
        <w:rPr>
          <w:rFonts w:cs="FrankRuehl" w:hint="cs"/>
          <w:sz w:val="20"/>
          <w:szCs w:val="22"/>
          <w:rtl/>
        </w:rPr>
        <w:t xml:space="preserve">בתשובתו מאפריל 2015 מסר מר גונן פרנקו למשרד מבקר המדינה </w:t>
      </w:r>
      <w:r w:rsidRPr="00463B22">
        <w:rPr>
          <w:rFonts w:cs="FrankRuehl"/>
          <w:sz w:val="20"/>
          <w:szCs w:val="22"/>
          <w:rtl/>
        </w:rPr>
        <w:t xml:space="preserve">כי חוזר </w:t>
      </w:r>
      <w:r w:rsidRPr="00463B22">
        <w:rPr>
          <w:rFonts w:cs="FrankRuehl" w:hint="cs"/>
          <w:sz w:val="20"/>
          <w:szCs w:val="22"/>
          <w:rtl/>
        </w:rPr>
        <w:t>ה</w:t>
      </w:r>
      <w:r w:rsidRPr="00463B22">
        <w:rPr>
          <w:rFonts w:cs="FrankRuehl"/>
          <w:sz w:val="20"/>
          <w:szCs w:val="22"/>
          <w:rtl/>
        </w:rPr>
        <w:t>מנכ"ל לא היה ידוע ל</w:t>
      </w:r>
      <w:r w:rsidRPr="00463B22">
        <w:rPr>
          <w:rFonts w:cs="FrankRuehl" w:hint="cs"/>
          <w:sz w:val="20"/>
          <w:szCs w:val="22"/>
          <w:rtl/>
        </w:rPr>
        <w:t>ו,</w:t>
      </w:r>
      <w:r w:rsidRPr="00463B22">
        <w:rPr>
          <w:rFonts w:cs="FrankRuehl"/>
          <w:sz w:val="20"/>
          <w:szCs w:val="22"/>
          <w:rtl/>
        </w:rPr>
        <w:t xml:space="preserve"> </w:t>
      </w:r>
      <w:r w:rsidRPr="00463B22">
        <w:rPr>
          <w:rFonts w:cs="FrankRuehl" w:hint="cs"/>
          <w:sz w:val="20"/>
          <w:szCs w:val="22"/>
          <w:rtl/>
        </w:rPr>
        <w:t>ו</w:t>
      </w:r>
      <w:r w:rsidRPr="00463B22">
        <w:rPr>
          <w:rFonts w:cs="FrankRuehl"/>
          <w:sz w:val="20"/>
          <w:szCs w:val="22"/>
          <w:rtl/>
        </w:rPr>
        <w:t>אילו היה מובא לידיעת</w:t>
      </w:r>
      <w:r w:rsidRPr="00463B22">
        <w:rPr>
          <w:rFonts w:cs="FrankRuehl" w:hint="cs"/>
          <w:sz w:val="20"/>
          <w:szCs w:val="22"/>
          <w:rtl/>
        </w:rPr>
        <w:t>ו</w:t>
      </w:r>
      <w:r w:rsidRPr="00463B22">
        <w:rPr>
          <w:rFonts w:cs="FrankRuehl"/>
          <w:sz w:val="20"/>
          <w:szCs w:val="22"/>
          <w:rtl/>
        </w:rPr>
        <w:t xml:space="preserve"> לא הי</w:t>
      </w:r>
      <w:r w:rsidRPr="00463B22">
        <w:rPr>
          <w:rFonts w:cs="FrankRuehl" w:hint="cs"/>
          <w:sz w:val="20"/>
          <w:szCs w:val="22"/>
          <w:rtl/>
        </w:rPr>
        <w:t>ה</w:t>
      </w:r>
      <w:r w:rsidRPr="00463B22">
        <w:rPr>
          <w:rFonts w:cs="FrankRuehl"/>
          <w:sz w:val="20"/>
          <w:szCs w:val="22"/>
          <w:rtl/>
        </w:rPr>
        <w:t xml:space="preserve"> מקבל את המינוי.</w:t>
      </w:r>
    </w:p>
    <w:p w:rsidR="00EE5448" w:rsidRPr="00463B22" w:rsidP="00463B22">
      <w:pPr>
        <w:spacing w:after="240" w:line="230" w:lineRule="exact"/>
        <w:ind w:left="340"/>
        <w:jc w:val="both"/>
        <w:rPr>
          <w:rFonts w:cs="FrankRuehl"/>
          <w:sz w:val="20"/>
          <w:szCs w:val="22"/>
          <w:rtl/>
        </w:rPr>
      </w:pPr>
      <w:r w:rsidRPr="00463B22">
        <w:rPr>
          <w:rFonts w:cs="FrankRuehl" w:hint="cs"/>
          <w:sz w:val="20"/>
          <w:szCs w:val="22"/>
          <w:rtl/>
        </w:rPr>
        <w:t xml:space="preserve">מר אילוז מסר בתשובתו כי הוא נכנס לתפקידו כמה וכמה שנים לאחר שפורסם חוזר המנכ"ל. הוא לא הכיר את החוזר, וכממשיכו של מר פרנקו קיבל את אותו השכר, ולא הייתה לו כל </w:t>
      </w:r>
      <w:r w:rsidRPr="00463B22">
        <w:rPr>
          <w:rFonts w:cs="FrankRuehl" w:hint="cs"/>
          <w:sz w:val="20"/>
          <w:szCs w:val="22"/>
          <w:rtl/>
        </w:rPr>
        <w:t>סיבה להניח שישנה בעיה כלשהי בנושא השכר. עוד מסר כי הוא הניח שהגורמים המקצועיים משלמים לו את השכר המגיע לו על פי דין. הוא הוסיף: "גובה השכר ששולם לי, היה מרכיב בהחלטה שלי לעזוב עיסוקים קודמים ומתוגמלים מאוד ולקבל עלי את תפקיד ראש המועצה</w:t>
      </w:r>
      <w:r w:rsidRPr="00463B22">
        <w:rPr>
          <w:rFonts w:cs="FrankRuehl"/>
          <w:sz w:val="20"/>
          <w:szCs w:val="22"/>
          <w:rtl/>
        </w:rPr>
        <w:t xml:space="preserve">... </w:t>
      </w:r>
      <w:r w:rsidRPr="00463B22">
        <w:rPr>
          <w:rFonts w:cs="FrankRuehl" w:hint="cs"/>
          <w:sz w:val="20"/>
          <w:szCs w:val="22"/>
          <w:rtl/>
        </w:rPr>
        <w:t>הכספים</w:t>
      </w:r>
      <w:r w:rsidRPr="00463B22">
        <w:rPr>
          <w:rFonts w:cs="FrankRuehl"/>
          <w:sz w:val="20"/>
          <w:szCs w:val="22"/>
          <w:rtl/>
        </w:rPr>
        <w:t xml:space="preserve"> </w:t>
      </w:r>
      <w:r w:rsidRPr="00463B22">
        <w:rPr>
          <w:rFonts w:cs="FrankRuehl" w:hint="cs"/>
          <w:sz w:val="20"/>
          <w:szCs w:val="22"/>
          <w:rtl/>
        </w:rPr>
        <w:t>שקבלתי</w:t>
      </w:r>
      <w:r w:rsidRPr="00463B22">
        <w:rPr>
          <w:rFonts w:cs="FrankRuehl"/>
          <w:sz w:val="20"/>
          <w:szCs w:val="22"/>
          <w:rtl/>
        </w:rPr>
        <w:t xml:space="preserve"> </w:t>
      </w:r>
      <w:r w:rsidRPr="00463B22">
        <w:rPr>
          <w:rFonts w:cs="FrankRuehl" w:hint="cs"/>
          <w:sz w:val="20"/>
          <w:szCs w:val="22"/>
          <w:rtl/>
        </w:rPr>
        <w:t>הוצאו</w:t>
      </w:r>
      <w:r w:rsidRPr="00463B22">
        <w:rPr>
          <w:rFonts w:cs="FrankRuehl"/>
          <w:sz w:val="20"/>
          <w:szCs w:val="22"/>
          <w:rtl/>
        </w:rPr>
        <w:t xml:space="preserve"> </w:t>
      </w:r>
      <w:r w:rsidRPr="00463B22">
        <w:rPr>
          <w:rFonts w:cs="FrankRuehl" w:hint="cs"/>
          <w:sz w:val="20"/>
          <w:szCs w:val="22"/>
          <w:rtl/>
        </w:rPr>
        <w:t>על</w:t>
      </w:r>
      <w:r w:rsidRPr="00463B22">
        <w:rPr>
          <w:rFonts w:cs="FrankRuehl"/>
          <w:sz w:val="20"/>
          <w:szCs w:val="22"/>
          <w:rtl/>
        </w:rPr>
        <w:t xml:space="preserve"> </w:t>
      </w:r>
      <w:r w:rsidRPr="00463B22">
        <w:rPr>
          <w:rFonts w:cs="FrankRuehl" w:hint="cs"/>
          <w:sz w:val="20"/>
          <w:szCs w:val="22"/>
          <w:rtl/>
        </w:rPr>
        <w:t>ידי</w:t>
      </w:r>
      <w:r w:rsidRPr="00463B22">
        <w:rPr>
          <w:rFonts w:cs="FrankRuehl"/>
          <w:sz w:val="20"/>
          <w:szCs w:val="22"/>
          <w:rtl/>
        </w:rPr>
        <w:t xml:space="preserve"> </w:t>
      </w:r>
      <w:r w:rsidRPr="00463B22">
        <w:rPr>
          <w:rFonts w:cs="FrankRuehl" w:hint="cs"/>
          <w:sz w:val="20"/>
          <w:szCs w:val="22"/>
          <w:rtl/>
        </w:rPr>
        <w:t>במלואם</w:t>
      </w:r>
      <w:r w:rsidRPr="00463B22">
        <w:rPr>
          <w:rFonts w:cs="FrankRuehl"/>
          <w:sz w:val="20"/>
          <w:szCs w:val="22"/>
          <w:rtl/>
        </w:rPr>
        <w:t xml:space="preserve"> </w:t>
      </w:r>
      <w:r w:rsidRPr="00463B22">
        <w:rPr>
          <w:rFonts w:cs="FrankRuehl" w:hint="cs"/>
          <w:sz w:val="20"/>
          <w:szCs w:val="22"/>
          <w:rtl/>
        </w:rPr>
        <w:t>והשבה</w:t>
      </w:r>
      <w:r w:rsidRPr="00463B22">
        <w:rPr>
          <w:rFonts w:cs="FrankRuehl"/>
          <w:sz w:val="20"/>
          <w:szCs w:val="22"/>
          <w:rtl/>
        </w:rPr>
        <w:t xml:space="preserve"> </w:t>
      </w:r>
      <w:r w:rsidRPr="00463B22">
        <w:rPr>
          <w:rFonts w:cs="FrankRuehl" w:hint="cs"/>
          <w:sz w:val="20"/>
          <w:szCs w:val="22"/>
          <w:rtl/>
        </w:rPr>
        <w:t>שלהם</w:t>
      </w:r>
      <w:r w:rsidRPr="00463B22">
        <w:rPr>
          <w:rFonts w:cs="FrankRuehl"/>
          <w:sz w:val="20"/>
          <w:szCs w:val="22"/>
          <w:rtl/>
        </w:rPr>
        <w:t xml:space="preserve"> </w:t>
      </w:r>
      <w:r w:rsidRPr="00463B22">
        <w:rPr>
          <w:rFonts w:cs="FrankRuehl" w:hint="cs"/>
          <w:sz w:val="20"/>
          <w:szCs w:val="22"/>
          <w:rtl/>
        </w:rPr>
        <w:t>היום</w:t>
      </w:r>
      <w:r w:rsidRPr="00463B22">
        <w:rPr>
          <w:rFonts w:cs="FrankRuehl"/>
          <w:sz w:val="20"/>
          <w:szCs w:val="22"/>
          <w:rtl/>
        </w:rPr>
        <w:t xml:space="preserve"> </w:t>
      </w:r>
      <w:r w:rsidRPr="00463B22">
        <w:rPr>
          <w:rFonts w:cs="FrankRuehl" w:hint="cs"/>
          <w:sz w:val="20"/>
          <w:szCs w:val="22"/>
          <w:rtl/>
        </w:rPr>
        <w:t>בלתי</w:t>
      </w:r>
      <w:r w:rsidRPr="00463B22">
        <w:rPr>
          <w:rFonts w:cs="FrankRuehl"/>
          <w:sz w:val="20"/>
          <w:szCs w:val="22"/>
          <w:rtl/>
        </w:rPr>
        <w:t xml:space="preserve"> </w:t>
      </w:r>
      <w:r w:rsidRPr="00463B22">
        <w:rPr>
          <w:rFonts w:cs="FrankRuehl" w:hint="cs"/>
          <w:sz w:val="20"/>
          <w:szCs w:val="22"/>
          <w:rtl/>
        </w:rPr>
        <w:t>צודקת</w:t>
      </w:r>
      <w:r w:rsidRPr="00463B22">
        <w:rPr>
          <w:rFonts w:cs="FrankRuehl"/>
          <w:sz w:val="20"/>
          <w:szCs w:val="22"/>
          <w:rtl/>
        </w:rPr>
        <w:t xml:space="preserve">. </w:t>
      </w:r>
      <w:r w:rsidRPr="00463B22">
        <w:rPr>
          <w:rFonts w:cs="FrankRuehl" w:hint="cs"/>
          <w:sz w:val="20"/>
          <w:szCs w:val="22"/>
          <w:rtl/>
        </w:rPr>
        <w:t>אם</w:t>
      </w:r>
      <w:r w:rsidRPr="00463B22">
        <w:rPr>
          <w:rFonts w:cs="FrankRuehl"/>
          <w:sz w:val="20"/>
          <w:szCs w:val="22"/>
          <w:rtl/>
        </w:rPr>
        <w:t xml:space="preserve"> </w:t>
      </w:r>
      <w:r w:rsidRPr="00463B22">
        <w:rPr>
          <w:rFonts w:cs="FrankRuehl" w:hint="cs"/>
          <w:sz w:val="20"/>
          <w:szCs w:val="22"/>
          <w:rtl/>
        </w:rPr>
        <w:t>הייתי</w:t>
      </w:r>
      <w:r w:rsidRPr="00463B22">
        <w:rPr>
          <w:rFonts w:cs="FrankRuehl"/>
          <w:sz w:val="20"/>
          <w:szCs w:val="22"/>
          <w:rtl/>
        </w:rPr>
        <w:t xml:space="preserve"> </w:t>
      </w:r>
      <w:r w:rsidRPr="00463B22">
        <w:rPr>
          <w:rFonts w:cs="FrankRuehl" w:hint="cs"/>
          <w:sz w:val="20"/>
          <w:szCs w:val="22"/>
          <w:rtl/>
        </w:rPr>
        <w:t>יודע</w:t>
      </w:r>
      <w:r w:rsidRPr="00463B22">
        <w:rPr>
          <w:rFonts w:cs="FrankRuehl"/>
          <w:sz w:val="20"/>
          <w:szCs w:val="22"/>
          <w:rtl/>
        </w:rPr>
        <w:t xml:space="preserve"> </w:t>
      </w:r>
      <w:r w:rsidRPr="00463B22">
        <w:rPr>
          <w:rFonts w:cs="FrankRuehl" w:hint="cs"/>
          <w:sz w:val="20"/>
          <w:szCs w:val="22"/>
          <w:rtl/>
        </w:rPr>
        <w:t>ולו</w:t>
      </w:r>
      <w:r w:rsidRPr="00463B22">
        <w:rPr>
          <w:rFonts w:cs="FrankRuehl"/>
          <w:sz w:val="20"/>
          <w:szCs w:val="22"/>
          <w:rtl/>
        </w:rPr>
        <w:t xml:space="preserve"> </w:t>
      </w:r>
      <w:r w:rsidRPr="00463B22">
        <w:rPr>
          <w:rFonts w:cs="FrankRuehl" w:hint="cs"/>
          <w:sz w:val="20"/>
          <w:szCs w:val="22"/>
          <w:rtl/>
        </w:rPr>
        <w:t>על</w:t>
      </w:r>
      <w:r w:rsidRPr="00463B22">
        <w:rPr>
          <w:rFonts w:cs="FrankRuehl"/>
          <w:sz w:val="20"/>
          <w:szCs w:val="22"/>
          <w:rtl/>
        </w:rPr>
        <w:t xml:space="preserve"> </w:t>
      </w:r>
      <w:r w:rsidRPr="00463B22">
        <w:rPr>
          <w:rFonts w:cs="FrankRuehl" w:hint="cs"/>
          <w:sz w:val="20"/>
          <w:szCs w:val="22"/>
          <w:rtl/>
        </w:rPr>
        <w:t>סימן</w:t>
      </w:r>
      <w:r w:rsidRPr="00463B22">
        <w:rPr>
          <w:rFonts w:cs="FrankRuehl"/>
          <w:sz w:val="20"/>
          <w:szCs w:val="22"/>
          <w:rtl/>
        </w:rPr>
        <w:t xml:space="preserve"> </w:t>
      </w:r>
      <w:r w:rsidRPr="00463B22">
        <w:rPr>
          <w:rFonts w:cs="FrankRuehl" w:hint="cs"/>
          <w:sz w:val="20"/>
          <w:szCs w:val="22"/>
          <w:rtl/>
        </w:rPr>
        <w:t>שאלה</w:t>
      </w:r>
      <w:r w:rsidRPr="00463B22">
        <w:rPr>
          <w:rFonts w:cs="FrankRuehl"/>
          <w:sz w:val="20"/>
          <w:szCs w:val="22"/>
          <w:rtl/>
        </w:rPr>
        <w:t xml:space="preserve">, </w:t>
      </w:r>
      <w:r w:rsidRPr="00463B22">
        <w:rPr>
          <w:rFonts w:cs="FrankRuehl" w:hint="cs"/>
          <w:sz w:val="20"/>
          <w:szCs w:val="22"/>
          <w:rtl/>
        </w:rPr>
        <w:t>הייתי</w:t>
      </w:r>
      <w:r w:rsidRPr="00463B22">
        <w:rPr>
          <w:rFonts w:cs="FrankRuehl"/>
          <w:sz w:val="20"/>
          <w:szCs w:val="22"/>
          <w:rtl/>
        </w:rPr>
        <w:t xml:space="preserve"> </w:t>
      </w:r>
      <w:r w:rsidRPr="00463B22">
        <w:rPr>
          <w:rFonts w:cs="FrankRuehl" w:hint="cs"/>
          <w:sz w:val="20"/>
          <w:szCs w:val="22"/>
          <w:rtl/>
        </w:rPr>
        <w:t>מכלכל</w:t>
      </w:r>
      <w:r w:rsidRPr="00463B22">
        <w:rPr>
          <w:rFonts w:cs="FrankRuehl"/>
          <w:sz w:val="20"/>
          <w:szCs w:val="22"/>
          <w:rtl/>
        </w:rPr>
        <w:t xml:space="preserve"> </w:t>
      </w:r>
      <w:r w:rsidRPr="00463B22">
        <w:rPr>
          <w:rFonts w:cs="FrankRuehl" w:hint="cs"/>
          <w:sz w:val="20"/>
          <w:szCs w:val="22"/>
          <w:rtl/>
        </w:rPr>
        <w:t>את</w:t>
      </w:r>
      <w:r w:rsidRPr="00463B22">
        <w:rPr>
          <w:rFonts w:cs="FrankRuehl"/>
          <w:sz w:val="20"/>
          <w:szCs w:val="22"/>
          <w:rtl/>
        </w:rPr>
        <w:t xml:space="preserve"> </w:t>
      </w:r>
      <w:r w:rsidRPr="00463B22">
        <w:rPr>
          <w:rFonts w:cs="FrankRuehl" w:hint="cs"/>
          <w:sz w:val="20"/>
          <w:szCs w:val="22"/>
          <w:rtl/>
        </w:rPr>
        <w:t>צעדיי</w:t>
      </w:r>
      <w:r w:rsidRPr="00463B22">
        <w:rPr>
          <w:rFonts w:cs="FrankRuehl"/>
          <w:sz w:val="20"/>
          <w:szCs w:val="22"/>
          <w:rtl/>
        </w:rPr>
        <w:t xml:space="preserve"> </w:t>
      </w:r>
      <w:r w:rsidRPr="00463B22">
        <w:rPr>
          <w:rFonts w:cs="FrankRuehl" w:hint="cs"/>
          <w:sz w:val="20"/>
          <w:szCs w:val="22"/>
          <w:rtl/>
        </w:rPr>
        <w:t>בהתאם</w:t>
      </w:r>
      <w:r w:rsidRPr="00463B22">
        <w:rPr>
          <w:rFonts w:cs="FrankRuehl"/>
          <w:sz w:val="20"/>
          <w:szCs w:val="22"/>
          <w:rtl/>
        </w:rPr>
        <w:t>"</w:t>
      </w:r>
      <w:r w:rsidRPr="00463B22">
        <w:rPr>
          <w:rFonts w:cs="FrankRuehl" w:hint="cs"/>
          <w:sz w:val="20"/>
          <w:szCs w:val="22"/>
          <w:rtl/>
        </w:rPr>
        <w:t>.</w:t>
      </w:r>
    </w:p>
    <w:p w:rsidR="00EE5448" w:rsidRPr="00463B22" w:rsidP="00316FE5">
      <w:pPr>
        <w:pStyle w:val="RESHET"/>
        <w:keepLines/>
        <w:ind w:left="567"/>
        <w:rPr>
          <w:rtl/>
        </w:rPr>
      </w:pPr>
      <w:r w:rsidRPr="00463B22">
        <w:rPr>
          <w:rFonts w:hint="cs"/>
          <w:rtl/>
        </w:rPr>
        <w:t>משרד מבקר המדינה מעיר למשרד הפנים ולמועצה כי תשלומי השכר והתשלומים הנלווים ששולמו לשני היו"רים לשעבר, שולמו מתוך חריגה ניכרת מהשכר שנקבע בחוזר המנכ"ל מפברואר 2004. על המועצה לקבוע, בשיתוף היועץ המשפטי שלה, את הסכום שיש להשיב בנסיבות העניין, ולדרוש משני היו"רים את השבתו של סכום זה.</w:t>
      </w:r>
      <w:r w:rsidRPr="00463B22">
        <w:rPr>
          <w:rtl/>
        </w:rPr>
        <w:t xml:space="preserve"> על המועצה לעדכן את הממונה על השכר במשרד האוצר בפרטי התשלומים ולפעול על פי הנחיותיו.</w:t>
      </w:r>
    </w:p>
    <w:p w:rsidR="00EE5448" w:rsidRPr="00463B22" w:rsidP="00316FE5">
      <w:pPr>
        <w:pStyle w:val="RESHET"/>
        <w:keepLines/>
        <w:ind w:left="567"/>
        <w:rPr>
          <w:rtl/>
        </w:rPr>
      </w:pPr>
      <w:r w:rsidRPr="00463B22">
        <w:rPr>
          <w:rFonts w:hint="cs"/>
          <w:rtl/>
        </w:rPr>
        <w:t>על</w:t>
      </w:r>
      <w:r w:rsidRPr="00463B22">
        <w:rPr>
          <w:rtl/>
        </w:rPr>
        <w:t xml:space="preserve"> </w:t>
      </w:r>
      <w:r w:rsidRPr="00463B22">
        <w:rPr>
          <w:rFonts w:hint="cs"/>
          <w:rtl/>
        </w:rPr>
        <w:t>המועצה</w:t>
      </w:r>
      <w:r w:rsidRPr="00463B22">
        <w:rPr>
          <w:rtl/>
        </w:rPr>
        <w:t xml:space="preserve"> </w:t>
      </w:r>
      <w:r w:rsidRPr="00463B22">
        <w:rPr>
          <w:rFonts w:hint="cs"/>
          <w:rtl/>
        </w:rPr>
        <w:t>לחשב</w:t>
      </w:r>
      <w:r w:rsidRPr="00463B22">
        <w:rPr>
          <w:rtl/>
        </w:rPr>
        <w:t xml:space="preserve"> </w:t>
      </w:r>
      <w:r w:rsidRPr="00463B22">
        <w:rPr>
          <w:rFonts w:hint="cs"/>
          <w:rtl/>
        </w:rPr>
        <w:t>גם</w:t>
      </w:r>
      <w:r w:rsidRPr="00463B22">
        <w:rPr>
          <w:rtl/>
        </w:rPr>
        <w:t xml:space="preserve"> </w:t>
      </w:r>
      <w:r w:rsidRPr="00463B22">
        <w:rPr>
          <w:rFonts w:hint="cs"/>
          <w:rtl/>
        </w:rPr>
        <w:t>את</w:t>
      </w:r>
      <w:r w:rsidRPr="00463B22">
        <w:rPr>
          <w:rtl/>
        </w:rPr>
        <w:t xml:space="preserve"> </w:t>
      </w:r>
      <w:r w:rsidRPr="00463B22">
        <w:rPr>
          <w:rFonts w:hint="cs"/>
          <w:rtl/>
        </w:rPr>
        <w:t>התשלומים</w:t>
      </w:r>
      <w:r w:rsidRPr="00463B22">
        <w:rPr>
          <w:rtl/>
        </w:rPr>
        <w:t xml:space="preserve"> </w:t>
      </w:r>
      <w:r w:rsidRPr="00463B22">
        <w:rPr>
          <w:rFonts w:hint="cs"/>
          <w:rtl/>
        </w:rPr>
        <w:t>שנשאה</w:t>
      </w:r>
      <w:r w:rsidRPr="00463B22">
        <w:rPr>
          <w:rtl/>
        </w:rPr>
        <w:t xml:space="preserve"> </w:t>
      </w:r>
      <w:r w:rsidRPr="00463B22">
        <w:rPr>
          <w:rFonts w:hint="cs"/>
          <w:rtl/>
        </w:rPr>
        <w:t>בהם</w:t>
      </w:r>
      <w:r w:rsidRPr="00463B22">
        <w:rPr>
          <w:rtl/>
        </w:rPr>
        <w:t xml:space="preserve"> </w:t>
      </w:r>
      <w:r w:rsidRPr="00463B22">
        <w:rPr>
          <w:rFonts w:hint="cs"/>
          <w:rtl/>
        </w:rPr>
        <w:t>בגין</w:t>
      </w:r>
      <w:r w:rsidRPr="00463B22">
        <w:rPr>
          <w:rtl/>
        </w:rPr>
        <w:t xml:space="preserve"> </w:t>
      </w:r>
      <w:r w:rsidRPr="00463B22">
        <w:rPr>
          <w:rFonts w:hint="cs"/>
          <w:rtl/>
        </w:rPr>
        <w:t>הפרשים</w:t>
      </w:r>
      <w:r w:rsidRPr="00463B22">
        <w:rPr>
          <w:rtl/>
        </w:rPr>
        <w:t xml:space="preserve"> </w:t>
      </w:r>
      <w:r w:rsidRPr="00463B22">
        <w:rPr>
          <w:rFonts w:hint="cs"/>
          <w:rtl/>
        </w:rPr>
        <w:t>אלה,</w:t>
      </w:r>
      <w:r w:rsidRPr="00463B22">
        <w:rPr>
          <w:rtl/>
        </w:rPr>
        <w:t xml:space="preserve"> </w:t>
      </w:r>
      <w:r w:rsidRPr="00463B22">
        <w:rPr>
          <w:rFonts w:hint="cs"/>
          <w:rtl/>
        </w:rPr>
        <w:t>כמו</w:t>
      </w:r>
      <w:r w:rsidRPr="00463B22">
        <w:rPr>
          <w:rtl/>
        </w:rPr>
        <w:t xml:space="preserve"> </w:t>
      </w:r>
      <w:r w:rsidRPr="00463B22">
        <w:rPr>
          <w:rFonts w:hint="cs"/>
          <w:rtl/>
        </w:rPr>
        <w:t>מס</w:t>
      </w:r>
      <w:r w:rsidRPr="00463B22">
        <w:rPr>
          <w:rtl/>
        </w:rPr>
        <w:t xml:space="preserve"> </w:t>
      </w:r>
      <w:r w:rsidRPr="00463B22">
        <w:rPr>
          <w:rFonts w:hint="cs"/>
          <w:rtl/>
        </w:rPr>
        <w:t>שכר</w:t>
      </w:r>
      <w:r w:rsidRPr="00463B22">
        <w:rPr>
          <w:rtl/>
        </w:rPr>
        <w:t xml:space="preserve">, </w:t>
      </w:r>
      <w:r w:rsidRPr="00463B22">
        <w:rPr>
          <w:rFonts w:hint="cs"/>
          <w:rtl/>
        </w:rPr>
        <w:t>ביטוח</w:t>
      </w:r>
      <w:r w:rsidRPr="00463B22">
        <w:rPr>
          <w:rtl/>
        </w:rPr>
        <w:t xml:space="preserve"> </w:t>
      </w:r>
      <w:r w:rsidRPr="00463B22">
        <w:rPr>
          <w:rFonts w:hint="cs"/>
          <w:rtl/>
        </w:rPr>
        <w:t>לאומי</w:t>
      </w:r>
      <w:r w:rsidRPr="00463B22">
        <w:rPr>
          <w:rtl/>
        </w:rPr>
        <w:t xml:space="preserve"> </w:t>
      </w:r>
      <w:r w:rsidRPr="00463B22">
        <w:rPr>
          <w:rFonts w:hint="cs"/>
          <w:rtl/>
        </w:rPr>
        <w:t>מעסיק</w:t>
      </w:r>
      <w:r w:rsidRPr="00463B22">
        <w:rPr>
          <w:rtl/>
        </w:rPr>
        <w:t xml:space="preserve">, הפרשות המועצה לקופות גמל </w:t>
      </w:r>
      <w:r w:rsidRPr="00463B22">
        <w:rPr>
          <w:rFonts w:hint="cs"/>
          <w:rtl/>
        </w:rPr>
        <w:t>ו</w:t>
      </w:r>
      <w:r w:rsidRPr="00463B22">
        <w:rPr>
          <w:rtl/>
        </w:rPr>
        <w:t>קרנות השתלמות</w:t>
      </w:r>
      <w:r w:rsidRPr="00463B22">
        <w:rPr>
          <w:rFonts w:hint="cs"/>
          <w:rtl/>
        </w:rPr>
        <w:t>,</w:t>
      </w:r>
      <w:r w:rsidRPr="00463B22">
        <w:rPr>
          <w:rtl/>
        </w:rPr>
        <w:t xml:space="preserve"> </w:t>
      </w:r>
      <w:r w:rsidRPr="00463B22">
        <w:rPr>
          <w:rFonts w:hint="cs"/>
          <w:rtl/>
        </w:rPr>
        <w:t>ועל פי העולה מחישוביה</w:t>
      </w:r>
      <w:r w:rsidRPr="00463B22">
        <w:rPr>
          <w:rtl/>
        </w:rPr>
        <w:t xml:space="preserve"> </w:t>
      </w:r>
      <w:r w:rsidRPr="00463B22">
        <w:rPr>
          <w:rFonts w:hint="cs"/>
          <w:rtl/>
        </w:rPr>
        <w:t>לדרוש</w:t>
      </w:r>
      <w:r w:rsidRPr="00463B22">
        <w:rPr>
          <w:rtl/>
        </w:rPr>
        <w:t xml:space="preserve"> </w:t>
      </w:r>
      <w:r w:rsidRPr="00463B22">
        <w:rPr>
          <w:rFonts w:hint="cs"/>
          <w:rtl/>
        </w:rPr>
        <w:t>החזרתם של</w:t>
      </w:r>
      <w:r w:rsidRPr="00463B22">
        <w:rPr>
          <w:rtl/>
        </w:rPr>
        <w:t xml:space="preserve"> </w:t>
      </w:r>
      <w:r w:rsidRPr="00463B22">
        <w:rPr>
          <w:rFonts w:hint="cs"/>
          <w:rtl/>
        </w:rPr>
        <w:t>הפרשים</w:t>
      </w:r>
      <w:r w:rsidRPr="00463B22">
        <w:rPr>
          <w:rtl/>
        </w:rPr>
        <w:t xml:space="preserve"> </w:t>
      </w:r>
      <w:r w:rsidRPr="00463B22">
        <w:rPr>
          <w:rFonts w:hint="cs"/>
          <w:rtl/>
        </w:rPr>
        <w:t>אלה</w:t>
      </w:r>
      <w:r w:rsidRPr="00463B22">
        <w:rPr>
          <w:rtl/>
        </w:rPr>
        <w:t xml:space="preserve"> </w:t>
      </w:r>
      <w:r w:rsidRPr="00463B22">
        <w:rPr>
          <w:rFonts w:hint="cs"/>
          <w:rtl/>
        </w:rPr>
        <w:t>מהגורמים</w:t>
      </w:r>
      <w:r w:rsidRPr="00463B22">
        <w:rPr>
          <w:rtl/>
        </w:rPr>
        <w:t xml:space="preserve"> </w:t>
      </w:r>
      <w:r w:rsidRPr="00463B22">
        <w:rPr>
          <w:rFonts w:hint="cs"/>
          <w:rtl/>
        </w:rPr>
        <w:t>הרלוונטיים.</w:t>
      </w:r>
    </w:p>
    <w:p w:rsidR="00EE5448" w:rsidRPr="00463B22" w:rsidP="00316FE5">
      <w:pPr>
        <w:numPr>
          <w:ilvl w:val="6"/>
          <w:numId w:val="8"/>
        </w:numPr>
        <w:spacing w:before="180" w:after="120" w:line="230" w:lineRule="exact"/>
        <w:ind w:left="340" w:hanging="340"/>
        <w:jc w:val="both"/>
        <w:rPr>
          <w:rFonts w:cs="FrankRuehl"/>
          <w:sz w:val="20"/>
          <w:szCs w:val="22"/>
          <w:rtl/>
        </w:rPr>
      </w:pPr>
      <w:r w:rsidRPr="00463B22">
        <w:rPr>
          <w:rFonts w:cs="FrankRuehl" w:hint="cs"/>
          <w:sz w:val="20"/>
          <w:szCs w:val="22"/>
          <w:rtl/>
        </w:rPr>
        <w:t xml:space="preserve">בעניין זה, יש גם לציין כי </w:t>
      </w:r>
      <w:r w:rsidRPr="00463B22">
        <w:rPr>
          <w:rFonts w:cs="FrankRuehl"/>
          <w:sz w:val="20"/>
          <w:szCs w:val="22"/>
          <w:rtl/>
        </w:rPr>
        <w:t>מערך הבקרה והביקורת הפנימי</w:t>
      </w:r>
      <w:r w:rsidRPr="00463B22">
        <w:rPr>
          <w:rFonts w:cs="FrankRuehl" w:hint="cs"/>
          <w:sz w:val="20"/>
          <w:szCs w:val="22"/>
          <w:rtl/>
        </w:rPr>
        <w:t>ת</w:t>
      </w:r>
      <w:r w:rsidRPr="00463B22">
        <w:rPr>
          <w:rFonts w:cs="FrankRuehl"/>
          <w:sz w:val="20"/>
          <w:szCs w:val="22"/>
          <w:rtl/>
        </w:rPr>
        <w:t xml:space="preserve"> בתוך השלטון המקומי נשען על שני אדנים</w:t>
      </w:r>
      <w:r w:rsidRPr="00463B22">
        <w:rPr>
          <w:rFonts w:cs="FrankRuehl" w:hint="cs"/>
          <w:sz w:val="20"/>
          <w:szCs w:val="22"/>
          <w:rtl/>
        </w:rPr>
        <w:t>.</w:t>
      </w:r>
      <w:r w:rsidRPr="00463B22">
        <w:rPr>
          <w:rFonts w:cs="FrankRuehl"/>
          <w:sz w:val="20"/>
          <w:szCs w:val="22"/>
          <w:rtl/>
        </w:rPr>
        <w:t xml:space="preserve"> האחד</w:t>
      </w:r>
      <w:r w:rsidRPr="00463B22">
        <w:rPr>
          <w:rFonts w:cs="FrankRuehl" w:hint="cs"/>
          <w:sz w:val="20"/>
          <w:szCs w:val="22"/>
          <w:rtl/>
        </w:rPr>
        <w:t>,</w:t>
      </w:r>
      <w:r w:rsidRPr="00463B22">
        <w:rPr>
          <w:rFonts w:cs="FrankRuehl"/>
          <w:sz w:val="20"/>
          <w:szCs w:val="22"/>
          <w:rtl/>
        </w:rPr>
        <w:t xml:space="preserve"> הדרג הנבחר</w:t>
      </w:r>
      <w:r w:rsidRPr="00463B22">
        <w:rPr>
          <w:rFonts w:cs="FrankRuehl" w:hint="cs"/>
          <w:sz w:val="20"/>
          <w:szCs w:val="22"/>
          <w:rtl/>
        </w:rPr>
        <w:t xml:space="preserve"> בכלל</w:t>
      </w:r>
      <w:r w:rsidRPr="00463B22">
        <w:rPr>
          <w:rFonts w:cs="FrankRuehl"/>
          <w:sz w:val="20"/>
          <w:szCs w:val="22"/>
          <w:rtl/>
        </w:rPr>
        <w:t>, דהיינו המועצה וועדותיה</w:t>
      </w:r>
      <w:r w:rsidRPr="00463B22">
        <w:rPr>
          <w:rFonts w:cs="FrankRuehl" w:hint="cs"/>
          <w:sz w:val="20"/>
          <w:szCs w:val="22"/>
          <w:rtl/>
        </w:rPr>
        <w:t>,</w:t>
      </w:r>
      <w:r w:rsidRPr="00463B22">
        <w:rPr>
          <w:rFonts w:cs="FrankRuehl"/>
          <w:sz w:val="20"/>
          <w:szCs w:val="22"/>
          <w:rtl/>
        </w:rPr>
        <w:t xml:space="preserve"> ומתוכו האופוזיציה בפרט, וה</w:t>
      </w:r>
      <w:r w:rsidRPr="00463B22">
        <w:rPr>
          <w:rFonts w:cs="FrankRuehl" w:hint="cs"/>
          <w:sz w:val="20"/>
          <w:szCs w:val="22"/>
          <w:rtl/>
        </w:rPr>
        <w:t xml:space="preserve">אחר הוא </w:t>
      </w:r>
      <w:r w:rsidRPr="00463B22">
        <w:rPr>
          <w:rFonts w:cs="FrankRuehl"/>
          <w:sz w:val="20"/>
          <w:szCs w:val="22"/>
          <w:rtl/>
        </w:rPr>
        <w:t>עובדי ציבור בתפקידי שומרי הסף</w:t>
      </w:r>
      <w:r w:rsidRPr="00463B22">
        <w:rPr>
          <w:rFonts w:cs="FrankRuehl" w:hint="cs"/>
          <w:sz w:val="20"/>
          <w:szCs w:val="22"/>
          <w:rtl/>
        </w:rPr>
        <w:t xml:space="preserve"> בכלל</w:t>
      </w:r>
      <w:r w:rsidRPr="00463B22">
        <w:rPr>
          <w:rFonts w:cs="FrankRuehl"/>
          <w:sz w:val="20"/>
          <w:szCs w:val="22"/>
          <w:rtl/>
        </w:rPr>
        <w:t xml:space="preserve"> ו</w:t>
      </w:r>
      <w:r w:rsidRPr="00463B22">
        <w:rPr>
          <w:rFonts w:cs="FrankRuehl" w:hint="cs"/>
          <w:sz w:val="20"/>
          <w:szCs w:val="22"/>
          <w:rtl/>
        </w:rPr>
        <w:t>ב</w:t>
      </w:r>
      <w:r w:rsidRPr="00463B22">
        <w:rPr>
          <w:rFonts w:cs="FrankRuehl"/>
          <w:sz w:val="20"/>
          <w:szCs w:val="22"/>
          <w:rtl/>
        </w:rPr>
        <w:t>ענייננו היועץ המשפטי לרשות וגזבר</w:t>
      </w:r>
      <w:r w:rsidRPr="00463B22">
        <w:rPr>
          <w:rFonts w:cs="FrankRuehl" w:hint="cs"/>
          <w:sz w:val="20"/>
          <w:szCs w:val="22"/>
          <w:rtl/>
        </w:rPr>
        <w:t xml:space="preserve"> המועצה</w:t>
      </w:r>
      <w:r w:rsidRPr="00463B22">
        <w:rPr>
          <w:rFonts w:cs="FrankRuehl"/>
          <w:sz w:val="20"/>
          <w:szCs w:val="22"/>
          <w:rtl/>
        </w:rPr>
        <w:t xml:space="preserve"> בפרט.</w:t>
      </w:r>
    </w:p>
    <w:p w:rsidR="00EE5448" w:rsidRPr="00463B22" w:rsidP="00463B22">
      <w:pPr>
        <w:spacing w:after="120" w:line="230" w:lineRule="exact"/>
        <w:ind w:left="340"/>
        <w:jc w:val="both"/>
        <w:rPr>
          <w:rFonts w:cs="FrankRuehl"/>
          <w:sz w:val="20"/>
          <w:szCs w:val="22"/>
          <w:rtl/>
        </w:rPr>
      </w:pPr>
      <w:r w:rsidRPr="00463B22">
        <w:rPr>
          <w:rFonts w:cs="FrankRuehl" w:hint="cs"/>
          <w:sz w:val="20"/>
          <w:szCs w:val="22"/>
          <w:rtl/>
        </w:rPr>
        <w:t>בנייר עמדה בנושא מנגנוני בקרה ופיקוח על התנהלות הרשויות המקומיות</w:t>
      </w:r>
      <w:r>
        <w:rPr>
          <w:rFonts w:cs="FrankRuehl"/>
          <w:sz w:val="20"/>
          <w:szCs w:val="22"/>
          <w:vertAlign w:val="superscript"/>
          <w:rtl/>
        </w:rPr>
        <w:footnoteReference w:id="26"/>
      </w:r>
      <w:r w:rsidRPr="00463B22">
        <w:rPr>
          <w:rFonts w:cs="FrankRuehl" w:hint="cs"/>
          <w:sz w:val="20"/>
          <w:szCs w:val="22"/>
          <w:rtl/>
        </w:rPr>
        <w:t xml:space="preserve"> נכתב: </w:t>
      </w:r>
      <w:r w:rsidRPr="00463B22">
        <w:rPr>
          <w:rFonts w:cs="FrankRuehl"/>
          <w:sz w:val="20"/>
          <w:szCs w:val="22"/>
          <w:rtl/>
        </w:rPr>
        <w:t xml:space="preserve">"על פי דין, הגזבר הינו הגורם </w:t>
      </w:r>
      <w:r w:rsidRPr="00463B22">
        <w:rPr>
          <w:rFonts w:cs="FrankRuehl" w:hint="cs"/>
          <w:sz w:val="20"/>
          <w:szCs w:val="22"/>
          <w:rtl/>
        </w:rPr>
        <w:t>ה</w:t>
      </w:r>
      <w:r w:rsidRPr="00463B22">
        <w:rPr>
          <w:rFonts w:cs="FrankRuehl"/>
          <w:sz w:val="20"/>
          <w:szCs w:val="22"/>
          <w:rtl/>
        </w:rPr>
        <w:t>אחראי על ניהול קופת הרשות. חלה חובה להזמינו לכל ישיבה של המועצה וועדה מוועדותיה ויש לקבל את התייחסותו בע"פ או בכתב בטרם קבלת כל החלטה שיש לה השלכה על תקציב העירייה, הכנסותיה או הוצאותיה. בין סמכויותיו השונות הנוגעות לניהול ענייניה הכספיים של הרשות, בולטת סמכות החתימה השנייה על כל הוצאה כספית. לענייננו, החוק מטיל עליו אף את החובה לוודא, בטרם אישור התחייבות כספית, כי היא נעשית על פי דין. הדבר מעניק כח רב בידי הגזבר למנוע כל התחייבות כספית בלתי תקינה, ובכלל זאת פעולה הנוגעת להעסקת עובדים</w:t>
      </w:r>
      <w:r w:rsidRPr="00463B22">
        <w:rPr>
          <w:rFonts w:cs="FrankRuehl" w:hint="cs"/>
          <w:sz w:val="20"/>
          <w:szCs w:val="22"/>
          <w:rtl/>
        </w:rPr>
        <w:t>"</w:t>
      </w:r>
      <w:r w:rsidRPr="00463B22">
        <w:rPr>
          <w:rFonts w:cs="FrankRuehl"/>
          <w:sz w:val="20"/>
          <w:szCs w:val="22"/>
          <w:rtl/>
        </w:rPr>
        <w:t xml:space="preserve">. </w:t>
      </w:r>
    </w:p>
    <w:p w:rsidR="00EE5448" w:rsidRPr="00463B22" w:rsidP="001240A0">
      <w:pPr>
        <w:spacing w:after="240" w:line="230" w:lineRule="exact"/>
        <w:ind w:left="340"/>
        <w:jc w:val="both"/>
        <w:rPr>
          <w:rFonts w:cs="FrankRuehl"/>
          <w:sz w:val="20"/>
          <w:szCs w:val="22"/>
          <w:rtl/>
        </w:rPr>
      </w:pPr>
      <w:r w:rsidRPr="00463B22">
        <w:rPr>
          <w:rFonts w:cs="FrankRuehl" w:hint="cs"/>
          <w:sz w:val="20"/>
          <w:szCs w:val="22"/>
          <w:rtl/>
        </w:rPr>
        <w:t>בתשובתו ממרץ 2015</w:t>
      </w:r>
      <w:r w:rsidRPr="00463B22">
        <w:rPr>
          <w:rFonts w:cs="FrankRuehl"/>
          <w:sz w:val="20"/>
          <w:szCs w:val="22"/>
          <w:rtl/>
        </w:rPr>
        <w:t xml:space="preserve"> </w:t>
      </w:r>
      <w:r w:rsidRPr="00463B22">
        <w:rPr>
          <w:rFonts w:cs="FrankRuehl" w:hint="cs"/>
          <w:sz w:val="20"/>
          <w:szCs w:val="22"/>
          <w:rtl/>
        </w:rPr>
        <w:t xml:space="preserve">מסר הגזבר הנוכחי למשרד מבקר המדינה </w:t>
      </w:r>
      <w:r w:rsidRPr="00463B22">
        <w:rPr>
          <w:rFonts w:cs="FrankRuehl"/>
          <w:sz w:val="20"/>
          <w:szCs w:val="22"/>
          <w:rtl/>
        </w:rPr>
        <w:t xml:space="preserve">כי שכר </w:t>
      </w:r>
      <w:r w:rsidRPr="00463B22">
        <w:rPr>
          <w:rFonts w:cs="FrankRuehl" w:hint="cs"/>
          <w:sz w:val="20"/>
          <w:szCs w:val="22"/>
          <w:rtl/>
        </w:rPr>
        <w:t xml:space="preserve">שני היו"רים </w:t>
      </w:r>
      <w:r w:rsidRPr="00463B22">
        <w:rPr>
          <w:rFonts w:cs="FrankRuehl"/>
          <w:sz w:val="20"/>
          <w:szCs w:val="22"/>
          <w:rtl/>
        </w:rPr>
        <w:t xml:space="preserve">של </w:t>
      </w:r>
      <w:r w:rsidRPr="00463B22">
        <w:rPr>
          <w:rFonts w:cs="FrankRuehl" w:hint="cs"/>
          <w:sz w:val="20"/>
          <w:szCs w:val="22"/>
          <w:rtl/>
        </w:rPr>
        <w:t>הוועדה הממונה</w:t>
      </w:r>
      <w:r w:rsidRPr="00463B22">
        <w:rPr>
          <w:rFonts w:cs="FrankRuehl"/>
          <w:sz w:val="20"/>
          <w:szCs w:val="22"/>
          <w:rtl/>
        </w:rPr>
        <w:t xml:space="preserve"> נקבע בתקופת הגזבר </w:t>
      </w:r>
      <w:r w:rsidRPr="00463B22">
        <w:rPr>
          <w:rFonts w:cs="FrankRuehl" w:hint="cs"/>
          <w:sz w:val="20"/>
          <w:szCs w:val="22"/>
          <w:rtl/>
        </w:rPr>
        <w:t>שקדם לו.</w:t>
      </w:r>
      <w:r w:rsidRPr="00463B22">
        <w:rPr>
          <w:rFonts w:cs="FrankRuehl"/>
          <w:sz w:val="20"/>
          <w:szCs w:val="22"/>
          <w:rtl/>
        </w:rPr>
        <w:t xml:space="preserve"> </w:t>
      </w:r>
      <w:r w:rsidRPr="00463B22">
        <w:rPr>
          <w:rFonts w:cs="FrankRuehl" w:hint="cs"/>
          <w:sz w:val="20"/>
          <w:szCs w:val="22"/>
          <w:rtl/>
        </w:rPr>
        <w:t>מלבד זאת,</w:t>
      </w:r>
      <w:r w:rsidRPr="00463B22">
        <w:rPr>
          <w:rFonts w:cs="FrankRuehl"/>
          <w:sz w:val="20"/>
          <w:szCs w:val="22"/>
          <w:rtl/>
        </w:rPr>
        <w:t xml:space="preserve"> </w:t>
      </w:r>
      <w:r w:rsidRPr="00463B22">
        <w:rPr>
          <w:rFonts w:cs="FrankRuehl" w:hint="cs"/>
          <w:sz w:val="20"/>
          <w:szCs w:val="22"/>
          <w:rtl/>
        </w:rPr>
        <w:t>ב</w:t>
      </w:r>
      <w:r w:rsidRPr="00463B22">
        <w:rPr>
          <w:rFonts w:cs="FrankRuehl"/>
          <w:sz w:val="20"/>
          <w:szCs w:val="22"/>
          <w:rtl/>
        </w:rPr>
        <w:t>כל נושא השכר במועצה מטפל משרד רוא</w:t>
      </w:r>
      <w:r w:rsidRPr="00463B22">
        <w:rPr>
          <w:rFonts w:cs="FrankRuehl" w:hint="cs"/>
          <w:sz w:val="20"/>
          <w:szCs w:val="22"/>
          <w:rtl/>
        </w:rPr>
        <w:t>י</w:t>
      </w:r>
      <w:r w:rsidRPr="00463B22">
        <w:rPr>
          <w:rFonts w:cs="FrankRuehl"/>
          <w:sz w:val="20"/>
          <w:szCs w:val="22"/>
          <w:rtl/>
        </w:rPr>
        <w:t xml:space="preserve"> חשבון חיצוני </w:t>
      </w:r>
      <w:r w:rsidRPr="00463B22">
        <w:rPr>
          <w:rFonts w:cs="FrankRuehl" w:hint="cs"/>
          <w:sz w:val="20"/>
          <w:szCs w:val="22"/>
          <w:rtl/>
        </w:rPr>
        <w:t>ה</w:t>
      </w:r>
      <w:r w:rsidRPr="00463B22">
        <w:rPr>
          <w:rFonts w:cs="FrankRuehl"/>
          <w:sz w:val="20"/>
          <w:szCs w:val="22"/>
          <w:rtl/>
        </w:rPr>
        <w:t>מספק שירותי חשבות שכר למועצה</w:t>
      </w:r>
      <w:r w:rsidRPr="00463B22">
        <w:rPr>
          <w:rFonts w:cs="FrankRuehl" w:hint="cs"/>
          <w:sz w:val="20"/>
          <w:szCs w:val="22"/>
          <w:rtl/>
        </w:rPr>
        <w:t>.</w:t>
      </w:r>
    </w:p>
    <w:p w:rsidR="00EE5448" w:rsidRPr="001240A0" w:rsidP="00316FE5">
      <w:pPr>
        <w:pStyle w:val="RESHET"/>
        <w:keepLines/>
        <w:ind w:left="567"/>
        <w:rPr>
          <w:rtl/>
        </w:rPr>
      </w:pPr>
      <w:r w:rsidRPr="00463B22">
        <w:rPr>
          <w:rFonts w:hint="cs"/>
          <w:rtl/>
        </w:rPr>
        <w:t>משרד מבקר המדינה מעיר כי התשלומים החריגים המסתכמים במאות אלפי שקלים מעידים כי שני הגזברים, המכהן כיום ובעיקר קודמו, לא מילאו כראוי את תפקידם כ"שומרי הסף" של קופת הרשות המקומית, ולא הקפידו כי כל הוצאה מהקופה תהיה על פי דין וברשות.</w:t>
      </w:r>
    </w:p>
    <w:p w:rsidR="00EE5448" w:rsidRPr="00463B22" w:rsidP="00463B22">
      <w:pPr>
        <w:spacing w:after="120" w:line="230" w:lineRule="exact"/>
        <w:jc w:val="both"/>
        <w:rPr>
          <w:rFonts w:cs="FrankRuehl"/>
          <w:sz w:val="20"/>
          <w:szCs w:val="22"/>
          <w:rtl/>
        </w:rPr>
      </w:pPr>
    </w:p>
    <w:p w:rsidR="00EE5448" w:rsidRPr="00BD71D1" w:rsidP="00463B22">
      <w:pPr>
        <w:pStyle w:val="KOT5"/>
        <w:rPr>
          <w:rtl/>
        </w:rPr>
      </w:pPr>
      <w:r w:rsidRPr="00BD71D1">
        <w:rPr>
          <w:rtl/>
        </w:rPr>
        <w:t>החזר הוצאות לחברי הוועד</w:t>
      </w:r>
      <w:r w:rsidRPr="00BD71D1">
        <w:rPr>
          <w:rFonts w:hint="eastAsia"/>
          <w:rtl/>
        </w:rPr>
        <w:t>ה</w:t>
      </w:r>
      <w:r w:rsidRPr="00BD71D1">
        <w:rPr>
          <w:rtl/>
        </w:rPr>
        <w:t xml:space="preserve"> הממונ</w:t>
      </w:r>
      <w:r w:rsidRPr="00BD71D1">
        <w:rPr>
          <w:rFonts w:hint="eastAsia"/>
          <w:rtl/>
        </w:rPr>
        <w:t>ה</w:t>
      </w:r>
    </w:p>
    <w:p w:rsidR="00EE5448" w:rsidRPr="00463B22" w:rsidP="00463B22">
      <w:pPr>
        <w:spacing w:after="120" w:line="230" w:lineRule="exact"/>
        <w:jc w:val="both"/>
        <w:rPr>
          <w:rFonts w:cs="FrankRuehl"/>
          <w:sz w:val="20"/>
          <w:szCs w:val="22"/>
          <w:rtl/>
        </w:rPr>
      </w:pPr>
      <w:r w:rsidRPr="00463B22">
        <w:rPr>
          <w:rFonts w:cs="FrankRuehl" w:hint="cs"/>
          <w:sz w:val="20"/>
          <w:szCs w:val="22"/>
          <w:rtl/>
        </w:rPr>
        <w:t>במכתבו מיוני 2008 ליו"רים של הוועדות הממונות המכהנות ציין מנהל המינהל לשלטון מקומי (להלן - מנהל המינהל) כי "בהתאם להנחיית המנכ"ל, נקבע כי חבר ועדה ממונה יהיה זכאי להחזר הוצאות בעד השתתפות בישיבות הוועדה, שישולמו על ידי הרשות לפי מספר ישיבות הוועדה שבהן ישתתף". עוד ציין כי סכום ההחזר לחבר ועדה ממונה בעבור השתתפותו בישיבות הוועדה שמונתה ברשות מקומית המונה 20,000-10,000 תושבים יהיה 635 ש"ח לישיבה. כמו כן, נקבע כי "ברשויות בהן מכהנים 5 חברים (כולל יו"ר) ופחות, תשלום החזר הוצאות יינתן עבור 17 ישיבות בשנה בלבד... לא ישולם כל תשלום בגין החזר הוצאות לחבר הוועדה, מעבר לתשלום האמור". במכתבו האמור לא התייחס מנהל המינהל להחזר הוצאות בעבור השתתפות בישיבות של ועדות אחרות הפועלות ברשות המקומית.</w:t>
      </w:r>
    </w:p>
    <w:p w:rsidR="00EE5448" w:rsidRPr="00463B22" w:rsidP="00C137B0">
      <w:pPr>
        <w:spacing w:after="240" w:line="230" w:lineRule="exact"/>
        <w:jc w:val="both"/>
        <w:rPr>
          <w:rFonts w:cs="FrankRuehl"/>
          <w:sz w:val="20"/>
          <w:szCs w:val="22"/>
          <w:rtl/>
        </w:rPr>
      </w:pPr>
      <w:r w:rsidRPr="00463B22">
        <w:rPr>
          <w:rFonts w:cs="FrankRuehl"/>
          <w:sz w:val="20"/>
          <w:szCs w:val="22"/>
          <w:rtl/>
        </w:rPr>
        <w:t>ב</w:t>
      </w:r>
      <w:r w:rsidRPr="00463B22">
        <w:rPr>
          <w:rFonts w:cs="FrankRuehl" w:hint="cs"/>
          <w:sz w:val="20"/>
          <w:szCs w:val="22"/>
          <w:rtl/>
        </w:rPr>
        <w:t>פגישה ב</w:t>
      </w:r>
      <w:r w:rsidRPr="00463B22">
        <w:rPr>
          <w:rFonts w:cs="FrankRuehl"/>
          <w:sz w:val="20"/>
          <w:szCs w:val="22"/>
          <w:rtl/>
        </w:rPr>
        <w:t>דצמבר 2014 מסר מנהל המינהל ל</w:t>
      </w:r>
      <w:r w:rsidRPr="00463B22">
        <w:rPr>
          <w:rFonts w:cs="FrankRuehl" w:hint="cs"/>
          <w:sz w:val="20"/>
          <w:szCs w:val="22"/>
          <w:rtl/>
        </w:rPr>
        <w:t xml:space="preserve">צוות הביקורת </w:t>
      </w:r>
      <w:r w:rsidRPr="00463B22">
        <w:rPr>
          <w:rFonts w:cs="FrankRuehl"/>
          <w:sz w:val="20"/>
          <w:szCs w:val="22"/>
          <w:rtl/>
        </w:rPr>
        <w:t xml:space="preserve">כי רשות מקומית אינה רשאית לשלם </w:t>
      </w:r>
      <w:r w:rsidRPr="00463B22">
        <w:rPr>
          <w:rFonts w:cs="FrankRuehl" w:hint="cs"/>
          <w:sz w:val="20"/>
          <w:szCs w:val="22"/>
          <w:rtl/>
        </w:rPr>
        <w:t xml:space="preserve">מקופתה </w:t>
      </w:r>
      <w:r w:rsidRPr="00463B22">
        <w:rPr>
          <w:rFonts w:cs="FrankRuehl"/>
          <w:sz w:val="20"/>
          <w:szCs w:val="22"/>
          <w:rtl/>
        </w:rPr>
        <w:t>לחבר ועדה ממונה החזר הוצאות בע</w:t>
      </w:r>
      <w:r w:rsidRPr="00463B22">
        <w:rPr>
          <w:rFonts w:cs="FrankRuehl" w:hint="cs"/>
          <w:sz w:val="20"/>
          <w:szCs w:val="22"/>
          <w:rtl/>
        </w:rPr>
        <w:t>בור</w:t>
      </w:r>
      <w:r w:rsidRPr="00463B22">
        <w:rPr>
          <w:rFonts w:cs="FrankRuehl"/>
          <w:sz w:val="20"/>
          <w:szCs w:val="22"/>
          <w:rtl/>
        </w:rPr>
        <w:t xml:space="preserve"> השתתפותו בישיבות </w:t>
      </w:r>
      <w:r w:rsidRPr="00463B22">
        <w:rPr>
          <w:rFonts w:cs="FrankRuehl" w:hint="cs"/>
          <w:sz w:val="20"/>
          <w:szCs w:val="22"/>
          <w:rtl/>
        </w:rPr>
        <w:t>הוועדה</w:t>
      </w:r>
      <w:r w:rsidRPr="00463B22">
        <w:rPr>
          <w:rFonts w:cs="FrankRuehl"/>
          <w:sz w:val="20"/>
          <w:szCs w:val="22"/>
          <w:rtl/>
        </w:rPr>
        <w:t xml:space="preserve"> </w:t>
      </w:r>
      <w:r w:rsidRPr="00463B22">
        <w:rPr>
          <w:rFonts w:cs="FrankRuehl" w:hint="cs"/>
          <w:sz w:val="20"/>
          <w:szCs w:val="22"/>
          <w:rtl/>
        </w:rPr>
        <w:t>ל</w:t>
      </w:r>
      <w:r w:rsidRPr="00463B22">
        <w:rPr>
          <w:rFonts w:cs="FrankRuehl"/>
          <w:sz w:val="20"/>
          <w:szCs w:val="22"/>
          <w:rtl/>
        </w:rPr>
        <w:t>תכנון ו</w:t>
      </w:r>
      <w:r w:rsidRPr="00463B22">
        <w:rPr>
          <w:rFonts w:cs="FrankRuehl" w:hint="cs"/>
          <w:sz w:val="20"/>
          <w:szCs w:val="22"/>
          <w:rtl/>
        </w:rPr>
        <w:t>ל</w:t>
      </w:r>
      <w:r w:rsidRPr="00463B22">
        <w:rPr>
          <w:rFonts w:cs="FrankRuehl"/>
          <w:sz w:val="20"/>
          <w:szCs w:val="22"/>
          <w:rtl/>
        </w:rPr>
        <w:t xml:space="preserve">בנייה </w:t>
      </w:r>
      <w:r w:rsidRPr="00463B22">
        <w:rPr>
          <w:rFonts w:cs="FrankRuehl" w:hint="cs"/>
          <w:sz w:val="20"/>
          <w:szCs w:val="22"/>
          <w:rtl/>
        </w:rPr>
        <w:t>או כל ועדה</w:t>
      </w:r>
      <w:r w:rsidRPr="00463B22">
        <w:rPr>
          <w:rFonts w:cs="FrankRuehl"/>
          <w:sz w:val="20"/>
          <w:szCs w:val="22"/>
          <w:rtl/>
        </w:rPr>
        <w:t xml:space="preserve"> אחרת</w:t>
      </w:r>
      <w:r w:rsidRPr="00463B22">
        <w:rPr>
          <w:rFonts w:cs="FrankRuehl" w:hint="cs"/>
          <w:sz w:val="20"/>
          <w:szCs w:val="22"/>
          <w:rtl/>
        </w:rPr>
        <w:t>,</w:t>
      </w:r>
      <w:r w:rsidRPr="00463B22">
        <w:rPr>
          <w:rFonts w:cs="FrankRuehl"/>
          <w:sz w:val="20"/>
          <w:szCs w:val="22"/>
          <w:rtl/>
        </w:rPr>
        <w:t xml:space="preserve"> מלבד ישיבות הוועדה הממונה.</w:t>
      </w:r>
      <w:r w:rsidRPr="00463B22">
        <w:rPr>
          <w:rFonts w:cs="FrankRuehl" w:hint="cs"/>
          <w:sz w:val="20"/>
          <w:szCs w:val="22"/>
          <w:rtl/>
        </w:rPr>
        <w:t xml:space="preserve"> מנהל אגף כוח אדם ושכר ברשויות </w:t>
      </w:r>
      <w:r w:rsidR="00C137B0">
        <w:rPr>
          <w:rFonts w:cs="FrankRuehl" w:hint="cs"/>
          <w:sz w:val="20"/>
          <w:szCs w:val="22"/>
          <w:rtl/>
        </w:rPr>
        <w:t>ה</w:t>
      </w:r>
      <w:r w:rsidRPr="00463B22">
        <w:rPr>
          <w:rFonts w:cs="FrankRuehl" w:hint="cs"/>
          <w:sz w:val="20"/>
          <w:szCs w:val="22"/>
          <w:rtl/>
        </w:rPr>
        <w:t>מקומיות מסר באותה פגישה כי משרד הפנים לא אישר לחברי הוועדה הממונה חריגה במספר הישיבות המקסימלי שניתן לקבל החזר הוצאות בעבורן.</w:t>
      </w:r>
    </w:p>
    <w:p w:rsidR="00EE5448" w:rsidRPr="00463B22" w:rsidP="00316FE5">
      <w:pPr>
        <w:pStyle w:val="RESHET"/>
        <w:keepLines/>
        <w:rPr>
          <w:rtl/>
        </w:rPr>
      </w:pPr>
      <w:r w:rsidRPr="00463B22">
        <w:rPr>
          <w:rFonts w:hint="cs"/>
          <w:rtl/>
        </w:rPr>
        <w:t>נמצא כי בשנים 2013-2010, נוסף ל</w:t>
      </w:r>
      <w:r w:rsidRPr="00463B22">
        <w:rPr>
          <w:rtl/>
        </w:rPr>
        <w:t>החזר הוצאות בע</w:t>
      </w:r>
      <w:r w:rsidRPr="00463B22">
        <w:rPr>
          <w:rFonts w:hint="cs"/>
          <w:rtl/>
        </w:rPr>
        <w:t>בור</w:t>
      </w:r>
      <w:r w:rsidRPr="00463B22">
        <w:rPr>
          <w:rtl/>
        </w:rPr>
        <w:t xml:space="preserve"> השתתפות</w:t>
      </w:r>
      <w:r w:rsidRPr="00463B22">
        <w:rPr>
          <w:rFonts w:hint="cs"/>
          <w:rtl/>
        </w:rPr>
        <w:t>ו</w:t>
      </w:r>
      <w:r w:rsidRPr="00463B22">
        <w:rPr>
          <w:rtl/>
        </w:rPr>
        <w:t xml:space="preserve"> בישיבות</w:t>
      </w:r>
      <w:r w:rsidRPr="00463B22">
        <w:rPr>
          <w:rFonts w:hint="cs"/>
          <w:rtl/>
        </w:rPr>
        <w:t xml:space="preserve"> הוועדה הממונה, שילמה המועצה לאחד מחברי הוועדה הממונה גם בעבור השתתפותו בישיבות הוועדה לתכנון ולבנייה. באותן שנים שילמה המועצה לאותו חבר ועדה (להלן - חבר הוועדה הממונה האמור) 45,085 ש"ח בגין השתתפותו ב-71 ישיבות של הוועדה לתכנון ו</w:t>
      </w:r>
      <w:r w:rsidR="00C137B0">
        <w:rPr>
          <w:rFonts w:hint="cs"/>
          <w:rtl/>
        </w:rPr>
        <w:t>ל</w:t>
      </w:r>
      <w:r w:rsidRPr="00463B22">
        <w:rPr>
          <w:rFonts w:hint="cs"/>
          <w:rtl/>
        </w:rPr>
        <w:t xml:space="preserve">בנייה. </w:t>
      </w:r>
    </w:p>
    <w:p w:rsidR="00EE5448" w:rsidRPr="00463B22" w:rsidP="001240A0">
      <w:pPr>
        <w:spacing w:before="180" w:after="120" w:line="230" w:lineRule="exact"/>
        <w:jc w:val="both"/>
        <w:rPr>
          <w:rFonts w:cs="FrankRuehl"/>
          <w:sz w:val="20"/>
          <w:szCs w:val="22"/>
          <w:rtl/>
        </w:rPr>
      </w:pPr>
      <w:r w:rsidRPr="00463B22">
        <w:rPr>
          <w:rFonts w:cs="FrankRuehl" w:hint="cs"/>
          <w:sz w:val="20"/>
          <w:szCs w:val="22"/>
          <w:rtl/>
        </w:rPr>
        <w:t>באוקטובר 2009 פנה</w:t>
      </w:r>
      <w:r w:rsidRPr="00463B22">
        <w:rPr>
          <w:rFonts w:cs="FrankRuehl" w:hint="cs"/>
          <w:sz w:val="20"/>
          <w:szCs w:val="22"/>
          <w:rtl/>
        </w:rPr>
        <w:t xml:space="preserve"> </w:t>
      </w:r>
      <w:r w:rsidRPr="00463B22">
        <w:rPr>
          <w:rFonts w:cs="FrankRuehl" w:hint="cs"/>
          <w:sz w:val="20"/>
          <w:szCs w:val="22"/>
          <w:rtl/>
        </w:rPr>
        <w:t xml:space="preserve">יו"ר הוועדה הממונה מר מיכאל אילוז במכתב למנכ"ל משרד הפנים, ועשה זאת שוב בפברואר 2010, בבקשה "לאישור </w:t>
      </w:r>
      <w:r w:rsidRPr="00463B22">
        <w:rPr>
          <w:rFonts w:cs="FrankRuehl"/>
          <w:sz w:val="20"/>
          <w:szCs w:val="22"/>
          <w:rtl/>
        </w:rPr>
        <w:t>הגדלת המכסה המאושרת שתאפשר השתתפות חברי המועצה בישיבות המועצה / הוועדות השונות במספר מינימאלי של 20 מפגשים לשנה</w:t>
      </w:r>
      <w:r w:rsidRPr="00463B22">
        <w:rPr>
          <w:rFonts w:cs="FrankRuehl" w:hint="cs"/>
          <w:sz w:val="20"/>
          <w:szCs w:val="22"/>
          <w:rtl/>
        </w:rPr>
        <w:t>";</w:t>
      </w:r>
      <w:r w:rsidRPr="00463B22">
        <w:rPr>
          <w:rFonts w:cs="FrankRuehl"/>
          <w:sz w:val="20"/>
          <w:szCs w:val="22"/>
          <w:rtl/>
        </w:rPr>
        <w:t xml:space="preserve"> </w:t>
      </w:r>
      <w:r w:rsidRPr="00463B22">
        <w:rPr>
          <w:rFonts w:cs="FrankRuehl" w:hint="cs"/>
          <w:sz w:val="20"/>
          <w:szCs w:val="22"/>
          <w:rtl/>
        </w:rPr>
        <w:t>בקשתו לא נענתה.</w:t>
      </w:r>
    </w:p>
    <w:p w:rsidR="00EE5448" w:rsidRPr="00463B22" w:rsidP="00463B22">
      <w:pPr>
        <w:spacing w:after="120" w:line="230" w:lineRule="exact"/>
        <w:jc w:val="both"/>
        <w:rPr>
          <w:rFonts w:cs="FrankRuehl"/>
          <w:sz w:val="20"/>
          <w:szCs w:val="22"/>
          <w:rtl/>
        </w:rPr>
      </w:pPr>
      <w:r w:rsidRPr="00463B22">
        <w:rPr>
          <w:rFonts w:cs="FrankRuehl" w:hint="cs"/>
          <w:sz w:val="20"/>
          <w:szCs w:val="22"/>
          <w:rtl/>
        </w:rPr>
        <w:t>בתשובתו למשרד מבקר המדינה מסר מר אילוז כי "מלבדו, כל הנטל של ישיבות המועצה וועדותיה, ישיבות ועדת תכנון ובניה וישיבות מיוחדות, נפל על כתפיו של חבר הוועדה הממונה ולדרוש מחבר המועצה להשתתף ולא לשלם לו, נראה בלתי סביר". עוד</w:t>
      </w:r>
      <w:r w:rsidRPr="00463B22">
        <w:rPr>
          <w:rFonts w:cs="FrankRuehl" w:hint="cs"/>
          <w:sz w:val="20"/>
          <w:szCs w:val="22"/>
          <w:rtl/>
        </w:rPr>
        <w:t xml:space="preserve"> </w:t>
      </w:r>
      <w:r w:rsidRPr="00463B22">
        <w:rPr>
          <w:rFonts w:cs="FrankRuehl" w:hint="cs"/>
          <w:sz w:val="20"/>
          <w:szCs w:val="22"/>
          <w:rtl/>
        </w:rPr>
        <w:t>מסר כי לדעתו, "חבר מועצה ממונה זכאי לתשלום ואם הוא היה יודע כי הסכום לא ישולם לו או שהוא יתבקש להחזיר סכומים שקיבל, הוא לא היה מתייצב ותורם מזמנו ועבודת המועצה היתה נפגעת באופן חמור".</w:t>
      </w:r>
    </w:p>
    <w:p w:rsidR="00EE5448" w:rsidRPr="00463B22" w:rsidP="001240A0">
      <w:pPr>
        <w:spacing w:after="240" w:line="230" w:lineRule="exact"/>
        <w:jc w:val="both"/>
        <w:rPr>
          <w:rFonts w:cs="FrankRuehl"/>
          <w:sz w:val="20"/>
          <w:szCs w:val="22"/>
          <w:rtl/>
        </w:rPr>
      </w:pPr>
      <w:r w:rsidRPr="00463B22">
        <w:rPr>
          <w:rFonts w:cs="FrankRuehl"/>
          <w:sz w:val="20"/>
          <w:szCs w:val="22"/>
          <w:rtl/>
        </w:rPr>
        <w:t xml:space="preserve">בתשובתו </w:t>
      </w:r>
      <w:r w:rsidRPr="00463B22">
        <w:rPr>
          <w:rFonts w:cs="FrankRuehl" w:hint="cs"/>
          <w:sz w:val="20"/>
          <w:szCs w:val="22"/>
          <w:rtl/>
        </w:rPr>
        <w:t>ממרץ 2015 מסר</w:t>
      </w:r>
      <w:r w:rsidRPr="00463B22">
        <w:rPr>
          <w:rFonts w:cs="FrankRuehl"/>
          <w:sz w:val="20"/>
          <w:szCs w:val="22"/>
          <w:rtl/>
        </w:rPr>
        <w:t xml:space="preserve"> </w:t>
      </w:r>
      <w:r w:rsidRPr="00463B22">
        <w:rPr>
          <w:rFonts w:cs="FrankRuehl" w:hint="cs"/>
          <w:sz w:val="20"/>
          <w:szCs w:val="22"/>
          <w:rtl/>
        </w:rPr>
        <w:t>חבר הוועדה הממונה האמור</w:t>
      </w:r>
      <w:r w:rsidRPr="00463B22">
        <w:rPr>
          <w:rFonts w:cs="FrankRuehl"/>
          <w:sz w:val="20"/>
          <w:szCs w:val="22"/>
          <w:rtl/>
        </w:rPr>
        <w:t xml:space="preserve"> למשרד מבקר המדינה </w:t>
      </w:r>
      <w:r w:rsidRPr="00463B22">
        <w:rPr>
          <w:rFonts w:cs="FrankRuehl" w:hint="cs"/>
          <w:sz w:val="20"/>
          <w:szCs w:val="22"/>
          <w:rtl/>
        </w:rPr>
        <w:t>כי בשל סיבות שונות הוא נותר חבר הוועדה היחיד המ</w:t>
      </w:r>
      <w:r w:rsidRPr="00463B22">
        <w:rPr>
          <w:rFonts w:cs="FrankRuehl"/>
          <w:sz w:val="20"/>
          <w:szCs w:val="22"/>
          <w:rtl/>
        </w:rPr>
        <w:t>מלא את כל התפקידים הנדרשים למען תפקוד הכרחי של המועצה.</w:t>
      </w:r>
      <w:r w:rsidRPr="00463B22">
        <w:rPr>
          <w:rFonts w:cs="FrankRuehl" w:hint="cs"/>
          <w:sz w:val="20"/>
          <w:szCs w:val="22"/>
          <w:rtl/>
        </w:rPr>
        <w:t xml:space="preserve"> חבר הוועדה הממונה האמור מסר עוד </w:t>
      </w:r>
      <w:r w:rsidRPr="00463B22">
        <w:rPr>
          <w:rFonts w:cs="FrankRuehl"/>
          <w:sz w:val="20"/>
          <w:szCs w:val="22"/>
          <w:rtl/>
        </w:rPr>
        <w:t>כי מר אילוז פנה אליו וב</w:t>
      </w:r>
      <w:r w:rsidRPr="00463B22">
        <w:rPr>
          <w:rFonts w:cs="FrankRuehl" w:hint="cs"/>
          <w:sz w:val="20"/>
          <w:szCs w:val="22"/>
          <w:rtl/>
        </w:rPr>
        <w:t>י</w:t>
      </w:r>
      <w:r w:rsidRPr="00463B22">
        <w:rPr>
          <w:rFonts w:cs="FrankRuehl"/>
          <w:sz w:val="20"/>
          <w:szCs w:val="22"/>
          <w:rtl/>
        </w:rPr>
        <w:t>קש ממנו למלא את מקומו בוועדה המקומית לתכנון ו</w:t>
      </w:r>
      <w:r w:rsidRPr="00463B22">
        <w:rPr>
          <w:rFonts w:cs="FrankRuehl" w:hint="cs"/>
          <w:sz w:val="20"/>
          <w:szCs w:val="22"/>
          <w:rtl/>
        </w:rPr>
        <w:t>ל</w:t>
      </w:r>
      <w:r w:rsidRPr="00463B22">
        <w:rPr>
          <w:rFonts w:cs="FrankRuehl"/>
          <w:sz w:val="20"/>
          <w:szCs w:val="22"/>
          <w:rtl/>
        </w:rPr>
        <w:t xml:space="preserve">בניה, </w:t>
      </w:r>
      <w:r w:rsidRPr="00463B22">
        <w:rPr>
          <w:rFonts w:cs="FrankRuehl" w:hint="cs"/>
          <w:sz w:val="20"/>
          <w:szCs w:val="22"/>
          <w:rtl/>
        </w:rPr>
        <w:t>שהתכנסה</w:t>
      </w:r>
      <w:r w:rsidRPr="00463B22">
        <w:rPr>
          <w:rFonts w:cs="FrankRuehl"/>
          <w:sz w:val="20"/>
          <w:szCs w:val="22"/>
          <w:rtl/>
        </w:rPr>
        <w:t xml:space="preserve"> כל שלושה שבועות,</w:t>
      </w:r>
      <w:r w:rsidRPr="00463B22">
        <w:rPr>
          <w:rFonts w:cs="FrankRuehl" w:hint="cs"/>
          <w:sz w:val="20"/>
          <w:szCs w:val="22"/>
          <w:rtl/>
        </w:rPr>
        <w:t xml:space="preserve"> למשך</w:t>
      </w:r>
      <w:r w:rsidRPr="00463B22">
        <w:rPr>
          <w:rFonts w:cs="FrankRuehl"/>
          <w:sz w:val="20"/>
          <w:szCs w:val="22"/>
          <w:rtl/>
        </w:rPr>
        <w:t xml:space="preserve"> כשש שעות</w:t>
      </w:r>
      <w:r w:rsidRPr="00463B22">
        <w:rPr>
          <w:rFonts w:cs="FrankRuehl" w:hint="cs"/>
          <w:sz w:val="20"/>
          <w:szCs w:val="22"/>
          <w:rtl/>
        </w:rPr>
        <w:t xml:space="preserve"> בכל פעם,</w:t>
      </w:r>
      <w:r w:rsidRPr="00463B22">
        <w:rPr>
          <w:rFonts w:cs="FrankRuehl"/>
          <w:sz w:val="20"/>
          <w:szCs w:val="22"/>
          <w:rtl/>
        </w:rPr>
        <w:t xml:space="preserve"> </w:t>
      </w:r>
      <w:r w:rsidRPr="00463B22">
        <w:rPr>
          <w:rFonts w:cs="FrankRuehl" w:hint="cs"/>
          <w:sz w:val="20"/>
          <w:szCs w:val="22"/>
          <w:rtl/>
        </w:rPr>
        <w:t>בד בבד עם</w:t>
      </w:r>
      <w:r w:rsidRPr="00463B22">
        <w:rPr>
          <w:rFonts w:cs="FrankRuehl"/>
          <w:sz w:val="20"/>
          <w:szCs w:val="22"/>
          <w:rtl/>
        </w:rPr>
        <w:t xml:space="preserve"> </w:t>
      </w:r>
      <w:r w:rsidRPr="00463B22">
        <w:rPr>
          <w:rFonts w:cs="FrankRuehl" w:hint="cs"/>
          <w:sz w:val="20"/>
          <w:szCs w:val="22"/>
          <w:rtl/>
        </w:rPr>
        <w:t>מילוי</w:t>
      </w:r>
      <w:r w:rsidRPr="00463B22">
        <w:rPr>
          <w:rFonts w:cs="FrankRuehl"/>
          <w:sz w:val="20"/>
          <w:szCs w:val="22"/>
          <w:rtl/>
        </w:rPr>
        <w:t xml:space="preserve"> תפקידי</w:t>
      </w:r>
      <w:r w:rsidRPr="00463B22">
        <w:rPr>
          <w:rFonts w:cs="FrankRuehl" w:hint="cs"/>
          <w:sz w:val="20"/>
          <w:szCs w:val="22"/>
          <w:rtl/>
        </w:rPr>
        <w:t>ו האחרים</w:t>
      </w:r>
      <w:r w:rsidRPr="00463B22">
        <w:rPr>
          <w:rFonts w:cs="FrankRuehl"/>
          <w:sz w:val="20"/>
          <w:szCs w:val="22"/>
          <w:rtl/>
        </w:rPr>
        <w:t xml:space="preserve"> במועצה. מאחר </w:t>
      </w:r>
      <w:r w:rsidRPr="00463B22">
        <w:rPr>
          <w:rFonts w:cs="FrankRuehl" w:hint="cs"/>
          <w:sz w:val="20"/>
          <w:szCs w:val="22"/>
          <w:rtl/>
        </w:rPr>
        <w:t>ש</w:t>
      </w:r>
      <w:r w:rsidRPr="00463B22">
        <w:rPr>
          <w:rFonts w:cs="FrankRuehl"/>
          <w:sz w:val="20"/>
          <w:szCs w:val="22"/>
          <w:rtl/>
        </w:rPr>
        <w:t>מר אילוז ו</w:t>
      </w:r>
      <w:r w:rsidRPr="00463B22">
        <w:rPr>
          <w:rFonts w:cs="FrankRuehl" w:hint="cs"/>
          <w:sz w:val="20"/>
          <w:szCs w:val="22"/>
          <w:rtl/>
        </w:rPr>
        <w:t>חבר הוועדה הממונה האמור</w:t>
      </w:r>
      <w:r w:rsidRPr="00463B22">
        <w:rPr>
          <w:rFonts w:cs="FrankRuehl"/>
          <w:sz w:val="20"/>
          <w:szCs w:val="22"/>
          <w:rtl/>
        </w:rPr>
        <w:t xml:space="preserve"> </w:t>
      </w:r>
      <w:r w:rsidRPr="00463B22">
        <w:rPr>
          <w:rFonts w:cs="FrankRuehl" w:hint="cs"/>
          <w:sz w:val="20"/>
          <w:szCs w:val="22"/>
          <w:rtl/>
        </w:rPr>
        <w:t>היו מודעים ל</w:t>
      </w:r>
      <w:r w:rsidRPr="00463B22">
        <w:rPr>
          <w:rFonts w:cs="FrankRuehl"/>
          <w:sz w:val="20"/>
          <w:szCs w:val="22"/>
          <w:rtl/>
        </w:rPr>
        <w:t xml:space="preserve">מגבלת התשלומים </w:t>
      </w:r>
      <w:r w:rsidRPr="00463B22">
        <w:rPr>
          <w:rFonts w:cs="FrankRuehl" w:hint="cs"/>
          <w:sz w:val="20"/>
          <w:szCs w:val="22"/>
          <w:rtl/>
        </w:rPr>
        <w:t>ב</w:t>
      </w:r>
      <w:r w:rsidRPr="00463B22">
        <w:rPr>
          <w:rFonts w:cs="FrankRuehl"/>
          <w:sz w:val="20"/>
          <w:szCs w:val="22"/>
          <w:rtl/>
        </w:rPr>
        <w:t>עבור 17 ישיבות בלבד</w:t>
      </w:r>
      <w:r w:rsidRPr="00463B22">
        <w:rPr>
          <w:rFonts w:cs="FrankRuehl" w:hint="cs"/>
          <w:sz w:val="20"/>
          <w:szCs w:val="22"/>
          <w:rtl/>
        </w:rPr>
        <w:t xml:space="preserve"> בשנה</w:t>
      </w:r>
      <w:r w:rsidRPr="00463B22">
        <w:rPr>
          <w:rFonts w:cs="FrankRuehl"/>
          <w:sz w:val="20"/>
          <w:szCs w:val="22"/>
          <w:rtl/>
        </w:rPr>
        <w:t xml:space="preserve">, שלח מר אילוז מכתב </w:t>
      </w:r>
      <w:r w:rsidRPr="00463B22">
        <w:rPr>
          <w:rFonts w:cs="FrankRuehl" w:hint="cs"/>
          <w:sz w:val="20"/>
          <w:szCs w:val="22"/>
          <w:rtl/>
        </w:rPr>
        <w:t xml:space="preserve">למשרד הפנים ובו ביקש </w:t>
      </w:r>
      <w:r w:rsidRPr="00463B22">
        <w:rPr>
          <w:rFonts w:cs="FrankRuehl"/>
          <w:sz w:val="20"/>
          <w:szCs w:val="22"/>
          <w:rtl/>
        </w:rPr>
        <w:t xml:space="preserve">להסדיר </w:t>
      </w:r>
      <w:r w:rsidRPr="00463B22">
        <w:rPr>
          <w:rFonts w:cs="FrankRuehl" w:hint="cs"/>
          <w:sz w:val="20"/>
          <w:szCs w:val="22"/>
          <w:rtl/>
        </w:rPr>
        <w:t>תשלומי החזר הוצאות גם בעבור מספר ישיבות גדול יותר</w:t>
      </w:r>
      <w:r w:rsidRPr="00463B22">
        <w:rPr>
          <w:rFonts w:cs="FrankRuehl"/>
          <w:sz w:val="20"/>
          <w:szCs w:val="22"/>
          <w:rtl/>
        </w:rPr>
        <w:t xml:space="preserve">. לאחר זמן, </w:t>
      </w:r>
      <w:r w:rsidRPr="00463B22">
        <w:rPr>
          <w:rFonts w:cs="FrankRuehl" w:hint="cs"/>
          <w:sz w:val="20"/>
          <w:szCs w:val="22"/>
          <w:rtl/>
        </w:rPr>
        <w:t>כך מסר חבר הוועדה הממונה האמור, הודיע</w:t>
      </w:r>
      <w:r w:rsidRPr="00463B22">
        <w:rPr>
          <w:rFonts w:cs="FrankRuehl"/>
          <w:sz w:val="20"/>
          <w:szCs w:val="22"/>
          <w:rtl/>
        </w:rPr>
        <w:t xml:space="preserve"> </w:t>
      </w:r>
      <w:r w:rsidRPr="00463B22">
        <w:rPr>
          <w:rFonts w:cs="FrankRuehl" w:hint="cs"/>
          <w:sz w:val="20"/>
          <w:szCs w:val="22"/>
          <w:rtl/>
        </w:rPr>
        <w:t xml:space="preserve">לו </w:t>
      </w:r>
      <w:r w:rsidRPr="00463B22">
        <w:rPr>
          <w:rFonts w:cs="FrankRuehl"/>
          <w:sz w:val="20"/>
          <w:szCs w:val="22"/>
          <w:rtl/>
        </w:rPr>
        <w:t xml:space="preserve">מר אילוז </w:t>
      </w:r>
      <w:r w:rsidRPr="00463B22">
        <w:rPr>
          <w:rFonts w:cs="FrankRuehl" w:hint="cs"/>
          <w:sz w:val="20"/>
          <w:szCs w:val="22"/>
          <w:rtl/>
        </w:rPr>
        <w:t>ש</w:t>
      </w:r>
      <w:r w:rsidRPr="00463B22">
        <w:rPr>
          <w:rFonts w:cs="FrankRuehl"/>
          <w:sz w:val="20"/>
          <w:szCs w:val="22"/>
          <w:rtl/>
        </w:rPr>
        <w:t>"העניין סודר".</w:t>
      </w:r>
    </w:p>
    <w:p w:rsidR="00EE5448" w:rsidRPr="00463B22" w:rsidP="00316FE5">
      <w:pPr>
        <w:pStyle w:val="RESHET"/>
        <w:keepLines/>
        <w:rPr>
          <w:rtl/>
        </w:rPr>
      </w:pPr>
      <w:r w:rsidRPr="00463B22">
        <w:rPr>
          <w:rtl/>
        </w:rPr>
        <w:t xml:space="preserve">משרד מבקר המדינה מעיר למועצה </w:t>
      </w:r>
      <w:r w:rsidRPr="00463B22">
        <w:rPr>
          <w:rFonts w:hint="cs"/>
          <w:rtl/>
        </w:rPr>
        <w:t xml:space="preserve">וליו"ר הוועדה הממונה </w:t>
      </w:r>
      <w:r w:rsidRPr="00463B22">
        <w:rPr>
          <w:rtl/>
        </w:rPr>
        <w:t xml:space="preserve">כי תשלומי </w:t>
      </w:r>
      <w:r w:rsidRPr="00463B22">
        <w:rPr>
          <w:rFonts w:hint="cs"/>
          <w:rtl/>
        </w:rPr>
        <w:t>החזר ההוצאות לחבר הוועדה הממונה האמור ששולמו בעבור השתתפותו בישיבות שאינן ישיבות מליאת המועצה, לרבות ישיבות של הוועדה לתכנון ולבנייה,</w:t>
      </w:r>
      <w:r w:rsidRPr="00463B22">
        <w:rPr>
          <w:rtl/>
        </w:rPr>
        <w:t xml:space="preserve"> </w:t>
      </w:r>
      <w:r w:rsidRPr="00463B22">
        <w:rPr>
          <w:rFonts w:hint="cs"/>
          <w:rtl/>
        </w:rPr>
        <w:t xml:space="preserve">שולמו שלא כדין. יתרה מזאת, </w:t>
      </w:r>
      <w:r w:rsidRPr="00463B22">
        <w:rPr>
          <w:rtl/>
        </w:rPr>
        <w:t xml:space="preserve">תשלומי </w:t>
      </w:r>
      <w:r w:rsidRPr="00463B22">
        <w:rPr>
          <w:rFonts w:hint="cs"/>
          <w:rtl/>
        </w:rPr>
        <w:t>החזר</w:t>
      </w:r>
      <w:r w:rsidRPr="00463B22">
        <w:rPr>
          <w:rtl/>
        </w:rPr>
        <w:t xml:space="preserve"> </w:t>
      </w:r>
      <w:r w:rsidRPr="00463B22">
        <w:rPr>
          <w:rFonts w:hint="cs"/>
          <w:rtl/>
        </w:rPr>
        <w:t>ההוצאות המשיכו להינתן גם לאחר שמשרד הפנים לא נענה לפנייתו של יו"ר הוועדה הממונה</w:t>
      </w:r>
      <w:r w:rsidRPr="00463B22">
        <w:rPr>
          <w:rtl/>
        </w:rPr>
        <w:t xml:space="preserve">. על המועצה </w:t>
      </w:r>
      <w:r w:rsidRPr="00463B22">
        <w:rPr>
          <w:rFonts w:hint="cs"/>
          <w:rtl/>
        </w:rPr>
        <w:t xml:space="preserve">לחשב אפוא </w:t>
      </w:r>
      <w:r w:rsidRPr="00463B22">
        <w:rPr>
          <w:rtl/>
        </w:rPr>
        <w:t xml:space="preserve">את </w:t>
      </w:r>
      <w:r w:rsidRPr="00463B22">
        <w:rPr>
          <w:rFonts w:hint="cs"/>
          <w:rtl/>
        </w:rPr>
        <w:t>היקף</w:t>
      </w:r>
      <w:r w:rsidRPr="00463B22">
        <w:rPr>
          <w:rtl/>
        </w:rPr>
        <w:t xml:space="preserve"> התשלומים החריגים ש</w:t>
      </w:r>
      <w:r w:rsidRPr="00463B22">
        <w:rPr>
          <w:rFonts w:hint="cs"/>
          <w:rtl/>
        </w:rPr>
        <w:t>שולמו לחבר הוועדה הממונה האמור,</w:t>
      </w:r>
      <w:r w:rsidRPr="00463B22">
        <w:rPr>
          <w:rtl/>
        </w:rPr>
        <w:t xml:space="preserve"> </w:t>
      </w:r>
      <w:r w:rsidRPr="00463B22">
        <w:rPr>
          <w:rFonts w:hint="cs"/>
          <w:rtl/>
        </w:rPr>
        <w:t>ובהתאם לכך</w:t>
      </w:r>
      <w:r w:rsidRPr="00463B22">
        <w:rPr>
          <w:rtl/>
        </w:rPr>
        <w:t xml:space="preserve"> </w:t>
      </w:r>
      <w:r w:rsidRPr="00463B22">
        <w:rPr>
          <w:rFonts w:hint="cs"/>
          <w:rtl/>
        </w:rPr>
        <w:t>לפעול</w:t>
      </w:r>
      <w:r w:rsidRPr="00463B22">
        <w:rPr>
          <w:rtl/>
        </w:rPr>
        <w:t xml:space="preserve"> </w:t>
      </w:r>
      <w:r w:rsidRPr="00463B22">
        <w:rPr>
          <w:rFonts w:hint="cs"/>
          <w:rtl/>
        </w:rPr>
        <w:t>ו</w:t>
      </w:r>
      <w:r w:rsidRPr="00463B22">
        <w:rPr>
          <w:rtl/>
        </w:rPr>
        <w:t xml:space="preserve">להשיב </w:t>
      </w:r>
      <w:r w:rsidRPr="00463B22">
        <w:rPr>
          <w:rFonts w:hint="cs"/>
          <w:rtl/>
        </w:rPr>
        <w:t>לקופתה</w:t>
      </w:r>
      <w:r w:rsidRPr="00463B22">
        <w:rPr>
          <w:rtl/>
        </w:rPr>
        <w:t xml:space="preserve"> את הסכומים העודפים</w:t>
      </w:r>
      <w:r w:rsidRPr="00463B22">
        <w:rPr>
          <w:rFonts w:hint="cs"/>
          <w:rtl/>
        </w:rPr>
        <w:t>. עליה גם לחשב את התשלומים הנלווים להחזר ההוצאות, אם היו כאלה, ולפעול להשבתם מהגורמים הרלוונטיים.</w:t>
      </w:r>
    </w:p>
    <w:p w:rsidR="00EE5448" w:rsidRPr="00463B22" w:rsidP="001240A0">
      <w:pPr>
        <w:spacing w:before="180" w:after="120" w:line="230" w:lineRule="exact"/>
        <w:jc w:val="both"/>
        <w:rPr>
          <w:rFonts w:cs="FrankRuehl"/>
          <w:sz w:val="20"/>
          <w:szCs w:val="22"/>
          <w:rtl/>
        </w:rPr>
      </w:pPr>
      <w:r w:rsidRPr="00463B22">
        <w:rPr>
          <w:rFonts w:cs="FrankRuehl"/>
          <w:sz w:val="20"/>
          <w:szCs w:val="22"/>
          <w:rtl/>
        </w:rPr>
        <w:t>משרד הפנים מסר בתשובתו</w:t>
      </w:r>
      <w:r w:rsidRPr="00463B22">
        <w:rPr>
          <w:rFonts w:cs="FrankRuehl" w:hint="cs"/>
          <w:sz w:val="20"/>
          <w:szCs w:val="22"/>
          <w:rtl/>
        </w:rPr>
        <w:t xml:space="preserve"> כי </w:t>
      </w:r>
      <w:r w:rsidRPr="00463B22">
        <w:rPr>
          <w:rFonts w:cs="FrankRuehl"/>
          <w:sz w:val="20"/>
          <w:szCs w:val="22"/>
          <w:rtl/>
        </w:rPr>
        <w:t xml:space="preserve">העניין ייבחן על </w:t>
      </w:r>
      <w:r w:rsidRPr="00463B22">
        <w:rPr>
          <w:rFonts w:cs="FrankRuehl" w:hint="cs"/>
          <w:sz w:val="20"/>
          <w:szCs w:val="22"/>
          <w:rtl/>
        </w:rPr>
        <w:t>ידו</w:t>
      </w:r>
      <w:r w:rsidRPr="00463B22">
        <w:rPr>
          <w:rFonts w:cs="FrankRuehl"/>
          <w:sz w:val="20"/>
          <w:szCs w:val="22"/>
          <w:rtl/>
        </w:rPr>
        <w:t xml:space="preserve"> מול הרשות המקומית </w:t>
      </w:r>
      <w:r w:rsidRPr="00463B22">
        <w:rPr>
          <w:rFonts w:cs="FrankRuehl" w:hint="cs"/>
          <w:sz w:val="20"/>
          <w:szCs w:val="22"/>
          <w:rtl/>
        </w:rPr>
        <w:t>והוא י</w:t>
      </w:r>
      <w:r w:rsidRPr="00463B22">
        <w:rPr>
          <w:rFonts w:cs="FrankRuehl"/>
          <w:sz w:val="20"/>
          <w:szCs w:val="22"/>
          <w:rtl/>
        </w:rPr>
        <w:t>פעל בהתאם לממצאים</w:t>
      </w:r>
      <w:r w:rsidRPr="00463B22">
        <w:rPr>
          <w:rFonts w:cs="FrankRuehl" w:hint="cs"/>
          <w:sz w:val="20"/>
          <w:szCs w:val="22"/>
          <w:rtl/>
        </w:rPr>
        <w:t>.</w:t>
      </w:r>
      <w:r w:rsidRPr="00463B22">
        <w:rPr>
          <w:rFonts w:cs="FrankRuehl"/>
          <w:sz w:val="20"/>
          <w:szCs w:val="22"/>
          <w:rtl/>
        </w:rPr>
        <w:t xml:space="preserve"> </w:t>
      </w:r>
    </w:p>
    <w:p w:rsidR="00EE5448" w:rsidRPr="00463B22" w:rsidP="00463B22">
      <w:pPr>
        <w:spacing w:after="120" w:line="230" w:lineRule="exact"/>
        <w:jc w:val="both"/>
        <w:rPr>
          <w:rFonts w:cs="FrankRuehl"/>
          <w:sz w:val="20"/>
          <w:szCs w:val="22"/>
          <w:rtl/>
        </w:rPr>
      </w:pPr>
      <w:r w:rsidRPr="00463B22">
        <w:rPr>
          <w:rFonts w:cs="FrankRuehl"/>
          <w:sz w:val="20"/>
          <w:szCs w:val="22"/>
          <w:rtl/>
        </w:rPr>
        <w:t>עד מועד סיום הביקורת</w:t>
      </w:r>
      <w:r w:rsidRPr="00463B22">
        <w:rPr>
          <w:rFonts w:cs="FrankRuehl" w:hint="cs"/>
          <w:sz w:val="20"/>
          <w:szCs w:val="22"/>
          <w:rtl/>
        </w:rPr>
        <w:t xml:space="preserve"> </w:t>
      </w:r>
      <w:r w:rsidRPr="00463B22">
        <w:rPr>
          <w:rFonts w:cs="FrankRuehl"/>
          <w:sz w:val="20"/>
          <w:szCs w:val="22"/>
          <w:rtl/>
        </w:rPr>
        <w:t xml:space="preserve">לא </w:t>
      </w:r>
      <w:r w:rsidRPr="00463B22">
        <w:rPr>
          <w:rFonts w:cs="FrankRuehl" w:hint="cs"/>
          <w:sz w:val="20"/>
          <w:szCs w:val="22"/>
          <w:rtl/>
        </w:rPr>
        <w:t>התבקש חבר הוועדה הממונה</w:t>
      </w:r>
      <w:r w:rsidRPr="00463B22">
        <w:rPr>
          <w:rFonts w:cs="FrankRuehl"/>
          <w:sz w:val="20"/>
          <w:szCs w:val="22"/>
          <w:rtl/>
        </w:rPr>
        <w:t xml:space="preserve"> </w:t>
      </w:r>
      <w:r w:rsidRPr="00463B22">
        <w:rPr>
          <w:rFonts w:cs="FrankRuehl" w:hint="cs"/>
          <w:sz w:val="20"/>
          <w:szCs w:val="22"/>
          <w:rtl/>
        </w:rPr>
        <w:t>האמור להחזיר לקופת המועצה את התשלומים החריגים ששולמו לו</w:t>
      </w:r>
      <w:r w:rsidRPr="00463B22">
        <w:rPr>
          <w:rFonts w:cs="FrankRuehl"/>
          <w:sz w:val="20"/>
          <w:szCs w:val="22"/>
          <w:rtl/>
        </w:rPr>
        <w:t>.</w:t>
      </w:r>
    </w:p>
    <w:p w:rsidR="00EE5448" w:rsidRPr="00463B22" w:rsidP="00463B22">
      <w:pPr>
        <w:spacing w:after="120" w:line="230" w:lineRule="exact"/>
        <w:jc w:val="both"/>
        <w:rPr>
          <w:rFonts w:cs="FrankRuehl"/>
          <w:sz w:val="20"/>
          <w:szCs w:val="22"/>
          <w:rtl/>
        </w:rPr>
      </w:pPr>
    </w:p>
    <w:p w:rsidR="00EE5448" w:rsidRPr="00463B22" w:rsidP="00463B22">
      <w:pPr>
        <w:spacing w:after="120" w:line="230" w:lineRule="exact"/>
        <w:jc w:val="both"/>
        <w:rPr>
          <w:rFonts w:cs="FrankRuehl"/>
          <w:sz w:val="20"/>
          <w:szCs w:val="22"/>
          <w:rtl/>
        </w:rPr>
      </w:pPr>
    </w:p>
    <w:p w:rsidR="00EE5448" w:rsidRPr="001A0AFF" w:rsidP="00463B22">
      <w:pPr>
        <w:pStyle w:val="KOT5"/>
        <w:rPr>
          <w:rtl/>
        </w:rPr>
      </w:pPr>
      <w:r w:rsidRPr="001A0AFF">
        <w:rPr>
          <w:rtl/>
        </w:rPr>
        <w:t xml:space="preserve">השתתפות בהוצאות </w:t>
      </w:r>
      <w:r>
        <w:rPr>
          <w:rFonts w:hint="cs"/>
          <w:rtl/>
        </w:rPr>
        <w:t>ה</w:t>
      </w:r>
      <w:r w:rsidRPr="001A0AFF">
        <w:rPr>
          <w:rtl/>
        </w:rPr>
        <w:t>טלפון הנייד</w:t>
      </w:r>
    </w:p>
    <w:p w:rsidR="00EE5448" w:rsidRPr="00463B22" w:rsidP="00463B22">
      <w:pPr>
        <w:spacing w:after="120" w:line="230" w:lineRule="exact"/>
        <w:jc w:val="both"/>
        <w:rPr>
          <w:rFonts w:cs="FrankRuehl"/>
          <w:sz w:val="20"/>
          <w:szCs w:val="22"/>
          <w:rtl/>
        </w:rPr>
      </w:pPr>
      <w:r w:rsidRPr="00463B22">
        <w:rPr>
          <w:rFonts w:cs="FrankRuehl"/>
          <w:sz w:val="20"/>
          <w:szCs w:val="22"/>
          <w:rtl/>
        </w:rPr>
        <w:t>בחוזר מנכ"ל</w:t>
      </w:r>
      <w:r w:rsidRPr="00463B22">
        <w:rPr>
          <w:rFonts w:cs="FrankRuehl" w:hint="cs"/>
          <w:sz w:val="20"/>
          <w:szCs w:val="22"/>
          <w:rtl/>
        </w:rPr>
        <w:t xml:space="preserve"> משרד הפנים</w:t>
      </w:r>
      <w:r w:rsidRPr="00463B22">
        <w:rPr>
          <w:rFonts w:cs="FrankRuehl"/>
          <w:sz w:val="20"/>
          <w:szCs w:val="22"/>
          <w:rtl/>
        </w:rPr>
        <w:t xml:space="preserve"> ממאי </w:t>
      </w:r>
      <w:r w:rsidRPr="00463B22">
        <w:rPr>
          <w:rFonts w:cs="FrankRuehl" w:hint="cs"/>
          <w:sz w:val="20"/>
          <w:szCs w:val="22"/>
          <w:rtl/>
        </w:rPr>
        <w:t xml:space="preserve">2004 </w:t>
      </w:r>
      <w:r w:rsidRPr="00463B22">
        <w:rPr>
          <w:rFonts w:cs="FrankRuehl"/>
          <w:sz w:val="20"/>
          <w:szCs w:val="22"/>
          <w:rtl/>
        </w:rPr>
        <w:t xml:space="preserve">נקבע כי ראש רשות מקומית </w:t>
      </w:r>
      <w:r w:rsidRPr="00463B22">
        <w:rPr>
          <w:rFonts w:cs="FrankRuehl" w:hint="cs"/>
          <w:sz w:val="20"/>
          <w:szCs w:val="22"/>
          <w:rtl/>
        </w:rPr>
        <w:t>המונה</w:t>
      </w:r>
      <w:r w:rsidRPr="00463B22">
        <w:rPr>
          <w:rFonts w:cs="FrankRuehl"/>
          <w:sz w:val="20"/>
          <w:szCs w:val="22"/>
          <w:rtl/>
        </w:rPr>
        <w:t xml:space="preserve"> עד 100,000 </w:t>
      </w:r>
      <w:r w:rsidRPr="00463B22">
        <w:rPr>
          <w:rFonts w:cs="FrankRuehl" w:hint="cs"/>
          <w:sz w:val="20"/>
          <w:szCs w:val="22"/>
          <w:rtl/>
        </w:rPr>
        <w:t>תושבים</w:t>
      </w:r>
      <w:r w:rsidRPr="00463B22">
        <w:rPr>
          <w:rFonts w:cs="FrankRuehl"/>
          <w:sz w:val="20"/>
          <w:szCs w:val="22"/>
          <w:rtl/>
        </w:rPr>
        <w:t xml:space="preserve"> יהיה זכאי להחזר חודשי של עד 550 ש"ח </w:t>
      </w:r>
      <w:r w:rsidRPr="00463B22">
        <w:rPr>
          <w:rFonts w:cs="FrankRuehl" w:hint="cs"/>
          <w:sz w:val="20"/>
          <w:szCs w:val="22"/>
          <w:rtl/>
        </w:rPr>
        <w:t>ב</w:t>
      </w:r>
      <w:r w:rsidRPr="00463B22">
        <w:rPr>
          <w:rFonts w:cs="FrankRuehl"/>
          <w:sz w:val="20"/>
          <w:szCs w:val="22"/>
          <w:rtl/>
        </w:rPr>
        <w:t xml:space="preserve">עבור שיחות בארץ ובחו"ל מטלפון </w:t>
      </w:r>
      <w:r w:rsidRPr="00463B22">
        <w:rPr>
          <w:rFonts w:cs="FrankRuehl" w:hint="cs"/>
          <w:sz w:val="20"/>
          <w:szCs w:val="22"/>
          <w:rtl/>
        </w:rPr>
        <w:t>קווי</w:t>
      </w:r>
      <w:r w:rsidRPr="00463B22">
        <w:rPr>
          <w:rFonts w:cs="FrankRuehl"/>
          <w:sz w:val="20"/>
          <w:szCs w:val="22"/>
          <w:rtl/>
        </w:rPr>
        <w:t xml:space="preserve"> ועד 1,000 ש"ח </w:t>
      </w:r>
      <w:r w:rsidRPr="00463B22">
        <w:rPr>
          <w:rFonts w:cs="FrankRuehl" w:hint="cs"/>
          <w:sz w:val="20"/>
          <w:szCs w:val="22"/>
          <w:rtl/>
        </w:rPr>
        <w:t>ב</w:t>
      </w:r>
      <w:r w:rsidRPr="00463B22">
        <w:rPr>
          <w:rFonts w:cs="FrankRuehl"/>
          <w:sz w:val="20"/>
          <w:szCs w:val="22"/>
          <w:rtl/>
        </w:rPr>
        <w:t xml:space="preserve">עבור שיחות מטלפון נייד. </w:t>
      </w:r>
      <w:r w:rsidRPr="00463B22">
        <w:rPr>
          <w:rFonts w:cs="FrankRuehl" w:hint="cs"/>
          <w:sz w:val="20"/>
          <w:szCs w:val="22"/>
          <w:rtl/>
        </w:rPr>
        <w:t>עוד נקבע בחוזר המנכ"ל כי "כל חריגה מהסכום יש לנכות משכרם [של נבחרי הציבור]"</w:t>
      </w:r>
      <w:r w:rsidRPr="00463B22">
        <w:rPr>
          <w:rFonts w:cs="FrankRuehl"/>
          <w:sz w:val="20"/>
          <w:szCs w:val="22"/>
          <w:rtl/>
        </w:rPr>
        <w:t xml:space="preserve">. </w:t>
      </w:r>
    </w:p>
    <w:p w:rsidR="00EE5448" w:rsidRPr="00463B22" w:rsidP="001240A0">
      <w:pPr>
        <w:spacing w:after="240" w:line="230" w:lineRule="exact"/>
        <w:jc w:val="both"/>
        <w:rPr>
          <w:rFonts w:cs="FrankRuehl"/>
          <w:sz w:val="20"/>
          <w:szCs w:val="22"/>
          <w:rtl/>
        </w:rPr>
      </w:pPr>
      <w:r w:rsidRPr="00463B22">
        <w:rPr>
          <w:rFonts w:cs="FrankRuehl"/>
          <w:sz w:val="20"/>
          <w:szCs w:val="22"/>
          <w:rtl/>
        </w:rPr>
        <w:t>הב</w:t>
      </w:r>
      <w:r w:rsidRPr="00463B22">
        <w:rPr>
          <w:rFonts w:cs="FrankRuehl" w:hint="cs"/>
          <w:sz w:val="20"/>
          <w:szCs w:val="22"/>
          <w:rtl/>
        </w:rPr>
        <w:t>יקורת</w:t>
      </w:r>
      <w:r w:rsidRPr="00463B22">
        <w:rPr>
          <w:rFonts w:cs="FrankRuehl"/>
          <w:sz w:val="20"/>
          <w:szCs w:val="22"/>
          <w:rtl/>
        </w:rPr>
        <w:t xml:space="preserve"> העלתה כי </w:t>
      </w:r>
      <w:r w:rsidRPr="00463B22">
        <w:rPr>
          <w:rFonts w:cs="FrankRuehl" w:hint="cs"/>
          <w:sz w:val="20"/>
          <w:szCs w:val="22"/>
          <w:rtl/>
        </w:rPr>
        <w:t>ה</w:t>
      </w:r>
      <w:r w:rsidRPr="00463B22">
        <w:rPr>
          <w:rFonts w:cs="FrankRuehl"/>
          <w:sz w:val="20"/>
          <w:szCs w:val="22"/>
          <w:rtl/>
        </w:rPr>
        <w:t xml:space="preserve">מועצה לא פעלה </w:t>
      </w:r>
      <w:r w:rsidRPr="00463B22">
        <w:rPr>
          <w:rFonts w:cs="FrankRuehl" w:hint="cs"/>
          <w:sz w:val="20"/>
          <w:szCs w:val="22"/>
          <w:rtl/>
        </w:rPr>
        <w:t>ע</w:t>
      </w:r>
      <w:r w:rsidRPr="00463B22">
        <w:rPr>
          <w:rFonts w:cs="FrankRuehl"/>
          <w:sz w:val="20"/>
          <w:szCs w:val="22"/>
          <w:rtl/>
        </w:rPr>
        <w:t>ל</w:t>
      </w:r>
      <w:r w:rsidRPr="00463B22">
        <w:rPr>
          <w:rFonts w:cs="FrankRuehl" w:hint="cs"/>
          <w:sz w:val="20"/>
          <w:szCs w:val="22"/>
          <w:rtl/>
        </w:rPr>
        <w:t xml:space="preserve"> </w:t>
      </w:r>
      <w:r w:rsidRPr="00463B22">
        <w:rPr>
          <w:rFonts w:cs="FrankRuehl"/>
          <w:sz w:val="20"/>
          <w:szCs w:val="22"/>
          <w:rtl/>
        </w:rPr>
        <w:t xml:space="preserve">פי </w:t>
      </w:r>
      <w:r w:rsidRPr="00463B22">
        <w:rPr>
          <w:rFonts w:cs="FrankRuehl" w:hint="cs"/>
          <w:sz w:val="20"/>
          <w:szCs w:val="22"/>
          <w:rtl/>
        </w:rPr>
        <w:t>ה</w:t>
      </w:r>
      <w:r w:rsidRPr="00463B22">
        <w:rPr>
          <w:rFonts w:cs="FrankRuehl"/>
          <w:sz w:val="20"/>
          <w:szCs w:val="22"/>
          <w:rtl/>
        </w:rPr>
        <w:t xml:space="preserve">הנחיות </w:t>
      </w:r>
      <w:r w:rsidRPr="00463B22">
        <w:rPr>
          <w:rFonts w:cs="FrankRuehl" w:hint="cs"/>
          <w:sz w:val="20"/>
          <w:szCs w:val="22"/>
          <w:rtl/>
        </w:rPr>
        <w:t>ב</w:t>
      </w:r>
      <w:r w:rsidRPr="00463B22">
        <w:rPr>
          <w:rFonts w:cs="FrankRuehl"/>
          <w:sz w:val="20"/>
          <w:szCs w:val="22"/>
          <w:rtl/>
        </w:rPr>
        <w:t xml:space="preserve">חוזר </w:t>
      </w:r>
      <w:r w:rsidRPr="00463B22">
        <w:rPr>
          <w:rFonts w:cs="FrankRuehl" w:hint="cs"/>
          <w:sz w:val="20"/>
          <w:szCs w:val="22"/>
          <w:rtl/>
        </w:rPr>
        <w:t>ה</w:t>
      </w:r>
      <w:r w:rsidRPr="00463B22">
        <w:rPr>
          <w:rFonts w:cs="FrankRuehl"/>
          <w:sz w:val="20"/>
          <w:szCs w:val="22"/>
          <w:rtl/>
        </w:rPr>
        <w:t xml:space="preserve">מנכ"ל ושילמה את חשבונות הטלפון הנייד של </w:t>
      </w:r>
      <w:r w:rsidRPr="00463B22">
        <w:rPr>
          <w:rFonts w:cs="FrankRuehl" w:hint="cs"/>
          <w:sz w:val="20"/>
          <w:szCs w:val="22"/>
          <w:rtl/>
        </w:rPr>
        <w:t>יו"ר</w:t>
      </w:r>
      <w:r w:rsidRPr="00463B22">
        <w:rPr>
          <w:rFonts w:cs="FrankRuehl"/>
          <w:sz w:val="20"/>
          <w:szCs w:val="22"/>
          <w:rtl/>
        </w:rPr>
        <w:t xml:space="preserve"> הוועדה הממונה</w:t>
      </w:r>
      <w:r w:rsidRPr="00463B22">
        <w:rPr>
          <w:rFonts w:cs="FrankRuehl" w:hint="cs"/>
          <w:sz w:val="20"/>
          <w:szCs w:val="22"/>
          <w:rtl/>
        </w:rPr>
        <w:t xml:space="preserve"> מר מיכאל אילוז </w:t>
      </w:r>
      <w:r w:rsidRPr="00463B22">
        <w:rPr>
          <w:rFonts w:cs="FrankRuehl"/>
          <w:sz w:val="20"/>
          <w:szCs w:val="22"/>
          <w:rtl/>
        </w:rPr>
        <w:t xml:space="preserve">במלואם. בשנים 2012-2011 שילמה המועצה 15 חשבונות טלפון נייד </w:t>
      </w:r>
      <w:r w:rsidRPr="00463B22">
        <w:rPr>
          <w:rFonts w:cs="FrankRuehl" w:hint="cs"/>
          <w:sz w:val="20"/>
          <w:szCs w:val="22"/>
          <w:rtl/>
        </w:rPr>
        <w:t>של</w:t>
      </w:r>
      <w:r w:rsidRPr="00463B22">
        <w:rPr>
          <w:rFonts w:cs="FrankRuehl"/>
          <w:sz w:val="20"/>
          <w:szCs w:val="22"/>
          <w:rtl/>
        </w:rPr>
        <w:t xml:space="preserve"> </w:t>
      </w:r>
      <w:r w:rsidRPr="00463B22">
        <w:rPr>
          <w:rFonts w:cs="FrankRuehl" w:hint="cs"/>
          <w:sz w:val="20"/>
          <w:szCs w:val="22"/>
          <w:rtl/>
        </w:rPr>
        <w:t>יו"ר</w:t>
      </w:r>
      <w:r w:rsidRPr="00463B22">
        <w:rPr>
          <w:rFonts w:cs="FrankRuehl"/>
          <w:sz w:val="20"/>
          <w:szCs w:val="22"/>
          <w:rtl/>
        </w:rPr>
        <w:t xml:space="preserve"> הוועדה הממונה שסכום כל אח</w:t>
      </w:r>
      <w:r w:rsidRPr="00463B22">
        <w:rPr>
          <w:rFonts w:cs="FrankRuehl" w:hint="cs"/>
          <w:sz w:val="20"/>
          <w:szCs w:val="22"/>
          <w:rtl/>
        </w:rPr>
        <w:t>ד</w:t>
      </w:r>
      <w:r w:rsidRPr="00463B22">
        <w:rPr>
          <w:rFonts w:cs="FrankRuehl"/>
          <w:sz w:val="20"/>
          <w:szCs w:val="22"/>
          <w:rtl/>
        </w:rPr>
        <w:t xml:space="preserve"> מה</w:t>
      </w:r>
      <w:r w:rsidRPr="00463B22">
        <w:rPr>
          <w:rFonts w:cs="FrankRuehl" w:hint="cs"/>
          <w:sz w:val="20"/>
          <w:szCs w:val="22"/>
          <w:rtl/>
        </w:rPr>
        <w:t>ם</w:t>
      </w:r>
      <w:r w:rsidRPr="00463B22">
        <w:rPr>
          <w:rFonts w:cs="FrankRuehl"/>
          <w:sz w:val="20"/>
          <w:szCs w:val="22"/>
          <w:rtl/>
        </w:rPr>
        <w:t xml:space="preserve"> ה</w:t>
      </w:r>
      <w:r w:rsidRPr="00463B22">
        <w:rPr>
          <w:rFonts w:cs="FrankRuehl" w:hint="cs"/>
          <w:sz w:val="20"/>
          <w:szCs w:val="22"/>
          <w:rtl/>
        </w:rPr>
        <w:t>יה יותר</w:t>
      </w:r>
      <w:r w:rsidRPr="00463B22">
        <w:rPr>
          <w:rFonts w:cs="FrankRuehl"/>
          <w:sz w:val="20"/>
          <w:szCs w:val="22"/>
          <w:rtl/>
        </w:rPr>
        <w:t xml:space="preserve"> </w:t>
      </w:r>
      <w:r w:rsidRPr="00463B22">
        <w:rPr>
          <w:rFonts w:cs="FrankRuehl" w:hint="cs"/>
          <w:sz w:val="20"/>
          <w:szCs w:val="22"/>
          <w:rtl/>
        </w:rPr>
        <w:br/>
      </w:r>
      <w:r w:rsidRPr="00463B22">
        <w:rPr>
          <w:rFonts w:cs="FrankRuehl"/>
          <w:sz w:val="20"/>
          <w:szCs w:val="22"/>
          <w:rtl/>
        </w:rPr>
        <w:t>מ</w:t>
      </w:r>
      <w:r w:rsidRPr="00463B22">
        <w:rPr>
          <w:rFonts w:cs="FrankRuehl" w:hint="cs"/>
          <w:sz w:val="20"/>
          <w:szCs w:val="22"/>
          <w:rtl/>
        </w:rPr>
        <w:t>-</w:t>
      </w:r>
      <w:r w:rsidRPr="00463B22">
        <w:rPr>
          <w:rFonts w:cs="FrankRuehl"/>
          <w:sz w:val="20"/>
          <w:szCs w:val="22"/>
          <w:rtl/>
        </w:rPr>
        <w:t xml:space="preserve">1,000 ש"ח </w:t>
      </w:r>
      <w:r w:rsidRPr="00463B22">
        <w:rPr>
          <w:rFonts w:cs="FrankRuehl" w:hint="cs"/>
          <w:sz w:val="20"/>
          <w:szCs w:val="22"/>
          <w:rtl/>
        </w:rPr>
        <w:t>בלי</w:t>
      </w:r>
      <w:r w:rsidRPr="00463B22">
        <w:rPr>
          <w:rFonts w:cs="FrankRuehl"/>
          <w:sz w:val="20"/>
          <w:szCs w:val="22"/>
          <w:rtl/>
        </w:rPr>
        <w:t xml:space="preserve"> שניכתה משכרו את סכום החריגה. </w:t>
      </w:r>
      <w:r w:rsidRPr="00463B22">
        <w:rPr>
          <w:rFonts w:cs="FrankRuehl" w:hint="cs"/>
          <w:sz w:val="20"/>
          <w:szCs w:val="22"/>
          <w:rtl/>
        </w:rPr>
        <w:t>התשלום</w:t>
      </w:r>
      <w:r w:rsidRPr="00463B22">
        <w:rPr>
          <w:rFonts w:cs="FrankRuehl"/>
          <w:sz w:val="20"/>
          <w:szCs w:val="22"/>
          <w:rtl/>
        </w:rPr>
        <w:t xml:space="preserve"> החריג </w:t>
      </w:r>
      <w:r w:rsidRPr="00463B22">
        <w:rPr>
          <w:rFonts w:cs="FrankRuehl" w:hint="cs"/>
          <w:sz w:val="20"/>
          <w:szCs w:val="22"/>
          <w:rtl/>
        </w:rPr>
        <w:t>של ה</w:t>
      </w:r>
      <w:r w:rsidRPr="00463B22">
        <w:rPr>
          <w:rFonts w:cs="FrankRuehl"/>
          <w:sz w:val="20"/>
          <w:szCs w:val="22"/>
          <w:rtl/>
        </w:rPr>
        <w:t xml:space="preserve">חשבונות </w:t>
      </w:r>
      <w:r w:rsidRPr="00463B22">
        <w:rPr>
          <w:rFonts w:cs="FrankRuehl" w:hint="cs"/>
          <w:sz w:val="20"/>
          <w:szCs w:val="22"/>
          <w:rtl/>
        </w:rPr>
        <w:t>ה</w:t>
      </w:r>
      <w:r w:rsidRPr="00463B22">
        <w:rPr>
          <w:rFonts w:cs="FrankRuehl"/>
          <w:sz w:val="20"/>
          <w:szCs w:val="22"/>
          <w:rtl/>
        </w:rPr>
        <w:t>אל</w:t>
      </w:r>
      <w:r w:rsidRPr="00463B22">
        <w:rPr>
          <w:rFonts w:cs="FrankRuehl" w:hint="cs"/>
          <w:sz w:val="20"/>
          <w:szCs w:val="22"/>
          <w:rtl/>
        </w:rPr>
        <w:t>ה</w:t>
      </w:r>
      <w:r w:rsidRPr="00463B22">
        <w:rPr>
          <w:rFonts w:cs="FrankRuehl"/>
          <w:sz w:val="20"/>
          <w:szCs w:val="22"/>
          <w:rtl/>
        </w:rPr>
        <w:t xml:space="preserve"> </w:t>
      </w:r>
      <w:r w:rsidRPr="00463B22">
        <w:rPr>
          <w:rFonts w:cs="FrankRuehl" w:hint="cs"/>
          <w:sz w:val="20"/>
          <w:szCs w:val="22"/>
          <w:rtl/>
        </w:rPr>
        <w:t>הסתכם ב-</w:t>
      </w:r>
      <w:r w:rsidRPr="00463B22">
        <w:rPr>
          <w:rFonts w:cs="FrankRuehl"/>
          <w:sz w:val="20"/>
          <w:szCs w:val="22"/>
          <w:rtl/>
        </w:rPr>
        <w:t>6,036 ש"ח.</w:t>
      </w:r>
    </w:p>
    <w:p w:rsidR="00EE5448" w:rsidRPr="00463B22" w:rsidP="00316FE5">
      <w:pPr>
        <w:pStyle w:val="RESHET"/>
        <w:keepLines/>
        <w:rPr>
          <w:u w:val="single"/>
          <w:rtl/>
        </w:rPr>
      </w:pPr>
      <w:r w:rsidRPr="00463B22">
        <w:rPr>
          <w:rFonts w:hint="cs"/>
          <w:rtl/>
        </w:rPr>
        <w:t xml:space="preserve">משרד מבקר המדינה העיר כי </w:t>
      </w:r>
      <w:r w:rsidRPr="00463B22">
        <w:rPr>
          <w:rtl/>
        </w:rPr>
        <w:t>על המועצה לבדוק את גובה התשלומים החריגים</w:t>
      </w:r>
      <w:r w:rsidRPr="00463B22">
        <w:rPr>
          <w:rFonts w:hint="cs"/>
          <w:rtl/>
        </w:rPr>
        <w:t xml:space="preserve"> </w:t>
      </w:r>
      <w:r w:rsidRPr="00463B22">
        <w:rPr>
          <w:rtl/>
        </w:rPr>
        <w:t>ששולמו ל</w:t>
      </w:r>
      <w:r w:rsidRPr="00463B22">
        <w:rPr>
          <w:rFonts w:hint="cs"/>
          <w:rtl/>
        </w:rPr>
        <w:t xml:space="preserve">יו"ר הוועדה </w:t>
      </w:r>
      <w:r w:rsidRPr="00463B22">
        <w:rPr>
          <w:rtl/>
        </w:rPr>
        <w:t>הממונה מר אילוז</w:t>
      </w:r>
      <w:r w:rsidRPr="00463B22">
        <w:rPr>
          <w:rFonts w:hint="cs"/>
          <w:rtl/>
        </w:rPr>
        <w:t xml:space="preserve"> בגין השיחות ממכשיר הטלפון הנייד שלו,</w:t>
      </w:r>
      <w:r w:rsidRPr="00463B22">
        <w:rPr>
          <w:rtl/>
        </w:rPr>
        <w:t xml:space="preserve"> </w:t>
      </w:r>
      <w:r w:rsidRPr="00463B22">
        <w:rPr>
          <w:rFonts w:hint="cs"/>
          <w:rtl/>
        </w:rPr>
        <w:t xml:space="preserve">ועל פי הממצאים </w:t>
      </w:r>
      <w:r w:rsidRPr="00463B22">
        <w:rPr>
          <w:rtl/>
        </w:rPr>
        <w:t>עליה לדרוש ממנו להשיב לה את הסכומים העודפים.</w:t>
      </w:r>
      <w:r w:rsidRPr="00463B22">
        <w:rPr>
          <w:rFonts w:hint="cs"/>
          <w:rtl/>
        </w:rPr>
        <w:t xml:space="preserve"> </w:t>
      </w:r>
    </w:p>
    <w:p w:rsidR="00EE5448" w:rsidRPr="00463B22" w:rsidP="001240A0">
      <w:pPr>
        <w:spacing w:before="180" w:after="120" w:line="230" w:lineRule="exact"/>
        <w:jc w:val="both"/>
        <w:rPr>
          <w:rFonts w:cs="FrankRuehl"/>
          <w:sz w:val="20"/>
          <w:szCs w:val="22"/>
          <w:rtl/>
          <w:lang w:eastAsia="he-IL"/>
        </w:rPr>
      </w:pPr>
      <w:r w:rsidRPr="00463B22">
        <w:rPr>
          <w:rFonts w:cs="FrankRuehl"/>
          <w:sz w:val="20"/>
          <w:szCs w:val="22"/>
          <w:rtl/>
          <w:lang w:eastAsia="he-IL"/>
        </w:rPr>
        <w:t>משרד הפנים מסר בתשובתו</w:t>
      </w:r>
      <w:r w:rsidRPr="00463B22">
        <w:rPr>
          <w:rFonts w:cs="FrankRuehl" w:hint="cs"/>
          <w:sz w:val="20"/>
          <w:szCs w:val="22"/>
          <w:rtl/>
          <w:lang w:eastAsia="he-IL"/>
        </w:rPr>
        <w:t xml:space="preserve"> כי </w:t>
      </w:r>
      <w:r w:rsidRPr="00463B22">
        <w:rPr>
          <w:rFonts w:cs="FrankRuehl"/>
          <w:sz w:val="20"/>
          <w:szCs w:val="22"/>
          <w:rtl/>
          <w:lang w:eastAsia="he-IL"/>
        </w:rPr>
        <w:t xml:space="preserve">העניין ייבחן על ידו מול הרשות המקומית </w:t>
      </w:r>
      <w:r w:rsidRPr="00463B22">
        <w:rPr>
          <w:rFonts w:cs="FrankRuehl" w:hint="cs"/>
          <w:sz w:val="20"/>
          <w:szCs w:val="22"/>
          <w:rtl/>
          <w:lang w:eastAsia="he-IL"/>
        </w:rPr>
        <w:t>והוא י</w:t>
      </w:r>
      <w:r w:rsidRPr="00463B22">
        <w:rPr>
          <w:rFonts w:cs="FrankRuehl"/>
          <w:sz w:val="20"/>
          <w:szCs w:val="22"/>
          <w:rtl/>
          <w:lang w:eastAsia="he-IL"/>
        </w:rPr>
        <w:t>פעל בהתאם לממצאים.</w:t>
      </w:r>
    </w:p>
    <w:p w:rsidR="00EE5448" w:rsidRPr="00463B22" w:rsidP="00463B22">
      <w:pPr>
        <w:spacing w:after="120" w:line="230" w:lineRule="exact"/>
        <w:jc w:val="both"/>
        <w:rPr>
          <w:rFonts w:cs="FrankRuehl"/>
          <w:sz w:val="20"/>
          <w:szCs w:val="22"/>
          <w:rtl/>
          <w:lang w:eastAsia="he-IL"/>
        </w:rPr>
      </w:pPr>
      <w:r w:rsidRPr="00463B22">
        <w:rPr>
          <w:rFonts w:cs="FrankRuehl"/>
          <w:sz w:val="20"/>
          <w:szCs w:val="22"/>
          <w:rtl/>
          <w:lang w:eastAsia="he-IL"/>
        </w:rPr>
        <w:t xml:space="preserve">עד מועד סיום הביקורת לא </w:t>
      </w:r>
      <w:r w:rsidRPr="00463B22">
        <w:rPr>
          <w:rFonts w:cs="FrankRuehl" w:hint="cs"/>
          <w:sz w:val="20"/>
          <w:szCs w:val="22"/>
          <w:rtl/>
          <w:lang w:eastAsia="he-IL"/>
        </w:rPr>
        <w:t>התבקש</w:t>
      </w:r>
      <w:r w:rsidRPr="00463B22">
        <w:rPr>
          <w:rFonts w:cs="FrankRuehl"/>
          <w:sz w:val="20"/>
          <w:szCs w:val="22"/>
          <w:rtl/>
        </w:rPr>
        <w:t xml:space="preserve"> </w:t>
      </w:r>
      <w:r w:rsidRPr="00463B22">
        <w:rPr>
          <w:rFonts w:cs="FrankRuehl"/>
          <w:sz w:val="20"/>
          <w:szCs w:val="22"/>
          <w:rtl/>
          <w:lang w:eastAsia="he-IL"/>
        </w:rPr>
        <w:t xml:space="preserve">יו"ר הוועדה הממונה </w:t>
      </w:r>
      <w:r w:rsidRPr="00463B22">
        <w:rPr>
          <w:rFonts w:cs="FrankRuehl" w:hint="cs"/>
          <w:sz w:val="20"/>
          <w:szCs w:val="22"/>
          <w:rtl/>
          <w:lang w:eastAsia="he-IL"/>
        </w:rPr>
        <w:t xml:space="preserve">להחזיר </w:t>
      </w:r>
      <w:r w:rsidRPr="00463B22">
        <w:rPr>
          <w:rFonts w:cs="FrankRuehl"/>
          <w:sz w:val="20"/>
          <w:szCs w:val="22"/>
          <w:rtl/>
          <w:lang w:eastAsia="he-IL"/>
        </w:rPr>
        <w:t xml:space="preserve">לקופת המועצה </w:t>
      </w:r>
      <w:r w:rsidRPr="00463B22">
        <w:rPr>
          <w:rFonts w:cs="FrankRuehl" w:hint="cs"/>
          <w:sz w:val="20"/>
          <w:szCs w:val="22"/>
          <w:rtl/>
          <w:lang w:eastAsia="he-IL"/>
        </w:rPr>
        <w:t xml:space="preserve">את </w:t>
      </w:r>
      <w:r w:rsidRPr="00463B22">
        <w:rPr>
          <w:rFonts w:cs="FrankRuehl"/>
          <w:sz w:val="20"/>
          <w:szCs w:val="22"/>
          <w:rtl/>
          <w:lang w:eastAsia="he-IL"/>
        </w:rPr>
        <w:t>התשלומים החריגים ששולמו</w:t>
      </w:r>
      <w:r w:rsidRPr="00463B22">
        <w:rPr>
          <w:rFonts w:cs="FrankRuehl" w:hint="cs"/>
          <w:sz w:val="20"/>
          <w:szCs w:val="22"/>
          <w:rtl/>
          <w:lang w:eastAsia="he-IL"/>
        </w:rPr>
        <w:t xml:space="preserve"> לו</w:t>
      </w:r>
      <w:r w:rsidRPr="00463B22">
        <w:rPr>
          <w:rFonts w:cs="FrankRuehl"/>
          <w:sz w:val="20"/>
          <w:szCs w:val="22"/>
          <w:rtl/>
          <w:lang w:eastAsia="he-IL"/>
        </w:rPr>
        <w:t>.</w:t>
      </w:r>
    </w:p>
    <w:p w:rsidR="00EE5448" w:rsidRPr="00463B22" w:rsidP="00463B22">
      <w:pPr>
        <w:spacing w:after="120" w:line="230" w:lineRule="exact"/>
        <w:jc w:val="both"/>
        <w:rPr>
          <w:rFonts w:cs="FrankRuehl"/>
          <w:sz w:val="20"/>
          <w:szCs w:val="22"/>
          <w:rtl/>
          <w:lang w:eastAsia="he-IL"/>
        </w:rPr>
      </w:pPr>
    </w:p>
    <w:p w:rsidR="00EE5448" w:rsidRPr="001A0AFF" w:rsidP="00463B22">
      <w:pPr>
        <w:pStyle w:val="KOT5"/>
        <w:rPr>
          <w:rtl/>
        </w:rPr>
      </w:pPr>
      <w:r w:rsidRPr="001A0AFF">
        <w:rPr>
          <w:rFonts w:hint="cs"/>
          <w:rtl/>
        </w:rPr>
        <w:t>תשלום קנסות תעבורה של יו"ר הוועדה הממונה</w:t>
      </w:r>
    </w:p>
    <w:p w:rsidR="00EE5448" w:rsidRPr="00463B22" w:rsidP="00463B22">
      <w:pPr>
        <w:spacing w:after="120" w:line="230" w:lineRule="exact"/>
        <w:jc w:val="both"/>
        <w:rPr>
          <w:rFonts w:cs="FrankRuehl"/>
          <w:sz w:val="20"/>
          <w:szCs w:val="22"/>
        </w:rPr>
      </w:pPr>
      <w:r w:rsidRPr="00463B22">
        <w:rPr>
          <w:rFonts w:cs="FrankRuehl" w:hint="cs"/>
          <w:sz w:val="20"/>
          <w:szCs w:val="22"/>
          <w:rtl/>
        </w:rPr>
        <w:t xml:space="preserve">לפי פקודת התעבורה [נוסח חדש] </w:t>
      </w:r>
      <w:r w:rsidRPr="00463B22">
        <w:rPr>
          <w:rFonts w:cs="FrankRuehl"/>
          <w:sz w:val="20"/>
          <w:szCs w:val="22"/>
          <w:rtl/>
        </w:rPr>
        <w:t xml:space="preserve">(להלן </w:t>
      </w:r>
      <w:r w:rsidRPr="00463B22">
        <w:rPr>
          <w:rFonts w:cs="FrankRuehl" w:hint="cs"/>
          <w:sz w:val="20"/>
          <w:szCs w:val="22"/>
          <w:rtl/>
        </w:rPr>
        <w:t>-</w:t>
      </w:r>
      <w:r w:rsidRPr="00463B22">
        <w:rPr>
          <w:rFonts w:cs="FrankRuehl"/>
          <w:sz w:val="20"/>
          <w:szCs w:val="22"/>
          <w:rtl/>
        </w:rPr>
        <w:t xml:space="preserve"> פקודת התעבורה</w:t>
      </w:r>
      <w:r w:rsidRPr="00463B22">
        <w:rPr>
          <w:rFonts w:cs="FrankRuehl" w:hint="cs"/>
          <w:sz w:val="20"/>
          <w:szCs w:val="22"/>
          <w:rtl/>
        </w:rPr>
        <w:t>), אם "</w:t>
      </w:r>
      <w:r w:rsidRPr="00463B22">
        <w:rPr>
          <w:rFonts w:cs="FrankRuehl"/>
          <w:sz w:val="20"/>
          <w:szCs w:val="22"/>
          <w:rtl/>
        </w:rPr>
        <w:t>נעשתה עבירת תעבורה ברכב, רואים את בעל הרכב כאילו הוא נהג ברכב אותה שעה או כאילו העמידו או החנה אותו במקום שהעמדתו או חנייתו אסורה על פי חיקוק, לפי העני</w:t>
      </w:r>
      <w:r w:rsidRPr="00463B22">
        <w:rPr>
          <w:rFonts w:cs="FrankRuehl" w:hint="cs"/>
          <w:sz w:val="20"/>
          <w:szCs w:val="22"/>
          <w:rtl/>
        </w:rPr>
        <w:t>י</w:t>
      </w:r>
      <w:r w:rsidRPr="00463B22">
        <w:rPr>
          <w:rFonts w:cs="FrankRuehl"/>
          <w:sz w:val="20"/>
          <w:szCs w:val="22"/>
          <w:rtl/>
        </w:rPr>
        <w:t xml:space="preserve">ן, זולת אם הוכיח מי נהג ברכב, העמידו או החנהו כאמור או אם הוכיח למי מסר את החזקה ברכב (להלן </w:t>
      </w:r>
      <w:r w:rsidRPr="00463B22">
        <w:rPr>
          <w:rFonts w:cs="FrankRuehl" w:hint="cs"/>
          <w:sz w:val="20"/>
          <w:szCs w:val="22"/>
          <w:rtl/>
        </w:rPr>
        <w:t>-</w:t>
      </w:r>
      <w:r w:rsidRPr="00463B22">
        <w:rPr>
          <w:rFonts w:cs="FrankRuehl"/>
          <w:sz w:val="20"/>
          <w:szCs w:val="22"/>
          <w:rtl/>
        </w:rPr>
        <w:t xml:space="preserve"> המחזיק), או הוכח שהרכב נלקח </w:t>
      </w:r>
      <w:r w:rsidRPr="00463B22">
        <w:rPr>
          <w:rFonts w:cs="FrankRuehl"/>
          <w:sz w:val="20"/>
          <w:szCs w:val="22"/>
          <w:rtl/>
        </w:rPr>
        <w:t>ממנו בלי ידיעתו ובלי הסכמתו. הוכיח בעל הרכב למי מסר את החזקה ברכב, תחול החזקה</w:t>
      </w:r>
      <w:r w:rsidRPr="00463B22">
        <w:rPr>
          <w:rFonts w:cs="FrankRuehl" w:hint="cs"/>
          <w:sz w:val="20"/>
          <w:szCs w:val="22"/>
          <w:rtl/>
        </w:rPr>
        <w:t>...</w:t>
      </w:r>
      <w:r w:rsidRPr="00463B22">
        <w:rPr>
          <w:rFonts w:cs="FrankRuehl"/>
          <w:sz w:val="20"/>
          <w:szCs w:val="22"/>
          <w:rtl/>
        </w:rPr>
        <w:t xml:space="preserve"> על המחזיק</w:t>
      </w:r>
      <w:r w:rsidRPr="00463B22">
        <w:rPr>
          <w:rFonts w:cs="FrankRuehl" w:hint="cs"/>
          <w:sz w:val="20"/>
          <w:szCs w:val="22"/>
          <w:rtl/>
        </w:rPr>
        <w:t xml:space="preserve">". </w:t>
      </w:r>
    </w:p>
    <w:p w:rsidR="00EE5448" w:rsidRPr="00463B22" w:rsidP="00463B22">
      <w:pPr>
        <w:spacing w:after="120" w:line="230" w:lineRule="exact"/>
        <w:jc w:val="both"/>
        <w:rPr>
          <w:rFonts w:cs="FrankRuehl"/>
          <w:sz w:val="20"/>
          <w:szCs w:val="22"/>
        </w:rPr>
      </w:pPr>
      <w:r w:rsidRPr="00463B22">
        <w:rPr>
          <w:rFonts w:cs="FrankRuehl" w:hint="cs"/>
          <w:sz w:val="20"/>
          <w:szCs w:val="22"/>
          <w:rtl/>
        </w:rPr>
        <w:t>יוצא אפוא שכאשר נעשית</w:t>
      </w:r>
      <w:r w:rsidRPr="00463B22">
        <w:rPr>
          <w:rFonts w:cs="FrankRuehl"/>
          <w:sz w:val="20"/>
          <w:szCs w:val="22"/>
          <w:rtl/>
        </w:rPr>
        <w:t xml:space="preserve"> עברת </w:t>
      </w:r>
      <w:r w:rsidRPr="00463B22">
        <w:rPr>
          <w:rFonts w:cs="FrankRuehl" w:hint="cs"/>
          <w:sz w:val="20"/>
          <w:szCs w:val="22"/>
          <w:rtl/>
        </w:rPr>
        <w:t>תעבורה</w:t>
      </w:r>
      <w:r w:rsidRPr="00463B22">
        <w:rPr>
          <w:rFonts w:cs="FrankRuehl"/>
          <w:sz w:val="20"/>
          <w:szCs w:val="22"/>
          <w:rtl/>
        </w:rPr>
        <w:t xml:space="preserve"> ברכב </w:t>
      </w:r>
      <w:r w:rsidRPr="00463B22">
        <w:rPr>
          <w:rFonts w:cs="FrankRuehl" w:hint="cs"/>
          <w:sz w:val="20"/>
          <w:szCs w:val="22"/>
          <w:rtl/>
        </w:rPr>
        <w:t>שבעליו הוא</w:t>
      </w:r>
      <w:r w:rsidRPr="00463B22">
        <w:rPr>
          <w:rFonts w:cs="FrankRuehl"/>
          <w:sz w:val="20"/>
          <w:szCs w:val="22"/>
          <w:rtl/>
        </w:rPr>
        <w:t xml:space="preserve"> תאגיד, האחריות מוטלת על ה</w:t>
      </w:r>
      <w:r w:rsidRPr="00463B22">
        <w:rPr>
          <w:rFonts w:cs="FrankRuehl" w:hint="cs"/>
          <w:sz w:val="20"/>
          <w:szCs w:val="22"/>
          <w:rtl/>
        </w:rPr>
        <w:t>תאגיד</w:t>
      </w:r>
      <w:r w:rsidRPr="00463B22">
        <w:rPr>
          <w:rFonts w:cs="FrankRuehl"/>
          <w:sz w:val="20"/>
          <w:szCs w:val="22"/>
          <w:rtl/>
        </w:rPr>
        <w:t xml:space="preserve"> אלא אם </w:t>
      </w:r>
      <w:r w:rsidRPr="00463B22">
        <w:rPr>
          <w:rFonts w:cs="FrankRuehl" w:hint="cs"/>
          <w:sz w:val="20"/>
          <w:szCs w:val="22"/>
          <w:rtl/>
        </w:rPr>
        <w:t>הוא</w:t>
      </w:r>
      <w:r w:rsidRPr="00463B22">
        <w:rPr>
          <w:rFonts w:cs="FrankRuehl"/>
          <w:sz w:val="20"/>
          <w:szCs w:val="22"/>
          <w:rtl/>
        </w:rPr>
        <w:t xml:space="preserve"> מודיע למשטר</w:t>
      </w:r>
      <w:r w:rsidRPr="00463B22">
        <w:rPr>
          <w:rFonts w:cs="FrankRuehl" w:hint="cs"/>
          <w:sz w:val="20"/>
          <w:szCs w:val="22"/>
          <w:rtl/>
        </w:rPr>
        <w:t xml:space="preserve">ת ישראל </w:t>
      </w:r>
      <w:r w:rsidRPr="00463B22">
        <w:rPr>
          <w:rFonts w:cs="FrankRuehl"/>
          <w:sz w:val="20"/>
          <w:szCs w:val="22"/>
          <w:rtl/>
        </w:rPr>
        <w:t>מי נהג ברכב ב</w:t>
      </w:r>
      <w:r w:rsidRPr="00463B22">
        <w:rPr>
          <w:rFonts w:cs="FrankRuehl" w:hint="cs"/>
          <w:sz w:val="20"/>
          <w:szCs w:val="22"/>
          <w:rtl/>
        </w:rPr>
        <w:t>זמן</w:t>
      </w:r>
      <w:r w:rsidRPr="00463B22">
        <w:rPr>
          <w:rFonts w:cs="FrankRuehl"/>
          <w:sz w:val="20"/>
          <w:szCs w:val="22"/>
          <w:rtl/>
        </w:rPr>
        <w:t xml:space="preserve"> העברה</w:t>
      </w:r>
      <w:r w:rsidRPr="00463B22">
        <w:rPr>
          <w:rFonts w:cs="FrankRuehl" w:hint="cs"/>
          <w:sz w:val="20"/>
          <w:szCs w:val="22"/>
          <w:rtl/>
        </w:rPr>
        <w:t xml:space="preserve"> ומבקש להסב אותה על שמו</w:t>
      </w:r>
      <w:r>
        <w:rPr>
          <w:rFonts w:cs="FrankRuehl"/>
          <w:sz w:val="20"/>
          <w:szCs w:val="22"/>
          <w:vertAlign w:val="superscript"/>
          <w:rtl/>
        </w:rPr>
        <w:footnoteReference w:id="27"/>
      </w:r>
      <w:r w:rsidRPr="00463B22">
        <w:rPr>
          <w:rFonts w:cs="FrankRuehl"/>
          <w:sz w:val="20"/>
          <w:szCs w:val="22"/>
          <w:rtl/>
        </w:rPr>
        <w:t xml:space="preserve">. </w:t>
      </w:r>
    </w:p>
    <w:p w:rsidR="00EE5448" w:rsidRPr="00463B22" w:rsidP="00463B22">
      <w:pPr>
        <w:spacing w:after="120" w:line="230" w:lineRule="exact"/>
        <w:jc w:val="both"/>
        <w:rPr>
          <w:rFonts w:cs="FrankRuehl"/>
          <w:sz w:val="20"/>
          <w:szCs w:val="22"/>
          <w:rtl/>
        </w:rPr>
      </w:pPr>
      <w:r w:rsidRPr="00463B22">
        <w:rPr>
          <w:rFonts w:cs="FrankRuehl" w:hint="cs"/>
          <w:sz w:val="20"/>
          <w:szCs w:val="22"/>
          <w:rtl/>
        </w:rPr>
        <w:t>במקרה שרכב</w:t>
      </w:r>
      <w:r w:rsidRPr="00463B22">
        <w:rPr>
          <w:rFonts w:cs="FrankRuehl"/>
          <w:sz w:val="20"/>
          <w:szCs w:val="22"/>
          <w:rtl/>
        </w:rPr>
        <w:t xml:space="preserve"> רשום על שם תאגיד, א</w:t>
      </w:r>
      <w:r w:rsidRPr="00463B22">
        <w:rPr>
          <w:rFonts w:cs="FrankRuehl" w:hint="cs"/>
          <w:sz w:val="20"/>
          <w:szCs w:val="22"/>
          <w:rtl/>
        </w:rPr>
        <w:t>ך</w:t>
      </w:r>
      <w:r w:rsidRPr="00463B22">
        <w:rPr>
          <w:rFonts w:cs="FrankRuehl"/>
          <w:sz w:val="20"/>
          <w:szCs w:val="22"/>
          <w:rtl/>
        </w:rPr>
        <w:t xml:space="preserve"> </w:t>
      </w:r>
      <w:r w:rsidRPr="00463B22">
        <w:rPr>
          <w:rFonts w:cs="FrankRuehl" w:hint="cs"/>
          <w:sz w:val="20"/>
          <w:szCs w:val="22"/>
          <w:rtl/>
        </w:rPr>
        <w:t xml:space="preserve">דוח התנועה </w:t>
      </w:r>
      <w:r w:rsidRPr="00463B22">
        <w:rPr>
          <w:rFonts w:cs="FrankRuehl"/>
          <w:sz w:val="20"/>
          <w:szCs w:val="22"/>
          <w:rtl/>
        </w:rPr>
        <w:t>לא מוסב על שם הנהג, הנהג חומק מלשאת במלוא התוצאות של העברה מ</w:t>
      </w:r>
      <w:r w:rsidRPr="00463B22">
        <w:rPr>
          <w:rFonts w:cs="FrankRuehl" w:hint="cs"/>
          <w:sz w:val="20"/>
          <w:szCs w:val="22"/>
          <w:rtl/>
        </w:rPr>
        <w:t>שום</w:t>
      </w:r>
      <w:r w:rsidRPr="00463B22">
        <w:rPr>
          <w:rFonts w:cs="FrankRuehl"/>
          <w:sz w:val="20"/>
          <w:szCs w:val="22"/>
          <w:rtl/>
        </w:rPr>
        <w:t xml:space="preserve"> שההרשעה אינה נרשמת לחובתו במרשם הפלילי, ו</w:t>
      </w:r>
      <w:r w:rsidRPr="00463B22">
        <w:rPr>
          <w:rFonts w:cs="FrankRuehl" w:hint="cs"/>
          <w:sz w:val="20"/>
          <w:szCs w:val="22"/>
          <w:rtl/>
        </w:rPr>
        <w:t xml:space="preserve">אין </w:t>
      </w:r>
      <w:r w:rsidRPr="00463B22">
        <w:rPr>
          <w:rFonts w:cs="FrankRuehl"/>
          <w:sz w:val="20"/>
          <w:szCs w:val="22"/>
          <w:rtl/>
        </w:rPr>
        <w:t>ה</w:t>
      </w:r>
      <w:r w:rsidRPr="00463B22">
        <w:rPr>
          <w:rFonts w:cs="FrankRuehl" w:hint="cs"/>
          <w:sz w:val="20"/>
          <w:szCs w:val="22"/>
          <w:rtl/>
        </w:rPr>
        <w:t>ו</w:t>
      </w:r>
      <w:r w:rsidRPr="00463B22">
        <w:rPr>
          <w:rFonts w:cs="FrankRuehl"/>
          <w:sz w:val="20"/>
          <w:szCs w:val="22"/>
          <w:rtl/>
        </w:rPr>
        <w:t>א מקבל נקודות בגינה</w:t>
      </w:r>
      <w:r>
        <w:rPr>
          <w:rStyle w:val="FootnoteReference"/>
          <w:rFonts w:cs="FrankRuehl"/>
          <w:sz w:val="20"/>
          <w:szCs w:val="22"/>
          <w:rtl/>
        </w:rPr>
        <w:footnoteReference w:id="28"/>
      </w:r>
      <w:r w:rsidRPr="00463B22">
        <w:rPr>
          <w:rFonts w:cs="FrankRuehl"/>
          <w:sz w:val="20"/>
          <w:szCs w:val="22"/>
          <w:rtl/>
        </w:rPr>
        <w:t>.</w:t>
      </w:r>
    </w:p>
    <w:p w:rsidR="00EE5448" w:rsidRPr="00463B22" w:rsidP="00463B22">
      <w:pPr>
        <w:spacing w:after="120" w:line="230" w:lineRule="exact"/>
        <w:jc w:val="both"/>
        <w:rPr>
          <w:rFonts w:cs="FrankRuehl"/>
          <w:sz w:val="20"/>
          <w:szCs w:val="22"/>
        </w:rPr>
      </w:pPr>
      <w:r w:rsidRPr="00463B22">
        <w:rPr>
          <w:rFonts w:cs="FrankRuehl" w:hint="cs"/>
          <w:sz w:val="20"/>
          <w:szCs w:val="22"/>
          <w:rtl/>
        </w:rPr>
        <w:t xml:space="preserve">כדי למנוע אפשרות כזאת, וכדי ליצור תמריץ לתאגידים לדאוג להסבת דוח התנועה על שם הנהג בפועל, קבע </w:t>
      </w:r>
      <w:r w:rsidRPr="00463B22">
        <w:rPr>
          <w:rFonts w:cs="FrankRuehl"/>
          <w:sz w:val="20"/>
          <w:szCs w:val="22"/>
          <w:rtl/>
        </w:rPr>
        <w:t>המחוקק כי י</w:t>
      </w:r>
      <w:r w:rsidRPr="00463B22">
        <w:rPr>
          <w:rFonts w:cs="FrankRuehl" w:hint="cs"/>
          <w:sz w:val="20"/>
          <w:szCs w:val="22"/>
          <w:rtl/>
        </w:rPr>
        <w:t>י</w:t>
      </w:r>
      <w:r w:rsidRPr="00463B22">
        <w:rPr>
          <w:rFonts w:cs="FrankRuehl"/>
          <w:sz w:val="20"/>
          <w:szCs w:val="22"/>
          <w:rtl/>
        </w:rPr>
        <w:t xml:space="preserve">נתנו קנסות גבוהים במיוחד </w:t>
      </w:r>
      <w:r w:rsidRPr="00463B22">
        <w:rPr>
          <w:rFonts w:cs="FrankRuehl" w:hint="cs"/>
          <w:sz w:val="20"/>
          <w:szCs w:val="22"/>
          <w:rtl/>
        </w:rPr>
        <w:t xml:space="preserve">(פי ארבעה) </w:t>
      </w:r>
      <w:r w:rsidRPr="00463B22">
        <w:rPr>
          <w:rFonts w:cs="FrankRuehl"/>
          <w:sz w:val="20"/>
          <w:szCs w:val="22"/>
          <w:rtl/>
        </w:rPr>
        <w:t xml:space="preserve">לתאגידים שלא יחשפו את </w:t>
      </w:r>
      <w:r w:rsidRPr="00463B22">
        <w:rPr>
          <w:rFonts w:cs="FrankRuehl" w:hint="cs"/>
          <w:sz w:val="20"/>
          <w:szCs w:val="22"/>
          <w:rtl/>
        </w:rPr>
        <w:t xml:space="preserve">שמות </w:t>
      </w:r>
      <w:r w:rsidRPr="00463B22">
        <w:rPr>
          <w:rFonts w:cs="FrankRuehl"/>
          <w:sz w:val="20"/>
          <w:szCs w:val="22"/>
          <w:rtl/>
        </w:rPr>
        <w:t>הנהגים ש</w:t>
      </w:r>
      <w:r w:rsidRPr="00463B22">
        <w:rPr>
          <w:rFonts w:cs="FrankRuehl" w:hint="cs"/>
          <w:sz w:val="20"/>
          <w:szCs w:val="22"/>
          <w:rtl/>
        </w:rPr>
        <w:t>עברו</w:t>
      </w:r>
      <w:r w:rsidRPr="00463B22">
        <w:rPr>
          <w:rFonts w:cs="FrankRuehl"/>
          <w:sz w:val="20"/>
          <w:szCs w:val="22"/>
          <w:rtl/>
        </w:rPr>
        <w:t xml:space="preserve"> עברות </w:t>
      </w:r>
      <w:r w:rsidRPr="00463B22">
        <w:rPr>
          <w:rFonts w:cs="FrankRuehl" w:hint="cs"/>
          <w:sz w:val="20"/>
          <w:szCs w:val="22"/>
          <w:rtl/>
        </w:rPr>
        <w:t>תעבורה.</w:t>
      </w:r>
    </w:p>
    <w:p w:rsidR="00EE5448" w:rsidRPr="00463B22" w:rsidP="00463B22">
      <w:pPr>
        <w:spacing w:after="120" w:line="230" w:lineRule="exact"/>
        <w:jc w:val="both"/>
        <w:rPr>
          <w:rFonts w:cs="FrankRuehl"/>
          <w:sz w:val="20"/>
          <w:szCs w:val="22"/>
          <w:rtl/>
        </w:rPr>
      </w:pPr>
      <w:r w:rsidRPr="00463B22">
        <w:rPr>
          <w:rFonts w:cs="FrankRuehl"/>
          <w:sz w:val="20"/>
          <w:szCs w:val="22"/>
          <w:rtl/>
        </w:rPr>
        <w:t xml:space="preserve">החוק נועד </w:t>
      </w:r>
      <w:r w:rsidRPr="00463B22">
        <w:rPr>
          <w:rFonts w:cs="FrankRuehl" w:hint="cs"/>
          <w:sz w:val="20"/>
          <w:szCs w:val="22"/>
          <w:rtl/>
        </w:rPr>
        <w:t xml:space="preserve">אפוא </w:t>
      </w:r>
      <w:r w:rsidRPr="00463B22">
        <w:rPr>
          <w:rFonts w:cs="FrankRuehl"/>
          <w:sz w:val="20"/>
          <w:szCs w:val="22"/>
          <w:rtl/>
        </w:rPr>
        <w:t>ל</w:t>
      </w:r>
      <w:r w:rsidRPr="00463B22">
        <w:rPr>
          <w:rFonts w:cs="FrankRuehl" w:hint="cs"/>
          <w:sz w:val="20"/>
          <w:szCs w:val="22"/>
          <w:rtl/>
        </w:rPr>
        <w:t>"</w:t>
      </w:r>
      <w:r w:rsidRPr="00463B22">
        <w:rPr>
          <w:rFonts w:cs="FrankRuehl"/>
          <w:sz w:val="20"/>
          <w:szCs w:val="22"/>
          <w:rtl/>
        </w:rPr>
        <w:t>עודד</w:t>
      </w:r>
      <w:r w:rsidRPr="00463B22">
        <w:rPr>
          <w:rFonts w:cs="FrankRuehl" w:hint="cs"/>
          <w:sz w:val="20"/>
          <w:szCs w:val="22"/>
          <w:rtl/>
        </w:rPr>
        <w:t>"</w:t>
      </w:r>
      <w:r w:rsidRPr="00463B22">
        <w:rPr>
          <w:rFonts w:cs="FrankRuehl"/>
          <w:sz w:val="20"/>
          <w:szCs w:val="22"/>
          <w:rtl/>
        </w:rPr>
        <w:t xml:space="preserve"> את ה</w:t>
      </w:r>
      <w:r w:rsidRPr="00463B22">
        <w:rPr>
          <w:rFonts w:cs="FrankRuehl" w:hint="cs"/>
          <w:sz w:val="20"/>
          <w:szCs w:val="22"/>
          <w:rtl/>
        </w:rPr>
        <w:t>תאגידים</w:t>
      </w:r>
      <w:r w:rsidRPr="00463B22">
        <w:rPr>
          <w:rFonts w:cs="FrankRuehl"/>
          <w:sz w:val="20"/>
          <w:szCs w:val="22"/>
          <w:rtl/>
        </w:rPr>
        <w:t xml:space="preserve"> המעניק</w:t>
      </w:r>
      <w:r w:rsidRPr="00463B22">
        <w:rPr>
          <w:rFonts w:cs="FrankRuehl" w:hint="cs"/>
          <w:sz w:val="20"/>
          <w:szCs w:val="22"/>
          <w:rtl/>
        </w:rPr>
        <w:t>ים</w:t>
      </w:r>
      <w:r w:rsidRPr="00463B22">
        <w:rPr>
          <w:rFonts w:cs="FrankRuehl"/>
          <w:sz w:val="20"/>
          <w:szCs w:val="22"/>
          <w:rtl/>
        </w:rPr>
        <w:t xml:space="preserve"> לעובדיה</w:t>
      </w:r>
      <w:r w:rsidRPr="00463B22">
        <w:rPr>
          <w:rFonts w:cs="FrankRuehl" w:hint="cs"/>
          <w:sz w:val="20"/>
          <w:szCs w:val="22"/>
          <w:rtl/>
        </w:rPr>
        <w:t>ם</w:t>
      </w:r>
      <w:r w:rsidRPr="00463B22">
        <w:rPr>
          <w:rFonts w:cs="FrankRuehl"/>
          <w:sz w:val="20"/>
          <w:szCs w:val="22"/>
          <w:rtl/>
        </w:rPr>
        <w:t xml:space="preserve"> </w:t>
      </w:r>
      <w:r w:rsidRPr="00463B22">
        <w:rPr>
          <w:rFonts w:cs="FrankRuehl" w:hint="cs"/>
          <w:sz w:val="20"/>
          <w:szCs w:val="22"/>
          <w:rtl/>
        </w:rPr>
        <w:t>כלי רכב</w:t>
      </w:r>
      <w:r w:rsidRPr="00463B22">
        <w:rPr>
          <w:rFonts w:cs="FrankRuehl"/>
          <w:sz w:val="20"/>
          <w:szCs w:val="22"/>
          <w:rtl/>
        </w:rPr>
        <w:t xml:space="preserve"> צמודים או </w:t>
      </w:r>
      <w:r w:rsidRPr="00463B22">
        <w:rPr>
          <w:rFonts w:cs="FrankRuehl" w:hint="cs"/>
          <w:sz w:val="20"/>
          <w:szCs w:val="22"/>
          <w:rtl/>
        </w:rPr>
        <w:t>כלי רכב</w:t>
      </w:r>
      <w:r w:rsidRPr="00463B22">
        <w:rPr>
          <w:rFonts w:cs="FrankRuehl"/>
          <w:sz w:val="20"/>
          <w:szCs w:val="22"/>
          <w:rtl/>
        </w:rPr>
        <w:t xml:space="preserve"> חכורים מחברת ליסינג, להסב את דוח</w:t>
      </w:r>
      <w:r w:rsidRPr="00463B22">
        <w:rPr>
          <w:rFonts w:cs="FrankRuehl" w:hint="cs"/>
          <w:sz w:val="20"/>
          <w:szCs w:val="22"/>
          <w:rtl/>
        </w:rPr>
        <w:t xml:space="preserve"> התנועה</w:t>
      </w:r>
      <w:r w:rsidRPr="00463B22">
        <w:rPr>
          <w:rFonts w:cs="FrankRuehl"/>
          <w:sz w:val="20"/>
          <w:szCs w:val="22"/>
          <w:rtl/>
        </w:rPr>
        <w:t xml:space="preserve"> על שם הנהג בפועל, ובכך למנוע ממנו </w:t>
      </w:r>
      <w:r w:rsidRPr="00463B22">
        <w:rPr>
          <w:rFonts w:cs="FrankRuehl" w:hint="cs"/>
          <w:sz w:val="20"/>
          <w:szCs w:val="22"/>
          <w:rtl/>
        </w:rPr>
        <w:t>לחמוק מלשאת בתוצאות העברה שעבר - רישום ההרשעה בעברה לחובתו במרשם הפלילי ותשלום</w:t>
      </w:r>
      <w:r w:rsidRPr="00463B22">
        <w:rPr>
          <w:rFonts w:cs="FrankRuehl"/>
          <w:sz w:val="20"/>
          <w:szCs w:val="22"/>
          <w:rtl/>
        </w:rPr>
        <w:t xml:space="preserve"> קנס</w:t>
      </w:r>
      <w:r w:rsidRPr="00463B22">
        <w:rPr>
          <w:rFonts w:cs="FrankRuehl" w:hint="cs"/>
          <w:sz w:val="20"/>
          <w:szCs w:val="22"/>
          <w:rtl/>
        </w:rPr>
        <w:t xml:space="preserve"> וכן</w:t>
      </w:r>
      <w:r w:rsidRPr="00463B22">
        <w:rPr>
          <w:rFonts w:cs="FrankRuehl"/>
          <w:sz w:val="20"/>
          <w:szCs w:val="22"/>
          <w:rtl/>
        </w:rPr>
        <w:t xml:space="preserve"> </w:t>
      </w:r>
      <w:r w:rsidRPr="00463B22">
        <w:rPr>
          <w:rFonts w:cs="FrankRuehl" w:hint="cs"/>
          <w:sz w:val="20"/>
          <w:szCs w:val="22"/>
          <w:rtl/>
        </w:rPr>
        <w:t>צבירת</w:t>
      </w:r>
      <w:r w:rsidRPr="00463B22">
        <w:rPr>
          <w:rFonts w:cs="FrankRuehl"/>
          <w:sz w:val="20"/>
          <w:szCs w:val="22"/>
          <w:rtl/>
        </w:rPr>
        <w:t xml:space="preserve"> נקודות לחובתו בגין העברה. </w:t>
      </w:r>
    </w:p>
    <w:p w:rsidR="00EE5448" w:rsidRPr="00463B22" w:rsidP="00463B22">
      <w:pPr>
        <w:spacing w:after="120" w:line="230" w:lineRule="exact"/>
        <w:jc w:val="both"/>
        <w:rPr>
          <w:rFonts w:cs="FrankRuehl"/>
          <w:sz w:val="20"/>
          <w:szCs w:val="22"/>
          <w:rtl/>
        </w:rPr>
      </w:pPr>
      <w:r w:rsidRPr="00463B22">
        <w:rPr>
          <w:rFonts w:cs="FrankRuehl" w:hint="cs"/>
          <w:sz w:val="20"/>
          <w:szCs w:val="22"/>
          <w:rtl/>
        </w:rPr>
        <w:t>עוד יצוין כי בחוק העונשין, התשל"ז-1977 (להלן - חוק העונשין), נקבע כי "לא ישלם תאגיד, במישרין או בעקיפין, קנס שהוטל על זולתו, ולא ישלם מעביד קנס שהוטל על עובדו; העובר על הוראה מהוראות סעיף קטן זה, דינו - מאסר שנה אחת".</w:t>
      </w:r>
    </w:p>
    <w:p w:rsidR="00EE5448" w:rsidRPr="00463B22" w:rsidP="00463B22">
      <w:pPr>
        <w:spacing w:after="120" w:line="230" w:lineRule="exact"/>
        <w:jc w:val="both"/>
        <w:rPr>
          <w:rFonts w:cs="FrankRuehl"/>
          <w:sz w:val="20"/>
          <w:szCs w:val="22"/>
          <w:rtl/>
        </w:rPr>
      </w:pPr>
      <w:r w:rsidRPr="00463B22">
        <w:rPr>
          <w:rFonts w:cs="FrankRuehl" w:hint="cs"/>
          <w:sz w:val="20"/>
          <w:szCs w:val="22"/>
          <w:rtl/>
        </w:rPr>
        <w:t>בדברי</w:t>
      </w:r>
      <w:r w:rsidRPr="00463B22">
        <w:rPr>
          <w:rFonts w:cs="FrankRuehl"/>
          <w:sz w:val="20"/>
          <w:szCs w:val="22"/>
          <w:rtl/>
        </w:rPr>
        <w:t xml:space="preserve"> </w:t>
      </w:r>
      <w:r w:rsidRPr="00463B22">
        <w:rPr>
          <w:rFonts w:cs="FrankRuehl" w:hint="cs"/>
          <w:sz w:val="20"/>
          <w:szCs w:val="22"/>
          <w:rtl/>
        </w:rPr>
        <w:t>ההסבר</w:t>
      </w:r>
      <w:r w:rsidRPr="00463B22">
        <w:rPr>
          <w:rFonts w:cs="FrankRuehl"/>
          <w:sz w:val="20"/>
          <w:szCs w:val="22"/>
          <w:rtl/>
        </w:rPr>
        <w:t xml:space="preserve"> </w:t>
      </w:r>
      <w:r w:rsidRPr="00463B22">
        <w:rPr>
          <w:rFonts w:cs="FrankRuehl" w:hint="cs"/>
          <w:sz w:val="20"/>
          <w:szCs w:val="22"/>
          <w:rtl/>
        </w:rPr>
        <w:t>להצעת</w:t>
      </w:r>
      <w:r w:rsidRPr="00463B22">
        <w:rPr>
          <w:rFonts w:cs="FrankRuehl"/>
          <w:sz w:val="20"/>
          <w:szCs w:val="22"/>
          <w:rtl/>
        </w:rPr>
        <w:t xml:space="preserve"> </w:t>
      </w:r>
      <w:r w:rsidRPr="00463B22">
        <w:rPr>
          <w:rFonts w:cs="FrankRuehl" w:hint="cs"/>
          <w:sz w:val="20"/>
          <w:szCs w:val="22"/>
          <w:rtl/>
        </w:rPr>
        <w:t>חוק</w:t>
      </w:r>
      <w:r w:rsidRPr="00463B22">
        <w:rPr>
          <w:rFonts w:cs="FrankRuehl"/>
          <w:sz w:val="20"/>
          <w:szCs w:val="22"/>
          <w:rtl/>
        </w:rPr>
        <w:t xml:space="preserve"> </w:t>
      </w:r>
      <w:r w:rsidRPr="00463B22">
        <w:rPr>
          <w:rFonts w:cs="FrankRuehl" w:hint="cs"/>
          <w:sz w:val="20"/>
          <w:szCs w:val="22"/>
          <w:rtl/>
        </w:rPr>
        <w:t>העונשין</w:t>
      </w:r>
      <w:r w:rsidRPr="00463B22">
        <w:rPr>
          <w:rFonts w:cs="FrankRuehl"/>
          <w:sz w:val="20"/>
          <w:szCs w:val="22"/>
          <w:rtl/>
        </w:rPr>
        <w:t xml:space="preserve"> משנת 1987 נומק האיסור</w:t>
      </w:r>
      <w:r w:rsidRPr="00463B22">
        <w:rPr>
          <w:rFonts w:cs="FrankRuehl" w:hint="cs"/>
          <w:sz w:val="20"/>
          <w:szCs w:val="22"/>
          <w:rtl/>
        </w:rPr>
        <w:t xml:space="preserve">, וכך נכתב: </w:t>
      </w:r>
      <w:r w:rsidRPr="00463B22">
        <w:rPr>
          <w:rFonts w:cs="FrankRuehl"/>
          <w:sz w:val="20"/>
          <w:szCs w:val="22"/>
          <w:rtl/>
        </w:rPr>
        <w:t>"כוונת הענישה הלא, בין השאר, להרתיע את מבצע העבירה עצמו וכן להרתיע מבצעי עבירות בכוח. אם מבצע העבירה אינו נושא בעצמו בעונש, הרי שהוראת חוק המטילה עונש על ביצוע עבירה אינה משיגה את יעדה. בכמה גופים ציבוריים במשק התפתח הנוהג של תשלום קנס עבור העובדים. מדובר בדרך כלל בגופים ציבוריים המתוקצבים מקופת המדינה- ענישה פנימית של הארגון אינה יכולה להוות תחליף לענישה הכללית שכן חוקי הענישה חייבים להיות שווים לכל אזרח</w:t>
      </w:r>
      <w:r w:rsidRPr="00463B22">
        <w:rPr>
          <w:rFonts w:cs="FrankRuehl" w:hint="cs"/>
          <w:sz w:val="20"/>
          <w:szCs w:val="22"/>
          <w:rtl/>
        </w:rPr>
        <w:t>"</w:t>
      </w:r>
      <w:r w:rsidRPr="00463B22">
        <w:rPr>
          <w:rFonts w:cs="FrankRuehl"/>
          <w:sz w:val="20"/>
          <w:szCs w:val="22"/>
          <w:rtl/>
        </w:rPr>
        <w:t>.</w:t>
      </w:r>
    </w:p>
    <w:p w:rsidR="00EE5448" w:rsidRPr="00463B22" w:rsidP="00463B22">
      <w:pPr>
        <w:spacing w:after="120" w:line="230" w:lineRule="exact"/>
        <w:jc w:val="both"/>
        <w:rPr>
          <w:rFonts w:cs="FrankRuehl"/>
          <w:sz w:val="20"/>
          <w:szCs w:val="22"/>
          <w:rtl/>
        </w:rPr>
      </w:pPr>
      <w:r w:rsidRPr="00463B22">
        <w:rPr>
          <w:rFonts w:cs="FrankRuehl" w:hint="cs"/>
          <w:sz w:val="20"/>
          <w:szCs w:val="22"/>
          <w:rtl/>
        </w:rPr>
        <w:t>במהלך</w:t>
      </w:r>
      <w:r w:rsidRPr="00463B22">
        <w:rPr>
          <w:rFonts w:cs="FrankRuehl" w:hint="cs"/>
          <w:sz w:val="20"/>
          <w:szCs w:val="22"/>
          <w:rtl/>
        </w:rPr>
        <w:t xml:space="preserve"> </w:t>
      </w:r>
      <w:r w:rsidRPr="00463B22">
        <w:rPr>
          <w:rFonts w:cs="FrankRuehl" w:hint="cs"/>
          <w:sz w:val="20"/>
          <w:szCs w:val="22"/>
          <w:rtl/>
        </w:rPr>
        <w:t>2013, בתקופה שרכב של המועצה היה בחזקתו, עבר יו"ר הוועדה הממונה מר אילוז שלוש עברות תנועה, ושלושתן נהיגה במהירות מופרזת בדרך שאינה דרך עירונית</w:t>
      </w:r>
      <w:r>
        <w:rPr>
          <w:rFonts w:cs="FrankRuehl"/>
          <w:sz w:val="20"/>
          <w:szCs w:val="22"/>
          <w:vertAlign w:val="superscript"/>
          <w:rtl/>
        </w:rPr>
        <w:footnoteReference w:id="29"/>
      </w:r>
      <w:r w:rsidRPr="00463B22">
        <w:rPr>
          <w:rFonts w:cs="FrankRuehl" w:hint="cs"/>
          <w:sz w:val="20"/>
          <w:szCs w:val="22"/>
          <w:rtl/>
        </w:rPr>
        <w:t>, בניגוד לתקנה 54(א) לתקנות התעבורה, התשכ"א-1961.</w:t>
      </w:r>
    </w:p>
    <w:p w:rsidR="00EE5448" w:rsidRPr="00463B22" w:rsidP="001240A0">
      <w:pPr>
        <w:spacing w:after="240" w:line="230" w:lineRule="exact"/>
        <w:jc w:val="both"/>
        <w:rPr>
          <w:rFonts w:cs="FrankRuehl"/>
          <w:sz w:val="20"/>
          <w:szCs w:val="22"/>
          <w:rtl/>
        </w:rPr>
      </w:pPr>
      <w:r w:rsidRPr="00463B22">
        <w:rPr>
          <w:rFonts w:cs="FrankRuehl" w:hint="cs"/>
          <w:sz w:val="20"/>
          <w:szCs w:val="22"/>
          <w:rtl/>
        </w:rPr>
        <w:t>נמצא כי הוועדה הממונה לא הסבה את דוחות התנועה על שמו של יו"ר הוועדה הממונה ושילמה במקומו קנס בסך 3,000 ש"ח בגין כל עברה, ובסך הכול 9,000 ש"ח; עוד נמצא כי במהלך השנה נוכו סכומי הקנסות משכרו של יו"ר הוועדה הממונה.</w:t>
      </w:r>
    </w:p>
    <w:p w:rsidR="00EE5448" w:rsidRPr="00463B22" w:rsidP="00316FE5">
      <w:pPr>
        <w:pStyle w:val="RESHET"/>
        <w:keepLines/>
        <w:rPr>
          <w:rtl/>
        </w:rPr>
      </w:pPr>
      <w:r w:rsidRPr="00463B22">
        <w:rPr>
          <w:rFonts w:hint="cs"/>
          <w:rtl/>
        </w:rPr>
        <w:t>יוצא אפוא כי יו"ר הוועדה הממונה העדיף את האפשרות שינוכה משכרו קנס מוגדל (3,000 ש"ח לתאגיד במקום 750 ש"ח לנהג "רגיל") מאשר האפשרות להסב את דוחות התנועה על שמו ולשלם קנס הניתן לנהג "רגיל"; כך חמק מר אילוז מלקבל נקודות בגין העברות שעבר (8 נקודות לכל עברה, דהיינו 24 נקודות). מספר</w:t>
      </w:r>
      <w:r w:rsidRPr="00463B22">
        <w:rPr>
          <w:rtl/>
        </w:rPr>
        <w:t xml:space="preserve"> כזה של נקודות</w:t>
      </w:r>
      <w:r w:rsidRPr="00463B22">
        <w:rPr>
          <w:rFonts w:hint="cs"/>
          <w:rtl/>
        </w:rPr>
        <w:t xml:space="preserve"> לחובתו</w:t>
      </w:r>
      <w:r w:rsidRPr="00463B22">
        <w:rPr>
          <w:rtl/>
        </w:rPr>
        <w:t xml:space="preserve"> </w:t>
      </w:r>
      <w:r w:rsidRPr="00463B22">
        <w:rPr>
          <w:rFonts w:hint="cs"/>
          <w:rtl/>
        </w:rPr>
        <w:t>יכול</w:t>
      </w:r>
      <w:r w:rsidRPr="00463B22">
        <w:rPr>
          <w:rtl/>
        </w:rPr>
        <w:t xml:space="preserve"> </w:t>
      </w:r>
      <w:r w:rsidRPr="00463B22">
        <w:rPr>
          <w:rFonts w:hint="cs"/>
          <w:rtl/>
        </w:rPr>
        <w:t>היה</w:t>
      </w:r>
      <w:r w:rsidRPr="00463B22">
        <w:rPr>
          <w:rtl/>
        </w:rPr>
        <w:t xml:space="preserve"> </w:t>
      </w:r>
      <w:r w:rsidRPr="00463B22">
        <w:rPr>
          <w:rFonts w:hint="cs"/>
          <w:rtl/>
        </w:rPr>
        <w:t>לחייב</w:t>
      </w:r>
      <w:r w:rsidRPr="00463B22">
        <w:rPr>
          <w:rtl/>
        </w:rPr>
        <w:t xml:space="preserve"> אותו </w:t>
      </w:r>
      <w:r w:rsidRPr="00463B22">
        <w:rPr>
          <w:rFonts w:hint="cs"/>
          <w:rtl/>
        </w:rPr>
        <w:t>לכל</w:t>
      </w:r>
      <w:r w:rsidRPr="00463B22">
        <w:rPr>
          <w:rtl/>
        </w:rPr>
        <w:t xml:space="preserve"> הפחות </w:t>
      </w:r>
      <w:r w:rsidRPr="00463B22">
        <w:rPr>
          <w:rFonts w:hint="cs"/>
          <w:rtl/>
        </w:rPr>
        <w:t>בקורס</w:t>
      </w:r>
      <w:r w:rsidRPr="00463B22">
        <w:rPr>
          <w:rtl/>
        </w:rPr>
        <w:t xml:space="preserve"> נהיגה מונעת</w:t>
      </w:r>
      <w:r w:rsidRPr="00463B22">
        <w:rPr>
          <w:rFonts w:hint="cs"/>
          <w:rtl/>
        </w:rPr>
        <w:t>,</w:t>
      </w:r>
      <w:r w:rsidRPr="00463B22">
        <w:rPr>
          <w:rtl/>
        </w:rPr>
        <w:t xml:space="preserve"> </w:t>
      </w:r>
      <w:r w:rsidRPr="00463B22">
        <w:rPr>
          <w:rFonts w:hint="cs"/>
          <w:rtl/>
        </w:rPr>
        <w:t>ואף</w:t>
      </w:r>
      <w:r w:rsidRPr="00463B22">
        <w:rPr>
          <w:rtl/>
        </w:rPr>
        <w:t xml:space="preserve"> </w:t>
      </w:r>
      <w:r w:rsidRPr="00463B22">
        <w:rPr>
          <w:rFonts w:hint="cs"/>
          <w:rtl/>
        </w:rPr>
        <w:t>ייתכן</w:t>
      </w:r>
      <w:r w:rsidRPr="00463B22">
        <w:rPr>
          <w:rtl/>
        </w:rPr>
        <w:t xml:space="preserve"> </w:t>
      </w:r>
      <w:r w:rsidRPr="00463B22">
        <w:rPr>
          <w:rFonts w:hint="cs"/>
          <w:rtl/>
        </w:rPr>
        <w:t>שהיה</w:t>
      </w:r>
      <w:r w:rsidRPr="00463B22">
        <w:rPr>
          <w:rtl/>
        </w:rPr>
        <w:t xml:space="preserve"> </w:t>
      </w:r>
      <w:r w:rsidRPr="00463B22">
        <w:rPr>
          <w:rFonts w:hint="cs"/>
          <w:rtl/>
        </w:rPr>
        <w:t>מביא</w:t>
      </w:r>
      <w:r w:rsidRPr="00463B22">
        <w:rPr>
          <w:rtl/>
        </w:rPr>
        <w:t xml:space="preserve"> </w:t>
      </w:r>
      <w:r w:rsidRPr="00463B22">
        <w:rPr>
          <w:rFonts w:hint="cs"/>
          <w:rtl/>
        </w:rPr>
        <w:t>לידי</w:t>
      </w:r>
      <w:r w:rsidRPr="00463B22">
        <w:rPr>
          <w:rtl/>
        </w:rPr>
        <w:t xml:space="preserve"> </w:t>
      </w:r>
      <w:r w:rsidRPr="00463B22">
        <w:rPr>
          <w:rFonts w:hint="cs"/>
          <w:rtl/>
        </w:rPr>
        <w:t>שלילת</w:t>
      </w:r>
      <w:r w:rsidRPr="00463B22">
        <w:rPr>
          <w:rtl/>
        </w:rPr>
        <w:t xml:space="preserve"> </w:t>
      </w:r>
      <w:r w:rsidRPr="00463B22">
        <w:rPr>
          <w:rFonts w:hint="cs"/>
          <w:rtl/>
        </w:rPr>
        <w:t>רישיון</w:t>
      </w:r>
      <w:r w:rsidRPr="00463B22">
        <w:rPr>
          <w:rtl/>
        </w:rPr>
        <w:t xml:space="preserve"> </w:t>
      </w:r>
      <w:r w:rsidRPr="00463B22">
        <w:rPr>
          <w:rFonts w:hint="cs"/>
          <w:rtl/>
        </w:rPr>
        <w:t>הנהיגה שלו</w:t>
      </w:r>
      <w:r w:rsidRPr="00463B22">
        <w:rPr>
          <w:rtl/>
        </w:rPr>
        <w:t>.</w:t>
      </w:r>
      <w:r w:rsidRPr="00463B22">
        <w:rPr>
          <w:rFonts w:hint="cs"/>
          <w:rtl/>
        </w:rPr>
        <w:t xml:space="preserve"> </w:t>
      </w:r>
    </w:p>
    <w:p w:rsidR="00EE5448" w:rsidRPr="00463B22" w:rsidP="001240A0">
      <w:pPr>
        <w:spacing w:before="180" w:after="240" w:line="230" w:lineRule="exact"/>
        <w:jc w:val="both"/>
        <w:rPr>
          <w:rFonts w:cs="FrankRuehl"/>
          <w:sz w:val="20"/>
          <w:szCs w:val="22"/>
          <w:rtl/>
        </w:rPr>
      </w:pPr>
      <w:r w:rsidRPr="00463B22">
        <w:rPr>
          <w:rFonts w:cs="FrankRuehl"/>
          <w:sz w:val="20"/>
          <w:szCs w:val="22"/>
          <w:rtl/>
        </w:rPr>
        <w:t xml:space="preserve">מר אילוז מסר בתשובתו כי רכב </w:t>
      </w:r>
      <w:r w:rsidRPr="00463B22">
        <w:rPr>
          <w:rFonts w:cs="FrankRuehl" w:hint="cs"/>
          <w:sz w:val="20"/>
          <w:szCs w:val="22"/>
          <w:rtl/>
        </w:rPr>
        <w:t>המועצה</w:t>
      </w:r>
      <w:r w:rsidRPr="00463B22">
        <w:rPr>
          <w:rFonts w:cs="FrankRuehl"/>
          <w:sz w:val="20"/>
          <w:szCs w:val="22"/>
          <w:rtl/>
        </w:rPr>
        <w:t xml:space="preserve"> המדובר לא שימש אך ורק אות</w:t>
      </w:r>
      <w:r w:rsidRPr="00463B22">
        <w:rPr>
          <w:rFonts w:cs="FrankRuehl" w:hint="cs"/>
          <w:sz w:val="20"/>
          <w:szCs w:val="22"/>
          <w:rtl/>
        </w:rPr>
        <w:t>ו</w:t>
      </w:r>
      <w:r w:rsidRPr="00463B22">
        <w:rPr>
          <w:rFonts w:cs="FrankRuehl"/>
          <w:sz w:val="20"/>
          <w:szCs w:val="22"/>
          <w:rtl/>
        </w:rPr>
        <w:t>, אלא היו נהגים נוספים שנהגו ברכב, כמו מאבטחים ועובדי מועצה שטיפלו ברכב.</w:t>
      </w:r>
    </w:p>
    <w:p w:rsidR="00EE5448" w:rsidRPr="00463B22" w:rsidP="00316FE5">
      <w:pPr>
        <w:pStyle w:val="RESHET"/>
        <w:keepLines/>
        <w:rPr>
          <w:rtl/>
        </w:rPr>
      </w:pPr>
      <w:r w:rsidRPr="00463B22">
        <w:rPr>
          <w:rFonts w:hint="cs"/>
          <w:rtl/>
        </w:rPr>
        <w:t xml:space="preserve">משרד מבקר המדינה מעיר לוועדה הממונה כי היא ומי שעמד בראשה פעלו שלא כדין כאשר הורו על תשלום הקנסות מקופתה של המועצה. על הוועדה הממונה ועל מי שעמד בראשה לוודא קודם כול את טענותיו של מר אילוז שייתכן שלא הוא עבר את עברות התנועה. לאחר מכן, היה על המועצה להסב את דוחות התנועה על שמו של יו"ר הוועדה הממונה, או על שמו של האדם שנהג ברכב בעת שנעשו עברות התנועה, כדי שיישא בכל ההשלכות שבעברת עברות כאלה, לרבות הנקודות הנזקפות לחובתו בגינן. אי-הסבת דוחות התנועה על שמו של עובר העברה אינה עולה בקנה אחד עם תכלית החוק; נוסף לכך, יכול שיווצר מצב של איפה ואיפה בין מר אילוז ובין כל נהג אחר הנוסע ברכבו ועובר את אותה עברת תנועה. זאת ועוד, אי-הטלת אחריות על הנהג עובר העברה פוגמת ביכולת ההרתעה ואף עלולה לעודד תרבות נהיגה לא אחראית ולא זהירה. </w:t>
      </w:r>
    </w:p>
    <w:p w:rsidR="00EE5448" w:rsidRPr="00463B22" w:rsidP="00316FE5">
      <w:pPr>
        <w:pStyle w:val="RESHET"/>
        <w:keepLines/>
        <w:rPr>
          <w:rtl/>
        </w:rPr>
      </w:pPr>
      <w:r w:rsidRPr="00463B22">
        <w:rPr>
          <w:rFonts w:hint="cs"/>
          <w:rtl/>
        </w:rPr>
        <w:t xml:space="preserve">עוד מעיר </w:t>
      </w:r>
      <w:r w:rsidRPr="00463B22">
        <w:rPr>
          <w:rtl/>
        </w:rPr>
        <w:t xml:space="preserve">משרד מבקר המדינה </w:t>
      </w:r>
      <w:r w:rsidRPr="00463B22">
        <w:rPr>
          <w:rFonts w:hint="cs"/>
          <w:rtl/>
        </w:rPr>
        <w:t xml:space="preserve">למועצה כי עליה </w:t>
      </w:r>
      <w:r w:rsidRPr="00463B22">
        <w:rPr>
          <w:rtl/>
        </w:rPr>
        <w:t>לפנות למשרד התחבורה, לדווח לו על עברות הת</w:t>
      </w:r>
      <w:r w:rsidRPr="00463B22">
        <w:rPr>
          <w:rFonts w:hint="cs"/>
          <w:rtl/>
        </w:rPr>
        <w:t>נועה</w:t>
      </w:r>
      <w:r w:rsidRPr="00463B22">
        <w:rPr>
          <w:rtl/>
        </w:rPr>
        <w:t xml:space="preserve"> </w:t>
      </w:r>
      <w:r w:rsidRPr="00463B22">
        <w:rPr>
          <w:rFonts w:hint="cs"/>
          <w:rtl/>
        </w:rPr>
        <w:t>של</w:t>
      </w:r>
      <w:r w:rsidRPr="00463B22">
        <w:rPr>
          <w:rtl/>
        </w:rPr>
        <w:t xml:space="preserve"> יו"ר הוועדה הממונה </w:t>
      </w:r>
      <w:r w:rsidRPr="00463B22">
        <w:rPr>
          <w:rFonts w:hint="cs"/>
          <w:rtl/>
        </w:rPr>
        <w:t>מר אילוז</w:t>
      </w:r>
      <w:r w:rsidRPr="00463B22">
        <w:rPr>
          <w:rtl/>
        </w:rPr>
        <w:t xml:space="preserve"> ולבקש מ</w:t>
      </w:r>
      <w:r w:rsidRPr="00463B22">
        <w:rPr>
          <w:rFonts w:hint="cs"/>
          <w:rtl/>
        </w:rPr>
        <w:t>מנו</w:t>
      </w:r>
      <w:r w:rsidRPr="00463B22">
        <w:rPr>
          <w:rtl/>
        </w:rPr>
        <w:t xml:space="preserve"> להסב את דוחות הת</w:t>
      </w:r>
      <w:r w:rsidRPr="00463B22">
        <w:rPr>
          <w:rFonts w:hint="cs"/>
          <w:rtl/>
        </w:rPr>
        <w:t>נועה</w:t>
      </w:r>
      <w:r w:rsidRPr="00463B22">
        <w:rPr>
          <w:rtl/>
        </w:rPr>
        <w:t xml:space="preserve"> על שמו.</w:t>
      </w:r>
      <w:r w:rsidRPr="00463B22">
        <w:rPr>
          <w:rFonts w:hint="cs"/>
          <w:rtl/>
        </w:rPr>
        <w:t xml:space="preserve"> </w:t>
      </w:r>
    </w:p>
    <w:p w:rsidR="00EE5448" w:rsidRPr="00463B22" w:rsidP="001240A0">
      <w:pPr>
        <w:spacing w:before="180" w:after="120" w:line="230" w:lineRule="exact"/>
        <w:jc w:val="both"/>
        <w:rPr>
          <w:rFonts w:cs="FrankRuehl"/>
          <w:sz w:val="20"/>
          <w:szCs w:val="22"/>
          <w:rtl/>
        </w:rPr>
      </w:pPr>
      <w:r w:rsidRPr="00463B22">
        <w:rPr>
          <w:rFonts w:cs="FrankRuehl"/>
          <w:sz w:val="20"/>
          <w:szCs w:val="22"/>
          <w:rtl/>
        </w:rPr>
        <w:t>משרד הפנים מסר בתשובתו</w:t>
      </w:r>
      <w:r w:rsidRPr="00463B22">
        <w:rPr>
          <w:rFonts w:cs="FrankRuehl" w:hint="cs"/>
          <w:sz w:val="20"/>
          <w:szCs w:val="22"/>
          <w:rtl/>
        </w:rPr>
        <w:t xml:space="preserve"> כי </w:t>
      </w:r>
      <w:r w:rsidRPr="00463B22">
        <w:rPr>
          <w:rFonts w:cs="FrankRuehl"/>
          <w:sz w:val="20"/>
          <w:szCs w:val="22"/>
          <w:rtl/>
        </w:rPr>
        <w:t>העניין ייבחן על ידו מול הרשות המקומית ו</w:t>
      </w:r>
      <w:r w:rsidRPr="00463B22">
        <w:rPr>
          <w:rFonts w:cs="FrankRuehl" w:hint="cs"/>
          <w:sz w:val="20"/>
          <w:szCs w:val="22"/>
          <w:rtl/>
        </w:rPr>
        <w:t>הוא י</w:t>
      </w:r>
      <w:r w:rsidRPr="00463B22">
        <w:rPr>
          <w:rFonts w:cs="FrankRuehl"/>
          <w:sz w:val="20"/>
          <w:szCs w:val="22"/>
          <w:rtl/>
        </w:rPr>
        <w:t>פעל בהתאם לממצאים.</w:t>
      </w:r>
    </w:p>
    <w:p w:rsidR="001240A0" w:rsidP="001240A0">
      <w:pPr>
        <w:spacing w:after="120" w:line="230" w:lineRule="exact"/>
        <w:jc w:val="both"/>
        <w:rPr>
          <w:rFonts w:cs="FrankRuehl"/>
          <w:sz w:val="22"/>
          <w:szCs w:val="22"/>
          <w:rtl/>
        </w:rPr>
      </w:pPr>
    </w:p>
    <w:p w:rsidR="001240A0" w:rsidP="001240A0">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1240A0" w:rsidP="001240A0">
      <w:pPr>
        <w:spacing w:after="120" w:line="230" w:lineRule="exact"/>
        <w:jc w:val="both"/>
        <w:rPr>
          <w:rFonts w:cs="FrankRuehl"/>
          <w:sz w:val="22"/>
          <w:szCs w:val="22"/>
          <w:rtl/>
        </w:rPr>
      </w:pPr>
    </w:p>
    <w:p w:rsidR="00EE5448" w:rsidRPr="00463B22" w:rsidP="00316FE5">
      <w:pPr>
        <w:pStyle w:val="RESHET"/>
        <w:keepLines/>
        <w:rPr>
          <w:rtl/>
        </w:rPr>
      </w:pPr>
      <w:r w:rsidRPr="00463B22">
        <w:rPr>
          <w:rFonts w:hint="cs"/>
          <w:rtl/>
        </w:rPr>
        <w:t xml:space="preserve">משרד מבקר המדינה סבור כי בעקבות ממצאי הביקורת שפורטו בפרק זה בעניין השכר והתשלומים העודפים ששולמו, </w:t>
      </w:r>
      <w:r w:rsidRPr="00463B22">
        <w:rPr>
          <w:rtl/>
        </w:rPr>
        <w:t>מן הראוי שהמועצה תעביר</w:t>
      </w:r>
      <w:r w:rsidRPr="00463B22">
        <w:rPr>
          <w:rFonts w:hint="cs"/>
          <w:rtl/>
        </w:rPr>
        <w:t xml:space="preserve"> את הממצאים בעניינים הנוגעים לכך לטיפולה של היחידה לחיוב אישי</w:t>
      </w:r>
      <w:r>
        <w:rPr>
          <w:vertAlign w:val="superscript"/>
          <w:rtl/>
        </w:rPr>
        <w:footnoteReference w:id="30"/>
      </w:r>
      <w:r w:rsidRPr="00463B22">
        <w:rPr>
          <w:rtl/>
        </w:rPr>
        <w:t xml:space="preserve"> </w:t>
      </w:r>
      <w:r w:rsidRPr="00463B22">
        <w:rPr>
          <w:rFonts w:hint="cs"/>
          <w:rtl/>
        </w:rPr>
        <w:t xml:space="preserve">במשרד הפנים, כדי שזו תבחן את האפשרות לחיוב אישי של בעלי תפקידים שקיבלו את ההחלטות שבעקבותיהן שולמו תשלומי יתר בניגוד לדין. </w:t>
      </w:r>
    </w:p>
    <w:p w:rsidR="00EE5448" w:rsidRPr="009C4C80" w:rsidP="00463B22">
      <w:pPr>
        <w:pStyle w:val="KOT4"/>
      </w:pPr>
      <w:r w:rsidRPr="0044722C">
        <w:rPr>
          <w:rFonts w:hint="eastAsia"/>
          <w:rtl/>
        </w:rPr>
        <w:t>רכש</w:t>
      </w:r>
      <w:r w:rsidRPr="0044722C">
        <w:rPr>
          <w:rtl/>
        </w:rPr>
        <w:t xml:space="preserve"> </w:t>
      </w:r>
      <w:r w:rsidRPr="009C4C80">
        <w:rPr>
          <w:rFonts w:hint="eastAsia"/>
          <w:rtl/>
        </w:rPr>
        <w:t>והתקשרויות</w:t>
      </w:r>
    </w:p>
    <w:p w:rsidR="00EE5448" w:rsidRPr="00463B22" w:rsidP="00463B22">
      <w:pPr>
        <w:spacing w:after="120" w:line="230" w:lineRule="exact"/>
        <w:jc w:val="both"/>
        <w:rPr>
          <w:rFonts w:cs="FrankRuehl"/>
          <w:sz w:val="20"/>
          <w:szCs w:val="22"/>
          <w:rtl/>
          <w:lang w:eastAsia="he-IL"/>
        </w:rPr>
      </w:pPr>
      <w:r w:rsidRPr="00463B22">
        <w:rPr>
          <w:rFonts w:cs="FrankRuehl" w:hint="cs"/>
          <w:sz w:val="20"/>
          <w:szCs w:val="22"/>
          <w:rtl/>
          <w:lang w:eastAsia="he-IL"/>
        </w:rPr>
        <w:t>ההוראות</w:t>
      </w:r>
      <w:r w:rsidRPr="00463B22">
        <w:rPr>
          <w:rFonts w:cs="FrankRuehl"/>
          <w:sz w:val="20"/>
          <w:szCs w:val="22"/>
          <w:rtl/>
          <w:lang w:eastAsia="he-IL"/>
        </w:rPr>
        <w:t xml:space="preserve"> בדבר מכרזים וקבלת הצעות</w:t>
      </w:r>
      <w:r w:rsidRPr="00463B22">
        <w:rPr>
          <w:rFonts w:cs="FrankRuehl" w:hint="cs"/>
          <w:sz w:val="20"/>
          <w:szCs w:val="22"/>
          <w:rtl/>
          <w:lang w:eastAsia="he-IL"/>
        </w:rPr>
        <w:t>,</w:t>
      </w:r>
      <w:r w:rsidRPr="00463B22">
        <w:rPr>
          <w:rFonts w:cs="FrankRuehl"/>
          <w:sz w:val="20"/>
          <w:szCs w:val="22"/>
          <w:rtl/>
          <w:lang w:eastAsia="he-IL"/>
        </w:rPr>
        <w:t xml:space="preserve"> הנוגע</w:t>
      </w:r>
      <w:r w:rsidRPr="00463B22">
        <w:rPr>
          <w:rFonts w:cs="FrankRuehl" w:hint="cs"/>
          <w:sz w:val="20"/>
          <w:szCs w:val="22"/>
          <w:rtl/>
          <w:lang w:eastAsia="he-IL"/>
        </w:rPr>
        <w:t>ות</w:t>
      </w:r>
      <w:r w:rsidRPr="00463B22">
        <w:rPr>
          <w:rFonts w:cs="FrankRuehl"/>
          <w:sz w:val="20"/>
          <w:szCs w:val="22"/>
          <w:rtl/>
          <w:lang w:eastAsia="he-IL"/>
        </w:rPr>
        <w:t xml:space="preserve"> למועצות המקומיות נקבעו בתוספת הרביעית </w:t>
      </w:r>
      <w:r w:rsidRPr="00463B22">
        <w:rPr>
          <w:rFonts w:cs="FrankRuehl" w:hint="cs"/>
          <w:sz w:val="20"/>
          <w:szCs w:val="22"/>
          <w:rtl/>
          <w:lang w:eastAsia="he-IL"/>
        </w:rPr>
        <w:t>ל</w:t>
      </w:r>
      <w:r w:rsidRPr="00463B22">
        <w:rPr>
          <w:rFonts w:cs="FrankRuehl"/>
          <w:sz w:val="20"/>
          <w:szCs w:val="22"/>
          <w:rtl/>
          <w:lang w:eastAsia="he-IL"/>
        </w:rPr>
        <w:t>צו המועצות המקומיות.</w:t>
      </w:r>
    </w:p>
    <w:p w:rsidR="00EE5448" w:rsidRPr="00463B22" w:rsidP="00463B22">
      <w:pPr>
        <w:spacing w:after="120" w:line="230" w:lineRule="exact"/>
        <w:jc w:val="both"/>
        <w:rPr>
          <w:rFonts w:cs="FrankRuehl"/>
          <w:sz w:val="20"/>
          <w:szCs w:val="22"/>
          <w:rtl/>
          <w:lang w:eastAsia="he-IL"/>
        </w:rPr>
      </w:pPr>
      <w:r w:rsidRPr="00463B22">
        <w:rPr>
          <w:rFonts w:cs="FrankRuehl"/>
          <w:sz w:val="20"/>
          <w:szCs w:val="22"/>
          <w:rtl/>
          <w:lang w:eastAsia="he-IL"/>
        </w:rPr>
        <w:t xml:space="preserve">על הרשות המקומית חלה חובה לנהל את התקשרויותיה </w:t>
      </w:r>
      <w:r w:rsidRPr="00463B22">
        <w:rPr>
          <w:rFonts w:cs="FrankRuehl" w:hint="cs"/>
          <w:sz w:val="20"/>
          <w:szCs w:val="22"/>
          <w:rtl/>
          <w:lang w:eastAsia="he-IL"/>
        </w:rPr>
        <w:t xml:space="preserve">באמצעות תהליך </w:t>
      </w:r>
      <w:r w:rsidRPr="00463B22">
        <w:rPr>
          <w:rFonts w:cs="FrankRuehl"/>
          <w:sz w:val="20"/>
          <w:szCs w:val="22"/>
          <w:rtl/>
          <w:lang w:eastAsia="he-IL"/>
        </w:rPr>
        <w:t>תחרות</w:t>
      </w:r>
      <w:r w:rsidRPr="00463B22">
        <w:rPr>
          <w:rFonts w:cs="FrankRuehl" w:hint="cs"/>
          <w:sz w:val="20"/>
          <w:szCs w:val="22"/>
          <w:rtl/>
          <w:lang w:eastAsia="he-IL"/>
        </w:rPr>
        <w:t>י</w:t>
      </w:r>
      <w:r w:rsidRPr="00463B22">
        <w:rPr>
          <w:rFonts w:cs="FrankRuehl"/>
          <w:sz w:val="20"/>
          <w:szCs w:val="22"/>
          <w:rtl/>
          <w:lang w:eastAsia="he-IL"/>
        </w:rPr>
        <w:t xml:space="preserve"> הוג</w:t>
      </w:r>
      <w:r w:rsidRPr="00463B22">
        <w:rPr>
          <w:rFonts w:cs="FrankRuehl" w:hint="cs"/>
          <w:sz w:val="20"/>
          <w:szCs w:val="22"/>
          <w:rtl/>
          <w:lang w:eastAsia="he-IL"/>
        </w:rPr>
        <w:t>ן</w:t>
      </w:r>
      <w:r w:rsidRPr="00463B22">
        <w:rPr>
          <w:rFonts w:cs="FrankRuehl"/>
          <w:sz w:val="20"/>
          <w:szCs w:val="22"/>
          <w:rtl/>
          <w:lang w:eastAsia="he-IL"/>
        </w:rPr>
        <w:t xml:space="preserve"> המאפשר לכל מועמד מתאים להתמודד באופן שוויוני, </w:t>
      </w:r>
      <w:r w:rsidRPr="00463B22">
        <w:rPr>
          <w:rFonts w:cs="FrankRuehl" w:hint="cs"/>
          <w:sz w:val="20"/>
          <w:szCs w:val="22"/>
          <w:rtl/>
          <w:lang w:eastAsia="he-IL"/>
        </w:rPr>
        <w:t>כשדרך המלך</w:t>
      </w:r>
      <w:r w:rsidRPr="00463B22">
        <w:rPr>
          <w:rFonts w:cs="FrankRuehl"/>
          <w:sz w:val="20"/>
          <w:szCs w:val="22"/>
          <w:rtl/>
          <w:lang w:eastAsia="he-IL"/>
        </w:rPr>
        <w:t xml:space="preserve"> לשמירה על עיקרון זה ה</w:t>
      </w:r>
      <w:r w:rsidRPr="00463B22">
        <w:rPr>
          <w:rFonts w:cs="FrankRuehl" w:hint="cs"/>
          <w:sz w:val="20"/>
          <w:szCs w:val="22"/>
          <w:rtl/>
          <w:lang w:eastAsia="he-IL"/>
        </w:rPr>
        <w:t>יא</w:t>
      </w:r>
      <w:r w:rsidRPr="00463B22">
        <w:rPr>
          <w:rFonts w:cs="FrankRuehl"/>
          <w:sz w:val="20"/>
          <w:szCs w:val="22"/>
          <w:rtl/>
          <w:lang w:eastAsia="he-IL"/>
        </w:rPr>
        <w:t xml:space="preserve"> עריכת מכרז פומבי לקביעת זהות נותן השירות </w:t>
      </w:r>
      <w:r w:rsidRPr="00463B22">
        <w:rPr>
          <w:rFonts w:cs="FrankRuehl" w:hint="cs"/>
          <w:sz w:val="20"/>
          <w:szCs w:val="22"/>
          <w:rtl/>
          <w:lang w:eastAsia="he-IL"/>
        </w:rPr>
        <w:t>שהיא</w:t>
      </w:r>
      <w:r w:rsidRPr="00463B22">
        <w:rPr>
          <w:rFonts w:cs="FrankRuehl"/>
          <w:sz w:val="20"/>
          <w:szCs w:val="22"/>
          <w:rtl/>
          <w:lang w:eastAsia="he-IL"/>
        </w:rPr>
        <w:t xml:space="preserve"> תתקשר</w:t>
      </w:r>
      <w:r w:rsidRPr="00463B22">
        <w:rPr>
          <w:rFonts w:cs="FrankRuehl" w:hint="cs"/>
          <w:sz w:val="20"/>
          <w:szCs w:val="22"/>
          <w:rtl/>
          <w:lang w:eastAsia="he-IL"/>
        </w:rPr>
        <w:t xml:space="preserve"> </w:t>
      </w:r>
      <w:r w:rsidRPr="00463B22">
        <w:rPr>
          <w:rFonts w:cs="FrankRuehl"/>
          <w:sz w:val="20"/>
          <w:szCs w:val="22"/>
          <w:rtl/>
          <w:lang w:eastAsia="he-IL"/>
        </w:rPr>
        <w:t>עמו.</w:t>
      </w:r>
    </w:p>
    <w:p w:rsidR="00EE5448" w:rsidRPr="00463B22" w:rsidP="00463B22">
      <w:pPr>
        <w:spacing w:after="120" w:line="230" w:lineRule="exact"/>
        <w:jc w:val="both"/>
        <w:rPr>
          <w:rFonts w:cs="FrankRuehl"/>
          <w:sz w:val="20"/>
          <w:szCs w:val="22"/>
          <w:rtl/>
          <w:lang w:eastAsia="he-IL"/>
        </w:rPr>
      </w:pPr>
      <w:r w:rsidRPr="00463B22">
        <w:rPr>
          <w:rFonts w:cs="FrankRuehl"/>
          <w:sz w:val="20"/>
          <w:szCs w:val="22"/>
          <w:rtl/>
          <w:lang w:eastAsia="he-IL"/>
        </w:rPr>
        <w:t xml:space="preserve">צו </w:t>
      </w:r>
      <w:r w:rsidRPr="00463B22">
        <w:rPr>
          <w:rFonts w:cs="FrankRuehl" w:hint="cs"/>
          <w:sz w:val="20"/>
          <w:szCs w:val="22"/>
          <w:rtl/>
          <w:lang w:eastAsia="he-IL"/>
        </w:rPr>
        <w:t>המועצות המקומיות מאפשר</w:t>
      </w:r>
      <w:r w:rsidRPr="00463B22">
        <w:rPr>
          <w:rFonts w:cs="FrankRuehl"/>
          <w:sz w:val="20"/>
          <w:szCs w:val="22"/>
          <w:rtl/>
          <w:lang w:eastAsia="he-IL"/>
        </w:rPr>
        <w:t xml:space="preserve"> </w:t>
      </w:r>
      <w:r w:rsidRPr="00463B22">
        <w:rPr>
          <w:rFonts w:cs="FrankRuehl" w:hint="cs"/>
          <w:sz w:val="20"/>
          <w:szCs w:val="22"/>
          <w:rtl/>
          <w:lang w:eastAsia="he-IL"/>
        </w:rPr>
        <w:t>ל</w:t>
      </w:r>
      <w:r w:rsidRPr="00463B22">
        <w:rPr>
          <w:rFonts w:cs="FrankRuehl"/>
          <w:sz w:val="20"/>
          <w:szCs w:val="22"/>
          <w:rtl/>
          <w:lang w:eastAsia="he-IL"/>
        </w:rPr>
        <w:t xml:space="preserve">מועצה להתקשר בחוזה להזמנת טובין או לביצוע עבודה באמצעות מכרז שאינו פומבי, כאשר סכום ההתקשרות </w:t>
      </w:r>
      <w:r w:rsidRPr="00463B22">
        <w:rPr>
          <w:rFonts w:cs="FrankRuehl" w:hint="cs"/>
          <w:sz w:val="20"/>
          <w:szCs w:val="22"/>
          <w:rtl/>
          <w:lang w:eastAsia="he-IL"/>
        </w:rPr>
        <w:t>נע בין 70,400 ש"ח ל-351,800</w:t>
      </w:r>
      <w:r w:rsidRPr="00463B22">
        <w:rPr>
          <w:rFonts w:cs="FrankRuehl"/>
          <w:sz w:val="20"/>
          <w:szCs w:val="22"/>
          <w:rtl/>
          <w:lang w:eastAsia="he-IL"/>
        </w:rPr>
        <w:t xml:space="preserve"> ש"ח</w:t>
      </w:r>
      <w:r>
        <w:rPr>
          <w:rFonts w:cs="FrankRuehl"/>
          <w:sz w:val="20"/>
          <w:szCs w:val="22"/>
          <w:vertAlign w:val="superscript"/>
          <w:rtl/>
          <w:lang w:eastAsia="he-IL"/>
        </w:rPr>
        <w:footnoteReference w:id="31"/>
      </w:r>
      <w:r w:rsidRPr="00463B22">
        <w:rPr>
          <w:rFonts w:cs="FrankRuehl"/>
          <w:sz w:val="20"/>
          <w:szCs w:val="22"/>
          <w:rtl/>
          <w:lang w:eastAsia="he-IL"/>
        </w:rPr>
        <w:t xml:space="preserve">. </w:t>
      </w:r>
    </w:p>
    <w:p w:rsidR="00EE5448" w:rsidRPr="00463B22" w:rsidP="00463B22">
      <w:pPr>
        <w:spacing w:after="120" w:line="230" w:lineRule="exact"/>
        <w:jc w:val="both"/>
        <w:rPr>
          <w:rFonts w:cs="FrankRuehl"/>
          <w:sz w:val="20"/>
          <w:szCs w:val="22"/>
          <w:rtl/>
          <w:lang w:eastAsia="he-IL"/>
        </w:rPr>
      </w:pPr>
      <w:r w:rsidRPr="00463B22">
        <w:rPr>
          <w:rFonts w:cs="FrankRuehl" w:hint="cs"/>
          <w:sz w:val="20"/>
          <w:szCs w:val="22"/>
          <w:rtl/>
          <w:lang w:eastAsia="he-IL"/>
        </w:rPr>
        <w:t>נכון לנובמבר 2014,</w:t>
      </w:r>
      <w:r w:rsidRPr="00463B22">
        <w:rPr>
          <w:rFonts w:cs="FrankRuehl"/>
          <w:sz w:val="20"/>
          <w:szCs w:val="22"/>
          <w:rtl/>
          <w:lang w:eastAsia="he-IL"/>
        </w:rPr>
        <w:t xml:space="preserve"> התקשרות תהיה פטורה ממכרז אם סכומה נמוך מ-</w:t>
      </w:r>
      <w:r w:rsidRPr="00463B22">
        <w:rPr>
          <w:rFonts w:cs="FrankRuehl" w:hint="cs"/>
          <w:sz w:val="20"/>
          <w:szCs w:val="22"/>
          <w:rtl/>
          <w:lang w:eastAsia="he-IL"/>
        </w:rPr>
        <w:t>70,400</w:t>
      </w:r>
      <w:r w:rsidRPr="00463B22">
        <w:rPr>
          <w:rFonts w:cs="FrankRuehl"/>
          <w:sz w:val="20"/>
          <w:szCs w:val="22"/>
          <w:rtl/>
          <w:lang w:eastAsia="he-IL"/>
        </w:rPr>
        <w:t xml:space="preserve"> ש"ח. אם סכום ההתקשרות גבוה מ-</w:t>
      </w:r>
      <w:r w:rsidRPr="00463B22">
        <w:rPr>
          <w:rFonts w:cs="FrankRuehl" w:hint="cs"/>
          <w:sz w:val="20"/>
          <w:szCs w:val="22"/>
          <w:rtl/>
          <w:lang w:eastAsia="he-IL"/>
        </w:rPr>
        <w:t>70,400</w:t>
      </w:r>
      <w:r w:rsidRPr="00463B22">
        <w:rPr>
          <w:rFonts w:cs="FrankRuehl"/>
          <w:sz w:val="20"/>
          <w:szCs w:val="22"/>
          <w:rtl/>
          <w:lang w:eastAsia="he-IL"/>
        </w:rPr>
        <w:t xml:space="preserve"> ש"ח ונמוך מ-</w:t>
      </w:r>
      <w:r w:rsidRPr="00463B22">
        <w:rPr>
          <w:rFonts w:cs="FrankRuehl" w:hint="cs"/>
          <w:sz w:val="20"/>
          <w:szCs w:val="22"/>
          <w:rtl/>
          <w:lang w:eastAsia="he-IL"/>
        </w:rPr>
        <w:t>175,900</w:t>
      </w:r>
      <w:r w:rsidRPr="00463B22">
        <w:rPr>
          <w:rFonts w:cs="FrankRuehl"/>
          <w:sz w:val="20"/>
          <w:szCs w:val="22"/>
          <w:rtl/>
          <w:lang w:eastAsia="he-IL"/>
        </w:rPr>
        <w:t xml:space="preserve"> ש"ח תוגש בקשה להצעות מחיר לפחות לארבעה ספקים או קבלנים; אם סכום ההתקשרות </w:t>
      </w:r>
      <w:r w:rsidRPr="00463B22">
        <w:rPr>
          <w:rFonts w:cs="FrankRuehl" w:hint="cs"/>
          <w:sz w:val="20"/>
          <w:szCs w:val="22"/>
          <w:rtl/>
          <w:lang w:eastAsia="he-IL"/>
        </w:rPr>
        <w:t>נע</w:t>
      </w:r>
      <w:r w:rsidRPr="00463B22">
        <w:rPr>
          <w:rFonts w:cs="FrankRuehl"/>
          <w:sz w:val="20"/>
          <w:szCs w:val="22"/>
          <w:rtl/>
          <w:lang w:eastAsia="he-IL"/>
        </w:rPr>
        <w:t xml:space="preserve"> בין </w:t>
      </w:r>
      <w:r w:rsidRPr="00463B22">
        <w:rPr>
          <w:rFonts w:cs="FrankRuehl" w:hint="cs"/>
          <w:sz w:val="20"/>
          <w:szCs w:val="22"/>
          <w:rtl/>
          <w:lang w:eastAsia="he-IL"/>
        </w:rPr>
        <w:t>175,900</w:t>
      </w:r>
      <w:r w:rsidRPr="00463B22">
        <w:rPr>
          <w:rFonts w:cs="FrankRuehl"/>
          <w:sz w:val="20"/>
          <w:szCs w:val="22"/>
          <w:rtl/>
          <w:lang w:eastAsia="he-IL"/>
        </w:rPr>
        <w:t xml:space="preserve"> ש"ח ל-</w:t>
      </w:r>
      <w:r w:rsidRPr="00463B22">
        <w:rPr>
          <w:rFonts w:cs="FrankRuehl" w:hint="cs"/>
          <w:sz w:val="20"/>
          <w:szCs w:val="22"/>
          <w:rtl/>
          <w:lang w:eastAsia="he-IL"/>
        </w:rPr>
        <w:t>351,800</w:t>
      </w:r>
      <w:r w:rsidRPr="00463B22">
        <w:rPr>
          <w:rFonts w:cs="FrankRuehl"/>
          <w:sz w:val="20"/>
          <w:szCs w:val="22"/>
          <w:rtl/>
          <w:lang w:eastAsia="he-IL"/>
        </w:rPr>
        <w:t xml:space="preserve"> ש"ח תוגש בקשה להצעות מחיר לשישה ספקים. התקשרות שסכומה גבוה מ-</w:t>
      </w:r>
      <w:r w:rsidRPr="00463B22">
        <w:rPr>
          <w:rFonts w:cs="FrankRuehl" w:hint="cs"/>
          <w:sz w:val="20"/>
          <w:szCs w:val="22"/>
          <w:rtl/>
          <w:lang w:eastAsia="he-IL"/>
        </w:rPr>
        <w:t>351,800</w:t>
      </w:r>
      <w:r w:rsidRPr="00463B22">
        <w:rPr>
          <w:rFonts w:cs="FrankRuehl"/>
          <w:sz w:val="20"/>
          <w:szCs w:val="22"/>
          <w:rtl/>
          <w:lang w:eastAsia="he-IL"/>
        </w:rPr>
        <w:t xml:space="preserve"> ש"ח מחייבת מכרז פומבי.</w:t>
      </w:r>
    </w:p>
    <w:p w:rsidR="00EE5448" w:rsidRPr="00463B22" w:rsidP="00463B22">
      <w:pPr>
        <w:spacing w:after="120" w:line="230" w:lineRule="exact"/>
        <w:jc w:val="both"/>
        <w:outlineLvl w:val="2"/>
        <w:rPr>
          <w:rFonts w:cs="FrankRuehl"/>
          <w:sz w:val="20"/>
          <w:szCs w:val="22"/>
          <w:rtl/>
          <w:lang w:eastAsia="he-IL"/>
        </w:rPr>
      </w:pPr>
    </w:p>
    <w:p w:rsidR="00EE5448" w:rsidRPr="001A0AFF" w:rsidP="00463B22">
      <w:pPr>
        <w:pStyle w:val="KOT5"/>
      </w:pPr>
      <w:r w:rsidRPr="001A0AFF">
        <w:rPr>
          <w:rFonts w:hint="cs"/>
          <w:rtl/>
        </w:rPr>
        <w:t>התקשרות לשכירת כיתות לימוד</w:t>
      </w:r>
      <w:r>
        <w:rPr>
          <w:rFonts w:hint="cs"/>
          <w:rtl/>
        </w:rPr>
        <w:t xml:space="preserve"> </w:t>
      </w:r>
    </w:p>
    <w:p w:rsidR="00EE5448" w:rsidRPr="00463B22" w:rsidP="00463B22">
      <w:pPr>
        <w:pStyle w:val="ListParagraph"/>
        <w:numPr>
          <w:ilvl w:val="0"/>
          <w:numId w:val="16"/>
        </w:numPr>
        <w:spacing w:after="120" w:line="230" w:lineRule="exact"/>
        <w:contextualSpacing w:val="0"/>
        <w:jc w:val="both"/>
        <w:rPr>
          <w:rFonts w:ascii="Times New Roman" w:eastAsia="Times New Roman" w:hAnsi="Times New Roman" w:cs="FrankRuehl"/>
          <w:sz w:val="20"/>
          <w:lang w:eastAsia="he-IL"/>
        </w:rPr>
      </w:pPr>
      <w:r w:rsidRPr="00463B22">
        <w:rPr>
          <w:rFonts w:ascii="Times New Roman" w:eastAsia="Times New Roman" w:hAnsi="Times New Roman" w:cs="FrankRuehl" w:hint="cs"/>
          <w:sz w:val="20"/>
          <w:rtl/>
          <w:lang w:eastAsia="he-IL"/>
        </w:rPr>
        <w:t>בקיץ 2013 העלתה הוועדה הממונה לפני משרד החינוך את החשש ליציבותו של אחד מהאגפים בבית ספר יסודי המצוי בזלפה שנבנה כבר לפני הרבה שנים. לאחר פניות הוועדה הממונה שכר משרד החינוך את שירותיה של חברה הנדסית כדי לבחון אם אכן ישנו חשש לקריסה אפשרית של האגף, ולקבל חוות דעת הנדסית בעניין. בדיוני הוועדה הממונה בקיץ 2013 הועלו שתי אפשרויות: האחת, להעביר את התלמידים למבנה שכור ולהרוס את האגף; והאחרת, לחזק את האגף כדי להאריך את תקופת חיי המבנה, ובד בבד לפעול לבניית בית ספר חדש. לאחר הקמת בית הספר החדש יהיה ניתן להרוס את האגף.</w:t>
      </w:r>
    </w:p>
    <w:p w:rsidR="00EE5448" w:rsidRPr="00463B22" w:rsidP="00463B22">
      <w:pPr>
        <w:pStyle w:val="ListParagraph"/>
        <w:numPr>
          <w:ilvl w:val="0"/>
          <w:numId w:val="16"/>
        </w:numPr>
        <w:spacing w:after="120" w:line="230" w:lineRule="exact"/>
        <w:contextualSpacing w:val="0"/>
        <w:jc w:val="both"/>
        <w:rPr>
          <w:rFonts w:ascii="Times New Roman" w:eastAsia="Times New Roman" w:hAnsi="Times New Roman" w:cs="FrankRuehl"/>
          <w:sz w:val="20"/>
          <w:lang w:eastAsia="he-IL"/>
        </w:rPr>
      </w:pPr>
      <w:r w:rsidRPr="00463B22">
        <w:rPr>
          <w:rFonts w:ascii="Times New Roman" w:eastAsia="Times New Roman" w:hAnsi="Times New Roman" w:cs="FrankRuehl" w:hint="cs"/>
          <w:sz w:val="20"/>
          <w:rtl/>
          <w:lang w:eastAsia="he-IL"/>
        </w:rPr>
        <w:t>עוד בטרם התקבלה חוות הדעת של החברה ההנדסית פרסמה הוועדה הממונה, ביולי 2013, מכרז פומבי ל"שכירות בנין או חלק מבניין למטרת כ</w:t>
      </w:r>
      <w:r w:rsidR="00C137B0">
        <w:rPr>
          <w:rFonts w:ascii="Times New Roman" w:eastAsia="Times New Roman" w:hAnsi="Times New Roman" w:cs="FrankRuehl" w:hint="cs"/>
          <w:sz w:val="20"/>
          <w:rtl/>
          <w:lang w:eastAsia="he-IL"/>
        </w:rPr>
        <w:t>י</w:t>
      </w:r>
      <w:r w:rsidRPr="00463B22">
        <w:rPr>
          <w:rFonts w:ascii="Times New Roman" w:eastAsia="Times New Roman" w:hAnsi="Times New Roman" w:cs="FrankRuehl" w:hint="cs"/>
          <w:sz w:val="20"/>
          <w:rtl/>
          <w:lang w:eastAsia="he-IL"/>
        </w:rPr>
        <w:t>תות לימוד לבית ספר יסודי בכפר זלפה" בשטח נדרש של כ-700 מ"ר שישמש לשש כיתות לימוד של בית ספר יסודי. המציעים התבקשו לצרף להצעותיהם תכנית מדידה ערוכה בידי מודד מוסמך, תכנית מצב קיים ערוכה בידי מהנדס מוסמך המפרטת את הבניין על כל חלקיו, תיאור החניה והחצרות הצמודות, היתר בנייה, טופס 4 ותכנית עקרונית מוצעת להתאמת המבנה לדרישות שקבעה המועצה. המועצה לא הכינה אומדן לעלות השכירות לפני המכרז.</w:t>
      </w:r>
    </w:p>
    <w:p w:rsidR="00EE5448" w:rsidRPr="00463B22" w:rsidP="001240A0">
      <w:pPr>
        <w:spacing w:after="240" w:line="230" w:lineRule="exact"/>
        <w:ind w:left="340"/>
        <w:jc w:val="both"/>
        <w:rPr>
          <w:rFonts w:cs="FrankRuehl"/>
          <w:b/>
          <w:bCs/>
          <w:sz w:val="20"/>
          <w:szCs w:val="22"/>
          <w:rtl/>
          <w:lang w:eastAsia="he-IL"/>
        </w:rPr>
      </w:pPr>
      <w:r w:rsidRPr="00463B22">
        <w:rPr>
          <w:rFonts w:cs="FrankRuehl" w:hint="cs"/>
          <w:sz w:val="20"/>
          <w:szCs w:val="22"/>
          <w:rtl/>
          <w:lang w:eastAsia="he-IL"/>
        </w:rPr>
        <w:t>בתיקי המועצה לא נמצאו מסמכים המעידים שהוועדה הממונה אכן בדקה אפשרויות לחיזוק ושיפוץ המבנה.</w:t>
      </w:r>
    </w:p>
    <w:p w:rsidR="00EE5448" w:rsidRPr="00463B22" w:rsidP="00316FE5">
      <w:pPr>
        <w:pStyle w:val="RESHET"/>
        <w:keepLines/>
        <w:ind w:left="567"/>
        <w:rPr>
          <w:rtl/>
        </w:rPr>
      </w:pPr>
      <w:r w:rsidRPr="00463B22">
        <w:rPr>
          <w:rFonts w:hint="cs"/>
          <w:rtl/>
        </w:rPr>
        <w:t>משרד מבקר המדינה מעיר לוועדה הממונה כי החלטתה לפרסם מכרז לשכירות כיתות לימוד התקבלה בלי שבדקה קודם לכן את האפשרות של חיזוק ושיפוץ האגף ואת העלויות הכרוכות בכך.</w:t>
      </w:r>
    </w:p>
    <w:p w:rsidR="00EE5448" w:rsidRPr="00463B22" w:rsidP="001240A0">
      <w:pPr>
        <w:spacing w:before="180" w:after="120" w:line="230" w:lineRule="exact"/>
        <w:ind w:left="282"/>
        <w:jc w:val="both"/>
        <w:rPr>
          <w:rFonts w:cs="FrankRuehl"/>
          <w:b/>
          <w:bCs/>
          <w:sz w:val="20"/>
          <w:szCs w:val="22"/>
          <w:rtl/>
          <w:lang w:eastAsia="he-IL"/>
        </w:rPr>
      </w:pPr>
      <w:r w:rsidRPr="00463B22">
        <w:rPr>
          <w:rFonts w:cs="FrankRuehl" w:hint="cs"/>
          <w:sz w:val="20"/>
          <w:szCs w:val="22"/>
          <w:rtl/>
          <w:lang w:eastAsia="he-IL"/>
        </w:rPr>
        <w:t>מר אילוז מסר בתשובתו כי הוועדה הממונה בדקה אפשרויות לשיפוץ המבנה, לרבות מידת עמידותו של אותו שיפוץ לאורך זמן.</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 xml:space="preserve">לאחר פרסום המכרז התקבלה הצעת שכירות אחת מחברה אחת (להלן </w:t>
      </w:r>
      <w:r w:rsidRPr="00463B22">
        <w:rPr>
          <w:rFonts w:cs="FrankRuehl"/>
          <w:sz w:val="20"/>
          <w:szCs w:val="22"/>
          <w:rtl/>
          <w:lang w:eastAsia="he-IL"/>
        </w:rPr>
        <w:t>-</w:t>
      </w:r>
      <w:r w:rsidRPr="00463B22">
        <w:rPr>
          <w:rFonts w:cs="FrankRuehl" w:hint="cs"/>
          <w:sz w:val="20"/>
          <w:szCs w:val="22"/>
          <w:rtl/>
          <w:lang w:eastAsia="he-IL"/>
        </w:rPr>
        <w:t xml:space="preserve"> מגישת הצעת השכירות), אך לא ננקבו בה סכומים ולא צורפו לה רוב המסמכים הנדרשים. לכן, המכרז בוטל.</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 xml:space="preserve">חוות הדעת של החברה ההנדסית נערכה בסוף אוגוסט 2013, והיא התייחסה ליציבותו של בניין בית הספר היסודי זלפה מפני רעידות אדמה. בחוות הדעת צוין כי "הבניין נבנה בתחילת שנות ה- 70 בהתאם לתקנים אז. חלקו הבולט של הבניין נשען על עמודים דקים במיוחד אשר מהווים סכנה ליציבותו של המבנה, בייחוד בהתחשב בכך כי נתגלו התקלפויות רבות של הבטון ונתגלה הזיון והופיעה בו קורוזיה משמעותית... על פניו לא רואים כרגע סדקים משמעותיים בבניין אך בגלל הנזקים בעמודים יש צורך לשקול באם לחזק עמודים אלה באופן מיידי או לחלופין לאטום את המבנה ובהמשך להרוס אותו". </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עוד צוין בחוות הדעת כי "הטיפול בחיזוק העמודים 'הפגועים' היא פעולה פשוטה יחסית ולא יקרה אך התועלת שבכך היא יחסית מועטה שכן המבנה ישן ולא תקני וחיזוק העמודים יוכל 'להאריך' את חיי המבנה בעוד תקופה קצרה (כשנה עד שלוש שנים). אשר על כן במידה ויוחלט על המשך שימוש במבנה לתקופה קצרה, יש לבצע באופן מיידי את החיזוקים וזאת לפני בוא החורף. וכמובן במידה ויוחלט לא לטפל הרי סביר שהנזקים יגדלו במהירות רבה ויסכנו את יציבותו הכללית של המבנה".</w:t>
      </w:r>
      <w:r w:rsidRPr="00463B22">
        <w:rPr>
          <w:rFonts w:cs="FrankRuehl"/>
          <w:sz w:val="20"/>
          <w:szCs w:val="22"/>
          <w:rtl/>
          <w:lang w:eastAsia="he-IL"/>
        </w:rPr>
        <w:t xml:space="preserve"> </w:t>
      </w:r>
      <w:r w:rsidRPr="00463B22">
        <w:rPr>
          <w:rFonts w:cs="FrankRuehl" w:hint="cs"/>
          <w:sz w:val="20"/>
          <w:szCs w:val="22"/>
          <w:rtl/>
          <w:lang w:eastAsia="he-IL"/>
        </w:rPr>
        <w:t>בחוות הדעת נכתב כי "הנזקים הקיימים בבניין אינם נזקים חדשים והם קיימים מזה זמן ולא מובן לי מדוע הרשות נזכרה בכך סמוך כל כך לתחילת שנה"ל".</w:t>
      </w:r>
    </w:p>
    <w:p w:rsidR="00EE5448" w:rsidRPr="00463B22" w:rsidP="00463B22">
      <w:pPr>
        <w:spacing w:after="120" w:line="230" w:lineRule="exact"/>
        <w:ind w:left="340"/>
        <w:jc w:val="both"/>
        <w:rPr>
          <w:rFonts w:cs="FrankRuehl"/>
          <w:sz w:val="20"/>
          <w:szCs w:val="22"/>
          <w:rtl/>
        </w:rPr>
      </w:pPr>
      <w:r w:rsidRPr="00463B22">
        <w:rPr>
          <w:rFonts w:cs="FrankRuehl" w:hint="cs"/>
          <w:sz w:val="20"/>
          <w:szCs w:val="22"/>
          <w:rtl/>
          <w:lang w:eastAsia="he-IL"/>
        </w:rPr>
        <w:t>ב</w:t>
      </w:r>
      <w:r w:rsidRPr="00463B22">
        <w:rPr>
          <w:rFonts w:cs="FrankRuehl"/>
          <w:sz w:val="20"/>
          <w:szCs w:val="22"/>
          <w:rtl/>
        </w:rPr>
        <w:t>ישיב</w:t>
      </w:r>
      <w:r w:rsidRPr="00463B22">
        <w:rPr>
          <w:rFonts w:cs="FrankRuehl" w:hint="cs"/>
          <w:sz w:val="20"/>
          <w:szCs w:val="22"/>
          <w:rtl/>
        </w:rPr>
        <w:t>ת המועצה באוקטובר 2013</w:t>
      </w:r>
      <w:r w:rsidRPr="00463B22">
        <w:rPr>
          <w:rFonts w:cs="FrankRuehl"/>
          <w:sz w:val="20"/>
          <w:szCs w:val="22"/>
          <w:rtl/>
        </w:rPr>
        <w:t xml:space="preserve"> </w:t>
      </w:r>
      <w:r w:rsidRPr="00463B22">
        <w:rPr>
          <w:rFonts w:cs="FrankRuehl" w:hint="cs"/>
          <w:sz w:val="20"/>
          <w:szCs w:val="22"/>
          <w:rtl/>
        </w:rPr>
        <w:t>ביקש יו"ר</w:t>
      </w:r>
      <w:r w:rsidRPr="00463B22">
        <w:rPr>
          <w:rFonts w:cs="FrankRuehl"/>
          <w:sz w:val="20"/>
          <w:szCs w:val="22"/>
          <w:rtl/>
        </w:rPr>
        <w:t xml:space="preserve"> </w:t>
      </w:r>
      <w:r w:rsidRPr="00463B22">
        <w:rPr>
          <w:rFonts w:cs="FrankRuehl" w:hint="cs"/>
          <w:sz w:val="20"/>
          <w:szCs w:val="22"/>
          <w:rtl/>
        </w:rPr>
        <w:t>הוועדה הממונה</w:t>
      </w:r>
      <w:r w:rsidRPr="00463B22">
        <w:rPr>
          <w:rFonts w:cs="FrankRuehl"/>
          <w:sz w:val="20"/>
          <w:szCs w:val="22"/>
          <w:rtl/>
        </w:rPr>
        <w:t xml:space="preserve"> ממהנדס המועצה לצאת לשטח ולתת חוות דעת סופית שעל פיה יפעל</w:t>
      </w:r>
      <w:r w:rsidRPr="00463B22">
        <w:rPr>
          <w:rFonts w:cs="FrankRuehl" w:hint="cs"/>
          <w:sz w:val="20"/>
          <w:szCs w:val="22"/>
          <w:rtl/>
        </w:rPr>
        <w:t>.</w:t>
      </w:r>
      <w:r w:rsidRPr="00463B22">
        <w:rPr>
          <w:rFonts w:cs="FrankRuehl"/>
          <w:sz w:val="20"/>
          <w:szCs w:val="22"/>
          <w:rtl/>
        </w:rPr>
        <w:t xml:space="preserve"> </w:t>
      </w:r>
      <w:r w:rsidRPr="00463B22">
        <w:rPr>
          <w:rFonts w:cs="FrankRuehl" w:hint="cs"/>
          <w:sz w:val="20"/>
          <w:szCs w:val="22"/>
          <w:rtl/>
        </w:rPr>
        <w:t>באותה ישיבה אמר יו"ר הוועדה הממונה</w:t>
      </w:r>
      <w:r w:rsidRPr="00463B22">
        <w:rPr>
          <w:rFonts w:cs="FrankRuehl"/>
          <w:sz w:val="20"/>
          <w:szCs w:val="22"/>
          <w:rtl/>
        </w:rPr>
        <w:t xml:space="preserve"> ש</w:t>
      </w:r>
      <w:r w:rsidRPr="00463B22">
        <w:rPr>
          <w:rFonts w:cs="FrankRuehl" w:hint="cs"/>
          <w:sz w:val="20"/>
          <w:szCs w:val="22"/>
          <w:rtl/>
        </w:rPr>
        <w:t>"</w:t>
      </w:r>
      <w:r w:rsidRPr="00463B22">
        <w:rPr>
          <w:rFonts w:cs="FrankRuehl"/>
          <w:sz w:val="20"/>
          <w:szCs w:val="22"/>
          <w:rtl/>
        </w:rPr>
        <w:t>יש פתרון חלופי (מבנה שכור) שניתן יהיה לאכלס אותו ב</w:t>
      </w:r>
      <w:r w:rsidRPr="00463B22">
        <w:rPr>
          <w:rFonts w:cs="FrankRuehl" w:hint="cs"/>
          <w:sz w:val="20"/>
          <w:szCs w:val="22"/>
          <w:rtl/>
        </w:rPr>
        <w:t>נובמבר 2013</w:t>
      </w:r>
      <w:r w:rsidRPr="00463B22">
        <w:rPr>
          <w:rFonts w:cs="FrankRuehl"/>
          <w:sz w:val="20"/>
          <w:szCs w:val="22"/>
          <w:rtl/>
        </w:rPr>
        <w:t>"</w:t>
      </w:r>
      <w:r w:rsidRPr="00463B22">
        <w:rPr>
          <w:rFonts w:cs="FrankRuehl" w:hint="cs"/>
          <w:sz w:val="20"/>
          <w:szCs w:val="22"/>
          <w:rtl/>
        </w:rPr>
        <w:t>.</w:t>
      </w:r>
    </w:p>
    <w:p w:rsidR="00EE5448" w:rsidRPr="00463B22" w:rsidP="00463B22">
      <w:pPr>
        <w:pStyle w:val="ListParagraph"/>
        <w:numPr>
          <w:ilvl w:val="0"/>
          <w:numId w:val="16"/>
        </w:numPr>
        <w:spacing w:after="120" w:line="230" w:lineRule="exact"/>
        <w:contextualSpacing w:val="0"/>
        <w:jc w:val="both"/>
        <w:rPr>
          <w:rFonts w:ascii="Times New Roman" w:eastAsia="Times New Roman" w:hAnsi="Times New Roman" w:cs="FrankRuehl"/>
          <w:sz w:val="20"/>
          <w:rtl/>
          <w:lang w:eastAsia="he-IL"/>
        </w:rPr>
      </w:pPr>
      <w:r w:rsidRPr="00463B22">
        <w:rPr>
          <w:rFonts w:ascii="Times New Roman" w:eastAsia="Times New Roman" w:hAnsi="Times New Roman" w:cs="FrankRuehl" w:hint="cs"/>
          <w:sz w:val="20"/>
          <w:rtl/>
          <w:lang w:eastAsia="he-IL"/>
        </w:rPr>
        <w:t>במחצית הראשונה של אוקטובר 2013 חתמה הוועדה הממונה על הסכם שכירות לכיתות לימוד עם</w:t>
      </w:r>
      <w:r w:rsidRPr="00463B22">
        <w:rPr>
          <w:rFonts w:ascii="Times New Roman" w:eastAsia="Times New Roman" w:hAnsi="Times New Roman" w:cs="FrankRuehl"/>
          <w:sz w:val="20"/>
          <w:rtl/>
          <w:lang w:eastAsia="he-IL"/>
        </w:rPr>
        <w:t xml:space="preserve"> מגישת</w:t>
      </w:r>
      <w:r w:rsidRPr="00463B22">
        <w:rPr>
          <w:rFonts w:ascii="Times New Roman" w:eastAsia="Times New Roman" w:hAnsi="Times New Roman" w:cs="FrankRuehl" w:hint="cs"/>
          <w:sz w:val="20"/>
          <w:rtl/>
          <w:lang w:eastAsia="he-IL"/>
        </w:rPr>
        <w:t xml:space="preserve"> הצעת השכירות</w:t>
      </w:r>
      <w:r w:rsidRPr="00463B22">
        <w:rPr>
          <w:rFonts w:ascii="Times New Roman" w:hAnsi="Times New Roman" w:cs="FrankRuehl" w:hint="cs"/>
          <w:sz w:val="20"/>
          <w:rtl/>
        </w:rPr>
        <w:t>, וזאת בטרם התקבלה חוות הדעת של מהנדס המועצה</w:t>
      </w:r>
      <w:r w:rsidRPr="00463B22">
        <w:rPr>
          <w:rFonts w:ascii="Times New Roman" w:eastAsia="Times New Roman" w:hAnsi="Times New Roman" w:cs="FrankRuehl" w:hint="cs"/>
          <w:sz w:val="20"/>
          <w:rtl/>
          <w:lang w:eastAsia="he-IL"/>
        </w:rPr>
        <w:t>.</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נמצא כי הסכם השכירות נחתם בלי שהנושא נדון בפורום מלא של הוועדה הממונה, וממילא בלי שהתקבלה החלטה בכתב של חברי הוועדה הממונה בנוגע אליו.</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הסכם השכירות נחתם לשלוש שנים (עם אופציית הארכה לחמש שנים), החל מנובמבר 2013, תמורת 360,000 ש"ח לשנה בתוספת מע"ם. עוד נקבע בהסכם כי המועצה תשלם מראש את דמי השכירות בעבור השנה הראשונה, בשני תשלומים שווים בנובמבר ובדצמבר 2013, ובעבור השנתיים הנוספות תשלם מראש את מלוא דמי השכירות בתחילת ספטמבר בכל שנה.</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נמצא כי התשלום בעבור השנה הראשונה בוצע מראש אף שספקים אחרים של המועצה לא קיבלו מאז מרץ 2013 תשלומים כסדרם, ואף שטרם הומצאו המסמכים שנדרשו על ידי הוועדה הממונה, למעט טופס 4, המעידים כי המקום מתאים לשמש כיתות לימוד.</w:t>
      </w:r>
    </w:p>
    <w:p w:rsidR="00EE5448" w:rsidRPr="00463B22" w:rsidP="001240A0">
      <w:pPr>
        <w:spacing w:after="240" w:line="230" w:lineRule="exact"/>
        <w:ind w:left="340"/>
        <w:jc w:val="both"/>
        <w:rPr>
          <w:rFonts w:cs="FrankRuehl"/>
          <w:sz w:val="20"/>
          <w:szCs w:val="22"/>
          <w:rtl/>
          <w:lang w:eastAsia="he-IL"/>
        </w:rPr>
      </w:pPr>
      <w:r w:rsidRPr="00463B22">
        <w:rPr>
          <w:rFonts w:cs="FrankRuehl" w:hint="cs"/>
          <w:sz w:val="20"/>
          <w:szCs w:val="22"/>
          <w:rtl/>
          <w:lang w:eastAsia="he-IL"/>
        </w:rPr>
        <w:t xml:space="preserve">מר אילוז מסר בתשובתו כי הקדמת התשלומים הייתה תנאי של המשכיר משום שהיה עליו להשקיע סכומים גבוהים כדי להתאים את המבנה שבנה, ויועד מלכתחילה למשרדים, לצרכיה של המועצה (הכשרתו לכיתות לימוד). לפיכך, תנאי החוזה "סבירים וראויים". </w:t>
      </w:r>
    </w:p>
    <w:p w:rsidR="00EE5448" w:rsidRPr="00463B22" w:rsidP="00316FE5">
      <w:pPr>
        <w:pStyle w:val="RESHET"/>
        <w:keepLines/>
        <w:ind w:left="567"/>
        <w:rPr>
          <w:rtl/>
        </w:rPr>
      </w:pPr>
      <w:r w:rsidRPr="00463B22">
        <w:rPr>
          <w:rFonts w:hint="cs"/>
          <w:rtl/>
        </w:rPr>
        <w:t>משרד מבקר המדינה העיר לוועדה הממונה ולמי שעמד בראשה כי יש לראות בחומרה רבה את ההליך החפוז בטרם התקבלה החלטה פורמלית, בלי שנעשו הבדיקות המשלימות ובלי שהומצאו האישורים הנדרשים.</w:t>
      </w:r>
    </w:p>
    <w:p w:rsidR="00EE5448" w:rsidRPr="00463B22" w:rsidP="00316FE5">
      <w:pPr>
        <w:pStyle w:val="RESHET"/>
        <w:keepLines/>
        <w:ind w:left="567"/>
        <w:rPr>
          <w:rtl/>
        </w:rPr>
      </w:pPr>
      <w:r w:rsidRPr="00463B22">
        <w:rPr>
          <w:rFonts w:hint="cs"/>
          <w:rtl/>
        </w:rPr>
        <w:t>עוד</w:t>
      </w:r>
      <w:r w:rsidRPr="00463B22">
        <w:rPr>
          <w:rFonts w:hint="cs"/>
          <w:rtl/>
        </w:rPr>
        <w:t xml:space="preserve"> </w:t>
      </w:r>
      <w:r w:rsidRPr="00463B22">
        <w:rPr>
          <w:rFonts w:hint="cs"/>
          <w:rtl/>
        </w:rPr>
        <w:t>העיר משרד מבקר המדינה כי בהסכם השכירות שתוקפו מנובמבר 2013 הטילו הוועדה הממונה ומי שעמד בראשה על המועצה הנבחרת התחייבות עתידית של מאות אלפי שקלים בשנה, וזאת עוד לפני שהתכנסה בפעם הראשונה. מן הראוי היה שהוועדה הממונה ומי שעמד בראשה ישקלו באם לא ראוי שהם ישאירו את קבלת ההחלטות בנושא למועצה הנבחרת ויימנעו מלהיכנס להתחייבות עתידית בהיקף כספי ניכר שבועיים לפני הבחירות.</w:t>
      </w:r>
    </w:p>
    <w:p w:rsidR="00EE5448" w:rsidRPr="00463B22" w:rsidP="001240A0">
      <w:pPr>
        <w:spacing w:before="180" w:after="120" w:line="230" w:lineRule="exact"/>
        <w:ind w:left="340"/>
        <w:jc w:val="both"/>
        <w:rPr>
          <w:rFonts w:cs="FrankRuehl"/>
          <w:sz w:val="20"/>
          <w:szCs w:val="22"/>
          <w:rtl/>
          <w:lang w:eastAsia="he-IL"/>
        </w:rPr>
      </w:pPr>
      <w:r w:rsidRPr="00463B22">
        <w:rPr>
          <w:rFonts w:cs="FrankRuehl" w:hint="cs"/>
          <w:sz w:val="20"/>
          <w:szCs w:val="22"/>
          <w:rtl/>
          <w:lang w:eastAsia="he-IL"/>
        </w:rPr>
        <w:t>עם כניסתה לתפקיד בנובמבר 2013 אימצה המועצה הנבחרת את החלופה לשיפוץ ולחיזוק האגף. עלות שיפוץ האגף הייתה כ-38,000 ש"ח בלבד, והתלמידים לא עברו ללמוד בכיתות הלימוד במבנה שנשכר לצורך זה. מנהל מחלקת החינוך במועצה מסר לצוות הביקורת כי האגף שופץ בסופי שבוע במהלך שנת הלימודים, והוא מאכלס כיום את כל הכיתות הנדרשות; לכן, התייתרה לחלוטין ההתקשרות עם מגישת הצעת השכירות. בד בבד המשיכה המועצה לפעול לצורך קבלת האישורים הנדרשים לבניית בית ספר חדש, ומשרד החינוך ערך פרוגרמה לבניית בית ספר בזלפה בשטח של 1,426 מ"ר, בשלב ראשוני על שטח קרקע שהוקצתה לכך ביישוב זלפה. אדריכל מטעם המועצה העריך כי עבודות הבנייה יסתיימו עד סוף 2016.</w:t>
      </w:r>
    </w:p>
    <w:p w:rsidR="00EE5448" w:rsidRPr="00463B22" w:rsidP="00463B22">
      <w:pPr>
        <w:spacing w:after="120" w:line="230" w:lineRule="exact"/>
        <w:ind w:left="340"/>
        <w:jc w:val="both"/>
        <w:rPr>
          <w:rFonts w:cs="FrankRuehl"/>
          <w:sz w:val="20"/>
          <w:szCs w:val="22"/>
          <w:rtl/>
          <w:lang w:eastAsia="he-IL"/>
        </w:rPr>
      </w:pPr>
      <w:r w:rsidRPr="00463B22">
        <w:rPr>
          <w:rFonts w:cs="FrankRuehl" w:hint="eastAsia"/>
          <w:sz w:val="20"/>
          <w:szCs w:val="22"/>
          <w:rtl/>
          <w:lang w:eastAsia="he-IL"/>
        </w:rPr>
        <w:t>נמצא</w:t>
      </w:r>
      <w:r w:rsidRPr="00463B22">
        <w:rPr>
          <w:rFonts w:cs="FrankRuehl"/>
          <w:sz w:val="20"/>
          <w:szCs w:val="22"/>
          <w:rtl/>
          <w:lang w:eastAsia="he-IL"/>
        </w:rPr>
        <w:t xml:space="preserve"> כי אף שהתייתר הצורך בשכירת כיתות הלימוד נותרה המועצה כבולה להסכם השכירות במהלך השנה הראשונה, משום </w:t>
      </w:r>
      <w:r w:rsidRPr="00463B22">
        <w:rPr>
          <w:rFonts w:cs="FrankRuehl" w:hint="eastAsia"/>
          <w:sz w:val="20"/>
          <w:szCs w:val="22"/>
          <w:rtl/>
          <w:lang w:eastAsia="he-IL"/>
        </w:rPr>
        <w:t>שבהפרת</w:t>
      </w:r>
      <w:r w:rsidRPr="00463B22">
        <w:rPr>
          <w:rFonts w:cs="FrankRuehl"/>
          <w:sz w:val="20"/>
          <w:szCs w:val="22"/>
          <w:rtl/>
          <w:lang w:eastAsia="he-IL"/>
        </w:rPr>
        <w:t xml:space="preserve"> </w:t>
      </w:r>
      <w:r w:rsidRPr="00463B22">
        <w:rPr>
          <w:rFonts w:cs="FrankRuehl" w:hint="eastAsia"/>
          <w:sz w:val="20"/>
          <w:szCs w:val="22"/>
          <w:rtl/>
          <w:lang w:eastAsia="he-IL"/>
        </w:rPr>
        <w:t>ההסכם</w:t>
      </w:r>
      <w:r w:rsidRPr="00463B22">
        <w:rPr>
          <w:rFonts w:cs="FrankRuehl"/>
          <w:sz w:val="20"/>
          <w:szCs w:val="22"/>
          <w:rtl/>
          <w:lang w:eastAsia="he-IL"/>
        </w:rPr>
        <w:t xml:space="preserve"> </w:t>
      </w:r>
      <w:r w:rsidRPr="00463B22">
        <w:rPr>
          <w:rFonts w:cs="FrankRuehl" w:hint="eastAsia"/>
          <w:sz w:val="20"/>
          <w:szCs w:val="22"/>
          <w:rtl/>
          <w:lang w:eastAsia="he-IL"/>
        </w:rPr>
        <w:t>מצדה</w:t>
      </w:r>
      <w:r w:rsidRPr="00463B22">
        <w:rPr>
          <w:rFonts w:cs="FrankRuehl"/>
          <w:sz w:val="20"/>
          <w:szCs w:val="22"/>
          <w:rtl/>
          <w:lang w:eastAsia="he-IL"/>
        </w:rPr>
        <w:t xml:space="preserve"> </w:t>
      </w:r>
      <w:r w:rsidRPr="00463B22">
        <w:rPr>
          <w:rFonts w:cs="FrankRuehl" w:hint="cs"/>
          <w:sz w:val="20"/>
          <w:szCs w:val="22"/>
          <w:rtl/>
          <w:lang w:eastAsia="he-IL"/>
        </w:rPr>
        <w:t xml:space="preserve">היא </w:t>
      </w:r>
      <w:r w:rsidRPr="00463B22">
        <w:rPr>
          <w:rFonts w:cs="FrankRuehl" w:hint="eastAsia"/>
          <w:sz w:val="20"/>
          <w:szCs w:val="22"/>
          <w:rtl/>
          <w:lang w:eastAsia="he-IL"/>
        </w:rPr>
        <w:t>תיאלץ</w:t>
      </w:r>
      <w:r w:rsidRPr="00463B22">
        <w:rPr>
          <w:rFonts w:cs="FrankRuehl"/>
          <w:sz w:val="20"/>
          <w:szCs w:val="22"/>
          <w:rtl/>
          <w:lang w:eastAsia="he-IL"/>
        </w:rPr>
        <w:t xml:space="preserve"> לשאת </w:t>
      </w:r>
      <w:r w:rsidRPr="00463B22">
        <w:rPr>
          <w:rFonts w:cs="FrankRuehl" w:hint="eastAsia"/>
          <w:sz w:val="20"/>
          <w:szCs w:val="22"/>
          <w:rtl/>
          <w:lang w:eastAsia="he-IL"/>
        </w:rPr>
        <w:t>בדמי</w:t>
      </w:r>
      <w:r w:rsidRPr="00463B22">
        <w:rPr>
          <w:rFonts w:cs="FrankRuehl"/>
          <w:sz w:val="20"/>
          <w:szCs w:val="22"/>
          <w:rtl/>
          <w:lang w:eastAsia="he-IL"/>
        </w:rPr>
        <w:t xml:space="preserve"> </w:t>
      </w:r>
      <w:r w:rsidRPr="00463B22">
        <w:rPr>
          <w:rFonts w:cs="FrankRuehl" w:hint="eastAsia"/>
          <w:sz w:val="20"/>
          <w:szCs w:val="22"/>
          <w:rtl/>
          <w:lang w:eastAsia="he-IL"/>
        </w:rPr>
        <w:t>השכירות</w:t>
      </w:r>
      <w:r w:rsidRPr="00463B22">
        <w:rPr>
          <w:rFonts w:cs="FrankRuehl"/>
          <w:sz w:val="20"/>
          <w:szCs w:val="22"/>
          <w:rtl/>
          <w:lang w:eastAsia="he-IL"/>
        </w:rPr>
        <w:t xml:space="preserve"> </w:t>
      </w:r>
      <w:r w:rsidRPr="00463B22">
        <w:rPr>
          <w:rFonts w:cs="FrankRuehl" w:hint="eastAsia"/>
          <w:sz w:val="20"/>
          <w:szCs w:val="22"/>
          <w:rtl/>
          <w:lang w:eastAsia="he-IL"/>
        </w:rPr>
        <w:t>עד</w:t>
      </w:r>
      <w:r w:rsidRPr="00463B22">
        <w:rPr>
          <w:rFonts w:cs="FrankRuehl"/>
          <w:sz w:val="20"/>
          <w:szCs w:val="22"/>
          <w:rtl/>
          <w:lang w:eastAsia="he-IL"/>
        </w:rPr>
        <w:t xml:space="preserve"> </w:t>
      </w:r>
      <w:r w:rsidRPr="00463B22">
        <w:rPr>
          <w:rFonts w:cs="FrankRuehl" w:hint="eastAsia"/>
          <w:sz w:val="20"/>
          <w:szCs w:val="22"/>
          <w:rtl/>
          <w:lang w:eastAsia="he-IL"/>
        </w:rPr>
        <w:t>תום</w:t>
      </w:r>
      <w:r w:rsidRPr="00463B22">
        <w:rPr>
          <w:rFonts w:cs="FrankRuehl"/>
          <w:sz w:val="20"/>
          <w:szCs w:val="22"/>
          <w:rtl/>
          <w:lang w:eastAsia="he-IL"/>
        </w:rPr>
        <w:t xml:space="preserve"> </w:t>
      </w:r>
      <w:r w:rsidRPr="00463B22">
        <w:rPr>
          <w:rFonts w:cs="FrankRuehl" w:hint="eastAsia"/>
          <w:sz w:val="20"/>
          <w:szCs w:val="22"/>
          <w:rtl/>
          <w:lang w:eastAsia="he-IL"/>
        </w:rPr>
        <w:t>שנת</w:t>
      </w:r>
      <w:r w:rsidRPr="00463B22">
        <w:rPr>
          <w:rFonts w:cs="FrankRuehl"/>
          <w:sz w:val="20"/>
          <w:szCs w:val="22"/>
          <w:rtl/>
          <w:lang w:eastAsia="he-IL"/>
        </w:rPr>
        <w:t xml:space="preserve"> </w:t>
      </w:r>
      <w:r w:rsidRPr="00463B22">
        <w:rPr>
          <w:rFonts w:cs="FrankRuehl" w:hint="eastAsia"/>
          <w:sz w:val="20"/>
          <w:szCs w:val="22"/>
          <w:rtl/>
          <w:lang w:eastAsia="he-IL"/>
        </w:rPr>
        <w:t>השכירות</w:t>
      </w:r>
      <w:r w:rsidRPr="00463B22">
        <w:rPr>
          <w:rFonts w:cs="FrankRuehl"/>
          <w:sz w:val="20"/>
          <w:szCs w:val="22"/>
          <w:rtl/>
          <w:lang w:eastAsia="he-IL"/>
        </w:rPr>
        <w:t xml:space="preserve"> </w:t>
      </w:r>
      <w:r w:rsidRPr="00463B22">
        <w:rPr>
          <w:rFonts w:cs="FrankRuehl" w:hint="eastAsia"/>
          <w:sz w:val="20"/>
          <w:szCs w:val="22"/>
          <w:rtl/>
          <w:lang w:eastAsia="he-IL"/>
        </w:rPr>
        <w:t>הרלוונטית</w:t>
      </w:r>
      <w:r w:rsidRPr="00463B22">
        <w:rPr>
          <w:rFonts w:cs="FrankRuehl"/>
          <w:sz w:val="20"/>
          <w:szCs w:val="22"/>
          <w:rtl/>
          <w:lang w:eastAsia="he-IL"/>
        </w:rPr>
        <w:t>, ו</w:t>
      </w:r>
      <w:r w:rsidRPr="00463B22">
        <w:rPr>
          <w:rFonts w:cs="FrankRuehl" w:hint="eastAsia"/>
          <w:sz w:val="20"/>
          <w:szCs w:val="22"/>
          <w:rtl/>
          <w:lang w:eastAsia="he-IL"/>
        </w:rPr>
        <w:t>לשלם</w:t>
      </w:r>
      <w:r w:rsidRPr="00463B22">
        <w:rPr>
          <w:rFonts w:cs="FrankRuehl"/>
          <w:sz w:val="20"/>
          <w:szCs w:val="22"/>
          <w:rtl/>
          <w:lang w:eastAsia="he-IL"/>
        </w:rPr>
        <w:t xml:space="preserve"> חלק יחסי </w:t>
      </w:r>
      <w:r w:rsidRPr="00463B22">
        <w:rPr>
          <w:rFonts w:cs="FrankRuehl" w:hint="eastAsia"/>
          <w:sz w:val="20"/>
          <w:szCs w:val="22"/>
          <w:rtl/>
          <w:lang w:eastAsia="he-IL"/>
        </w:rPr>
        <w:t>מעלויות</w:t>
      </w:r>
      <w:r w:rsidRPr="00463B22">
        <w:rPr>
          <w:rFonts w:cs="FrankRuehl"/>
          <w:sz w:val="20"/>
          <w:szCs w:val="22"/>
          <w:rtl/>
          <w:lang w:eastAsia="he-IL"/>
        </w:rPr>
        <w:t xml:space="preserve"> </w:t>
      </w:r>
      <w:r w:rsidRPr="00463B22">
        <w:rPr>
          <w:rFonts w:cs="FrankRuehl" w:hint="eastAsia"/>
          <w:sz w:val="20"/>
          <w:szCs w:val="22"/>
          <w:rtl/>
          <w:lang w:eastAsia="he-IL"/>
        </w:rPr>
        <w:t>השיפוץ</w:t>
      </w:r>
      <w:r w:rsidRPr="00463B22">
        <w:rPr>
          <w:rFonts w:cs="FrankRuehl"/>
          <w:sz w:val="20"/>
          <w:szCs w:val="22"/>
          <w:rtl/>
          <w:lang w:eastAsia="he-IL"/>
        </w:rPr>
        <w:t xml:space="preserve"> </w:t>
      </w:r>
      <w:r w:rsidRPr="00463B22">
        <w:rPr>
          <w:rFonts w:cs="FrankRuehl" w:hint="eastAsia"/>
          <w:sz w:val="20"/>
          <w:szCs w:val="22"/>
          <w:rtl/>
          <w:lang w:eastAsia="he-IL"/>
        </w:rPr>
        <w:t>שנשא</w:t>
      </w:r>
      <w:r w:rsidRPr="00463B22">
        <w:rPr>
          <w:rFonts w:cs="FrankRuehl"/>
          <w:sz w:val="20"/>
          <w:szCs w:val="22"/>
          <w:rtl/>
          <w:lang w:eastAsia="he-IL"/>
        </w:rPr>
        <w:t xml:space="preserve"> </w:t>
      </w:r>
      <w:r w:rsidRPr="00463B22">
        <w:rPr>
          <w:rFonts w:cs="FrankRuehl" w:hint="eastAsia"/>
          <w:sz w:val="20"/>
          <w:szCs w:val="22"/>
          <w:rtl/>
          <w:lang w:eastAsia="he-IL"/>
        </w:rPr>
        <w:t>בהם</w:t>
      </w:r>
      <w:r w:rsidRPr="00463B22">
        <w:rPr>
          <w:rFonts w:cs="FrankRuehl"/>
          <w:sz w:val="20"/>
          <w:szCs w:val="22"/>
          <w:rtl/>
          <w:lang w:eastAsia="he-IL"/>
        </w:rPr>
        <w:t xml:space="preserve"> </w:t>
      </w:r>
      <w:r w:rsidRPr="00463B22">
        <w:rPr>
          <w:rFonts w:cs="FrankRuehl" w:hint="eastAsia"/>
          <w:sz w:val="20"/>
          <w:szCs w:val="22"/>
          <w:rtl/>
          <w:lang w:eastAsia="he-IL"/>
        </w:rPr>
        <w:t>בעל</w:t>
      </w:r>
      <w:r w:rsidRPr="00463B22">
        <w:rPr>
          <w:rFonts w:cs="FrankRuehl"/>
          <w:sz w:val="20"/>
          <w:szCs w:val="22"/>
          <w:rtl/>
          <w:lang w:eastAsia="he-IL"/>
        </w:rPr>
        <w:t xml:space="preserve"> </w:t>
      </w:r>
      <w:r w:rsidRPr="00463B22">
        <w:rPr>
          <w:rFonts w:cs="FrankRuehl" w:hint="eastAsia"/>
          <w:sz w:val="20"/>
          <w:szCs w:val="22"/>
          <w:rtl/>
          <w:lang w:eastAsia="he-IL"/>
        </w:rPr>
        <w:t>המבנה</w:t>
      </w:r>
      <w:r w:rsidRPr="00463B22">
        <w:rPr>
          <w:rFonts w:cs="FrankRuehl"/>
          <w:sz w:val="20"/>
          <w:szCs w:val="22"/>
          <w:rtl/>
          <w:lang w:eastAsia="he-IL"/>
        </w:rPr>
        <w:t xml:space="preserve"> </w:t>
      </w:r>
      <w:r w:rsidRPr="00463B22">
        <w:rPr>
          <w:rFonts w:cs="FrankRuehl" w:hint="eastAsia"/>
          <w:sz w:val="20"/>
          <w:szCs w:val="22"/>
          <w:rtl/>
          <w:lang w:eastAsia="he-IL"/>
        </w:rPr>
        <w:t>לצורך</w:t>
      </w:r>
      <w:r w:rsidRPr="00463B22">
        <w:rPr>
          <w:rFonts w:cs="FrankRuehl"/>
          <w:sz w:val="20"/>
          <w:szCs w:val="22"/>
          <w:rtl/>
          <w:lang w:eastAsia="he-IL"/>
        </w:rPr>
        <w:t xml:space="preserve"> </w:t>
      </w:r>
      <w:r w:rsidRPr="00463B22">
        <w:rPr>
          <w:rFonts w:cs="FrankRuehl" w:hint="eastAsia"/>
          <w:sz w:val="20"/>
          <w:szCs w:val="22"/>
          <w:rtl/>
          <w:lang w:eastAsia="he-IL"/>
        </w:rPr>
        <w:t>התאמתו</w:t>
      </w:r>
      <w:r w:rsidRPr="00463B22">
        <w:rPr>
          <w:rFonts w:cs="FrankRuehl"/>
          <w:sz w:val="20"/>
          <w:szCs w:val="22"/>
          <w:rtl/>
          <w:lang w:eastAsia="he-IL"/>
        </w:rPr>
        <w:t xml:space="preserve"> </w:t>
      </w:r>
      <w:r w:rsidRPr="00463B22">
        <w:rPr>
          <w:rFonts w:cs="FrankRuehl" w:hint="eastAsia"/>
          <w:sz w:val="20"/>
          <w:szCs w:val="22"/>
          <w:rtl/>
          <w:lang w:eastAsia="he-IL"/>
        </w:rPr>
        <w:t>לצרכיה</w:t>
      </w:r>
      <w:r w:rsidRPr="00463B22">
        <w:rPr>
          <w:rFonts w:cs="FrankRuehl"/>
          <w:sz w:val="20"/>
          <w:szCs w:val="22"/>
          <w:rtl/>
          <w:lang w:eastAsia="he-IL"/>
        </w:rPr>
        <w:t>.</w:t>
      </w:r>
    </w:p>
    <w:p w:rsidR="00EE5448" w:rsidRPr="00463B22" w:rsidP="001240A0">
      <w:pPr>
        <w:spacing w:after="240" w:line="230" w:lineRule="exact"/>
        <w:ind w:left="340"/>
        <w:jc w:val="both"/>
        <w:rPr>
          <w:rFonts w:cs="FrankRuehl"/>
          <w:sz w:val="20"/>
          <w:szCs w:val="22"/>
          <w:rtl/>
          <w:lang w:eastAsia="he-IL"/>
        </w:rPr>
      </w:pPr>
      <w:r w:rsidRPr="00463B22">
        <w:rPr>
          <w:rFonts w:cs="FrankRuehl" w:hint="cs"/>
          <w:sz w:val="20"/>
          <w:szCs w:val="22"/>
          <w:rtl/>
          <w:lang w:eastAsia="he-IL"/>
        </w:rPr>
        <w:t>מר</w:t>
      </w:r>
      <w:r w:rsidRPr="00463B22">
        <w:rPr>
          <w:rFonts w:cs="FrankRuehl"/>
          <w:sz w:val="20"/>
          <w:szCs w:val="22"/>
          <w:rtl/>
          <w:lang w:eastAsia="he-IL"/>
        </w:rPr>
        <w:t xml:space="preserve"> אילוז מסר בעניין זה כי </w:t>
      </w:r>
      <w:r w:rsidRPr="00463B22">
        <w:rPr>
          <w:rFonts w:cs="FrankRuehl" w:hint="cs"/>
          <w:sz w:val="20"/>
          <w:szCs w:val="22"/>
          <w:rtl/>
          <w:lang w:eastAsia="he-IL"/>
        </w:rPr>
        <w:t>אי</w:t>
      </w:r>
      <w:r w:rsidRPr="00463B22">
        <w:rPr>
          <w:rFonts w:cs="FrankRuehl"/>
          <w:sz w:val="20"/>
          <w:szCs w:val="22"/>
          <w:rtl/>
          <w:lang w:eastAsia="he-IL"/>
        </w:rPr>
        <w:t>-</w:t>
      </w:r>
      <w:r w:rsidRPr="00463B22">
        <w:rPr>
          <w:rFonts w:cs="FrankRuehl" w:hint="cs"/>
          <w:sz w:val="20"/>
          <w:szCs w:val="22"/>
          <w:rtl/>
          <w:lang w:eastAsia="he-IL"/>
        </w:rPr>
        <w:t>השימוש</w:t>
      </w:r>
      <w:r w:rsidRPr="00463B22">
        <w:rPr>
          <w:rFonts w:cs="FrankRuehl"/>
          <w:sz w:val="20"/>
          <w:szCs w:val="22"/>
          <w:rtl/>
          <w:lang w:eastAsia="he-IL"/>
        </w:rPr>
        <w:t xml:space="preserve"> </w:t>
      </w:r>
      <w:r w:rsidRPr="00463B22">
        <w:rPr>
          <w:rFonts w:cs="FrankRuehl" w:hint="cs"/>
          <w:sz w:val="20"/>
          <w:szCs w:val="22"/>
          <w:rtl/>
          <w:lang w:eastAsia="he-IL"/>
        </w:rPr>
        <w:t>במבנה</w:t>
      </w:r>
      <w:r w:rsidRPr="00463B22">
        <w:rPr>
          <w:rFonts w:cs="FrankRuehl"/>
          <w:sz w:val="20"/>
          <w:szCs w:val="22"/>
          <w:rtl/>
          <w:lang w:eastAsia="he-IL"/>
        </w:rPr>
        <w:t xml:space="preserve"> </w:t>
      </w:r>
      <w:r w:rsidRPr="00463B22">
        <w:rPr>
          <w:rFonts w:cs="FrankRuehl" w:hint="cs"/>
          <w:sz w:val="20"/>
          <w:szCs w:val="22"/>
          <w:rtl/>
          <w:lang w:eastAsia="he-IL"/>
        </w:rPr>
        <w:t>שנשכר</w:t>
      </w:r>
      <w:r w:rsidRPr="00463B22">
        <w:rPr>
          <w:rFonts w:cs="FrankRuehl"/>
          <w:sz w:val="20"/>
          <w:szCs w:val="22"/>
          <w:rtl/>
          <w:lang w:eastAsia="he-IL"/>
        </w:rPr>
        <w:t xml:space="preserve"> </w:t>
      </w:r>
      <w:r w:rsidRPr="00463B22">
        <w:rPr>
          <w:rFonts w:cs="FrankRuehl" w:hint="cs"/>
          <w:sz w:val="20"/>
          <w:szCs w:val="22"/>
          <w:rtl/>
          <w:lang w:eastAsia="he-IL"/>
        </w:rPr>
        <w:t>מצד</w:t>
      </w:r>
      <w:r w:rsidRPr="00463B22">
        <w:rPr>
          <w:rFonts w:cs="FrankRuehl"/>
          <w:sz w:val="20"/>
          <w:szCs w:val="22"/>
          <w:rtl/>
          <w:lang w:eastAsia="he-IL"/>
        </w:rPr>
        <w:t xml:space="preserve"> </w:t>
      </w:r>
      <w:r w:rsidRPr="00463B22">
        <w:rPr>
          <w:rFonts w:cs="FrankRuehl" w:hint="cs"/>
          <w:sz w:val="20"/>
          <w:szCs w:val="22"/>
          <w:rtl/>
          <w:lang w:eastAsia="he-IL"/>
        </w:rPr>
        <w:t>המועצה</w:t>
      </w:r>
      <w:r w:rsidRPr="00463B22">
        <w:rPr>
          <w:rFonts w:cs="FrankRuehl"/>
          <w:sz w:val="20"/>
          <w:szCs w:val="22"/>
          <w:rtl/>
          <w:lang w:eastAsia="he-IL"/>
        </w:rPr>
        <w:t xml:space="preserve"> </w:t>
      </w:r>
      <w:r w:rsidRPr="00463B22">
        <w:rPr>
          <w:rFonts w:cs="FrankRuehl" w:hint="cs"/>
          <w:sz w:val="20"/>
          <w:szCs w:val="22"/>
          <w:rtl/>
          <w:lang w:eastAsia="he-IL"/>
        </w:rPr>
        <w:t>הנבחרת</w:t>
      </w:r>
      <w:r w:rsidRPr="00463B22">
        <w:rPr>
          <w:rFonts w:cs="FrankRuehl"/>
          <w:sz w:val="20"/>
          <w:szCs w:val="22"/>
          <w:rtl/>
          <w:lang w:eastAsia="he-IL"/>
        </w:rPr>
        <w:t xml:space="preserve"> </w:t>
      </w:r>
      <w:r w:rsidRPr="00463B22">
        <w:rPr>
          <w:rFonts w:cs="FrankRuehl" w:hint="cs"/>
          <w:sz w:val="20"/>
          <w:szCs w:val="22"/>
          <w:rtl/>
          <w:lang w:eastAsia="he-IL"/>
        </w:rPr>
        <w:t>נבע</w:t>
      </w:r>
      <w:r w:rsidRPr="00463B22">
        <w:rPr>
          <w:rFonts w:cs="FrankRuehl"/>
          <w:sz w:val="20"/>
          <w:szCs w:val="22"/>
          <w:rtl/>
          <w:lang w:eastAsia="he-IL"/>
        </w:rPr>
        <w:t xml:space="preserve"> </w:t>
      </w:r>
      <w:r w:rsidRPr="00463B22">
        <w:rPr>
          <w:rFonts w:cs="FrankRuehl" w:hint="cs"/>
          <w:sz w:val="20"/>
          <w:szCs w:val="22"/>
          <w:rtl/>
          <w:lang w:eastAsia="he-IL"/>
        </w:rPr>
        <w:t>"מטעמים פוליטיים צרים, זרים וחמורים. הבעלים</w:t>
      </w:r>
      <w:r w:rsidRPr="00463B22">
        <w:rPr>
          <w:rFonts w:cs="FrankRuehl"/>
          <w:sz w:val="20"/>
          <w:szCs w:val="22"/>
          <w:rtl/>
          <w:lang w:eastAsia="he-IL"/>
        </w:rPr>
        <w:t xml:space="preserve"> </w:t>
      </w:r>
      <w:r w:rsidRPr="00463B22">
        <w:rPr>
          <w:rFonts w:cs="FrankRuehl" w:hint="cs"/>
          <w:sz w:val="20"/>
          <w:szCs w:val="22"/>
          <w:rtl/>
          <w:lang w:eastAsia="he-IL"/>
        </w:rPr>
        <w:t>של</w:t>
      </w:r>
      <w:r w:rsidRPr="00463B22">
        <w:rPr>
          <w:rFonts w:cs="FrankRuehl"/>
          <w:sz w:val="20"/>
          <w:szCs w:val="22"/>
          <w:rtl/>
          <w:lang w:eastAsia="he-IL"/>
        </w:rPr>
        <w:t xml:space="preserve"> </w:t>
      </w:r>
      <w:r w:rsidRPr="00463B22">
        <w:rPr>
          <w:rFonts w:cs="FrankRuehl" w:hint="cs"/>
          <w:sz w:val="20"/>
          <w:szCs w:val="22"/>
          <w:rtl/>
          <w:lang w:eastAsia="he-IL"/>
        </w:rPr>
        <w:t>החברה</w:t>
      </w:r>
      <w:r w:rsidRPr="00463B22">
        <w:rPr>
          <w:rFonts w:cs="FrankRuehl"/>
          <w:sz w:val="20"/>
          <w:szCs w:val="22"/>
          <w:rtl/>
          <w:lang w:eastAsia="he-IL"/>
        </w:rPr>
        <w:t xml:space="preserve"> </w:t>
      </w:r>
      <w:r w:rsidRPr="00463B22">
        <w:rPr>
          <w:rFonts w:cs="FrankRuehl" w:hint="cs"/>
          <w:sz w:val="20"/>
          <w:szCs w:val="22"/>
          <w:rtl/>
          <w:lang w:eastAsia="he-IL"/>
        </w:rPr>
        <w:t>המשכירה</w:t>
      </w:r>
      <w:r w:rsidRPr="00463B22">
        <w:rPr>
          <w:rFonts w:cs="FrankRuehl"/>
          <w:sz w:val="20"/>
          <w:szCs w:val="22"/>
          <w:rtl/>
          <w:lang w:eastAsia="he-IL"/>
        </w:rPr>
        <w:t xml:space="preserve"> </w:t>
      </w:r>
      <w:r w:rsidRPr="00463B22">
        <w:rPr>
          <w:rFonts w:cs="FrankRuehl" w:hint="cs"/>
          <w:sz w:val="20"/>
          <w:szCs w:val="22"/>
          <w:rtl/>
          <w:lang w:eastAsia="he-IL"/>
        </w:rPr>
        <w:t>הינו</w:t>
      </w:r>
      <w:r w:rsidRPr="00463B22">
        <w:rPr>
          <w:rFonts w:cs="FrankRuehl"/>
          <w:sz w:val="20"/>
          <w:szCs w:val="22"/>
          <w:rtl/>
          <w:lang w:eastAsia="he-IL"/>
        </w:rPr>
        <w:t xml:space="preserve"> בן </w:t>
      </w:r>
      <w:r w:rsidRPr="00463B22">
        <w:rPr>
          <w:rFonts w:cs="FrankRuehl" w:hint="cs"/>
          <w:sz w:val="20"/>
          <w:szCs w:val="22"/>
          <w:rtl/>
          <w:lang w:eastAsia="he-IL"/>
        </w:rPr>
        <w:t>המשפחה</w:t>
      </w:r>
      <w:r w:rsidRPr="00463B22">
        <w:rPr>
          <w:rFonts w:cs="FrankRuehl"/>
          <w:sz w:val="20"/>
          <w:szCs w:val="22"/>
          <w:rtl/>
          <w:lang w:eastAsia="he-IL"/>
        </w:rPr>
        <w:t xml:space="preserve"> </w:t>
      </w:r>
      <w:r w:rsidRPr="00463B22">
        <w:rPr>
          <w:rFonts w:cs="FrankRuehl" w:hint="cs"/>
          <w:sz w:val="20"/>
          <w:szCs w:val="22"/>
          <w:rtl/>
          <w:lang w:eastAsia="he-IL"/>
        </w:rPr>
        <w:t>היריבה</w:t>
      </w:r>
      <w:r w:rsidRPr="00463B22">
        <w:rPr>
          <w:rFonts w:cs="FrankRuehl"/>
          <w:sz w:val="20"/>
          <w:szCs w:val="22"/>
          <w:rtl/>
          <w:lang w:eastAsia="he-IL"/>
        </w:rPr>
        <w:t xml:space="preserve">... </w:t>
      </w:r>
      <w:r w:rsidRPr="00463B22">
        <w:rPr>
          <w:rFonts w:cs="FrankRuehl" w:hint="cs"/>
          <w:sz w:val="20"/>
          <w:szCs w:val="22"/>
          <w:rtl/>
          <w:lang w:eastAsia="he-IL"/>
        </w:rPr>
        <w:t>ופעל</w:t>
      </w:r>
      <w:r w:rsidRPr="00463B22">
        <w:rPr>
          <w:rFonts w:cs="FrankRuehl"/>
          <w:sz w:val="20"/>
          <w:szCs w:val="22"/>
          <w:rtl/>
          <w:lang w:eastAsia="he-IL"/>
        </w:rPr>
        <w:t xml:space="preserve"> </w:t>
      </w:r>
      <w:r w:rsidRPr="00463B22">
        <w:rPr>
          <w:rFonts w:cs="FrankRuehl" w:hint="cs"/>
          <w:sz w:val="20"/>
          <w:szCs w:val="22"/>
          <w:rtl/>
          <w:lang w:eastAsia="he-IL"/>
        </w:rPr>
        <w:t>לבחירת</w:t>
      </w:r>
      <w:r w:rsidRPr="00463B22">
        <w:rPr>
          <w:rFonts w:cs="FrankRuehl"/>
          <w:sz w:val="20"/>
          <w:szCs w:val="22"/>
          <w:rtl/>
          <w:lang w:eastAsia="he-IL"/>
        </w:rPr>
        <w:t xml:space="preserve"> </w:t>
      </w:r>
      <w:r w:rsidRPr="00463B22">
        <w:rPr>
          <w:rFonts w:cs="FrankRuehl" w:hint="cs"/>
          <w:sz w:val="20"/>
          <w:szCs w:val="22"/>
          <w:rtl/>
          <w:lang w:eastAsia="he-IL"/>
        </w:rPr>
        <w:t>מועמד</w:t>
      </w:r>
      <w:r w:rsidRPr="00463B22">
        <w:rPr>
          <w:rFonts w:cs="FrankRuehl"/>
          <w:sz w:val="20"/>
          <w:szCs w:val="22"/>
          <w:rtl/>
          <w:lang w:eastAsia="he-IL"/>
        </w:rPr>
        <w:t xml:space="preserve"> </w:t>
      </w:r>
      <w:r w:rsidRPr="00463B22">
        <w:rPr>
          <w:rFonts w:cs="FrankRuehl" w:hint="cs"/>
          <w:sz w:val="20"/>
          <w:szCs w:val="22"/>
          <w:rtl/>
          <w:lang w:eastAsia="he-IL"/>
        </w:rPr>
        <w:t>אחר</w:t>
      </w:r>
      <w:r w:rsidRPr="00463B22">
        <w:rPr>
          <w:rFonts w:cs="FrankRuehl"/>
          <w:sz w:val="20"/>
          <w:szCs w:val="22"/>
          <w:rtl/>
          <w:lang w:eastAsia="he-IL"/>
        </w:rPr>
        <w:t xml:space="preserve"> </w:t>
      </w:r>
      <w:r w:rsidRPr="00463B22">
        <w:rPr>
          <w:rFonts w:cs="FrankRuehl" w:hint="cs"/>
          <w:sz w:val="20"/>
          <w:szCs w:val="22"/>
          <w:rtl/>
          <w:lang w:eastAsia="he-IL"/>
        </w:rPr>
        <w:t>מזה</w:t>
      </w:r>
      <w:r w:rsidRPr="00463B22">
        <w:rPr>
          <w:rFonts w:cs="FrankRuehl"/>
          <w:sz w:val="20"/>
          <w:szCs w:val="22"/>
          <w:rtl/>
          <w:lang w:eastAsia="he-IL"/>
        </w:rPr>
        <w:t xml:space="preserve"> </w:t>
      </w:r>
      <w:r w:rsidRPr="00463B22">
        <w:rPr>
          <w:rFonts w:cs="FrankRuehl" w:hint="cs"/>
          <w:sz w:val="20"/>
          <w:szCs w:val="22"/>
          <w:rtl/>
          <w:lang w:eastAsia="he-IL"/>
        </w:rPr>
        <w:t>שזכה</w:t>
      </w:r>
      <w:r w:rsidRPr="00463B22">
        <w:rPr>
          <w:rFonts w:cs="FrankRuehl"/>
          <w:sz w:val="20"/>
          <w:szCs w:val="22"/>
          <w:rtl/>
          <w:lang w:eastAsia="he-IL"/>
        </w:rPr>
        <w:t>"</w:t>
      </w:r>
      <w:r w:rsidRPr="00463B22">
        <w:rPr>
          <w:rFonts w:cs="FrankRuehl" w:hint="cs"/>
          <w:sz w:val="20"/>
          <w:szCs w:val="22"/>
          <w:rtl/>
          <w:lang w:eastAsia="he-IL"/>
        </w:rPr>
        <w:t xml:space="preserve">. </w:t>
      </w:r>
    </w:p>
    <w:p w:rsidR="00EE5448" w:rsidRPr="00463B22" w:rsidP="00316FE5">
      <w:pPr>
        <w:pStyle w:val="RESHET"/>
        <w:keepLines/>
        <w:ind w:left="567"/>
        <w:rPr>
          <w:rtl/>
        </w:rPr>
      </w:pPr>
      <w:r w:rsidRPr="00463B22">
        <w:rPr>
          <w:rFonts w:hint="cs"/>
          <w:rtl/>
        </w:rPr>
        <w:t>משרד</w:t>
      </w:r>
      <w:r w:rsidRPr="00463B22">
        <w:rPr>
          <w:rtl/>
        </w:rPr>
        <w:t xml:space="preserve"> מבקר </w:t>
      </w:r>
      <w:r w:rsidRPr="00463B22">
        <w:rPr>
          <w:rFonts w:hint="cs"/>
          <w:rtl/>
        </w:rPr>
        <w:t>המדינה מעיר למשרד הפנים ולחברי הוועדה הממונה ומי שעמד בראשה כי העובדה שהמועצה התקשרה בהסכם לאחר ביטול המכרז, ללא בחינת האפשרויות האחרות שעמדו לפניה, בלי שהביאה אותו לאישור מליאת הוועדה וללא כל שיתוף פעולה עם הגורמים המקצועיים הרלוונטיים במועצה, מעלה את החשש שהוועדה הממונה לא קיבלה את ההחלטה המיטבית</w:t>
      </w:r>
      <w:r w:rsidRPr="00463B22">
        <w:rPr>
          <w:rtl/>
        </w:rPr>
        <w:t xml:space="preserve">. </w:t>
      </w:r>
    </w:p>
    <w:p w:rsidR="00EE5448" w:rsidRPr="00463B22" w:rsidP="00316FE5">
      <w:pPr>
        <w:pStyle w:val="RESHET"/>
        <w:keepLines/>
        <w:ind w:left="567"/>
        <w:rPr>
          <w:rtl/>
        </w:rPr>
      </w:pPr>
      <w:r w:rsidRPr="00463B22">
        <w:rPr>
          <w:rFonts w:hint="cs"/>
          <w:rtl/>
        </w:rPr>
        <w:t xml:space="preserve">משרד מבקר המדינה סבור כי בעקבות הביקורת מן הראוי להעביר את הממצאים הנוגעים לתהליך ההתקשרות לשכירות כיתות לימוד לטיפולה של היחידה לחיוב אישי במשרד הפנים כדי שזו תבחן את האפשרות לחיוב אישי של יו"ר הוועדה הממונה מר אילוז. </w:t>
      </w:r>
    </w:p>
    <w:p w:rsidR="00EE5448" w:rsidRPr="00463B22" w:rsidP="001240A0">
      <w:pPr>
        <w:spacing w:before="180" w:after="240" w:line="230" w:lineRule="exact"/>
        <w:ind w:left="340"/>
        <w:jc w:val="both"/>
        <w:rPr>
          <w:rFonts w:cs="FrankRuehl"/>
          <w:sz w:val="20"/>
          <w:szCs w:val="22"/>
          <w:rtl/>
        </w:rPr>
      </w:pPr>
      <w:r w:rsidRPr="00463B22">
        <w:rPr>
          <w:rFonts w:cs="FrankRuehl" w:hint="cs"/>
          <w:sz w:val="20"/>
          <w:szCs w:val="22"/>
          <w:rtl/>
        </w:rPr>
        <w:t xml:space="preserve">משרד הפנים מסר בתשובתו כי הוא </w:t>
      </w:r>
      <w:r w:rsidRPr="00463B22">
        <w:rPr>
          <w:rFonts w:cs="FrankRuehl"/>
          <w:sz w:val="20"/>
          <w:szCs w:val="22"/>
          <w:rtl/>
        </w:rPr>
        <w:t>אינו מאשר התקשרויות מסוג זה</w:t>
      </w:r>
      <w:r w:rsidRPr="00463B22">
        <w:rPr>
          <w:rFonts w:cs="FrankRuehl" w:hint="cs"/>
          <w:sz w:val="20"/>
          <w:szCs w:val="22"/>
          <w:rtl/>
        </w:rPr>
        <w:t>,</w:t>
      </w:r>
      <w:r w:rsidRPr="00463B22">
        <w:rPr>
          <w:rFonts w:cs="FrankRuehl"/>
          <w:sz w:val="20"/>
          <w:szCs w:val="22"/>
          <w:rtl/>
        </w:rPr>
        <w:t xml:space="preserve"> והנושא נמצא ב</w:t>
      </w:r>
      <w:r w:rsidRPr="00463B22">
        <w:rPr>
          <w:rFonts w:cs="FrankRuehl" w:hint="cs"/>
          <w:sz w:val="20"/>
          <w:szCs w:val="22"/>
          <w:rtl/>
        </w:rPr>
        <w:t xml:space="preserve">תחום </w:t>
      </w:r>
      <w:r w:rsidRPr="00463B22">
        <w:rPr>
          <w:rFonts w:cs="FrankRuehl"/>
          <w:sz w:val="20"/>
          <w:szCs w:val="22"/>
          <w:rtl/>
        </w:rPr>
        <w:t>אחריות</w:t>
      </w:r>
      <w:r w:rsidRPr="00463B22">
        <w:rPr>
          <w:rFonts w:cs="FrankRuehl" w:hint="cs"/>
          <w:sz w:val="20"/>
          <w:szCs w:val="22"/>
          <w:rtl/>
        </w:rPr>
        <w:t>ה</w:t>
      </w:r>
      <w:r w:rsidRPr="00463B22">
        <w:rPr>
          <w:rFonts w:cs="FrankRuehl"/>
          <w:sz w:val="20"/>
          <w:szCs w:val="22"/>
          <w:rtl/>
        </w:rPr>
        <w:t xml:space="preserve"> </w:t>
      </w:r>
      <w:r w:rsidRPr="00463B22">
        <w:rPr>
          <w:rFonts w:cs="FrankRuehl" w:hint="cs"/>
          <w:sz w:val="20"/>
          <w:szCs w:val="22"/>
          <w:rtl/>
        </w:rPr>
        <w:t>ה</w:t>
      </w:r>
      <w:r w:rsidRPr="00463B22">
        <w:rPr>
          <w:rFonts w:cs="FrankRuehl"/>
          <w:sz w:val="20"/>
          <w:szCs w:val="22"/>
          <w:rtl/>
        </w:rPr>
        <w:t>ישירה של המועצה</w:t>
      </w:r>
      <w:r w:rsidRPr="00463B22">
        <w:rPr>
          <w:rFonts w:cs="FrankRuehl" w:hint="cs"/>
          <w:sz w:val="20"/>
          <w:szCs w:val="22"/>
          <w:rtl/>
        </w:rPr>
        <w:t xml:space="preserve">; "עם זאת, אגף בכיר לביקורת ברשויות המקומיות יבחן את הסוגיה כולל אפשרות להליך לחיוב אישי". </w:t>
      </w:r>
    </w:p>
    <w:p w:rsidR="00EE5448" w:rsidRPr="001240A0" w:rsidP="00316FE5">
      <w:pPr>
        <w:pStyle w:val="RESHET"/>
        <w:keepLines/>
        <w:ind w:left="567"/>
        <w:rPr>
          <w:rtl/>
        </w:rPr>
      </w:pPr>
      <w:r w:rsidRPr="00463B22">
        <w:rPr>
          <w:rtl/>
        </w:rPr>
        <w:t xml:space="preserve">משרד מבקר המדינה </w:t>
      </w:r>
      <w:r w:rsidRPr="00463B22">
        <w:rPr>
          <w:rFonts w:hint="cs"/>
          <w:rtl/>
        </w:rPr>
        <w:t>מ</w:t>
      </w:r>
      <w:r w:rsidRPr="00463B22">
        <w:rPr>
          <w:rtl/>
        </w:rPr>
        <w:t xml:space="preserve">עיר </w:t>
      </w:r>
      <w:r w:rsidRPr="00463B22">
        <w:rPr>
          <w:rFonts w:hint="cs"/>
          <w:rtl/>
        </w:rPr>
        <w:t xml:space="preserve">כי על משרד הפנים חלה חובת הפיקוח והבקרה </w:t>
      </w:r>
      <w:r w:rsidRPr="00463B22">
        <w:rPr>
          <w:rtl/>
        </w:rPr>
        <w:t>על פעילות</w:t>
      </w:r>
      <w:r w:rsidRPr="00463B22">
        <w:rPr>
          <w:rFonts w:hint="cs"/>
          <w:rtl/>
        </w:rPr>
        <w:t>ן של</w:t>
      </w:r>
      <w:r w:rsidRPr="00463B22">
        <w:rPr>
          <w:rtl/>
        </w:rPr>
        <w:t xml:space="preserve"> הרשויות המקומיות</w:t>
      </w:r>
      <w:r w:rsidRPr="00463B22">
        <w:rPr>
          <w:rFonts w:hint="cs"/>
          <w:rtl/>
        </w:rPr>
        <w:t>, קל וחומר כאשר הרשות המקומית מנוהלת באמצעות ועדה ממונה שמינה משרד הפנים, והיא משמשת זרועו הארוכה בניהול הרשות המקומית.</w:t>
      </w:r>
    </w:p>
    <w:p w:rsidR="00EE5448" w:rsidRPr="00463B22" w:rsidP="00463B22">
      <w:pPr>
        <w:spacing w:after="120" w:line="230" w:lineRule="exact"/>
        <w:jc w:val="both"/>
        <w:rPr>
          <w:rFonts w:cs="FrankRuehl"/>
          <w:sz w:val="20"/>
          <w:szCs w:val="22"/>
          <w:rtl/>
          <w:lang w:eastAsia="he-IL"/>
        </w:rPr>
      </w:pPr>
    </w:p>
    <w:p w:rsidR="00EE5448" w:rsidRPr="001A0AFF" w:rsidP="00463B22">
      <w:pPr>
        <w:pStyle w:val="KOT5"/>
      </w:pPr>
      <w:r w:rsidRPr="001A0AFF">
        <w:rPr>
          <w:rFonts w:hint="cs"/>
          <w:rtl/>
        </w:rPr>
        <w:t>התקשרות ל</w:t>
      </w:r>
      <w:r>
        <w:rPr>
          <w:rFonts w:hint="cs"/>
          <w:rtl/>
        </w:rPr>
        <w:t>צורך</w:t>
      </w:r>
      <w:r w:rsidRPr="001A0AFF">
        <w:rPr>
          <w:rFonts w:hint="cs"/>
          <w:rtl/>
        </w:rPr>
        <w:t xml:space="preserve"> הפעלת בתי</w:t>
      </w:r>
      <w:r>
        <w:rPr>
          <w:rFonts w:hint="cs"/>
          <w:rtl/>
        </w:rPr>
        <w:t xml:space="preserve"> </w:t>
      </w:r>
      <w:r w:rsidRPr="001A0AFF">
        <w:rPr>
          <w:rFonts w:hint="cs"/>
          <w:rtl/>
        </w:rPr>
        <w:t>ספר</w:t>
      </w:r>
      <w:r>
        <w:rPr>
          <w:rFonts w:hint="cs"/>
          <w:rtl/>
        </w:rPr>
        <w:t xml:space="preserve"> </w:t>
      </w:r>
    </w:p>
    <w:p w:rsidR="00EE5448" w:rsidRPr="00463B22" w:rsidP="00463B22">
      <w:pPr>
        <w:pStyle w:val="ListParagraph"/>
        <w:numPr>
          <w:ilvl w:val="0"/>
          <w:numId w:val="20"/>
        </w:numPr>
        <w:spacing w:after="120" w:line="230" w:lineRule="exact"/>
        <w:contextualSpacing w:val="0"/>
        <w:jc w:val="both"/>
        <w:rPr>
          <w:rFonts w:ascii="Times New Roman" w:eastAsia="Times New Roman" w:hAnsi="Times New Roman" w:cs="FrankRuehl"/>
          <w:sz w:val="20"/>
          <w:rtl/>
          <w:lang w:eastAsia="he-IL"/>
        </w:rPr>
      </w:pPr>
      <w:r w:rsidRPr="00463B22">
        <w:rPr>
          <w:rFonts w:ascii="Times New Roman" w:eastAsia="Times New Roman" w:hAnsi="Times New Roman" w:cs="FrankRuehl" w:hint="cs"/>
          <w:sz w:val="20"/>
          <w:rtl/>
          <w:lang w:eastAsia="he-IL"/>
        </w:rPr>
        <w:t>בפברואר</w:t>
      </w:r>
      <w:r w:rsidRPr="00463B22">
        <w:rPr>
          <w:rFonts w:ascii="Times New Roman" w:eastAsia="Times New Roman" w:hAnsi="Times New Roman" w:cs="FrankRuehl"/>
          <w:sz w:val="20"/>
          <w:rtl/>
          <w:lang w:eastAsia="he-IL"/>
        </w:rPr>
        <w:t xml:space="preserve"> 2011 פרסמה ה</w:t>
      </w:r>
      <w:r w:rsidRPr="00463B22">
        <w:rPr>
          <w:rFonts w:ascii="Times New Roman" w:eastAsia="Times New Roman" w:hAnsi="Times New Roman" w:cs="FrankRuehl" w:hint="cs"/>
          <w:sz w:val="20"/>
          <w:rtl/>
          <w:lang w:eastAsia="he-IL"/>
        </w:rPr>
        <w:t>וועד</w:t>
      </w:r>
      <w:r w:rsidRPr="00463B22">
        <w:rPr>
          <w:rFonts w:ascii="Times New Roman" w:eastAsia="Times New Roman" w:hAnsi="Times New Roman" w:cs="FrankRuehl"/>
          <w:sz w:val="20"/>
          <w:rtl/>
          <w:lang w:eastAsia="he-IL"/>
        </w:rPr>
        <w:t>ה</w:t>
      </w:r>
      <w:r w:rsidRPr="00463B22">
        <w:rPr>
          <w:rFonts w:ascii="Times New Roman" w:eastAsia="Times New Roman" w:hAnsi="Times New Roman" w:cs="FrankRuehl" w:hint="cs"/>
          <w:sz w:val="20"/>
          <w:rtl/>
          <w:lang w:eastAsia="he-IL"/>
        </w:rPr>
        <w:t xml:space="preserve"> ההמונה</w:t>
      </w:r>
      <w:r w:rsidRPr="00463B22">
        <w:rPr>
          <w:rFonts w:ascii="Times New Roman" w:eastAsia="Times New Roman" w:hAnsi="Times New Roman" w:cs="FrankRuehl"/>
          <w:sz w:val="20"/>
          <w:rtl/>
          <w:lang w:eastAsia="he-IL"/>
        </w:rPr>
        <w:t xml:space="preserve"> מכרז פומבי ל"הפעלת [שני] בתי ספר תיכונים", האחד ביישוב סאלם (להלן - בית </w:t>
      </w:r>
      <w:r w:rsidRPr="00463B22">
        <w:rPr>
          <w:rFonts w:ascii="Times New Roman" w:eastAsia="Times New Roman" w:hAnsi="Times New Roman" w:cs="FrankRuehl" w:hint="cs"/>
          <w:sz w:val="20"/>
          <w:rtl/>
          <w:lang w:eastAsia="he-IL"/>
        </w:rPr>
        <w:t>הספר</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סאלם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והאחר, בית ספר חדש שעמד</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להיפתח</w:t>
      </w:r>
      <w:r w:rsidRPr="00463B22">
        <w:rPr>
          <w:rFonts w:ascii="Times New Roman" w:eastAsia="Times New Roman" w:hAnsi="Times New Roman" w:cs="FrankRuehl"/>
          <w:sz w:val="20"/>
          <w:rtl/>
          <w:lang w:eastAsia="he-IL"/>
        </w:rPr>
        <w:t xml:space="preserve"> ביישוב </w:t>
      </w:r>
      <w:r w:rsidRPr="00463B22">
        <w:rPr>
          <w:rFonts w:ascii="Times New Roman" w:eastAsia="Times New Roman" w:hAnsi="Times New Roman" w:cs="FrankRuehl" w:hint="cs"/>
          <w:sz w:val="20"/>
          <w:rtl/>
          <w:lang w:eastAsia="he-IL"/>
        </w:rPr>
        <w:t>מושיירפה</w:t>
      </w:r>
      <w:r w:rsidRPr="00463B22">
        <w:rPr>
          <w:rFonts w:ascii="Times New Roman" w:eastAsia="Times New Roman" w:hAnsi="Times New Roman" w:cs="FrankRuehl"/>
          <w:sz w:val="20"/>
          <w:rtl/>
          <w:lang w:eastAsia="he-IL"/>
        </w:rPr>
        <w:t xml:space="preserve"> (להלן - בית </w:t>
      </w:r>
      <w:r w:rsidRPr="00463B22">
        <w:rPr>
          <w:rFonts w:ascii="Times New Roman" w:eastAsia="Times New Roman" w:hAnsi="Times New Roman" w:cs="FrankRuehl" w:hint="cs"/>
          <w:sz w:val="20"/>
          <w:rtl/>
          <w:lang w:eastAsia="he-IL"/>
        </w:rPr>
        <w:t>הספר</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מושיירפה</w:t>
      </w:r>
      <w:r w:rsidRPr="00463B22">
        <w:rPr>
          <w:rFonts w:ascii="Times New Roman" w:eastAsia="Times New Roman" w:hAnsi="Times New Roman" w:cs="FrankRuehl"/>
          <w:sz w:val="20"/>
          <w:rtl/>
          <w:lang w:eastAsia="he-IL"/>
        </w:rPr>
        <w:t xml:space="preserve">). </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rPr>
        <w:t>את המכרז</w:t>
      </w:r>
      <w:r w:rsidRPr="00463B22">
        <w:rPr>
          <w:rFonts w:cs="FrankRuehl" w:hint="cs"/>
          <w:sz w:val="20"/>
          <w:szCs w:val="22"/>
          <w:rtl/>
          <w:lang w:eastAsia="he-IL"/>
        </w:rPr>
        <w:t xml:space="preserve"> הכין היועץ של המועצה לענייני חינוך. במכרז הוגדרו כמה אמות מידה, ובהן הניסיון המקצועי של מגיש ההצעה והאיתנות הפיננסית שלו ואחוז התקורה המינהלתית שלו. למכרז ניגשו שלוש רשתות חינוך. ב-3.4.11 המליצה ועדת המכרזים לקבל כהצעה הזוכה את ההצעה שמגישתה צברה את מרב הנקודות לפי אמות המידה שנבחרו. </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באותו היום</w:t>
      </w:r>
      <w:r w:rsidRPr="00463B22">
        <w:rPr>
          <w:rFonts w:cs="FrankRuehl"/>
          <w:sz w:val="20"/>
          <w:szCs w:val="22"/>
          <w:rtl/>
          <w:lang w:eastAsia="he-IL"/>
        </w:rPr>
        <w:t xml:space="preserve"> הביע ועד ההורים </w:t>
      </w:r>
      <w:r w:rsidRPr="00463B22">
        <w:rPr>
          <w:rFonts w:cs="FrankRuehl" w:hint="cs"/>
          <w:sz w:val="20"/>
          <w:szCs w:val="22"/>
          <w:rtl/>
          <w:lang w:eastAsia="he-IL"/>
        </w:rPr>
        <w:t>ב</w:t>
      </w:r>
      <w:r w:rsidRPr="00463B22">
        <w:rPr>
          <w:rFonts w:cs="FrankRuehl"/>
          <w:sz w:val="20"/>
          <w:szCs w:val="22"/>
          <w:rtl/>
          <w:lang w:eastAsia="he-IL"/>
        </w:rPr>
        <w:t xml:space="preserve">בית </w:t>
      </w:r>
      <w:r w:rsidRPr="00463B22">
        <w:rPr>
          <w:rFonts w:cs="FrankRuehl" w:hint="cs"/>
          <w:sz w:val="20"/>
          <w:szCs w:val="22"/>
          <w:rtl/>
          <w:lang w:eastAsia="he-IL"/>
        </w:rPr>
        <w:t>ה</w:t>
      </w:r>
      <w:r w:rsidRPr="00463B22">
        <w:rPr>
          <w:rFonts w:cs="FrankRuehl"/>
          <w:sz w:val="20"/>
          <w:szCs w:val="22"/>
          <w:rtl/>
          <w:lang w:eastAsia="he-IL"/>
        </w:rPr>
        <w:t xml:space="preserve">ספר </w:t>
      </w:r>
      <w:r w:rsidRPr="00463B22">
        <w:rPr>
          <w:rFonts w:cs="FrankRuehl" w:hint="cs"/>
          <w:sz w:val="20"/>
          <w:szCs w:val="22"/>
          <w:rtl/>
          <w:lang w:eastAsia="he-IL"/>
        </w:rPr>
        <w:t xml:space="preserve">היסודי </w:t>
      </w:r>
      <w:r w:rsidRPr="00463B22">
        <w:rPr>
          <w:rFonts w:cs="FrankRuehl"/>
          <w:sz w:val="20"/>
          <w:szCs w:val="22"/>
          <w:rtl/>
          <w:lang w:eastAsia="he-IL"/>
        </w:rPr>
        <w:t>מושיירפה את התנגדותו להפרטת בית הספר</w:t>
      </w:r>
      <w:r w:rsidRPr="00463B22">
        <w:rPr>
          <w:rFonts w:cs="FrankRuehl" w:hint="cs"/>
          <w:sz w:val="20"/>
          <w:szCs w:val="22"/>
          <w:rtl/>
          <w:lang w:eastAsia="he-IL"/>
        </w:rPr>
        <w:t>,</w:t>
      </w:r>
      <w:r w:rsidRPr="00463B22">
        <w:rPr>
          <w:rFonts w:cs="FrankRuehl"/>
          <w:sz w:val="20"/>
          <w:szCs w:val="22"/>
          <w:rtl/>
          <w:lang w:eastAsia="he-IL"/>
        </w:rPr>
        <w:t xml:space="preserve"> </w:t>
      </w:r>
      <w:r w:rsidRPr="00463B22">
        <w:rPr>
          <w:rFonts w:cs="FrankRuehl" w:hint="cs"/>
          <w:sz w:val="20"/>
          <w:szCs w:val="22"/>
          <w:rtl/>
          <w:lang w:eastAsia="he-IL"/>
        </w:rPr>
        <w:t>ו</w:t>
      </w:r>
      <w:r w:rsidRPr="00463B22">
        <w:rPr>
          <w:rFonts w:cs="FrankRuehl"/>
          <w:sz w:val="20"/>
          <w:szCs w:val="22"/>
          <w:rtl/>
          <w:lang w:eastAsia="he-IL"/>
        </w:rPr>
        <w:t>הודיע על השבתת</w:t>
      </w:r>
      <w:r w:rsidRPr="00463B22">
        <w:rPr>
          <w:rFonts w:cs="FrankRuehl" w:hint="cs"/>
          <w:sz w:val="20"/>
          <w:szCs w:val="22"/>
          <w:rtl/>
          <w:lang w:eastAsia="he-IL"/>
        </w:rPr>
        <w:t>ו</w:t>
      </w:r>
      <w:r w:rsidRPr="00463B22">
        <w:rPr>
          <w:rFonts w:cs="FrankRuehl"/>
          <w:sz w:val="20"/>
          <w:szCs w:val="22"/>
          <w:rtl/>
          <w:lang w:eastAsia="he-IL"/>
        </w:rPr>
        <w:t xml:space="preserve"> ללא הגבלת זמן, עד </w:t>
      </w:r>
      <w:r w:rsidRPr="00463B22">
        <w:rPr>
          <w:rFonts w:cs="FrankRuehl" w:hint="cs"/>
          <w:sz w:val="20"/>
          <w:szCs w:val="22"/>
          <w:rtl/>
          <w:lang w:eastAsia="he-IL"/>
        </w:rPr>
        <w:t>שיבוטלו</w:t>
      </w:r>
      <w:r w:rsidRPr="00463B22">
        <w:rPr>
          <w:rFonts w:cs="FrankRuehl"/>
          <w:sz w:val="20"/>
          <w:szCs w:val="22"/>
          <w:rtl/>
          <w:lang w:eastAsia="he-IL"/>
        </w:rPr>
        <w:t xml:space="preserve"> ההסכמים שנחתמו </w:t>
      </w:r>
      <w:r w:rsidRPr="00463B22">
        <w:rPr>
          <w:rFonts w:cs="FrankRuehl" w:hint="cs"/>
          <w:sz w:val="20"/>
          <w:szCs w:val="22"/>
          <w:rtl/>
          <w:lang w:eastAsia="he-IL"/>
        </w:rPr>
        <w:t xml:space="preserve">הנוגעים </w:t>
      </w:r>
      <w:r w:rsidRPr="00463B22">
        <w:rPr>
          <w:rFonts w:cs="FrankRuehl"/>
          <w:sz w:val="20"/>
          <w:szCs w:val="22"/>
          <w:rtl/>
          <w:lang w:eastAsia="he-IL"/>
        </w:rPr>
        <w:t xml:space="preserve">להפרטה. </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 xml:space="preserve">ב-4.4.11 אימצה הוועדה הממונה את המלצת ועדת המכרזים ובחרה באחת מרשתות החינוך כזוכה במכרז (להלן - רשת החינוך). באותו היום נחתם עמה הסכם התקשרות להפעלת שני בתי הספר, בסאלם ובמושיירפה, משנת הלימודים התשע"ב (ספטמבר 2011 - אוגוסט 2012). </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 xml:space="preserve">בהסכם ההתקשרות נקבע כי במהלך שנת הלימודים התשע"ב ולאחריה תפעיל ותנהל רשת החינוך את בית הספר המקיף בסאלם ואת בית הספר החדש שייבנה במושיירפה ויהיה בית ספר מקיף, בכפוף לאישורו של משרד החינוך ולהנחיותיו. בהסכם נקבעו גם הדרכים להשגת האישורים הנדרשים להפעלה, אופן הכשרתם של מבני בתי הספר והשימוש בהם, אופן העסקת מורי בתי הספר ומנהליהם, דרכי ניהולם של בתי הספר, מסגרת האחריות לנזקים בתחומי בתי הספר וכן התמורה שתשולם לרשת החינוך. </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נמצא כי ההסכם נחתם למרות התנגדותם של ועדי ההורים בסאלם ובמושיירפה לפרטיו של ההסכם האמור, וכן לכל הסכם שמכוחו תמסור המועצה את הפעלת בתי הספר לחברה שהוקמה למטרת רווח.</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מר אילוז מסר בעניין זה כי ועד</w:t>
      </w:r>
      <w:r w:rsidRPr="00463B22">
        <w:rPr>
          <w:rFonts w:cs="FrankRuehl"/>
          <w:sz w:val="20"/>
          <w:szCs w:val="22"/>
          <w:rtl/>
          <w:lang w:eastAsia="he-IL"/>
        </w:rPr>
        <w:t xml:space="preserve"> </w:t>
      </w:r>
      <w:r w:rsidRPr="00463B22">
        <w:rPr>
          <w:rFonts w:cs="FrankRuehl" w:hint="cs"/>
          <w:sz w:val="20"/>
          <w:szCs w:val="22"/>
          <w:rtl/>
          <w:lang w:eastAsia="he-IL"/>
        </w:rPr>
        <w:t>ההורים</w:t>
      </w:r>
      <w:r w:rsidRPr="00463B22">
        <w:rPr>
          <w:rFonts w:cs="FrankRuehl"/>
          <w:sz w:val="20"/>
          <w:szCs w:val="22"/>
          <w:rtl/>
          <w:lang w:eastAsia="he-IL"/>
        </w:rPr>
        <w:t xml:space="preserve"> </w:t>
      </w:r>
      <w:r w:rsidRPr="00463B22">
        <w:rPr>
          <w:rFonts w:cs="FrankRuehl" w:hint="cs"/>
          <w:sz w:val="20"/>
          <w:szCs w:val="22"/>
          <w:rtl/>
          <w:lang w:eastAsia="he-IL"/>
        </w:rPr>
        <w:t>אכן</w:t>
      </w:r>
      <w:r w:rsidRPr="00463B22">
        <w:rPr>
          <w:rFonts w:cs="FrankRuehl"/>
          <w:sz w:val="20"/>
          <w:szCs w:val="22"/>
          <w:rtl/>
          <w:lang w:eastAsia="he-IL"/>
        </w:rPr>
        <w:t xml:space="preserve"> </w:t>
      </w:r>
      <w:r w:rsidRPr="00463B22">
        <w:rPr>
          <w:rFonts w:cs="FrankRuehl" w:hint="cs"/>
          <w:sz w:val="20"/>
          <w:szCs w:val="22"/>
          <w:rtl/>
          <w:lang w:eastAsia="he-IL"/>
        </w:rPr>
        <w:t>התנגד למהלך, וזאת משיקולים זרים ומוזרים, ונקט פעולות בלתי חוקיות בעליל, לרבות השבתה ארוכה של בית הספר מושיירפה ושל כל מערכת החינוך, וציין: "אולם בכל הכבוד אני הוא ראש המועצה והמועצה בראשותי הינה הסוברנית להחליט".</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 xml:space="preserve">ב-4.4.11 פנה משרד החינוך לוועדה הממונה כדי לקבל הסברים מדוע נוצר הצורך להתקשרות עם מפעיל חיצוני. בתשובתו למשרד החינוך כתב יו"ר הוועדה הממונה מר אילוז כי הצורך נוצר "לאור שורה ארוכה של סיבות וגורמים הכרוכים הן בניהול בבית הספר, הן בגורמי הניהול במועצה, והישגי התלמידים". </w:t>
      </w:r>
    </w:p>
    <w:p w:rsidR="00EE5448" w:rsidRPr="00463B22" w:rsidP="001240A0">
      <w:pPr>
        <w:spacing w:after="240" w:line="230" w:lineRule="exact"/>
        <w:ind w:left="340"/>
        <w:jc w:val="both"/>
        <w:rPr>
          <w:rFonts w:cs="FrankRuehl"/>
          <w:sz w:val="20"/>
          <w:szCs w:val="22"/>
          <w:rtl/>
          <w:lang w:eastAsia="he-IL"/>
        </w:rPr>
      </w:pPr>
      <w:r w:rsidRPr="00463B22">
        <w:rPr>
          <w:rFonts w:cs="FrankRuehl" w:hint="cs"/>
          <w:sz w:val="20"/>
          <w:szCs w:val="22"/>
          <w:rtl/>
          <w:lang w:eastAsia="he-IL"/>
        </w:rPr>
        <w:t xml:space="preserve">בעניין זה מסר מר אילוז בתשובתו למשרד מבקר המדינה כי עם כניסתו לתפקיד הוא מצא את מערכת החינוך במועצה במצב ירוד, לרבות שיעור זכאות נמוך מאוד לתעודת בגרות ורמת ציוני בגרות נמוכה ביותר. הוא הוסיף כי בית הספר התיכון היחיד במועצה נמצא ביישוב סאלם, ומאחר שלא היה מוקד משיכה לתלמידים בחרו התלמידים הטובים ביישובי המועצה ללמוד בבתי ספר אחרים. כמו כן, הוא נתקל בבעיות ניהוליות ומינהלתיות קשות ביותר. לכן, בעצה אחת עם חברי הוועדה הממונה החליט להפריט את בית הספר ולהעבירו לניהולו של גורם חיצוני. </w:t>
      </w:r>
    </w:p>
    <w:p w:rsidR="00EE5448" w:rsidRPr="00463B22" w:rsidP="00316FE5">
      <w:pPr>
        <w:pStyle w:val="RESHET"/>
        <w:keepLines/>
        <w:ind w:left="567"/>
        <w:rPr>
          <w:rtl/>
        </w:rPr>
      </w:pPr>
      <w:r w:rsidRPr="00463B22">
        <w:rPr>
          <w:rFonts w:hint="cs"/>
          <w:rtl/>
        </w:rPr>
        <w:t xml:space="preserve">משרד מבקר המדינה רואה בחומרה את התנהלותה של הוועדה הממונה. מהמסמכים שנמצאו במועצה עולה כי לפני ההתקשרות בהסכם עם רשת החינוך, שנחתם יום אחד בלבד אחרי החלטותיו של ועד ההורים במושיירפה, כלל לא ניסתה המועצה להידבר עם </w:t>
      </w:r>
      <w:r w:rsidRPr="00463B22">
        <w:rPr>
          <w:rFonts w:hint="eastAsia"/>
          <w:rtl/>
        </w:rPr>
        <w:t>הורי</w:t>
      </w:r>
      <w:r w:rsidRPr="00463B22">
        <w:rPr>
          <w:rtl/>
        </w:rPr>
        <w:t xml:space="preserve"> </w:t>
      </w:r>
      <w:r w:rsidRPr="00463B22">
        <w:rPr>
          <w:rFonts w:hint="eastAsia"/>
          <w:rtl/>
        </w:rPr>
        <w:t>התלמידים</w:t>
      </w:r>
      <w:r w:rsidRPr="00463B22">
        <w:rPr>
          <w:rFonts w:hint="cs"/>
          <w:rtl/>
        </w:rPr>
        <w:t xml:space="preserve"> ולשתפם באפשרויות העומדות לפניה, לרבות למהלך הטומן בחובו התחייבויות כספיות עתידיות ניכרות, וכדי לא להשאיר את תלמידי בתי הספר והוריהם ללא פתרון חלופי, כפי שאכן קרה.</w:t>
      </w:r>
    </w:p>
    <w:p w:rsidR="00EE5448" w:rsidRPr="001240A0" w:rsidP="00316FE5">
      <w:pPr>
        <w:pStyle w:val="RESHET"/>
        <w:keepLines/>
        <w:ind w:left="567"/>
        <w:rPr>
          <w:rtl/>
        </w:rPr>
      </w:pPr>
      <w:r w:rsidRPr="00463B22">
        <w:rPr>
          <w:rFonts w:hint="cs"/>
          <w:rtl/>
        </w:rPr>
        <w:t xml:space="preserve">לדעת משרד מבקר המדינה זכותם של ההורים להיות מעורבים </w:t>
      </w:r>
      <w:r w:rsidRPr="00463B22">
        <w:rPr>
          <w:rtl/>
        </w:rPr>
        <w:t>בחינוך ילדיהם</w:t>
      </w:r>
      <w:r w:rsidRPr="00463B22">
        <w:rPr>
          <w:rFonts w:hint="cs"/>
          <w:rtl/>
        </w:rPr>
        <w:t xml:space="preserve"> </w:t>
      </w:r>
      <w:r w:rsidRPr="00463B22">
        <w:rPr>
          <w:rtl/>
        </w:rPr>
        <w:t>מעוגנת בעקרונות המשטר הדמוקרטי</w:t>
      </w:r>
      <w:r w:rsidRPr="00463B22">
        <w:rPr>
          <w:rFonts w:hint="cs"/>
          <w:rtl/>
        </w:rPr>
        <w:t xml:space="preserve"> ואין לשלול מהם זכות זו. משרד מבקר המדינה מעיר לוועדה הממונה כי מן הראוי היה שלפני קבלת החלטה חשובה כזאת - העברת הפעלתם של שני בתי הספר האמורים לגורם חיצוני - תעשה הוועדה הממונה סקר בקרב ההורים, תתייעץ אתם באופן רציף ולא תנקוט מהלכים חד-צדדים. </w:t>
      </w:r>
    </w:p>
    <w:p w:rsidR="00EE5448" w:rsidRPr="00463B22" w:rsidP="001240A0">
      <w:pPr>
        <w:spacing w:before="180" w:after="120" w:line="230" w:lineRule="exact"/>
        <w:ind w:left="340"/>
        <w:jc w:val="both"/>
        <w:rPr>
          <w:rFonts w:cs="FrankRuehl"/>
          <w:sz w:val="20"/>
          <w:szCs w:val="22"/>
          <w:rtl/>
          <w:lang w:eastAsia="he-IL"/>
        </w:rPr>
      </w:pPr>
      <w:r w:rsidRPr="00463B22">
        <w:rPr>
          <w:rFonts w:cs="FrankRuehl" w:hint="cs"/>
          <w:sz w:val="20"/>
          <w:szCs w:val="22"/>
          <w:rtl/>
          <w:lang w:eastAsia="he-IL"/>
        </w:rPr>
        <w:t xml:space="preserve">ב-12.5.11 השהה ארגון המורים בבתי הספר העל-יסודיים את הסכמתו להעברת הבעלות על בית הספר מושיירפה. </w:t>
      </w:r>
      <w:r w:rsidRPr="00463B22">
        <w:rPr>
          <w:rFonts w:cs="FrankRuehl" w:hint="eastAsia"/>
          <w:sz w:val="20"/>
          <w:szCs w:val="22"/>
          <w:rtl/>
          <w:lang w:eastAsia="he-IL"/>
        </w:rPr>
        <w:t>הארגון</w:t>
      </w:r>
      <w:r w:rsidRPr="00463B22">
        <w:rPr>
          <w:rFonts w:cs="FrankRuehl"/>
          <w:sz w:val="20"/>
          <w:szCs w:val="22"/>
          <w:rtl/>
          <w:lang w:eastAsia="he-IL"/>
        </w:rPr>
        <w:t xml:space="preserve"> נימק את החלט</w:t>
      </w:r>
      <w:r w:rsidRPr="00463B22">
        <w:rPr>
          <w:rFonts w:cs="FrankRuehl" w:hint="eastAsia"/>
          <w:sz w:val="20"/>
          <w:szCs w:val="22"/>
          <w:rtl/>
          <w:lang w:eastAsia="he-IL"/>
        </w:rPr>
        <w:t>תו</w:t>
      </w:r>
      <w:r w:rsidRPr="00463B22">
        <w:rPr>
          <w:rFonts w:cs="FrankRuehl"/>
          <w:sz w:val="20"/>
          <w:szCs w:val="22"/>
          <w:rtl/>
          <w:lang w:eastAsia="he-IL"/>
        </w:rPr>
        <w:t xml:space="preserve"> </w:t>
      </w:r>
      <w:r w:rsidRPr="00463B22">
        <w:rPr>
          <w:rFonts w:cs="FrankRuehl" w:hint="eastAsia"/>
          <w:sz w:val="20"/>
          <w:szCs w:val="22"/>
          <w:rtl/>
          <w:lang w:eastAsia="he-IL"/>
        </w:rPr>
        <w:t>בכך</w:t>
      </w:r>
      <w:r w:rsidRPr="00463B22">
        <w:rPr>
          <w:rFonts w:cs="FrankRuehl"/>
          <w:sz w:val="20"/>
          <w:szCs w:val="22"/>
          <w:rtl/>
          <w:lang w:eastAsia="he-IL"/>
        </w:rPr>
        <w:t xml:space="preserve">: </w:t>
      </w:r>
      <w:r w:rsidRPr="00463B22">
        <w:rPr>
          <w:rFonts w:cs="FrankRuehl" w:hint="cs"/>
          <w:sz w:val="20"/>
          <w:szCs w:val="22"/>
          <w:rtl/>
          <w:lang w:eastAsia="he-IL"/>
        </w:rPr>
        <w:t xml:space="preserve">"לאור </w:t>
      </w:r>
      <w:r w:rsidRPr="00463B22">
        <w:rPr>
          <w:rFonts w:cs="FrankRuehl"/>
          <w:sz w:val="20"/>
          <w:szCs w:val="22"/>
          <w:rtl/>
          <w:lang w:eastAsia="he-IL"/>
        </w:rPr>
        <w:t xml:space="preserve">המחלוקות ואי ההסכמות הקיימות ביישוב (בעלי עניין במועצה, ועד ההורים המקומי, המורים בבית הספר), בעניין העברת הבעלות ביה"ס התיכון ביישוב לרשת </w:t>
      </w:r>
      <w:r w:rsidRPr="00463B22">
        <w:rPr>
          <w:rFonts w:cs="FrankRuehl" w:hint="eastAsia"/>
          <w:sz w:val="20"/>
          <w:szCs w:val="22"/>
          <w:rtl/>
          <w:lang w:eastAsia="he-IL"/>
        </w:rPr>
        <w:t>החינוך</w:t>
      </w:r>
      <w:r w:rsidRPr="00463B22">
        <w:rPr>
          <w:rFonts w:cs="FrankRuehl" w:hint="cs"/>
          <w:sz w:val="20"/>
          <w:szCs w:val="22"/>
          <w:rtl/>
          <w:lang w:eastAsia="he-IL"/>
        </w:rPr>
        <w:t>"</w:t>
      </w:r>
      <w:r w:rsidRPr="00463B22">
        <w:rPr>
          <w:rFonts w:cs="FrankRuehl"/>
          <w:sz w:val="20"/>
          <w:szCs w:val="22"/>
          <w:rtl/>
          <w:lang w:eastAsia="he-IL"/>
        </w:rPr>
        <w:t xml:space="preserve">. </w:t>
      </w:r>
      <w:r w:rsidRPr="00463B22">
        <w:rPr>
          <w:rFonts w:cs="FrankRuehl" w:hint="eastAsia"/>
          <w:sz w:val="20"/>
          <w:szCs w:val="22"/>
          <w:rtl/>
          <w:lang w:eastAsia="he-IL"/>
        </w:rPr>
        <w:t>ארגון</w:t>
      </w:r>
      <w:r w:rsidRPr="00463B22">
        <w:rPr>
          <w:rFonts w:cs="FrankRuehl"/>
          <w:sz w:val="20"/>
          <w:szCs w:val="22"/>
          <w:rtl/>
          <w:lang w:eastAsia="he-IL"/>
        </w:rPr>
        <w:t xml:space="preserve"> המורים </w:t>
      </w:r>
      <w:r w:rsidRPr="00463B22">
        <w:rPr>
          <w:rFonts w:cs="FrankRuehl" w:hint="cs"/>
          <w:sz w:val="20"/>
          <w:szCs w:val="22"/>
          <w:rtl/>
          <w:lang w:eastAsia="he-IL"/>
        </w:rPr>
        <w:t xml:space="preserve">הודיע למועצה ולרשת החינוך כי "יבחן מחדש את עמדתו לאחר פתרון המחלוקות ואי ההסכמות של הצדדים בעלי העניין בבית הספר". </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 xml:space="preserve">בתשובתו ממאי 2015 מסר משרד החינוך למשרד מבקר המדינה כי בשל השבתתם של </w:t>
      </w:r>
      <w:r w:rsidRPr="00463B22">
        <w:rPr>
          <w:rFonts w:cs="FrankRuehl" w:hint="eastAsia"/>
          <w:sz w:val="20"/>
          <w:szCs w:val="22"/>
          <w:rtl/>
          <w:lang w:eastAsia="he-IL"/>
        </w:rPr>
        <w:t>שני</w:t>
      </w:r>
      <w:r w:rsidRPr="00463B22">
        <w:rPr>
          <w:rFonts w:cs="FrankRuehl"/>
          <w:sz w:val="20"/>
          <w:szCs w:val="22"/>
          <w:rtl/>
          <w:lang w:eastAsia="he-IL"/>
        </w:rPr>
        <w:t xml:space="preserve"> </w:t>
      </w:r>
      <w:r w:rsidRPr="00463B22">
        <w:rPr>
          <w:rFonts w:cs="FrankRuehl" w:hint="eastAsia"/>
          <w:sz w:val="20"/>
          <w:szCs w:val="22"/>
          <w:rtl/>
          <w:lang w:eastAsia="he-IL"/>
        </w:rPr>
        <w:t>בתי</w:t>
      </w:r>
      <w:r w:rsidRPr="00463B22">
        <w:rPr>
          <w:rFonts w:cs="FrankRuehl"/>
          <w:sz w:val="20"/>
          <w:szCs w:val="22"/>
          <w:rtl/>
          <w:lang w:eastAsia="he-IL"/>
        </w:rPr>
        <w:t xml:space="preserve"> </w:t>
      </w:r>
      <w:r w:rsidRPr="00463B22">
        <w:rPr>
          <w:rFonts w:cs="FrankRuehl" w:hint="eastAsia"/>
          <w:sz w:val="20"/>
          <w:szCs w:val="22"/>
          <w:rtl/>
          <w:lang w:eastAsia="he-IL"/>
        </w:rPr>
        <w:t>הספר</w:t>
      </w:r>
      <w:r w:rsidRPr="00463B22">
        <w:rPr>
          <w:rFonts w:cs="FrankRuehl"/>
          <w:sz w:val="20"/>
          <w:szCs w:val="22"/>
          <w:rtl/>
          <w:lang w:eastAsia="he-IL"/>
        </w:rPr>
        <w:t xml:space="preserve"> </w:t>
      </w:r>
      <w:r w:rsidRPr="00463B22">
        <w:rPr>
          <w:rFonts w:cs="FrankRuehl" w:hint="eastAsia"/>
          <w:sz w:val="20"/>
          <w:szCs w:val="22"/>
          <w:rtl/>
          <w:lang w:eastAsia="he-IL"/>
        </w:rPr>
        <w:t>ב</w:t>
      </w:r>
      <w:r w:rsidRPr="00463B22">
        <w:rPr>
          <w:rFonts w:cs="FrankRuehl" w:hint="cs"/>
          <w:sz w:val="20"/>
          <w:szCs w:val="22"/>
          <w:rtl/>
          <w:lang w:eastAsia="he-IL"/>
        </w:rPr>
        <w:t xml:space="preserve">מועצה על ידי ההורים הסכימה מנהלת מחוז חיפה לשמוע את טיעוניהם. בישיבה זו הביעו ההורים התנגדות להעברת הבעלות על שני בתי הספר האמורים מהמועצה למפעיל חיצוני שהוא תאגיד מסוג של "חברה למטרות רווח". מנהלת המחוז הבהירה להורים כי עניין אישור העברת הבעלות הינו בתחום אחריותה וסמכותה של הרשות המקומית </w:t>
      </w:r>
      <w:r w:rsidRPr="00463B22">
        <w:rPr>
          <w:rFonts w:cs="FrankRuehl" w:hint="eastAsia"/>
          <w:sz w:val="20"/>
          <w:szCs w:val="22"/>
          <w:rtl/>
          <w:lang w:eastAsia="he-IL"/>
        </w:rPr>
        <w:t>ובפיקוחו</w:t>
      </w:r>
      <w:r w:rsidRPr="00463B22">
        <w:rPr>
          <w:rFonts w:cs="FrankRuehl" w:hint="cs"/>
          <w:sz w:val="20"/>
          <w:szCs w:val="22"/>
          <w:rtl/>
          <w:lang w:eastAsia="he-IL"/>
        </w:rPr>
        <w:t xml:space="preserve"> של משרד הפנים.</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 xml:space="preserve">מר אילוז מסר בתשובתו כי ועד המורים והסתדרות המורים תמכו </w:t>
      </w:r>
      <w:r w:rsidRPr="00463B22">
        <w:rPr>
          <w:rFonts w:cs="FrankRuehl"/>
          <w:sz w:val="20"/>
          <w:szCs w:val="22"/>
          <w:rtl/>
          <w:lang w:eastAsia="he-IL"/>
        </w:rPr>
        <w:t xml:space="preserve">בהעברת </w:t>
      </w:r>
      <w:r w:rsidRPr="00463B22">
        <w:rPr>
          <w:rFonts w:cs="FrankRuehl" w:hint="cs"/>
          <w:sz w:val="20"/>
          <w:szCs w:val="22"/>
          <w:rtl/>
          <w:lang w:eastAsia="he-IL"/>
        </w:rPr>
        <w:t>הבעלות</w:t>
      </w:r>
      <w:r w:rsidRPr="00463B22">
        <w:rPr>
          <w:rFonts w:cs="FrankRuehl"/>
          <w:sz w:val="20"/>
          <w:szCs w:val="22"/>
          <w:rtl/>
          <w:lang w:eastAsia="he-IL"/>
        </w:rPr>
        <w:t xml:space="preserve"> </w:t>
      </w:r>
      <w:r w:rsidRPr="00463B22">
        <w:rPr>
          <w:rFonts w:cs="FrankRuehl" w:hint="cs"/>
          <w:sz w:val="20"/>
          <w:szCs w:val="22"/>
          <w:rtl/>
          <w:lang w:eastAsia="he-IL"/>
        </w:rPr>
        <w:t>האמורה ו"התקפלו" לנוכח לחץ קשה ולא ראוי של ההורים.</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 xml:space="preserve">לנוכח ההתנגדויות למהלך ההפרטה הובא נושא זה לדיון בוועדת החינוך של הכנסת, שהמליצה להקפיא את העברת הבעלות לתקופה של שנה שבמהלכה תוקם ועדת היגוי שתבחן את כל מהלך ההפרטה. הוועדה הממונה נענתה לבקשתה של ועדת החינוך של הכנסת והקימה ועדת היגוי </w:t>
      </w:r>
      <w:r w:rsidRPr="00463B22">
        <w:rPr>
          <w:rFonts w:cs="FrankRuehl" w:hint="eastAsia"/>
          <w:sz w:val="20"/>
          <w:szCs w:val="22"/>
          <w:rtl/>
          <w:lang w:eastAsia="he-IL"/>
        </w:rPr>
        <w:t>במחצית</w:t>
      </w:r>
      <w:r w:rsidRPr="00463B22">
        <w:rPr>
          <w:rFonts w:cs="FrankRuehl"/>
          <w:sz w:val="20"/>
          <w:szCs w:val="22"/>
          <w:rtl/>
          <w:lang w:eastAsia="he-IL"/>
        </w:rPr>
        <w:t xml:space="preserve"> </w:t>
      </w:r>
      <w:r w:rsidRPr="00463B22">
        <w:rPr>
          <w:rFonts w:cs="FrankRuehl" w:hint="eastAsia"/>
          <w:sz w:val="20"/>
          <w:szCs w:val="22"/>
          <w:rtl/>
          <w:lang w:eastAsia="he-IL"/>
        </w:rPr>
        <w:t>השנייה</w:t>
      </w:r>
      <w:r w:rsidRPr="00463B22">
        <w:rPr>
          <w:rFonts w:cs="FrankRuehl"/>
          <w:sz w:val="20"/>
          <w:szCs w:val="22"/>
          <w:rtl/>
          <w:lang w:eastAsia="he-IL"/>
        </w:rPr>
        <w:t xml:space="preserve"> </w:t>
      </w:r>
      <w:r w:rsidRPr="00463B22">
        <w:rPr>
          <w:rFonts w:cs="FrankRuehl" w:hint="eastAsia"/>
          <w:sz w:val="20"/>
          <w:szCs w:val="22"/>
          <w:rtl/>
          <w:lang w:eastAsia="he-IL"/>
        </w:rPr>
        <w:t>של</w:t>
      </w:r>
      <w:r w:rsidRPr="00463B22">
        <w:rPr>
          <w:rFonts w:cs="FrankRuehl"/>
          <w:sz w:val="20"/>
          <w:szCs w:val="22"/>
          <w:rtl/>
          <w:lang w:eastAsia="he-IL"/>
        </w:rPr>
        <w:t xml:space="preserve"> </w:t>
      </w:r>
      <w:r w:rsidRPr="00463B22">
        <w:rPr>
          <w:rFonts w:cs="FrankRuehl" w:hint="cs"/>
          <w:sz w:val="20"/>
          <w:szCs w:val="22"/>
          <w:rtl/>
          <w:lang w:eastAsia="he-IL"/>
        </w:rPr>
        <w:t>2011.</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בוועדת ההיגוי ישבו חבר הוועדה הממונה כיו"ר הוועדה, נציג ועד ההורים המקומי, נציג ועד ההורים הארצי, נציג משרד הפנים ומפקח ממשרד החינוך. בישיבת מליאת הוועדה הממונה ב-30.1.12 סקר יו"ר ועדת ההיגוי את עבודתה ואת המלצותיה בנוגע להפעלתם של בתי הספר האמורים, והעלה בין היתר שלוש אפשרויות: (א) המועצה תנהל ותפעיל את שני בתי הספר (ב) שני בתי הספר יועברו לניהולו של מפעיל חיצוני (ג) בית הספר סאלם יישאר בניהולה של המועצה ובית הספר מושיירפה יהפוך לבית ספר טכנולוגי והפעלתו תיעשה בידי מפעיל חיצוני - החברה הפרטית שזכתה במכרז. האפשרות השלישית</w:t>
      </w:r>
      <w:r w:rsidRPr="00463B22">
        <w:rPr>
          <w:rFonts w:cs="FrankRuehl" w:hint="cs"/>
          <w:sz w:val="20"/>
          <w:szCs w:val="22"/>
          <w:rtl/>
          <w:lang w:eastAsia="he-IL"/>
        </w:rPr>
        <w:t xml:space="preserve"> </w:t>
      </w:r>
      <w:r w:rsidRPr="00463B22">
        <w:rPr>
          <w:rFonts w:cs="FrankRuehl" w:hint="cs"/>
          <w:sz w:val="20"/>
          <w:szCs w:val="22"/>
          <w:rtl/>
          <w:lang w:eastAsia="he-IL"/>
        </w:rPr>
        <w:t xml:space="preserve">הייתה ההצעה המועדפת על יו"ר ועדת ההיגוי, ובסופו של יום בחרה מליאת הוועדה הממונה בהצעה זו. </w:t>
      </w:r>
    </w:p>
    <w:p w:rsidR="00EE5448" w:rsidRPr="00463B22" w:rsidP="00463B22">
      <w:pPr>
        <w:pStyle w:val="ListParagraph"/>
        <w:numPr>
          <w:ilvl w:val="0"/>
          <w:numId w:val="20"/>
        </w:numPr>
        <w:spacing w:after="120" w:line="230" w:lineRule="exact"/>
        <w:contextualSpacing w:val="0"/>
        <w:jc w:val="both"/>
        <w:rPr>
          <w:rFonts w:ascii="Times New Roman" w:eastAsia="Times New Roman" w:hAnsi="Times New Roman" w:cs="FrankRuehl"/>
          <w:sz w:val="20"/>
          <w:lang w:eastAsia="he-IL"/>
        </w:rPr>
      </w:pPr>
      <w:r w:rsidRPr="00463B22">
        <w:rPr>
          <w:rFonts w:ascii="Times New Roman" w:eastAsia="Times New Roman" w:hAnsi="Times New Roman" w:cs="FrankRuehl" w:hint="cs"/>
          <w:sz w:val="20"/>
          <w:rtl/>
          <w:lang w:eastAsia="he-IL"/>
        </w:rPr>
        <w:t>במרץ</w:t>
      </w:r>
      <w:r w:rsidRPr="00463B22">
        <w:rPr>
          <w:rFonts w:ascii="Times New Roman" w:eastAsia="Times New Roman" w:hAnsi="Times New Roman" w:cs="FrankRuehl"/>
          <w:sz w:val="20"/>
          <w:rtl/>
          <w:lang w:eastAsia="he-IL"/>
        </w:rPr>
        <w:t xml:space="preserve"> 2012 עתרה </w:t>
      </w:r>
      <w:r w:rsidRPr="00463B22">
        <w:rPr>
          <w:rFonts w:ascii="Times New Roman" w:eastAsia="Times New Roman" w:hAnsi="Times New Roman" w:cs="FrankRuehl" w:hint="cs"/>
          <w:sz w:val="20"/>
          <w:rtl/>
          <w:lang w:eastAsia="he-IL"/>
        </w:rPr>
        <w:t>רשת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החינוך</w:t>
      </w:r>
      <w:r w:rsidRPr="00463B22">
        <w:rPr>
          <w:rFonts w:ascii="Times New Roman" w:eastAsia="Times New Roman" w:hAnsi="Times New Roman" w:cs="FrankRuehl"/>
          <w:sz w:val="20"/>
          <w:rtl/>
          <w:lang w:eastAsia="he-IL"/>
        </w:rPr>
        <w:t xml:space="preserve"> לבית המשפט המחוזי בנצרת, בשבתו כבית משפט לעניינים </w:t>
      </w:r>
      <w:r w:rsidRPr="00463B22">
        <w:rPr>
          <w:rFonts w:ascii="Times New Roman" w:eastAsia="Times New Roman" w:hAnsi="Times New Roman" w:cs="FrankRuehl" w:hint="cs"/>
          <w:sz w:val="20"/>
          <w:rtl/>
          <w:lang w:eastAsia="he-IL"/>
        </w:rPr>
        <w:t>מינהליים</w:t>
      </w:r>
      <w:r>
        <w:rPr>
          <w:rFonts w:ascii="Times New Roman" w:eastAsia="Times New Roman" w:hAnsi="Times New Roman" w:cs="FrankRuehl"/>
          <w:sz w:val="20"/>
          <w:vertAlign w:val="superscript"/>
          <w:rtl/>
          <w:lang w:eastAsia="he-IL"/>
        </w:rPr>
        <w:footnoteReference w:id="32"/>
      </w:r>
      <w:r w:rsidRPr="00463B22">
        <w:rPr>
          <w:rFonts w:ascii="Times New Roman" w:eastAsia="Times New Roman" w:hAnsi="Times New Roman" w:cs="FrankRuehl"/>
          <w:sz w:val="20"/>
          <w:rtl/>
          <w:lang w:eastAsia="he-IL"/>
        </w:rPr>
        <w:t xml:space="preserve">, בבקשה להורות על אכיפת ההסכם </w:t>
      </w:r>
      <w:r w:rsidRPr="00463B22">
        <w:rPr>
          <w:rFonts w:ascii="Times New Roman" w:eastAsia="Times New Roman" w:hAnsi="Times New Roman" w:cs="FrankRuehl" w:hint="cs"/>
          <w:sz w:val="20"/>
          <w:rtl/>
          <w:lang w:eastAsia="he-IL"/>
        </w:rPr>
        <w:t>מ</w:t>
      </w:r>
      <w:r w:rsidRPr="00463B22">
        <w:rPr>
          <w:rFonts w:ascii="Times New Roman" w:eastAsia="Times New Roman" w:hAnsi="Times New Roman" w:cs="FrankRuehl"/>
          <w:sz w:val="20"/>
          <w:rtl/>
          <w:lang w:eastAsia="he-IL"/>
        </w:rPr>
        <w:t xml:space="preserve">-4.4.11 בינה לבין המועצה. </w:t>
      </w:r>
      <w:r w:rsidRPr="00463B22">
        <w:rPr>
          <w:rFonts w:ascii="Times New Roman" w:eastAsia="Times New Roman" w:hAnsi="Times New Roman" w:cs="FrankRuehl" w:hint="cs"/>
          <w:sz w:val="20"/>
          <w:rtl/>
          <w:lang w:eastAsia="he-IL"/>
        </w:rPr>
        <w:t>ב</w:t>
      </w:r>
      <w:r w:rsidRPr="00463B22">
        <w:rPr>
          <w:rFonts w:ascii="Times New Roman" w:eastAsia="Times New Roman" w:hAnsi="Times New Roman" w:cs="FrankRuehl"/>
          <w:sz w:val="20"/>
          <w:rtl/>
          <w:lang w:eastAsia="he-IL"/>
        </w:rPr>
        <w:t xml:space="preserve">-27.6.12 </w:t>
      </w:r>
      <w:r w:rsidRPr="00463B22">
        <w:rPr>
          <w:rFonts w:ascii="Times New Roman" w:eastAsia="Times New Roman" w:hAnsi="Times New Roman" w:cs="FrankRuehl" w:hint="cs"/>
          <w:sz w:val="20"/>
          <w:rtl/>
          <w:lang w:eastAsia="he-IL"/>
        </w:rPr>
        <w:t>נחתם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הסכם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פשרה</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שקיבל</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תוקף</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של</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פסק</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דין</w:t>
      </w:r>
      <w:r w:rsidRPr="00463B22">
        <w:rPr>
          <w:rFonts w:ascii="Times New Roman" w:eastAsia="Times New Roman" w:hAnsi="Times New Roman" w:cs="FrankRuehl"/>
          <w:sz w:val="20"/>
          <w:rtl/>
          <w:lang w:eastAsia="he-IL"/>
        </w:rPr>
        <w:t xml:space="preserve"> ב-1.7.12, </w:t>
      </w:r>
      <w:r w:rsidRPr="00463B22">
        <w:rPr>
          <w:rFonts w:ascii="Times New Roman" w:eastAsia="Times New Roman" w:hAnsi="Times New Roman" w:cs="FrankRuehl" w:hint="cs"/>
          <w:sz w:val="20"/>
          <w:rtl/>
          <w:lang w:eastAsia="he-IL"/>
        </w:rPr>
        <w:t>ובמסגרתו</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הוסכם</w:t>
      </w:r>
      <w:r w:rsidRPr="00463B22">
        <w:rPr>
          <w:rFonts w:ascii="Times New Roman" w:eastAsia="Times New Roman" w:hAnsi="Times New Roman" w:cs="FrankRuehl"/>
          <w:sz w:val="20"/>
          <w:rtl/>
          <w:lang w:eastAsia="he-IL"/>
        </w:rPr>
        <w:t xml:space="preserve"> כי בית הספר </w:t>
      </w:r>
      <w:r w:rsidRPr="00463B22">
        <w:rPr>
          <w:rFonts w:ascii="Times New Roman" w:eastAsia="Times New Roman" w:hAnsi="Times New Roman" w:cs="FrankRuehl" w:hint="cs"/>
          <w:sz w:val="20"/>
          <w:rtl/>
          <w:lang w:eastAsia="he-IL"/>
        </w:rPr>
        <w:t>מושיירפה</w:t>
      </w:r>
      <w:r w:rsidRPr="00463B22">
        <w:rPr>
          <w:rFonts w:ascii="Times New Roman" w:eastAsia="Times New Roman" w:hAnsi="Times New Roman" w:cs="FrankRuehl"/>
          <w:sz w:val="20"/>
          <w:rtl/>
          <w:lang w:eastAsia="he-IL"/>
        </w:rPr>
        <w:t xml:space="preserve"> יועבר לניהולה הבלעדי של </w:t>
      </w:r>
      <w:r w:rsidRPr="00463B22">
        <w:rPr>
          <w:rFonts w:ascii="Times New Roman" w:eastAsia="Times New Roman" w:hAnsi="Times New Roman" w:cs="FrankRuehl" w:hint="cs"/>
          <w:sz w:val="20"/>
          <w:rtl/>
          <w:lang w:eastAsia="he-IL"/>
        </w:rPr>
        <w:t>רשת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החינוך</w:t>
      </w:r>
      <w:r w:rsidRPr="00463B22">
        <w:rPr>
          <w:rFonts w:ascii="Times New Roman" w:eastAsia="Times New Roman" w:hAnsi="Times New Roman" w:cs="FrankRuehl"/>
          <w:sz w:val="20"/>
          <w:rtl/>
          <w:lang w:eastAsia="he-IL"/>
        </w:rPr>
        <w:t xml:space="preserve"> מ-1.9.12 </w:t>
      </w:r>
      <w:r w:rsidRPr="00463B22">
        <w:rPr>
          <w:rFonts w:ascii="Times New Roman" w:eastAsia="Times New Roman" w:hAnsi="Times New Roman" w:cs="FrankRuehl" w:hint="cs"/>
          <w:sz w:val="20"/>
          <w:rtl/>
          <w:lang w:eastAsia="he-IL"/>
        </w:rPr>
        <w:t>על</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פי</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ההסכם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שנחתם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ב</w:t>
      </w:r>
      <w:r w:rsidRPr="00463B22">
        <w:rPr>
          <w:rFonts w:ascii="Times New Roman" w:eastAsia="Times New Roman" w:hAnsi="Times New Roman" w:cs="FrankRuehl"/>
          <w:sz w:val="20"/>
          <w:rtl/>
          <w:lang w:eastAsia="he-IL"/>
        </w:rPr>
        <w:t xml:space="preserve">-4.4.11, </w:t>
      </w:r>
      <w:r w:rsidRPr="00463B22">
        <w:rPr>
          <w:rFonts w:ascii="Times New Roman" w:eastAsia="Times New Roman" w:hAnsi="Times New Roman" w:cs="FrankRuehl" w:hint="cs"/>
          <w:sz w:val="20"/>
          <w:rtl/>
          <w:lang w:eastAsia="he-IL"/>
        </w:rPr>
        <w:t>ואילו</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בית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הספר</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סאלם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יישאר</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בבעלות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המועצה</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והיא</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תמשיך</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להפעילו</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נוסף</w:t>
      </w:r>
      <w:r w:rsidRPr="00463B22">
        <w:rPr>
          <w:rFonts w:ascii="Times New Roman" w:eastAsia="Times New Roman" w:hAnsi="Times New Roman" w:cs="FrankRuehl"/>
          <w:sz w:val="20"/>
          <w:rtl/>
          <w:lang w:eastAsia="he-IL"/>
        </w:rPr>
        <w:t xml:space="preserve"> לכך, </w:t>
      </w:r>
      <w:r w:rsidRPr="00463B22">
        <w:rPr>
          <w:rFonts w:ascii="Times New Roman" w:eastAsia="Times New Roman" w:hAnsi="Times New Roman" w:cs="FrankRuehl" w:hint="cs"/>
          <w:sz w:val="20"/>
          <w:rtl/>
          <w:lang w:eastAsia="he-IL"/>
        </w:rPr>
        <w:t>המועצה</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התחייבה</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לפצות</w:t>
      </w:r>
      <w:r w:rsidRPr="00463B22">
        <w:rPr>
          <w:rFonts w:ascii="Times New Roman" w:eastAsia="Times New Roman" w:hAnsi="Times New Roman" w:cs="FrankRuehl"/>
          <w:sz w:val="20"/>
          <w:rtl/>
          <w:lang w:eastAsia="he-IL"/>
        </w:rPr>
        <w:t xml:space="preserve"> את </w:t>
      </w:r>
      <w:r w:rsidRPr="00463B22">
        <w:rPr>
          <w:rFonts w:ascii="Times New Roman" w:eastAsia="Times New Roman" w:hAnsi="Times New Roman" w:cs="FrankRuehl" w:hint="cs"/>
          <w:sz w:val="20"/>
          <w:rtl/>
          <w:lang w:eastAsia="he-IL"/>
        </w:rPr>
        <w:t>רשת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החינוך</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ולשלם</w:t>
      </w:r>
      <w:r w:rsidRPr="00463B22">
        <w:rPr>
          <w:rFonts w:ascii="Times New Roman" w:eastAsia="Times New Roman" w:hAnsi="Times New Roman" w:cs="FrankRuehl"/>
          <w:sz w:val="20"/>
          <w:rtl/>
          <w:lang w:eastAsia="he-IL"/>
        </w:rPr>
        <w:t xml:space="preserve"> לה </w:t>
      </w:r>
      <w:r w:rsidRPr="00463B22">
        <w:rPr>
          <w:rFonts w:ascii="Times New Roman" w:eastAsia="Times New Roman" w:hAnsi="Times New Roman" w:cs="FrankRuehl" w:hint="cs"/>
          <w:sz w:val="20"/>
          <w:rtl/>
          <w:lang w:eastAsia="he-IL"/>
        </w:rPr>
        <w:t>בגין</w:t>
      </w:r>
      <w:r w:rsidRPr="00463B22">
        <w:rPr>
          <w:rFonts w:ascii="Times New Roman" w:eastAsia="Times New Roman" w:hAnsi="Times New Roman" w:cs="FrankRuehl"/>
          <w:sz w:val="20"/>
          <w:rtl/>
          <w:lang w:eastAsia="he-IL"/>
        </w:rPr>
        <w:t xml:space="preserve"> השקעתה </w:t>
      </w:r>
      <w:r w:rsidRPr="00463B22">
        <w:rPr>
          <w:rFonts w:ascii="Times New Roman" w:eastAsia="Times New Roman" w:hAnsi="Times New Roman" w:cs="FrankRuehl" w:hint="cs"/>
          <w:sz w:val="20"/>
          <w:rtl/>
          <w:lang w:eastAsia="he-IL"/>
        </w:rPr>
        <w:t>בהכשרת</w:t>
      </w:r>
      <w:r w:rsidRPr="00463B22">
        <w:rPr>
          <w:rFonts w:ascii="Times New Roman" w:eastAsia="Times New Roman" w:hAnsi="Times New Roman" w:cs="FrankRuehl"/>
          <w:sz w:val="20"/>
          <w:rtl/>
          <w:lang w:eastAsia="he-IL"/>
        </w:rPr>
        <w:t xml:space="preserve"> בית הספר סאלם ובהתאמתו</w:t>
      </w:r>
      <w:r w:rsidRPr="00463B22">
        <w:rPr>
          <w:rFonts w:ascii="Times New Roman" w:eastAsia="Times New Roman" w:hAnsi="Times New Roman" w:cs="FrankRuehl" w:hint="cs"/>
          <w:sz w:val="20"/>
          <w:rtl/>
          <w:lang w:eastAsia="he-IL"/>
        </w:rPr>
        <w:t xml:space="preserve"> לצרכים הנדרשים; גובה הפיצוי ייקבע</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לפי</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בדיקה</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שיעשה</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יו</w:t>
      </w:r>
      <w:r w:rsidRPr="00463B22">
        <w:rPr>
          <w:rFonts w:ascii="Times New Roman" w:eastAsia="Times New Roman" w:hAnsi="Times New Roman" w:cs="FrankRuehl"/>
          <w:sz w:val="20"/>
          <w:rtl/>
          <w:lang w:eastAsia="he-IL"/>
        </w:rPr>
        <w:t>"ר הוועדה הממונה.</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 xml:space="preserve">בתיקי המועצה לא נמצאו מסמכים או תחשיבים שניתן לדעת מה היה סכום ההשקעה האמורה של רשת החינוך. </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בתשובתו מסר משרד החינוך כי רשת החינוך לא קיבלה ממנו מעולם רישיון להפעלת בית הספר מושיירפה. בשנת הלימודים התשע"ב דחה מנכ"ל משרד החינוך דאז את בקשתה משום שלפי הנהלים לא עמדה הרשת בתנאי הסף. בשנת הלימודים התשע"ג (ספטמבר 2012 - אוגוסט 2013) התקבל מכתב מהמפקח</w:t>
      </w:r>
      <w:r w:rsidRPr="00463B22">
        <w:rPr>
          <w:rFonts w:cs="FrankRuehl"/>
          <w:sz w:val="20"/>
          <w:szCs w:val="22"/>
          <w:rtl/>
          <w:lang w:eastAsia="he-IL"/>
        </w:rPr>
        <w:t xml:space="preserve"> </w:t>
      </w:r>
      <w:r w:rsidRPr="00463B22">
        <w:rPr>
          <w:rFonts w:cs="FrankRuehl" w:hint="cs"/>
          <w:sz w:val="20"/>
          <w:szCs w:val="22"/>
          <w:rtl/>
          <w:lang w:eastAsia="he-IL"/>
        </w:rPr>
        <w:t xml:space="preserve">הפדגוגי מטעם משרד החינוך ובו נמסר שבית הספר אינו פועל, ולכן הבקשה לא טופלה. בשנת הלימודים התשע"ד (ספטמבר 2013 - אוגוסט 2014) לא פעל בית הספר וגם לא הוגשה כל בקשה של גורם כלשהו. רק בשנת הלימודים התשע"ה (ספטמבר 2014 - אוגוסט 2015) הגישה </w:t>
      </w:r>
      <w:r w:rsidRPr="00463B22">
        <w:rPr>
          <w:rFonts w:cs="FrankRuehl"/>
          <w:sz w:val="20"/>
          <w:szCs w:val="22"/>
          <w:rtl/>
          <w:lang w:eastAsia="he-IL"/>
        </w:rPr>
        <w:t>המועצה</w:t>
      </w:r>
      <w:r w:rsidRPr="00463B22">
        <w:rPr>
          <w:rFonts w:cs="FrankRuehl" w:hint="cs"/>
          <w:sz w:val="20"/>
          <w:szCs w:val="22"/>
          <w:rtl/>
          <w:lang w:eastAsia="he-IL"/>
        </w:rPr>
        <w:t xml:space="preserve"> בקשה וקיבלה רישיון והכרה לאחר שעברה את כל תהליך הרישוי.</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בהמשך להסכם הפשרה שנחתם ביוני 2012 נחתם הסכם נוסף, לתקופה של חמש שנים, בין רשת החינוך ובין הוועדה הממונה, ולפיו הרשת תעניק לבית הספר סאלם (להלן - הסכם סאלם) המנוהל בידי המועצה, שירותים שונים כמו בדיקת תקנים והקצאת שעות, גיוס משאבים וסיוע באישור מגמות לימוד במשרד החינוך, ייעוץ וטיפול בהעלאת רמת השירות הבית-ספרי, ייעוץ וטיפול בכל הקשור לניצול מיטבי של הקצאת השעות ממשרד החינוך וייעוץ וטיפול במצבת המורים. נקבע כי בתמורה לשירותים אלה תשלם המועצה 300,000 ש"ח בשנה בתוספת מע"ם.</w:t>
      </w:r>
    </w:p>
    <w:p w:rsidR="00EE5448" w:rsidRPr="00463B22" w:rsidP="00463B22">
      <w:pPr>
        <w:spacing w:after="120" w:line="230" w:lineRule="exact"/>
        <w:ind w:left="340"/>
        <w:jc w:val="both"/>
        <w:rPr>
          <w:rFonts w:cs="FrankRuehl"/>
          <w:sz w:val="20"/>
          <w:szCs w:val="22"/>
          <w:rtl/>
          <w:lang w:eastAsia="he-IL"/>
        </w:rPr>
      </w:pPr>
      <w:r w:rsidRPr="00463B22">
        <w:rPr>
          <w:rFonts w:cs="FrankRuehl"/>
          <w:sz w:val="20"/>
          <w:szCs w:val="22"/>
          <w:rtl/>
          <w:lang w:eastAsia="he-IL"/>
        </w:rPr>
        <w:t>על פי הסכם סאלם שילמה המו</w:t>
      </w:r>
      <w:r w:rsidRPr="00463B22">
        <w:rPr>
          <w:rFonts w:cs="FrankRuehl" w:hint="eastAsia"/>
          <w:sz w:val="20"/>
          <w:szCs w:val="22"/>
          <w:rtl/>
          <w:lang w:eastAsia="he-IL"/>
        </w:rPr>
        <w:t>עצה</w:t>
      </w:r>
      <w:r w:rsidRPr="00463B22">
        <w:rPr>
          <w:rFonts w:cs="FrankRuehl"/>
          <w:sz w:val="20"/>
          <w:szCs w:val="22"/>
          <w:rtl/>
          <w:lang w:eastAsia="he-IL"/>
        </w:rPr>
        <w:t xml:space="preserve"> </w:t>
      </w:r>
      <w:r w:rsidRPr="00463B22">
        <w:rPr>
          <w:rFonts w:cs="FrankRuehl" w:hint="eastAsia"/>
          <w:sz w:val="20"/>
          <w:szCs w:val="22"/>
          <w:rtl/>
          <w:lang w:eastAsia="he-IL"/>
        </w:rPr>
        <w:t>לרשת</w:t>
      </w:r>
      <w:r w:rsidRPr="00463B22">
        <w:rPr>
          <w:rFonts w:cs="FrankRuehl"/>
          <w:sz w:val="20"/>
          <w:szCs w:val="22"/>
          <w:rtl/>
          <w:lang w:eastAsia="he-IL"/>
        </w:rPr>
        <w:t xml:space="preserve"> </w:t>
      </w:r>
      <w:r w:rsidRPr="00463B22">
        <w:rPr>
          <w:rFonts w:cs="FrankRuehl" w:hint="eastAsia"/>
          <w:sz w:val="20"/>
          <w:szCs w:val="22"/>
          <w:rtl/>
          <w:lang w:eastAsia="he-IL"/>
        </w:rPr>
        <w:t>החינוך</w:t>
      </w:r>
      <w:r w:rsidRPr="00463B22">
        <w:rPr>
          <w:rFonts w:cs="FrankRuehl"/>
          <w:sz w:val="20"/>
          <w:szCs w:val="22"/>
          <w:rtl/>
          <w:lang w:eastAsia="he-IL"/>
        </w:rPr>
        <w:t xml:space="preserve"> 300,000 </w:t>
      </w:r>
      <w:r w:rsidRPr="00463B22">
        <w:rPr>
          <w:rFonts w:cs="FrankRuehl" w:hint="eastAsia"/>
          <w:sz w:val="20"/>
          <w:szCs w:val="22"/>
          <w:rtl/>
          <w:lang w:eastAsia="he-IL"/>
        </w:rPr>
        <w:t>ש</w:t>
      </w:r>
      <w:r w:rsidRPr="00463B22">
        <w:rPr>
          <w:rFonts w:cs="FrankRuehl"/>
          <w:sz w:val="20"/>
          <w:szCs w:val="22"/>
          <w:rtl/>
          <w:lang w:eastAsia="he-IL"/>
        </w:rPr>
        <w:t xml:space="preserve">"ח בתוספת מע"ם </w:t>
      </w:r>
      <w:r w:rsidRPr="00463B22">
        <w:rPr>
          <w:rFonts w:cs="FrankRuehl" w:hint="cs"/>
          <w:sz w:val="20"/>
          <w:szCs w:val="22"/>
          <w:rtl/>
          <w:lang w:eastAsia="he-IL"/>
        </w:rPr>
        <w:t xml:space="preserve">בעבור </w:t>
      </w:r>
      <w:r w:rsidRPr="00463B22">
        <w:rPr>
          <w:rFonts w:cs="FrankRuehl" w:hint="eastAsia"/>
          <w:sz w:val="20"/>
          <w:szCs w:val="22"/>
          <w:rtl/>
          <w:lang w:eastAsia="he-IL"/>
        </w:rPr>
        <w:t>כל</w:t>
      </w:r>
      <w:r w:rsidRPr="00463B22">
        <w:rPr>
          <w:rFonts w:cs="FrankRuehl"/>
          <w:sz w:val="20"/>
          <w:szCs w:val="22"/>
          <w:rtl/>
          <w:lang w:eastAsia="he-IL"/>
        </w:rPr>
        <w:t xml:space="preserve"> </w:t>
      </w:r>
      <w:r w:rsidRPr="00463B22">
        <w:rPr>
          <w:rFonts w:cs="FrankRuehl" w:hint="eastAsia"/>
          <w:sz w:val="20"/>
          <w:szCs w:val="22"/>
          <w:rtl/>
          <w:lang w:eastAsia="he-IL"/>
        </w:rPr>
        <w:t>אחת</w:t>
      </w:r>
      <w:r w:rsidRPr="00463B22">
        <w:rPr>
          <w:rFonts w:cs="FrankRuehl"/>
          <w:sz w:val="20"/>
          <w:szCs w:val="22"/>
          <w:rtl/>
          <w:lang w:eastAsia="he-IL"/>
        </w:rPr>
        <w:t xml:space="preserve"> </w:t>
      </w:r>
      <w:r w:rsidRPr="00463B22">
        <w:rPr>
          <w:rFonts w:cs="FrankRuehl" w:hint="eastAsia"/>
          <w:sz w:val="20"/>
          <w:szCs w:val="22"/>
          <w:rtl/>
          <w:lang w:eastAsia="he-IL"/>
        </w:rPr>
        <w:t>משנות</w:t>
      </w:r>
      <w:r w:rsidRPr="00463B22">
        <w:rPr>
          <w:rFonts w:cs="FrankRuehl"/>
          <w:sz w:val="20"/>
          <w:szCs w:val="22"/>
          <w:rtl/>
          <w:lang w:eastAsia="he-IL"/>
        </w:rPr>
        <w:t xml:space="preserve"> </w:t>
      </w:r>
      <w:r w:rsidRPr="00463B22">
        <w:rPr>
          <w:rFonts w:cs="FrankRuehl" w:hint="eastAsia"/>
          <w:sz w:val="20"/>
          <w:szCs w:val="22"/>
          <w:rtl/>
          <w:lang w:eastAsia="he-IL"/>
        </w:rPr>
        <w:t>הלימודים</w:t>
      </w:r>
      <w:r w:rsidRPr="00463B22">
        <w:rPr>
          <w:rFonts w:cs="FrankRuehl"/>
          <w:sz w:val="20"/>
          <w:szCs w:val="22"/>
          <w:rtl/>
          <w:lang w:eastAsia="he-IL"/>
        </w:rPr>
        <w:t xml:space="preserve"> </w:t>
      </w:r>
      <w:r w:rsidRPr="00463B22">
        <w:rPr>
          <w:rFonts w:cs="FrankRuehl" w:hint="eastAsia"/>
          <w:sz w:val="20"/>
          <w:szCs w:val="22"/>
          <w:rtl/>
          <w:lang w:eastAsia="he-IL"/>
        </w:rPr>
        <w:t>התשע</w:t>
      </w:r>
      <w:r w:rsidRPr="00463B22">
        <w:rPr>
          <w:rFonts w:cs="FrankRuehl"/>
          <w:sz w:val="20"/>
          <w:szCs w:val="22"/>
          <w:rtl/>
          <w:lang w:eastAsia="he-IL"/>
        </w:rPr>
        <w:t xml:space="preserve">"ג </w:t>
      </w:r>
      <w:r w:rsidRPr="00463B22">
        <w:rPr>
          <w:rFonts w:cs="FrankRuehl" w:hint="eastAsia"/>
          <w:sz w:val="20"/>
          <w:szCs w:val="22"/>
          <w:rtl/>
          <w:lang w:eastAsia="he-IL"/>
        </w:rPr>
        <w:t>והתשע</w:t>
      </w:r>
      <w:r w:rsidRPr="00463B22">
        <w:rPr>
          <w:rFonts w:cs="FrankRuehl"/>
          <w:sz w:val="20"/>
          <w:szCs w:val="22"/>
          <w:rtl/>
          <w:lang w:eastAsia="he-IL"/>
        </w:rPr>
        <w:t>"ד.</w:t>
      </w:r>
      <w:r w:rsidRPr="00463B22">
        <w:rPr>
          <w:rFonts w:cs="FrankRuehl" w:hint="cs"/>
          <w:sz w:val="20"/>
          <w:szCs w:val="22"/>
          <w:rtl/>
          <w:lang w:eastAsia="he-IL"/>
        </w:rPr>
        <w:t xml:space="preserve"> </w:t>
      </w:r>
    </w:p>
    <w:p w:rsidR="00EE5448" w:rsidRPr="00463B22" w:rsidP="00463B22">
      <w:pPr>
        <w:spacing w:after="120" w:line="230" w:lineRule="exact"/>
        <w:ind w:left="340"/>
        <w:jc w:val="both"/>
        <w:outlineLvl w:val="2"/>
        <w:rPr>
          <w:rFonts w:cs="FrankRuehl"/>
          <w:sz w:val="20"/>
          <w:szCs w:val="22"/>
          <w:rtl/>
          <w:lang w:eastAsia="he-IL"/>
        </w:rPr>
      </w:pPr>
      <w:r w:rsidRPr="00463B22">
        <w:rPr>
          <w:rFonts w:cs="FrankRuehl" w:hint="cs"/>
          <w:sz w:val="20"/>
          <w:szCs w:val="22"/>
          <w:rtl/>
          <w:lang w:eastAsia="he-IL"/>
        </w:rPr>
        <w:t>מנהל מחלקת החינוך במועצה מסר בינואר 2015 לצוות הביקורת כי בפועל לא נתנה רשת החינוך שירות כלשהו לבית הספר סאלם. ראש המועצה הנבחר מסר לצוות הביקורת שהמועצה בוחנת את האפשרות לסיים את ההתקשרות עם רשת החינוך בכל הקשור לבית הספר סאלם.</w:t>
      </w:r>
    </w:p>
    <w:p w:rsidR="00EE5448" w:rsidRPr="00463B22" w:rsidP="00463B22">
      <w:pPr>
        <w:spacing w:after="120" w:line="230" w:lineRule="exact"/>
        <w:ind w:left="340"/>
        <w:jc w:val="both"/>
        <w:rPr>
          <w:rFonts w:cs="FrankRuehl"/>
          <w:sz w:val="20"/>
          <w:szCs w:val="22"/>
          <w:rtl/>
          <w:lang w:eastAsia="he-IL"/>
        </w:rPr>
      </w:pPr>
      <w:r w:rsidRPr="00463B22">
        <w:rPr>
          <w:rFonts w:cs="FrankRuehl" w:hint="cs"/>
          <w:sz w:val="20"/>
          <w:szCs w:val="22"/>
          <w:rtl/>
          <w:lang w:eastAsia="he-IL"/>
        </w:rPr>
        <w:t>בתשובתה מ</w:t>
      </w:r>
      <w:r w:rsidRPr="00463B22">
        <w:rPr>
          <w:rFonts w:cs="FrankRuehl"/>
          <w:sz w:val="20"/>
          <w:szCs w:val="22"/>
          <w:rtl/>
          <w:lang w:eastAsia="he-IL"/>
        </w:rPr>
        <w:t xml:space="preserve">אפריל 2015 מסרה </w:t>
      </w:r>
      <w:r w:rsidRPr="00463B22">
        <w:rPr>
          <w:rFonts w:cs="FrankRuehl" w:hint="cs"/>
          <w:sz w:val="20"/>
          <w:szCs w:val="22"/>
          <w:rtl/>
          <w:lang w:eastAsia="he-IL"/>
        </w:rPr>
        <w:t xml:space="preserve">רשת החינוך למשרד מבקר המדינה </w:t>
      </w:r>
      <w:r w:rsidRPr="00463B22">
        <w:rPr>
          <w:rFonts w:cs="FrankRuehl"/>
          <w:sz w:val="20"/>
          <w:szCs w:val="22"/>
          <w:rtl/>
          <w:lang w:eastAsia="he-IL"/>
        </w:rPr>
        <w:t xml:space="preserve">כי </w:t>
      </w:r>
      <w:r w:rsidRPr="00463B22">
        <w:rPr>
          <w:rFonts w:cs="FrankRuehl" w:hint="cs"/>
          <w:sz w:val="20"/>
          <w:szCs w:val="22"/>
          <w:rtl/>
          <w:lang w:eastAsia="he-IL"/>
        </w:rPr>
        <w:t>"</w:t>
      </w:r>
      <w:r w:rsidRPr="00463B22">
        <w:rPr>
          <w:rFonts w:cs="FrankRuehl"/>
          <w:sz w:val="20"/>
          <w:szCs w:val="22"/>
          <w:rtl/>
          <w:lang w:eastAsia="he-IL"/>
        </w:rPr>
        <w:t>מעבר לעובדה ש</w:t>
      </w:r>
      <w:r w:rsidRPr="00463B22">
        <w:rPr>
          <w:rFonts w:cs="FrankRuehl" w:hint="cs"/>
          <w:sz w:val="20"/>
          <w:szCs w:val="22"/>
          <w:rtl/>
          <w:lang w:eastAsia="he-IL"/>
        </w:rPr>
        <w:t>[רשת החינוך]</w:t>
      </w:r>
      <w:r w:rsidRPr="00463B22">
        <w:rPr>
          <w:rFonts w:cs="FrankRuehl"/>
          <w:sz w:val="20"/>
          <w:szCs w:val="22"/>
          <w:rtl/>
          <w:lang w:eastAsia="he-IL"/>
        </w:rPr>
        <w:t xml:space="preserve"> הייתה זכאית לתמורה </w:t>
      </w:r>
      <w:r w:rsidRPr="00463B22">
        <w:rPr>
          <w:rFonts w:cs="FrankRuehl" w:hint="cs"/>
          <w:sz w:val="20"/>
          <w:szCs w:val="22"/>
          <w:rtl/>
          <w:lang w:eastAsia="he-IL"/>
        </w:rPr>
        <w:t xml:space="preserve">בהתאם להסתמכותה על החוזה שנכרת עם המועצה, אף מבלי שזה יתקיים, </w:t>
      </w:r>
      <w:r w:rsidRPr="00463B22">
        <w:rPr>
          <w:rFonts w:cs="FrankRuehl"/>
          <w:sz w:val="20"/>
          <w:szCs w:val="22"/>
          <w:rtl/>
          <w:lang w:eastAsia="he-IL"/>
        </w:rPr>
        <w:t>הסכימה</w:t>
      </w:r>
      <w:r w:rsidRPr="00463B22">
        <w:rPr>
          <w:rFonts w:cs="FrankRuehl" w:hint="cs"/>
          <w:sz w:val="20"/>
          <w:szCs w:val="22"/>
          <w:rtl/>
          <w:lang w:eastAsia="he-IL"/>
        </w:rPr>
        <w:t xml:space="preserve"> [רשת החינוך]</w:t>
      </w:r>
      <w:r w:rsidRPr="00463B22">
        <w:rPr>
          <w:rFonts w:cs="FrankRuehl"/>
          <w:sz w:val="20"/>
          <w:szCs w:val="22"/>
          <w:rtl/>
          <w:lang w:eastAsia="he-IL"/>
        </w:rPr>
        <w:t xml:space="preserve"> להעניק שירותי ייעוץ למועצה, כפי שנכתב בהסכם הפשרה </w:t>
      </w:r>
      <w:r w:rsidRPr="00463B22">
        <w:rPr>
          <w:rFonts w:cs="FrankRuehl" w:hint="cs"/>
          <w:sz w:val="20"/>
          <w:szCs w:val="22"/>
          <w:rtl/>
          <w:lang w:eastAsia="he-IL"/>
        </w:rPr>
        <w:t>ש</w:t>
      </w:r>
      <w:r w:rsidRPr="00463B22">
        <w:rPr>
          <w:rFonts w:cs="FrankRuehl"/>
          <w:sz w:val="20"/>
          <w:szCs w:val="22"/>
          <w:rtl/>
          <w:lang w:eastAsia="he-IL"/>
        </w:rPr>
        <w:t>בין הצדדים</w:t>
      </w:r>
      <w:r w:rsidRPr="00463B22">
        <w:rPr>
          <w:rFonts w:cs="FrankRuehl" w:hint="cs"/>
          <w:sz w:val="20"/>
          <w:szCs w:val="22"/>
          <w:rtl/>
          <w:lang w:eastAsia="he-IL"/>
        </w:rPr>
        <w:t xml:space="preserve">... [הרשת] </w:t>
      </w:r>
      <w:r w:rsidRPr="00463B22">
        <w:rPr>
          <w:rFonts w:cs="FrankRuehl"/>
          <w:sz w:val="20"/>
          <w:szCs w:val="22"/>
          <w:rtl/>
          <w:lang w:eastAsia="he-IL"/>
        </w:rPr>
        <w:t>ערכה ביקורות, הנפיקה דו"חות, שלחה מכתבים למועצה והפנתה את תשומת ליבה לליקויים, צורך בפתיחת מגמות חדשות, קולות קוראים, חוסר/עודף תלמידים</w:t>
      </w:r>
      <w:r w:rsidRPr="00463B22">
        <w:rPr>
          <w:rFonts w:cs="FrankRuehl" w:hint="cs"/>
          <w:sz w:val="20"/>
          <w:szCs w:val="22"/>
          <w:rtl/>
          <w:lang w:eastAsia="he-IL"/>
        </w:rPr>
        <w:t xml:space="preserve"> בכיתות</w:t>
      </w:r>
      <w:r w:rsidRPr="00463B22">
        <w:rPr>
          <w:rFonts w:cs="FrankRuehl"/>
          <w:sz w:val="20"/>
          <w:szCs w:val="22"/>
          <w:rtl/>
          <w:lang w:eastAsia="he-IL"/>
        </w:rPr>
        <w:t xml:space="preserve"> וכיו"ב".</w:t>
      </w:r>
    </w:p>
    <w:p w:rsidR="00EE5448" w:rsidRPr="00463B22" w:rsidP="00463B22">
      <w:pPr>
        <w:pStyle w:val="ListParagraph"/>
        <w:numPr>
          <w:ilvl w:val="0"/>
          <w:numId w:val="20"/>
        </w:numPr>
        <w:spacing w:after="120" w:line="230" w:lineRule="exact"/>
        <w:contextualSpacing w:val="0"/>
        <w:jc w:val="both"/>
        <w:rPr>
          <w:rFonts w:ascii="Times New Roman" w:hAnsi="Times New Roman" w:cs="FrankRuehl"/>
          <w:sz w:val="20"/>
          <w:rtl/>
        </w:rPr>
      </w:pPr>
      <w:r w:rsidRPr="00463B22">
        <w:rPr>
          <w:rFonts w:ascii="Times New Roman" w:hAnsi="Times New Roman" w:cs="FrankRuehl" w:hint="cs"/>
          <w:sz w:val="20"/>
          <w:rtl/>
        </w:rPr>
        <w:t>באוגוסט 2012 שלחה היועצת המשפטית של משרד החינוך מכתב למנהל רשת החינוך, ובו הודיעה לו כי הסכם הפשרה אינו יכול לחייב את משרד החינוך ו"</w:t>
      </w:r>
      <w:r w:rsidRPr="00463B22">
        <w:rPr>
          <w:rFonts w:ascii="Times New Roman" w:hAnsi="Times New Roman" w:cs="FrankRuehl" w:hint="cs"/>
          <w:b/>
          <w:bCs/>
          <w:sz w:val="20"/>
          <w:rtl/>
        </w:rPr>
        <w:t>משרד החינוך לא יאפשר התנהלות המנוגדת לחוק/או לחוזרי המנכ"ל ולא יתקצב מוסדות חינוך הפועלים בניגוד לדין</w:t>
      </w:r>
      <w:r w:rsidRPr="00463B22">
        <w:rPr>
          <w:rFonts w:ascii="Times New Roman" w:hAnsi="Times New Roman" w:cs="FrankRuehl" w:hint="cs"/>
          <w:sz w:val="20"/>
          <w:rtl/>
        </w:rPr>
        <w:t xml:space="preserve">" (ההדגשה במקור). ואלה הם הנימוקים לעמדתה של היועצת המשפטית: "הסכם </w:t>
      </w:r>
      <w:r w:rsidRPr="00463B22">
        <w:rPr>
          <w:rFonts w:ascii="Times New Roman" w:hAnsi="Times New Roman" w:cs="FrankRuehl" w:hint="cs"/>
          <w:sz w:val="20"/>
          <w:rtl/>
        </w:rPr>
        <w:t>הפשרה" שהוגש במסגרת תיק זה כלל לא הומצא למשרד החינוך ולא קיבל את התייחסותו או אישורו של משרד החינוך על פי כל דין, לכן אין הוא יכול לחייב את משרד החינוך שלא היה צד להליך, ועמדתו אף לא נמסרה ולא נשמעה</w:t>
      </w:r>
      <w:r w:rsidRPr="00463B22">
        <w:rPr>
          <w:rFonts w:ascii="Times New Roman" w:hAnsi="Times New Roman" w:cs="FrankRuehl" w:hint="cs"/>
          <w:sz w:val="20"/>
          <w:rtl/>
        </w:rPr>
        <w:t xml:space="preserve"> </w:t>
      </w:r>
      <w:r w:rsidRPr="00463B22">
        <w:rPr>
          <w:rFonts w:ascii="Times New Roman" w:hAnsi="Times New Roman" w:cs="FrankRuehl" w:hint="cs"/>
          <w:sz w:val="20"/>
          <w:rtl/>
        </w:rPr>
        <w:t>בהליך המשפטי; "רשת חינוך מקומית אינה רשאית להעביר את הבעלות על חטיבת ביניים". העברת בעלות חטיבה עליונה של בית ספר תיעשה על פי הוראות חוק פיקוח על בתי-ספר, התשכ"ט-1969, ולפי תקנות פיקוח על בתי-ספר (בקשה להעברת רישיון), התש"ל-1970, והוראות משרד החינוך, דבר שלא נעשה; ההחלטה אם מוסד חינוך יוכר כבית ספר מקיף מחייבת קבלת אישור ממשרד החינוך מכוח חוק לימוד חובה, התש"ט-1949, וחוק חינוך ממלכתי, התשי"ג-1953, ומכוח התקנות העוסקות בעניין רישום; הפעלת בתי ספר בידי הרשויות המקומיות נעשית בתיאום עם משרד החינוך ובאישורו על כל המשתמע מכך;</w:t>
      </w:r>
      <w:r w:rsidRPr="00463B22">
        <w:rPr>
          <w:rFonts w:ascii="Times New Roman" w:hAnsi="Times New Roman" w:cs="FrankRuehl"/>
          <w:sz w:val="20"/>
          <w:rtl/>
        </w:rPr>
        <w:t xml:space="preserve"> </w:t>
      </w:r>
      <w:r w:rsidRPr="00463B22">
        <w:rPr>
          <w:rFonts w:ascii="Times New Roman" w:hAnsi="Times New Roman" w:cs="FrankRuehl" w:hint="cs"/>
          <w:sz w:val="20"/>
          <w:rtl/>
        </w:rPr>
        <w:t>"גם במקרה בו מדובר בהעברת תפעול (משמעות שאינה ברורה בשלב זה) בלבד ולא בהעברת בעלות, הרי שבכל מקרה נדרש אישור משרד החינוך ושאין מדובר במתן אישור משרד החינוך בהיבט הפדגוגי ו/או הניהולי של המוסד החינוכי".</w:t>
      </w:r>
    </w:p>
    <w:p w:rsidR="00EE5448" w:rsidRPr="00463B22" w:rsidP="00463B22">
      <w:pPr>
        <w:spacing w:after="120" w:line="230" w:lineRule="exact"/>
        <w:ind w:left="340"/>
        <w:jc w:val="both"/>
        <w:rPr>
          <w:rFonts w:cs="FrankRuehl"/>
          <w:color w:val="000000"/>
          <w:sz w:val="20"/>
          <w:szCs w:val="22"/>
          <w:rtl/>
        </w:rPr>
      </w:pPr>
      <w:r w:rsidRPr="00463B22">
        <w:rPr>
          <w:rFonts w:cs="FrankRuehl" w:hint="cs"/>
          <w:color w:val="000000"/>
          <w:sz w:val="20"/>
          <w:szCs w:val="22"/>
          <w:rtl/>
        </w:rPr>
        <w:t>רשת</w:t>
      </w:r>
      <w:r w:rsidRPr="00463B22">
        <w:rPr>
          <w:rFonts w:cs="FrankRuehl"/>
          <w:color w:val="000000"/>
          <w:sz w:val="20"/>
          <w:szCs w:val="22"/>
          <w:rtl/>
        </w:rPr>
        <w:t xml:space="preserve"> </w:t>
      </w:r>
      <w:r w:rsidRPr="00463B22">
        <w:rPr>
          <w:rFonts w:cs="FrankRuehl" w:hint="cs"/>
          <w:color w:val="000000"/>
          <w:sz w:val="20"/>
          <w:szCs w:val="22"/>
          <w:rtl/>
        </w:rPr>
        <w:t>החינוך</w:t>
      </w:r>
      <w:r w:rsidRPr="00463B22">
        <w:rPr>
          <w:rFonts w:cs="FrankRuehl"/>
          <w:color w:val="000000"/>
          <w:sz w:val="20"/>
          <w:szCs w:val="22"/>
          <w:rtl/>
        </w:rPr>
        <w:t xml:space="preserve"> מסרה </w:t>
      </w:r>
      <w:r w:rsidRPr="00463B22">
        <w:rPr>
          <w:rFonts w:cs="FrankRuehl" w:hint="cs"/>
          <w:color w:val="000000"/>
          <w:sz w:val="20"/>
          <w:szCs w:val="22"/>
          <w:rtl/>
        </w:rPr>
        <w:t xml:space="preserve">בתשובתה </w:t>
      </w:r>
      <w:r w:rsidRPr="00463B22">
        <w:rPr>
          <w:rFonts w:cs="FrankRuehl"/>
          <w:color w:val="000000"/>
          <w:sz w:val="20"/>
          <w:szCs w:val="22"/>
          <w:rtl/>
        </w:rPr>
        <w:t xml:space="preserve">כי </w:t>
      </w:r>
      <w:r w:rsidRPr="00463B22">
        <w:rPr>
          <w:rFonts w:cs="FrankRuehl" w:hint="cs"/>
          <w:color w:val="000000"/>
          <w:sz w:val="20"/>
          <w:szCs w:val="22"/>
          <w:rtl/>
        </w:rPr>
        <w:t>"</w:t>
      </w:r>
      <w:r w:rsidRPr="00463B22">
        <w:rPr>
          <w:rFonts w:cs="FrankRuehl"/>
          <w:color w:val="000000"/>
          <w:sz w:val="20"/>
          <w:szCs w:val="22"/>
          <w:rtl/>
        </w:rPr>
        <w:t>משרד החינוך קיבל את הסכם ההפעלה שנחתם בין המועצה ל</w:t>
      </w:r>
      <w:r w:rsidRPr="00463B22">
        <w:rPr>
          <w:rFonts w:cs="FrankRuehl" w:hint="cs"/>
          <w:color w:val="000000"/>
          <w:sz w:val="20"/>
          <w:szCs w:val="22"/>
          <w:rtl/>
        </w:rPr>
        <w:t>רשת</w:t>
      </w:r>
      <w:r w:rsidRPr="00463B22">
        <w:rPr>
          <w:rFonts w:cs="FrankRuehl"/>
          <w:color w:val="000000"/>
          <w:sz w:val="20"/>
          <w:szCs w:val="22"/>
          <w:rtl/>
        </w:rPr>
        <w:t xml:space="preserve"> </w:t>
      </w:r>
      <w:r w:rsidRPr="00463B22">
        <w:rPr>
          <w:rFonts w:cs="FrankRuehl" w:hint="cs"/>
          <w:color w:val="000000"/>
          <w:sz w:val="20"/>
          <w:szCs w:val="22"/>
          <w:rtl/>
        </w:rPr>
        <w:t>החינוך</w:t>
      </w:r>
      <w:r w:rsidRPr="00463B22">
        <w:rPr>
          <w:rFonts w:cs="FrankRuehl"/>
          <w:color w:val="000000"/>
          <w:sz w:val="20"/>
          <w:szCs w:val="22"/>
          <w:rtl/>
        </w:rPr>
        <w:t xml:space="preserve"> וכן את ההסכם העסקת המורים, הנפיק רישיון הפעלה... [</w:t>
      </w:r>
      <w:r w:rsidRPr="00463B22">
        <w:rPr>
          <w:rFonts w:cs="FrankRuehl" w:hint="cs"/>
          <w:color w:val="000000"/>
          <w:sz w:val="20"/>
          <w:szCs w:val="22"/>
          <w:rtl/>
        </w:rPr>
        <w:t>לרשת</w:t>
      </w:r>
      <w:r w:rsidRPr="00463B22">
        <w:rPr>
          <w:rFonts w:cs="FrankRuehl"/>
          <w:color w:val="000000"/>
          <w:sz w:val="20"/>
          <w:szCs w:val="22"/>
          <w:rtl/>
        </w:rPr>
        <w:t xml:space="preserve"> </w:t>
      </w:r>
      <w:r w:rsidRPr="00463B22">
        <w:rPr>
          <w:rFonts w:cs="FrankRuehl" w:hint="cs"/>
          <w:color w:val="000000"/>
          <w:sz w:val="20"/>
          <w:szCs w:val="22"/>
          <w:rtl/>
        </w:rPr>
        <w:t>החינוך</w:t>
      </w:r>
      <w:r w:rsidRPr="00463B22">
        <w:rPr>
          <w:rFonts w:cs="FrankRuehl"/>
          <w:color w:val="000000"/>
          <w:sz w:val="20"/>
          <w:szCs w:val="22"/>
          <w:rtl/>
        </w:rPr>
        <w:t xml:space="preserve">] </w:t>
      </w:r>
      <w:r w:rsidRPr="00463B22">
        <w:rPr>
          <w:rFonts w:cs="FrankRuehl" w:hint="cs"/>
          <w:color w:val="000000"/>
          <w:sz w:val="20"/>
          <w:szCs w:val="22"/>
          <w:rtl/>
        </w:rPr>
        <w:t>ו</w:t>
      </w:r>
      <w:r w:rsidRPr="00463B22">
        <w:rPr>
          <w:rFonts w:cs="FrankRuehl"/>
          <w:color w:val="000000"/>
          <w:sz w:val="20"/>
          <w:szCs w:val="22"/>
          <w:rtl/>
        </w:rPr>
        <w:t xml:space="preserve">היה מעורב בישיבות ובוועדות השונות ביחס להתנגדויות שהוצגו מטעם ועד ההורים. משרד החינוך לא היה צד לעתירה שהוגשה מטעם </w:t>
      </w:r>
      <w:r w:rsidRPr="00463B22">
        <w:rPr>
          <w:rFonts w:cs="FrankRuehl" w:hint="cs"/>
          <w:color w:val="000000"/>
          <w:sz w:val="20"/>
          <w:szCs w:val="22"/>
          <w:rtl/>
        </w:rPr>
        <w:t>הרשת</w:t>
      </w:r>
      <w:r w:rsidRPr="00463B22">
        <w:rPr>
          <w:rFonts w:cs="FrankRuehl"/>
          <w:color w:val="000000"/>
          <w:sz w:val="20"/>
          <w:szCs w:val="22"/>
          <w:rtl/>
        </w:rPr>
        <w:t xml:space="preserve"> כנגד המועצה, בגין הפרת ההסכם ביניהן, שכן אין הוא צד להפרה ו/או להסכם... טענתו של משרד החינוך, לפיו הסכם הפשרה כלל לא הומצא לידיו תמוהה, שכן </w:t>
      </w:r>
      <w:r w:rsidRPr="00463B22">
        <w:rPr>
          <w:rFonts w:cs="FrankRuehl" w:hint="cs"/>
          <w:color w:val="000000"/>
          <w:sz w:val="20"/>
          <w:szCs w:val="22"/>
          <w:rtl/>
        </w:rPr>
        <w:t>הוא</w:t>
      </w:r>
      <w:r w:rsidRPr="00463B22">
        <w:rPr>
          <w:rFonts w:cs="FrankRuehl"/>
          <w:color w:val="000000"/>
          <w:sz w:val="20"/>
          <w:szCs w:val="22"/>
          <w:rtl/>
        </w:rPr>
        <w:t xml:space="preserve"> משמיע דעתו ביחס להסכם, אף בהתכתבויות עמו; הסכם הפשרה מתייחס לביה"ס התיכון ולא לחטיבת הביניים, </w:t>
      </w:r>
      <w:r w:rsidRPr="00463B22">
        <w:rPr>
          <w:rFonts w:cs="FrankRuehl" w:hint="cs"/>
          <w:color w:val="000000"/>
          <w:sz w:val="20"/>
          <w:szCs w:val="22"/>
          <w:rtl/>
        </w:rPr>
        <w:t>ו</w:t>
      </w:r>
      <w:r w:rsidRPr="00463B22">
        <w:rPr>
          <w:rFonts w:cs="FrankRuehl"/>
          <w:color w:val="000000"/>
          <w:sz w:val="20"/>
          <w:szCs w:val="22"/>
          <w:rtl/>
        </w:rPr>
        <w:t>משרד החינוך העניק רישיון ל</w:t>
      </w:r>
      <w:r w:rsidRPr="00463B22">
        <w:rPr>
          <w:rFonts w:cs="FrankRuehl" w:hint="cs"/>
          <w:color w:val="000000"/>
          <w:sz w:val="20"/>
          <w:szCs w:val="22"/>
          <w:rtl/>
        </w:rPr>
        <w:t>רשת</w:t>
      </w:r>
      <w:r w:rsidRPr="00463B22">
        <w:rPr>
          <w:rFonts w:cs="FrankRuehl"/>
          <w:color w:val="000000"/>
          <w:sz w:val="20"/>
          <w:szCs w:val="22"/>
          <w:rtl/>
        </w:rPr>
        <w:t xml:space="preserve"> להפעלת ביה"ס</w:t>
      </w:r>
      <w:r w:rsidRPr="00463B22">
        <w:rPr>
          <w:rFonts w:cs="FrankRuehl" w:hint="cs"/>
          <w:color w:val="000000"/>
          <w:sz w:val="20"/>
          <w:szCs w:val="22"/>
          <w:rtl/>
        </w:rPr>
        <w:t>"</w:t>
      </w:r>
      <w:r w:rsidRPr="00463B22">
        <w:rPr>
          <w:rFonts w:cs="FrankRuehl"/>
          <w:color w:val="000000"/>
          <w:sz w:val="20"/>
          <w:szCs w:val="22"/>
          <w:rtl/>
        </w:rPr>
        <w:t xml:space="preserve">. </w:t>
      </w:r>
    </w:p>
    <w:p w:rsidR="00EE5448" w:rsidRPr="00463B22" w:rsidP="001240A0">
      <w:pPr>
        <w:spacing w:after="240" w:line="230" w:lineRule="exact"/>
        <w:ind w:left="340"/>
        <w:jc w:val="both"/>
        <w:rPr>
          <w:rFonts w:cs="FrankRuehl"/>
          <w:sz w:val="20"/>
          <w:szCs w:val="22"/>
          <w:rtl/>
        </w:rPr>
      </w:pPr>
      <w:r w:rsidRPr="00463B22">
        <w:rPr>
          <w:rFonts w:cs="FrankRuehl" w:hint="cs"/>
          <w:sz w:val="20"/>
          <w:szCs w:val="22"/>
          <w:rtl/>
        </w:rPr>
        <w:t>משרד החינוך מסר בתשובתו כי על</w:t>
      </w:r>
      <w:r w:rsidRPr="00463B22">
        <w:rPr>
          <w:rFonts w:cs="FrankRuehl"/>
          <w:sz w:val="20"/>
          <w:szCs w:val="22"/>
          <w:rtl/>
        </w:rPr>
        <w:t xml:space="preserve"> </w:t>
      </w:r>
      <w:r w:rsidRPr="00463B22">
        <w:rPr>
          <w:rFonts w:cs="FrankRuehl" w:hint="cs"/>
          <w:sz w:val="20"/>
          <w:szCs w:val="22"/>
          <w:rtl/>
        </w:rPr>
        <w:t>רשת החינוך</w:t>
      </w:r>
      <w:r w:rsidRPr="00463B22">
        <w:rPr>
          <w:rFonts w:cs="FrankRuehl"/>
          <w:sz w:val="20"/>
          <w:szCs w:val="22"/>
          <w:rtl/>
        </w:rPr>
        <w:t xml:space="preserve"> </w:t>
      </w:r>
      <w:r w:rsidRPr="00463B22">
        <w:rPr>
          <w:rFonts w:cs="FrankRuehl" w:hint="cs"/>
          <w:sz w:val="20"/>
          <w:szCs w:val="22"/>
          <w:rtl/>
        </w:rPr>
        <w:t>חלה החובה</w:t>
      </w:r>
      <w:r w:rsidRPr="00463B22">
        <w:rPr>
          <w:rFonts w:cs="FrankRuehl"/>
          <w:sz w:val="20"/>
          <w:szCs w:val="22"/>
          <w:rtl/>
        </w:rPr>
        <w:t xml:space="preserve"> לפנות למשרד החינוך ולהסדיר את קבלת הרישיון </w:t>
      </w:r>
      <w:r w:rsidRPr="00463B22">
        <w:rPr>
          <w:rFonts w:cs="FrankRuehl" w:hint="cs"/>
          <w:sz w:val="20"/>
          <w:szCs w:val="22"/>
          <w:rtl/>
        </w:rPr>
        <w:t xml:space="preserve">על פי </w:t>
      </w:r>
      <w:r w:rsidRPr="00463B22">
        <w:rPr>
          <w:rFonts w:cs="FrankRuehl"/>
          <w:sz w:val="20"/>
          <w:szCs w:val="22"/>
          <w:rtl/>
        </w:rPr>
        <w:t>חוק פיקוח על בתי הספר, התשכ"ט-1969</w:t>
      </w:r>
      <w:r w:rsidRPr="00463B22">
        <w:rPr>
          <w:rFonts w:cs="FrankRuehl" w:hint="cs"/>
          <w:sz w:val="20"/>
          <w:szCs w:val="22"/>
          <w:rtl/>
        </w:rPr>
        <w:t>.</w:t>
      </w:r>
      <w:r w:rsidRPr="00463B22">
        <w:rPr>
          <w:rFonts w:cs="FrankRuehl"/>
          <w:sz w:val="20"/>
          <w:szCs w:val="22"/>
          <w:rtl/>
        </w:rPr>
        <w:t xml:space="preserve"> </w:t>
      </w:r>
      <w:r w:rsidRPr="00463B22">
        <w:rPr>
          <w:rFonts w:cs="FrankRuehl" w:hint="cs"/>
          <w:sz w:val="20"/>
          <w:szCs w:val="22"/>
          <w:rtl/>
        </w:rPr>
        <w:t xml:space="preserve">פנייתה של רשת החינוך </w:t>
      </w:r>
      <w:r w:rsidRPr="00463B22">
        <w:rPr>
          <w:rFonts w:cs="FrankRuehl"/>
          <w:sz w:val="20"/>
          <w:szCs w:val="22"/>
          <w:rtl/>
        </w:rPr>
        <w:t>לבית המשפט ללא הליך הסדרה כאמור וללא צירוף המשיב הרלוונטי</w:t>
      </w:r>
      <w:r w:rsidRPr="00463B22">
        <w:rPr>
          <w:rFonts w:cs="FrankRuehl" w:hint="cs"/>
          <w:sz w:val="20"/>
          <w:szCs w:val="22"/>
          <w:rtl/>
        </w:rPr>
        <w:t>,</w:t>
      </w:r>
      <w:r w:rsidRPr="00463B22">
        <w:rPr>
          <w:rFonts w:cs="FrankRuehl"/>
          <w:sz w:val="20"/>
          <w:szCs w:val="22"/>
          <w:rtl/>
        </w:rPr>
        <w:t xml:space="preserve"> </w:t>
      </w:r>
      <w:r w:rsidRPr="00463B22">
        <w:rPr>
          <w:rFonts w:cs="FrankRuehl" w:hint="cs"/>
          <w:sz w:val="20"/>
          <w:szCs w:val="22"/>
          <w:rtl/>
        </w:rPr>
        <w:t>דהיינו</w:t>
      </w:r>
      <w:r w:rsidRPr="00463B22">
        <w:rPr>
          <w:rFonts w:cs="FrankRuehl"/>
          <w:sz w:val="20"/>
          <w:szCs w:val="22"/>
          <w:rtl/>
        </w:rPr>
        <w:t xml:space="preserve"> משרד החינוך</w:t>
      </w:r>
      <w:r w:rsidRPr="00463B22">
        <w:rPr>
          <w:rFonts w:cs="FrankRuehl" w:hint="cs"/>
          <w:sz w:val="20"/>
          <w:szCs w:val="22"/>
          <w:rtl/>
        </w:rPr>
        <w:t>,</w:t>
      </w:r>
      <w:r w:rsidRPr="00463B22">
        <w:rPr>
          <w:rFonts w:cs="FrankRuehl"/>
          <w:sz w:val="20"/>
          <w:szCs w:val="22"/>
          <w:rtl/>
        </w:rPr>
        <w:t xml:space="preserve"> בבקשה לאשר את הסכם הפשרה נעשה שלא בתום לב ובניגוד לדין. </w:t>
      </w:r>
      <w:r w:rsidRPr="00463B22">
        <w:rPr>
          <w:rFonts w:cs="FrankRuehl" w:hint="cs"/>
          <w:sz w:val="20"/>
          <w:szCs w:val="22"/>
          <w:rtl/>
        </w:rPr>
        <w:t xml:space="preserve">משרד החינוך ציין כי </w:t>
      </w:r>
      <w:r w:rsidRPr="00463B22">
        <w:rPr>
          <w:rFonts w:cs="FrankRuehl"/>
          <w:sz w:val="20"/>
          <w:szCs w:val="22"/>
          <w:rtl/>
        </w:rPr>
        <w:t xml:space="preserve">כידוע </w:t>
      </w:r>
      <w:r w:rsidRPr="00463B22">
        <w:rPr>
          <w:rFonts w:cs="FrankRuehl" w:hint="cs"/>
          <w:sz w:val="20"/>
          <w:szCs w:val="22"/>
          <w:rtl/>
        </w:rPr>
        <w:t xml:space="preserve">אין </w:t>
      </w:r>
      <w:r w:rsidRPr="00463B22">
        <w:rPr>
          <w:rFonts w:cs="FrankRuehl"/>
          <w:sz w:val="20"/>
          <w:szCs w:val="22"/>
          <w:rtl/>
        </w:rPr>
        <w:t xml:space="preserve">בית המשפט יכול להכריע אלא לפי </w:t>
      </w:r>
      <w:r w:rsidRPr="00463B22">
        <w:rPr>
          <w:rFonts w:cs="FrankRuehl" w:hint="cs"/>
          <w:sz w:val="20"/>
          <w:szCs w:val="22"/>
          <w:rtl/>
        </w:rPr>
        <w:t>ה</w:t>
      </w:r>
      <w:r w:rsidRPr="00463B22">
        <w:rPr>
          <w:rFonts w:cs="FrankRuehl"/>
          <w:sz w:val="20"/>
          <w:szCs w:val="22"/>
          <w:rtl/>
        </w:rPr>
        <w:t xml:space="preserve">ניצב </w:t>
      </w:r>
      <w:r w:rsidRPr="00463B22">
        <w:rPr>
          <w:rFonts w:cs="FrankRuehl" w:hint="cs"/>
          <w:sz w:val="20"/>
          <w:szCs w:val="22"/>
          <w:rtl/>
        </w:rPr>
        <w:t>ל</w:t>
      </w:r>
      <w:r w:rsidRPr="00463B22">
        <w:rPr>
          <w:rFonts w:cs="FrankRuehl"/>
          <w:sz w:val="20"/>
          <w:szCs w:val="22"/>
          <w:rtl/>
        </w:rPr>
        <w:t xml:space="preserve">פניו. בנסיבות האמורות לא הובאו </w:t>
      </w:r>
      <w:r w:rsidRPr="00463B22">
        <w:rPr>
          <w:rFonts w:cs="FrankRuehl" w:hint="cs"/>
          <w:sz w:val="20"/>
          <w:szCs w:val="22"/>
          <w:rtl/>
        </w:rPr>
        <w:t>ל</w:t>
      </w:r>
      <w:r w:rsidRPr="00463B22">
        <w:rPr>
          <w:rFonts w:cs="FrankRuehl"/>
          <w:sz w:val="20"/>
          <w:szCs w:val="22"/>
          <w:rtl/>
        </w:rPr>
        <w:t>פני בית המשפט כל הנתונים הרל</w:t>
      </w:r>
      <w:r w:rsidRPr="00463B22">
        <w:rPr>
          <w:rFonts w:cs="FrankRuehl" w:hint="cs"/>
          <w:sz w:val="20"/>
          <w:szCs w:val="22"/>
          <w:rtl/>
        </w:rPr>
        <w:t>וו</w:t>
      </w:r>
      <w:r w:rsidRPr="00463B22">
        <w:rPr>
          <w:rFonts w:cs="FrankRuehl"/>
          <w:sz w:val="20"/>
          <w:szCs w:val="22"/>
          <w:rtl/>
        </w:rPr>
        <w:t>נטיים ולא צורפו הצדדים הרלוונטיים להליך</w:t>
      </w:r>
      <w:r w:rsidRPr="00463B22">
        <w:rPr>
          <w:rFonts w:cs="FrankRuehl" w:hint="cs"/>
          <w:sz w:val="20"/>
          <w:szCs w:val="22"/>
          <w:rtl/>
        </w:rPr>
        <w:t>.</w:t>
      </w:r>
      <w:r w:rsidRPr="00463B22">
        <w:rPr>
          <w:rFonts w:cs="FrankRuehl"/>
          <w:sz w:val="20"/>
          <w:szCs w:val="22"/>
          <w:rtl/>
        </w:rPr>
        <w:t xml:space="preserve"> </w:t>
      </w:r>
      <w:r w:rsidRPr="00463B22">
        <w:rPr>
          <w:rFonts w:cs="FrankRuehl" w:hint="cs"/>
          <w:sz w:val="20"/>
          <w:szCs w:val="22"/>
          <w:rtl/>
        </w:rPr>
        <w:t xml:space="preserve">משרד החינוך הוסיף כי </w:t>
      </w:r>
      <w:r w:rsidRPr="00463B22">
        <w:rPr>
          <w:rFonts w:cs="FrankRuehl"/>
          <w:sz w:val="20"/>
          <w:szCs w:val="22"/>
          <w:rtl/>
        </w:rPr>
        <w:t xml:space="preserve">לא אותרו </w:t>
      </w:r>
      <w:r w:rsidRPr="00463B22">
        <w:rPr>
          <w:rFonts w:cs="FrankRuehl" w:hint="cs"/>
          <w:sz w:val="20"/>
          <w:szCs w:val="22"/>
          <w:rtl/>
        </w:rPr>
        <w:t>אצלו</w:t>
      </w:r>
      <w:r w:rsidRPr="00463B22">
        <w:rPr>
          <w:rFonts w:cs="FrankRuehl"/>
          <w:sz w:val="20"/>
          <w:szCs w:val="22"/>
          <w:rtl/>
        </w:rPr>
        <w:t xml:space="preserve"> התכתבויות</w:t>
      </w:r>
      <w:r w:rsidRPr="00463B22">
        <w:rPr>
          <w:rFonts w:cs="FrankRuehl" w:hint="cs"/>
          <w:sz w:val="20"/>
          <w:szCs w:val="22"/>
          <w:rtl/>
        </w:rPr>
        <w:t xml:space="preserve"> כלשהן</w:t>
      </w:r>
      <w:r w:rsidRPr="00463B22">
        <w:rPr>
          <w:rFonts w:cs="FrankRuehl"/>
          <w:sz w:val="20"/>
          <w:szCs w:val="22"/>
          <w:rtl/>
        </w:rPr>
        <w:t xml:space="preserve"> </w:t>
      </w:r>
      <w:r w:rsidRPr="00463B22">
        <w:rPr>
          <w:rFonts w:cs="FrankRuehl" w:hint="cs"/>
          <w:sz w:val="20"/>
          <w:szCs w:val="22"/>
          <w:rtl/>
        </w:rPr>
        <w:t>ה</w:t>
      </w:r>
      <w:r w:rsidRPr="00463B22">
        <w:rPr>
          <w:rFonts w:cs="FrankRuehl"/>
          <w:sz w:val="20"/>
          <w:szCs w:val="22"/>
          <w:rtl/>
        </w:rPr>
        <w:t xml:space="preserve">נוגעות לעצם הבקשה להעברת הבעלות, ואין </w:t>
      </w:r>
      <w:r w:rsidRPr="00463B22">
        <w:rPr>
          <w:rFonts w:cs="FrankRuehl" w:hint="cs"/>
          <w:sz w:val="20"/>
          <w:szCs w:val="22"/>
          <w:rtl/>
        </w:rPr>
        <w:t xml:space="preserve">בנמצא </w:t>
      </w:r>
      <w:r w:rsidRPr="00463B22">
        <w:rPr>
          <w:rFonts w:cs="FrankRuehl"/>
          <w:sz w:val="20"/>
          <w:szCs w:val="22"/>
          <w:rtl/>
        </w:rPr>
        <w:t xml:space="preserve">מסמכים המעידים על התנהלות כלשהי בעניין מתן רישיון או העברת </w:t>
      </w:r>
      <w:r w:rsidRPr="00463B22">
        <w:rPr>
          <w:rFonts w:cs="FrankRuehl" w:hint="cs"/>
          <w:sz w:val="20"/>
          <w:szCs w:val="22"/>
          <w:rtl/>
        </w:rPr>
        <w:t>ה</w:t>
      </w:r>
      <w:r w:rsidRPr="00463B22">
        <w:rPr>
          <w:rFonts w:cs="FrankRuehl"/>
          <w:sz w:val="20"/>
          <w:szCs w:val="22"/>
          <w:rtl/>
        </w:rPr>
        <w:t xml:space="preserve">בעלות </w:t>
      </w:r>
      <w:r w:rsidRPr="00463B22">
        <w:rPr>
          <w:rFonts w:cs="FrankRuehl" w:hint="cs"/>
          <w:sz w:val="20"/>
          <w:szCs w:val="22"/>
          <w:rtl/>
        </w:rPr>
        <w:t>מ</w:t>
      </w:r>
      <w:r w:rsidRPr="00463B22">
        <w:rPr>
          <w:rFonts w:cs="FrankRuehl"/>
          <w:sz w:val="20"/>
          <w:szCs w:val="22"/>
          <w:rtl/>
        </w:rPr>
        <w:t xml:space="preserve">המועצה </w:t>
      </w:r>
      <w:r w:rsidRPr="00463B22">
        <w:rPr>
          <w:rFonts w:cs="FrankRuehl" w:hint="cs"/>
          <w:sz w:val="20"/>
          <w:szCs w:val="22"/>
          <w:rtl/>
        </w:rPr>
        <w:t>לרשת החינוך.</w:t>
      </w:r>
      <w:r w:rsidRPr="00463B22">
        <w:rPr>
          <w:rFonts w:cs="FrankRuehl"/>
          <w:sz w:val="20"/>
          <w:szCs w:val="22"/>
          <w:rtl/>
        </w:rPr>
        <w:t xml:space="preserve"> </w:t>
      </w:r>
      <w:r w:rsidRPr="00463B22">
        <w:rPr>
          <w:rFonts w:cs="FrankRuehl" w:hint="cs"/>
          <w:sz w:val="20"/>
          <w:szCs w:val="22"/>
          <w:rtl/>
        </w:rPr>
        <w:t xml:space="preserve">כמו כן, </w:t>
      </w:r>
      <w:r w:rsidRPr="00463B22">
        <w:rPr>
          <w:rFonts w:cs="FrankRuehl"/>
          <w:sz w:val="20"/>
          <w:szCs w:val="22"/>
          <w:rtl/>
        </w:rPr>
        <w:t xml:space="preserve">לא ידוע </w:t>
      </w:r>
      <w:r w:rsidRPr="00463B22">
        <w:rPr>
          <w:rFonts w:cs="FrankRuehl" w:hint="cs"/>
          <w:sz w:val="20"/>
          <w:szCs w:val="22"/>
          <w:rtl/>
        </w:rPr>
        <w:t>לו</w:t>
      </w:r>
      <w:r w:rsidRPr="00463B22">
        <w:rPr>
          <w:rFonts w:cs="FrankRuehl"/>
          <w:sz w:val="20"/>
          <w:szCs w:val="22"/>
          <w:rtl/>
        </w:rPr>
        <w:t xml:space="preserve"> מי בחן את הסכם העסקת המורים</w:t>
      </w:r>
      <w:r w:rsidRPr="00463B22">
        <w:rPr>
          <w:rFonts w:cs="FrankRuehl" w:hint="cs"/>
          <w:sz w:val="20"/>
          <w:szCs w:val="22"/>
          <w:rtl/>
        </w:rPr>
        <w:t>,</w:t>
      </w:r>
      <w:r w:rsidRPr="00463B22">
        <w:rPr>
          <w:rFonts w:cs="FrankRuehl"/>
          <w:sz w:val="20"/>
          <w:szCs w:val="22"/>
          <w:rtl/>
        </w:rPr>
        <w:t xml:space="preserve"> אם </w:t>
      </w:r>
      <w:r w:rsidRPr="00463B22">
        <w:rPr>
          <w:rFonts w:cs="FrankRuehl" w:hint="cs"/>
          <w:sz w:val="20"/>
          <w:szCs w:val="22"/>
          <w:rtl/>
        </w:rPr>
        <w:t xml:space="preserve">נעשתה </w:t>
      </w:r>
      <w:r w:rsidRPr="00463B22">
        <w:rPr>
          <w:rFonts w:cs="FrankRuehl"/>
          <w:sz w:val="20"/>
          <w:szCs w:val="22"/>
          <w:rtl/>
        </w:rPr>
        <w:t>בכלל</w:t>
      </w:r>
      <w:r w:rsidRPr="00463B22">
        <w:rPr>
          <w:rFonts w:cs="FrankRuehl" w:hint="cs"/>
          <w:sz w:val="20"/>
          <w:szCs w:val="22"/>
          <w:rtl/>
        </w:rPr>
        <w:t xml:space="preserve"> בחינה כזאת.</w:t>
      </w:r>
    </w:p>
    <w:p w:rsidR="00EE5448" w:rsidRPr="00463B22" w:rsidP="00316FE5">
      <w:pPr>
        <w:pStyle w:val="RESHET"/>
        <w:keepLines/>
        <w:ind w:left="567"/>
        <w:rPr>
          <w:rtl/>
        </w:rPr>
      </w:pPr>
      <w:r w:rsidRPr="00463B22">
        <w:rPr>
          <w:rFonts w:hint="cs"/>
          <w:rtl/>
        </w:rPr>
        <w:t>משרד</w:t>
      </w:r>
      <w:r w:rsidRPr="00463B22">
        <w:rPr>
          <w:rtl/>
        </w:rPr>
        <w:t xml:space="preserve"> </w:t>
      </w:r>
      <w:r w:rsidRPr="00463B22">
        <w:rPr>
          <w:rFonts w:hint="cs"/>
          <w:rtl/>
        </w:rPr>
        <w:t>מבקר</w:t>
      </w:r>
      <w:r w:rsidRPr="00463B22">
        <w:rPr>
          <w:rtl/>
        </w:rPr>
        <w:t xml:space="preserve"> </w:t>
      </w:r>
      <w:r w:rsidRPr="00463B22">
        <w:rPr>
          <w:rFonts w:hint="cs"/>
          <w:rtl/>
        </w:rPr>
        <w:t>המדינה</w:t>
      </w:r>
      <w:r w:rsidRPr="00463B22">
        <w:rPr>
          <w:rtl/>
        </w:rPr>
        <w:t xml:space="preserve"> </w:t>
      </w:r>
      <w:r w:rsidRPr="00463B22">
        <w:rPr>
          <w:rFonts w:hint="cs"/>
          <w:rtl/>
        </w:rPr>
        <w:t>העיר</w:t>
      </w:r>
      <w:r w:rsidRPr="00463B22">
        <w:rPr>
          <w:rtl/>
        </w:rPr>
        <w:t xml:space="preserve"> </w:t>
      </w:r>
      <w:r w:rsidRPr="00463B22">
        <w:rPr>
          <w:rFonts w:hint="cs"/>
          <w:rtl/>
        </w:rPr>
        <w:t>לוועדה</w:t>
      </w:r>
      <w:r w:rsidRPr="00463B22">
        <w:rPr>
          <w:rtl/>
        </w:rPr>
        <w:t xml:space="preserve"> </w:t>
      </w:r>
      <w:r w:rsidRPr="00463B22">
        <w:rPr>
          <w:rFonts w:hint="cs"/>
          <w:rtl/>
        </w:rPr>
        <w:t>הממונה</w:t>
      </w:r>
      <w:r w:rsidRPr="00463B22">
        <w:rPr>
          <w:rtl/>
        </w:rPr>
        <w:t xml:space="preserve"> </w:t>
      </w:r>
      <w:r w:rsidRPr="00463B22">
        <w:rPr>
          <w:rFonts w:hint="cs"/>
          <w:rtl/>
        </w:rPr>
        <w:t>ולמי שעמד</w:t>
      </w:r>
      <w:r w:rsidRPr="00463B22">
        <w:rPr>
          <w:rtl/>
        </w:rPr>
        <w:t xml:space="preserve"> </w:t>
      </w:r>
      <w:r w:rsidRPr="00463B22">
        <w:rPr>
          <w:rFonts w:hint="cs"/>
          <w:rtl/>
        </w:rPr>
        <w:t>בראשה</w:t>
      </w:r>
      <w:r w:rsidRPr="00463B22">
        <w:rPr>
          <w:rtl/>
        </w:rPr>
        <w:t xml:space="preserve"> </w:t>
      </w:r>
      <w:r w:rsidRPr="00463B22">
        <w:rPr>
          <w:rFonts w:hint="cs"/>
          <w:rtl/>
        </w:rPr>
        <w:t>כי</w:t>
      </w:r>
      <w:r w:rsidRPr="00463B22">
        <w:rPr>
          <w:rtl/>
        </w:rPr>
        <w:t xml:space="preserve"> </w:t>
      </w:r>
      <w:r w:rsidRPr="00463B22">
        <w:rPr>
          <w:rFonts w:hint="cs"/>
          <w:rtl/>
        </w:rPr>
        <w:t>הוא</w:t>
      </w:r>
      <w:r w:rsidRPr="00463B22">
        <w:rPr>
          <w:rtl/>
        </w:rPr>
        <w:t xml:space="preserve"> </w:t>
      </w:r>
      <w:r w:rsidRPr="00463B22">
        <w:rPr>
          <w:rFonts w:hint="cs"/>
          <w:rtl/>
        </w:rPr>
        <w:t>רואה</w:t>
      </w:r>
      <w:r w:rsidRPr="00463B22">
        <w:rPr>
          <w:rtl/>
        </w:rPr>
        <w:t xml:space="preserve"> </w:t>
      </w:r>
      <w:r w:rsidRPr="00463B22">
        <w:rPr>
          <w:rFonts w:hint="cs"/>
          <w:rtl/>
        </w:rPr>
        <w:t>בחומרה</w:t>
      </w:r>
      <w:r w:rsidRPr="00463B22">
        <w:rPr>
          <w:rtl/>
        </w:rPr>
        <w:t xml:space="preserve"> </w:t>
      </w:r>
      <w:r w:rsidRPr="00463B22">
        <w:rPr>
          <w:rFonts w:hint="cs"/>
          <w:rtl/>
        </w:rPr>
        <w:t>רבה</w:t>
      </w:r>
      <w:r w:rsidRPr="00463B22">
        <w:rPr>
          <w:rtl/>
        </w:rPr>
        <w:t xml:space="preserve"> </w:t>
      </w:r>
      <w:r w:rsidRPr="00463B22">
        <w:rPr>
          <w:rFonts w:hint="cs"/>
          <w:rtl/>
        </w:rPr>
        <w:t>את</w:t>
      </w:r>
      <w:r w:rsidRPr="00463B22">
        <w:rPr>
          <w:rtl/>
        </w:rPr>
        <w:t xml:space="preserve"> </w:t>
      </w:r>
      <w:r w:rsidRPr="00463B22">
        <w:rPr>
          <w:rFonts w:hint="cs"/>
          <w:rtl/>
        </w:rPr>
        <w:t>התנהלותה זו.</w:t>
      </w:r>
      <w:r w:rsidRPr="00463B22">
        <w:rPr>
          <w:rtl/>
        </w:rPr>
        <w:t xml:space="preserve"> </w:t>
      </w:r>
      <w:r w:rsidRPr="00463B22">
        <w:rPr>
          <w:rFonts w:hint="cs"/>
          <w:rtl/>
        </w:rPr>
        <w:t>חתימה</w:t>
      </w:r>
      <w:r w:rsidRPr="00463B22">
        <w:rPr>
          <w:rtl/>
        </w:rPr>
        <w:t xml:space="preserve"> </w:t>
      </w:r>
      <w:r w:rsidRPr="00463B22">
        <w:rPr>
          <w:rFonts w:hint="cs"/>
          <w:rtl/>
        </w:rPr>
        <w:t>על</w:t>
      </w:r>
      <w:r w:rsidRPr="00463B22">
        <w:rPr>
          <w:rtl/>
        </w:rPr>
        <w:t xml:space="preserve"> </w:t>
      </w:r>
      <w:r w:rsidRPr="00463B22">
        <w:rPr>
          <w:rFonts w:hint="cs"/>
          <w:rtl/>
        </w:rPr>
        <w:t>הסכם</w:t>
      </w:r>
      <w:r w:rsidRPr="00463B22">
        <w:rPr>
          <w:rtl/>
        </w:rPr>
        <w:t xml:space="preserve"> </w:t>
      </w:r>
      <w:r w:rsidRPr="00463B22">
        <w:rPr>
          <w:rFonts w:hint="cs"/>
          <w:rtl/>
        </w:rPr>
        <w:t>להעברת</w:t>
      </w:r>
      <w:r w:rsidRPr="00463B22">
        <w:rPr>
          <w:rtl/>
        </w:rPr>
        <w:t xml:space="preserve"> </w:t>
      </w:r>
      <w:r w:rsidRPr="00463B22">
        <w:rPr>
          <w:rFonts w:hint="cs"/>
          <w:rtl/>
        </w:rPr>
        <w:t>הבעלות</w:t>
      </w:r>
      <w:r w:rsidRPr="00463B22">
        <w:rPr>
          <w:rtl/>
        </w:rPr>
        <w:t xml:space="preserve"> </w:t>
      </w:r>
      <w:r w:rsidRPr="00463B22">
        <w:rPr>
          <w:rFonts w:hint="cs"/>
          <w:rtl/>
        </w:rPr>
        <w:t>על שני בתי</w:t>
      </w:r>
      <w:r w:rsidRPr="00463B22">
        <w:rPr>
          <w:rtl/>
        </w:rPr>
        <w:t xml:space="preserve"> </w:t>
      </w:r>
      <w:r w:rsidRPr="00463B22">
        <w:rPr>
          <w:rFonts w:hint="cs"/>
          <w:rtl/>
        </w:rPr>
        <w:t>הספר ולניהולם לגורם חיצוני,</w:t>
      </w:r>
      <w:r w:rsidRPr="00463B22">
        <w:rPr>
          <w:rtl/>
        </w:rPr>
        <w:t xml:space="preserve"> </w:t>
      </w:r>
      <w:r w:rsidRPr="00463B22">
        <w:rPr>
          <w:rFonts w:hint="cs"/>
          <w:rtl/>
        </w:rPr>
        <w:t>שאינה נעשית בתיאום עם</w:t>
      </w:r>
      <w:r w:rsidRPr="00463B22">
        <w:rPr>
          <w:rtl/>
        </w:rPr>
        <w:t xml:space="preserve"> </w:t>
      </w:r>
      <w:r w:rsidRPr="00463B22">
        <w:rPr>
          <w:rFonts w:hint="cs"/>
          <w:rtl/>
        </w:rPr>
        <w:t>משרד</w:t>
      </w:r>
      <w:r w:rsidRPr="00463B22">
        <w:rPr>
          <w:rtl/>
        </w:rPr>
        <w:t xml:space="preserve"> </w:t>
      </w:r>
      <w:r w:rsidRPr="00463B22">
        <w:rPr>
          <w:rFonts w:hint="cs"/>
          <w:rtl/>
        </w:rPr>
        <w:t>החינוך</w:t>
      </w:r>
      <w:r w:rsidRPr="00463B22">
        <w:rPr>
          <w:rtl/>
        </w:rPr>
        <w:t xml:space="preserve"> </w:t>
      </w:r>
      <w:r w:rsidRPr="00463B22">
        <w:rPr>
          <w:rFonts w:hint="cs"/>
          <w:rtl/>
        </w:rPr>
        <w:t>ובאישורו</w:t>
      </w:r>
      <w:r w:rsidRPr="00463B22">
        <w:rPr>
          <w:rtl/>
        </w:rPr>
        <w:t xml:space="preserve"> </w:t>
      </w:r>
      <w:r w:rsidRPr="00463B22">
        <w:rPr>
          <w:rFonts w:hint="cs"/>
          <w:rtl/>
        </w:rPr>
        <w:t>מנוגדת</w:t>
      </w:r>
      <w:r w:rsidRPr="00463B22">
        <w:rPr>
          <w:rtl/>
        </w:rPr>
        <w:t xml:space="preserve"> </w:t>
      </w:r>
      <w:r w:rsidRPr="00463B22">
        <w:rPr>
          <w:rFonts w:hint="cs"/>
          <w:rtl/>
        </w:rPr>
        <w:t>לחוק</w:t>
      </w:r>
      <w:r w:rsidRPr="00463B22">
        <w:rPr>
          <w:rtl/>
        </w:rPr>
        <w:t xml:space="preserve"> </w:t>
      </w:r>
      <w:r w:rsidRPr="00463B22">
        <w:rPr>
          <w:rFonts w:hint="cs"/>
          <w:rtl/>
        </w:rPr>
        <w:t>ולחוזרי</w:t>
      </w:r>
      <w:r w:rsidRPr="00463B22">
        <w:rPr>
          <w:rtl/>
        </w:rPr>
        <w:t xml:space="preserve"> </w:t>
      </w:r>
      <w:r w:rsidRPr="00463B22">
        <w:rPr>
          <w:rFonts w:hint="cs"/>
          <w:rtl/>
        </w:rPr>
        <w:t>מנכ</w:t>
      </w:r>
      <w:r w:rsidRPr="00463B22">
        <w:rPr>
          <w:rtl/>
        </w:rPr>
        <w:t xml:space="preserve">"ל </w:t>
      </w:r>
      <w:r w:rsidRPr="00463B22">
        <w:rPr>
          <w:rFonts w:hint="cs"/>
          <w:rtl/>
        </w:rPr>
        <w:t>משרד</w:t>
      </w:r>
      <w:r w:rsidRPr="00463B22">
        <w:rPr>
          <w:rtl/>
        </w:rPr>
        <w:t xml:space="preserve"> </w:t>
      </w:r>
      <w:r w:rsidRPr="00463B22">
        <w:rPr>
          <w:rFonts w:hint="cs"/>
          <w:rtl/>
        </w:rPr>
        <w:t>החינוך.</w:t>
      </w:r>
    </w:p>
    <w:p w:rsidR="00EE5448" w:rsidRPr="00463B22" w:rsidP="001240A0">
      <w:pPr>
        <w:pStyle w:val="ListParagraph"/>
        <w:numPr>
          <w:ilvl w:val="0"/>
          <w:numId w:val="20"/>
        </w:numPr>
        <w:spacing w:before="180" w:after="240" w:line="230" w:lineRule="exact"/>
        <w:contextualSpacing w:val="0"/>
        <w:jc w:val="both"/>
        <w:rPr>
          <w:rFonts w:ascii="Times New Roman" w:eastAsia="Times New Roman" w:hAnsi="Times New Roman" w:cs="FrankRuehl"/>
          <w:sz w:val="20"/>
          <w:lang w:eastAsia="he-IL"/>
        </w:rPr>
      </w:pPr>
      <w:r w:rsidRPr="00463B22">
        <w:rPr>
          <w:rFonts w:ascii="Times New Roman" w:hAnsi="Times New Roman" w:cs="FrankRuehl" w:hint="cs"/>
          <w:sz w:val="20"/>
          <w:rtl/>
        </w:rPr>
        <w:t>עקב</w:t>
      </w:r>
      <w:r w:rsidRPr="00463B22">
        <w:rPr>
          <w:rFonts w:ascii="Times New Roman" w:eastAsia="Times New Roman" w:hAnsi="Times New Roman" w:cs="FrankRuehl"/>
          <w:sz w:val="20"/>
          <w:rtl/>
          <w:lang w:eastAsia="he-IL"/>
        </w:rPr>
        <w:t xml:space="preserve"> התנגדות ועדי ההורים, </w:t>
      </w:r>
      <w:r w:rsidRPr="00463B22">
        <w:rPr>
          <w:rFonts w:ascii="Times New Roman" w:eastAsia="Times New Roman" w:hAnsi="Times New Roman" w:cs="FrankRuehl" w:hint="cs"/>
          <w:sz w:val="20"/>
          <w:rtl/>
          <w:lang w:eastAsia="he-IL"/>
        </w:rPr>
        <w:t>ומכיוון</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שנרשם</w:t>
      </w:r>
      <w:r w:rsidRPr="00463B22">
        <w:rPr>
          <w:rFonts w:ascii="Times New Roman" w:eastAsia="Times New Roman" w:hAnsi="Times New Roman" w:cs="FrankRuehl"/>
          <w:sz w:val="20"/>
          <w:rtl/>
          <w:lang w:eastAsia="he-IL"/>
        </w:rPr>
        <w:t xml:space="preserve"> מספר קטן של תלמידים לבית הספר </w:t>
      </w:r>
      <w:r w:rsidRPr="00463B22">
        <w:rPr>
          <w:rFonts w:ascii="Times New Roman" w:eastAsia="Times New Roman" w:hAnsi="Times New Roman" w:cs="FrankRuehl" w:hint="cs"/>
          <w:sz w:val="20"/>
          <w:rtl/>
          <w:lang w:eastAsia="he-IL"/>
        </w:rPr>
        <w:t>מושיירפה</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שאף</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הצטמצם</w:t>
      </w:r>
      <w:r w:rsidRPr="00463B22">
        <w:rPr>
          <w:rFonts w:ascii="Times New Roman" w:eastAsia="Times New Roman" w:hAnsi="Times New Roman" w:cs="FrankRuehl"/>
          <w:sz w:val="20"/>
          <w:rtl/>
          <w:lang w:eastAsia="he-IL"/>
        </w:rPr>
        <w:t xml:space="preserve"> ל-17 תלמידים במהלך שנת הלימודים </w:t>
      </w:r>
      <w:r w:rsidRPr="00463B22">
        <w:rPr>
          <w:rFonts w:ascii="Times New Roman" w:eastAsia="Times New Roman" w:hAnsi="Times New Roman" w:cs="FrankRuehl" w:hint="cs"/>
          <w:sz w:val="20"/>
          <w:rtl/>
          <w:lang w:eastAsia="he-IL"/>
        </w:rPr>
        <w:t>התשע</w:t>
      </w:r>
      <w:r w:rsidRPr="00463B22">
        <w:rPr>
          <w:rFonts w:ascii="Times New Roman" w:eastAsia="Times New Roman" w:hAnsi="Times New Roman" w:cs="FrankRuehl"/>
          <w:sz w:val="20"/>
          <w:rtl/>
          <w:lang w:eastAsia="he-IL"/>
        </w:rPr>
        <w:t xml:space="preserve">"ג, </w:t>
      </w:r>
      <w:r w:rsidRPr="00463B22">
        <w:rPr>
          <w:rFonts w:ascii="Times New Roman" w:eastAsia="Times New Roman" w:hAnsi="Times New Roman" w:cs="FrankRuehl" w:hint="cs"/>
          <w:sz w:val="20"/>
          <w:rtl/>
          <w:lang w:eastAsia="he-IL"/>
        </w:rPr>
        <w:t>לא</w:t>
      </w:r>
      <w:r w:rsidRPr="00463B22">
        <w:rPr>
          <w:rFonts w:ascii="Times New Roman" w:eastAsia="Times New Roman" w:hAnsi="Times New Roman" w:cs="FrankRuehl"/>
          <w:sz w:val="20"/>
          <w:rtl/>
          <w:lang w:eastAsia="he-IL"/>
        </w:rPr>
        <w:t xml:space="preserve"> יושם </w:t>
      </w:r>
      <w:r w:rsidRPr="00463B22">
        <w:rPr>
          <w:rFonts w:ascii="Times New Roman" w:eastAsia="Times New Roman" w:hAnsi="Times New Roman" w:cs="FrankRuehl" w:hint="cs"/>
          <w:sz w:val="20"/>
          <w:rtl/>
          <w:lang w:eastAsia="he-IL"/>
        </w:rPr>
        <w:t>הסכם</w:t>
      </w:r>
      <w:r w:rsidRPr="00463B22">
        <w:rPr>
          <w:rFonts w:ascii="Times New Roman" w:eastAsia="Times New Roman" w:hAnsi="Times New Roman" w:cs="FrankRuehl"/>
          <w:sz w:val="20"/>
          <w:rtl/>
          <w:lang w:eastAsia="he-IL"/>
        </w:rPr>
        <w:t xml:space="preserve"> הפשרה בכל הקשור לבית </w:t>
      </w:r>
      <w:r w:rsidRPr="00463B22">
        <w:rPr>
          <w:rFonts w:ascii="Times New Roman" w:eastAsia="Times New Roman" w:hAnsi="Times New Roman" w:cs="FrankRuehl" w:hint="cs"/>
          <w:sz w:val="20"/>
          <w:rtl/>
          <w:lang w:eastAsia="he-IL"/>
        </w:rPr>
        <w:t>הספר</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האמור</w:t>
      </w:r>
      <w:r w:rsidRPr="00463B22">
        <w:rPr>
          <w:rFonts w:ascii="Times New Roman" w:eastAsia="Times New Roman" w:hAnsi="Times New Roman" w:cs="FrankRuehl"/>
          <w:sz w:val="20"/>
          <w:rtl/>
          <w:lang w:eastAsia="he-IL"/>
        </w:rPr>
        <w:t xml:space="preserve">. עקב כך, נחתם הסכם פשרה חדש בין </w:t>
      </w:r>
      <w:r w:rsidRPr="00463B22">
        <w:rPr>
          <w:rFonts w:ascii="Times New Roman" w:eastAsia="Times New Roman" w:hAnsi="Times New Roman" w:cs="FrankRuehl" w:hint="cs"/>
          <w:sz w:val="20"/>
          <w:rtl/>
          <w:lang w:eastAsia="he-IL"/>
        </w:rPr>
        <w:t>רשת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החינוך</w:t>
      </w:r>
      <w:r w:rsidRPr="00463B22">
        <w:rPr>
          <w:rFonts w:ascii="Times New Roman" w:eastAsia="Times New Roman" w:hAnsi="Times New Roman" w:cs="FrankRuehl"/>
          <w:sz w:val="20"/>
          <w:rtl/>
          <w:lang w:eastAsia="he-IL"/>
        </w:rPr>
        <w:t xml:space="preserve"> ובין המועצה, </w:t>
      </w:r>
      <w:r w:rsidRPr="00463B22">
        <w:rPr>
          <w:rFonts w:ascii="Times New Roman" w:eastAsia="Times New Roman" w:hAnsi="Times New Roman" w:cs="FrankRuehl" w:hint="cs"/>
          <w:sz w:val="20"/>
          <w:rtl/>
          <w:lang w:eastAsia="he-IL"/>
        </w:rPr>
        <w:t>שאינו</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נושא</w:t>
      </w:r>
      <w:r w:rsidRPr="00463B22">
        <w:rPr>
          <w:rFonts w:ascii="Times New Roman" w:eastAsia="Times New Roman" w:hAnsi="Times New Roman" w:cs="FrankRuehl"/>
          <w:sz w:val="20"/>
          <w:rtl/>
          <w:lang w:eastAsia="he-IL"/>
        </w:rPr>
        <w:t xml:space="preserve"> תאריך, לביטול ההסכמים בכל הקשור לבית ספר </w:t>
      </w:r>
      <w:r w:rsidRPr="00463B22">
        <w:rPr>
          <w:rFonts w:ascii="Times New Roman" w:eastAsia="Times New Roman" w:hAnsi="Times New Roman" w:cs="FrankRuehl" w:hint="cs"/>
          <w:sz w:val="20"/>
          <w:rtl/>
          <w:lang w:eastAsia="he-IL"/>
        </w:rPr>
        <w:t>מושיירפה</w:t>
      </w:r>
      <w:r w:rsidRPr="00463B22">
        <w:rPr>
          <w:rFonts w:ascii="Times New Roman" w:eastAsia="Times New Roman" w:hAnsi="Times New Roman" w:cs="FrankRuehl"/>
          <w:sz w:val="20"/>
          <w:rtl/>
          <w:lang w:eastAsia="he-IL"/>
        </w:rPr>
        <w:t xml:space="preserve"> (ההסכם מ-4.4.11 והסכם הפשרה שקיבל תוקף של </w:t>
      </w:r>
      <w:r w:rsidRPr="00463B22">
        <w:rPr>
          <w:rFonts w:ascii="Times New Roman" w:eastAsia="Times New Roman" w:hAnsi="Times New Roman" w:cs="FrankRuehl" w:hint="cs"/>
          <w:sz w:val="20"/>
          <w:rtl/>
          <w:lang w:eastAsia="he-IL"/>
        </w:rPr>
        <w:t>פסק</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דין</w:t>
      </w:r>
      <w:r w:rsidRPr="00463B22">
        <w:rPr>
          <w:rFonts w:ascii="Times New Roman" w:eastAsia="Times New Roman" w:hAnsi="Times New Roman" w:cs="FrankRuehl"/>
          <w:sz w:val="20"/>
          <w:rtl/>
          <w:lang w:eastAsia="he-IL"/>
        </w:rPr>
        <w:t xml:space="preserve"> ב-1.7.12). לפי </w:t>
      </w:r>
      <w:r w:rsidRPr="00463B22">
        <w:rPr>
          <w:rFonts w:ascii="Times New Roman" w:eastAsia="Times New Roman" w:hAnsi="Times New Roman" w:cs="FrankRuehl" w:hint="cs"/>
          <w:sz w:val="20"/>
          <w:rtl/>
          <w:lang w:eastAsia="he-IL"/>
        </w:rPr>
        <w:t>הסכם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הפשרה</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החדש</w:t>
      </w:r>
      <w:r w:rsidRPr="00463B22">
        <w:rPr>
          <w:rFonts w:ascii="Times New Roman" w:eastAsia="Times New Roman" w:hAnsi="Times New Roman" w:cs="FrankRuehl"/>
          <w:sz w:val="20"/>
          <w:rtl/>
          <w:lang w:eastAsia="he-IL"/>
        </w:rPr>
        <w:t xml:space="preserve"> שילמה המועצה </w:t>
      </w:r>
      <w:r w:rsidRPr="00463B22">
        <w:rPr>
          <w:rFonts w:ascii="Times New Roman" w:eastAsia="Times New Roman" w:hAnsi="Times New Roman" w:cs="FrankRuehl" w:hint="cs"/>
          <w:sz w:val="20"/>
          <w:rtl/>
          <w:lang w:eastAsia="he-IL"/>
        </w:rPr>
        <w:t>לרשת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החינוך</w:t>
      </w:r>
      <w:r w:rsidRPr="00463B22">
        <w:rPr>
          <w:rFonts w:ascii="Times New Roman" w:eastAsia="Times New Roman" w:hAnsi="Times New Roman" w:cs="FrankRuehl"/>
          <w:sz w:val="20"/>
          <w:rtl/>
          <w:lang w:eastAsia="he-IL"/>
        </w:rPr>
        <w:t xml:space="preserve"> פיצוי בסך 1.5 מיליון ש"ח בתוספת </w:t>
      </w:r>
      <w:r w:rsidRPr="00463B22">
        <w:rPr>
          <w:rFonts w:ascii="Times New Roman" w:eastAsia="Times New Roman" w:hAnsi="Times New Roman" w:cs="FrankRuehl" w:hint="cs"/>
          <w:sz w:val="20"/>
          <w:rtl/>
          <w:lang w:eastAsia="he-IL"/>
        </w:rPr>
        <w:t>מע</w:t>
      </w:r>
      <w:r w:rsidRPr="00463B22">
        <w:rPr>
          <w:rFonts w:ascii="Times New Roman" w:eastAsia="Times New Roman" w:hAnsi="Times New Roman" w:cs="FrankRuehl"/>
          <w:sz w:val="20"/>
          <w:rtl/>
          <w:lang w:eastAsia="he-IL"/>
        </w:rPr>
        <w:t>"</w:t>
      </w:r>
      <w:r w:rsidRPr="00463B22">
        <w:rPr>
          <w:rFonts w:ascii="Times New Roman" w:eastAsia="Times New Roman" w:hAnsi="Times New Roman" w:cs="FrankRuehl" w:hint="cs"/>
          <w:sz w:val="20"/>
          <w:rtl/>
          <w:lang w:eastAsia="he-IL"/>
        </w:rPr>
        <w:t>ם</w:t>
      </w:r>
      <w:r w:rsidRPr="00463B22">
        <w:rPr>
          <w:rFonts w:ascii="Times New Roman" w:eastAsia="Times New Roman" w:hAnsi="Times New Roman" w:cs="FrankRuehl"/>
          <w:sz w:val="20"/>
          <w:rtl/>
          <w:lang w:eastAsia="he-IL"/>
        </w:rPr>
        <w:t xml:space="preserve"> "לסילוק </w:t>
      </w:r>
      <w:r w:rsidRPr="00463B22">
        <w:rPr>
          <w:rFonts w:ascii="Times New Roman" w:eastAsia="Times New Roman" w:hAnsi="Times New Roman" w:cs="FrankRuehl" w:hint="cs"/>
          <w:sz w:val="20"/>
          <w:rtl/>
          <w:lang w:eastAsia="he-IL"/>
        </w:rPr>
        <w:t>מלא</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וסופי</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של</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כל</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טענות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המכללה</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כנגד</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המועצה</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להוציא</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את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הסכם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סאלם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שהמשיך</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לעמוד</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בתוקפו</w:t>
      </w:r>
      <w:r w:rsidRPr="00463B22">
        <w:rPr>
          <w:rFonts w:ascii="Times New Roman" w:eastAsia="Times New Roman" w:hAnsi="Times New Roman" w:cs="FrankRuehl"/>
          <w:sz w:val="20"/>
          <w:rtl/>
          <w:lang w:eastAsia="he-IL"/>
        </w:rPr>
        <w:t>".</w:t>
      </w:r>
    </w:p>
    <w:p w:rsidR="00EE5448" w:rsidRPr="00463B22" w:rsidP="00316FE5">
      <w:pPr>
        <w:pStyle w:val="RESHET"/>
        <w:keepLines/>
        <w:rPr>
          <w:rtl/>
        </w:rPr>
      </w:pPr>
      <w:r w:rsidRPr="00463B22">
        <w:rPr>
          <w:rtl/>
        </w:rPr>
        <w:t>משרד מבקר המדינה</w:t>
      </w:r>
      <w:r w:rsidRPr="00463B22">
        <w:rPr>
          <w:rFonts w:hint="cs"/>
          <w:rtl/>
        </w:rPr>
        <w:t xml:space="preserve"> ה</w:t>
      </w:r>
      <w:r w:rsidRPr="00463B22">
        <w:rPr>
          <w:rtl/>
        </w:rPr>
        <w:t xml:space="preserve">עיר </w:t>
      </w:r>
      <w:r w:rsidRPr="00463B22">
        <w:rPr>
          <w:rFonts w:hint="cs"/>
          <w:rtl/>
        </w:rPr>
        <w:t>למשרד הפנים,</w:t>
      </w:r>
      <w:r w:rsidRPr="00463B22">
        <w:rPr>
          <w:rtl/>
        </w:rPr>
        <w:t xml:space="preserve"> </w:t>
      </w:r>
      <w:r w:rsidRPr="00463B22">
        <w:rPr>
          <w:rFonts w:hint="cs"/>
          <w:rtl/>
        </w:rPr>
        <w:t>לוועדה</w:t>
      </w:r>
      <w:r w:rsidRPr="00463B22">
        <w:rPr>
          <w:rtl/>
        </w:rPr>
        <w:t xml:space="preserve"> הממונה ו</w:t>
      </w:r>
      <w:r w:rsidRPr="00463B22">
        <w:rPr>
          <w:rFonts w:hint="cs"/>
          <w:rtl/>
        </w:rPr>
        <w:t>למי שעמד</w:t>
      </w:r>
      <w:r w:rsidRPr="00463B22">
        <w:rPr>
          <w:rtl/>
        </w:rPr>
        <w:t xml:space="preserve"> בראשה כי </w:t>
      </w:r>
      <w:r w:rsidRPr="00463B22">
        <w:rPr>
          <w:rFonts w:hint="cs"/>
          <w:rtl/>
        </w:rPr>
        <w:t xml:space="preserve">השתלשלות העניינים לעיל מצביעה על החלטות נמהרות עמדו בבסיסן של כל הפעולות שנקטו הוועדה הממונה ומי שעמד בראשה, לאורך כל תהליך ההתקשרות ורצוף </w:t>
      </w:r>
      <w:r w:rsidRPr="00463B22">
        <w:rPr>
          <w:rFonts w:hint="eastAsia"/>
          <w:rtl/>
        </w:rPr>
        <w:t>המחדלים</w:t>
      </w:r>
      <w:r w:rsidRPr="00463B22">
        <w:rPr>
          <w:rFonts w:hint="cs"/>
          <w:rtl/>
        </w:rPr>
        <w:t xml:space="preserve"> הזה. לא זו בלבד אלא שסופה של ההתקשרות, דהיינו הסכם סאלם</w:t>
      </w:r>
      <w:r w:rsidRPr="00463B22">
        <w:rPr>
          <w:rtl/>
        </w:rPr>
        <w:t xml:space="preserve"> </w:t>
      </w:r>
      <w:r w:rsidRPr="00463B22">
        <w:rPr>
          <w:rFonts w:hint="cs"/>
          <w:rtl/>
        </w:rPr>
        <w:t xml:space="preserve">וכן תשלום פיצוי בגין ההסכמים שבוטלו, הטילה עומס כבד על קופת המועצה </w:t>
      </w:r>
      <w:r w:rsidRPr="00463B22">
        <w:rPr>
          <w:rFonts w:hint="eastAsia"/>
          <w:rtl/>
        </w:rPr>
        <w:t>המדולדלת</w:t>
      </w:r>
      <w:r w:rsidRPr="00463B22">
        <w:rPr>
          <w:rFonts w:hint="cs"/>
          <w:rtl/>
        </w:rPr>
        <w:t xml:space="preserve"> ממילא, ומנעה מהתלמידים בתחום המועצה מלזכות בשירות כלשהו מהמפעיל החיצוני. עוד מעיר משרד מבקר המדינה לוועדה הממונה ולמי שעמד בראשה כי </w:t>
      </w:r>
      <w:r w:rsidRPr="00463B22">
        <w:rPr>
          <w:rtl/>
        </w:rPr>
        <w:t>בטרם צאת</w:t>
      </w:r>
      <w:r w:rsidRPr="00463B22">
        <w:rPr>
          <w:rFonts w:hint="cs"/>
          <w:rtl/>
        </w:rPr>
        <w:t>ם</w:t>
      </w:r>
      <w:r w:rsidRPr="00463B22">
        <w:rPr>
          <w:rtl/>
        </w:rPr>
        <w:t xml:space="preserve"> למכרז בעניין </w:t>
      </w:r>
      <w:r w:rsidRPr="00463B22">
        <w:rPr>
          <w:rFonts w:hint="cs"/>
          <w:rtl/>
        </w:rPr>
        <w:t>מסירת הפעלתם של בתי הספר לגורם חיצוני,</w:t>
      </w:r>
      <w:r w:rsidRPr="00463B22">
        <w:rPr>
          <w:rtl/>
        </w:rPr>
        <w:t xml:space="preserve"> ובוודאי לפני </w:t>
      </w:r>
      <w:r w:rsidRPr="00463B22">
        <w:rPr>
          <w:rFonts w:hint="cs"/>
          <w:rtl/>
        </w:rPr>
        <w:t>ה</w:t>
      </w:r>
      <w:r w:rsidRPr="00463B22">
        <w:rPr>
          <w:rtl/>
        </w:rPr>
        <w:t>התקשרות ע</w:t>
      </w:r>
      <w:r w:rsidRPr="00463B22">
        <w:rPr>
          <w:rFonts w:hint="cs"/>
          <w:rtl/>
        </w:rPr>
        <w:t>מו,</w:t>
      </w:r>
      <w:r w:rsidRPr="00463B22">
        <w:rPr>
          <w:rtl/>
        </w:rPr>
        <w:t xml:space="preserve"> היה עליה </w:t>
      </w:r>
      <w:r w:rsidRPr="00463B22">
        <w:rPr>
          <w:rFonts w:hint="cs"/>
          <w:rtl/>
        </w:rPr>
        <w:t>להתייעץ עם כל הגורמים הרלוונטיים לבתי הספר, ובראשם משרד החינוך, המורים ושני ועדי ההורים.</w:t>
      </w:r>
      <w:r w:rsidRPr="00463B22">
        <w:rPr>
          <w:rtl/>
        </w:rPr>
        <w:t xml:space="preserve"> </w:t>
      </w:r>
    </w:p>
    <w:p w:rsidR="00EE5448" w:rsidRPr="00463B22" w:rsidP="00316FE5">
      <w:pPr>
        <w:pStyle w:val="RESHET"/>
        <w:keepLines/>
        <w:rPr>
          <w:rtl/>
        </w:rPr>
      </w:pPr>
      <w:r w:rsidRPr="00463B22">
        <w:rPr>
          <w:rFonts w:hint="eastAsia"/>
          <w:rtl/>
        </w:rPr>
        <w:t>משרד</w:t>
      </w:r>
      <w:r w:rsidRPr="00463B22">
        <w:rPr>
          <w:rtl/>
        </w:rPr>
        <w:t xml:space="preserve"> </w:t>
      </w:r>
      <w:r w:rsidRPr="00463B22">
        <w:rPr>
          <w:rFonts w:hint="eastAsia"/>
          <w:rtl/>
        </w:rPr>
        <w:t>מבקר</w:t>
      </w:r>
      <w:r w:rsidRPr="00463B22">
        <w:rPr>
          <w:rtl/>
        </w:rPr>
        <w:t xml:space="preserve"> </w:t>
      </w:r>
      <w:r w:rsidRPr="00463B22">
        <w:rPr>
          <w:rFonts w:hint="eastAsia"/>
          <w:rtl/>
        </w:rPr>
        <w:t>המדינה</w:t>
      </w:r>
      <w:r w:rsidRPr="00463B22">
        <w:rPr>
          <w:rtl/>
        </w:rPr>
        <w:t xml:space="preserve"> </w:t>
      </w:r>
      <w:r w:rsidRPr="00463B22">
        <w:rPr>
          <w:rFonts w:hint="eastAsia"/>
          <w:rtl/>
        </w:rPr>
        <w:t>ממליץ</w:t>
      </w:r>
      <w:r w:rsidRPr="00463B22">
        <w:rPr>
          <w:rtl/>
        </w:rPr>
        <w:t xml:space="preserve"> </w:t>
      </w:r>
      <w:r w:rsidRPr="00463B22">
        <w:rPr>
          <w:rFonts w:hint="cs"/>
          <w:rtl/>
        </w:rPr>
        <w:t>ל</w:t>
      </w:r>
      <w:r w:rsidRPr="00463B22">
        <w:rPr>
          <w:rFonts w:hint="eastAsia"/>
          <w:rtl/>
        </w:rPr>
        <w:t>משרד</w:t>
      </w:r>
      <w:r w:rsidRPr="00463B22">
        <w:rPr>
          <w:rFonts w:hint="cs"/>
          <w:rtl/>
        </w:rPr>
        <w:t xml:space="preserve"> הפנים</w:t>
      </w:r>
      <w:r w:rsidRPr="00463B22">
        <w:rPr>
          <w:rtl/>
        </w:rPr>
        <w:t xml:space="preserve"> </w:t>
      </w:r>
      <w:r w:rsidRPr="00463B22">
        <w:rPr>
          <w:rFonts w:hint="eastAsia"/>
          <w:rtl/>
        </w:rPr>
        <w:t>לשקול</w:t>
      </w:r>
      <w:r w:rsidRPr="00463B22">
        <w:rPr>
          <w:rtl/>
        </w:rPr>
        <w:t xml:space="preserve"> </w:t>
      </w:r>
      <w:r w:rsidRPr="00463B22">
        <w:rPr>
          <w:rFonts w:hint="eastAsia"/>
          <w:rtl/>
        </w:rPr>
        <w:t>הפעלת</w:t>
      </w:r>
      <w:r w:rsidRPr="00463B22">
        <w:rPr>
          <w:rtl/>
        </w:rPr>
        <w:t xml:space="preserve"> </w:t>
      </w:r>
      <w:r w:rsidRPr="00463B22">
        <w:rPr>
          <w:rFonts w:hint="eastAsia"/>
          <w:rtl/>
        </w:rPr>
        <w:t>נוהל</w:t>
      </w:r>
      <w:r w:rsidRPr="00463B22">
        <w:rPr>
          <w:rtl/>
        </w:rPr>
        <w:t xml:space="preserve"> </w:t>
      </w:r>
      <w:r w:rsidRPr="00463B22">
        <w:rPr>
          <w:rFonts w:hint="eastAsia"/>
          <w:rtl/>
        </w:rPr>
        <w:t>חיוב</w:t>
      </w:r>
      <w:r w:rsidRPr="00463B22">
        <w:rPr>
          <w:rtl/>
        </w:rPr>
        <w:t xml:space="preserve"> </w:t>
      </w:r>
      <w:r w:rsidRPr="00463B22">
        <w:rPr>
          <w:rFonts w:hint="eastAsia"/>
          <w:rtl/>
        </w:rPr>
        <w:t>אישי</w:t>
      </w:r>
      <w:r w:rsidRPr="00463B22">
        <w:rPr>
          <w:rtl/>
        </w:rPr>
        <w:t xml:space="preserve"> </w:t>
      </w:r>
      <w:r w:rsidRPr="00463B22">
        <w:rPr>
          <w:rFonts w:hint="cs"/>
          <w:rtl/>
        </w:rPr>
        <w:t>בנוגע ל</w:t>
      </w:r>
      <w:r w:rsidRPr="00463B22">
        <w:rPr>
          <w:rtl/>
        </w:rPr>
        <w:t>מקבלי ההחלטות</w:t>
      </w:r>
      <w:r w:rsidRPr="00463B22">
        <w:rPr>
          <w:rFonts w:hint="cs"/>
          <w:rtl/>
        </w:rPr>
        <w:t>,</w:t>
      </w:r>
      <w:r w:rsidRPr="00463B22">
        <w:rPr>
          <w:rtl/>
        </w:rPr>
        <w:t xml:space="preserve"> </w:t>
      </w:r>
      <w:r w:rsidRPr="00463B22">
        <w:rPr>
          <w:rFonts w:hint="eastAsia"/>
          <w:rtl/>
        </w:rPr>
        <w:t>קרי</w:t>
      </w:r>
      <w:r w:rsidRPr="00463B22">
        <w:rPr>
          <w:rtl/>
        </w:rPr>
        <w:t xml:space="preserve"> הוועדה הממונה ו</w:t>
      </w:r>
      <w:r w:rsidRPr="00463B22">
        <w:rPr>
          <w:rFonts w:hint="cs"/>
          <w:rtl/>
        </w:rPr>
        <w:t>מי ש</w:t>
      </w:r>
      <w:r w:rsidRPr="00463B22">
        <w:rPr>
          <w:rtl/>
        </w:rPr>
        <w:t xml:space="preserve">עמד בראשה, </w:t>
      </w:r>
      <w:r w:rsidRPr="00463B22">
        <w:rPr>
          <w:rFonts w:hint="eastAsia"/>
          <w:rtl/>
        </w:rPr>
        <w:t>ל</w:t>
      </w:r>
      <w:r w:rsidRPr="00463B22">
        <w:rPr>
          <w:rFonts w:hint="cs"/>
          <w:rtl/>
        </w:rPr>
        <w:t>נוכח</w:t>
      </w:r>
      <w:r w:rsidRPr="00463B22">
        <w:rPr>
          <w:rtl/>
        </w:rPr>
        <w:t xml:space="preserve"> </w:t>
      </w:r>
      <w:r w:rsidRPr="00463B22">
        <w:rPr>
          <w:rFonts w:hint="eastAsia"/>
          <w:rtl/>
        </w:rPr>
        <w:t>החלטתם</w:t>
      </w:r>
      <w:r w:rsidRPr="00463B22">
        <w:rPr>
          <w:rtl/>
        </w:rPr>
        <w:t xml:space="preserve"> </w:t>
      </w:r>
      <w:r w:rsidRPr="00463B22">
        <w:rPr>
          <w:rFonts w:hint="eastAsia"/>
          <w:rtl/>
        </w:rPr>
        <w:t>ל</w:t>
      </w:r>
      <w:r w:rsidRPr="00463B22">
        <w:rPr>
          <w:rFonts w:hint="cs"/>
          <w:rtl/>
        </w:rPr>
        <w:t>חתום על</w:t>
      </w:r>
      <w:r w:rsidRPr="00463B22">
        <w:rPr>
          <w:rtl/>
        </w:rPr>
        <w:t xml:space="preserve"> </w:t>
      </w:r>
      <w:r w:rsidRPr="00463B22">
        <w:rPr>
          <w:rFonts w:hint="eastAsia"/>
          <w:rtl/>
        </w:rPr>
        <w:t>הסכם</w:t>
      </w:r>
      <w:r w:rsidRPr="00463B22">
        <w:rPr>
          <w:rFonts w:hint="cs"/>
          <w:rtl/>
        </w:rPr>
        <w:t xml:space="preserve"> התקשרות</w:t>
      </w:r>
      <w:r w:rsidRPr="00463B22">
        <w:rPr>
          <w:rtl/>
        </w:rPr>
        <w:t xml:space="preserve"> </w:t>
      </w:r>
      <w:r w:rsidRPr="00463B22">
        <w:rPr>
          <w:rFonts w:hint="eastAsia"/>
          <w:rtl/>
        </w:rPr>
        <w:t>מבלי</w:t>
      </w:r>
      <w:r w:rsidRPr="00463B22">
        <w:rPr>
          <w:rtl/>
        </w:rPr>
        <w:t xml:space="preserve"> </w:t>
      </w:r>
      <w:r w:rsidRPr="00463B22">
        <w:rPr>
          <w:rFonts w:hint="eastAsia"/>
          <w:rtl/>
        </w:rPr>
        <w:t>לקבל</w:t>
      </w:r>
      <w:r w:rsidRPr="00463B22">
        <w:rPr>
          <w:rtl/>
        </w:rPr>
        <w:t xml:space="preserve"> </w:t>
      </w:r>
      <w:r w:rsidRPr="00463B22">
        <w:rPr>
          <w:rFonts w:hint="eastAsia"/>
          <w:rtl/>
        </w:rPr>
        <w:t>מראש</w:t>
      </w:r>
      <w:r w:rsidRPr="00463B22">
        <w:rPr>
          <w:rtl/>
        </w:rPr>
        <w:t xml:space="preserve"> </w:t>
      </w:r>
      <w:r w:rsidRPr="00463B22">
        <w:rPr>
          <w:rFonts w:hint="cs"/>
          <w:rtl/>
        </w:rPr>
        <w:t xml:space="preserve">את </w:t>
      </w:r>
      <w:r w:rsidRPr="00463B22">
        <w:rPr>
          <w:rFonts w:hint="eastAsia"/>
          <w:rtl/>
        </w:rPr>
        <w:t>הסכמת</w:t>
      </w:r>
      <w:r w:rsidRPr="00463B22">
        <w:rPr>
          <w:rFonts w:hint="cs"/>
          <w:rtl/>
        </w:rPr>
        <w:t>ם של</w:t>
      </w:r>
      <w:r w:rsidRPr="00463B22">
        <w:rPr>
          <w:rtl/>
        </w:rPr>
        <w:t xml:space="preserve"> </w:t>
      </w:r>
      <w:r w:rsidRPr="00463B22">
        <w:rPr>
          <w:rFonts w:hint="eastAsia"/>
          <w:rtl/>
        </w:rPr>
        <w:t>כל</w:t>
      </w:r>
      <w:r w:rsidRPr="00463B22">
        <w:rPr>
          <w:rtl/>
        </w:rPr>
        <w:t xml:space="preserve"> </w:t>
      </w:r>
      <w:r w:rsidRPr="00463B22">
        <w:rPr>
          <w:rFonts w:hint="eastAsia"/>
          <w:rtl/>
        </w:rPr>
        <w:t>הגורמים</w:t>
      </w:r>
      <w:r w:rsidRPr="00463B22">
        <w:rPr>
          <w:rtl/>
        </w:rPr>
        <w:t xml:space="preserve"> </w:t>
      </w:r>
      <w:r w:rsidRPr="00463B22">
        <w:rPr>
          <w:rFonts w:hint="eastAsia"/>
          <w:rtl/>
        </w:rPr>
        <w:t>הקשורים</w:t>
      </w:r>
      <w:r w:rsidRPr="00463B22">
        <w:rPr>
          <w:rtl/>
        </w:rPr>
        <w:t xml:space="preserve"> </w:t>
      </w:r>
      <w:r w:rsidRPr="00463B22">
        <w:rPr>
          <w:rFonts w:hint="eastAsia"/>
          <w:rtl/>
        </w:rPr>
        <w:t>למהלך</w:t>
      </w:r>
      <w:r w:rsidRPr="00463B22">
        <w:rPr>
          <w:rtl/>
        </w:rPr>
        <w:t xml:space="preserve"> </w:t>
      </w:r>
      <w:r w:rsidRPr="00463B22">
        <w:rPr>
          <w:rFonts w:hint="eastAsia"/>
          <w:rtl/>
        </w:rPr>
        <w:t>העברת</w:t>
      </w:r>
      <w:r w:rsidRPr="00463B22">
        <w:rPr>
          <w:rtl/>
        </w:rPr>
        <w:t xml:space="preserve"> </w:t>
      </w:r>
      <w:r w:rsidRPr="00463B22">
        <w:rPr>
          <w:rFonts w:hint="eastAsia"/>
          <w:rtl/>
        </w:rPr>
        <w:t>הפעלת</w:t>
      </w:r>
      <w:r w:rsidRPr="00463B22">
        <w:rPr>
          <w:rFonts w:hint="cs"/>
          <w:rtl/>
        </w:rPr>
        <w:t>ם של</w:t>
      </w:r>
      <w:r w:rsidRPr="00463B22">
        <w:rPr>
          <w:rtl/>
        </w:rPr>
        <w:t xml:space="preserve"> </w:t>
      </w:r>
      <w:r w:rsidRPr="00463B22">
        <w:rPr>
          <w:rFonts w:hint="eastAsia"/>
          <w:rtl/>
        </w:rPr>
        <w:t>בתי</w:t>
      </w:r>
      <w:r w:rsidRPr="00463B22">
        <w:rPr>
          <w:rtl/>
        </w:rPr>
        <w:t xml:space="preserve"> </w:t>
      </w:r>
      <w:r w:rsidRPr="00463B22">
        <w:rPr>
          <w:rFonts w:hint="eastAsia"/>
          <w:rtl/>
        </w:rPr>
        <w:t>הספר</w:t>
      </w:r>
      <w:r w:rsidRPr="00463B22">
        <w:rPr>
          <w:rtl/>
        </w:rPr>
        <w:t xml:space="preserve"> </w:t>
      </w:r>
      <w:r w:rsidRPr="00463B22">
        <w:rPr>
          <w:rFonts w:hint="eastAsia"/>
          <w:rtl/>
        </w:rPr>
        <w:t>לגורם</w:t>
      </w:r>
      <w:r w:rsidRPr="00463B22">
        <w:rPr>
          <w:rtl/>
        </w:rPr>
        <w:t xml:space="preserve"> </w:t>
      </w:r>
      <w:r w:rsidRPr="00463B22">
        <w:rPr>
          <w:rFonts w:hint="eastAsia"/>
          <w:rtl/>
        </w:rPr>
        <w:t>חיצוני</w:t>
      </w:r>
      <w:r w:rsidRPr="00463B22">
        <w:rPr>
          <w:rtl/>
        </w:rPr>
        <w:t xml:space="preserve">, </w:t>
      </w:r>
      <w:r w:rsidRPr="00463B22">
        <w:rPr>
          <w:rFonts w:hint="cs"/>
          <w:rtl/>
        </w:rPr>
        <w:t>מהלך</w:t>
      </w:r>
      <w:r w:rsidRPr="00463B22">
        <w:rPr>
          <w:rtl/>
        </w:rPr>
        <w:t xml:space="preserve"> </w:t>
      </w:r>
      <w:r w:rsidRPr="00463B22">
        <w:rPr>
          <w:rFonts w:hint="cs"/>
          <w:rtl/>
        </w:rPr>
        <w:t>ש</w:t>
      </w:r>
      <w:r w:rsidRPr="00463B22">
        <w:rPr>
          <w:rtl/>
        </w:rPr>
        <w:t xml:space="preserve">בסופו של יום </w:t>
      </w:r>
      <w:r w:rsidRPr="00463B22">
        <w:rPr>
          <w:rFonts w:hint="cs"/>
          <w:rtl/>
        </w:rPr>
        <w:t>הוביל</w:t>
      </w:r>
      <w:r w:rsidRPr="00463B22">
        <w:rPr>
          <w:rtl/>
        </w:rPr>
        <w:t xml:space="preserve"> </w:t>
      </w:r>
      <w:r w:rsidRPr="00463B22">
        <w:rPr>
          <w:rFonts w:hint="cs"/>
          <w:rtl/>
        </w:rPr>
        <w:t>לתשלום</w:t>
      </w:r>
      <w:r w:rsidRPr="00463B22">
        <w:rPr>
          <w:rtl/>
        </w:rPr>
        <w:t xml:space="preserve"> </w:t>
      </w:r>
      <w:r w:rsidRPr="00463B22">
        <w:rPr>
          <w:rFonts w:hint="cs"/>
          <w:rtl/>
        </w:rPr>
        <w:t xml:space="preserve">פיצוי </w:t>
      </w:r>
      <w:r w:rsidRPr="00463B22">
        <w:rPr>
          <w:rFonts w:hint="eastAsia"/>
          <w:rtl/>
        </w:rPr>
        <w:t>כבד</w:t>
      </w:r>
      <w:r w:rsidRPr="00463B22">
        <w:rPr>
          <w:rFonts w:hint="cs"/>
          <w:rtl/>
        </w:rPr>
        <w:t xml:space="preserve"> לרשת החינוך מקופתה של המועצה</w:t>
      </w:r>
      <w:r w:rsidRPr="00463B22">
        <w:rPr>
          <w:rtl/>
        </w:rPr>
        <w:t>.</w:t>
      </w:r>
    </w:p>
    <w:p w:rsidR="00EE5448" w:rsidRPr="00463B22" w:rsidP="001240A0">
      <w:pPr>
        <w:spacing w:before="180" w:after="240" w:line="230" w:lineRule="exact"/>
        <w:jc w:val="both"/>
        <w:rPr>
          <w:rFonts w:cs="FrankRuehl"/>
          <w:sz w:val="20"/>
          <w:szCs w:val="22"/>
          <w:rtl/>
        </w:rPr>
      </w:pPr>
      <w:r w:rsidRPr="00463B22">
        <w:rPr>
          <w:rFonts w:cs="FrankRuehl" w:hint="cs"/>
          <w:sz w:val="20"/>
          <w:szCs w:val="22"/>
          <w:rtl/>
        </w:rPr>
        <w:t xml:space="preserve">משרד הפנים מסר בתשובתו כי </w:t>
      </w:r>
      <w:r w:rsidRPr="00463B22">
        <w:rPr>
          <w:rFonts w:cs="FrankRuehl"/>
          <w:sz w:val="20"/>
          <w:szCs w:val="22"/>
          <w:rtl/>
        </w:rPr>
        <w:t>ה</w:t>
      </w:r>
      <w:r w:rsidRPr="00463B22">
        <w:rPr>
          <w:rFonts w:cs="FrankRuehl" w:hint="cs"/>
          <w:sz w:val="20"/>
          <w:szCs w:val="22"/>
          <w:rtl/>
        </w:rPr>
        <w:t>וא</w:t>
      </w:r>
      <w:r w:rsidRPr="00463B22">
        <w:rPr>
          <w:rFonts w:cs="FrankRuehl"/>
          <w:sz w:val="20"/>
          <w:szCs w:val="22"/>
          <w:rtl/>
        </w:rPr>
        <w:t xml:space="preserve"> אינו מאשר התקשרויות מסוג זה</w:t>
      </w:r>
      <w:r w:rsidRPr="00463B22">
        <w:rPr>
          <w:rFonts w:cs="FrankRuehl" w:hint="cs"/>
          <w:sz w:val="20"/>
          <w:szCs w:val="22"/>
          <w:rtl/>
        </w:rPr>
        <w:t>,</w:t>
      </w:r>
      <w:r w:rsidRPr="00463B22">
        <w:rPr>
          <w:rFonts w:cs="FrankRuehl"/>
          <w:sz w:val="20"/>
          <w:szCs w:val="22"/>
          <w:rtl/>
        </w:rPr>
        <w:t xml:space="preserve"> והנושא נמצא ב</w:t>
      </w:r>
      <w:r w:rsidRPr="00463B22">
        <w:rPr>
          <w:rFonts w:cs="FrankRuehl" w:hint="cs"/>
          <w:sz w:val="20"/>
          <w:szCs w:val="22"/>
          <w:rtl/>
        </w:rPr>
        <w:t xml:space="preserve">תחום </w:t>
      </w:r>
      <w:r w:rsidRPr="00463B22">
        <w:rPr>
          <w:rFonts w:cs="FrankRuehl"/>
          <w:sz w:val="20"/>
          <w:szCs w:val="22"/>
          <w:rtl/>
        </w:rPr>
        <w:t>אחריות</w:t>
      </w:r>
      <w:r w:rsidRPr="00463B22">
        <w:rPr>
          <w:rFonts w:cs="FrankRuehl" w:hint="cs"/>
          <w:sz w:val="20"/>
          <w:szCs w:val="22"/>
          <w:rtl/>
        </w:rPr>
        <w:t>ה</w:t>
      </w:r>
      <w:r w:rsidRPr="00463B22">
        <w:rPr>
          <w:rFonts w:cs="FrankRuehl"/>
          <w:sz w:val="20"/>
          <w:szCs w:val="22"/>
          <w:rtl/>
        </w:rPr>
        <w:t xml:space="preserve"> </w:t>
      </w:r>
      <w:r w:rsidRPr="00463B22">
        <w:rPr>
          <w:rFonts w:cs="FrankRuehl" w:hint="cs"/>
          <w:sz w:val="20"/>
          <w:szCs w:val="22"/>
          <w:rtl/>
        </w:rPr>
        <w:t>ה</w:t>
      </w:r>
      <w:r w:rsidRPr="00463B22">
        <w:rPr>
          <w:rFonts w:cs="FrankRuehl"/>
          <w:sz w:val="20"/>
          <w:szCs w:val="22"/>
          <w:rtl/>
        </w:rPr>
        <w:t>ישירה של המועצה</w:t>
      </w:r>
      <w:r w:rsidRPr="00463B22">
        <w:rPr>
          <w:rFonts w:cs="FrankRuehl" w:hint="cs"/>
          <w:sz w:val="20"/>
          <w:szCs w:val="22"/>
          <w:rtl/>
        </w:rPr>
        <w:t xml:space="preserve">; "עם זאת, אגף בכיר לביקורת ברשויות המקומיות יבחן את הסוגיה כולל אפשרות להליך לחיוב אישי". </w:t>
      </w:r>
    </w:p>
    <w:p w:rsidR="00EE5448" w:rsidRPr="00463B22" w:rsidP="00316FE5">
      <w:pPr>
        <w:pStyle w:val="RESHET"/>
        <w:keepLines/>
        <w:rPr>
          <w:rtl/>
        </w:rPr>
      </w:pPr>
      <w:r w:rsidRPr="00463B22">
        <w:rPr>
          <w:rFonts w:hint="cs"/>
          <w:rtl/>
        </w:rPr>
        <w:t>משרד מבקר המדינה חוזר על עמדתו כי החוק מטיל על משרד הפנים את חובת ה</w:t>
      </w:r>
      <w:r w:rsidRPr="00463B22">
        <w:rPr>
          <w:rtl/>
        </w:rPr>
        <w:t>פיקוח ו</w:t>
      </w:r>
      <w:r w:rsidRPr="00463B22">
        <w:rPr>
          <w:rFonts w:hint="cs"/>
          <w:rtl/>
        </w:rPr>
        <w:t>ה</w:t>
      </w:r>
      <w:r w:rsidRPr="00463B22">
        <w:rPr>
          <w:rtl/>
        </w:rPr>
        <w:t>בקרה על פעילות</w:t>
      </w:r>
      <w:r w:rsidRPr="00463B22">
        <w:rPr>
          <w:rFonts w:hint="cs"/>
          <w:rtl/>
        </w:rPr>
        <w:t>ן של</w:t>
      </w:r>
      <w:r w:rsidRPr="00463B22">
        <w:rPr>
          <w:rtl/>
        </w:rPr>
        <w:t xml:space="preserve"> הרשויות המקומיות</w:t>
      </w:r>
      <w:r w:rsidRPr="00463B22">
        <w:rPr>
          <w:rFonts w:hint="cs"/>
          <w:rtl/>
        </w:rPr>
        <w:t xml:space="preserve"> ככלל, ובייחוד כאשר מדובר בוועדה ממונה שמונתה מטעמו ומשמשת זרועו הארוכה בניהול הרשות המקומית.</w:t>
      </w:r>
    </w:p>
    <w:p w:rsidR="00EE5448" w:rsidRPr="00463B22" w:rsidP="001240A0">
      <w:pPr>
        <w:spacing w:before="180" w:after="240" w:line="230" w:lineRule="exact"/>
        <w:jc w:val="both"/>
        <w:rPr>
          <w:rFonts w:cs="FrankRuehl"/>
          <w:sz w:val="20"/>
          <w:szCs w:val="22"/>
          <w:rtl/>
          <w:lang w:eastAsia="he-IL"/>
        </w:rPr>
      </w:pPr>
      <w:r w:rsidRPr="00463B22">
        <w:rPr>
          <w:rFonts w:cs="FrankRuehl" w:hint="cs"/>
          <w:sz w:val="20"/>
          <w:szCs w:val="22"/>
          <w:rtl/>
          <w:lang w:eastAsia="he-IL"/>
        </w:rPr>
        <w:t xml:space="preserve">בפרוטוקול ועדת המכרזים מאפריל 2011 נשאל היועץ לענייני חינוך של המועצה אם יש לו קשרים עם רשת החינוך או עם אחד מהמציעים האחרים. תשובתו הייתה: "אני נותן שירותים עבור גופים שונים ואני יעצתי לרשת החינוך, לפני שנתיים בנושא מכרז מענה טלפוני. עד היום אני קבלן בבתי ספר בואדי עארה כיועץ... אני עובד עם הרבה מאוד גופים, עבדתי עבור... לא ביחסי עובד מעביד אלא כמי שנותן להם שרות קבלני" (ראו להלן בפרק "התקשרויות עם יועצים"). </w:t>
      </w:r>
    </w:p>
    <w:p w:rsidR="00EE5448" w:rsidRPr="00463B22" w:rsidP="00316FE5">
      <w:pPr>
        <w:pStyle w:val="RESHET"/>
        <w:keepLines/>
        <w:rPr>
          <w:rtl/>
        </w:rPr>
      </w:pPr>
      <w:r w:rsidRPr="00463B22">
        <w:rPr>
          <w:rFonts w:hint="cs"/>
          <w:rtl/>
        </w:rPr>
        <w:t xml:space="preserve">משרד מבקר המדינה מעיר לוועדה הממונה ולמי שעמד בראשה כי בטרם ההתקשרות עם היועץ לענייני חינוך, </w:t>
      </w:r>
      <w:r w:rsidRPr="00463B22">
        <w:rPr>
          <w:rFonts w:hint="eastAsia"/>
          <w:rtl/>
        </w:rPr>
        <w:t>היה</w:t>
      </w:r>
      <w:r w:rsidRPr="00463B22">
        <w:rPr>
          <w:rtl/>
        </w:rPr>
        <w:t xml:space="preserve"> </w:t>
      </w:r>
      <w:r w:rsidRPr="00463B22">
        <w:rPr>
          <w:rFonts w:hint="eastAsia"/>
          <w:rtl/>
        </w:rPr>
        <w:t>עליה</w:t>
      </w:r>
      <w:r w:rsidRPr="00463B22">
        <w:rPr>
          <w:rtl/>
        </w:rPr>
        <w:t xml:space="preserve"> </w:t>
      </w:r>
      <w:r w:rsidRPr="00463B22">
        <w:rPr>
          <w:rFonts w:hint="eastAsia"/>
          <w:rtl/>
        </w:rPr>
        <w:t>לשקול</w:t>
      </w:r>
      <w:r w:rsidRPr="00463B22">
        <w:rPr>
          <w:rtl/>
        </w:rPr>
        <w:t xml:space="preserve"> </w:t>
      </w:r>
      <w:r w:rsidRPr="00463B22">
        <w:rPr>
          <w:rFonts w:hint="eastAsia"/>
          <w:rtl/>
        </w:rPr>
        <w:t>לקבל</w:t>
      </w:r>
      <w:r w:rsidRPr="00463B22">
        <w:rPr>
          <w:rtl/>
        </w:rPr>
        <w:t xml:space="preserve"> </w:t>
      </w:r>
      <w:r w:rsidRPr="00463B22">
        <w:rPr>
          <w:rFonts w:hint="eastAsia"/>
          <w:rtl/>
        </w:rPr>
        <w:t>ייעוץ</w:t>
      </w:r>
      <w:r w:rsidRPr="00463B22">
        <w:rPr>
          <w:rtl/>
        </w:rPr>
        <w:t xml:space="preserve"> </w:t>
      </w:r>
      <w:r w:rsidRPr="00463B22">
        <w:rPr>
          <w:rFonts w:hint="eastAsia"/>
          <w:rtl/>
        </w:rPr>
        <w:t>משפטי</w:t>
      </w:r>
      <w:r w:rsidRPr="00463B22">
        <w:rPr>
          <w:rtl/>
        </w:rPr>
        <w:t xml:space="preserve"> </w:t>
      </w:r>
      <w:r w:rsidRPr="00463B22">
        <w:rPr>
          <w:rFonts w:hint="eastAsia"/>
          <w:rtl/>
        </w:rPr>
        <w:t>לבחינת</w:t>
      </w:r>
      <w:r w:rsidRPr="00463B22">
        <w:rPr>
          <w:rtl/>
        </w:rPr>
        <w:t xml:space="preserve"> </w:t>
      </w:r>
      <w:r w:rsidRPr="00463B22">
        <w:rPr>
          <w:rFonts w:hint="eastAsia"/>
          <w:rtl/>
        </w:rPr>
        <w:t>השאלה</w:t>
      </w:r>
      <w:r w:rsidRPr="00463B22">
        <w:rPr>
          <w:rtl/>
        </w:rPr>
        <w:t xml:space="preserve"> </w:t>
      </w:r>
      <w:r w:rsidRPr="00463B22">
        <w:rPr>
          <w:rFonts w:hint="eastAsia"/>
          <w:rtl/>
        </w:rPr>
        <w:t>אם</w:t>
      </w:r>
      <w:r w:rsidRPr="00463B22">
        <w:rPr>
          <w:rtl/>
        </w:rPr>
        <w:t xml:space="preserve"> </w:t>
      </w:r>
      <w:r w:rsidRPr="00463B22">
        <w:rPr>
          <w:rFonts w:hint="eastAsia"/>
          <w:rtl/>
        </w:rPr>
        <w:t>בעבור</w:t>
      </w:r>
      <w:r w:rsidRPr="00463B22">
        <w:rPr>
          <w:rtl/>
        </w:rPr>
        <w:t xml:space="preserve"> </w:t>
      </w:r>
      <w:r w:rsidRPr="00463B22">
        <w:rPr>
          <w:rFonts w:hint="eastAsia"/>
          <w:rtl/>
        </w:rPr>
        <w:t>המכרז</w:t>
      </w:r>
      <w:r w:rsidRPr="00463B22">
        <w:rPr>
          <w:rtl/>
        </w:rPr>
        <w:t xml:space="preserve"> </w:t>
      </w:r>
      <w:r w:rsidRPr="00463B22">
        <w:rPr>
          <w:rFonts w:hint="eastAsia"/>
          <w:rtl/>
        </w:rPr>
        <w:t>להפעלת</w:t>
      </w:r>
      <w:r w:rsidRPr="00463B22">
        <w:rPr>
          <w:rtl/>
        </w:rPr>
        <w:t xml:space="preserve"> </w:t>
      </w:r>
      <w:r w:rsidRPr="00463B22">
        <w:rPr>
          <w:rFonts w:hint="cs"/>
          <w:rtl/>
        </w:rPr>
        <w:t xml:space="preserve">שני </w:t>
      </w:r>
      <w:r w:rsidRPr="00463B22">
        <w:rPr>
          <w:rFonts w:hint="eastAsia"/>
          <w:rtl/>
        </w:rPr>
        <w:t>בתי</w:t>
      </w:r>
      <w:r w:rsidRPr="00463B22">
        <w:rPr>
          <w:rtl/>
        </w:rPr>
        <w:t xml:space="preserve"> </w:t>
      </w:r>
      <w:r w:rsidRPr="00463B22">
        <w:rPr>
          <w:rFonts w:hint="cs"/>
          <w:rtl/>
        </w:rPr>
        <w:t>ה</w:t>
      </w:r>
      <w:r w:rsidRPr="00463B22">
        <w:rPr>
          <w:rFonts w:hint="eastAsia"/>
          <w:rtl/>
        </w:rPr>
        <w:t>ספר</w:t>
      </w:r>
      <w:r w:rsidRPr="00463B22">
        <w:rPr>
          <w:rtl/>
        </w:rPr>
        <w:t xml:space="preserve"> </w:t>
      </w:r>
      <w:r w:rsidRPr="00463B22">
        <w:rPr>
          <w:rFonts w:hint="cs"/>
          <w:rtl/>
        </w:rPr>
        <w:t>האמורים</w:t>
      </w:r>
      <w:r w:rsidRPr="00463B22">
        <w:rPr>
          <w:rtl/>
        </w:rPr>
        <w:t xml:space="preserve"> אכן היה ראוי ומותר לקבל </w:t>
      </w:r>
      <w:r w:rsidRPr="00463B22">
        <w:rPr>
          <w:rFonts w:hint="eastAsia"/>
          <w:rtl/>
        </w:rPr>
        <w:t>שירותי</w:t>
      </w:r>
      <w:r w:rsidRPr="00463B22">
        <w:rPr>
          <w:rtl/>
        </w:rPr>
        <w:t xml:space="preserve"> </w:t>
      </w:r>
      <w:r w:rsidRPr="00463B22">
        <w:rPr>
          <w:rFonts w:hint="eastAsia"/>
          <w:rtl/>
        </w:rPr>
        <w:t>ייעוץ</w:t>
      </w:r>
      <w:r w:rsidRPr="00463B22">
        <w:rPr>
          <w:rtl/>
        </w:rPr>
        <w:t xml:space="preserve"> </w:t>
      </w:r>
      <w:r w:rsidRPr="00463B22">
        <w:rPr>
          <w:rFonts w:hint="eastAsia"/>
          <w:rtl/>
        </w:rPr>
        <w:t>מיועץ</w:t>
      </w:r>
      <w:r w:rsidRPr="00463B22">
        <w:rPr>
          <w:rtl/>
        </w:rPr>
        <w:t xml:space="preserve"> </w:t>
      </w:r>
      <w:r w:rsidRPr="00463B22">
        <w:rPr>
          <w:rFonts w:hint="eastAsia"/>
          <w:rtl/>
        </w:rPr>
        <w:t>שנתן</w:t>
      </w:r>
      <w:r w:rsidRPr="00463B22">
        <w:rPr>
          <w:rtl/>
        </w:rPr>
        <w:t xml:space="preserve"> </w:t>
      </w:r>
      <w:r w:rsidRPr="00463B22">
        <w:rPr>
          <w:rFonts w:hint="eastAsia"/>
          <w:rtl/>
        </w:rPr>
        <w:t>שירותים</w:t>
      </w:r>
      <w:r w:rsidRPr="00463B22">
        <w:rPr>
          <w:rtl/>
        </w:rPr>
        <w:t xml:space="preserve"> </w:t>
      </w:r>
      <w:r w:rsidRPr="00463B22">
        <w:rPr>
          <w:rFonts w:hint="eastAsia"/>
          <w:rtl/>
        </w:rPr>
        <w:t>לרשתות</w:t>
      </w:r>
      <w:r w:rsidRPr="00463B22">
        <w:rPr>
          <w:rtl/>
        </w:rPr>
        <w:t xml:space="preserve"> </w:t>
      </w:r>
      <w:r w:rsidRPr="00463B22">
        <w:rPr>
          <w:rFonts w:hint="eastAsia"/>
          <w:rtl/>
        </w:rPr>
        <w:t>חינוך</w:t>
      </w:r>
      <w:r w:rsidRPr="00463B22">
        <w:rPr>
          <w:rtl/>
        </w:rPr>
        <w:t xml:space="preserve"> </w:t>
      </w:r>
      <w:r w:rsidRPr="00463B22">
        <w:rPr>
          <w:rFonts w:hint="eastAsia"/>
          <w:rtl/>
        </w:rPr>
        <w:t>שניגשו</w:t>
      </w:r>
      <w:r w:rsidRPr="00463B22">
        <w:rPr>
          <w:rtl/>
        </w:rPr>
        <w:t xml:space="preserve"> </w:t>
      </w:r>
      <w:r w:rsidRPr="00463B22">
        <w:rPr>
          <w:rFonts w:hint="eastAsia"/>
          <w:rtl/>
        </w:rPr>
        <w:t>למכרז</w:t>
      </w:r>
      <w:r w:rsidRPr="00463B22">
        <w:rPr>
          <w:rtl/>
        </w:rPr>
        <w:t>.</w:t>
      </w:r>
      <w:r w:rsidRPr="00463B22">
        <w:rPr>
          <w:rFonts w:hint="cs"/>
          <w:rtl/>
        </w:rPr>
        <w:t xml:space="preserve"> </w:t>
      </w:r>
    </w:p>
    <w:p w:rsidR="00EE5448" w:rsidRPr="00463B22" w:rsidP="00463B22">
      <w:pPr>
        <w:spacing w:after="120" w:line="230" w:lineRule="exact"/>
        <w:jc w:val="both"/>
        <w:rPr>
          <w:rFonts w:cs="FrankRuehl"/>
          <w:sz w:val="20"/>
          <w:szCs w:val="22"/>
          <w:rtl/>
          <w:lang w:eastAsia="he-IL"/>
        </w:rPr>
      </w:pPr>
    </w:p>
    <w:p w:rsidR="00EE5448" w:rsidRPr="001A0AFF" w:rsidP="00463B22">
      <w:pPr>
        <w:pStyle w:val="KOT5"/>
      </w:pPr>
      <w:r w:rsidRPr="001A0AFF">
        <w:rPr>
          <w:rFonts w:hint="cs"/>
          <w:rtl/>
        </w:rPr>
        <w:t>התקשרות ל</w:t>
      </w:r>
      <w:r>
        <w:rPr>
          <w:rFonts w:hint="cs"/>
          <w:rtl/>
        </w:rPr>
        <w:t>צורך</w:t>
      </w:r>
      <w:r w:rsidRPr="001A0AFF">
        <w:rPr>
          <w:rFonts w:hint="cs"/>
          <w:rtl/>
        </w:rPr>
        <w:t xml:space="preserve"> החלפת </w:t>
      </w:r>
      <w:r>
        <w:rPr>
          <w:rFonts w:hint="cs"/>
          <w:rtl/>
        </w:rPr>
        <w:t>נורות</w:t>
      </w:r>
      <w:r w:rsidRPr="001A0AFF">
        <w:rPr>
          <w:rFonts w:hint="cs"/>
          <w:rtl/>
        </w:rPr>
        <w:t xml:space="preserve"> </w:t>
      </w:r>
      <w:r>
        <w:rPr>
          <w:rFonts w:hint="cs"/>
          <w:rtl/>
        </w:rPr>
        <w:t>בתאורת ה</w:t>
      </w:r>
      <w:r w:rsidRPr="001A0AFF">
        <w:rPr>
          <w:rFonts w:hint="cs"/>
          <w:rtl/>
        </w:rPr>
        <w:t xml:space="preserve">רחוב </w:t>
      </w:r>
    </w:p>
    <w:p w:rsidR="00EE5448" w:rsidRPr="00463B22" w:rsidP="00463B22">
      <w:pPr>
        <w:pStyle w:val="ListParagraph"/>
        <w:numPr>
          <w:ilvl w:val="0"/>
          <w:numId w:val="24"/>
        </w:numPr>
        <w:spacing w:after="120" w:line="230" w:lineRule="exact"/>
        <w:contextualSpacing w:val="0"/>
        <w:jc w:val="both"/>
        <w:rPr>
          <w:rFonts w:ascii="Times New Roman" w:hAnsi="Times New Roman" w:cs="FrankRuehl"/>
          <w:sz w:val="20"/>
        </w:rPr>
      </w:pPr>
      <w:r w:rsidRPr="00463B22">
        <w:rPr>
          <w:rFonts w:ascii="Times New Roman" w:hAnsi="Times New Roman" w:cs="FrankRuehl" w:hint="cs"/>
          <w:sz w:val="20"/>
          <w:rtl/>
        </w:rPr>
        <w:t xml:space="preserve">ביולי 2011 פרסמה הוועדה הממונה מכרז פומבי ל"התייעלות אנרגטית וחיסכון בתאורת רחוב" במטרה לשדרג את מערכת תאורת הרחוב בשטחי המועצה, לחסוך בעלויות חשמל ולספק יותר תאורה באזורים החשוכים ביישוביה. לפי דרישת המכרז, השדרוג ייעשה </w:t>
      </w:r>
      <w:r w:rsidRPr="00463B22">
        <w:rPr>
          <w:rFonts w:ascii="Times New Roman" w:hAnsi="Times New Roman" w:cs="FrankRuehl" w:hint="cs"/>
          <w:sz w:val="20"/>
          <w:rtl/>
        </w:rPr>
        <w:t>באמצעות החלפת הנורות בעמודי התאורה הפרוסים בשטחי המועצה לנורות לד</w:t>
      </w:r>
      <w:r>
        <w:rPr>
          <w:rFonts w:ascii="Times New Roman" w:hAnsi="Times New Roman" w:cs="FrankRuehl"/>
          <w:sz w:val="20"/>
          <w:vertAlign w:val="superscript"/>
          <w:rtl/>
        </w:rPr>
        <w:footnoteReference w:id="33"/>
      </w:r>
      <w:r w:rsidRPr="00463B22">
        <w:rPr>
          <w:rFonts w:ascii="Times New Roman" w:hAnsi="Times New Roman" w:cs="FrankRuehl" w:hint="cs"/>
          <w:sz w:val="20"/>
          <w:rtl/>
        </w:rPr>
        <w:t xml:space="preserve">, תיקון גופי תאורה והחלפת נורות שרופות. במכרז התמודדו שתי חברות. </w:t>
      </w:r>
    </w:p>
    <w:p w:rsidR="00EE5448" w:rsidRPr="00463B22" w:rsidP="00463B22">
      <w:pPr>
        <w:spacing w:after="120" w:line="230" w:lineRule="exact"/>
        <w:ind w:left="340"/>
        <w:jc w:val="both"/>
        <w:rPr>
          <w:rFonts w:cs="FrankRuehl"/>
          <w:sz w:val="20"/>
          <w:szCs w:val="22"/>
          <w:rtl/>
        </w:rPr>
      </w:pPr>
      <w:r w:rsidRPr="00463B22">
        <w:rPr>
          <w:rFonts w:cs="FrankRuehl" w:hint="cs"/>
          <w:sz w:val="20"/>
          <w:szCs w:val="22"/>
          <w:rtl/>
        </w:rPr>
        <w:t>הוועדה הממונה שכרה שירותי ייעוץ מקצועי של מומחה כדי שיסייע בידה לערוך את המכרז ויחווה את דעתו המקצועית על ההצעות שיתקבלו. באוקטובר</w:t>
      </w:r>
      <w:r w:rsidRPr="00463B22">
        <w:rPr>
          <w:rFonts w:cs="FrankRuehl"/>
          <w:sz w:val="20"/>
          <w:szCs w:val="22"/>
          <w:rtl/>
        </w:rPr>
        <w:t xml:space="preserve"> 2011 </w:t>
      </w:r>
      <w:r w:rsidRPr="00463B22">
        <w:rPr>
          <w:rFonts w:cs="FrankRuehl" w:hint="cs"/>
          <w:sz w:val="20"/>
          <w:szCs w:val="22"/>
          <w:rtl/>
        </w:rPr>
        <w:t>המליצה</w:t>
      </w:r>
      <w:r w:rsidRPr="00463B22">
        <w:rPr>
          <w:rFonts w:cs="FrankRuehl"/>
          <w:sz w:val="20"/>
          <w:szCs w:val="22"/>
          <w:rtl/>
        </w:rPr>
        <w:t xml:space="preserve"> </w:t>
      </w:r>
      <w:r w:rsidRPr="00463B22">
        <w:rPr>
          <w:rFonts w:cs="FrankRuehl" w:hint="cs"/>
          <w:sz w:val="20"/>
          <w:szCs w:val="22"/>
          <w:rtl/>
        </w:rPr>
        <w:t>ועדת</w:t>
      </w:r>
      <w:r w:rsidRPr="00463B22">
        <w:rPr>
          <w:rFonts w:cs="FrankRuehl"/>
          <w:sz w:val="20"/>
          <w:szCs w:val="22"/>
          <w:rtl/>
        </w:rPr>
        <w:t xml:space="preserve"> </w:t>
      </w:r>
      <w:r w:rsidRPr="00463B22">
        <w:rPr>
          <w:rFonts w:cs="FrankRuehl" w:hint="cs"/>
          <w:sz w:val="20"/>
          <w:szCs w:val="22"/>
          <w:rtl/>
        </w:rPr>
        <w:t>המכרזים</w:t>
      </w:r>
      <w:r w:rsidRPr="00463B22">
        <w:rPr>
          <w:rFonts w:cs="FrankRuehl"/>
          <w:sz w:val="20"/>
          <w:szCs w:val="22"/>
          <w:rtl/>
        </w:rPr>
        <w:t xml:space="preserve"> </w:t>
      </w:r>
      <w:r w:rsidRPr="00463B22">
        <w:rPr>
          <w:rFonts w:cs="FrankRuehl" w:hint="cs"/>
          <w:sz w:val="20"/>
          <w:szCs w:val="22"/>
          <w:rtl/>
        </w:rPr>
        <w:t>על החברה</w:t>
      </w:r>
      <w:r w:rsidRPr="00463B22">
        <w:rPr>
          <w:rFonts w:cs="FrankRuehl"/>
          <w:sz w:val="20"/>
          <w:szCs w:val="22"/>
          <w:rtl/>
        </w:rPr>
        <w:t xml:space="preserve"> </w:t>
      </w:r>
      <w:r w:rsidRPr="00463B22">
        <w:rPr>
          <w:rFonts w:cs="FrankRuehl" w:hint="cs"/>
          <w:sz w:val="20"/>
          <w:szCs w:val="22"/>
          <w:rtl/>
        </w:rPr>
        <w:t>הזוכה</w:t>
      </w:r>
      <w:r w:rsidRPr="00463B22">
        <w:rPr>
          <w:rFonts w:cs="FrankRuehl"/>
          <w:sz w:val="20"/>
          <w:szCs w:val="22"/>
          <w:rtl/>
        </w:rPr>
        <w:t xml:space="preserve">, </w:t>
      </w:r>
      <w:r w:rsidRPr="00463B22">
        <w:rPr>
          <w:rFonts w:cs="FrankRuehl" w:hint="cs"/>
          <w:sz w:val="20"/>
          <w:szCs w:val="22"/>
          <w:rtl/>
        </w:rPr>
        <w:t>לאחר</w:t>
      </w:r>
      <w:r w:rsidRPr="00463B22">
        <w:rPr>
          <w:rFonts w:cs="FrankRuehl"/>
          <w:sz w:val="20"/>
          <w:szCs w:val="22"/>
          <w:rtl/>
        </w:rPr>
        <w:t xml:space="preserve"> </w:t>
      </w:r>
      <w:r w:rsidRPr="00463B22">
        <w:rPr>
          <w:rFonts w:cs="FrankRuehl" w:hint="cs"/>
          <w:sz w:val="20"/>
          <w:szCs w:val="22"/>
          <w:rtl/>
        </w:rPr>
        <w:t>שקיבלה</w:t>
      </w:r>
      <w:r w:rsidRPr="00463B22">
        <w:rPr>
          <w:rFonts w:cs="FrankRuehl"/>
          <w:sz w:val="20"/>
          <w:szCs w:val="22"/>
          <w:rtl/>
        </w:rPr>
        <w:t xml:space="preserve"> </w:t>
      </w:r>
      <w:r w:rsidRPr="00463B22">
        <w:rPr>
          <w:rFonts w:cs="FrankRuehl" w:hint="cs"/>
          <w:sz w:val="20"/>
          <w:szCs w:val="22"/>
          <w:rtl/>
        </w:rPr>
        <w:t>את</w:t>
      </w:r>
      <w:r w:rsidRPr="00463B22">
        <w:rPr>
          <w:rFonts w:cs="FrankRuehl"/>
          <w:sz w:val="20"/>
          <w:szCs w:val="22"/>
          <w:rtl/>
        </w:rPr>
        <w:t xml:space="preserve"> </w:t>
      </w:r>
      <w:r w:rsidRPr="00463B22">
        <w:rPr>
          <w:rFonts w:cs="FrankRuehl" w:hint="cs"/>
          <w:sz w:val="20"/>
          <w:szCs w:val="22"/>
          <w:rtl/>
        </w:rPr>
        <w:t>המלצתו</w:t>
      </w:r>
      <w:r w:rsidRPr="00463B22">
        <w:rPr>
          <w:rFonts w:cs="FrankRuehl"/>
          <w:sz w:val="20"/>
          <w:szCs w:val="22"/>
          <w:rtl/>
        </w:rPr>
        <w:t xml:space="preserve"> </w:t>
      </w:r>
      <w:r w:rsidRPr="00463B22">
        <w:rPr>
          <w:rFonts w:cs="FrankRuehl" w:hint="cs"/>
          <w:sz w:val="20"/>
          <w:szCs w:val="22"/>
          <w:rtl/>
        </w:rPr>
        <w:t>של</w:t>
      </w:r>
      <w:r w:rsidRPr="00463B22">
        <w:rPr>
          <w:rFonts w:cs="FrankRuehl"/>
          <w:sz w:val="20"/>
          <w:szCs w:val="22"/>
          <w:rtl/>
        </w:rPr>
        <w:t xml:space="preserve"> </w:t>
      </w:r>
      <w:r w:rsidRPr="00463B22">
        <w:rPr>
          <w:rFonts w:cs="FrankRuehl" w:hint="cs"/>
          <w:sz w:val="20"/>
          <w:szCs w:val="22"/>
          <w:rtl/>
        </w:rPr>
        <w:t>היועץ</w:t>
      </w:r>
      <w:r w:rsidRPr="00463B22">
        <w:rPr>
          <w:rFonts w:cs="FrankRuehl"/>
          <w:sz w:val="20"/>
          <w:szCs w:val="22"/>
          <w:rtl/>
        </w:rPr>
        <w:t xml:space="preserve"> </w:t>
      </w:r>
      <w:r w:rsidRPr="00463B22">
        <w:rPr>
          <w:rFonts w:cs="FrankRuehl" w:hint="cs"/>
          <w:sz w:val="20"/>
          <w:szCs w:val="22"/>
          <w:rtl/>
        </w:rPr>
        <w:t>המשפטי</w:t>
      </w:r>
      <w:r w:rsidRPr="00463B22">
        <w:rPr>
          <w:rFonts w:cs="FrankRuehl"/>
          <w:sz w:val="20"/>
          <w:szCs w:val="22"/>
          <w:rtl/>
        </w:rPr>
        <w:t xml:space="preserve"> </w:t>
      </w:r>
      <w:r w:rsidRPr="00463B22">
        <w:rPr>
          <w:rFonts w:cs="FrankRuehl" w:hint="cs"/>
          <w:sz w:val="20"/>
          <w:szCs w:val="22"/>
          <w:rtl/>
        </w:rPr>
        <w:t>של</w:t>
      </w:r>
      <w:r w:rsidRPr="00463B22">
        <w:rPr>
          <w:rFonts w:cs="FrankRuehl"/>
          <w:sz w:val="20"/>
          <w:szCs w:val="22"/>
          <w:rtl/>
        </w:rPr>
        <w:t xml:space="preserve"> </w:t>
      </w:r>
      <w:r w:rsidRPr="00463B22">
        <w:rPr>
          <w:rFonts w:cs="FrankRuehl" w:hint="cs"/>
          <w:sz w:val="20"/>
          <w:szCs w:val="22"/>
          <w:rtl/>
        </w:rPr>
        <w:t>המועצה</w:t>
      </w:r>
      <w:r w:rsidRPr="00463B22">
        <w:rPr>
          <w:rFonts w:cs="FrankRuehl"/>
          <w:sz w:val="20"/>
          <w:szCs w:val="22"/>
          <w:rtl/>
        </w:rPr>
        <w:t xml:space="preserve"> </w:t>
      </w:r>
      <w:r w:rsidRPr="00463B22">
        <w:rPr>
          <w:rFonts w:cs="FrankRuehl" w:hint="cs"/>
          <w:sz w:val="20"/>
          <w:szCs w:val="22"/>
          <w:rtl/>
        </w:rPr>
        <w:t>שהסתמכה על</w:t>
      </w:r>
      <w:r w:rsidRPr="00463B22">
        <w:rPr>
          <w:rFonts w:cs="FrankRuehl"/>
          <w:sz w:val="20"/>
          <w:szCs w:val="22"/>
          <w:rtl/>
        </w:rPr>
        <w:t xml:space="preserve"> </w:t>
      </w:r>
      <w:r w:rsidRPr="00463B22">
        <w:rPr>
          <w:rFonts w:cs="FrankRuehl" w:hint="cs"/>
          <w:sz w:val="20"/>
          <w:szCs w:val="22"/>
          <w:rtl/>
        </w:rPr>
        <w:t>חוות</w:t>
      </w:r>
      <w:r w:rsidRPr="00463B22">
        <w:rPr>
          <w:rFonts w:cs="FrankRuehl"/>
          <w:sz w:val="20"/>
          <w:szCs w:val="22"/>
          <w:rtl/>
        </w:rPr>
        <w:t xml:space="preserve"> </w:t>
      </w:r>
      <w:r w:rsidRPr="00463B22">
        <w:rPr>
          <w:rFonts w:cs="FrankRuehl" w:hint="cs"/>
          <w:sz w:val="20"/>
          <w:szCs w:val="22"/>
          <w:rtl/>
        </w:rPr>
        <w:t>דעת</w:t>
      </w:r>
      <w:r w:rsidRPr="00463B22">
        <w:rPr>
          <w:rFonts w:cs="FrankRuehl"/>
          <w:sz w:val="20"/>
          <w:szCs w:val="22"/>
          <w:rtl/>
        </w:rPr>
        <w:t xml:space="preserve"> </w:t>
      </w:r>
      <w:r w:rsidRPr="00463B22">
        <w:rPr>
          <w:rFonts w:cs="FrankRuehl" w:hint="cs"/>
          <w:sz w:val="20"/>
          <w:szCs w:val="22"/>
          <w:rtl/>
        </w:rPr>
        <w:t>המומחה</w:t>
      </w:r>
      <w:r w:rsidRPr="00463B22">
        <w:rPr>
          <w:rFonts w:cs="FrankRuehl"/>
          <w:sz w:val="20"/>
          <w:szCs w:val="22"/>
          <w:rtl/>
        </w:rPr>
        <w:t>.</w:t>
      </w:r>
    </w:p>
    <w:p w:rsidR="00EE5448" w:rsidRPr="00463B22" w:rsidP="00463B22">
      <w:pPr>
        <w:spacing w:after="120" w:line="230" w:lineRule="exact"/>
        <w:ind w:left="340"/>
        <w:jc w:val="both"/>
        <w:rPr>
          <w:rFonts w:cs="FrankRuehl"/>
          <w:sz w:val="20"/>
          <w:szCs w:val="22"/>
          <w:rtl/>
        </w:rPr>
      </w:pPr>
      <w:r w:rsidRPr="00463B22">
        <w:rPr>
          <w:rFonts w:cs="FrankRuehl" w:hint="cs"/>
          <w:sz w:val="20"/>
          <w:szCs w:val="22"/>
          <w:rtl/>
        </w:rPr>
        <w:t>באותו החודש חתמה הוועדה הממונה על הסכם התקשרות עם החברה הזוכה ל-15 שנה (עם אופציית הארכה לחמש שנים נוספות). בהסכם נקבע כי התמורה החודשית לביצוע העבודות תהיה אחוז העמלה שציינה</w:t>
      </w:r>
      <w:r w:rsidRPr="00463B22">
        <w:rPr>
          <w:rFonts w:cs="FrankRuehl"/>
          <w:sz w:val="20"/>
          <w:szCs w:val="22"/>
          <w:rtl/>
        </w:rPr>
        <w:t xml:space="preserve"> </w:t>
      </w:r>
      <w:r w:rsidRPr="00463B22">
        <w:rPr>
          <w:rFonts w:cs="FrankRuehl" w:hint="cs"/>
          <w:sz w:val="20"/>
          <w:szCs w:val="22"/>
          <w:rtl/>
        </w:rPr>
        <w:t>החברה הזוכה בהצעתה (78.88%) מוכפל בסכום החיסכון החודשי בצריכת החשמל בתאורת הרחוב</w:t>
      </w:r>
      <w:r>
        <w:rPr>
          <w:rFonts w:cs="FrankRuehl"/>
          <w:sz w:val="20"/>
          <w:szCs w:val="22"/>
          <w:vertAlign w:val="superscript"/>
          <w:rtl/>
        </w:rPr>
        <w:footnoteReference w:id="34"/>
      </w:r>
      <w:r w:rsidRPr="00463B22">
        <w:rPr>
          <w:rFonts w:cs="FrankRuehl" w:hint="cs"/>
          <w:sz w:val="20"/>
          <w:szCs w:val="22"/>
          <w:rtl/>
        </w:rPr>
        <w:t>.</w:t>
      </w:r>
    </w:p>
    <w:p w:rsidR="00EE5448" w:rsidRPr="00463B22" w:rsidP="00463B22">
      <w:pPr>
        <w:pStyle w:val="ListParagraph"/>
        <w:numPr>
          <w:ilvl w:val="0"/>
          <w:numId w:val="24"/>
        </w:numPr>
        <w:spacing w:after="120" w:line="230" w:lineRule="exact"/>
        <w:contextualSpacing w:val="0"/>
        <w:jc w:val="both"/>
        <w:rPr>
          <w:rFonts w:ascii="Times New Roman" w:hAnsi="Times New Roman" w:cs="FrankRuehl"/>
          <w:sz w:val="20"/>
          <w:rtl/>
        </w:rPr>
      </w:pPr>
      <w:r w:rsidRPr="00463B22">
        <w:rPr>
          <w:rFonts w:ascii="Times New Roman" w:hAnsi="Times New Roman" w:cs="FrankRuehl" w:hint="cs"/>
          <w:sz w:val="20"/>
          <w:rtl/>
        </w:rPr>
        <w:t>בדוח מיוחד של מבקר הפנים של המועצה מאפריל 2012, בנושא התקשרות המועצה עם החברה הזוכה, העיר מבקר המועצה כי בהסכם ההתקשרות "קיימים שיבושים רבים, ובמיוחד בסעיף התמורה</w:t>
      </w:r>
      <w:r w:rsidRPr="00463B22">
        <w:rPr>
          <w:rFonts w:ascii="Times New Roman" w:hAnsi="Times New Roman" w:cs="FrankRuehl"/>
          <w:sz w:val="20"/>
          <w:rtl/>
        </w:rPr>
        <w:t>"</w:t>
      </w:r>
      <w:r w:rsidRPr="00463B22">
        <w:rPr>
          <w:rFonts w:ascii="Times New Roman" w:hAnsi="Times New Roman" w:cs="FrankRuehl" w:hint="cs"/>
          <w:sz w:val="20"/>
          <w:rtl/>
        </w:rPr>
        <w:t>. לפיכך, הוא המליץ "לבחון</w:t>
      </w:r>
      <w:r w:rsidRPr="00463B22">
        <w:rPr>
          <w:rFonts w:ascii="Times New Roman" w:hAnsi="Times New Roman" w:cs="FrankRuehl"/>
          <w:sz w:val="20"/>
          <w:rtl/>
        </w:rPr>
        <w:t xml:space="preserve"> </w:t>
      </w:r>
      <w:r w:rsidRPr="00463B22">
        <w:rPr>
          <w:rFonts w:ascii="Times New Roman" w:hAnsi="Times New Roman" w:cs="FrankRuehl" w:hint="cs"/>
          <w:sz w:val="20"/>
          <w:rtl/>
        </w:rPr>
        <w:t>מחדש</w:t>
      </w:r>
      <w:r w:rsidRPr="00463B22">
        <w:rPr>
          <w:rFonts w:ascii="Times New Roman" w:hAnsi="Times New Roman" w:cs="FrankRuehl"/>
          <w:sz w:val="20"/>
          <w:rtl/>
        </w:rPr>
        <w:t xml:space="preserve"> </w:t>
      </w:r>
      <w:r w:rsidRPr="00463B22">
        <w:rPr>
          <w:rFonts w:ascii="Times New Roman" w:hAnsi="Times New Roman" w:cs="FrankRuehl" w:hint="cs"/>
          <w:sz w:val="20"/>
          <w:rtl/>
        </w:rPr>
        <w:t>את</w:t>
      </w:r>
      <w:r w:rsidRPr="00463B22">
        <w:rPr>
          <w:rFonts w:ascii="Times New Roman" w:hAnsi="Times New Roman" w:cs="FrankRuehl"/>
          <w:sz w:val="20"/>
          <w:rtl/>
        </w:rPr>
        <w:t xml:space="preserve"> </w:t>
      </w:r>
      <w:r w:rsidRPr="00463B22">
        <w:rPr>
          <w:rFonts w:ascii="Times New Roman" w:hAnsi="Times New Roman" w:cs="FrankRuehl" w:hint="cs"/>
          <w:sz w:val="20"/>
          <w:rtl/>
        </w:rPr>
        <w:t>ההתקשרות</w:t>
      </w:r>
      <w:r w:rsidRPr="00463B22">
        <w:rPr>
          <w:rFonts w:ascii="Times New Roman" w:hAnsi="Times New Roman" w:cs="FrankRuehl"/>
          <w:sz w:val="20"/>
          <w:rtl/>
        </w:rPr>
        <w:t xml:space="preserve"> </w:t>
      </w:r>
      <w:r w:rsidRPr="00463B22">
        <w:rPr>
          <w:rFonts w:ascii="Times New Roman" w:hAnsi="Times New Roman" w:cs="FrankRuehl" w:hint="cs"/>
          <w:sz w:val="20"/>
          <w:rtl/>
        </w:rPr>
        <w:t>עם</w:t>
      </w:r>
      <w:r w:rsidRPr="00463B22">
        <w:rPr>
          <w:rFonts w:ascii="Times New Roman" w:hAnsi="Times New Roman" w:cs="FrankRuehl"/>
          <w:sz w:val="20"/>
          <w:rtl/>
        </w:rPr>
        <w:t xml:space="preserve"> [</w:t>
      </w:r>
      <w:r w:rsidRPr="00463B22">
        <w:rPr>
          <w:rFonts w:ascii="Times New Roman" w:hAnsi="Times New Roman" w:cs="FrankRuehl" w:hint="cs"/>
          <w:sz w:val="20"/>
          <w:rtl/>
        </w:rPr>
        <w:t>החברה הזוכה</w:t>
      </w:r>
      <w:r w:rsidRPr="00463B22">
        <w:rPr>
          <w:rFonts w:ascii="Times New Roman" w:hAnsi="Times New Roman" w:cs="FrankRuehl"/>
          <w:sz w:val="20"/>
          <w:rtl/>
        </w:rPr>
        <w:t xml:space="preserve">] </w:t>
      </w:r>
      <w:r w:rsidRPr="00463B22">
        <w:rPr>
          <w:rFonts w:ascii="Times New Roman" w:hAnsi="Times New Roman" w:cs="FrankRuehl" w:hint="cs"/>
          <w:sz w:val="20"/>
          <w:rtl/>
        </w:rPr>
        <w:t>ולבדוק</w:t>
      </w:r>
      <w:r w:rsidRPr="00463B22">
        <w:rPr>
          <w:rFonts w:ascii="Times New Roman" w:hAnsi="Times New Roman" w:cs="FrankRuehl"/>
          <w:sz w:val="20"/>
          <w:rtl/>
        </w:rPr>
        <w:t xml:space="preserve"> </w:t>
      </w:r>
      <w:r w:rsidRPr="00463B22">
        <w:rPr>
          <w:rFonts w:ascii="Times New Roman" w:hAnsi="Times New Roman" w:cs="FrankRuehl" w:hint="cs"/>
          <w:sz w:val="20"/>
          <w:rtl/>
        </w:rPr>
        <w:t>את</w:t>
      </w:r>
      <w:r w:rsidRPr="00463B22">
        <w:rPr>
          <w:rFonts w:ascii="Times New Roman" w:hAnsi="Times New Roman" w:cs="FrankRuehl"/>
          <w:sz w:val="20"/>
          <w:rtl/>
        </w:rPr>
        <w:t xml:space="preserve"> </w:t>
      </w:r>
      <w:r w:rsidRPr="00463B22">
        <w:rPr>
          <w:rFonts w:ascii="Times New Roman" w:hAnsi="Times New Roman" w:cs="FrankRuehl" w:hint="cs"/>
          <w:sz w:val="20"/>
          <w:rtl/>
        </w:rPr>
        <w:t>עמידתה</w:t>
      </w:r>
      <w:r w:rsidRPr="00463B22">
        <w:rPr>
          <w:rFonts w:ascii="Times New Roman" w:hAnsi="Times New Roman" w:cs="FrankRuehl"/>
          <w:sz w:val="20"/>
          <w:rtl/>
        </w:rPr>
        <w:t xml:space="preserve"> </w:t>
      </w:r>
      <w:r w:rsidRPr="00463B22">
        <w:rPr>
          <w:rFonts w:ascii="Times New Roman" w:hAnsi="Times New Roman" w:cs="FrankRuehl" w:hint="cs"/>
          <w:sz w:val="20"/>
          <w:rtl/>
        </w:rPr>
        <w:t>בהוראות</w:t>
      </w:r>
      <w:r w:rsidRPr="00463B22">
        <w:rPr>
          <w:rFonts w:ascii="Times New Roman" w:hAnsi="Times New Roman" w:cs="FrankRuehl"/>
          <w:sz w:val="20"/>
          <w:rtl/>
        </w:rPr>
        <w:t xml:space="preserve"> </w:t>
      </w:r>
      <w:r w:rsidRPr="00463B22">
        <w:rPr>
          <w:rFonts w:ascii="Times New Roman" w:hAnsi="Times New Roman" w:cs="FrankRuehl" w:hint="cs"/>
          <w:sz w:val="20"/>
          <w:rtl/>
        </w:rPr>
        <w:t>החוק</w:t>
      </w:r>
      <w:r w:rsidRPr="00463B22">
        <w:rPr>
          <w:rFonts w:ascii="Times New Roman" w:hAnsi="Times New Roman" w:cs="FrankRuehl"/>
          <w:sz w:val="20"/>
          <w:rtl/>
        </w:rPr>
        <w:t xml:space="preserve"> </w:t>
      </w:r>
      <w:r w:rsidRPr="00463B22">
        <w:rPr>
          <w:rFonts w:ascii="Times New Roman" w:hAnsi="Times New Roman" w:cs="FrankRuehl" w:hint="cs"/>
          <w:sz w:val="20"/>
          <w:rtl/>
        </w:rPr>
        <w:t>ולתקן</w:t>
      </w:r>
      <w:r w:rsidRPr="00463B22">
        <w:rPr>
          <w:rFonts w:ascii="Times New Roman" w:hAnsi="Times New Roman" w:cs="FrankRuehl"/>
          <w:sz w:val="20"/>
          <w:rtl/>
        </w:rPr>
        <w:t xml:space="preserve"> </w:t>
      </w:r>
      <w:r w:rsidRPr="00463B22">
        <w:rPr>
          <w:rFonts w:ascii="Times New Roman" w:hAnsi="Times New Roman" w:cs="FrankRuehl" w:hint="cs"/>
          <w:sz w:val="20"/>
          <w:rtl/>
        </w:rPr>
        <w:t>את</w:t>
      </w:r>
      <w:r w:rsidRPr="00463B22">
        <w:rPr>
          <w:rFonts w:ascii="Times New Roman" w:hAnsi="Times New Roman" w:cs="FrankRuehl"/>
          <w:sz w:val="20"/>
          <w:rtl/>
        </w:rPr>
        <w:t xml:space="preserve"> </w:t>
      </w:r>
      <w:r w:rsidRPr="00463B22">
        <w:rPr>
          <w:rFonts w:ascii="Times New Roman" w:hAnsi="Times New Roman" w:cs="FrankRuehl" w:hint="cs"/>
          <w:sz w:val="20"/>
          <w:rtl/>
        </w:rPr>
        <w:t>השיבושים</w:t>
      </w:r>
      <w:r w:rsidRPr="00463B22">
        <w:rPr>
          <w:rFonts w:ascii="Times New Roman" w:hAnsi="Times New Roman" w:cs="FrankRuehl"/>
          <w:sz w:val="20"/>
          <w:rtl/>
        </w:rPr>
        <w:t xml:space="preserve"> </w:t>
      </w:r>
      <w:r w:rsidRPr="00463B22">
        <w:rPr>
          <w:rFonts w:ascii="Times New Roman" w:hAnsi="Times New Roman" w:cs="FrankRuehl" w:hint="cs"/>
          <w:sz w:val="20"/>
          <w:rtl/>
        </w:rPr>
        <w:t>הרבים</w:t>
      </w:r>
      <w:r w:rsidRPr="00463B22">
        <w:rPr>
          <w:rFonts w:ascii="Times New Roman" w:hAnsi="Times New Roman" w:cs="FrankRuehl"/>
          <w:sz w:val="20"/>
          <w:rtl/>
        </w:rPr>
        <w:t xml:space="preserve"> </w:t>
      </w:r>
      <w:r w:rsidRPr="00463B22">
        <w:rPr>
          <w:rFonts w:ascii="Times New Roman" w:hAnsi="Times New Roman" w:cs="FrankRuehl" w:hint="cs"/>
          <w:sz w:val="20"/>
          <w:rtl/>
        </w:rPr>
        <w:t>הקיימים</w:t>
      </w:r>
      <w:r w:rsidRPr="00463B22">
        <w:rPr>
          <w:rFonts w:ascii="Times New Roman" w:hAnsi="Times New Roman" w:cs="FrankRuehl"/>
          <w:sz w:val="20"/>
          <w:rtl/>
        </w:rPr>
        <w:t xml:space="preserve"> </w:t>
      </w:r>
      <w:r w:rsidRPr="00463B22">
        <w:rPr>
          <w:rFonts w:ascii="Times New Roman" w:hAnsi="Times New Roman" w:cs="FrankRuehl" w:hint="cs"/>
          <w:sz w:val="20"/>
          <w:rtl/>
        </w:rPr>
        <w:t>בהסכם".</w:t>
      </w:r>
    </w:p>
    <w:p w:rsidR="00EE5448" w:rsidRPr="00463B22" w:rsidP="00463B22">
      <w:pPr>
        <w:spacing w:after="120" w:line="230" w:lineRule="exact"/>
        <w:ind w:left="340"/>
        <w:jc w:val="both"/>
        <w:rPr>
          <w:rFonts w:cs="FrankRuehl"/>
          <w:sz w:val="20"/>
          <w:szCs w:val="22"/>
          <w:rtl/>
        </w:rPr>
      </w:pPr>
      <w:r w:rsidRPr="00463B22">
        <w:rPr>
          <w:rFonts w:cs="FrankRuehl" w:hint="cs"/>
          <w:sz w:val="20"/>
          <w:szCs w:val="22"/>
          <w:rtl/>
        </w:rPr>
        <w:t>בדוח נוסף של מבקר המועצה, מאפריל 2013, הוא שוב המליץ לבחון את ההתקשרות עם החברה הזוכה,</w:t>
      </w:r>
      <w:r w:rsidRPr="00463B22">
        <w:rPr>
          <w:rFonts w:cs="FrankRuehl"/>
          <w:sz w:val="20"/>
          <w:szCs w:val="22"/>
          <w:rtl/>
        </w:rPr>
        <w:t xml:space="preserve"> </w:t>
      </w:r>
      <w:r w:rsidRPr="00463B22">
        <w:rPr>
          <w:rFonts w:cs="FrankRuehl" w:hint="cs"/>
          <w:sz w:val="20"/>
          <w:szCs w:val="22"/>
          <w:rtl/>
        </w:rPr>
        <w:t xml:space="preserve">לבדוק את עמידתה בהוראות החוק ולערוך אִתה התחשבנות מחודשת לפי החיסכון בפועל. </w:t>
      </w:r>
    </w:p>
    <w:p w:rsidR="00EE5448" w:rsidRPr="00463B22" w:rsidP="00463B22">
      <w:pPr>
        <w:pStyle w:val="ListParagraph"/>
        <w:numPr>
          <w:ilvl w:val="0"/>
          <w:numId w:val="24"/>
        </w:numPr>
        <w:spacing w:after="120" w:line="230" w:lineRule="exact"/>
        <w:contextualSpacing w:val="0"/>
        <w:jc w:val="both"/>
        <w:rPr>
          <w:rFonts w:ascii="Times New Roman" w:hAnsi="Times New Roman" w:cs="FrankRuehl"/>
          <w:sz w:val="20"/>
          <w:rtl/>
        </w:rPr>
      </w:pPr>
      <w:r w:rsidRPr="00463B22">
        <w:rPr>
          <w:rFonts w:ascii="Times New Roman" w:hAnsi="Times New Roman" w:cs="FrankRuehl" w:hint="cs"/>
          <w:sz w:val="20"/>
          <w:rtl/>
        </w:rPr>
        <w:t>ב-16.6.13, בעקבות שני הדוחות של מבקר המועצה, מינה הממונה על מחוז חיפה במשרד הפנים בודק מטעמו (להלן - בודק א). הבודק</w:t>
      </w:r>
      <w:r w:rsidRPr="00463B22">
        <w:rPr>
          <w:rFonts w:ascii="Times New Roman" w:hAnsi="Times New Roman" w:cs="FrankRuehl" w:hint="cs"/>
          <w:sz w:val="20"/>
          <w:rtl/>
        </w:rPr>
        <w:t xml:space="preserve"> </w:t>
      </w:r>
      <w:r w:rsidRPr="00463B22">
        <w:rPr>
          <w:rFonts w:ascii="Times New Roman" w:hAnsi="Times New Roman" w:cs="FrankRuehl" w:hint="cs"/>
          <w:sz w:val="20"/>
          <w:rtl/>
        </w:rPr>
        <w:t>התבקש לבדוק את הכדאיות הכלכלית של העסקה, לרבות תהליך ההתקשרות, ואת ההתייעלות, קרי החיסכון בחשמל ומידת השיפור בטיב התאורה בחמשת יישובי המועצה בעקבות ההתקשרות.</w:t>
      </w:r>
    </w:p>
    <w:p w:rsidR="00EE5448" w:rsidRPr="00463B22" w:rsidP="00463B22">
      <w:pPr>
        <w:spacing w:after="120" w:line="230" w:lineRule="exact"/>
        <w:ind w:left="340"/>
        <w:jc w:val="both"/>
        <w:rPr>
          <w:rFonts w:cs="FrankRuehl"/>
          <w:sz w:val="20"/>
          <w:szCs w:val="22"/>
          <w:rtl/>
        </w:rPr>
      </w:pPr>
      <w:r w:rsidRPr="00463B22">
        <w:rPr>
          <w:rFonts w:cs="FrankRuehl" w:hint="cs"/>
          <w:sz w:val="20"/>
          <w:szCs w:val="22"/>
          <w:rtl/>
        </w:rPr>
        <w:t>בספטמבר 2013 הגיש בודק א את חוות דעתו לממונה על המחוז. במסקנותיו ציין הבודק שבסיס (חישוב) העמלות המגיעות לחברה לא נעשה על פי תנאי המכרז. הבודק קבע כי החברה והמועצה בחרו בחישוב גובה החיסכון על סמך נתונים חשמליים, אך יש לבסס את החישוב על "הוראות השימוש בנתונים המצוינים על המוצר עצמו", והתשלום לחברה שנגזר מגובה החיסכון המחושב מופרז.</w:t>
      </w:r>
    </w:p>
    <w:p w:rsidR="00EE5448" w:rsidRPr="00463B22" w:rsidP="00463B22">
      <w:pPr>
        <w:spacing w:after="120" w:line="230" w:lineRule="exact"/>
        <w:ind w:left="340"/>
        <w:jc w:val="both"/>
        <w:rPr>
          <w:rFonts w:cs="FrankRuehl"/>
          <w:sz w:val="20"/>
          <w:szCs w:val="22"/>
          <w:rtl/>
        </w:rPr>
      </w:pPr>
      <w:r w:rsidRPr="00463B22">
        <w:rPr>
          <w:rFonts w:cs="FrankRuehl" w:hint="cs"/>
          <w:sz w:val="20"/>
          <w:szCs w:val="22"/>
          <w:rtl/>
        </w:rPr>
        <w:t xml:space="preserve">עוד ציין הבודק בחוות דעתו שמהמחקרים שעשו משרד האנרגיה, מרכז המחקר של הכנסת ומרכז השלטון המקומי עלה כי החיסכון משדרוג תאורת רחוב בשטחי הרשויות המקומיות הוא 30%-25% מצריכת החשמל הקיימת. הוא הוסיף כי "ברשות המקומית מעלה עירון לא התייחסו להטבה המוענקת להם [מחברת החשמל לישראל] לצורך חישוב תשלומי העמלה", וכי התשלום לחברה הזוכה נגזר אפוא מחישוב מוטעה של החיסכון בצריכת החשמל עקב אי-התייחסות להטבה האמורה. </w:t>
      </w:r>
    </w:p>
    <w:p w:rsidR="00EE5448" w:rsidRPr="00463B22" w:rsidP="00463B22">
      <w:pPr>
        <w:spacing w:after="120" w:line="230" w:lineRule="exact"/>
        <w:ind w:left="340"/>
        <w:jc w:val="both"/>
        <w:rPr>
          <w:rFonts w:cs="FrankRuehl"/>
          <w:sz w:val="20"/>
          <w:szCs w:val="22"/>
          <w:rtl/>
        </w:rPr>
      </w:pPr>
      <w:r w:rsidRPr="00463B22">
        <w:rPr>
          <w:rFonts w:cs="FrankRuehl" w:hint="cs"/>
          <w:sz w:val="20"/>
          <w:szCs w:val="22"/>
          <w:rtl/>
        </w:rPr>
        <w:t>בתשובתה מאפריל 2015 מסרה החברה הזוכה למשרד מבקר המדינה כי המועצה ספרה את הפנסים, בדקה את תקינותם והעריכה את צריכת החשמל. החברה צירפה לתשובתה את הדוחות של הממונה על מחלקת התאורה לחודשים מאי 2012 - אפריל 2013, אך לא צירפה פירוט של הפעולות שעשתה המועצה לפני פרסום המכרז.</w:t>
      </w:r>
    </w:p>
    <w:p w:rsidR="00EE5448" w:rsidRPr="00463B22" w:rsidP="00463B22">
      <w:pPr>
        <w:spacing w:after="120" w:line="230" w:lineRule="exact"/>
        <w:ind w:left="340"/>
        <w:jc w:val="both"/>
        <w:rPr>
          <w:rFonts w:cs="FrankRuehl"/>
          <w:sz w:val="20"/>
          <w:szCs w:val="22"/>
          <w:rtl/>
        </w:rPr>
      </w:pPr>
      <w:r w:rsidRPr="00463B22">
        <w:rPr>
          <w:rFonts w:cs="FrankRuehl" w:hint="cs"/>
          <w:sz w:val="20"/>
          <w:szCs w:val="22"/>
          <w:rtl/>
        </w:rPr>
        <w:t xml:space="preserve">בודק א מצא כי בשנים 2013-2012 שילמה המועצה לחברה הזוכה כ-221,000 ש"ח </w:t>
      </w:r>
      <w:r w:rsidRPr="00463B22">
        <w:rPr>
          <w:rFonts w:cs="FrankRuehl"/>
          <w:sz w:val="20"/>
          <w:szCs w:val="22"/>
          <w:rtl/>
        </w:rPr>
        <w:br/>
      </w:r>
      <w:r w:rsidRPr="00463B22">
        <w:rPr>
          <w:rFonts w:cs="FrankRuehl" w:hint="cs"/>
          <w:sz w:val="20"/>
          <w:szCs w:val="22"/>
          <w:rtl/>
        </w:rPr>
        <w:t>וכ-336,000 ש"ח, בהתאמה; לפי החישוב של הבודק היא הייתה צריכה לשלם רק כ-66,000 ש"ח וכ-105,000 ש"ח, בהתאמה. יוצא אפוא כי בשנתיים האלה שילמה המועצה סכום עודף בסך של כ-386,000 ש"ח.</w:t>
      </w:r>
    </w:p>
    <w:p w:rsidR="00EE5448" w:rsidRPr="00463B22" w:rsidP="00463B22">
      <w:pPr>
        <w:pStyle w:val="ListParagraph"/>
        <w:numPr>
          <w:ilvl w:val="0"/>
          <w:numId w:val="24"/>
        </w:numPr>
        <w:spacing w:after="120" w:line="230" w:lineRule="exact"/>
        <w:contextualSpacing w:val="0"/>
        <w:jc w:val="both"/>
        <w:rPr>
          <w:rFonts w:ascii="Times New Roman" w:hAnsi="Times New Roman" w:cs="FrankRuehl"/>
          <w:sz w:val="20"/>
          <w:rtl/>
        </w:rPr>
      </w:pPr>
      <w:r w:rsidRPr="00463B22">
        <w:rPr>
          <w:rFonts w:ascii="Times New Roman" w:hAnsi="Times New Roman" w:cs="FrankRuehl" w:hint="cs"/>
          <w:sz w:val="20"/>
          <w:rtl/>
        </w:rPr>
        <w:t>הוועדה הממונה פנתה למשרד רואה החשבון שלה כדי שיבדוק אף הוא את גובה החיסכון בחשמל בעקבות ההתקשרות עם החברה הזוכה, ושכרו בעבור הבדיקה נקבע על 50,000 ש"ח בתוספת מע"ם. רואה החשבון שכר חברת הנדסת חשמל לביצוע הבדיקה (להלן - בודק ב). בודק ב מצא כי "החסכון הוא 972,987 קוט"ש לשנה והוא מהווה חסכון בפועל כ- 73.8% בצריכת האנרגיה". הוא ציין בחוות דעתו מדצמבר 2013, שהמועצה משלמת אמנם תשלום יתר אך גובהו נמוך יותר מהסכום שקבע בודק א; עם זאת, הוא לא ציין ואף לא העריך את סכום החיסכון.</w:t>
      </w:r>
    </w:p>
    <w:p w:rsidR="00EE5448" w:rsidRPr="00463B22" w:rsidP="001240A0">
      <w:pPr>
        <w:spacing w:after="240" w:line="230" w:lineRule="exact"/>
        <w:ind w:left="340"/>
        <w:jc w:val="both"/>
        <w:rPr>
          <w:rFonts w:cs="FrankRuehl"/>
          <w:b/>
          <w:bCs/>
          <w:sz w:val="20"/>
          <w:szCs w:val="22"/>
          <w:rtl/>
        </w:rPr>
      </w:pPr>
      <w:r w:rsidRPr="00463B22">
        <w:rPr>
          <w:rFonts w:cs="FrankRuehl" w:hint="cs"/>
          <w:sz w:val="20"/>
          <w:szCs w:val="22"/>
          <w:rtl/>
        </w:rPr>
        <w:t>עוד ציין בודק ב בחוות דעתו כי לא ניתן להסיק מהנתונים הקיימים מהו הפרש המדויק בצריכת החשמל, וזאת משום שלא ידוע כמה גופי תאורה דלקו בפועל לפני החלפת הנורות, אם כי ידוע שמספר גדול של גופי תאורה לא דלקו. נוסף לכך, בחלק מהפנסים הותקנו נורות וציוד הדלקה שצריכת החשמל שלהם שונה מזו של שאר הציוד, ואין כל דרך לדעת מהי כמות צריכת החשמל המדויקת. לכן, לא ניתן לכמת באופן מדויק,</w:t>
      </w:r>
      <w:r w:rsidRPr="00463B22">
        <w:rPr>
          <w:rFonts w:cs="FrankRuehl"/>
          <w:sz w:val="20"/>
          <w:szCs w:val="22"/>
          <w:rtl/>
        </w:rPr>
        <w:t xml:space="preserve"> מתוך נתוני חשבונות החשמל</w:t>
      </w:r>
      <w:r w:rsidRPr="00463B22">
        <w:rPr>
          <w:rFonts w:cs="FrankRuehl" w:hint="cs"/>
          <w:sz w:val="20"/>
          <w:szCs w:val="22"/>
          <w:rtl/>
        </w:rPr>
        <w:t>, את צריכת החשמל בפועל בעת פעולת גופי התאורה הישנים.</w:t>
      </w:r>
      <w:r w:rsidRPr="00463B22">
        <w:rPr>
          <w:rFonts w:cs="FrankRuehl" w:hint="cs"/>
          <w:b/>
          <w:bCs/>
          <w:sz w:val="20"/>
          <w:szCs w:val="22"/>
          <w:rtl/>
        </w:rPr>
        <w:t xml:space="preserve"> </w:t>
      </w:r>
    </w:p>
    <w:p w:rsidR="00EE5448" w:rsidRPr="00463B22" w:rsidP="00316FE5">
      <w:pPr>
        <w:pStyle w:val="RESHET"/>
        <w:keepLines/>
        <w:rPr>
          <w:rtl/>
        </w:rPr>
      </w:pPr>
      <w:r w:rsidRPr="00463B22">
        <w:rPr>
          <w:rFonts w:hint="cs"/>
          <w:rtl/>
        </w:rPr>
        <w:t xml:space="preserve">משרד מבקר המדינה העיר לוועדה הממונה כי מהמסמכים שהוצגו לפניו לא ניתן לדעת מדוע הייתה הוועדה הממונה צריכה לשכור </w:t>
      </w:r>
      <w:r w:rsidRPr="00463B22">
        <w:rPr>
          <w:rtl/>
        </w:rPr>
        <w:t>בודק</w:t>
      </w:r>
      <w:r w:rsidRPr="00463B22">
        <w:rPr>
          <w:rFonts w:hint="cs"/>
          <w:rtl/>
        </w:rPr>
        <w:t xml:space="preserve">, נוסף לבודק שמשרד הפנים כבר שכר. </w:t>
      </w:r>
    </w:p>
    <w:p w:rsidR="00EE5448" w:rsidRPr="00463B22" w:rsidP="001240A0">
      <w:pPr>
        <w:spacing w:before="180" w:after="120" w:line="230" w:lineRule="exact"/>
        <w:jc w:val="both"/>
        <w:rPr>
          <w:rFonts w:cs="FrankRuehl"/>
          <w:sz w:val="20"/>
          <w:szCs w:val="22"/>
          <w:rtl/>
        </w:rPr>
      </w:pPr>
      <w:r w:rsidRPr="00463B22">
        <w:rPr>
          <w:rFonts w:cs="FrankRuehl" w:hint="cs"/>
          <w:sz w:val="20"/>
          <w:szCs w:val="22"/>
          <w:rtl/>
        </w:rPr>
        <w:t>סעיף 45א לחוק יסודות התקציב, התשמ"ה-1985,</w:t>
      </w:r>
      <w:r w:rsidRPr="00463B22">
        <w:rPr>
          <w:rFonts w:cs="FrankRuehl" w:hint="cs"/>
          <w:sz w:val="20"/>
          <w:szCs w:val="22"/>
          <w:rtl/>
        </w:rPr>
        <w:t xml:space="preserve"> </w:t>
      </w:r>
      <w:r w:rsidRPr="00463B22">
        <w:rPr>
          <w:rFonts w:cs="FrankRuehl" w:hint="cs"/>
          <w:sz w:val="20"/>
          <w:szCs w:val="22"/>
          <w:rtl/>
        </w:rPr>
        <w:t>קובע כי "רשות מקומית ותאגיד נשלט בידי רשות מקומית, לא יתקשרו עם מי שאינו גוף מתוקצב או גוף נתמך, בהתקשרות ארוכת טווח לביצוע מיזם, אלא על פי היתר של שר הפנים ושר האוצר; לעניין זה - 'התקשרות ארוכת טווח' - התקשרות אשר פרק הזמן לביצוע ההתחייבות על פיה הוא 3 שנים או יותר".</w:t>
      </w:r>
    </w:p>
    <w:p w:rsidR="00EE5448" w:rsidRPr="00463B22" w:rsidP="001240A0">
      <w:pPr>
        <w:spacing w:after="240" w:line="230" w:lineRule="exact"/>
        <w:jc w:val="both"/>
        <w:rPr>
          <w:rFonts w:cs="FrankRuehl"/>
          <w:sz w:val="20"/>
          <w:szCs w:val="22"/>
          <w:rtl/>
        </w:rPr>
      </w:pPr>
      <w:r w:rsidRPr="00463B22">
        <w:rPr>
          <w:rFonts w:cs="FrankRuehl" w:hint="cs"/>
          <w:sz w:val="20"/>
          <w:szCs w:val="22"/>
          <w:rtl/>
        </w:rPr>
        <w:t>מר אילוז מסר בתשובתו כי המועצה פנתה למשרד הפנים וקיבלה את אישורו להתקשרות עם בודק ב. הוא היה זקוק לדוח של רו"ח אך ורק כדי לתת מענה לחוות דעתו של בודק א שלא הייתה מקצועית דיה, דהיינו היא לא עסקה בפרטים טכניים אלא בחישובים כספיים.</w:t>
      </w:r>
    </w:p>
    <w:p w:rsidR="00EE5448" w:rsidRPr="00463B22" w:rsidP="00316FE5">
      <w:pPr>
        <w:pStyle w:val="RESHET"/>
        <w:keepLines/>
        <w:rPr>
          <w:rtl/>
        </w:rPr>
      </w:pPr>
      <w:r w:rsidRPr="00463B22">
        <w:rPr>
          <w:rFonts w:hint="cs"/>
          <w:rtl/>
        </w:rPr>
        <w:t>משרד</w:t>
      </w:r>
      <w:r w:rsidRPr="00463B22">
        <w:rPr>
          <w:rtl/>
        </w:rPr>
        <w:t xml:space="preserve"> מבקר המדינה </w:t>
      </w:r>
      <w:r w:rsidRPr="00463B22">
        <w:rPr>
          <w:rFonts w:hint="cs"/>
          <w:rtl/>
        </w:rPr>
        <w:t>מעיר</w:t>
      </w:r>
      <w:r w:rsidRPr="00463B22">
        <w:rPr>
          <w:rtl/>
        </w:rPr>
        <w:t xml:space="preserve"> </w:t>
      </w:r>
      <w:r w:rsidRPr="00463B22">
        <w:rPr>
          <w:rFonts w:hint="cs"/>
          <w:rtl/>
        </w:rPr>
        <w:t xml:space="preserve">לוועדה הממונה </w:t>
      </w:r>
      <w:r w:rsidRPr="00463B22">
        <w:rPr>
          <w:rtl/>
        </w:rPr>
        <w:t xml:space="preserve">כי האישור היחידי שהתקבל </w:t>
      </w:r>
      <w:r w:rsidRPr="00463B22">
        <w:rPr>
          <w:rFonts w:hint="cs"/>
          <w:rtl/>
        </w:rPr>
        <w:t>הוא</w:t>
      </w:r>
      <w:r w:rsidRPr="00463B22">
        <w:rPr>
          <w:rtl/>
        </w:rPr>
        <w:t xml:space="preserve"> </w:t>
      </w:r>
      <w:r w:rsidRPr="00463B22">
        <w:rPr>
          <w:rFonts w:hint="cs"/>
          <w:rtl/>
        </w:rPr>
        <w:t>מממונה</w:t>
      </w:r>
      <w:r w:rsidRPr="00463B22">
        <w:rPr>
          <w:rtl/>
        </w:rPr>
        <w:t xml:space="preserve"> רשויות </w:t>
      </w:r>
      <w:r w:rsidRPr="00463B22">
        <w:rPr>
          <w:rFonts w:hint="cs"/>
          <w:rtl/>
        </w:rPr>
        <w:t>במינהל</w:t>
      </w:r>
      <w:r w:rsidRPr="00463B22">
        <w:rPr>
          <w:rtl/>
        </w:rPr>
        <w:t xml:space="preserve"> מחוז חיפה </w:t>
      </w:r>
      <w:r w:rsidRPr="00463B22">
        <w:rPr>
          <w:rFonts w:hint="cs"/>
          <w:rtl/>
        </w:rPr>
        <w:t>ש</w:t>
      </w:r>
      <w:r w:rsidRPr="00463B22">
        <w:rPr>
          <w:rtl/>
        </w:rPr>
        <w:t xml:space="preserve">במשרד הפנים, והוא ניתן </w:t>
      </w:r>
      <w:r w:rsidRPr="00463B22">
        <w:rPr>
          <w:rFonts w:hint="cs"/>
          <w:rtl/>
        </w:rPr>
        <w:t>כשנה</w:t>
      </w:r>
      <w:r w:rsidRPr="00463B22">
        <w:rPr>
          <w:rtl/>
        </w:rPr>
        <w:t xml:space="preserve"> </w:t>
      </w:r>
      <w:r w:rsidRPr="00463B22">
        <w:rPr>
          <w:rFonts w:hint="cs"/>
          <w:rtl/>
        </w:rPr>
        <w:t>לאחר</w:t>
      </w:r>
      <w:r w:rsidRPr="00463B22">
        <w:rPr>
          <w:rtl/>
        </w:rPr>
        <w:t xml:space="preserve"> שנחתם </w:t>
      </w:r>
      <w:r w:rsidRPr="00463B22">
        <w:rPr>
          <w:rFonts w:hint="cs"/>
          <w:rtl/>
        </w:rPr>
        <w:t>הסכם</w:t>
      </w:r>
      <w:r w:rsidRPr="00463B22">
        <w:rPr>
          <w:rtl/>
        </w:rPr>
        <w:t xml:space="preserve"> ההתקשרות </w:t>
      </w:r>
      <w:r w:rsidRPr="00463B22">
        <w:rPr>
          <w:rFonts w:hint="cs"/>
          <w:rtl/>
        </w:rPr>
        <w:t>עם</w:t>
      </w:r>
      <w:r w:rsidRPr="00463B22">
        <w:rPr>
          <w:rtl/>
        </w:rPr>
        <w:t xml:space="preserve"> </w:t>
      </w:r>
      <w:r w:rsidRPr="00463B22">
        <w:rPr>
          <w:rFonts w:hint="cs"/>
          <w:rtl/>
        </w:rPr>
        <w:t>החברה הזוכה</w:t>
      </w:r>
      <w:r w:rsidRPr="00463B22">
        <w:rPr>
          <w:rtl/>
        </w:rPr>
        <w:t xml:space="preserve">. </w:t>
      </w:r>
      <w:r w:rsidRPr="00463B22">
        <w:rPr>
          <w:rFonts w:hint="cs"/>
          <w:rtl/>
        </w:rPr>
        <w:t>על</w:t>
      </w:r>
      <w:r w:rsidRPr="00463B22">
        <w:rPr>
          <w:rtl/>
        </w:rPr>
        <w:t xml:space="preserve"> הוועדה הממונה </w:t>
      </w:r>
      <w:r w:rsidRPr="00463B22">
        <w:rPr>
          <w:rFonts w:hint="cs"/>
          <w:rtl/>
        </w:rPr>
        <w:t>היה להשיג</w:t>
      </w:r>
      <w:r w:rsidRPr="00463B22">
        <w:rPr>
          <w:rtl/>
        </w:rPr>
        <w:t xml:space="preserve"> </w:t>
      </w:r>
      <w:r w:rsidRPr="00463B22">
        <w:rPr>
          <w:rFonts w:hint="cs"/>
          <w:rtl/>
        </w:rPr>
        <w:t>היתר</w:t>
      </w:r>
      <w:r w:rsidRPr="00463B22">
        <w:rPr>
          <w:rtl/>
        </w:rPr>
        <w:t xml:space="preserve"> </w:t>
      </w:r>
      <w:r w:rsidRPr="00463B22">
        <w:rPr>
          <w:rFonts w:hint="cs"/>
          <w:rtl/>
        </w:rPr>
        <w:t>משרי</w:t>
      </w:r>
      <w:r w:rsidRPr="00463B22">
        <w:rPr>
          <w:rtl/>
        </w:rPr>
        <w:t xml:space="preserve"> הפנים והאוצר, כמתחייב מהוראות החוק, </w:t>
      </w:r>
      <w:r w:rsidRPr="00463B22">
        <w:rPr>
          <w:rFonts w:hint="cs"/>
          <w:rtl/>
        </w:rPr>
        <w:t>בטרם</w:t>
      </w:r>
      <w:r w:rsidRPr="00463B22">
        <w:rPr>
          <w:rtl/>
        </w:rPr>
        <w:t xml:space="preserve"> </w:t>
      </w:r>
      <w:r w:rsidRPr="00463B22">
        <w:rPr>
          <w:rFonts w:hint="cs"/>
          <w:rtl/>
        </w:rPr>
        <w:t>התקשרה</w:t>
      </w:r>
      <w:r w:rsidRPr="00463B22">
        <w:rPr>
          <w:rtl/>
        </w:rPr>
        <w:t xml:space="preserve"> </w:t>
      </w:r>
      <w:r w:rsidRPr="00463B22">
        <w:rPr>
          <w:rFonts w:hint="cs"/>
          <w:rtl/>
        </w:rPr>
        <w:t>לתקופה</w:t>
      </w:r>
      <w:r w:rsidRPr="00463B22">
        <w:rPr>
          <w:rtl/>
        </w:rPr>
        <w:t xml:space="preserve"> ארוכת טווח (15 </w:t>
      </w:r>
      <w:r w:rsidRPr="00463B22">
        <w:rPr>
          <w:rFonts w:hint="cs"/>
          <w:rtl/>
        </w:rPr>
        <w:t>שנה</w:t>
      </w:r>
      <w:r w:rsidRPr="00463B22">
        <w:rPr>
          <w:rtl/>
        </w:rPr>
        <w:t xml:space="preserve"> </w:t>
      </w:r>
      <w:r w:rsidRPr="00463B22">
        <w:rPr>
          <w:rFonts w:hint="cs"/>
          <w:rtl/>
        </w:rPr>
        <w:t>עם</w:t>
      </w:r>
      <w:r w:rsidRPr="00463B22">
        <w:rPr>
          <w:rtl/>
        </w:rPr>
        <w:t xml:space="preserve"> </w:t>
      </w:r>
      <w:r w:rsidRPr="00463B22">
        <w:rPr>
          <w:rFonts w:hint="cs"/>
          <w:rtl/>
        </w:rPr>
        <w:t>אופציית</w:t>
      </w:r>
      <w:r w:rsidRPr="00463B22">
        <w:rPr>
          <w:rtl/>
        </w:rPr>
        <w:t xml:space="preserve"> </w:t>
      </w:r>
      <w:r w:rsidRPr="00463B22">
        <w:rPr>
          <w:rFonts w:hint="cs"/>
          <w:rtl/>
        </w:rPr>
        <w:t>הארכה</w:t>
      </w:r>
      <w:r w:rsidRPr="00463B22">
        <w:rPr>
          <w:rtl/>
        </w:rPr>
        <w:t xml:space="preserve"> לחמש שנים נוספות). </w:t>
      </w:r>
    </w:p>
    <w:p w:rsidR="00EE5448" w:rsidRPr="00463B22" w:rsidP="00316FE5">
      <w:pPr>
        <w:pStyle w:val="RESHET"/>
        <w:keepLines/>
        <w:rPr>
          <w:rtl/>
        </w:rPr>
      </w:pPr>
      <w:r w:rsidRPr="00463B22">
        <w:rPr>
          <w:rFonts w:hint="cs"/>
          <w:rtl/>
        </w:rPr>
        <w:t>משרד מבקר המדינה העיר לוועדה הממונה ולמי שעמד בראשה כי מדוחות</w:t>
      </w:r>
      <w:r w:rsidRPr="00463B22">
        <w:rPr>
          <w:rtl/>
        </w:rPr>
        <w:t xml:space="preserve"> </w:t>
      </w:r>
      <w:r w:rsidRPr="00463B22">
        <w:rPr>
          <w:rFonts w:hint="cs"/>
          <w:rtl/>
        </w:rPr>
        <w:t>הבדיקות של</w:t>
      </w:r>
      <w:r w:rsidRPr="00463B22">
        <w:rPr>
          <w:rtl/>
        </w:rPr>
        <w:t xml:space="preserve"> </w:t>
      </w:r>
      <w:r w:rsidRPr="00463B22">
        <w:rPr>
          <w:rFonts w:hint="cs"/>
          <w:rtl/>
        </w:rPr>
        <w:t>שני הבודקים</w:t>
      </w:r>
      <w:r w:rsidRPr="00463B22">
        <w:rPr>
          <w:rtl/>
        </w:rPr>
        <w:t xml:space="preserve"> </w:t>
      </w:r>
      <w:r w:rsidRPr="00463B22">
        <w:rPr>
          <w:rFonts w:hint="cs"/>
          <w:rtl/>
        </w:rPr>
        <w:t>עולה שהיא לא ספרה את גופי התאורה שפעלו בחמשת יישוביה ולא העריכה את צריכת החשמל של כל נורה בטרם פרסמה מכרז ובטרם החליפה החברה הזוכה את הנורות.</w:t>
      </w:r>
    </w:p>
    <w:p w:rsidR="00EE5448" w:rsidRPr="00463B22" w:rsidP="00316FE5">
      <w:pPr>
        <w:pStyle w:val="RESHET"/>
        <w:keepLines/>
        <w:rPr>
          <w:rtl/>
        </w:rPr>
      </w:pPr>
      <w:r w:rsidRPr="00463B22">
        <w:rPr>
          <w:rFonts w:hint="cs"/>
          <w:rtl/>
        </w:rPr>
        <w:t xml:space="preserve">משרד מבקר המדינה העיר לוועדה הממונה כי עקב מחדל זה נוצר קושי רב להעריך את החיסכון בצריכת החשמל לאחר שהוחלפו כל הנורות והותקנו נורות חדשות. עוד מעיר משרד מבקר המדינה כי לא ברור מדוע המועצה לא פנתה ישירות לבודק ב אלא שילמה לרו"ח שימצא עבורה את הבודק. נוסף לכך, אם היו לוועדה הממונה האמצעים לשלם לבודק מטעמה, עדיף היה שתפנה ותשלם ליועץ אנרגיה לפני עריכת המכרז כדי שיטפל בהכנת המכרז על כל פרטיו, לרבות סקירת המצב הקיים. </w:t>
      </w:r>
    </w:p>
    <w:p w:rsidR="00EE5448" w:rsidRPr="00463B22" w:rsidP="001240A0">
      <w:pPr>
        <w:spacing w:before="180" w:after="120" w:line="230" w:lineRule="exact"/>
        <w:jc w:val="both"/>
        <w:rPr>
          <w:rFonts w:cs="FrankRuehl"/>
          <w:sz w:val="20"/>
          <w:szCs w:val="22"/>
          <w:rtl/>
        </w:rPr>
      </w:pPr>
      <w:r w:rsidRPr="00463B22">
        <w:rPr>
          <w:rFonts w:cs="FrankRuehl" w:hint="cs"/>
          <w:sz w:val="20"/>
          <w:szCs w:val="22"/>
          <w:rtl/>
        </w:rPr>
        <w:t>בתחילת</w:t>
      </w:r>
      <w:r w:rsidRPr="00463B22">
        <w:rPr>
          <w:rFonts w:cs="FrankRuehl"/>
          <w:sz w:val="20"/>
          <w:szCs w:val="22"/>
          <w:rtl/>
        </w:rPr>
        <w:t xml:space="preserve"> 2014</w:t>
      </w:r>
      <w:r w:rsidRPr="00463B22">
        <w:rPr>
          <w:rFonts w:cs="FrankRuehl" w:hint="cs"/>
          <w:sz w:val="20"/>
          <w:szCs w:val="22"/>
          <w:rtl/>
        </w:rPr>
        <w:t>, לאחר קבלת שתי חוות הדעת האמורות, פנתה המועצה הנבחרת (באמצעות ממלא מקום ראש המועצה) לחברה הזוכה וניהלה עמה משא ומתן על גובה התשלום החודשי. בסופו</w:t>
      </w:r>
      <w:r w:rsidRPr="00463B22">
        <w:rPr>
          <w:rFonts w:cs="FrankRuehl"/>
          <w:sz w:val="20"/>
          <w:szCs w:val="22"/>
          <w:rtl/>
        </w:rPr>
        <w:t xml:space="preserve"> </w:t>
      </w:r>
      <w:r w:rsidRPr="00463B22">
        <w:rPr>
          <w:rFonts w:cs="FrankRuehl" w:hint="cs"/>
          <w:sz w:val="20"/>
          <w:szCs w:val="22"/>
          <w:rtl/>
        </w:rPr>
        <w:t>של</w:t>
      </w:r>
      <w:r w:rsidRPr="00463B22">
        <w:rPr>
          <w:rFonts w:cs="FrankRuehl"/>
          <w:sz w:val="20"/>
          <w:szCs w:val="22"/>
          <w:rtl/>
        </w:rPr>
        <w:t xml:space="preserve"> </w:t>
      </w:r>
      <w:r w:rsidRPr="00463B22">
        <w:rPr>
          <w:rFonts w:cs="FrankRuehl" w:hint="cs"/>
          <w:sz w:val="20"/>
          <w:szCs w:val="22"/>
          <w:rtl/>
        </w:rPr>
        <w:t>יום סוכם כי המועצה תשלם לחברה בגין החיסכון בחשמל 27.5 ש"ח לנורה בחודש לעומת 50.5 ש"ח לנורה על פי ההסכם הישן (כ-38,000 ש"ח לחודש לעומת כ</w:t>
      </w:r>
      <w:r w:rsidRPr="00463B22">
        <w:rPr>
          <w:rFonts w:cs="FrankRuehl"/>
          <w:sz w:val="20"/>
          <w:szCs w:val="22"/>
          <w:rtl/>
        </w:rPr>
        <w:t xml:space="preserve">-70,000 </w:t>
      </w:r>
      <w:r w:rsidRPr="00463B22">
        <w:rPr>
          <w:rFonts w:cs="FrankRuehl" w:hint="cs"/>
          <w:sz w:val="20"/>
          <w:szCs w:val="22"/>
          <w:rtl/>
        </w:rPr>
        <w:t>ש</w:t>
      </w:r>
      <w:r w:rsidRPr="00463B22">
        <w:rPr>
          <w:rFonts w:cs="FrankRuehl"/>
          <w:sz w:val="20"/>
          <w:szCs w:val="22"/>
          <w:rtl/>
        </w:rPr>
        <w:t xml:space="preserve">"ח </w:t>
      </w:r>
      <w:r w:rsidRPr="00463B22">
        <w:rPr>
          <w:rFonts w:cs="FrankRuehl" w:hint="cs"/>
          <w:sz w:val="20"/>
          <w:szCs w:val="22"/>
          <w:rtl/>
        </w:rPr>
        <w:t>בשנת</w:t>
      </w:r>
      <w:r w:rsidRPr="00463B22">
        <w:rPr>
          <w:rFonts w:cs="FrankRuehl"/>
          <w:sz w:val="20"/>
          <w:szCs w:val="22"/>
          <w:rtl/>
        </w:rPr>
        <w:t xml:space="preserve"> 20</w:t>
      </w:r>
      <w:r w:rsidRPr="00463B22">
        <w:rPr>
          <w:rFonts w:cs="FrankRuehl" w:hint="cs"/>
          <w:sz w:val="20"/>
          <w:szCs w:val="22"/>
          <w:rtl/>
        </w:rPr>
        <w:t xml:space="preserve">14). </w:t>
      </w:r>
    </w:p>
    <w:p w:rsidR="00EE5448" w:rsidRPr="00463B22" w:rsidP="001240A0">
      <w:pPr>
        <w:spacing w:after="240" w:line="230" w:lineRule="exact"/>
        <w:jc w:val="both"/>
        <w:rPr>
          <w:rFonts w:cs="FrankRuehl"/>
          <w:sz w:val="20"/>
          <w:szCs w:val="22"/>
          <w:rtl/>
        </w:rPr>
      </w:pPr>
      <w:r w:rsidRPr="00463B22">
        <w:rPr>
          <w:rFonts w:cs="FrankRuehl" w:hint="cs"/>
          <w:sz w:val="20"/>
          <w:szCs w:val="22"/>
          <w:rtl/>
        </w:rPr>
        <w:t xml:space="preserve">מר אילוז מסר בתשובתו כי כאשר המועצה החלה בפרויקט היו במועצה 600 פנסים וגם הם, בגלל תקלות, פעלו בהספק גבוה שהביא לידי גידול בצריכת החשמל ובעלויותיו. הוא הוסיף כי מרכזיות התאורה חובלו ולא פעלו. </w:t>
      </w:r>
      <w:r w:rsidRPr="00463B22">
        <w:rPr>
          <w:rFonts w:cs="FrankRuehl"/>
          <w:sz w:val="20"/>
          <w:szCs w:val="22"/>
          <w:rtl/>
        </w:rPr>
        <w:t xml:space="preserve">עוד מסר בתשובתו כי </w:t>
      </w:r>
      <w:r w:rsidRPr="00463B22">
        <w:rPr>
          <w:rFonts w:cs="FrankRuehl" w:hint="cs"/>
          <w:sz w:val="20"/>
          <w:szCs w:val="22"/>
          <w:rtl/>
        </w:rPr>
        <w:t>כיום, לאחר</w:t>
      </w:r>
      <w:r w:rsidRPr="00463B22">
        <w:rPr>
          <w:rFonts w:cs="FrankRuehl"/>
          <w:sz w:val="20"/>
          <w:szCs w:val="22"/>
          <w:rtl/>
        </w:rPr>
        <w:t xml:space="preserve"> סיום </w:t>
      </w:r>
      <w:r w:rsidRPr="00463B22">
        <w:rPr>
          <w:rFonts w:cs="FrankRuehl" w:hint="cs"/>
          <w:sz w:val="20"/>
          <w:szCs w:val="22"/>
          <w:rtl/>
        </w:rPr>
        <w:t>הפרויקט,</w:t>
      </w:r>
      <w:r w:rsidRPr="00463B22">
        <w:rPr>
          <w:rFonts w:cs="FrankRuehl"/>
          <w:sz w:val="20"/>
          <w:szCs w:val="22"/>
          <w:rtl/>
        </w:rPr>
        <w:t xml:space="preserve"> כל המרכזיות תקינות ו</w:t>
      </w:r>
      <w:r w:rsidRPr="00463B22">
        <w:rPr>
          <w:rFonts w:cs="FrankRuehl" w:hint="cs"/>
          <w:sz w:val="20"/>
          <w:szCs w:val="22"/>
          <w:rtl/>
        </w:rPr>
        <w:t>הן</w:t>
      </w:r>
      <w:r w:rsidRPr="00463B22">
        <w:rPr>
          <w:rFonts w:cs="FrankRuehl"/>
          <w:sz w:val="20"/>
          <w:szCs w:val="22"/>
          <w:rtl/>
        </w:rPr>
        <w:t xml:space="preserve"> </w:t>
      </w:r>
      <w:r w:rsidRPr="00463B22">
        <w:rPr>
          <w:rFonts w:cs="FrankRuehl" w:hint="cs"/>
          <w:sz w:val="20"/>
          <w:szCs w:val="22"/>
          <w:rtl/>
        </w:rPr>
        <w:t>מפעילות</w:t>
      </w:r>
      <w:r w:rsidRPr="00463B22">
        <w:rPr>
          <w:rFonts w:cs="FrankRuehl"/>
          <w:sz w:val="20"/>
          <w:szCs w:val="22"/>
          <w:rtl/>
        </w:rPr>
        <w:t xml:space="preserve"> מערכת של 1,400 פנסי תאורת רחוב, שניתן לשלוט ב</w:t>
      </w:r>
      <w:r w:rsidRPr="00463B22">
        <w:rPr>
          <w:rFonts w:cs="FrankRuehl" w:hint="cs"/>
          <w:sz w:val="20"/>
          <w:szCs w:val="22"/>
          <w:rtl/>
        </w:rPr>
        <w:t>ה</w:t>
      </w:r>
      <w:r w:rsidRPr="00463B22">
        <w:rPr>
          <w:rFonts w:cs="FrankRuehl"/>
          <w:sz w:val="20"/>
          <w:szCs w:val="22"/>
          <w:rtl/>
        </w:rPr>
        <w:t xml:space="preserve"> מרחוק</w:t>
      </w:r>
      <w:r w:rsidRPr="00463B22">
        <w:rPr>
          <w:rFonts w:cs="FrankRuehl" w:hint="cs"/>
          <w:sz w:val="20"/>
          <w:szCs w:val="22"/>
          <w:rtl/>
        </w:rPr>
        <w:t>,</w:t>
      </w:r>
      <w:r w:rsidRPr="00463B22">
        <w:rPr>
          <w:rFonts w:cs="FrankRuehl"/>
          <w:sz w:val="20"/>
          <w:szCs w:val="22"/>
          <w:rtl/>
        </w:rPr>
        <w:t xml:space="preserve"> ו</w:t>
      </w:r>
      <w:r w:rsidRPr="00463B22">
        <w:rPr>
          <w:rFonts w:cs="FrankRuehl" w:hint="cs"/>
          <w:sz w:val="20"/>
          <w:szCs w:val="22"/>
          <w:rtl/>
        </w:rPr>
        <w:t>מושג</w:t>
      </w:r>
      <w:r w:rsidRPr="00463B22">
        <w:rPr>
          <w:rFonts w:cs="FrankRuehl"/>
          <w:sz w:val="20"/>
          <w:szCs w:val="22"/>
          <w:rtl/>
        </w:rPr>
        <w:t xml:space="preserve"> </w:t>
      </w:r>
      <w:r w:rsidRPr="00463B22">
        <w:rPr>
          <w:rFonts w:cs="FrankRuehl" w:hint="cs"/>
          <w:sz w:val="20"/>
          <w:szCs w:val="22"/>
          <w:rtl/>
        </w:rPr>
        <w:t>חיסכון</w:t>
      </w:r>
      <w:r w:rsidRPr="00463B22">
        <w:rPr>
          <w:rFonts w:cs="FrankRuehl"/>
          <w:sz w:val="20"/>
          <w:szCs w:val="22"/>
          <w:rtl/>
        </w:rPr>
        <w:t xml:space="preserve"> </w:t>
      </w:r>
      <w:r w:rsidRPr="00463B22">
        <w:rPr>
          <w:rFonts w:cs="FrankRuehl" w:hint="cs"/>
          <w:sz w:val="20"/>
          <w:szCs w:val="22"/>
          <w:rtl/>
        </w:rPr>
        <w:t>עצום</w:t>
      </w:r>
      <w:r w:rsidRPr="00463B22">
        <w:rPr>
          <w:rFonts w:cs="FrankRuehl"/>
          <w:sz w:val="20"/>
          <w:szCs w:val="22"/>
          <w:rtl/>
        </w:rPr>
        <w:t xml:space="preserve"> </w:t>
      </w:r>
      <w:r w:rsidRPr="00463B22">
        <w:rPr>
          <w:rFonts w:cs="FrankRuehl" w:hint="cs"/>
          <w:sz w:val="20"/>
          <w:szCs w:val="22"/>
          <w:rtl/>
        </w:rPr>
        <w:t>בעלויות</w:t>
      </w:r>
      <w:r w:rsidRPr="00463B22">
        <w:rPr>
          <w:rFonts w:cs="FrankRuehl"/>
          <w:sz w:val="20"/>
          <w:szCs w:val="22"/>
          <w:rtl/>
        </w:rPr>
        <w:t xml:space="preserve"> </w:t>
      </w:r>
      <w:r w:rsidRPr="00463B22">
        <w:rPr>
          <w:rFonts w:cs="FrankRuehl" w:hint="cs"/>
          <w:sz w:val="20"/>
          <w:szCs w:val="22"/>
          <w:rtl/>
        </w:rPr>
        <w:t>החשמל</w:t>
      </w:r>
      <w:r w:rsidRPr="00463B22">
        <w:rPr>
          <w:rFonts w:cs="FrankRuehl"/>
          <w:sz w:val="20"/>
          <w:szCs w:val="22"/>
          <w:rtl/>
        </w:rPr>
        <w:t>.</w:t>
      </w:r>
      <w:r w:rsidRPr="00463B22">
        <w:rPr>
          <w:rFonts w:cs="FrankRuehl" w:hint="cs"/>
          <w:sz w:val="20"/>
          <w:szCs w:val="22"/>
          <w:rtl/>
        </w:rPr>
        <w:t xml:space="preserve"> </w:t>
      </w:r>
    </w:p>
    <w:p w:rsidR="00EE5448" w:rsidRPr="00463B22" w:rsidP="00316FE5">
      <w:pPr>
        <w:pStyle w:val="RESHET"/>
        <w:keepLines/>
        <w:rPr>
          <w:rtl/>
        </w:rPr>
      </w:pPr>
      <w:r w:rsidRPr="00463B22">
        <w:rPr>
          <w:rFonts w:hint="cs"/>
          <w:rtl/>
        </w:rPr>
        <w:t xml:space="preserve">משרד מבקר המדינה העיר לוועדה הממונה וליו"ר הוועדה דאז כי על המועצה </w:t>
      </w:r>
      <w:r w:rsidRPr="00463B22">
        <w:rPr>
          <w:rtl/>
        </w:rPr>
        <w:t xml:space="preserve">חלה </w:t>
      </w:r>
      <w:r w:rsidRPr="00463B22">
        <w:rPr>
          <w:rFonts w:hint="cs"/>
          <w:rtl/>
        </w:rPr>
        <w:t>החובה</w:t>
      </w:r>
      <w:r w:rsidRPr="00463B22">
        <w:rPr>
          <w:rtl/>
        </w:rPr>
        <w:t xml:space="preserve"> </w:t>
      </w:r>
      <w:r w:rsidRPr="00463B22">
        <w:rPr>
          <w:rFonts w:hint="cs"/>
          <w:rtl/>
        </w:rPr>
        <w:t>לפעול</w:t>
      </w:r>
      <w:r w:rsidRPr="00463B22">
        <w:rPr>
          <w:rtl/>
        </w:rPr>
        <w:t xml:space="preserve"> </w:t>
      </w:r>
      <w:r w:rsidRPr="00463B22">
        <w:rPr>
          <w:rFonts w:hint="cs"/>
          <w:rtl/>
        </w:rPr>
        <w:t>על</w:t>
      </w:r>
      <w:r w:rsidRPr="00463B22">
        <w:rPr>
          <w:rtl/>
        </w:rPr>
        <w:t xml:space="preserve"> </w:t>
      </w:r>
      <w:r w:rsidRPr="00463B22">
        <w:rPr>
          <w:rFonts w:hint="cs"/>
          <w:rtl/>
        </w:rPr>
        <w:t>פי</w:t>
      </w:r>
      <w:r w:rsidRPr="00463B22">
        <w:rPr>
          <w:rtl/>
        </w:rPr>
        <w:t xml:space="preserve"> </w:t>
      </w:r>
      <w:r w:rsidRPr="00463B22">
        <w:rPr>
          <w:rFonts w:hint="cs"/>
          <w:rtl/>
        </w:rPr>
        <w:t>סדרי</w:t>
      </w:r>
      <w:r w:rsidRPr="00463B22">
        <w:rPr>
          <w:rtl/>
        </w:rPr>
        <w:t xml:space="preserve"> </w:t>
      </w:r>
      <w:r w:rsidRPr="00463B22">
        <w:rPr>
          <w:rFonts w:hint="cs"/>
          <w:rtl/>
        </w:rPr>
        <w:t>מינהל</w:t>
      </w:r>
      <w:r w:rsidRPr="00463B22">
        <w:rPr>
          <w:rtl/>
        </w:rPr>
        <w:t xml:space="preserve"> </w:t>
      </w:r>
      <w:r w:rsidRPr="00463B22">
        <w:rPr>
          <w:rFonts w:hint="cs"/>
          <w:rtl/>
        </w:rPr>
        <w:t xml:space="preserve">תקין, ולפיכך בטרם פרסמה מכרז בעניין החלפת הנורות, ובוודאי לפני התקשרותה עם החברה הזוכה, היה עליה לקיים עבודת מטה יסודית ועניינית; לרבות, הכנת תכנית עסקית מפורטת הכוללת את תיאור העבודות, את העלויות ואת התועלת לעומת המצב הקיים וכן עריכת סקר מקדים הכולל גם ספירה של הנורות התקינות, של הנורות השרופות ושל הנורות החסרות. משלא עשתה כן, היא לא מילאה כראוי את תפקידיה - שירות האינטרס הציבורי ושמירה על הקופה הציבורית. </w:t>
      </w:r>
    </w:p>
    <w:p w:rsidR="00EE5448" w:rsidRPr="00463B22" w:rsidP="00463B22">
      <w:pPr>
        <w:spacing w:after="120" w:line="230" w:lineRule="exact"/>
        <w:jc w:val="both"/>
        <w:rPr>
          <w:rFonts w:cs="FrankRuehl"/>
          <w:sz w:val="20"/>
          <w:szCs w:val="22"/>
          <w:rtl/>
        </w:rPr>
      </w:pPr>
    </w:p>
    <w:p w:rsidR="00EE5448" w:rsidRPr="001A0AFF" w:rsidP="00463B22">
      <w:pPr>
        <w:pStyle w:val="KOT5"/>
      </w:pPr>
      <w:r w:rsidRPr="001A0AFF">
        <w:rPr>
          <w:rFonts w:hint="cs"/>
          <w:rtl/>
        </w:rPr>
        <w:t>מכרז גבייה</w:t>
      </w:r>
    </w:p>
    <w:p w:rsidR="00EE5448" w:rsidRPr="00463B22" w:rsidP="00463B22">
      <w:pPr>
        <w:spacing w:after="120" w:line="230" w:lineRule="exact"/>
        <w:jc w:val="both"/>
        <w:rPr>
          <w:rFonts w:cs="FrankRuehl"/>
          <w:sz w:val="20"/>
          <w:szCs w:val="22"/>
          <w:rtl/>
        </w:rPr>
      </w:pPr>
      <w:r w:rsidRPr="00463B22">
        <w:rPr>
          <w:rFonts w:cs="FrankRuehl" w:hint="cs"/>
          <w:sz w:val="20"/>
          <w:szCs w:val="22"/>
          <w:rtl/>
        </w:rPr>
        <w:t xml:space="preserve">התמורה שחברות גבייה מקבלות בעבור עבודתן כוללת שני מרכיבים: אחוז מסוים מסך ההכנסות מגבייה המועברות לרשות המקומית (להלן - עמלת גבייה); ותשלומים שהחברה גובה מהחייבים בעבור כל פעולת אכיפה שהיא מפעילה נגדם. שיעור עמלת הגבייה הנקבעת לחברת הגבייה הוא המרכיב העיקרי של התמורה שהרשויות המקומיות משלמות לחברות הגבייה. </w:t>
      </w:r>
    </w:p>
    <w:p w:rsidR="00EE5448" w:rsidRPr="00463B22" w:rsidP="00463B22">
      <w:pPr>
        <w:spacing w:after="120" w:line="230" w:lineRule="exact"/>
        <w:jc w:val="both"/>
        <w:rPr>
          <w:rFonts w:cs="FrankRuehl"/>
          <w:sz w:val="20"/>
          <w:szCs w:val="22"/>
          <w:rtl/>
          <w:lang w:eastAsia="he-IL"/>
        </w:rPr>
      </w:pPr>
      <w:r w:rsidRPr="00463B22">
        <w:rPr>
          <w:rFonts w:cs="FrankRuehl" w:hint="cs"/>
          <w:sz w:val="20"/>
          <w:szCs w:val="22"/>
          <w:rtl/>
          <w:lang w:eastAsia="he-IL"/>
        </w:rPr>
        <w:t>משכ"ל עוסקת בשני תחומי פעילות עיקריים: הכנה ופרסום של מכרזי מסגרת</w:t>
      </w:r>
      <w:r>
        <w:rPr>
          <w:rFonts w:cs="FrankRuehl"/>
          <w:sz w:val="20"/>
          <w:szCs w:val="22"/>
          <w:vertAlign w:val="superscript"/>
          <w:rtl/>
          <w:lang w:eastAsia="he-IL"/>
        </w:rPr>
        <w:footnoteReference w:id="35"/>
      </w:r>
      <w:r w:rsidRPr="00463B22">
        <w:rPr>
          <w:rFonts w:cs="FrankRuehl" w:hint="cs"/>
          <w:sz w:val="20"/>
          <w:szCs w:val="22"/>
          <w:rtl/>
          <w:lang w:eastAsia="he-IL"/>
        </w:rPr>
        <w:t xml:space="preserve"> לשימוש הרשויות המקומיות בישראל ומתן שירותי ניהול ופיקוח לפרויקטים ברשויות המקומיות הבוחרות להתקשר עם הקבלנים שזכו במכרזי המסגרת. מדי שנה משכ"ל מפרסמת עשרות מכרזי מסגרת בתחומים שונים, לרבות שירותי גבייה. חוק הרשויות המקומיות (מכרזים משותפים), התשל"ב-1972, מאפשר לרשות מקומית, על פי אישורו של שר הפנים, להתקשר באמצעות מכרז מסגרת בלי לפרסם מכרז בעצמה. משרד הפנים נוהג לתת פטור כללי לרשויות המקומיות להתקשר על פי מכרזי מסגרת שמשכ"ל פרסמה בכפוף לתנאי ההיתר.</w:t>
      </w:r>
    </w:p>
    <w:p w:rsidR="00EE5448" w:rsidRPr="00463B22" w:rsidP="00463B22">
      <w:pPr>
        <w:spacing w:after="120" w:line="230" w:lineRule="exact"/>
        <w:jc w:val="both"/>
        <w:rPr>
          <w:rFonts w:cs="FrankRuehl"/>
          <w:sz w:val="20"/>
          <w:szCs w:val="22"/>
          <w:rtl/>
        </w:rPr>
      </w:pPr>
      <w:r w:rsidRPr="00463B22">
        <w:rPr>
          <w:rFonts w:cs="FrankRuehl" w:hint="cs"/>
          <w:sz w:val="20"/>
          <w:szCs w:val="22"/>
          <w:rtl/>
          <w:lang w:eastAsia="he-IL"/>
        </w:rPr>
        <w:t>מדי שנה משכ"ל מפרסמת מכרז משותף למתן שירותי גבייה לרשויות המקומיות. המכרז מחולק לשתי קטגוריות: חיובים שוטפים או חיובים שוטפים וחובות בפיגורים וכן חובות בפיגורים בלבד. במכרז מסווגים שיעורי העמלות שישולמו לחברות הגבייה לארבע קבוצות, לפי גודל האוכלוסייה</w:t>
      </w:r>
      <w:r>
        <w:rPr>
          <w:rFonts w:cs="FrankRuehl"/>
          <w:sz w:val="20"/>
          <w:szCs w:val="22"/>
          <w:vertAlign w:val="superscript"/>
          <w:rtl/>
          <w:lang w:eastAsia="he-IL"/>
        </w:rPr>
        <w:footnoteReference w:id="36"/>
      </w:r>
      <w:r w:rsidRPr="00463B22">
        <w:rPr>
          <w:rFonts w:cs="FrankRuehl" w:hint="cs"/>
          <w:sz w:val="20"/>
          <w:szCs w:val="22"/>
          <w:rtl/>
          <w:lang w:eastAsia="he-IL"/>
        </w:rPr>
        <w:t xml:space="preserve">. על פי תנאי מכרז מסגרת, שיעור העמלה עומד ביחס הפוך למספר התושבים, דהיינו ככל שמספר התושבים גדול יותר, שיעור העמלה קטן יותר. בשנים 2013-2012 פרסמה משכ"ל מכרזים משותפים לקבלת שירותי גבייה לכלל הרשויות המקומיות, ונקבעו בהם שיעורי עמלות גבייה חדשות. </w:t>
      </w:r>
      <w:r w:rsidRPr="00463B22">
        <w:rPr>
          <w:rFonts w:cs="FrankRuehl" w:hint="eastAsia"/>
          <w:sz w:val="20"/>
          <w:szCs w:val="22"/>
          <w:rtl/>
          <w:lang w:eastAsia="he-IL"/>
        </w:rPr>
        <w:t>מכרזים</w:t>
      </w:r>
      <w:r w:rsidRPr="00463B22">
        <w:rPr>
          <w:rFonts w:cs="FrankRuehl"/>
          <w:sz w:val="20"/>
          <w:szCs w:val="22"/>
          <w:rtl/>
          <w:lang w:eastAsia="he-IL"/>
        </w:rPr>
        <w:t xml:space="preserve"> </w:t>
      </w:r>
      <w:r w:rsidRPr="00463B22">
        <w:rPr>
          <w:rFonts w:cs="FrankRuehl" w:hint="eastAsia"/>
          <w:sz w:val="20"/>
          <w:szCs w:val="22"/>
          <w:rtl/>
          <w:lang w:eastAsia="he-IL"/>
        </w:rPr>
        <w:t>אל</w:t>
      </w:r>
      <w:r w:rsidRPr="00463B22">
        <w:rPr>
          <w:rFonts w:cs="FrankRuehl" w:hint="cs"/>
          <w:sz w:val="20"/>
          <w:szCs w:val="22"/>
          <w:rtl/>
          <w:lang w:eastAsia="he-IL"/>
        </w:rPr>
        <w:t>ה</w:t>
      </w:r>
      <w:r w:rsidRPr="00463B22">
        <w:rPr>
          <w:rFonts w:cs="FrankRuehl"/>
          <w:sz w:val="20"/>
          <w:szCs w:val="22"/>
          <w:rtl/>
          <w:lang w:eastAsia="he-IL"/>
        </w:rPr>
        <w:t xml:space="preserve"> </w:t>
      </w:r>
      <w:r w:rsidRPr="00463B22">
        <w:rPr>
          <w:rFonts w:cs="FrankRuehl" w:hint="eastAsia"/>
          <w:sz w:val="20"/>
          <w:szCs w:val="22"/>
          <w:rtl/>
          <w:lang w:eastAsia="he-IL"/>
        </w:rPr>
        <w:t>סווג</w:t>
      </w:r>
      <w:r w:rsidRPr="00463B22">
        <w:rPr>
          <w:rFonts w:cs="FrankRuehl" w:hint="cs"/>
          <w:sz w:val="20"/>
          <w:szCs w:val="22"/>
          <w:rtl/>
          <w:lang w:eastAsia="he-IL"/>
        </w:rPr>
        <w:t>ו</w:t>
      </w:r>
      <w:r w:rsidRPr="00463B22">
        <w:rPr>
          <w:rFonts w:cs="FrankRuehl"/>
          <w:sz w:val="20"/>
          <w:szCs w:val="22"/>
          <w:rtl/>
          <w:lang w:eastAsia="he-IL"/>
        </w:rPr>
        <w:t xml:space="preserve"> </w:t>
      </w:r>
      <w:r w:rsidRPr="00463B22">
        <w:rPr>
          <w:rFonts w:cs="FrankRuehl" w:hint="eastAsia"/>
          <w:sz w:val="20"/>
          <w:szCs w:val="22"/>
          <w:rtl/>
          <w:lang w:eastAsia="he-IL"/>
        </w:rPr>
        <w:t>גם</w:t>
      </w:r>
      <w:r w:rsidRPr="00463B22">
        <w:rPr>
          <w:rFonts w:cs="FrankRuehl"/>
          <w:sz w:val="20"/>
          <w:szCs w:val="22"/>
          <w:rtl/>
          <w:lang w:eastAsia="he-IL"/>
        </w:rPr>
        <w:t xml:space="preserve"> </w:t>
      </w:r>
      <w:r w:rsidRPr="00463B22">
        <w:rPr>
          <w:rFonts w:cs="FrankRuehl" w:hint="eastAsia"/>
          <w:sz w:val="20"/>
          <w:szCs w:val="22"/>
          <w:rtl/>
          <w:lang w:eastAsia="he-IL"/>
        </w:rPr>
        <w:t>ה</w:t>
      </w:r>
      <w:r w:rsidRPr="00463B22">
        <w:rPr>
          <w:rFonts w:cs="FrankRuehl" w:hint="cs"/>
          <w:sz w:val="20"/>
          <w:szCs w:val="22"/>
          <w:rtl/>
          <w:lang w:eastAsia="he-IL"/>
        </w:rPr>
        <w:t>ם</w:t>
      </w:r>
      <w:r w:rsidRPr="00463B22">
        <w:rPr>
          <w:rFonts w:cs="FrankRuehl"/>
          <w:sz w:val="20"/>
          <w:szCs w:val="22"/>
          <w:rtl/>
          <w:lang w:eastAsia="he-IL"/>
        </w:rPr>
        <w:t xml:space="preserve"> </w:t>
      </w:r>
      <w:r w:rsidRPr="00463B22">
        <w:rPr>
          <w:rFonts w:cs="FrankRuehl" w:hint="eastAsia"/>
          <w:sz w:val="20"/>
          <w:szCs w:val="22"/>
          <w:rtl/>
          <w:lang w:eastAsia="he-IL"/>
        </w:rPr>
        <w:t>לשתי</w:t>
      </w:r>
      <w:r w:rsidRPr="00463B22">
        <w:rPr>
          <w:rFonts w:cs="FrankRuehl"/>
          <w:sz w:val="20"/>
          <w:szCs w:val="22"/>
          <w:rtl/>
          <w:lang w:eastAsia="he-IL"/>
        </w:rPr>
        <w:t xml:space="preserve"> </w:t>
      </w:r>
      <w:r w:rsidRPr="00463B22">
        <w:rPr>
          <w:rFonts w:cs="FrankRuehl" w:hint="eastAsia"/>
          <w:sz w:val="20"/>
          <w:szCs w:val="22"/>
          <w:rtl/>
          <w:lang w:eastAsia="he-IL"/>
        </w:rPr>
        <w:t>הקטגוריות</w:t>
      </w:r>
      <w:r w:rsidRPr="00463B22">
        <w:rPr>
          <w:rFonts w:cs="FrankRuehl" w:hint="cs"/>
          <w:sz w:val="20"/>
          <w:szCs w:val="22"/>
          <w:rtl/>
          <w:lang w:eastAsia="he-IL"/>
        </w:rPr>
        <w:t xml:space="preserve"> ושיעורי העמלות חולקו גם הם לארבע קבוצות, כמו במכרזים הקודמים.</w:t>
      </w:r>
    </w:p>
    <w:p w:rsidR="00EE5448" w:rsidRPr="00463B22" w:rsidP="00463B22">
      <w:pPr>
        <w:spacing w:after="120" w:line="230" w:lineRule="exact"/>
        <w:jc w:val="both"/>
        <w:rPr>
          <w:rFonts w:cs="FrankRuehl"/>
          <w:sz w:val="20"/>
          <w:szCs w:val="22"/>
          <w:rtl/>
        </w:rPr>
      </w:pPr>
      <w:r w:rsidRPr="00463B22">
        <w:rPr>
          <w:rFonts w:cs="FrankRuehl" w:hint="cs"/>
          <w:sz w:val="20"/>
          <w:szCs w:val="22"/>
          <w:rtl/>
        </w:rPr>
        <w:t xml:space="preserve">בסוף 2007 פרסמה הוועדה הממונה מכרז פומבי ל"ניהול ותפעול שירותי גבייה". נקבע כי המועד הסופי להגשת ההצעות יהיה 6.12.07. בנוסח הראשוני של המכרז שפורסם הוגבלה העמלה שניתן להציע ל-4% מסך הגבייה, אך לא התקבלו הצעות. חברת גבייה אחת (להלן - חברת הגבייה) פנתה ב-6.12.07 למועצה ודרשה לבטל את ההגבלה מכיוון שמדובר באומדן לא סביר. באותו היום פרסמה המועצה הודעה שההגבלה הוסרה ודחתה את מועד הגשת ההצעות ל-13.12.07. בעניין זה מסר גזבר המועצה הנוכחי </w:t>
      </w:r>
      <w:r w:rsidRPr="00463B22">
        <w:rPr>
          <w:rFonts w:cs="FrankRuehl"/>
          <w:sz w:val="20"/>
          <w:szCs w:val="22"/>
          <w:rtl/>
        </w:rPr>
        <w:t xml:space="preserve">לצוות </w:t>
      </w:r>
      <w:r w:rsidRPr="00463B22">
        <w:rPr>
          <w:rFonts w:cs="FrankRuehl" w:hint="eastAsia"/>
          <w:sz w:val="20"/>
          <w:szCs w:val="22"/>
          <w:rtl/>
        </w:rPr>
        <w:t>הביקורת</w:t>
      </w:r>
      <w:r w:rsidRPr="00463B22">
        <w:rPr>
          <w:rFonts w:cs="FrankRuehl" w:hint="cs"/>
          <w:sz w:val="20"/>
          <w:szCs w:val="22"/>
          <w:rtl/>
        </w:rPr>
        <w:t xml:space="preserve"> כי חברת הגבייה נימקה את דרישתה בכך שמדובר במועצה מקומית שהוקמה רק בשנת 1996 ואחוזי הגבייה נמוכים מאוד, בייחוד במגזר הלא יהודי. לאחר שהוסרה ההגבלה התקבלו שתי הצעות. ועדת המכרזים המליצה על הצעתה של חברת הגבייה ונימקה את החלטתה בכך ששתי החברות עומדות בדרישות המכרז, אך "אומדן המועצה עומד על 7.5%</w:t>
      </w:r>
      <w:r>
        <w:rPr>
          <w:rFonts w:cs="FrankRuehl"/>
          <w:sz w:val="20"/>
          <w:szCs w:val="22"/>
          <w:vertAlign w:val="superscript"/>
          <w:rtl/>
          <w:lang w:eastAsia="he-IL"/>
        </w:rPr>
        <w:footnoteReference w:id="37"/>
      </w:r>
      <w:r w:rsidRPr="00463B22">
        <w:rPr>
          <w:rFonts w:cs="FrankRuehl" w:hint="cs"/>
          <w:sz w:val="20"/>
          <w:szCs w:val="22"/>
          <w:rtl/>
        </w:rPr>
        <w:t xml:space="preserve"> [אחוז העמלה שתגבה חברת הגבייה מסך הגבייה], הצעת חברת הגבייה עומדת על 7.55% והצעת [חברת הגבייה הנוספת] עומדת על 14.8%, הצעה חריגה שאין יכולת לקבל אותה". המועצה קיבלה את המלצת ועדת המכרזים וב-14.1.08 חתמה על הסכם התקשרות עם חברת הגבייה.</w:t>
      </w:r>
    </w:p>
    <w:p w:rsidR="00EE5448" w:rsidRPr="00463B22" w:rsidP="00463B22">
      <w:pPr>
        <w:spacing w:after="120" w:line="230" w:lineRule="exact"/>
        <w:jc w:val="both"/>
        <w:rPr>
          <w:rFonts w:cs="FrankRuehl"/>
          <w:sz w:val="20"/>
          <w:szCs w:val="22"/>
          <w:rtl/>
          <w:lang w:eastAsia="he-IL"/>
        </w:rPr>
      </w:pPr>
      <w:r w:rsidRPr="00463B22">
        <w:rPr>
          <w:rFonts w:cs="FrankRuehl" w:hint="cs"/>
          <w:sz w:val="20"/>
          <w:szCs w:val="22"/>
          <w:rtl/>
          <w:lang w:eastAsia="he-IL"/>
        </w:rPr>
        <w:t xml:space="preserve">נמצא כי הוועדה הממונה לא ביצעה תמחיר וניתוח פרטניים לכל הצעה אל מול התנאים שנקבעו במכרז המסגרת דאז. שיעור עמלת הגבייה שנקבע במכרזי המשכ"ל נמוכים באופן ניכר מהשיעור שנקבע במכרז שפרסמה המועצה (בעניין זה ראו להלן). </w:t>
      </w:r>
    </w:p>
    <w:p w:rsidR="00EE5448" w:rsidRPr="00463B22" w:rsidP="00463B22">
      <w:pPr>
        <w:pStyle w:val="ListParagraph"/>
        <w:spacing w:after="120" w:line="230" w:lineRule="exact"/>
        <w:ind w:left="0"/>
        <w:contextualSpacing w:val="0"/>
        <w:jc w:val="both"/>
        <w:rPr>
          <w:rFonts w:ascii="Times New Roman" w:eastAsia="Times New Roman" w:hAnsi="Times New Roman" w:cs="FrankRuehl"/>
          <w:sz w:val="20"/>
          <w:rtl/>
          <w:lang w:eastAsia="he-IL"/>
        </w:rPr>
      </w:pPr>
      <w:r w:rsidRPr="00463B22">
        <w:rPr>
          <w:rFonts w:ascii="Times New Roman" w:eastAsia="Times New Roman" w:hAnsi="Times New Roman" w:cs="FrankRuehl" w:hint="cs"/>
          <w:sz w:val="20"/>
          <w:rtl/>
          <w:lang w:eastAsia="he-IL"/>
        </w:rPr>
        <w:t>להלן בלוח 2 נתוני הרשות המקומית הנוגעים לסכומי הגבייה ולשיעורי הגבייה השוטפים (לא כולל גבייה מפיגורים):</w:t>
      </w:r>
    </w:p>
    <w:p w:rsidR="00EE5448" w:rsidRPr="00463B22" w:rsidP="00316FE5">
      <w:pPr>
        <w:pStyle w:val="tab-name"/>
        <w:rPr>
          <w:rtl/>
          <w:lang w:eastAsia="he-IL"/>
        </w:rPr>
      </w:pPr>
      <w:r w:rsidRPr="00316FE5">
        <w:rPr>
          <w:rFonts w:hint="cs"/>
          <w:b w:val="0"/>
          <w:bCs w:val="0"/>
          <w:sz w:val="20"/>
          <w:szCs w:val="20"/>
          <w:rtl/>
        </w:rPr>
        <w:t>לוח 2</w:t>
      </w:r>
      <w:r w:rsidRPr="00316FE5">
        <w:rPr>
          <w:b w:val="0"/>
          <w:bCs w:val="0"/>
          <w:sz w:val="20"/>
          <w:szCs w:val="20"/>
          <w:rtl/>
        </w:rPr>
        <w:br/>
      </w:r>
      <w:r w:rsidRPr="00463B22">
        <w:rPr>
          <w:rFonts w:hint="cs"/>
          <w:rtl/>
        </w:rPr>
        <w:t>סכומי הגבייה ושיעורי הגבייה השוטפים (באלפי ש"ח), 2013-2010</w:t>
      </w:r>
    </w:p>
    <w:tbl>
      <w:tblPr>
        <w:bidiVisual/>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
      <w:tblGrid>
        <w:gridCol w:w="1624"/>
        <w:gridCol w:w="1467"/>
        <w:gridCol w:w="1878"/>
        <w:gridCol w:w="1722"/>
      </w:tblGrid>
      <w:tr w:rsidTr="00316FE5">
        <w:tblPrEx>
          <w:tblW w:w="6691" w:type="dxa"/>
          <w:jc w:val="center"/>
          <w:tblBorders>
            <w:top w:val="single" w:sz="12" w:space="0" w:color="auto"/>
            <w:left w:val="single" w:sz="12" w:space="0" w:color="auto"/>
            <w:bottom w:val="single" w:sz="12" w:space="0" w:color="auto"/>
            <w:right w:val="single" w:sz="12" w:space="0" w:color="auto"/>
            <w:insideV w:val="single" w:sz="4" w:space="0" w:color="auto"/>
          </w:tblBorders>
          <w:tblLook w:val="04A0"/>
        </w:tblPrEx>
        <w:trPr>
          <w:jc w:val="center"/>
        </w:trPr>
        <w:tc>
          <w:tcPr>
            <w:tcW w:w="1470" w:type="dxa"/>
            <w:tcBorders>
              <w:top w:val="single" w:sz="12" w:space="0" w:color="auto"/>
              <w:bottom w:val="single" w:sz="12" w:space="0" w:color="auto"/>
            </w:tcBorders>
            <w:shd w:val="pct10" w:color="auto" w:fill="auto"/>
            <w:vAlign w:val="bottom"/>
          </w:tcPr>
          <w:p w:rsidR="00EE5448" w:rsidRPr="00503EC7" w:rsidP="00316FE5">
            <w:pPr>
              <w:spacing w:before="40" w:after="40" w:line="220" w:lineRule="exact"/>
              <w:jc w:val="center"/>
              <w:rPr>
                <w:b/>
                <w:bCs/>
                <w:szCs w:val="20"/>
                <w:rtl/>
                <w:lang w:eastAsia="he-IL"/>
              </w:rPr>
            </w:pPr>
            <w:r w:rsidRPr="00463B22">
              <w:rPr>
                <w:rFonts w:cs="FrankRuehl" w:hint="cs"/>
                <w:b/>
                <w:bCs/>
                <w:sz w:val="20"/>
                <w:szCs w:val="22"/>
                <w:rtl/>
                <w:lang w:eastAsia="he-IL"/>
              </w:rPr>
              <w:t>השנה</w:t>
            </w:r>
          </w:p>
        </w:tc>
        <w:tc>
          <w:tcPr>
            <w:tcW w:w="1329" w:type="dxa"/>
            <w:tcBorders>
              <w:top w:val="single" w:sz="12" w:space="0" w:color="auto"/>
              <w:bottom w:val="single" w:sz="12" w:space="0" w:color="auto"/>
            </w:tcBorders>
            <w:shd w:val="pct10" w:color="auto" w:fill="auto"/>
            <w:vAlign w:val="bottom"/>
          </w:tcPr>
          <w:p w:rsidR="00EE5448" w:rsidRPr="00503EC7" w:rsidP="00316FE5">
            <w:pPr>
              <w:spacing w:before="40" w:after="40" w:line="220" w:lineRule="exact"/>
              <w:jc w:val="center"/>
              <w:rPr>
                <w:b/>
                <w:bCs/>
                <w:szCs w:val="20"/>
                <w:rtl/>
                <w:lang w:eastAsia="he-IL"/>
              </w:rPr>
            </w:pPr>
            <w:r w:rsidRPr="00463B22">
              <w:rPr>
                <w:rFonts w:cs="FrankRuehl" w:hint="cs"/>
                <w:b/>
                <w:bCs/>
                <w:sz w:val="20"/>
                <w:szCs w:val="22"/>
                <w:rtl/>
                <w:lang w:eastAsia="he-IL"/>
              </w:rPr>
              <w:t>חיוב</w:t>
            </w:r>
          </w:p>
        </w:tc>
        <w:tc>
          <w:tcPr>
            <w:tcW w:w="1701" w:type="dxa"/>
            <w:tcBorders>
              <w:top w:val="single" w:sz="12" w:space="0" w:color="auto"/>
              <w:bottom w:val="single" w:sz="12" w:space="0" w:color="auto"/>
            </w:tcBorders>
            <w:shd w:val="pct10" w:color="auto" w:fill="auto"/>
            <w:vAlign w:val="bottom"/>
          </w:tcPr>
          <w:p w:rsidR="00EE5448" w:rsidRPr="00503EC7" w:rsidP="00316FE5">
            <w:pPr>
              <w:spacing w:before="40" w:after="40" w:line="220" w:lineRule="exact"/>
              <w:jc w:val="center"/>
              <w:rPr>
                <w:b/>
                <w:bCs/>
                <w:szCs w:val="20"/>
                <w:rtl/>
                <w:lang w:eastAsia="he-IL"/>
              </w:rPr>
            </w:pPr>
            <w:r w:rsidRPr="00463B22">
              <w:rPr>
                <w:rFonts w:cs="FrankRuehl" w:hint="cs"/>
                <w:b/>
                <w:bCs/>
                <w:sz w:val="20"/>
                <w:szCs w:val="22"/>
                <w:rtl/>
                <w:lang w:eastAsia="he-IL"/>
              </w:rPr>
              <w:t>גבייה</w:t>
            </w:r>
          </w:p>
        </w:tc>
        <w:tc>
          <w:tcPr>
            <w:tcW w:w="1560" w:type="dxa"/>
            <w:tcBorders>
              <w:top w:val="single" w:sz="12" w:space="0" w:color="auto"/>
              <w:bottom w:val="single" w:sz="12" w:space="0" w:color="auto"/>
            </w:tcBorders>
            <w:shd w:val="pct10" w:color="auto" w:fill="auto"/>
            <w:vAlign w:val="bottom"/>
          </w:tcPr>
          <w:p w:rsidR="00EE5448" w:rsidRPr="00503EC7" w:rsidP="00316FE5">
            <w:pPr>
              <w:spacing w:before="40" w:after="40" w:line="220" w:lineRule="exact"/>
              <w:jc w:val="center"/>
              <w:rPr>
                <w:b/>
                <w:bCs/>
                <w:szCs w:val="20"/>
                <w:rtl/>
                <w:lang w:eastAsia="he-IL"/>
              </w:rPr>
            </w:pPr>
            <w:r w:rsidRPr="00463B22">
              <w:rPr>
                <w:rFonts w:cs="FrankRuehl" w:hint="cs"/>
                <w:b/>
                <w:bCs/>
                <w:sz w:val="20"/>
                <w:szCs w:val="22"/>
                <w:rtl/>
                <w:lang w:eastAsia="he-IL"/>
              </w:rPr>
              <w:t>באחוזים</w:t>
            </w:r>
          </w:p>
        </w:tc>
      </w:tr>
      <w:tr w:rsidTr="00316FE5">
        <w:tblPrEx>
          <w:tblW w:w="6691" w:type="dxa"/>
          <w:jc w:val="center"/>
          <w:tblLook w:val="04A0"/>
        </w:tblPrEx>
        <w:trPr>
          <w:jc w:val="center"/>
        </w:trPr>
        <w:tc>
          <w:tcPr>
            <w:tcW w:w="1470" w:type="dxa"/>
            <w:tcBorders>
              <w:top w:val="single" w:sz="12" w:space="0" w:color="auto"/>
            </w:tcBorders>
            <w:shd w:val="clear" w:color="auto" w:fill="auto"/>
            <w:vAlign w:val="bottom"/>
          </w:tcPr>
          <w:p w:rsidR="00EE5448" w:rsidRPr="00503EC7" w:rsidP="00316FE5">
            <w:pPr>
              <w:spacing w:before="40" w:after="40" w:line="220" w:lineRule="exact"/>
              <w:jc w:val="both"/>
              <w:rPr>
                <w:szCs w:val="20"/>
                <w:rtl/>
                <w:lang w:eastAsia="he-IL"/>
              </w:rPr>
            </w:pPr>
            <w:r w:rsidRPr="00463B22">
              <w:rPr>
                <w:rFonts w:cs="FrankRuehl" w:hint="cs"/>
                <w:sz w:val="20"/>
                <w:szCs w:val="22"/>
                <w:rtl/>
                <w:lang w:eastAsia="he-IL"/>
              </w:rPr>
              <w:t>2010</w:t>
            </w:r>
          </w:p>
        </w:tc>
        <w:tc>
          <w:tcPr>
            <w:tcW w:w="1329" w:type="dxa"/>
            <w:tcBorders>
              <w:top w:val="single" w:sz="12" w:space="0" w:color="auto"/>
            </w:tcBorders>
            <w:shd w:val="clear" w:color="auto" w:fill="auto"/>
            <w:vAlign w:val="bottom"/>
          </w:tcPr>
          <w:p w:rsidR="00EE5448" w:rsidRPr="00503EC7" w:rsidP="00316FE5">
            <w:pPr>
              <w:spacing w:before="40" w:after="40" w:line="220" w:lineRule="exact"/>
              <w:ind w:left="454"/>
              <w:jc w:val="both"/>
              <w:rPr>
                <w:szCs w:val="20"/>
                <w:rtl/>
                <w:lang w:eastAsia="he-IL"/>
              </w:rPr>
            </w:pPr>
            <w:r w:rsidRPr="00463B22">
              <w:rPr>
                <w:rFonts w:cs="FrankRuehl" w:hint="cs"/>
                <w:sz w:val="20"/>
                <w:szCs w:val="22"/>
                <w:rtl/>
                <w:lang w:eastAsia="he-IL"/>
              </w:rPr>
              <w:t>6,660</w:t>
            </w:r>
          </w:p>
        </w:tc>
        <w:tc>
          <w:tcPr>
            <w:tcW w:w="1701" w:type="dxa"/>
            <w:tcBorders>
              <w:top w:val="single" w:sz="12" w:space="0" w:color="auto"/>
            </w:tcBorders>
            <w:shd w:val="clear" w:color="auto" w:fill="auto"/>
            <w:vAlign w:val="bottom"/>
          </w:tcPr>
          <w:p w:rsidR="00EE5448" w:rsidRPr="00503EC7" w:rsidP="00316FE5">
            <w:pPr>
              <w:spacing w:before="40" w:after="40" w:line="220" w:lineRule="exact"/>
              <w:ind w:left="454"/>
              <w:jc w:val="both"/>
              <w:rPr>
                <w:szCs w:val="20"/>
                <w:rtl/>
                <w:lang w:eastAsia="he-IL"/>
              </w:rPr>
            </w:pPr>
            <w:r w:rsidRPr="00463B22">
              <w:rPr>
                <w:rFonts w:cs="FrankRuehl" w:hint="cs"/>
                <w:sz w:val="20"/>
                <w:szCs w:val="22"/>
                <w:rtl/>
                <w:lang w:eastAsia="he-IL"/>
              </w:rPr>
              <w:t>4,457</w:t>
            </w:r>
          </w:p>
        </w:tc>
        <w:tc>
          <w:tcPr>
            <w:tcW w:w="1560" w:type="dxa"/>
            <w:tcBorders>
              <w:top w:val="single" w:sz="12" w:space="0" w:color="auto"/>
            </w:tcBorders>
            <w:shd w:val="clear" w:color="auto" w:fill="auto"/>
            <w:vAlign w:val="bottom"/>
          </w:tcPr>
          <w:p w:rsidR="00EE5448" w:rsidRPr="00503EC7" w:rsidP="00067635">
            <w:pPr>
              <w:spacing w:before="40" w:after="40" w:line="220" w:lineRule="exact"/>
              <w:ind w:left="624"/>
              <w:jc w:val="both"/>
              <w:rPr>
                <w:szCs w:val="20"/>
                <w:rtl/>
                <w:lang w:eastAsia="he-IL"/>
              </w:rPr>
            </w:pPr>
            <w:r w:rsidRPr="00463B22">
              <w:rPr>
                <w:rFonts w:cs="FrankRuehl" w:hint="cs"/>
                <w:sz w:val="20"/>
                <w:szCs w:val="22"/>
                <w:rtl/>
                <w:lang w:eastAsia="he-IL"/>
              </w:rPr>
              <w:t>67</w:t>
            </w:r>
          </w:p>
        </w:tc>
      </w:tr>
      <w:tr w:rsidTr="00316FE5">
        <w:tblPrEx>
          <w:tblW w:w="6691" w:type="dxa"/>
          <w:jc w:val="center"/>
          <w:tblLook w:val="04A0"/>
        </w:tblPrEx>
        <w:trPr>
          <w:jc w:val="center"/>
        </w:trPr>
        <w:tc>
          <w:tcPr>
            <w:tcW w:w="1470" w:type="dxa"/>
            <w:shd w:val="clear" w:color="auto" w:fill="auto"/>
            <w:vAlign w:val="bottom"/>
          </w:tcPr>
          <w:p w:rsidR="00EE5448" w:rsidRPr="00503EC7" w:rsidP="00316FE5">
            <w:pPr>
              <w:spacing w:before="40" w:after="40" w:line="220" w:lineRule="exact"/>
              <w:jc w:val="both"/>
              <w:rPr>
                <w:szCs w:val="20"/>
                <w:rtl/>
                <w:lang w:eastAsia="he-IL"/>
              </w:rPr>
            </w:pPr>
            <w:r w:rsidRPr="00463B22">
              <w:rPr>
                <w:rFonts w:cs="FrankRuehl" w:hint="cs"/>
                <w:sz w:val="20"/>
                <w:szCs w:val="22"/>
                <w:rtl/>
                <w:lang w:eastAsia="he-IL"/>
              </w:rPr>
              <w:t>2011</w:t>
            </w:r>
          </w:p>
        </w:tc>
        <w:tc>
          <w:tcPr>
            <w:tcW w:w="1329" w:type="dxa"/>
            <w:shd w:val="clear" w:color="auto" w:fill="auto"/>
            <w:vAlign w:val="bottom"/>
          </w:tcPr>
          <w:p w:rsidR="00EE5448" w:rsidRPr="00503EC7" w:rsidP="00316FE5">
            <w:pPr>
              <w:spacing w:before="40" w:after="40" w:line="220" w:lineRule="exact"/>
              <w:ind w:left="454"/>
              <w:jc w:val="both"/>
              <w:rPr>
                <w:szCs w:val="20"/>
                <w:rtl/>
                <w:lang w:eastAsia="he-IL"/>
              </w:rPr>
            </w:pPr>
            <w:r w:rsidRPr="00463B22">
              <w:rPr>
                <w:rFonts w:cs="FrankRuehl" w:hint="cs"/>
                <w:sz w:val="20"/>
                <w:szCs w:val="22"/>
                <w:rtl/>
                <w:lang w:eastAsia="he-IL"/>
              </w:rPr>
              <w:t>7,163</w:t>
            </w:r>
          </w:p>
        </w:tc>
        <w:tc>
          <w:tcPr>
            <w:tcW w:w="1701" w:type="dxa"/>
            <w:shd w:val="clear" w:color="auto" w:fill="auto"/>
            <w:vAlign w:val="bottom"/>
          </w:tcPr>
          <w:p w:rsidR="00EE5448" w:rsidRPr="00503EC7" w:rsidP="00316FE5">
            <w:pPr>
              <w:spacing w:before="40" w:after="40" w:line="220" w:lineRule="exact"/>
              <w:ind w:left="454"/>
              <w:jc w:val="both"/>
              <w:rPr>
                <w:szCs w:val="20"/>
                <w:rtl/>
                <w:lang w:eastAsia="he-IL"/>
              </w:rPr>
            </w:pPr>
            <w:r w:rsidRPr="00463B22">
              <w:rPr>
                <w:rFonts w:cs="FrankRuehl" w:hint="cs"/>
                <w:sz w:val="20"/>
                <w:szCs w:val="22"/>
                <w:rtl/>
                <w:lang w:eastAsia="he-IL"/>
              </w:rPr>
              <w:t>4,254</w:t>
            </w:r>
          </w:p>
        </w:tc>
        <w:tc>
          <w:tcPr>
            <w:tcW w:w="1560" w:type="dxa"/>
            <w:shd w:val="clear" w:color="auto" w:fill="auto"/>
            <w:vAlign w:val="bottom"/>
          </w:tcPr>
          <w:p w:rsidR="00EE5448" w:rsidRPr="00503EC7" w:rsidP="00067635">
            <w:pPr>
              <w:spacing w:before="40" w:after="40" w:line="220" w:lineRule="exact"/>
              <w:ind w:left="624"/>
              <w:jc w:val="both"/>
              <w:rPr>
                <w:szCs w:val="20"/>
                <w:rtl/>
                <w:lang w:eastAsia="he-IL"/>
              </w:rPr>
            </w:pPr>
            <w:r w:rsidRPr="00463B22">
              <w:rPr>
                <w:rFonts w:cs="FrankRuehl" w:hint="cs"/>
                <w:sz w:val="20"/>
                <w:szCs w:val="22"/>
                <w:rtl/>
                <w:lang w:eastAsia="he-IL"/>
              </w:rPr>
              <w:t>59</w:t>
            </w:r>
          </w:p>
        </w:tc>
      </w:tr>
      <w:tr w:rsidTr="00316FE5">
        <w:tblPrEx>
          <w:tblW w:w="6691" w:type="dxa"/>
          <w:jc w:val="center"/>
          <w:tblLook w:val="04A0"/>
        </w:tblPrEx>
        <w:trPr>
          <w:jc w:val="center"/>
        </w:trPr>
        <w:tc>
          <w:tcPr>
            <w:tcW w:w="1470" w:type="dxa"/>
            <w:shd w:val="clear" w:color="auto" w:fill="auto"/>
            <w:vAlign w:val="bottom"/>
          </w:tcPr>
          <w:p w:rsidR="00EE5448" w:rsidRPr="00503EC7" w:rsidP="00316FE5">
            <w:pPr>
              <w:spacing w:before="40" w:after="40" w:line="220" w:lineRule="exact"/>
              <w:jc w:val="both"/>
              <w:rPr>
                <w:szCs w:val="20"/>
                <w:rtl/>
                <w:lang w:eastAsia="he-IL"/>
              </w:rPr>
            </w:pPr>
            <w:r w:rsidRPr="00463B22">
              <w:rPr>
                <w:rFonts w:cs="FrankRuehl" w:hint="cs"/>
                <w:sz w:val="20"/>
                <w:szCs w:val="22"/>
                <w:rtl/>
                <w:lang w:eastAsia="he-IL"/>
              </w:rPr>
              <w:t>2012</w:t>
            </w:r>
          </w:p>
        </w:tc>
        <w:tc>
          <w:tcPr>
            <w:tcW w:w="1329" w:type="dxa"/>
            <w:shd w:val="clear" w:color="auto" w:fill="auto"/>
            <w:vAlign w:val="bottom"/>
          </w:tcPr>
          <w:p w:rsidR="00EE5448" w:rsidRPr="00503EC7" w:rsidP="00316FE5">
            <w:pPr>
              <w:spacing w:before="40" w:after="40" w:line="220" w:lineRule="exact"/>
              <w:ind w:left="454"/>
              <w:jc w:val="both"/>
              <w:rPr>
                <w:szCs w:val="20"/>
                <w:rtl/>
                <w:lang w:eastAsia="he-IL"/>
              </w:rPr>
            </w:pPr>
            <w:r w:rsidRPr="00463B22">
              <w:rPr>
                <w:rFonts w:cs="FrankRuehl" w:hint="cs"/>
                <w:sz w:val="20"/>
                <w:szCs w:val="22"/>
                <w:rtl/>
                <w:lang w:eastAsia="he-IL"/>
              </w:rPr>
              <w:t>6,534</w:t>
            </w:r>
          </w:p>
        </w:tc>
        <w:tc>
          <w:tcPr>
            <w:tcW w:w="1701" w:type="dxa"/>
            <w:shd w:val="clear" w:color="auto" w:fill="auto"/>
            <w:vAlign w:val="bottom"/>
          </w:tcPr>
          <w:p w:rsidR="00EE5448" w:rsidRPr="00503EC7" w:rsidP="00316FE5">
            <w:pPr>
              <w:spacing w:before="40" w:after="40" w:line="220" w:lineRule="exact"/>
              <w:ind w:left="454"/>
              <w:jc w:val="both"/>
              <w:rPr>
                <w:szCs w:val="20"/>
                <w:rtl/>
                <w:lang w:eastAsia="he-IL"/>
              </w:rPr>
            </w:pPr>
            <w:r w:rsidRPr="00463B22">
              <w:rPr>
                <w:rFonts w:cs="FrankRuehl" w:hint="cs"/>
                <w:sz w:val="20"/>
                <w:szCs w:val="22"/>
                <w:rtl/>
                <w:lang w:eastAsia="he-IL"/>
              </w:rPr>
              <w:t>4,661</w:t>
            </w:r>
          </w:p>
        </w:tc>
        <w:tc>
          <w:tcPr>
            <w:tcW w:w="1560" w:type="dxa"/>
            <w:shd w:val="clear" w:color="auto" w:fill="auto"/>
            <w:vAlign w:val="bottom"/>
          </w:tcPr>
          <w:p w:rsidR="00EE5448" w:rsidRPr="00503EC7" w:rsidP="00067635">
            <w:pPr>
              <w:spacing w:before="40" w:after="40" w:line="220" w:lineRule="exact"/>
              <w:ind w:left="624"/>
              <w:jc w:val="both"/>
              <w:rPr>
                <w:szCs w:val="20"/>
                <w:rtl/>
                <w:lang w:eastAsia="he-IL"/>
              </w:rPr>
            </w:pPr>
            <w:r w:rsidRPr="00463B22">
              <w:rPr>
                <w:rFonts w:cs="FrankRuehl" w:hint="cs"/>
                <w:sz w:val="20"/>
                <w:szCs w:val="22"/>
                <w:rtl/>
                <w:lang w:eastAsia="he-IL"/>
              </w:rPr>
              <w:t>71</w:t>
            </w:r>
          </w:p>
        </w:tc>
      </w:tr>
      <w:tr w:rsidTr="00316FE5">
        <w:tblPrEx>
          <w:tblW w:w="6691" w:type="dxa"/>
          <w:jc w:val="center"/>
          <w:tblLook w:val="04A0"/>
        </w:tblPrEx>
        <w:trPr>
          <w:jc w:val="center"/>
        </w:trPr>
        <w:tc>
          <w:tcPr>
            <w:tcW w:w="1470" w:type="dxa"/>
            <w:shd w:val="clear" w:color="auto" w:fill="auto"/>
            <w:vAlign w:val="bottom"/>
          </w:tcPr>
          <w:p w:rsidR="00EE5448" w:rsidRPr="00503EC7" w:rsidP="00316FE5">
            <w:pPr>
              <w:spacing w:before="40" w:after="40" w:line="220" w:lineRule="exact"/>
              <w:jc w:val="both"/>
              <w:rPr>
                <w:szCs w:val="20"/>
                <w:rtl/>
                <w:lang w:eastAsia="he-IL"/>
              </w:rPr>
            </w:pPr>
            <w:r w:rsidRPr="00463B22">
              <w:rPr>
                <w:rFonts w:cs="FrankRuehl" w:hint="cs"/>
                <w:sz w:val="20"/>
                <w:szCs w:val="22"/>
                <w:rtl/>
                <w:lang w:eastAsia="he-IL"/>
              </w:rPr>
              <w:t>2013</w:t>
            </w:r>
          </w:p>
        </w:tc>
        <w:tc>
          <w:tcPr>
            <w:tcW w:w="1329" w:type="dxa"/>
            <w:shd w:val="clear" w:color="auto" w:fill="auto"/>
            <w:vAlign w:val="bottom"/>
          </w:tcPr>
          <w:p w:rsidR="00EE5448" w:rsidRPr="00503EC7" w:rsidP="00316FE5">
            <w:pPr>
              <w:spacing w:before="40" w:after="40" w:line="220" w:lineRule="exact"/>
              <w:ind w:left="454"/>
              <w:jc w:val="both"/>
              <w:rPr>
                <w:szCs w:val="20"/>
                <w:rtl/>
                <w:lang w:eastAsia="he-IL"/>
              </w:rPr>
            </w:pPr>
            <w:r w:rsidRPr="00463B22">
              <w:rPr>
                <w:rFonts w:cs="FrankRuehl" w:hint="cs"/>
                <w:sz w:val="20"/>
                <w:szCs w:val="22"/>
                <w:rtl/>
                <w:lang w:eastAsia="he-IL"/>
              </w:rPr>
              <w:t>6,018</w:t>
            </w:r>
          </w:p>
        </w:tc>
        <w:tc>
          <w:tcPr>
            <w:tcW w:w="1701" w:type="dxa"/>
            <w:shd w:val="clear" w:color="auto" w:fill="auto"/>
            <w:vAlign w:val="bottom"/>
          </w:tcPr>
          <w:p w:rsidR="00EE5448" w:rsidRPr="00503EC7" w:rsidP="00316FE5">
            <w:pPr>
              <w:spacing w:before="40" w:after="40" w:line="220" w:lineRule="exact"/>
              <w:ind w:left="454"/>
              <w:jc w:val="both"/>
              <w:rPr>
                <w:szCs w:val="20"/>
                <w:rtl/>
                <w:lang w:eastAsia="he-IL"/>
              </w:rPr>
            </w:pPr>
            <w:r w:rsidRPr="00463B22">
              <w:rPr>
                <w:rFonts w:cs="FrankRuehl" w:hint="cs"/>
                <w:sz w:val="20"/>
                <w:szCs w:val="22"/>
                <w:rtl/>
                <w:lang w:eastAsia="he-IL"/>
              </w:rPr>
              <w:t>4,483</w:t>
            </w:r>
          </w:p>
        </w:tc>
        <w:tc>
          <w:tcPr>
            <w:tcW w:w="1560" w:type="dxa"/>
            <w:shd w:val="clear" w:color="auto" w:fill="auto"/>
            <w:vAlign w:val="bottom"/>
          </w:tcPr>
          <w:p w:rsidR="00EE5448" w:rsidRPr="00463B22" w:rsidP="00067635">
            <w:pPr>
              <w:spacing w:before="40" w:after="40" w:line="220" w:lineRule="exact"/>
              <w:ind w:left="624"/>
              <w:jc w:val="both"/>
              <w:rPr>
                <w:rFonts w:cs="FrankRuehl"/>
                <w:sz w:val="20"/>
                <w:szCs w:val="22"/>
                <w:rtl/>
                <w:lang w:eastAsia="he-IL"/>
              </w:rPr>
            </w:pPr>
            <w:r w:rsidRPr="00463B22">
              <w:rPr>
                <w:rFonts w:cs="FrankRuehl" w:hint="cs"/>
                <w:sz w:val="20"/>
                <w:szCs w:val="22"/>
                <w:rtl/>
                <w:lang w:eastAsia="he-IL"/>
              </w:rPr>
              <w:t>74</w:t>
            </w:r>
          </w:p>
        </w:tc>
      </w:tr>
    </w:tbl>
    <w:p w:rsidR="00EE5448" w:rsidRPr="00463B22" w:rsidP="00316FE5">
      <w:pPr>
        <w:jc w:val="both"/>
        <w:rPr>
          <w:rFonts w:cs="FrankRuehl"/>
          <w:sz w:val="20"/>
          <w:szCs w:val="22"/>
          <w:rtl/>
          <w:lang w:eastAsia="he-IL"/>
        </w:rPr>
      </w:pPr>
    </w:p>
    <w:p w:rsidR="00EE5448" w:rsidRPr="00463B22" w:rsidP="00463B22">
      <w:pPr>
        <w:spacing w:after="120" w:line="230" w:lineRule="exact"/>
        <w:jc w:val="both"/>
        <w:rPr>
          <w:rFonts w:cs="FrankRuehl"/>
          <w:sz w:val="20"/>
          <w:szCs w:val="22"/>
          <w:rtl/>
        </w:rPr>
      </w:pPr>
      <w:r w:rsidRPr="00463B22">
        <w:rPr>
          <w:rFonts w:cs="FrankRuehl" w:hint="cs"/>
          <w:sz w:val="20"/>
          <w:szCs w:val="22"/>
          <w:rtl/>
        </w:rPr>
        <w:t>על פי הסכם ההתקשרות שנחתם עם חברת הגבייה ב-14.1.08 יפוג תוקפו בתום חצי שנת ניסיון ממועד חתימתו, אך למועצה ניתנה אופציה להאריך את ההתקשרות לשנתיים וחצי נוספות, ולאחריהן לתקופה של שנתיים נוספות; הכול על פי שביעות רצונה של המועצה ובכפוף להוראות החוקיות הנוגעות למכרזים ברשות המקומית. דהיינו, על פי הסכם ההתקשרות, ובהתחשב באופציות ההארכה, לא ניתן להאריך את תקופת ההתקשרות מעבר לשנת 2012.</w:t>
      </w:r>
    </w:p>
    <w:p w:rsidR="00EE5448" w:rsidRPr="00463B22" w:rsidP="00463B22">
      <w:pPr>
        <w:spacing w:after="120" w:line="230" w:lineRule="exact"/>
        <w:jc w:val="both"/>
        <w:rPr>
          <w:rFonts w:cs="FrankRuehl"/>
          <w:sz w:val="20"/>
          <w:szCs w:val="22"/>
          <w:rtl/>
          <w:lang w:eastAsia="he-IL"/>
        </w:rPr>
      </w:pPr>
      <w:r w:rsidRPr="00463B22">
        <w:rPr>
          <w:rFonts w:cs="FrankRuehl" w:hint="cs"/>
          <w:sz w:val="20"/>
          <w:szCs w:val="22"/>
          <w:rtl/>
          <w:lang w:eastAsia="he-IL"/>
        </w:rPr>
        <w:t xml:space="preserve">נמצא כי ב-24.12.12 אישרה מליאת הוועדה הממונה את הארכת הסכם ההתקשרות עד 1.4.14, כלומר </w:t>
      </w:r>
      <w:r w:rsidRPr="00463B22">
        <w:rPr>
          <w:rFonts w:cs="FrankRuehl"/>
          <w:sz w:val="20"/>
          <w:szCs w:val="22"/>
          <w:rtl/>
          <w:lang w:eastAsia="he-IL"/>
        </w:rPr>
        <w:t>ה</w:t>
      </w:r>
      <w:r w:rsidRPr="00463B22">
        <w:rPr>
          <w:rFonts w:cs="FrankRuehl" w:hint="cs"/>
          <w:sz w:val="20"/>
          <w:szCs w:val="22"/>
          <w:rtl/>
          <w:lang w:eastAsia="he-IL"/>
        </w:rPr>
        <w:t>וועדה</w:t>
      </w:r>
      <w:r w:rsidRPr="00463B22">
        <w:rPr>
          <w:rFonts w:cs="FrankRuehl"/>
          <w:sz w:val="20"/>
          <w:szCs w:val="22"/>
          <w:rtl/>
          <w:lang w:eastAsia="he-IL"/>
        </w:rPr>
        <w:t xml:space="preserve"> </w:t>
      </w:r>
      <w:r w:rsidRPr="00463B22">
        <w:rPr>
          <w:rFonts w:cs="FrankRuehl" w:hint="cs"/>
          <w:sz w:val="20"/>
          <w:szCs w:val="22"/>
          <w:rtl/>
          <w:lang w:eastAsia="he-IL"/>
        </w:rPr>
        <w:t>האריכה את תקופת ה</w:t>
      </w:r>
      <w:r w:rsidRPr="00463B22">
        <w:rPr>
          <w:rFonts w:cs="FrankRuehl"/>
          <w:sz w:val="20"/>
          <w:szCs w:val="22"/>
          <w:rtl/>
          <w:lang w:eastAsia="he-IL"/>
        </w:rPr>
        <w:t>התקשר</w:t>
      </w:r>
      <w:r w:rsidRPr="00463B22">
        <w:rPr>
          <w:rFonts w:cs="FrankRuehl" w:hint="cs"/>
          <w:sz w:val="20"/>
          <w:szCs w:val="22"/>
          <w:rtl/>
          <w:lang w:eastAsia="he-IL"/>
        </w:rPr>
        <w:t>ות</w:t>
      </w:r>
      <w:r w:rsidRPr="00463B22">
        <w:rPr>
          <w:rFonts w:cs="FrankRuehl"/>
          <w:sz w:val="20"/>
          <w:szCs w:val="22"/>
          <w:rtl/>
          <w:lang w:eastAsia="he-IL"/>
        </w:rPr>
        <w:t xml:space="preserve"> עם חברת הגבייה ללא מכרז, בניגוד לנדרש בצו המועצות המקומיות</w:t>
      </w:r>
      <w:r w:rsidRPr="00463B22">
        <w:rPr>
          <w:rFonts w:cs="FrankRuehl" w:hint="cs"/>
          <w:sz w:val="20"/>
          <w:szCs w:val="22"/>
          <w:rtl/>
          <w:lang w:eastAsia="he-IL"/>
        </w:rPr>
        <w:t xml:space="preserve">. </w:t>
      </w:r>
    </w:p>
    <w:p w:rsidR="00EE5448" w:rsidRPr="00463B22" w:rsidP="00463B22">
      <w:pPr>
        <w:spacing w:after="120" w:line="230" w:lineRule="exact"/>
        <w:jc w:val="both"/>
        <w:rPr>
          <w:rFonts w:cs="FrankRuehl"/>
          <w:sz w:val="20"/>
          <w:szCs w:val="22"/>
          <w:rtl/>
          <w:lang w:eastAsia="he-IL"/>
        </w:rPr>
      </w:pPr>
      <w:r w:rsidRPr="00463B22">
        <w:rPr>
          <w:rFonts w:cs="FrankRuehl" w:hint="cs"/>
          <w:sz w:val="20"/>
          <w:szCs w:val="22"/>
          <w:rtl/>
          <w:lang w:eastAsia="he-IL"/>
        </w:rPr>
        <w:t xml:space="preserve">בעניין זה יצוין כי שיעור עמלת הגבייה שהציעו חברות גבייה שונות במכרזי המשכ"ל בשנים 2013-2012 ביישובים שמספר התושבים בהם הוא 50,000-10,000, נע בין 1.36% ל-2.40% בעבור </w:t>
      </w:r>
      <w:r w:rsidRPr="00463B22">
        <w:rPr>
          <w:rFonts w:cs="FrankRuehl"/>
          <w:sz w:val="20"/>
          <w:szCs w:val="22"/>
          <w:rtl/>
          <w:lang w:eastAsia="he-IL"/>
        </w:rPr>
        <w:t>חיובים שוטפים או חיובים שוטפים וחובות בפיגור</w:t>
      </w:r>
      <w:r w:rsidRPr="00463B22">
        <w:rPr>
          <w:rFonts w:cs="FrankRuehl" w:hint="cs"/>
          <w:sz w:val="20"/>
          <w:szCs w:val="22"/>
          <w:rtl/>
          <w:lang w:eastAsia="he-IL"/>
        </w:rPr>
        <w:t>ים. גם חברת הגבייה ניגשה לאותם מכרזים והציעה עמלת גבייה בשיעור של 2.4% בשנת 2012 ו-2.3% בשנת 2013.</w:t>
      </w:r>
    </w:p>
    <w:p w:rsidR="00EE5448" w:rsidRPr="00463B22" w:rsidP="00463B22">
      <w:pPr>
        <w:spacing w:after="120" w:line="230" w:lineRule="exact"/>
        <w:jc w:val="both"/>
        <w:rPr>
          <w:rFonts w:cs="FrankRuehl"/>
          <w:sz w:val="20"/>
          <w:szCs w:val="22"/>
          <w:rtl/>
          <w:lang w:eastAsia="he-IL"/>
        </w:rPr>
      </w:pPr>
      <w:r w:rsidRPr="00463B22">
        <w:rPr>
          <w:rFonts w:cs="FrankRuehl" w:hint="cs"/>
          <w:sz w:val="20"/>
          <w:szCs w:val="22"/>
          <w:rtl/>
          <w:lang w:eastAsia="he-IL"/>
        </w:rPr>
        <w:t>בשנת 2011 שילמה המועצה לחברת הגבייה כ-1,160 אלפי ש"ח, בשנת 2012 כ-977 אלפי ש"ח וב- 2013 כ-1,800 אלפי ש"ח</w:t>
      </w:r>
      <w:r>
        <w:rPr>
          <w:rFonts w:cs="FrankRuehl"/>
          <w:sz w:val="20"/>
          <w:szCs w:val="22"/>
          <w:vertAlign w:val="superscript"/>
          <w:rtl/>
          <w:lang w:eastAsia="he-IL"/>
        </w:rPr>
        <w:footnoteReference w:id="38"/>
      </w:r>
      <w:r w:rsidRPr="00463B22">
        <w:rPr>
          <w:rFonts w:cs="FrankRuehl" w:hint="cs"/>
          <w:sz w:val="20"/>
          <w:szCs w:val="22"/>
          <w:rtl/>
          <w:lang w:eastAsia="he-IL"/>
        </w:rPr>
        <w:t xml:space="preserve">. </w:t>
      </w:r>
    </w:p>
    <w:p w:rsidR="00EE5448" w:rsidRPr="00463B22" w:rsidP="001240A0">
      <w:pPr>
        <w:spacing w:after="240" w:line="230" w:lineRule="exact"/>
        <w:jc w:val="both"/>
        <w:rPr>
          <w:rFonts w:cs="FrankRuehl"/>
          <w:sz w:val="20"/>
          <w:szCs w:val="22"/>
          <w:rtl/>
          <w:lang w:eastAsia="he-IL"/>
        </w:rPr>
      </w:pPr>
      <w:r w:rsidRPr="00463B22">
        <w:rPr>
          <w:rFonts w:cs="FrankRuehl" w:hint="cs"/>
          <w:sz w:val="20"/>
          <w:szCs w:val="22"/>
          <w:rtl/>
          <w:lang w:eastAsia="he-IL"/>
        </w:rPr>
        <w:t>מר אילוז מסר בתשובתו כי חברת הגבייה היא החברה המובילה בישראל בתחום הגבייה. לדעת המועצה, החלפת הזכיין ופרסום מכרז חדש היה מוביל ל"צלילה" חדה בשיעורי הגבייה, וחברת הגבייה לא הייתה "פתוחה להוזלה" וטענה כל העת כי פרסום מכרז חדש יעלה את שיעור העמלה. עוד</w:t>
      </w:r>
      <w:r w:rsidRPr="00463B22">
        <w:rPr>
          <w:rFonts w:cs="FrankRuehl" w:hint="cs"/>
          <w:sz w:val="20"/>
          <w:szCs w:val="22"/>
          <w:rtl/>
          <w:lang w:eastAsia="he-IL"/>
        </w:rPr>
        <w:t xml:space="preserve"> </w:t>
      </w:r>
      <w:r w:rsidRPr="00463B22">
        <w:rPr>
          <w:rFonts w:cs="FrankRuehl" w:hint="cs"/>
          <w:sz w:val="20"/>
          <w:szCs w:val="22"/>
          <w:rtl/>
          <w:lang w:eastAsia="he-IL"/>
        </w:rPr>
        <w:t xml:space="preserve">מסר כי המועצה הביאה לידי גידול מהותי בסך החיובים, בגבייה ובשיפור תרבות מוסר התשלומים של תושבי המועצה, וזאת לא מעט בזכות חברת הגבייה ופעילותה הנחושה לנקוט צעדי גבייה כמעט ללא כל מגבלה. כמו כן, הארכת ההתקשרות נעשתה על דעת משרד הפנים על פי בסיס הכלל שלפיו יש למעט בפרסום מכרזים מהותיים וארוכים בשנת בחירות, וזאת כדי לאפשר למועצה הנבחרת לקבל החלטות בעניינים השונים ולפעול ליישומן. </w:t>
      </w:r>
    </w:p>
    <w:p w:rsidR="00EE5448" w:rsidRPr="00463B22" w:rsidP="00316FE5">
      <w:pPr>
        <w:pStyle w:val="RESHET"/>
        <w:keepLines/>
        <w:rPr>
          <w:rtl/>
        </w:rPr>
      </w:pPr>
      <w:r w:rsidRPr="00463B22">
        <w:rPr>
          <w:rFonts w:hint="cs"/>
          <w:rtl/>
        </w:rPr>
        <w:t xml:space="preserve">משרד מבקר המדינה העיר כי לא נמצא הסבר לכך שהוועדה הממונה לא בחנה בשנת 2012 את האפשרות לפרסם מכרז חדש או להתקשר עם חברת גבייה באמצעות מכרז מסגרת של משכ"ל למרות הפער הניכר בשיעורי עמלת הגבייה. </w:t>
      </w:r>
    </w:p>
    <w:p w:rsidR="00EE5448" w:rsidRPr="00463B22" w:rsidP="00316FE5">
      <w:pPr>
        <w:pStyle w:val="RESHET"/>
        <w:keepLines/>
        <w:rPr>
          <w:rtl/>
        </w:rPr>
      </w:pPr>
      <w:r w:rsidRPr="00463B22">
        <w:rPr>
          <w:rFonts w:hint="cs"/>
          <w:rtl/>
        </w:rPr>
        <w:t xml:space="preserve">משרד מבקר המדינה העיר לוועדה הממונה כי </w:t>
      </w:r>
      <w:r w:rsidRPr="00463B22">
        <w:rPr>
          <w:rtl/>
        </w:rPr>
        <w:t>בתיקי המועצה לא נמצא אישור של משרד הפנים על הארכת הסכם ההתקשרות עם חברת הגבייה</w:t>
      </w:r>
      <w:r w:rsidRPr="00463B22">
        <w:rPr>
          <w:rFonts w:hint="cs"/>
          <w:rtl/>
        </w:rPr>
        <w:t>.</w:t>
      </w:r>
      <w:r w:rsidRPr="00463B22">
        <w:rPr>
          <w:rtl/>
        </w:rPr>
        <w:t xml:space="preserve"> </w:t>
      </w:r>
      <w:r w:rsidRPr="00463B22">
        <w:rPr>
          <w:rFonts w:hint="cs"/>
          <w:rtl/>
        </w:rPr>
        <w:t>עוד יצוין כי לא די בכך שהוועדה הממונה האריכה את תקופת ההתקשרות עם חברת הגבייה שלא כדין, היא גם לא ביקשה מחברת הגבייה להוריד את שיעור העמלה. כפי שהוזכר לעיל, ביישובים בסדר גודל הדומה לזה של המועצה חברות הגבייה גובות לרוב שיעור עמלה נמוך (פחות מ-4%) משיעור העמלה שחברת הגבייה גבתה במעלה עירון.</w:t>
      </w:r>
      <w:r w:rsidRPr="00463B22">
        <w:rPr>
          <w:rFonts w:hint="cs"/>
          <w:rtl/>
        </w:rPr>
        <w:t xml:space="preserve"> </w:t>
      </w:r>
    </w:p>
    <w:p w:rsidR="00EE5448" w:rsidRPr="00463B22" w:rsidP="001240A0">
      <w:pPr>
        <w:pStyle w:val="ListParagraph"/>
        <w:spacing w:before="180" w:after="240" w:line="230" w:lineRule="exact"/>
        <w:ind w:left="0"/>
        <w:contextualSpacing w:val="0"/>
        <w:jc w:val="both"/>
        <w:rPr>
          <w:rFonts w:ascii="Times New Roman" w:eastAsia="Times New Roman" w:hAnsi="Times New Roman" w:cs="FrankRuehl"/>
          <w:sz w:val="20"/>
          <w:rtl/>
          <w:lang w:eastAsia="he-IL"/>
        </w:rPr>
      </w:pPr>
      <w:r w:rsidRPr="00463B22">
        <w:rPr>
          <w:rFonts w:ascii="Times New Roman" w:eastAsia="Times New Roman" w:hAnsi="Times New Roman" w:cs="FrankRuehl" w:hint="cs"/>
          <w:sz w:val="20"/>
          <w:rtl/>
          <w:lang w:eastAsia="he-IL"/>
        </w:rPr>
        <w:t>במאי 2014 פרסמה</w:t>
      </w:r>
      <w:r w:rsidRPr="00463B22">
        <w:rPr>
          <w:rFonts w:ascii="Times New Roman" w:eastAsia="Times New Roman" w:hAnsi="Times New Roman" w:cs="FrankRuehl"/>
          <w:sz w:val="20"/>
          <w:rtl/>
          <w:lang w:eastAsia="he-IL"/>
        </w:rPr>
        <w:t xml:space="preserve"> המועצה </w:t>
      </w:r>
      <w:r w:rsidRPr="00463B22">
        <w:rPr>
          <w:rFonts w:ascii="Times New Roman" w:eastAsia="Times New Roman" w:hAnsi="Times New Roman" w:cs="FrankRuehl" w:hint="cs"/>
          <w:sz w:val="20"/>
          <w:rtl/>
          <w:lang w:eastAsia="he-IL"/>
        </w:rPr>
        <w:t>מכרז פומבי</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ובו זכתה חברת גבייה חדשה.</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על פי הסכם ההתקשרות תגבה החברה החדשה</w:t>
      </w:r>
      <w:r w:rsidRPr="00463B22">
        <w:rPr>
          <w:rFonts w:ascii="Times New Roman" w:eastAsia="Times New Roman" w:hAnsi="Times New Roman" w:cs="FrankRuehl"/>
          <w:sz w:val="20"/>
          <w:rtl/>
          <w:lang w:eastAsia="he-IL"/>
        </w:rPr>
        <w:t xml:space="preserve"> 2.5% ממחזור הגבייה</w:t>
      </w:r>
      <w:r w:rsidRPr="00463B22">
        <w:rPr>
          <w:rFonts w:ascii="Times New Roman" w:eastAsia="Times New Roman" w:hAnsi="Times New Roman" w:cs="FrankRuehl" w:hint="cs"/>
          <w:sz w:val="20"/>
          <w:rtl/>
          <w:lang w:eastAsia="he-IL"/>
        </w:rPr>
        <w:t xml:space="preserve"> וכן 240,000 ש"ח, תשלום שנתי קבוע</w:t>
      </w:r>
      <w:r w:rsidRPr="00463B22">
        <w:rPr>
          <w:rFonts w:ascii="Times New Roman" w:eastAsia="Times New Roman" w:hAnsi="Times New Roman" w:cs="FrankRuehl"/>
          <w:sz w:val="20"/>
          <w:rtl/>
          <w:lang w:eastAsia="he-IL"/>
        </w:rPr>
        <w:t>.</w:t>
      </w:r>
      <w:r w:rsidRPr="00463B22">
        <w:rPr>
          <w:rFonts w:ascii="Times New Roman" w:eastAsia="Times New Roman" w:hAnsi="Times New Roman" w:cs="FrankRuehl" w:hint="cs"/>
          <w:sz w:val="20"/>
          <w:rtl/>
          <w:lang w:eastAsia="he-IL"/>
        </w:rPr>
        <w:t xml:space="preserve"> נקודת האיזון בין תשלום המועצה לחברת הגבייה הקודמת (לפי ההסכם הקודם) ובין התשלום לחברת הגבייה החדשה (לפי ההסכם החדש) היא גבייה של 4,752,000 ש"ח לפחות בשנה; כל גבייה מעבר לסכום זה תיטיב עם המועצה (בשנת 2013 אכן גבתה המועצה כ-6,805,000 ש"ח מתושביה). </w:t>
      </w:r>
    </w:p>
    <w:p w:rsidR="00EE5448" w:rsidRPr="00463B22" w:rsidP="00316FE5">
      <w:pPr>
        <w:pStyle w:val="RESHET"/>
        <w:keepLines/>
        <w:rPr>
          <w:rtl/>
        </w:rPr>
      </w:pPr>
      <w:r w:rsidRPr="00463B22">
        <w:rPr>
          <w:rFonts w:hint="cs"/>
          <w:rtl/>
        </w:rPr>
        <w:t>משרד מבקר המדינה מעיר למועצה כי תוצאות מכרז המסגרת של משכ"ל אמורות להיות אבן בוחן לתנאי ההתקשרות שחברות שונות במשק מציעות, ויש לשאוף שלא לחרוג מהם, ובוודאי לא חריגה ניכרת. יודגש כי לכל אחוז בעמלות משמעות כספית גדולה, משום שמדובר על כלל הכנסות הגבייה של הרשות. אשר על כן, יש מקום לכך שהרשות המקומית, בבואה להתקשר עם חברות גבייה, תערוך תמחיר וניתוח פרטניים של כל הצעה אל מול התנאים שנקבעו במכרז המסגרת. במסגרת זו יש לבחון את מכלול השירותים המוצעים אגב הערכה פרטנית של עלויות ההתקשרות בכל הצעה לפי נתוני החובות הצפויים.</w:t>
      </w:r>
    </w:p>
    <w:p w:rsidR="00EE5448" w:rsidRPr="00463B22" w:rsidP="00463B22">
      <w:pPr>
        <w:spacing w:after="120" w:line="230" w:lineRule="exact"/>
        <w:jc w:val="both"/>
        <w:rPr>
          <w:rFonts w:cs="FrankRuehl"/>
          <w:sz w:val="20"/>
          <w:szCs w:val="22"/>
          <w:rtl/>
          <w:lang w:eastAsia="he-IL"/>
        </w:rPr>
      </w:pPr>
    </w:p>
    <w:p w:rsidR="00EE5448" w:rsidRPr="001A0AFF" w:rsidP="00463B22">
      <w:pPr>
        <w:pStyle w:val="KOT5"/>
        <w:rPr>
          <w:rtl/>
        </w:rPr>
      </w:pPr>
      <w:r w:rsidRPr="001A0AFF">
        <w:rPr>
          <w:rFonts w:hint="cs"/>
          <w:rtl/>
        </w:rPr>
        <w:t>התקשרויות עם יועצים</w:t>
      </w:r>
    </w:p>
    <w:p w:rsidR="00EE5448" w:rsidRPr="00463B22" w:rsidP="00463B22">
      <w:pPr>
        <w:pStyle w:val="ListParagraph"/>
        <w:numPr>
          <w:ilvl w:val="0"/>
          <w:numId w:val="25"/>
        </w:numPr>
        <w:spacing w:after="120" w:line="230" w:lineRule="exact"/>
        <w:contextualSpacing w:val="0"/>
        <w:jc w:val="both"/>
        <w:rPr>
          <w:rFonts w:ascii="Times New Roman" w:hAnsi="Times New Roman" w:cs="FrankRuehl"/>
          <w:sz w:val="20"/>
        </w:rPr>
      </w:pPr>
      <w:r w:rsidRPr="00463B22">
        <w:rPr>
          <w:rFonts w:ascii="Times New Roman" w:hAnsi="Times New Roman" w:cs="FrankRuehl" w:hint="cs"/>
          <w:sz w:val="20"/>
          <w:rtl/>
        </w:rPr>
        <w:t>כאמור, בצו המועצות המקומיות</w:t>
      </w:r>
      <w:r w:rsidRPr="00463B22">
        <w:rPr>
          <w:rFonts w:ascii="Times New Roman" w:hAnsi="Times New Roman" w:cs="FrankRuehl"/>
          <w:sz w:val="20"/>
          <w:rtl/>
        </w:rPr>
        <w:t xml:space="preserve"> נקבע כי </w:t>
      </w:r>
      <w:r w:rsidRPr="00463B22">
        <w:rPr>
          <w:rFonts w:ascii="Times New Roman" w:hAnsi="Times New Roman" w:cs="FrankRuehl" w:hint="cs"/>
          <w:sz w:val="20"/>
          <w:rtl/>
        </w:rPr>
        <w:t>ככלל, מועצה מקומית</w:t>
      </w:r>
      <w:r w:rsidRPr="00463B22">
        <w:rPr>
          <w:rFonts w:ascii="Times New Roman" w:hAnsi="Times New Roman" w:cs="FrankRuehl"/>
          <w:sz w:val="20"/>
          <w:rtl/>
        </w:rPr>
        <w:t xml:space="preserve"> לא תתקשר בחוזה להעברת טובין או לביצוע עבודה אלא על פי מכרז פומבי.</w:t>
      </w:r>
      <w:r w:rsidRPr="00463B22">
        <w:rPr>
          <w:rFonts w:ascii="Times New Roman" w:hAnsi="Times New Roman" w:cs="FrankRuehl" w:hint="cs"/>
          <w:sz w:val="20"/>
          <w:rtl/>
        </w:rPr>
        <w:t xml:space="preserve"> </w:t>
      </w:r>
    </w:p>
    <w:p w:rsidR="00EE5448" w:rsidRPr="00463B22" w:rsidP="00463B22">
      <w:pPr>
        <w:spacing w:after="120" w:line="230" w:lineRule="exact"/>
        <w:ind w:left="340"/>
        <w:jc w:val="both"/>
        <w:rPr>
          <w:rFonts w:cs="FrankRuehl"/>
          <w:sz w:val="20"/>
          <w:szCs w:val="22"/>
          <w:rtl/>
        </w:rPr>
      </w:pPr>
      <w:r w:rsidRPr="00463B22">
        <w:rPr>
          <w:rFonts w:cs="FrankRuehl" w:hint="cs"/>
          <w:sz w:val="20"/>
          <w:szCs w:val="22"/>
          <w:rtl/>
        </w:rPr>
        <w:t>כבר פורסם בדוח מבקר המדינה</w:t>
      </w:r>
      <w:r>
        <w:rPr>
          <w:rFonts w:cs="FrankRuehl"/>
          <w:sz w:val="20"/>
          <w:szCs w:val="22"/>
          <w:vertAlign w:val="superscript"/>
          <w:rtl/>
        </w:rPr>
        <w:footnoteReference w:id="39"/>
      </w:r>
      <w:r w:rsidRPr="00463B22">
        <w:rPr>
          <w:rFonts w:cs="FrankRuehl" w:hint="cs"/>
          <w:sz w:val="20"/>
          <w:szCs w:val="22"/>
          <w:rtl/>
        </w:rPr>
        <w:t xml:space="preserve"> כי </w:t>
      </w:r>
      <w:r w:rsidRPr="00463B22">
        <w:rPr>
          <w:rFonts w:cs="FrankRuehl"/>
          <w:sz w:val="20"/>
          <w:szCs w:val="22"/>
          <w:rtl/>
        </w:rPr>
        <w:t>לכל מכרז היבט ציבורי והיבט כלכלי. מהבחינה הציבורית דיני המכרזים אמורים להגשים את עיקרון השוויון באמצעות מתן הזדמנות שווה לכל אדם החפץ להגיש את מועמדותו. מהבחינה הכלכלית מבטאים דיני המכרזים את השאיפה לנהוג בכספי הציבור באופן יעיל וחסכוני תוך כדי השגת מרב היתרונות למפרסם המכרז. שני היבטים אלה הם המקור למתח התמידי הקיים בין האינטרס הציבורי ובין האינטרס העסקי. מצד אחד, האינטרס הציבורי המחייב את הרשות הציבורית, מפרסמת המכרז, לכלכל את מעשיה ולנהל את ענייניה באופן שיבטיח שוויון בין מגישי ההצעות והיעדר משוא פנים כלפיהם, ומצד אחר האינטרס העסקי המכתיב את בחירת ההצעה הטובה והיעילה ביותר מבין אל</w:t>
      </w:r>
      <w:r w:rsidRPr="00463B22">
        <w:rPr>
          <w:rFonts w:cs="FrankRuehl" w:hint="cs"/>
          <w:sz w:val="20"/>
          <w:szCs w:val="22"/>
          <w:rtl/>
        </w:rPr>
        <w:t>ה</w:t>
      </w:r>
      <w:r w:rsidRPr="00463B22">
        <w:rPr>
          <w:rFonts w:cs="FrankRuehl"/>
          <w:sz w:val="20"/>
          <w:szCs w:val="22"/>
          <w:rtl/>
        </w:rPr>
        <w:t xml:space="preserve"> שהוגשו, כדי להעניק לאזרח שירותים מיטביים במחיר זול ונוח ככל שניתן. עם זאת, מאחר שמדובר במכרזי</w:t>
      </w:r>
      <w:r w:rsidRPr="00463B22">
        <w:rPr>
          <w:rFonts w:cs="FrankRuehl" w:hint="cs"/>
          <w:sz w:val="20"/>
          <w:szCs w:val="22"/>
          <w:rtl/>
        </w:rPr>
        <w:t>ם</w:t>
      </w:r>
      <w:r w:rsidRPr="00463B22">
        <w:rPr>
          <w:rFonts w:cs="FrankRuehl"/>
          <w:sz w:val="20"/>
          <w:szCs w:val="22"/>
          <w:rtl/>
        </w:rPr>
        <w:t xml:space="preserve"> של רשות ציבורית, דהיינו עסקינן בכספי ציבור, האינטרס העסקי לעולם אינו אינטרס כלכלי טהור וגם הוא טומן בחובו אינטרס ציבורי כללי</w:t>
      </w:r>
      <w:r>
        <w:rPr>
          <w:rFonts w:cs="FrankRuehl"/>
          <w:sz w:val="20"/>
          <w:szCs w:val="22"/>
          <w:vertAlign w:val="superscript"/>
          <w:rtl/>
        </w:rPr>
        <w:footnoteReference w:id="40"/>
      </w:r>
      <w:r w:rsidRPr="00463B22">
        <w:rPr>
          <w:rFonts w:cs="FrankRuehl"/>
          <w:sz w:val="20"/>
          <w:szCs w:val="22"/>
          <w:rtl/>
        </w:rPr>
        <w:t>.</w:t>
      </w:r>
    </w:p>
    <w:p w:rsidR="00EE5448" w:rsidRPr="00463B22" w:rsidP="00463B22">
      <w:pPr>
        <w:spacing w:after="120" w:line="230" w:lineRule="exact"/>
        <w:ind w:left="340"/>
        <w:jc w:val="both"/>
        <w:rPr>
          <w:rFonts w:cs="FrankRuehl"/>
          <w:sz w:val="20"/>
          <w:szCs w:val="22"/>
          <w:rtl/>
        </w:rPr>
      </w:pPr>
      <w:r w:rsidRPr="00463B22">
        <w:rPr>
          <w:rFonts w:cs="FrankRuehl" w:hint="cs"/>
          <w:sz w:val="20"/>
          <w:szCs w:val="22"/>
          <w:rtl/>
        </w:rPr>
        <w:t xml:space="preserve">פקודת העיריות </w:t>
      </w:r>
      <w:r w:rsidRPr="00463B22">
        <w:rPr>
          <w:rFonts w:cs="FrankRuehl"/>
          <w:sz w:val="20"/>
          <w:szCs w:val="22"/>
          <w:rtl/>
        </w:rPr>
        <w:t>מסמי</w:t>
      </w:r>
      <w:r w:rsidRPr="00463B22">
        <w:rPr>
          <w:rFonts w:cs="FrankRuehl" w:hint="cs"/>
          <w:sz w:val="20"/>
          <w:szCs w:val="22"/>
          <w:rtl/>
        </w:rPr>
        <w:t>כה</w:t>
      </w:r>
      <w:r w:rsidRPr="00463B22">
        <w:rPr>
          <w:rFonts w:cs="FrankRuehl"/>
          <w:sz w:val="20"/>
          <w:szCs w:val="22"/>
          <w:rtl/>
        </w:rPr>
        <w:t xml:space="preserve"> את שר הפנים להתקין תקנות שבמסגרתן הוא רשאי לקבוע סוגים של חוזים שבהם תהיה </w:t>
      </w:r>
      <w:r w:rsidRPr="00463B22">
        <w:rPr>
          <w:rFonts w:cs="FrankRuehl" w:hint="cs"/>
          <w:sz w:val="20"/>
          <w:szCs w:val="22"/>
          <w:rtl/>
        </w:rPr>
        <w:t>עירייה</w:t>
      </w:r>
      <w:r w:rsidRPr="00463B22">
        <w:rPr>
          <w:rFonts w:cs="FrankRuehl"/>
          <w:sz w:val="20"/>
          <w:szCs w:val="22"/>
          <w:rtl/>
        </w:rPr>
        <w:t xml:space="preserve"> רשאית להתקשר ללא מכרז.</w:t>
      </w:r>
      <w:r w:rsidRPr="00463B22">
        <w:rPr>
          <w:rFonts w:cs="FrankRuehl" w:hint="cs"/>
          <w:sz w:val="20"/>
          <w:szCs w:val="22"/>
          <w:rtl/>
        </w:rPr>
        <w:t xml:space="preserve"> ואכן, לפי הוראה זו התקין השר את תקנות העיריות (מכרזים), התשמ"ז-1987, כאשר הוא החיל את הוראותיהן, בשינויים המתחייבים, על המועצות המקומיות, שהוטמעו בסעיף 192 לתוספת הרביעית של צו המועצות המקומיות.</w:t>
      </w:r>
      <w:r w:rsidRPr="00463B22">
        <w:rPr>
          <w:rFonts w:cs="FrankRuehl"/>
          <w:sz w:val="20"/>
          <w:szCs w:val="22"/>
          <w:rtl/>
        </w:rPr>
        <w:t xml:space="preserve"> </w:t>
      </w:r>
      <w:r w:rsidRPr="00463B22">
        <w:rPr>
          <w:rFonts w:cs="FrankRuehl" w:hint="cs"/>
          <w:sz w:val="20"/>
          <w:szCs w:val="22"/>
          <w:rtl/>
        </w:rPr>
        <w:t>בתוספת הרביעית</w:t>
      </w:r>
      <w:r w:rsidRPr="00463B22">
        <w:rPr>
          <w:rFonts w:cs="FrankRuehl"/>
          <w:sz w:val="20"/>
          <w:szCs w:val="22"/>
          <w:rtl/>
        </w:rPr>
        <w:t xml:space="preserve"> נקבעו התנאים שבהם </w:t>
      </w:r>
      <w:r w:rsidRPr="00463B22">
        <w:rPr>
          <w:rFonts w:cs="FrankRuehl" w:hint="cs"/>
          <w:sz w:val="20"/>
          <w:szCs w:val="22"/>
          <w:rtl/>
        </w:rPr>
        <w:t>מועצה מקומית</w:t>
      </w:r>
      <w:r w:rsidRPr="00463B22">
        <w:rPr>
          <w:rFonts w:cs="FrankRuehl"/>
          <w:sz w:val="20"/>
          <w:szCs w:val="22"/>
          <w:rtl/>
        </w:rPr>
        <w:t xml:space="preserve"> רשאית להתקשר בחוזה ללא מכרז.</w:t>
      </w:r>
    </w:p>
    <w:p w:rsidR="00EE5448" w:rsidRPr="00463B22" w:rsidP="00463B22">
      <w:pPr>
        <w:spacing w:after="120" w:line="230" w:lineRule="exact"/>
        <w:ind w:left="340"/>
        <w:jc w:val="both"/>
        <w:rPr>
          <w:rFonts w:cs="FrankRuehl"/>
          <w:sz w:val="20"/>
          <w:szCs w:val="22"/>
          <w:rtl/>
        </w:rPr>
      </w:pPr>
      <w:r w:rsidRPr="00463B22">
        <w:rPr>
          <w:rFonts w:cs="FrankRuehl"/>
          <w:sz w:val="20"/>
          <w:szCs w:val="22"/>
          <w:rtl/>
        </w:rPr>
        <w:t>בפסיקתו של בית המשפט העליון</w:t>
      </w:r>
      <w:r>
        <w:rPr>
          <w:rFonts w:cs="FrankRuehl"/>
          <w:sz w:val="20"/>
          <w:szCs w:val="22"/>
          <w:vertAlign w:val="superscript"/>
          <w:rtl/>
        </w:rPr>
        <w:footnoteReference w:id="41"/>
      </w:r>
      <w:r w:rsidRPr="00463B22">
        <w:rPr>
          <w:rFonts w:cs="FrankRuehl"/>
          <w:sz w:val="20"/>
          <w:szCs w:val="22"/>
          <w:rtl/>
        </w:rPr>
        <w:t xml:space="preserve"> נקבע כי תקנות המכרזים המפרטות מהם סוגי החוזים שבהם עירייה רשאית להתקשר ללא מכרז, הן חריג לכלל שעל פיו התקשרות תיעשה בעקבות </w:t>
      </w:r>
      <w:r w:rsidRPr="00463B22">
        <w:rPr>
          <w:rFonts w:cs="FrankRuehl" w:hint="cs"/>
          <w:sz w:val="20"/>
          <w:szCs w:val="22"/>
          <w:rtl/>
        </w:rPr>
        <w:t>פרסום</w:t>
      </w:r>
      <w:r w:rsidRPr="00463B22">
        <w:rPr>
          <w:rFonts w:cs="FrankRuehl"/>
          <w:sz w:val="20"/>
          <w:szCs w:val="22"/>
          <w:rtl/>
        </w:rPr>
        <w:t xml:space="preserve"> מכרז פומבי, וככל חריג יש לפרשן על דרך הצמצום</w:t>
      </w:r>
      <w:r w:rsidRPr="00463B22">
        <w:rPr>
          <w:rFonts w:cs="FrankRuehl" w:hint="cs"/>
          <w:sz w:val="20"/>
          <w:szCs w:val="22"/>
          <w:rtl/>
        </w:rPr>
        <w:t xml:space="preserve">, </w:t>
      </w:r>
      <w:bookmarkStart w:id="5" w:name="LastLaw"/>
      <w:r w:rsidRPr="00463B22">
        <w:rPr>
          <w:rFonts w:cs="FrankRuehl" w:hint="cs"/>
          <w:sz w:val="20"/>
          <w:szCs w:val="22"/>
          <w:rtl/>
        </w:rPr>
        <w:t>לנוכח הכלל הגדול המחייב פרסום מכרז פומבי</w:t>
      </w:r>
      <w:bookmarkEnd w:id="5"/>
      <w:r w:rsidRPr="00463B22">
        <w:rPr>
          <w:rFonts w:cs="FrankRuehl"/>
          <w:sz w:val="20"/>
          <w:szCs w:val="22"/>
          <w:rtl/>
        </w:rPr>
        <w:t xml:space="preserve">. </w:t>
      </w:r>
    </w:p>
    <w:p w:rsidR="00EE5448" w:rsidRPr="00463B22" w:rsidP="00463B22">
      <w:pPr>
        <w:spacing w:after="120" w:line="230" w:lineRule="exact"/>
        <w:ind w:left="340"/>
        <w:jc w:val="both"/>
        <w:rPr>
          <w:rFonts w:cs="FrankRuehl"/>
          <w:sz w:val="20"/>
          <w:szCs w:val="22"/>
          <w:rtl/>
        </w:rPr>
      </w:pPr>
      <w:r w:rsidRPr="00463B22">
        <w:rPr>
          <w:rFonts w:cs="FrankRuehl"/>
          <w:sz w:val="20"/>
          <w:szCs w:val="22"/>
          <w:rtl/>
        </w:rPr>
        <w:t xml:space="preserve">בתוספת הרביעית של צו המועצות המקומיות נקבע כי אחד המקרים שניתן לתת פטור ממכרז הוא "חוזה לביצוע עבודה מקצועית הדורשת ידע ומומחיות מיוחדים, או יחסי אמון מיוחדים, כגון: עבודות תכנון, פיקוח, מדידה, שמאות, ייעוץ ועבודות כיוצא באלה". </w:t>
      </w:r>
    </w:p>
    <w:p w:rsidR="00EE5448" w:rsidRPr="00463B22" w:rsidP="00463B22">
      <w:pPr>
        <w:spacing w:after="120" w:line="230" w:lineRule="exact"/>
        <w:ind w:left="340"/>
        <w:jc w:val="both"/>
        <w:rPr>
          <w:rFonts w:cs="FrankRuehl"/>
          <w:sz w:val="20"/>
          <w:szCs w:val="22"/>
          <w:rtl/>
        </w:rPr>
      </w:pPr>
      <w:r w:rsidRPr="00463B22">
        <w:rPr>
          <w:rFonts w:cs="FrankRuehl" w:hint="cs"/>
          <w:sz w:val="20"/>
          <w:szCs w:val="22"/>
          <w:rtl/>
        </w:rPr>
        <w:t>בינואר 2013</w:t>
      </w:r>
      <w:r w:rsidRPr="00463B22">
        <w:rPr>
          <w:rFonts w:cs="FrankRuehl"/>
          <w:sz w:val="20"/>
          <w:szCs w:val="22"/>
          <w:rtl/>
        </w:rPr>
        <w:t xml:space="preserve"> נדרש בית המשפט העליון</w:t>
      </w:r>
      <w:r>
        <w:rPr>
          <w:rFonts w:cs="FrankRuehl"/>
          <w:sz w:val="20"/>
          <w:szCs w:val="22"/>
          <w:vertAlign w:val="superscript"/>
          <w:rtl/>
        </w:rPr>
        <w:footnoteReference w:id="42"/>
      </w:r>
      <w:r w:rsidRPr="00463B22">
        <w:rPr>
          <w:rFonts w:cs="FrankRuehl" w:hint="cs"/>
          <w:sz w:val="20"/>
          <w:szCs w:val="22"/>
          <w:rtl/>
        </w:rPr>
        <w:t>,</w:t>
      </w:r>
      <w:r w:rsidRPr="00463B22">
        <w:rPr>
          <w:rFonts w:cs="FrankRuehl"/>
          <w:sz w:val="20"/>
          <w:szCs w:val="22"/>
          <w:rtl/>
        </w:rPr>
        <w:t xml:space="preserve"> בשבתו כבית משפט לערעורים בעניינים מ</w:t>
      </w:r>
      <w:r w:rsidRPr="00463B22">
        <w:rPr>
          <w:rFonts w:cs="FrankRuehl" w:hint="cs"/>
          <w:sz w:val="20"/>
          <w:szCs w:val="22"/>
          <w:rtl/>
        </w:rPr>
        <w:t>י</w:t>
      </w:r>
      <w:r w:rsidRPr="00463B22">
        <w:rPr>
          <w:rFonts w:cs="FrankRuehl"/>
          <w:sz w:val="20"/>
          <w:szCs w:val="22"/>
          <w:rtl/>
        </w:rPr>
        <w:t>נהליים</w:t>
      </w:r>
      <w:r w:rsidRPr="00463B22">
        <w:rPr>
          <w:rFonts w:cs="FrankRuehl" w:hint="cs"/>
          <w:sz w:val="20"/>
          <w:szCs w:val="22"/>
          <w:rtl/>
        </w:rPr>
        <w:t>,</w:t>
      </w:r>
      <w:r w:rsidRPr="00463B22">
        <w:rPr>
          <w:rFonts w:cs="FrankRuehl"/>
          <w:sz w:val="20"/>
          <w:szCs w:val="22"/>
          <w:rtl/>
        </w:rPr>
        <w:t xml:space="preserve"> לסוגיית פרשנותה של תקנה זו</w:t>
      </w:r>
      <w:r>
        <w:rPr>
          <w:rFonts w:cs="FrankRuehl"/>
          <w:sz w:val="20"/>
          <w:szCs w:val="22"/>
          <w:vertAlign w:val="superscript"/>
          <w:rtl/>
        </w:rPr>
        <w:footnoteReference w:id="43"/>
      </w:r>
      <w:r w:rsidRPr="00463B22">
        <w:rPr>
          <w:rFonts w:cs="FrankRuehl"/>
          <w:sz w:val="20"/>
          <w:szCs w:val="22"/>
          <w:rtl/>
        </w:rPr>
        <w:t xml:space="preserve"> במסגרת עתירה שהגישה עיריית נצרת עילית ונס</w:t>
      </w:r>
      <w:r w:rsidRPr="00463B22">
        <w:rPr>
          <w:rFonts w:cs="FrankRuehl" w:hint="cs"/>
          <w:sz w:val="20"/>
          <w:szCs w:val="22"/>
          <w:rtl/>
        </w:rPr>
        <w:t>ו</w:t>
      </w:r>
      <w:r w:rsidRPr="00463B22">
        <w:rPr>
          <w:rFonts w:cs="FrankRuehl"/>
          <w:sz w:val="20"/>
          <w:szCs w:val="22"/>
          <w:rtl/>
        </w:rPr>
        <w:t xml:space="preserve">בה על רכישת שירותי ראיית חשבון לעירייה. בית המשפט </w:t>
      </w:r>
      <w:r w:rsidRPr="00463B22">
        <w:rPr>
          <w:rFonts w:cs="FrankRuehl" w:hint="cs"/>
          <w:sz w:val="20"/>
          <w:szCs w:val="22"/>
          <w:rtl/>
        </w:rPr>
        <w:t xml:space="preserve">העליון </w:t>
      </w:r>
      <w:r w:rsidRPr="00463B22">
        <w:rPr>
          <w:rFonts w:cs="FrankRuehl"/>
          <w:sz w:val="20"/>
          <w:szCs w:val="22"/>
          <w:rtl/>
        </w:rPr>
        <w:t xml:space="preserve">קבע כי מעקרונות המינהל התקין ומדיני המכרזים ניתן להסיק כי התקשרות באמצעות מכרז פומבי עדיפה על דרכי התקשרות אחרות. </w:t>
      </w:r>
      <w:r w:rsidRPr="00463B22">
        <w:rPr>
          <w:rFonts w:cs="FrankRuehl" w:hint="cs"/>
          <w:sz w:val="20"/>
          <w:szCs w:val="22"/>
          <w:rtl/>
        </w:rPr>
        <w:t>סעיף</w:t>
      </w:r>
      <w:r w:rsidRPr="00463B22">
        <w:rPr>
          <w:rFonts w:cs="FrankRuehl"/>
          <w:sz w:val="20"/>
          <w:szCs w:val="22"/>
          <w:rtl/>
        </w:rPr>
        <w:t xml:space="preserve"> 3(8) </w:t>
      </w:r>
      <w:r w:rsidRPr="00463B22">
        <w:rPr>
          <w:rFonts w:cs="FrankRuehl" w:hint="cs"/>
          <w:sz w:val="20"/>
          <w:szCs w:val="22"/>
          <w:rtl/>
        </w:rPr>
        <w:t xml:space="preserve">בתקנה זו </w:t>
      </w:r>
      <w:r w:rsidRPr="00463B22">
        <w:rPr>
          <w:rFonts w:cs="FrankRuehl"/>
          <w:sz w:val="20"/>
          <w:szCs w:val="22"/>
          <w:rtl/>
        </w:rPr>
        <w:t>ה</w:t>
      </w:r>
      <w:r w:rsidRPr="00463B22">
        <w:rPr>
          <w:rFonts w:cs="FrankRuehl" w:hint="cs"/>
          <w:sz w:val="20"/>
          <w:szCs w:val="22"/>
          <w:rtl/>
        </w:rPr>
        <w:t>ו</w:t>
      </w:r>
      <w:r w:rsidRPr="00463B22">
        <w:rPr>
          <w:rFonts w:cs="FrankRuehl"/>
          <w:sz w:val="20"/>
          <w:szCs w:val="22"/>
          <w:rtl/>
        </w:rPr>
        <w:t>א חריג לכלל ו</w:t>
      </w:r>
      <w:r w:rsidRPr="00463B22">
        <w:rPr>
          <w:rFonts w:cs="FrankRuehl" w:hint="cs"/>
          <w:sz w:val="20"/>
          <w:szCs w:val="22"/>
          <w:rtl/>
        </w:rPr>
        <w:t>יש</w:t>
      </w:r>
      <w:r w:rsidRPr="00463B22">
        <w:rPr>
          <w:rFonts w:cs="FrankRuehl"/>
          <w:sz w:val="20"/>
          <w:szCs w:val="22"/>
          <w:rtl/>
        </w:rPr>
        <w:t xml:space="preserve"> לפרש</w:t>
      </w:r>
      <w:r w:rsidRPr="00463B22">
        <w:rPr>
          <w:rFonts w:cs="FrankRuehl" w:hint="cs"/>
          <w:sz w:val="20"/>
          <w:szCs w:val="22"/>
          <w:rtl/>
        </w:rPr>
        <w:t>ו</w:t>
      </w:r>
      <w:r w:rsidRPr="00463B22">
        <w:rPr>
          <w:rFonts w:cs="FrankRuehl"/>
          <w:sz w:val="20"/>
          <w:szCs w:val="22"/>
          <w:rtl/>
        </w:rPr>
        <w:t xml:space="preserve"> בצמצום. רק במקרים שנדרשת מומחיות מיוחדת או מדובר ביחסי אמון מיוחדים יש מקום לתת פטור ממכרז, וזאת לנוכח ייחודיותו של נותן השירותים. בית המשפט קבע שאין לתת פטור בתחום ראיית חשבון מכיוון שאין הדבר מופיע בסעיף הפטור</w:t>
      </w:r>
      <w:r w:rsidRPr="00463B22">
        <w:rPr>
          <w:rFonts w:cs="FrankRuehl" w:hint="cs"/>
          <w:sz w:val="20"/>
          <w:szCs w:val="22"/>
          <w:rtl/>
        </w:rPr>
        <w:t>,</w:t>
      </w:r>
      <w:r w:rsidRPr="00463B22">
        <w:rPr>
          <w:rFonts w:cs="FrankRuehl"/>
          <w:sz w:val="20"/>
          <w:szCs w:val="22"/>
          <w:rtl/>
        </w:rPr>
        <w:t xml:space="preserve"> ואין לקרוא "הקלות" נוספות לתקנות.</w:t>
      </w:r>
    </w:p>
    <w:p w:rsidR="00EE5448" w:rsidRPr="00463B22" w:rsidP="00463B22">
      <w:pPr>
        <w:spacing w:after="120" w:line="230" w:lineRule="exact"/>
        <w:ind w:left="340"/>
        <w:jc w:val="both"/>
        <w:rPr>
          <w:rFonts w:cs="FrankRuehl"/>
          <w:sz w:val="20"/>
          <w:szCs w:val="22"/>
          <w:rtl/>
        </w:rPr>
      </w:pPr>
      <w:r w:rsidRPr="00463B22">
        <w:rPr>
          <w:rFonts w:cs="FrankRuehl" w:hint="cs"/>
          <w:sz w:val="20"/>
          <w:szCs w:val="22"/>
          <w:rtl/>
        </w:rPr>
        <w:t xml:space="preserve">בפסק דין נוסף נקבע </w:t>
      </w:r>
      <w:r w:rsidRPr="00463B22">
        <w:rPr>
          <w:rFonts w:cs="FrankRuehl"/>
          <w:sz w:val="20"/>
          <w:szCs w:val="22"/>
          <w:rtl/>
        </w:rPr>
        <w:t>כי גם בסוגי התקשרויות של רשות מקומית הפטור</w:t>
      </w:r>
      <w:r w:rsidRPr="00463B22">
        <w:rPr>
          <w:rFonts w:cs="FrankRuehl" w:hint="cs"/>
          <w:sz w:val="20"/>
          <w:szCs w:val="22"/>
          <w:rtl/>
        </w:rPr>
        <w:t>ים</w:t>
      </w:r>
      <w:r w:rsidRPr="00463B22">
        <w:rPr>
          <w:rFonts w:cs="FrankRuehl"/>
          <w:sz w:val="20"/>
          <w:szCs w:val="22"/>
          <w:rtl/>
        </w:rPr>
        <w:t xml:space="preserve"> ממכרז </w:t>
      </w:r>
      <w:r w:rsidRPr="00463B22">
        <w:rPr>
          <w:rFonts w:cs="FrankRuehl" w:hint="cs"/>
          <w:sz w:val="20"/>
          <w:szCs w:val="22"/>
          <w:rtl/>
        </w:rPr>
        <w:t xml:space="preserve">מתחייב קיומו של תהליך מינהלי סדור שבמסגרתו </w:t>
      </w:r>
      <w:r w:rsidRPr="00463B22">
        <w:rPr>
          <w:rFonts w:cs="FrankRuehl"/>
          <w:sz w:val="20"/>
          <w:szCs w:val="22"/>
          <w:rtl/>
        </w:rPr>
        <w:t xml:space="preserve">ייבחנו כמה הצעות לאותן התקשרויות. </w:t>
      </w:r>
      <w:r w:rsidRPr="00463B22">
        <w:rPr>
          <w:rFonts w:cs="FrankRuehl" w:hint="cs"/>
          <w:sz w:val="20"/>
          <w:szCs w:val="22"/>
          <w:rtl/>
        </w:rPr>
        <w:t xml:space="preserve">גם בנסיבות שבהן לא חלה חובת מכרז פורמלית, </w:t>
      </w:r>
      <w:r w:rsidRPr="00463B22">
        <w:rPr>
          <w:rFonts w:cs="FrankRuehl"/>
          <w:sz w:val="20"/>
          <w:szCs w:val="22"/>
          <w:rtl/>
        </w:rPr>
        <w:t xml:space="preserve">יש להבטיח מתן הזדמנות שווה ושמירה על טוהר </w:t>
      </w:r>
      <w:r w:rsidRPr="00463B22">
        <w:rPr>
          <w:rFonts w:cs="FrankRuehl" w:hint="cs"/>
          <w:sz w:val="20"/>
          <w:szCs w:val="22"/>
          <w:rtl/>
        </w:rPr>
        <w:t>ה</w:t>
      </w:r>
      <w:r w:rsidRPr="00463B22">
        <w:rPr>
          <w:rFonts w:cs="FrankRuehl"/>
          <w:sz w:val="20"/>
          <w:szCs w:val="22"/>
          <w:rtl/>
        </w:rPr>
        <w:t>מידות</w:t>
      </w:r>
      <w:r w:rsidRPr="00463B22">
        <w:rPr>
          <w:rFonts w:cs="FrankRuehl" w:hint="cs"/>
          <w:sz w:val="20"/>
          <w:szCs w:val="22"/>
          <w:rtl/>
        </w:rPr>
        <w:t xml:space="preserve">, כמו גם עקרונות יסוד אחרים של דיני המכרזים. </w:t>
      </w:r>
      <w:r w:rsidRPr="00463B22">
        <w:rPr>
          <w:rFonts w:cs="FrankRuehl"/>
          <w:sz w:val="20"/>
          <w:szCs w:val="22"/>
          <w:rtl/>
        </w:rPr>
        <w:t xml:space="preserve">גם כאשר ההתקשרות חוסה תחת הפטור ממכרז, הדבר אינו פוטר את הרשות המקומית מחובת הנאמנות כלפי הציבור שהיא משרתת ושאת זכויותיו </w:t>
      </w:r>
      <w:r w:rsidRPr="00463B22">
        <w:rPr>
          <w:rFonts w:cs="FrankRuehl" w:hint="cs"/>
          <w:sz w:val="20"/>
          <w:szCs w:val="22"/>
          <w:rtl/>
        </w:rPr>
        <w:t>המופקדות</w:t>
      </w:r>
      <w:r w:rsidRPr="00463B22">
        <w:rPr>
          <w:rFonts w:cs="FrankRuehl"/>
          <w:sz w:val="20"/>
          <w:szCs w:val="22"/>
          <w:rtl/>
        </w:rPr>
        <w:t xml:space="preserve"> בנאמנות בידיה היא מחלקת</w:t>
      </w:r>
      <w:r>
        <w:rPr>
          <w:rFonts w:cs="FrankRuehl"/>
          <w:sz w:val="20"/>
          <w:szCs w:val="22"/>
          <w:vertAlign w:val="superscript"/>
          <w:rtl/>
        </w:rPr>
        <w:footnoteReference w:id="44"/>
      </w:r>
      <w:r w:rsidRPr="00463B22">
        <w:rPr>
          <w:rFonts w:cs="FrankRuehl"/>
          <w:sz w:val="20"/>
          <w:szCs w:val="22"/>
          <w:rtl/>
        </w:rPr>
        <w:t xml:space="preserve">. </w:t>
      </w:r>
    </w:p>
    <w:p w:rsidR="00EE5448" w:rsidRPr="00463B22" w:rsidP="00463B22">
      <w:pPr>
        <w:pStyle w:val="ListParagraph"/>
        <w:numPr>
          <w:ilvl w:val="0"/>
          <w:numId w:val="25"/>
        </w:numPr>
        <w:spacing w:after="120" w:line="230" w:lineRule="exact"/>
        <w:contextualSpacing w:val="0"/>
        <w:jc w:val="both"/>
        <w:rPr>
          <w:rFonts w:ascii="Times New Roman" w:hAnsi="Times New Roman" w:cs="FrankRuehl"/>
          <w:sz w:val="20"/>
          <w:rtl/>
        </w:rPr>
      </w:pPr>
      <w:r w:rsidRPr="00463B22">
        <w:rPr>
          <w:rFonts w:ascii="Times New Roman" w:hAnsi="Times New Roman" w:cs="FrankRuehl"/>
          <w:sz w:val="20"/>
          <w:rtl/>
        </w:rPr>
        <w:t>משרד</w:t>
      </w:r>
      <w:r w:rsidRPr="00463B22">
        <w:rPr>
          <w:rFonts w:ascii="Times New Roman" w:hAnsi="Times New Roman" w:cs="FrankRuehl" w:hint="cs"/>
          <w:sz w:val="20"/>
          <w:rtl/>
        </w:rPr>
        <w:t xml:space="preserve"> הפנים</w:t>
      </w:r>
      <w:r w:rsidRPr="00463B22">
        <w:rPr>
          <w:rFonts w:ascii="Times New Roman" w:hAnsi="Times New Roman" w:cs="FrankRuehl"/>
          <w:sz w:val="20"/>
          <w:rtl/>
        </w:rPr>
        <w:t xml:space="preserve"> נושא באחריות לגיבוש מדיניות כוללת לאסדרת השלטון המקומי, להכוונתו ולפיקוח על תפקודו התקין. מתוקף היותו הגוף המאסדר את ענייני השלטון המקומי, המשרד מפרסם מפעם לפעם חוזרי מנכ"ל שבהם הוא מנחה את הרשויות המקומיות בעניינים הנוגעים לתחומי פעילותן. להנחיותיו אלה יש</w:t>
      </w:r>
      <w:r w:rsidRPr="00463B22">
        <w:rPr>
          <w:rFonts w:ascii="Times New Roman" w:hAnsi="Times New Roman" w:cs="FrankRuehl" w:hint="cs"/>
          <w:sz w:val="20"/>
          <w:rtl/>
        </w:rPr>
        <w:t>נה</w:t>
      </w:r>
      <w:r w:rsidRPr="00463B22">
        <w:rPr>
          <w:rFonts w:ascii="Times New Roman" w:hAnsi="Times New Roman" w:cs="FrankRuehl"/>
          <w:sz w:val="20"/>
          <w:rtl/>
        </w:rPr>
        <w:t xml:space="preserve"> חשיבות גם לצורך מיסוד נורמות של מינהל ציבורי תקין והאחדתן ו</w:t>
      </w:r>
      <w:r w:rsidRPr="00463B22">
        <w:rPr>
          <w:rFonts w:ascii="Times New Roman" w:hAnsi="Times New Roman" w:cs="FrankRuehl" w:hint="cs"/>
          <w:sz w:val="20"/>
          <w:rtl/>
        </w:rPr>
        <w:t>גם לצורך התנהלות</w:t>
      </w:r>
      <w:r w:rsidRPr="00463B22">
        <w:rPr>
          <w:rFonts w:ascii="Times New Roman" w:hAnsi="Times New Roman" w:cs="FrankRuehl"/>
          <w:sz w:val="20"/>
          <w:rtl/>
        </w:rPr>
        <w:t xml:space="preserve"> יעיל</w:t>
      </w:r>
      <w:r w:rsidRPr="00463B22">
        <w:rPr>
          <w:rFonts w:ascii="Times New Roman" w:hAnsi="Times New Roman" w:cs="FrankRuehl" w:hint="cs"/>
          <w:sz w:val="20"/>
          <w:rtl/>
        </w:rPr>
        <w:t>ה</w:t>
      </w:r>
      <w:r w:rsidRPr="00463B22">
        <w:rPr>
          <w:rFonts w:ascii="Times New Roman" w:hAnsi="Times New Roman" w:cs="FrankRuehl"/>
          <w:sz w:val="20"/>
          <w:rtl/>
        </w:rPr>
        <w:t xml:space="preserve"> וחסכו</w:t>
      </w:r>
      <w:r w:rsidRPr="00463B22">
        <w:rPr>
          <w:rFonts w:ascii="Times New Roman" w:hAnsi="Times New Roman" w:cs="FrankRuehl" w:hint="cs"/>
          <w:sz w:val="20"/>
          <w:rtl/>
        </w:rPr>
        <w:t>נית ברשויות המקומיות</w:t>
      </w:r>
      <w:r>
        <w:rPr>
          <w:rFonts w:ascii="Times New Roman" w:hAnsi="Times New Roman" w:cs="FrankRuehl"/>
          <w:sz w:val="20"/>
          <w:vertAlign w:val="superscript"/>
          <w:rtl/>
        </w:rPr>
        <w:footnoteReference w:id="45"/>
      </w:r>
      <w:r w:rsidRPr="00463B22">
        <w:rPr>
          <w:rFonts w:ascii="Times New Roman" w:hAnsi="Times New Roman" w:cs="FrankRuehl"/>
          <w:sz w:val="20"/>
          <w:rtl/>
        </w:rPr>
        <w:t xml:space="preserve">. </w:t>
      </w:r>
    </w:p>
    <w:p w:rsidR="00EE5448" w:rsidRPr="00463B22" w:rsidP="00463B22">
      <w:pPr>
        <w:spacing w:after="120" w:line="230" w:lineRule="exact"/>
        <w:ind w:left="340"/>
        <w:jc w:val="both"/>
        <w:rPr>
          <w:rFonts w:cs="FrankRuehl"/>
          <w:sz w:val="20"/>
          <w:szCs w:val="22"/>
          <w:rtl/>
        </w:rPr>
      </w:pPr>
      <w:r w:rsidRPr="00463B22">
        <w:rPr>
          <w:rFonts w:cs="FrankRuehl"/>
          <w:sz w:val="20"/>
          <w:szCs w:val="22"/>
          <w:rtl/>
        </w:rPr>
        <w:t xml:space="preserve">בחוזר </w:t>
      </w:r>
      <w:r w:rsidRPr="00463B22">
        <w:rPr>
          <w:rFonts w:cs="FrankRuehl" w:hint="cs"/>
          <w:sz w:val="20"/>
          <w:szCs w:val="22"/>
          <w:rtl/>
        </w:rPr>
        <w:t>ה</w:t>
      </w:r>
      <w:r w:rsidRPr="00463B22">
        <w:rPr>
          <w:rFonts w:cs="FrankRuehl"/>
          <w:sz w:val="20"/>
          <w:szCs w:val="22"/>
          <w:rtl/>
        </w:rPr>
        <w:t>מנכ"ל משנת 2004 נקבע כי "יש להעסיק יועצים חיצוניים רק בתחומים בהם יש הצדקה להיעזר בשירותים מסוג זה ובהתאם לכל דין". עוד נקבע כי אין להעסיק יועצים שאינם עובדי הרשות המקומית בתפקידים שמעצם טיבם צריכים להיות מאוישים בעובדי הרשות או בד בבד עם עובד רשות הממלא תפקיד דומה.</w:t>
      </w:r>
    </w:p>
    <w:p w:rsidR="00EE5448" w:rsidRPr="00463B22" w:rsidP="00463B22">
      <w:pPr>
        <w:spacing w:after="120" w:line="230" w:lineRule="exact"/>
        <w:ind w:left="340"/>
        <w:jc w:val="both"/>
        <w:rPr>
          <w:rFonts w:cs="FrankRuehl"/>
          <w:sz w:val="20"/>
          <w:szCs w:val="22"/>
          <w:rtl/>
        </w:rPr>
      </w:pPr>
      <w:r w:rsidRPr="00463B22">
        <w:rPr>
          <w:rFonts w:cs="FrankRuehl"/>
          <w:sz w:val="20"/>
          <w:szCs w:val="22"/>
          <w:rtl/>
        </w:rPr>
        <w:t>במסגרת ההליך שהתנהל בבית המשפט העליון בעניין עיריית נצרת עילית הודיעה המדינה בדצמבר 2012, לבקשתו של בית המשפט</w:t>
      </w:r>
      <w:r>
        <w:rPr>
          <w:rFonts w:cs="FrankRuehl"/>
          <w:sz w:val="20"/>
          <w:szCs w:val="22"/>
          <w:vertAlign w:val="superscript"/>
          <w:rtl/>
        </w:rPr>
        <w:footnoteReference w:id="46"/>
      </w:r>
      <w:r w:rsidRPr="00463B22">
        <w:rPr>
          <w:rFonts w:cs="FrankRuehl"/>
          <w:sz w:val="20"/>
          <w:szCs w:val="22"/>
          <w:rtl/>
        </w:rPr>
        <w:t xml:space="preserve">, </w:t>
      </w:r>
      <w:r w:rsidRPr="00463B22">
        <w:rPr>
          <w:rFonts w:cs="FrankRuehl" w:hint="cs"/>
          <w:sz w:val="20"/>
          <w:szCs w:val="22"/>
          <w:rtl/>
        </w:rPr>
        <w:t xml:space="preserve">כי </w:t>
      </w:r>
      <w:r w:rsidRPr="00463B22">
        <w:rPr>
          <w:rFonts w:cs="FrankRuehl"/>
          <w:sz w:val="20"/>
          <w:szCs w:val="22"/>
          <w:rtl/>
        </w:rPr>
        <w:t>משרד המשפטים הנחה את משרד</w:t>
      </w:r>
      <w:r w:rsidRPr="00463B22">
        <w:rPr>
          <w:rFonts w:cs="FrankRuehl" w:hint="cs"/>
          <w:sz w:val="20"/>
          <w:szCs w:val="22"/>
          <w:rtl/>
        </w:rPr>
        <w:t xml:space="preserve"> הפנים</w:t>
      </w:r>
      <w:r w:rsidRPr="00463B22">
        <w:rPr>
          <w:rFonts w:cs="FrankRuehl"/>
          <w:sz w:val="20"/>
          <w:szCs w:val="22"/>
          <w:rtl/>
        </w:rPr>
        <w:t xml:space="preserve"> לפרסם נוהל באמצעות חוזר מנכ"ל, שיסדיר את ההיבטים השונים הנוגעים להתקשרויות בפטור ממכרז ברשויות המקומיות, לרבות קביעת תנאי סף מקדימים למציעים רלוונטיים ופנייה לכמה מציעים העומדים בתנאי הסף</w:t>
      </w:r>
      <w:r w:rsidRPr="00463B22">
        <w:rPr>
          <w:rFonts w:cs="FrankRuehl" w:hint="cs"/>
          <w:sz w:val="20"/>
          <w:szCs w:val="22"/>
          <w:rtl/>
        </w:rPr>
        <w:t>,</w:t>
      </w:r>
      <w:r w:rsidRPr="00463B22">
        <w:rPr>
          <w:rFonts w:cs="FrankRuehl"/>
          <w:sz w:val="20"/>
          <w:szCs w:val="22"/>
          <w:rtl/>
        </w:rPr>
        <w:t xml:space="preserve"> כדי לקיים תהליך תחרותי. </w:t>
      </w:r>
      <w:r w:rsidRPr="00463B22">
        <w:rPr>
          <w:rFonts w:cs="FrankRuehl" w:hint="cs"/>
          <w:sz w:val="20"/>
          <w:szCs w:val="22"/>
          <w:rtl/>
        </w:rPr>
        <w:t>על כך אמר</w:t>
      </w:r>
      <w:r w:rsidRPr="00463B22">
        <w:rPr>
          <w:rFonts w:cs="FrankRuehl"/>
          <w:sz w:val="20"/>
          <w:szCs w:val="22"/>
          <w:rtl/>
        </w:rPr>
        <w:t xml:space="preserve"> בית המשפט העליון: "נראית לנו במישור הרצוי עמדת המדינה, אשר הנחתה את משרד </w:t>
      </w:r>
      <w:r w:rsidRPr="00463B22">
        <w:rPr>
          <w:rFonts w:cs="FrankRuehl" w:hint="cs"/>
          <w:sz w:val="20"/>
          <w:szCs w:val="22"/>
          <w:rtl/>
        </w:rPr>
        <w:t xml:space="preserve">הפנים </w:t>
      </w:r>
      <w:r w:rsidRPr="00463B22">
        <w:rPr>
          <w:rFonts w:cs="FrankRuehl"/>
          <w:sz w:val="20"/>
          <w:szCs w:val="22"/>
          <w:rtl/>
        </w:rPr>
        <w:t>לפעול להבהרת הנושא ברשויות המקומיות ולגיבוש נהלים ברורים"</w:t>
      </w:r>
      <w:r>
        <w:rPr>
          <w:rFonts w:cs="FrankRuehl"/>
          <w:sz w:val="20"/>
          <w:szCs w:val="22"/>
          <w:vertAlign w:val="superscript"/>
          <w:rtl/>
        </w:rPr>
        <w:footnoteReference w:id="47"/>
      </w:r>
      <w:r w:rsidRPr="00463B22">
        <w:rPr>
          <w:rFonts w:cs="FrankRuehl"/>
          <w:sz w:val="20"/>
          <w:szCs w:val="22"/>
          <w:rtl/>
        </w:rPr>
        <w:t xml:space="preserve">. </w:t>
      </w:r>
    </w:p>
    <w:p w:rsidR="00EE5448" w:rsidRPr="00463B22" w:rsidP="001240A0">
      <w:pPr>
        <w:pStyle w:val="ListParagraph"/>
        <w:numPr>
          <w:ilvl w:val="0"/>
          <w:numId w:val="25"/>
        </w:numPr>
        <w:tabs>
          <w:tab w:val="left" w:pos="339"/>
        </w:tabs>
        <w:spacing w:after="120" w:line="230" w:lineRule="exact"/>
        <w:ind w:left="680" w:hanging="680"/>
        <w:contextualSpacing w:val="0"/>
        <w:jc w:val="both"/>
        <w:rPr>
          <w:rFonts w:ascii="Times New Roman" w:eastAsia="Times New Roman" w:hAnsi="Times New Roman" w:cs="FrankRuehl"/>
          <w:sz w:val="20"/>
          <w:rtl/>
          <w:lang w:eastAsia="he-IL"/>
        </w:rPr>
      </w:pPr>
      <w:r w:rsidRPr="00463B22">
        <w:rPr>
          <w:rFonts w:ascii="Times New Roman" w:eastAsia="Times New Roman" w:hAnsi="Times New Roman" w:cs="FrankRuehl" w:hint="cs"/>
          <w:sz w:val="20"/>
          <w:rtl/>
          <w:lang w:eastAsia="he-IL"/>
        </w:rPr>
        <w:t>א</w:t>
      </w:r>
      <w:r w:rsidRPr="00463B22">
        <w:rPr>
          <w:rFonts w:ascii="Times New Roman" w:eastAsia="Times New Roman" w:hAnsi="Times New Roman" w:cs="FrankRuehl"/>
          <w:sz w:val="20"/>
          <w:rtl/>
          <w:lang w:eastAsia="he-IL"/>
        </w:rPr>
        <w:t>.</w:t>
      </w:r>
      <w:r w:rsidRPr="00463B22">
        <w:rPr>
          <w:rFonts w:ascii="Times New Roman" w:eastAsia="Times New Roman" w:hAnsi="Times New Roman" w:cs="FrankRuehl"/>
          <w:sz w:val="20"/>
          <w:rtl/>
          <w:lang w:eastAsia="he-IL"/>
        </w:rPr>
        <w:tab/>
      </w:r>
      <w:r w:rsidRPr="00463B22">
        <w:rPr>
          <w:rFonts w:ascii="Times New Roman" w:eastAsia="Times New Roman" w:hAnsi="Times New Roman" w:cs="FrankRuehl" w:hint="cs"/>
          <w:sz w:val="20"/>
          <w:rtl/>
          <w:lang w:eastAsia="he-IL"/>
        </w:rPr>
        <w:t>באוקטובר</w:t>
      </w:r>
      <w:r w:rsidRPr="00463B22">
        <w:rPr>
          <w:rFonts w:ascii="Times New Roman" w:eastAsia="Times New Roman" w:hAnsi="Times New Roman" w:cs="FrankRuehl"/>
          <w:sz w:val="20"/>
          <w:rtl/>
          <w:lang w:eastAsia="he-IL"/>
        </w:rPr>
        <w:t xml:space="preserve"> 2010 חתמה הוועדה הממונה על הסכם התקשרות עם יועץ </w:t>
      </w:r>
      <w:r w:rsidRPr="00463B22">
        <w:rPr>
          <w:rFonts w:ascii="Times New Roman" w:eastAsia="Times New Roman" w:hAnsi="Times New Roman" w:cs="FrankRuehl" w:hint="cs"/>
          <w:sz w:val="20"/>
          <w:rtl/>
          <w:lang w:eastAsia="he-IL"/>
        </w:rPr>
        <w:t>לקבלת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שירותי</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ייעוץ</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בתחומים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עסקיים,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פיננסיים</w:t>
      </w:r>
      <w:r w:rsidRPr="00463B22">
        <w:rPr>
          <w:rFonts w:ascii="Times New Roman" w:eastAsia="Times New Roman" w:hAnsi="Times New Roman" w:cs="FrankRuehl"/>
          <w:sz w:val="20"/>
          <w:rtl/>
          <w:lang w:eastAsia="he-IL"/>
        </w:rPr>
        <w:t xml:space="preserve"> וארגוניים </w:t>
      </w:r>
      <w:r w:rsidRPr="00463B22">
        <w:rPr>
          <w:rFonts w:ascii="Times New Roman" w:eastAsia="Times New Roman" w:hAnsi="Times New Roman" w:cs="FrankRuehl" w:hint="cs"/>
          <w:sz w:val="20"/>
          <w:rtl/>
          <w:lang w:eastAsia="he-IL"/>
        </w:rPr>
        <w:t>הנוגעים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למועצה (להלן - היועץ הארגוני)</w:t>
      </w:r>
      <w:r w:rsidRPr="00463B22">
        <w:rPr>
          <w:rFonts w:ascii="Times New Roman" w:eastAsia="Times New Roman" w:hAnsi="Times New Roman" w:cs="FrankRuehl"/>
          <w:sz w:val="20"/>
          <w:rtl/>
          <w:lang w:eastAsia="he-IL"/>
        </w:rPr>
        <w:t xml:space="preserve">. ההסכם נחתם לתקופה של שישה חודשים עם </w:t>
      </w:r>
      <w:r w:rsidRPr="00463B22">
        <w:rPr>
          <w:rFonts w:ascii="Times New Roman" w:eastAsia="Times New Roman" w:hAnsi="Times New Roman" w:cs="FrankRuehl" w:hint="cs"/>
          <w:sz w:val="20"/>
          <w:rtl/>
          <w:lang w:eastAsia="he-IL"/>
        </w:rPr>
        <w:t>אופציית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הארכה</w:t>
      </w:r>
      <w:r w:rsidRPr="00463B22">
        <w:rPr>
          <w:rFonts w:ascii="Times New Roman" w:eastAsia="Times New Roman" w:hAnsi="Times New Roman" w:cs="FrankRuehl"/>
          <w:sz w:val="20"/>
          <w:rtl/>
          <w:lang w:eastAsia="he-IL"/>
        </w:rPr>
        <w:t xml:space="preserve"> לשישה חודשים נוספים. בהסכם נקבע כי היועץ יהיה כפוף לראש המועצה ויקבל ממנו הנחיות ונושאים לטיפול. </w:t>
      </w:r>
      <w:r w:rsidRPr="00463B22">
        <w:rPr>
          <w:rFonts w:ascii="Times New Roman" w:eastAsia="Times New Roman" w:hAnsi="Times New Roman" w:cs="FrankRuehl"/>
          <w:sz w:val="20"/>
          <w:rtl/>
          <w:lang w:eastAsia="he-IL"/>
        </w:rPr>
        <w:t xml:space="preserve">סוכם כי </w:t>
      </w:r>
      <w:r w:rsidRPr="00463B22">
        <w:rPr>
          <w:rFonts w:ascii="Times New Roman" w:eastAsia="Times New Roman" w:hAnsi="Times New Roman" w:cs="FrankRuehl" w:hint="cs"/>
          <w:sz w:val="20"/>
          <w:rtl/>
          <w:lang w:eastAsia="he-IL"/>
        </w:rPr>
        <w:t>היקף</w:t>
      </w:r>
      <w:r w:rsidRPr="00463B22">
        <w:rPr>
          <w:rFonts w:ascii="Times New Roman" w:eastAsia="Times New Roman" w:hAnsi="Times New Roman" w:cs="FrankRuehl"/>
          <w:sz w:val="20"/>
          <w:rtl/>
          <w:lang w:eastAsia="he-IL"/>
        </w:rPr>
        <w:t xml:space="preserve"> הייעוץ </w:t>
      </w:r>
      <w:r w:rsidRPr="00463B22">
        <w:rPr>
          <w:rFonts w:ascii="Times New Roman" w:eastAsia="Times New Roman" w:hAnsi="Times New Roman" w:cs="FrankRuehl" w:hint="cs"/>
          <w:sz w:val="20"/>
          <w:rtl/>
          <w:lang w:eastAsia="he-IL"/>
        </w:rPr>
        <w:t>המבוקש</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יהיה</w:t>
      </w:r>
      <w:r w:rsidRPr="00463B22">
        <w:rPr>
          <w:rFonts w:ascii="Times New Roman" w:eastAsia="Times New Roman" w:hAnsi="Times New Roman" w:cs="FrankRuehl"/>
          <w:sz w:val="20"/>
          <w:rtl/>
          <w:lang w:eastAsia="he-IL"/>
        </w:rPr>
        <w:t xml:space="preserve"> 90-60 שעות בחודש ו</w:t>
      </w:r>
      <w:r w:rsidRPr="00463B22">
        <w:rPr>
          <w:rFonts w:ascii="Times New Roman" w:eastAsia="Times New Roman" w:hAnsi="Times New Roman" w:cs="FrankRuehl" w:hint="cs"/>
          <w:sz w:val="20"/>
          <w:rtl/>
          <w:lang w:eastAsia="he-IL"/>
        </w:rPr>
        <w:t>השכר</w:t>
      </w:r>
      <w:r w:rsidRPr="00463B22">
        <w:rPr>
          <w:rFonts w:ascii="Times New Roman" w:eastAsia="Times New Roman" w:hAnsi="Times New Roman" w:cs="FrankRuehl"/>
          <w:sz w:val="20"/>
          <w:rtl/>
          <w:lang w:eastAsia="he-IL"/>
        </w:rPr>
        <w:t xml:space="preserve"> יהיה 220 ש"ח לשעה בתוספת מע"ם.</w:t>
      </w:r>
    </w:p>
    <w:p w:rsidR="00EE5448" w:rsidRPr="00463B22" w:rsidP="00463B22">
      <w:pPr>
        <w:spacing w:after="120" w:line="230" w:lineRule="exact"/>
        <w:ind w:left="680"/>
        <w:jc w:val="both"/>
        <w:rPr>
          <w:rFonts w:cs="FrankRuehl"/>
          <w:sz w:val="20"/>
          <w:szCs w:val="22"/>
          <w:lang w:eastAsia="he-IL"/>
        </w:rPr>
      </w:pPr>
      <w:r w:rsidRPr="00463B22">
        <w:rPr>
          <w:rFonts w:cs="FrankRuehl" w:hint="cs"/>
          <w:sz w:val="20"/>
          <w:szCs w:val="22"/>
          <w:rtl/>
          <w:lang w:eastAsia="he-IL"/>
        </w:rPr>
        <w:t xml:space="preserve">בינואר 2011 חודש הסכם ההתקשרות עם היועץ לתקופה של שישה חודשים ונקבעה אופציית הארכה לשישה חודשים נוספים. התמורה נשארה כפי שנקבעה בהסכם ההתקשרות הראשון. </w:t>
      </w:r>
    </w:p>
    <w:p w:rsidR="00EE5448" w:rsidRPr="00463B22" w:rsidP="00463B22">
      <w:pPr>
        <w:pStyle w:val="ListParagraph"/>
        <w:numPr>
          <w:ilvl w:val="1"/>
          <w:numId w:val="8"/>
        </w:numPr>
        <w:spacing w:after="120" w:line="230" w:lineRule="exact"/>
        <w:contextualSpacing w:val="0"/>
        <w:jc w:val="both"/>
        <w:rPr>
          <w:rFonts w:ascii="Times New Roman" w:eastAsia="Times New Roman" w:hAnsi="Times New Roman" w:cs="FrankRuehl"/>
          <w:sz w:val="20"/>
          <w:rtl/>
          <w:lang w:eastAsia="he-IL"/>
        </w:rPr>
      </w:pPr>
      <w:r w:rsidRPr="00463B22">
        <w:rPr>
          <w:rFonts w:ascii="Times New Roman" w:eastAsia="Times New Roman" w:hAnsi="Times New Roman" w:cs="FrankRuehl" w:hint="cs"/>
          <w:sz w:val="20"/>
          <w:rtl/>
          <w:lang w:eastAsia="he-IL"/>
        </w:rPr>
        <w:t>בינואר</w:t>
      </w:r>
      <w:r w:rsidRPr="00463B22">
        <w:rPr>
          <w:rFonts w:ascii="Times New Roman" w:eastAsia="Times New Roman" w:hAnsi="Times New Roman" w:cs="FrankRuehl"/>
          <w:sz w:val="20"/>
          <w:rtl/>
          <w:lang w:eastAsia="he-IL"/>
        </w:rPr>
        <w:t xml:space="preserve"> 2012 </w:t>
      </w:r>
      <w:r w:rsidRPr="00463B22">
        <w:rPr>
          <w:rFonts w:ascii="Times New Roman" w:eastAsia="Times New Roman" w:hAnsi="Times New Roman" w:cs="FrankRuehl" w:hint="cs"/>
          <w:sz w:val="20"/>
          <w:rtl/>
          <w:lang w:eastAsia="he-IL"/>
        </w:rPr>
        <w:t>חתמה</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הוועדה</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הממונה</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על</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הסכם</w:t>
      </w:r>
      <w:r w:rsidRPr="00463B22">
        <w:rPr>
          <w:rFonts w:ascii="Times New Roman" w:eastAsia="Times New Roman" w:hAnsi="Times New Roman" w:cs="FrankRuehl"/>
          <w:sz w:val="20"/>
          <w:rtl/>
          <w:lang w:eastAsia="he-IL"/>
        </w:rPr>
        <w:t xml:space="preserve"> התקשרות עם </w:t>
      </w:r>
      <w:r w:rsidRPr="00463B22">
        <w:rPr>
          <w:rFonts w:ascii="Times New Roman" w:eastAsia="Times New Roman" w:hAnsi="Times New Roman" w:cs="FrankRuehl" w:hint="cs"/>
          <w:sz w:val="20"/>
          <w:rtl/>
          <w:lang w:eastAsia="he-IL"/>
        </w:rPr>
        <w:t>יועץ</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אחר</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לקבלת</w:t>
      </w:r>
      <w:r w:rsidRPr="00463B22">
        <w:rPr>
          <w:rFonts w:ascii="Times New Roman" w:eastAsia="Times New Roman" w:hAnsi="Times New Roman" w:cs="FrankRuehl"/>
          <w:sz w:val="20"/>
          <w:rtl/>
          <w:lang w:eastAsia="he-IL"/>
        </w:rPr>
        <w:t xml:space="preserve"> שירותי ייעוץ בתחומים ארגוניים ופדגוגי</w:t>
      </w:r>
      <w:r w:rsidRPr="00463B22">
        <w:rPr>
          <w:rFonts w:ascii="Times New Roman" w:eastAsia="Times New Roman" w:hAnsi="Times New Roman" w:cs="FrankRuehl" w:hint="cs"/>
          <w:sz w:val="20"/>
          <w:rtl/>
          <w:lang w:eastAsia="he-IL"/>
        </w:rPr>
        <w:t>ים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הנוגעים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למערכת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החינוך</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במועצה</w:t>
      </w:r>
      <w:r w:rsidRPr="00463B22">
        <w:rPr>
          <w:rFonts w:ascii="Times New Roman" w:eastAsia="Times New Roman" w:hAnsi="Times New Roman" w:cs="FrankRuehl"/>
          <w:sz w:val="20"/>
          <w:rtl/>
          <w:lang w:eastAsia="he-IL"/>
        </w:rPr>
        <w:t xml:space="preserve"> (להלן - היועץ לענייני חינוך). תקופת ההתקשרות נקבעה ל-12 חודשים </w:t>
      </w:r>
      <w:r w:rsidRPr="00463B22">
        <w:rPr>
          <w:rFonts w:ascii="Times New Roman" w:eastAsia="Times New Roman" w:hAnsi="Times New Roman" w:cs="FrankRuehl" w:hint="cs"/>
          <w:sz w:val="20"/>
          <w:rtl/>
          <w:lang w:eastAsia="he-IL"/>
        </w:rPr>
        <w:t>וסוכם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שהיא</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תחודש</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באופן</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אוטומטי</w:t>
      </w:r>
      <w:r w:rsidRPr="00463B22">
        <w:rPr>
          <w:rFonts w:ascii="Times New Roman" w:eastAsia="Times New Roman" w:hAnsi="Times New Roman" w:cs="FrankRuehl"/>
          <w:sz w:val="20"/>
          <w:rtl/>
          <w:lang w:eastAsia="he-IL"/>
        </w:rPr>
        <w:t xml:space="preserve"> לתקופה של שישה חודשים נוספים. </w:t>
      </w:r>
      <w:r w:rsidRPr="00463B22">
        <w:rPr>
          <w:rFonts w:ascii="Times New Roman" w:eastAsia="Times New Roman" w:hAnsi="Times New Roman" w:cs="FrankRuehl" w:hint="cs"/>
          <w:sz w:val="20"/>
          <w:rtl/>
          <w:lang w:eastAsia="he-IL"/>
        </w:rPr>
        <w:t>תמורת</w:t>
      </w:r>
      <w:r w:rsidRPr="00463B22">
        <w:rPr>
          <w:rFonts w:ascii="Times New Roman" w:eastAsia="Times New Roman" w:hAnsi="Times New Roman" w:cs="FrankRuehl"/>
          <w:sz w:val="20"/>
          <w:rtl/>
          <w:lang w:eastAsia="he-IL"/>
        </w:rPr>
        <w:t xml:space="preserve"> שירותיו </w:t>
      </w:r>
      <w:r w:rsidRPr="00463B22">
        <w:rPr>
          <w:rFonts w:ascii="Times New Roman" w:eastAsia="Times New Roman" w:hAnsi="Times New Roman" w:cs="FrankRuehl" w:hint="cs"/>
          <w:sz w:val="20"/>
          <w:rtl/>
          <w:lang w:eastAsia="he-IL"/>
        </w:rPr>
        <w:t>יקבל</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היועץ</w:t>
      </w:r>
      <w:r w:rsidRPr="00463B22">
        <w:rPr>
          <w:rFonts w:ascii="Times New Roman" w:eastAsia="Times New Roman" w:hAnsi="Times New Roman" w:cs="FrankRuehl"/>
          <w:sz w:val="20"/>
          <w:rtl/>
          <w:lang w:eastAsia="he-IL"/>
        </w:rPr>
        <w:t xml:space="preserve"> 10,000 </w:t>
      </w:r>
      <w:r w:rsidRPr="00463B22">
        <w:rPr>
          <w:rFonts w:ascii="Times New Roman" w:eastAsia="Times New Roman" w:hAnsi="Times New Roman" w:cs="FrankRuehl" w:hint="cs"/>
          <w:sz w:val="20"/>
          <w:rtl/>
          <w:lang w:eastAsia="he-IL"/>
        </w:rPr>
        <w:t>ש</w:t>
      </w:r>
      <w:r w:rsidRPr="00463B22">
        <w:rPr>
          <w:rFonts w:ascii="Times New Roman" w:eastAsia="Times New Roman" w:hAnsi="Times New Roman" w:cs="FrankRuehl"/>
          <w:sz w:val="20"/>
          <w:rtl/>
          <w:lang w:eastAsia="he-IL"/>
        </w:rPr>
        <w:t xml:space="preserve">"ח </w:t>
      </w:r>
      <w:r w:rsidRPr="00463B22">
        <w:rPr>
          <w:rFonts w:ascii="Times New Roman" w:eastAsia="Times New Roman" w:hAnsi="Times New Roman" w:cs="FrankRuehl" w:hint="cs"/>
          <w:sz w:val="20"/>
          <w:rtl/>
          <w:lang w:eastAsia="he-IL"/>
        </w:rPr>
        <w:t>לחודש</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בתוספת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מע</w:t>
      </w:r>
      <w:r w:rsidRPr="00463B22">
        <w:rPr>
          <w:rFonts w:ascii="Times New Roman" w:eastAsia="Times New Roman" w:hAnsi="Times New Roman" w:cs="FrankRuehl"/>
          <w:sz w:val="20"/>
          <w:rtl/>
          <w:lang w:eastAsia="he-IL"/>
        </w:rPr>
        <w:t>"</w:t>
      </w:r>
      <w:r w:rsidRPr="00463B22">
        <w:rPr>
          <w:rFonts w:ascii="Times New Roman" w:eastAsia="Times New Roman" w:hAnsi="Times New Roman" w:cs="FrankRuehl" w:hint="cs"/>
          <w:sz w:val="20"/>
          <w:rtl/>
          <w:lang w:eastAsia="he-IL"/>
        </w:rPr>
        <w:t>ם</w:t>
      </w:r>
      <w:r w:rsidRPr="00463B22">
        <w:rPr>
          <w:rFonts w:ascii="Times New Roman" w:eastAsia="Times New Roman" w:hAnsi="Times New Roman" w:cs="FrankRuehl"/>
          <w:sz w:val="20"/>
          <w:rtl/>
          <w:lang w:eastAsia="he-IL"/>
        </w:rPr>
        <w:t>.</w:t>
      </w:r>
    </w:p>
    <w:p w:rsidR="00EE5448" w:rsidRPr="00067635" w:rsidP="00463B22">
      <w:pPr>
        <w:spacing w:after="120" w:line="230" w:lineRule="exact"/>
        <w:ind w:left="340"/>
        <w:jc w:val="both"/>
        <w:rPr>
          <w:rFonts w:cs="FrankRuehl"/>
          <w:sz w:val="20"/>
          <w:szCs w:val="22"/>
          <w:rtl/>
          <w:lang w:eastAsia="he-IL"/>
        </w:rPr>
      </w:pPr>
      <w:r w:rsidRPr="00067635">
        <w:rPr>
          <w:rFonts w:cs="FrankRuehl" w:hint="cs"/>
          <w:sz w:val="20"/>
          <w:szCs w:val="22"/>
          <w:rtl/>
          <w:lang w:eastAsia="he-IL"/>
        </w:rPr>
        <w:t>שני הסכמי ההתקשרות עם שני היועצים חודשו מדי שנה עד תום מינויה של הוועדה הממונה.</w:t>
      </w:r>
    </w:p>
    <w:p w:rsidR="00EE5448" w:rsidRPr="00463B22" w:rsidP="00463B22">
      <w:pPr>
        <w:spacing w:after="120" w:line="230" w:lineRule="exact"/>
        <w:ind w:left="340"/>
        <w:jc w:val="both"/>
        <w:rPr>
          <w:rFonts w:cs="FrankRuehl"/>
          <w:sz w:val="20"/>
          <w:szCs w:val="22"/>
          <w:rtl/>
          <w:lang w:eastAsia="he-IL"/>
        </w:rPr>
      </w:pPr>
      <w:r w:rsidRPr="00067635">
        <w:rPr>
          <w:rFonts w:cs="FrankRuehl" w:hint="cs"/>
          <w:sz w:val="20"/>
          <w:szCs w:val="22"/>
          <w:rtl/>
          <w:lang w:eastAsia="he-IL"/>
        </w:rPr>
        <w:t>הביקורת העלתה כי הוועדה הממונה התקשרה עם שני היועצים ללא מכרזים ובלי שהתנהל תהליך מינהלי מסודר לפני ביצוע ההתקשרויות. הוועדה אף לא דנה במליאת המועצה בנושא התקשרויות אלה והצורך בהן ולא התייעצה עם מנהלי המחלקות השונות במועצה. במועצה לא נמצאו פניות לאותם יועצים או ליועצים אחרים לפני ביצוע ההתקשרויות, ולא ברור כיצד נקבע גובה שכר טרחתם של שני היועצים.</w:t>
      </w:r>
    </w:p>
    <w:p w:rsidR="00EE5448" w:rsidRPr="00463B22" w:rsidP="00463B22">
      <w:pPr>
        <w:pStyle w:val="ListParagraph"/>
        <w:numPr>
          <w:ilvl w:val="1"/>
          <w:numId w:val="8"/>
        </w:numPr>
        <w:spacing w:after="120" w:line="230" w:lineRule="exact"/>
        <w:contextualSpacing w:val="0"/>
        <w:jc w:val="both"/>
        <w:rPr>
          <w:rFonts w:ascii="Times New Roman" w:eastAsia="Times New Roman" w:hAnsi="Times New Roman" w:cs="FrankRuehl"/>
          <w:sz w:val="20"/>
          <w:rtl/>
          <w:lang w:eastAsia="he-IL"/>
        </w:rPr>
      </w:pPr>
      <w:r w:rsidRPr="00463B22">
        <w:rPr>
          <w:rFonts w:ascii="Times New Roman" w:eastAsia="Times New Roman" w:hAnsi="Times New Roman" w:cs="FrankRuehl" w:hint="cs"/>
          <w:sz w:val="20"/>
          <w:rtl/>
          <w:lang w:eastAsia="he-IL"/>
        </w:rPr>
        <w:t>נמצא</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כי</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הסכמי</w:t>
      </w:r>
      <w:r w:rsidRPr="00463B22">
        <w:rPr>
          <w:rFonts w:ascii="Times New Roman" w:eastAsia="Times New Roman" w:hAnsi="Times New Roman" w:cs="FrankRuehl"/>
          <w:sz w:val="20"/>
          <w:rtl/>
          <w:lang w:eastAsia="he-IL"/>
        </w:rPr>
        <w:t xml:space="preserve"> ההתקשרות עם </w:t>
      </w:r>
      <w:r w:rsidRPr="00463B22">
        <w:rPr>
          <w:rFonts w:ascii="Times New Roman" w:eastAsia="Times New Roman" w:hAnsi="Times New Roman" w:cs="FrankRuehl" w:hint="cs"/>
          <w:sz w:val="20"/>
          <w:rtl/>
          <w:lang w:eastAsia="he-IL"/>
        </w:rPr>
        <w:t>שני</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היועצים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מנוסחים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באופן</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כללי</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ורחב</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והם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אינם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מפרטים</w:t>
      </w:r>
      <w:r w:rsidRPr="00463B22">
        <w:rPr>
          <w:rFonts w:ascii="Times New Roman" w:eastAsia="Times New Roman" w:hAnsi="Times New Roman" w:cs="FrankRuehl"/>
          <w:sz w:val="20"/>
          <w:rtl/>
          <w:lang w:eastAsia="he-IL"/>
        </w:rPr>
        <w:t xml:space="preserve"> את מהות השירותים הנדרשים מכל יועץ. כמו כן, מעיון בחשבוניות </w:t>
      </w:r>
      <w:r w:rsidRPr="00463B22">
        <w:rPr>
          <w:rFonts w:ascii="Times New Roman" w:eastAsia="Times New Roman" w:hAnsi="Times New Roman" w:cs="FrankRuehl" w:hint="cs"/>
          <w:sz w:val="20"/>
          <w:rtl/>
          <w:lang w:eastAsia="he-IL"/>
        </w:rPr>
        <w:t>שהגישו</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שני</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היועצים</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למחלקת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הנהלת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החשבונות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במועצה</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עולה</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כי</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לא</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צורף</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לחשבוניות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פירוט</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מטלותיהם</w:t>
      </w:r>
      <w:r w:rsidRPr="00463B22">
        <w:rPr>
          <w:rFonts w:ascii="Times New Roman" w:eastAsia="Times New Roman" w:hAnsi="Times New Roman" w:cs="FrankRuehl"/>
          <w:sz w:val="20"/>
          <w:rtl/>
          <w:lang w:eastAsia="he-IL"/>
        </w:rPr>
        <w:t xml:space="preserve">. בחשבוניות של היועץ הארגוני צוין </w:t>
      </w:r>
      <w:r w:rsidRPr="00463B22">
        <w:rPr>
          <w:rFonts w:ascii="Times New Roman" w:eastAsia="Times New Roman" w:hAnsi="Times New Roman" w:cs="FrankRuehl" w:hint="cs"/>
          <w:sz w:val="20"/>
          <w:rtl/>
          <w:lang w:eastAsia="he-IL"/>
        </w:rPr>
        <w:t>מספר</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שעות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העבודה</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בחודש</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בלבד</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למשל</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בספטמבר</w:t>
      </w:r>
      <w:r w:rsidRPr="00463B22">
        <w:rPr>
          <w:rFonts w:ascii="Times New Roman" w:eastAsia="Times New Roman" w:hAnsi="Times New Roman" w:cs="FrankRuehl"/>
          <w:sz w:val="20"/>
          <w:rtl/>
          <w:lang w:eastAsia="he-IL"/>
        </w:rPr>
        <w:t xml:space="preserve"> 2013 </w:t>
      </w:r>
      <w:r w:rsidRPr="00463B22">
        <w:rPr>
          <w:rFonts w:ascii="Times New Roman" w:eastAsia="Times New Roman" w:hAnsi="Times New Roman" w:cs="FrankRuehl" w:hint="cs"/>
          <w:sz w:val="20"/>
          <w:rtl/>
          <w:lang w:eastAsia="he-IL"/>
        </w:rPr>
        <w:t>עבד</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היועץ</w:t>
      </w:r>
      <w:r w:rsidRPr="00463B22">
        <w:rPr>
          <w:rFonts w:ascii="Times New Roman" w:eastAsia="Times New Roman" w:hAnsi="Times New Roman" w:cs="FrankRuehl"/>
          <w:sz w:val="20"/>
          <w:rtl/>
          <w:lang w:eastAsia="he-IL"/>
        </w:rPr>
        <w:t xml:space="preserve"> 112 </w:t>
      </w:r>
      <w:r w:rsidRPr="00463B22">
        <w:rPr>
          <w:rFonts w:ascii="Times New Roman" w:eastAsia="Times New Roman" w:hAnsi="Times New Roman" w:cs="FrankRuehl" w:hint="cs"/>
          <w:sz w:val="20"/>
          <w:rtl/>
          <w:lang w:eastAsia="he-IL"/>
        </w:rPr>
        <w:t>שעות</w:t>
      </w:r>
      <w:r w:rsidRPr="00463B22">
        <w:rPr>
          <w:rFonts w:ascii="Times New Roman" w:eastAsia="Times New Roman" w:hAnsi="Times New Roman" w:cs="FrankRuehl"/>
          <w:sz w:val="20"/>
          <w:rtl/>
          <w:lang w:eastAsia="he-IL"/>
        </w:rPr>
        <w:t xml:space="preserve"> במהלך 12 ימים. </w:t>
      </w:r>
      <w:r w:rsidRPr="00463B22">
        <w:rPr>
          <w:rFonts w:ascii="Times New Roman" w:eastAsia="Times New Roman" w:hAnsi="Times New Roman" w:cs="FrankRuehl" w:hint="cs"/>
          <w:sz w:val="20"/>
          <w:rtl/>
          <w:lang w:eastAsia="he-IL"/>
        </w:rPr>
        <w:t>בחשבוניות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של</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היועץ</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לענייני</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חינוך</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צוין</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רק</w:t>
      </w:r>
      <w:r w:rsidRPr="00463B22">
        <w:rPr>
          <w:rFonts w:ascii="Times New Roman" w:eastAsia="Times New Roman" w:hAnsi="Times New Roman" w:cs="FrankRuehl"/>
          <w:sz w:val="20"/>
          <w:rtl/>
          <w:lang w:eastAsia="he-IL"/>
        </w:rPr>
        <w:t xml:space="preserve"> "לווי </w:t>
      </w:r>
      <w:r w:rsidRPr="00463B22">
        <w:rPr>
          <w:rFonts w:ascii="Times New Roman" w:eastAsia="Times New Roman" w:hAnsi="Times New Roman" w:cs="FrankRuehl" w:hint="cs"/>
          <w:sz w:val="20"/>
          <w:rtl/>
          <w:lang w:eastAsia="he-IL"/>
        </w:rPr>
        <w:t>מחלקת</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חינוך</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במהלך</w:t>
      </w:r>
      <w:r w:rsidRPr="00463B22">
        <w:rPr>
          <w:rFonts w:ascii="Times New Roman" w:eastAsia="Times New Roman" w:hAnsi="Times New Roman" w:cs="FrankRuehl"/>
          <w:sz w:val="20"/>
          <w:rtl/>
          <w:lang w:eastAsia="he-IL"/>
        </w:rPr>
        <w:t xml:space="preserve"> </w:t>
      </w:r>
      <w:r w:rsidRPr="00463B22">
        <w:rPr>
          <w:rFonts w:ascii="Times New Roman" w:eastAsia="Times New Roman" w:hAnsi="Times New Roman" w:cs="FrankRuehl" w:hint="cs"/>
          <w:sz w:val="20"/>
          <w:rtl/>
          <w:lang w:eastAsia="he-IL"/>
        </w:rPr>
        <w:t>חודש</w:t>
      </w:r>
      <w:r w:rsidRPr="00463B22">
        <w:rPr>
          <w:rFonts w:ascii="Times New Roman" w:eastAsia="Times New Roman" w:hAnsi="Times New Roman" w:cs="FrankRuehl"/>
          <w:sz w:val="20"/>
          <w:rtl/>
          <w:lang w:eastAsia="he-IL"/>
        </w:rPr>
        <w:t>".</w:t>
      </w:r>
    </w:p>
    <w:p w:rsidR="00EE5448" w:rsidRPr="00463B22" w:rsidP="00463B22">
      <w:pPr>
        <w:spacing w:after="120" w:line="230" w:lineRule="exact"/>
        <w:ind w:left="680"/>
        <w:jc w:val="both"/>
        <w:rPr>
          <w:rFonts w:cs="FrankRuehl"/>
          <w:sz w:val="20"/>
          <w:szCs w:val="22"/>
          <w:rtl/>
          <w:lang w:eastAsia="he-IL"/>
        </w:rPr>
      </w:pPr>
      <w:r w:rsidRPr="00463B22">
        <w:rPr>
          <w:rFonts w:cs="FrankRuehl"/>
          <w:sz w:val="20"/>
          <w:szCs w:val="22"/>
          <w:rtl/>
          <w:lang w:eastAsia="he-IL"/>
        </w:rPr>
        <w:t xml:space="preserve">עוד נמצא כי הוועדה הממונה התקשרה עם </w:t>
      </w:r>
      <w:r w:rsidRPr="00463B22">
        <w:rPr>
          <w:rFonts w:cs="FrankRuehl" w:hint="cs"/>
          <w:sz w:val="20"/>
          <w:szCs w:val="22"/>
          <w:rtl/>
          <w:lang w:eastAsia="he-IL"/>
        </w:rPr>
        <w:t>ה</w:t>
      </w:r>
      <w:r w:rsidRPr="00463B22">
        <w:rPr>
          <w:rFonts w:cs="FrankRuehl"/>
          <w:sz w:val="20"/>
          <w:szCs w:val="22"/>
          <w:rtl/>
          <w:lang w:eastAsia="he-IL"/>
        </w:rPr>
        <w:t xml:space="preserve">יועץ לענייני חינוך </w:t>
      </w:r>
      <w:r w:rsidRPr="00463B22">
        <w:rPr>
          <w:rFonts w:cs="FrankRuehl" w:hint="cs"/>
          <w:sz w:val="20"/>
          <w:szCs w:val="22"/>
          <w:rtl/>
          <w:lang w:eastAsia="he-IL"/>
        </w:rPr>
        <w:t>אף</w:t>
      </w:r>
      <w:r w:rsidRPr="00463B22">
        <w:rPr>
          <w:rFonts w:cs="FrankRuehl"/>
          <w:sz w:val="20"/>
          <w:szCs w:val="22"/>
          <w:rtl/>
          <w:lang w:eastAsia="he-IL"/>
        </w:rPr>
        <w:t xml:space="preserve"> שמהות תפקיד זה </w:t>
      </w:r>
      <w:r w:rsidRPr="00463B22">
        <w:rPr>
          <w:rFonts w:cs="FrankRuehl" w:hint="cs"/>
          <w:sz w:val="20"/>
          <w:szCs w:val="22"/>
          <w:rtl/>
          <w:lang w:eastAsia="he-IL"/>
        </w:rPr>
        <w:t>שווה</w:t>
      </w:r>
      <w:r w:rsidRPr="00463B22">
        <w:rPr>
          <w:rFonts w:cs="FrankRuehl"/>
          <w:sz w:val="20"/>
          <w:szCs w:val="22"/>
          <w:rtl/>
          <w:lang w:eastAsia="he-IL"/>
        </w:rPr>
        <w:t xml:space="preserve"> לתפקיד מנהל מחלקת החינוך במועצה. מנהל מחלקת החינוך מסר</w:t>
      </w:r>
      <w:r w:rsidRPr="00463B22">
        <w:rPr>
          <w:rFonts w:cs="FrankRuehl" w:hint="cs"/>
          <w:sz w:val="20"/>
          <w:szCs w:val="22"/>
          <w:rtl/>
          <w:lang w:eastAsia="he-IL"/>
        </w:rPr>
        <w:t xml:space="preserve"> בינואר 2015</w:t>
      </w:r>
      <w:r w:rsidRPr="00463B22">
        <w:rPr>
          <w:rFonts w:cs="FrankRuehl"/>
          <w:sz w:val="20"/>
          <w:szCs w:val="22"/>
          <w:rtl/>
          <w:lang w:eastAsia="he-IL"/>
        </w:rPr>
        <w:t xml:space="preserve"> </w:t>
      </w:r>
      <w:r w:rsidRPr="00463B22">
        <w:rPr>
          <w:rFonts w:cs="FrankRuehl" w:hint="cs"/>
          <w:sz w:val="20"/>
          <w:szCs w:val="22"/>
          <w:rtl/>
          <w:lang w:eastAsia="he-IL"/>
        </w:rPr>
        <w:t>לצוות הביקורת</w:t>
      </w:r>
      <w:r w:rsidRPr="00463B22">
        <w:rPr>
          <w:rFonts w:cs="FrankRuehl"/>
          <w:sz w:val="20"/>
          <w:szCs w:val="22"/>
          <w:rtl/>
          <w:lang w:eastAsia="he-IL"/>
        </w:rPr>
        <w:t xml:space="preserve"> כי </w:t>
      </w:r>
      <w:r w:rsidRPr="00463B22">
        <w:rPr>
          <w:rFonts w:cs="FrankRuehl" w:hint="cs"/>
          <w:sz w:val="20"/>
          <w:szCs w:val="22"/>
          <w:rtl/>
          <w:lang w:eastAsia="he-IL"/>
        </w:rPr>
        <w:t>יו"ר</w:t>
      </w:r>
      <w:r w:rsidRPr="00463B22">
        <w:rPr>
          <w:rFonts w:cs="FrankRuehl"/>
          <w:sz w:val="20"/>
          <w:szCs w:val="22"/>
          <w:rtl/>
          <w:lang w:eastAsia="he-IL"/>
        </w:rPr>
        <w:t xml:space="preserve"> הוועדה הממונה לא שיתף אתו פעולה במשך כהונתו</w:t>
      </w:r>
      <w:r w:rsidRPr="00463B22">
        <w:rPr>
          <w:rFonts w:cs="FrankRuehl" w:hint="cs"/>
          <w:sz w:val="20"/>
          <w:szCs w:val="22"/>
          <w:rtl/>
          <w:lang w:eastAsia="he-IL"/>
        </w:rPr>
        <w:t>,</w:t>
      </w:r>
      <w:r w:rsidRPr="00463B22">
        <w:rPr>
          <w:rFonts w:cs="FrankRuehl"/>
          <w:sz w:val="20"/>
          <w:szCs w:val="22"/>
          <w:rtl/>
          <w:lang w:eastAsia="he-IL"/>
        </w:rPr>
        <w:t xml:space="preserve"> והעדיף להעביר את הנושאים </w:t>
      </w:r>
      <w:r w:rsidRPr="00463B22">
        <w:rPr>
          <w:rFonts w:cs="FrankRuehl" w:hint="cs"/>
          <w:sz w:val="20"/>
          <w:szCs w:val="22"/>
          <w:rtl/>
          <w:lang w:eastAsia="he-IL"/>
        </w:rPr>
        <w:t>הנוגעים</w:t>
      </w:r>
      <w:r w:rsidRPr="00463B22">
        <w:rPr>
          <w:rFonts w:cs="FrankRuehl"/>
          <w:sz w:val="20"/>
          <w:szCs w:val="22"/>
          <w:rtl/>
          <w:lang w:eastAsia="he-IL"/>
        </w:rPr>
        <w:t xml:space="preserve"> לענייני החינוך ל</w:t>
      </w:r>
      <w:r w:rsidRPr="00463B22">
        <w:rPr>
          <w:rFonts w:cs="FrankRuehl" w:hint="cs"/>
          <w:sz w:val="20"/>
          <w:szCs w:val="22"/>
          <w:rtl/>
          <w:lang w:eastAsia="he-IL"/>
        </w:rPr>
        <w:t>טיפולו של ה</w:t>
      </w:r>
      <w:r w:rsidRPr="00463B22">
        <w:rPr>
          <w:rFonts w:cs="FrankRuehl"/>
          <w:sz w:val="20"/>
          <w:szCs w:val="22"/>
          <w:rtl/>
          <w:lang w:eastAsia="he-IL"/>
        </w:rPr>
        <w:t>יועץ</w:t>
      </w:r>
      <w:r w:rsidRPr="00463B22">
        <w:rPr>
          <w:rFonts w:cs="FrankRuehl" w:hint="cs"/>
          <w:sz w:val="20"/>
          <w:szCs w:val="22"/>
          <w:rtl/>
          <w:lang w:eastAsia="he-IL"/>
        </w:rPr>
        <w:t>,</w:t>
      </w:r>
      <w:r w:rsidRPr="00463B22">
        <w:rPr>
          <w:rFonts w:cs="FrankRuehl"/>
          <w:sz w:val="20"/>
          <w:szCs w:val="22"/>
          <w:rtl/>
          <w:lang w:eastAsia="he-IL"/>
        </w:rPr>
        <w:t xml:space="preserve"> וב</w:t>
      </w:r>
      <w:r w:rsidRPr="00463B22">
        <w:rPr>
          <w:rFonts w:cs="FrankRuehl" w:hint="cs"/>
          <w:sz w:val="20"/>
          <w:szCs w:val="22"/>
          <w:rtl/>
          <w:lang w:eastAsia="he-IL"/>
        </w:rPr>
        <w:t>ייחוד</w:t>
      </w:r>
      <w:r w:rsidRPr="00463B22">
        <w:rPr>
          <w:rFonts w:cs="FrankRuehl"/>
          <w:sz w:val="20"/>
          <w:szCs w:val="22"/>
          <w:rtl/>
          <w:lang w:eastAsia="he-IL"/>
        </w:rPr>
        <w:t xml:space="preserve"> </w:t>
      </w:r>
      <w:r w:rsidRPr="00463B22">
        <w:rPr>
          <w:rFonts w:cs="FrankRuehl" w:hint="cs"/>
          <w:sz w:val="20"/>
          <w:szCs w:val="22"/>
          <w:rtl/>
          <w:lang w:eastAsia="he-IL"/>
        </w:rPr>
        <w:t xml:space="preserve">את </w:t>
      </w:r>
      <w:r w:rsidRPr="00463B22">
        <w:rPr>
          <w:rFonts w:cs="FrankRuehl"/>
          <w:sz w:val="20"/>
          <w:szCs w:val="22"/>
          <w:rtl/>
          <w:lang w:eastAsia="he-IL"/>
        </w:rPr>
        <w:t xml:space="preserve">הנושאים שהיו </w:t>
      </w:r>
      <w:r w:rsidRPr="00463B22">
        <w:rPr>
          <w:rFonts w:cs="FrankRuehl" w:hint="cs"/>
          <w:sz w:val="20"/>
          <w:szCs w:val="22"/>
          <w:rtl/>
          <w:lang w:eastAsia="he-IL"/>
        </w:rPr>
        <w:t xml:space="preserve">שנויים </w:t>
      </w:r>
      <w:r w:rsidRPr="00463B22">
        <w:rPr>
          <w:rFonts w:cs="FrankRuehl"/>
          <w:sz w:val="20"/>
          <w:szCs w:val="22"/>
          <w:rtl/>
          <w:lang w:eastAsia="he-IL"/>
        </w:rPr>
        <w:t>במחלוקת כגון מסירת הפעלת</w:t>
      </w:r>
      <w:r w:rsidRPr="00463B22">
        <w:rPr>
          <w:rFonts w:cs="FrankRuehl" w:hint="cs"/>
          <w:sz w:val="20"/>
          <w:szCs w:val="22"/>
          <w:rtl/>
          <w:lang w:eastAsia="he-IL"/>
        </w:rPr>
        <w:t>ם של</w:t>
      </w:r>
      <w:r w:rsidRPr="00463B22">
        <w:rPr>
          <w:rFonts w:cs="FrankRuehl"/>
          <w:sz w:val="20"/>
          <w:szCs w:val="22"/>
          <w:rtl/>
          <w:lang w:eastAsia="he-IL"/>
        </w:rPr>
        <w:t xml:space="preserve"> בתי הספר </w:t>
      </w:r>
      <w:r w:rsidRPr="00463B22">
        <w:rPr>
          <w:rFonts w:cs="FrankRuehl" w:hint="cs"/>
          <w:sz w:val="20"/>
          <w:szCs w:val="22"/>
          <w:rtl/>
          <w:lang w:eastAsia="he-IL"/>
        </w:rPr>
        <w:t xml:space="preserve">סאלם ומושיירפה </w:t>
      </w:r>
      <w:r w:rsidRPr="00463B22">
        <w:rPr>
          <w:rFonts w:cs="FrankRuehl"/>
          <w:sz w:val="20"/>
          <w:szCs w:val="22"/>
          <w:rtl/>
          <w:lang w:eastAsia="he-IL"/>
        </w:rPr>
        <w:t>ל</w:t>
      </w:r>
      <w:r w:rsidRPr="00463B22">
        <w:rPr>
          <w:rFonts w:cs="FrankRuehl" w:hint="cs"/>
          <w:sz w:val="20"/>
          <w:szCs w:val="22"/>
          <w:rtl/>
          <w:lang w:eastAsia="he-IL"/>
        </w:rPr>
        <w:t>גורם</w:t>
      </w:r>
      <w:r w:rsidRPr="00463B22">
        <w:rPr>
          <w:rFonts w:cs="FrankRuehl"/>
          <w:sz w:val="20"/>
          <w:szCs w:val="22"/>
          <w:rtl/>
          <w:lang w:eastAsia="he-IL"/>
        </w:rPr>
        <w:t xml:space="preserve"> חיצוני ושכירות כיתות</w:t>
      </w:r>
      <w:r w:rsidRPr="00463B22">
        <w:rPr>
          <w:rFonts w:cs="FrankRuehl" w:hint="cs"/>
          <w:sz w:val="20"/>
          <w:szCs w:val="22"/>
          <w:rtl/>
          <w:lang w:eastAsia="he-IL"/>
        </w:rPr>
        <w:t xml:space="preserve"> הלימוד</w:t>
      </w:r>
      <w:r w:rsidRPr="00463B22">
        <w:rPr>
          <w:rFonts w:cs="FrankRuehl"/>
          <w:sz w:val="20"/>
          <w:szCs w:val="22"/>
          <w:rtl/>
          <w:lang w:eastAsia="he-IL"/>
        </w:rPr>
        <w:t xml:space="preserve"> בזלפה (רא</w:t>
      </w:r>
      <w:r w:rsidRPr="00463B22">
        <w:rPr>
          <w:rFonts w:cs="FrankRuehl" w:hint="cs"/>
          <w:sz w:val="20"/>
          <w:szCs w:val="22"/>
          <w:rtl/>
          <w:lang w:eastAsia="he-IL"/>
        </w:rPr>
        <w:t>ו</w:t>
      </w:r>
      <w:r w:rsidRPr="00463B22">
        <w:rPr>
          <w:rFonts w:cs="FrankRuehl"/>
          <w:sz w:val="20"/>
          <w:szCs w:val="22"/>
          <w:rtl/>
          <w:lang w:eastAsia="he-IL"/>
        </w:rPr>
        <w:t xml:space="preserve"> פרקים לעיל). </w:t>
      </w:r>
    </w:p>
    <w:p w:rsidR="00EE5448" w:rsidRPr="00463B22" w:rsidP="001240A0">
      <w:pPr>
        <w:spacing w:after="240" w:line="230" w:lineRule="exact"/>
        <w:jc w:val="both"/>
        <w:rPr>
          <w:rFonts w:cs="FrankRuehl"/>
          <w:sz w:val="20"/>
          <w:szCs w:val="22"/>
          <w:rtl/>
          <w:lang w:eastAsia="he-IL"/>
        </w:rPr>
      </w:pPr>
      <w:r w:rsidRPr="00463B22">
        <w:rPr>
          <w:rFonts w:cs="FrankRuehl" w:hint="cs"/>
          <w:sz w:val="20"/>
          <w:szCs w:val="22"/>
          <w:rtl/>
          <w:lang w:eastAsia="he-IL"/>
        </w:rPr>
        <w:t>מר אילוז מסר בתשובתו כי שני היועצים האמורים הם מומחים בתחומם ולהם כל הכישורים, הניסיון וההשכלה הנדרשים למילוי תפקידם.</w:t>
      </w:r>
    </w:p>
    <w:p w:rsidR="00EE5448" w:rsidRPr="00463B22" w:rsidP="00316FE5">
      <w:pPr>
        <w:pStyle w:val="RESHET"/>
        <w:keepLines/>
        <w:rPr>
          <w:rtl/>
        </w:rPr>
      </w:pPr>
      <w:r w:rsidRPr="00463B22">
        <w:rPr>
          <w:rFonts w:hint="cs"/>
          <w:rtl/>
        </w:rPr>
        <w:t>משרד מבקר המדינה העיר לוועדה הממונה כי ההתקשרויות עם שני היועצים ללא מכרז ואף בלי שקדם להן תהליך מינהלי סדור, אינה עולה בקנה אחד עם חובתה לפעול על פי סדרי מינהל תקין. גם בהתקשרויות הפטורות ממכרז פורמלי יש מקום לקיים מעין תהליך מכרזי שיבטיח מתן הזדמנות שווה ושמירה על טוהר מידות.</w:t>
      </w:r>
    </w:p>
    <w:p w:rsidR="00EE5448" w:rsidRPr="00463B22" w:rsidP="00316FE5">
      <w:pPr>
        <w:pStyle w:val="RESHET"/>
        <w:keepLines/>
        <w:rPr>
          <w:rtl/>
        </w:rPr>
      </w:pPr>
      <w:r w:rsidRPr="00463B22">
        <w:rPr>
          <w:rFonts w:hint="cs"/>
          <w:rtl/>
        </w:rPr>
        <w:t xml:space="preserve">משרד מבקר המדינה מציין כי ראוי שמשרד הפנים יפרסם בהקדם הנחיות מתאימות בחוזר מנכ"ל שיסדיר את ההיבטים השונים הנוגעים להתקשרויות בפטור ממכרז ברשויות המקומיות. </w:t>
      </w:r>
    </w:p>
    <w:p w:rsidR="00EE5448" w:rsidRPr="00463B22" w:rsidP="001240A0">
      <w:pPr>
        <w:spacing w:before="180" w:after="120" w:line="230" w:lineRule="exact"/>
        <w:jc w:val="both"/>
        <w:rPr>
          <w:rFonts w:cs="FrankRuehl"/>
          <w:sz w:val="20"/>
          <w:szCs w:val="22"/>
          <w:rtl/>
          <w:lang w:eastAsia="he-IL"/>
        </w:rPr>
      </w:pPr>
      <w:r w:rsidRPr="00463B22">
        <w:rPr>
          <w:rFonts w:cs="FrankRuehl" w:hint="cs"/>
          <w:sz w:val="20"/>
          <w:szCs w:val="22"/>
          <w:rtl/>
          <w:lang w:eastAsia="he-IL"/>
        </w:rPr>
        <w:t xml:space="preserve">משרד הפנים מסר בתשובתו כי </w:t>
      </w:r>
      <w:r w:rsidRPr="00463B22">
        <w:rPr>
          <w:rFonts w:cs="FrankRuehl"/>
          <w:sz w:val="20"/>
          <w:szCs w:val="22"/>
          <w:rtl/>
          <w:lang w:eastAsia="he-IL"/>
        </w:rPr>
        <w:t xml:space="preserve">ככלל, יש לקיים </w:t>
      </w:r>
      <w:r w:rsidRPr="00463B22">
        <w:rPr>
          <w:rFonts w:cs="FrankRuehl" w:hint="cs"/>
          <w:sz w:val="20"/>
          <w:szCs w:val="22"/>
          <w:rtl/>
          <w:lang w:eastAsia="he-IL"/>
        </w:rPr>
        <w:t>ת</w:t>
      </w:r>
      <w:r w:rsidRPr="00463B22">
        <w:rPr>
          <w:rFonts w:cs="FrankRuehl"/>
          <w:sz w:val="20"/>
          <w:szCs w:val="22"/>
          <w:rtl/>
          <w:lang w:eastAsia="he-IL"/>
        </w:rPr>
        <w:t xml:space="preserve">הליך תחרותי </w:t>
      </w:r>
      <w:r w:rsidRPr="00463B22">
        <w:rPr>
          <w:rFonts w:cs="FrankRuehl" w:hint="cs"/>
          <w:sz w:val="20"/>
          <w:szCs w:val="22"/>
          <w:rtl/>
          <w:lang w:eastAsia="he-IL"/>
        </w:rPr>
        <w:t>לפני בחירת יועצים.</w:t>
      </w:r>
      <w:r w:rsidRPr="00463B22">
        <w:rPr>
          <w:rFonts w:cs="FrankRuehl"/>
          <w:sz w:val="20"/>
          <w:szCs w:val="22"/>
          <w:rtl/>
          <w:lang w:eastAsia="he-IL"/>
        </w:rPr>
        <w:t xml:space="preserve"> המשרד מצוי ב</w:t>
      </w:r>
      <w:r w:rsidRPr="00463B22">
        <w:rPr>
          <w:rFonts w:cs="FrankRuehl" w:hint="cs"/>
          <w:sz w:val="20"/>
          <w:szCs w:val="22"/>
          <w:rtl/>
          <w:lang w:eastAsia="he-IL"/>
        </w:rPr>
        <w:t>עיצומה</w:t>
      </w:r>
      <w:r w:rsidRPr="00463B22">
        <w:rPr>
          <w:rFonts w:cs="FrankRuehl"/>
          <w:sz w:val="20"/>
          <w:szCs w:val="22"/>
          <w:rtl/>
          <w:lang w:eastAsia="he-IL"/>
        </w:rPr>
        <w:t xml:space="preserve"> של כתיבת טיוט</w:t>
      </w:r>
      <w:r w:rsidRPr="00463B22">
        <w:rPr>
          <w:rFonts w:cs="FrankRuehl" w:hint="cs"/>
          <w:sz w:val="20"/>
          <w:szCs w:val="22"/>
          <w:rtl/>
          <w:lang w:eastAsia="he-IL"/>
        </w:rPr>
        <w:t>ה</w:t>
      </w:r>
      <w:r w:rsidRPr="00463B22">
        <w:rPr>
          <w:rFonts w:cs="FrankRuehl"/>
          <w:sz w:val="20"/>
          <w:szCs w:val="22"/>
          <w:rtl/>
          <w:lang w:eastAsia="he-IL"/>
        </w:rPr>
        <w:t xml:space="preserve"> </w:t>
      </w:r>
      <w:r w:rsidRPr="00463B22">
        <w:rPr>
          <w:rFonts w:cs="FrankRuehl" w:hint="cs"/>
          <w:sz w:val="20"/>
          <w:szCs w:val="22"/>
          <w:rtl/>
          <w:lang w:eastAsia="he-IL"/>
        </w:rPr>
        <w:t>ל</w:t>
      </w:r>
      <w:r w:rsidRPr="00463B22">
        <w:rPr>
          <w:rFonts w:cs="FrankRuehl"/>
          <w:sz w:val="20"/>
          <w:szCs w:val="22"/>
          <w:rtl/>
          <w:lang w:eastAsia="he-IL"/>
        </w:rPr>
        <w:t xml:space="preserve">נוהל מסודר בנושא, אך אין בכך </w:t>
      </w:r>
      <w:r w:rsidRPr="00463B22">
        <w:rPr>
          <w:rFonts w:cs="FrankRuehl" w:hint="cs"/>
          <w:sz w:val="20"/>
          <w:szCs w:val="22"/>
          <w:rtl/>
          <w:lang w:eastAsia="he-IL"/>
        </w:rPr>
        <w:t xml:space="preserve">די </w:t>
      </w:r>
      <w:r w:rsidRPr="00463B22">
        <w:rPr>
          <w:rFonts w:cs="FrankRuehl"/>
          <w:sz w:val="20"/>
          <w:szCs w:val="22"/>
          <w:rtl/>
          <w:lang w:eastAsia="he-IL"/>
        </w:rPr>
        <w:t>כדי להסיר מהרשות המקומית</w:t>
      </w:r>
      <w:r w:rsidRPr="00463B22">
        <w:rPr>
          <w:rFonts w:cs="FrankRuehl" w:hint="cs"/>
          <w:sz w:val="20"/>
          <w:szCs w:val="22"/>
          <w:rtl/>
          <w:lang w:eastAsia="he-IL"/>
        </w:rPr>
        <w:t xml:space="preserve"> או מ</w:t>
      </w:r>
      <w:r w:rsidRPr="00463B22">
        <w:rPr>
          <w:rFonts w:cs="FrankRuehl"/>
          <w:sz w:val="20"/>
          <w:szCs w:val="22"/>
          <w:rtl/>
          <w:lang w:eastAsia="he-IL"/>
        </w:rPr>
        <w:t>הו</w:t>
      </w:r>
      <w:r w:rsidRPr="00463B22">
        <w:rPr>
          <w:rFonts w:cs="FrankRuehl" w:hint="cs"/>
          <w:sz w:val="20"/>
          <w:szCs w:val="22"/>
          <w:rtl/>
          <w:lang w:eastAsia="he-IL"/>
        </w:rPr>
        <w:t>ו</w:t>
      </w:r>
      <w:r w:rsidRPr="00463B22">
        <w:rPr>
          <w:rFonts w:cs="FrankRuehl"/>
          <w:sz w:val="20"/>
          <w:szCs w:val="22"/>
          <w:rtl/>
          <w:lang w:eastAsia="he-IL"/>
        </w:rPr>
        <w:t>עדה הממונה</w:t>
      </w:r>
      <w:r w:rsidRPr="00463B22">
        <w:rPr>
          <w:rFonts w:cs="FrankRuehl" w:hint="cs"/>
          <w:sz w:val="20"/>
          <w:szCs w:val="22"/>
          <w:rtl/>
          <w:lang w:eastAsia="he-IL"/>
        </w:rPr>
        <w:t xml:space="preserve"> את</w:t>
      </w:r>
      <w:r w:rsidRPr="00463B22">
        <w:rPr>
          <w:rFonts w:cs="FrankRuehl"/>
          <w:sz w:val="20"/>
          <w:szCs w:val="22"/>
          <w:rtl/>
          <w:lang w:eastAsia="he-IL"/>
        </w:rPr>
        <w:t xml:space="preserve"> </w:t>
      </w:r>
      <w:r w:rsidRPr="00463B22">
        <w:rPr>
          <w:rFonts w:cs="FrankRuehl" w:hint="cs"/>
          <w:sz w:val="20"/>
          <w:szCs w:val="22"/>
          <w:rtl/>
          <w:lang w:eastAsia="he-IL"/>
        </w:rPr>
        <w:t>האחריות</w:t>
      </w:r>
      <w:r w:rsidRPr="00463B22">
        <w:rPr>
          <w:rFonts w:cs="FrankRuehl"/>
          <w:sz w:val="20"/>
          <w:szCs w:val="22"/>
          <w:rtl/>
          <w:lang w:eastAsia="he-IL"/>
        </w:rPr>
        <w:t xml:space="preserve"> לפעול על פי כללי המשפט המ</w:t>
      </w:r>
      <w:r w:rsidRPr="00463B22">
        <w:rPr>
          <w:rFonts w:cs="FrankRuehl" w:hint="cs"/>
          <w:sz w:val="20"/>
          <w:szCs w:val="22"/>
          <w:rtl/>
          <w:lang w:eastAsia="he-IL"/>
        </w:rPr>
        <w:t>י</w:t>
      </w:r>
      <w:r w:rsidRPr="00463B22">
        <w:rPr>
          <w:rFonts w:cs="FrankRuehl"/>
          <w:sz w:val="20"/>
          <w:szCs w:val="22"/>
          <w:rtl/>
          <w:lang w:eastAsia="he-IL"/>
        </w:rPr>
        <w:t>נהלי.</w:t>
      </w:r>
    </w:p>
    <w:p w:rsidR="00EE5448" w:rsidRPr="00463B22" w:rsidP="001240A0">
      <w:pPr>
        <w:pStyle w:val="KOT4"/>
        <w:rPr>
          <w:rtl/>
          <w:lang w:eastAsia="he-IL"/>
        </w:rPr>
      </w:pPr>
      <w:r w:rsidRPr="00463B22">
        <w:rPr>
          <w:rFonts w:hint="cs"/>
          <w:rtl/>
          <w:lang w:eastAsia="he-IL"/>
        </w:rPr>
        <w:t>סיכום</w:t>
      </w:r>
    </w:p>
    <w:p w:rsidR="00EE5448" w:rsidRPr="00463B22" w:rsidP="00316FE5">
      <w:pPr>
        <w:pStyle w:val="RESHET"/>
        <w:keepLines/>
        <w:rPr>
          <w:rtl/>
        </w:rPr>
      </w:pPr>
      <w:r w:rsidRPr="00463B22">
        <w:rPr>
          <w:rFonts w:hint="cs"/>
          <w:rtl/>
        </w:rPr>
        <w:t xml:space="preserve">הביקורת העלתה מחדלים חמורים של הוועדה הממונה בהרכבה משנת 2009 והעומד בראשה בניהול ענייני המועצה. כמו כן, נמצאו ליקויים חמורים בתהליכי קבלת ההחלטות ובהתקשרויות עם נותני שירותים. </w:t>
      </w:r>
    </w:p>
    <w:p w:rsidR="00EE5448" w:rsidRPr="00463B22" w:rsidP="00316FE5">
      <w:pPr>
        <w:pStyle w:val="RESHET"/>
        <w:keepLines/>
        <w:rPr>
          <w:rtl/>
        </w:rPr>
      </w:pPr>
      <w:r w:rsidRPr="00463B22">
        <w:rPr>
          <w:rFonts w:hint="cs"/>
          <w:rtl/>
        </w:rPr>
        <w:t>ממצאי הביקורת גם</w:t>
      </w:r>
      <w:r w:rsidRPr="00463B22">
        <w:rPr>
          <w:rFonts w:hint="cs"/>
          <w:rtl/>
        </w:rPr>
        <w:t xml:space="preserve"> </w:t>
      </w:r>
      <w:r w:rsidRPr="00463B22">
        <w:rPr>
          <w:rFonts w:hint="cs"/>
          <w:rtl/>
        </w:rPr>
        <w:t>מלמדים על התנהלותה הבזבזנית של הוועדה הממונה ועל הטבות כספיות שהוענקו לעומדים בראשה ולאחד מחבריה. התנהלות זו אינה עולה בקנה אחד עם הצורך במינויה. למרות הכול, משרד הפנים העביר למועצה מענקים לכיסוי הגירעון המצטבר ומענקים אחרים נוספים, ואף הגדיל את היקפם. התנהלותו זו של המשרד אפשרה פתרון זמני בעזרת מימון מידי, אך לא תרמה לייצוב מצבה הכספי של המועצה לטווח הארוך.</w:t>
      </w:r>
    </w:p>
    <w:p w:rsidR="00EE5448" w:rsidRPr="00463B22" w:rsidP="00316FE5">
      <w:pPr>
        <w:pStyle w:val="RESHET"/>
        <w:keepLines/>
      </w:pPr>
      <w:r w:rsidRPr="00463B22">
        <w:rPr>
          <w:rtl/>
        </w:rPr>
        <w:t xml:space="preserve">זאת ועוד, הממצאים מעידים על מחדליו של משרד הפנים בכל הקשור למילוי תפקידו כמפקח על הוועדה הממונה המשמשת זרועו הארוכה בניהול הרשות. משרד הפנים לא התווה לוועדה הממונה יעדים ברורים לטווח </w:t>
      </w:r>
      <w:r w:rsidRPr="00463B22">
        <w:rPr>
          <w:rFonts w:hint="cs"/>
          <w:rtl/>
        </w:rPr>
        <w:t>ה</w:t>
      </w:r>
      <w:r w:rsidRPr="00463B22">
        <w:rPr>
          <w:rtl/>
        </w:rPr>
        <w:t xml:space="preserve">קצר ולטווח </w:t>
      </w:r>
      <w:r w:rsidRPr="00463B22">
        <w:rPr>
          <w:rFonts w:hint="cs"/>
          <w:rtl/>
        </w:rPr>
        <w:t>ה</w:t>
      </w:r>
      <w:r w:rsidRPr="00463B22">
        <w:rPr>
          <w:rtl/>
        </w:rPr>
        <w:t>ארוך, לרבות דרישה להכנת תכנית שתביא ל</w:t>
      </w:r>
      <w:r w:rsidRPr="00463B22">
        <w:rPr>
          <w:rFonts w:hint="cs"/>
          <w:rtl/>
        </w:rPr>
        <w:t xml:space="preserve">ידי </w:t>
      </w:r>
      <w:r w:rsidRPr="00463B22">
        <w:rPr>
          <w:rtl/>
        </w:rPr>
        <w:t xml:space="preserve">שיפור </w:t>
      </w:r>
      <w:r w:rsidRPr="00463B22">
        <w:rPr>
          <w:rFonts w:hint="cs"/>
          <w:rtl/>
        </w:rPr>
        <w:t>ב</w:t>
      </w:r>
      <w:r w:rsidRPr="00463B22">
        <w:rPr>
          <w:rtl/>
        </w:rPr>
        <w:t xml:space="preserve">מצבה הכספי של המועצה. משרד הפנים גם לא ניצל את מינויה של הוועדה הממונה הפותח בעבורו חלון הזדמנויות לבניית עוגן ובסיס כלכלי איתן למועצה כדי שזו תוכל להמשיך ולהתקיים ללא גירעונות. יתרה מזאת, הוא לא ניצל </w:t>
      </w:r>
      <w:r w:rsidRPr="00463B22">
        <w:rPr>
          <w:rFonts w:hint="cs"/>
          <w:rtl/>
        </w:rPr>
        <w:t xml:space="preserve">את </w:t>
      </w:r>
      <w:r w:rsidRPr="00463B22">
        <w:rPr>
          <w:rtl/>
        </w:rPr>
        <w:t xml:space="preserve">ההזדמנות שנקרה בדרכו </w:t>
      </w:r>
      <w:r w:rsidRPr="00463B22">
        <w:rPr>
          <w:rFonts w:hint="cs"/>
          <w:rtl/>
        </w:rPr>
        <w:t xml:space="preserve">כדי </w:t>
      </w:r>
      <w:r w:rsidRPr="00463B22">
        <w:rPr>
          <w:rtl/>
        </w:rPr>
        <w:t>להטמיע שיטות ניהול תקין במועצה</w:t>
      </w:r>
      <w:r w:rsidRPr="00463B22">
        <w:rPr>
          <w:rFonts w:hint="cs"/>
          <w:rtl/>
        </w:rPr>
        <w:t xml:space="preserve"> המקומית</w:t>
      </w:r>
      <w:r w:rsidRPr="00463B22">
        <w:rPr>
          <w:rtl/>
        </w:rPr>
        <w:t xml:space="preserve"> מעלה עירון.</w:t>
      </w:r>
      <w:r w:rsidRPr="00463B22">
        <w:rPr>
          <w:rFonts w:hint="cs"/>
          <w:rtl/>
        </w:rPr>
        <w:t xml:space="preserve"> על משרד הפנים לפעול לגביית כל התשלומים העודפים ולהפיק לקחים מהתנהלותה של הוועדה הממונה ולהגביר את הפיקוח והבקרה על תפקוד ועדות ממונות על מנת שתסייענה בשיפור מצבן של הרשויות ולא להפך.</w:t>
      </w:r>
    </w:p>
    <w:p w:rsidR="00EE5448" w:rsidRPr="00463B22" w:rsidP="00463B22">
      <w:pPr>
        <w:spacing w:after="120" w:line="230" w:lineRule="exact"/>
        <w:jc w:val="both"/>
        <w:rPr>
          <w:rFonts w:cs="FrankRuehl"/>
          <w:sz w:val="20"/>
          <w:szCs w:val="22"/>
          <w:rtl/>
        </w:rPr>
      </w:pPr>
    </w:p>
    <w:p w:rsidR="000462F4" w:rsidP="00463B22">
      <w:pPr>
        <w:spacing w:after="120" w:line="230" w:lineRule="exact"/>
        <w:jc w:val="both"/>
        <w:rPr>
          <w:rFonts w:cs="FrankRuehl"/>
          <w:sz w:val="20"/>
          <w:szCs w:val="22"/>
          <w:rtl/>
        </w:rPr>
        <w:sectPr w:rsidSect="000462F4">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pgNumType w:start="491"/>
          <w:cols w:space="720"/>
          <w:titlePg/>
          <w:rtlGutter/>
        </w:sectPr>
      </w:pPr>
    </w:p>
    <w:p w:rsidR="00C8241F" w:rsidRPr="00463B22" w:rsidP="00463B22">
      <w:pPr>
        <w:spacing w:after="120" w:line="230" w:lineRule="exact"/>
        <w:jc w:val="both"/>
        <w:rPr>
          <w:rFonts w:cs="FrankRuehl"/>
          <w:sz w:val="20"/>
          <w:szCs w:val="22"/>
          <w:rtl/>
        </w:rPr>
      </w:pPr>
      <w:bookmarkStart w:id="6" w:name="_GoBack"/>
      <w:bookmarkEnd w:id="6"/>
    </w:p>
    <w:sectPr w:rsidSect="000462F4">
      <w:headerReference w:type="first" r:id="rId12"/>
      <w:footerReference w:type="first" r:id="rId13"/>
      <w:footnotePr>
        <w:numRestart w:val="eachSect"/>
      </w:footnotePr>
      <w:pgSz w:w="11906" w:h="16838" w:code="9"/>
      <w:pgMar w:top="1758" w:right="2552" w:bottom="4253" w:left="2552" w:header="1247" w:footer="1134" w:gutter="0"/>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178" w:rsidP="005D3178">
    <w:pPr>
      <w:pStyle w:val="Footer"/>
      <w:tabs>
        <w:tab w:val="left" w:pos="1222"/>
      </w:tabs>
      <w:spacing w:line="160" w:lineRule="exact"/>
      <w:rPr>
        <w:sz w:val="16"/>
        <w:szCs w:val="16"/>
        <w:rtl/>
      </w:rPr>
    </w:pPr>
    <w:r>
      <w:rPr>
        <w:sz w:val="16"/>
        <w:szCs w:val="16"/>
        <w:rtl/>
      </w:rPr>
      <w:t>שם הדוח:</w:t>
    </w:r>
    <w:r>
      <w:rPr>
        <w:sz w:val="16"/>
        <w:szCs w:val="16"/>
        <w:rtl/>
      </w:rPr>
      <w:tab/>
    </w:r>
    <w:r w:rsidRPr="005D3178">
      <w:rPr>
        <w:rFonts w:hint="cs"/>
        <w:sz w:val="16"/>
        <w:szCs w:val="16"/>
        <w:rtl/>
      </w:rPr>
      <w:t>ה</w:t>
    </w:r>
    <w:r w:rsidRPr="005D3178">
      <w:rPr>
        <w:sz w:val="16"/>
        <w:szCs w:val="16"/>
        <w:rtl/>
      </w:rPr>
      <w:t xml:space="preserve">מועצה </w:t>
    </w:r>
    <w:r w:rsidRPr="005D3178">
      <w:rPr>
        <w:rFonts w:hint="cs"/>
        <w:sz w:val="16"/>
        <w:szCs w:val="16"/>
        <w:rtl/>
      </w:rPr>
      <w:t>ה</w:t>
    </w:r>
    <w:r w:rsidRPr="005D3178">
      <w:rPr>
        <w:sz w:val="16"/>
        <w:szCs w:val="16"/>
        <w:rtl/>
      </w:rPr>
      <w:t>מקומית מעלה עירון</w:t>
    </w:r>
  </w:p>
  <w:p w:rsidR="005D3178" w:rsidP="004D3563">
    <w:pPr>
      <w:pStyle w:val="Footer"/>
      <w:tabs>
        <w:tab w:val="left" w:pos="1222"/>
      </w:tabs>
      <w:spacing w:line="160" w:lineRule="exact"/>
      <w:rPr>
        <w:sz w:val="16"/>
        <w:szCs w:val="16"/>
        <w:rtl/>
      </w:rPr>
    </w:pPr>
    <w:r>
      <w:rPr>
        <w:rFonts w:hint="cs"/>
        <w:sz w:val="16"/>
        <w:szCs w:val="16"/>
        <w:rtl/>
      </w:rPr>
      <w:t>מסגרת הפרסום:</w:t>
    </w:r>
    <w:r>
      <w:rPr>
        <w:rFonts w:hint="cs"/>
        <w:sz w:val="16"/>
        <w:szCs w:val="16"/>
        <w:rtl/>
      </w:rPr>
      <w:tab/>
      <w:t>דוחות על הביקורת בשלטון המקומי לשנת 2015</w:t>
    </w:r>
  </w:p>
  <w:p w:rsidR="005D3178" w:rsidP="004D3563">
    <w:pPr>
      <w:pStyle w:val="Footer"/>
      <w:tabs>
        <w:tab w:val="left" w:pos="1222"/>
      </w:tabs>
      <w:spacing w:line="160" w:lineRule="exact"/>
      <w:rPr>
        <w:sz w:val="16"/>
        <w:szCs w:val="16"/>
        <w:rtl/>
      </w:rPr>
    </w:pPr>
    <w:r>
      <w:rPr>
        <w:rFonts w:hint="cs"/>
        <w:sz w:val="16"/>
        <w:szCs w:val="16"/>
        <w:rtl/>
      </w:rPr>
      <w:t>שנת פרסום:</w:t>
    </w:r>
    <w:r>
      <w:rPr>
        <w:rFonts w:hint="cs"/>
        <w:sz w:val="16"/>
        <w:szCs w:val="16"/>
        <w:rtl/>
      </w:rPr>
      <w:tab/>
      <w:t>התשע</w:t>
    </w:r>
    <w:r>
      <w:rPr>
        <w:sz w:val="16"/>
        <w:szCs w:val="16"/>
        <w:rtl/>
      </w:rPr>
      <w:t>"</w:t>
    </w:r>
    <w:r>
      <w:rPr>
        <w:rFonts w:hint="cs"/>
        <w:sz w:val="16"/>
        <w:szCs w:val="16"/>
        <w:rtl/>
      </w:rPr>
      <w:t>ו-2015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178" w:rsidP="009718F9">
    <w:pPr>
      <w:pStyle w:val="Footer"/>
      <w:tabs>
        <w:tab w:val="left" w:pos="1222"/>
      </w:tabs>
      <w:spacing w:line="160" w:lineRule="exact"/>
      <w:rPr>
        <w:sz w:val="16"/>
        <w:szCs w:val="16"/>
        <w:rtl/>
      </w:rPr>
    </w:pPr>
    <w:r>
      <w:rPr>
        <w:sz w:val="16"/>
        <w:szCs w:val="16"/>
        <w:rtl/>
      </w:rPr>
      <w:t>שם הדוח:</w:t>
    </w:r>
    <w:r>
      <w:rPr>
        <w:sz w:val="16"/>
        <w:szCs w:val="16"/>
        <w:rtl/>
      </w:rPr>
      <w:tab/>
    </w:r>
    <w:r w:rsidRPr="005D3178">
      <w:rPr>
        <w:rFonts w:hint="cs"/>
        <w:sz w:val="16"/>
        <w:szCs w:val="16"/>
        <w:rtl/>
      </w:rPr>
      <w:t>ה</w:t>
    </w:r>
    <w:r w:rsidRPr="005D3178">
      <w:rPr>
        <w:sz w:val="16"/>
        <w:szCs w:val="16"/>
        <w:rtl/>
      </w:rPr>
      <w:t xml:space="preserve">מועצה </w:t>
    </w:r>
    <w:r w:rsidRPr="005D3178">
      <w:rPr>
        <w:rFonts w:hint="cs"/>
        <w:sz w:val="16"/>
        <w:szCs w:val="16"/>
        <w:rtl/>
      </w:rPr>
      <w:t>ה</w:t>
    </w:r>
    <w:r w:rsidRPr="005D3178">
      <w:rPr>
        <w:sz w:val="16"/>
        <w:szCs w:val="16"/>
        <w:rtl/>
      </w:rPr>
      <w:t>מקומית מעלה עירון</w:t>
    </w:r>
  </w:p>
  <w:p w:rsidR="005D3178" w:rsidP="004D3563">
    <w:pPr>
      <w:pStyle w:val="Footer"/>
      <w:tabs>
        <w:tab w:val="left" w:pos="1222"/>
      </w:tabs>
      <w:spacing w:line="160" w:lineRule="exact"/>
      <w:rPr>
        <w:sz w:val="16"/>
        <w:szCs w:val="16"/>
        <w:rtl/>
      </w:rPr>
    </w:pPr>
    <w:r>
      <w:rPr>
        <w:rFonts w:hint="cs"/>
        <w:sz w:val="16"/>
        <w:szCs w:val="16"/>
        <w:rtl/>
      </w:rPr>
      <w:t>מסגרת הפרסום:</w:t>
    </w:r>
    <w:r>
      <w:rPr>
        <w:rFonts w:hint="cs"/>
        <w:sz w:val="16"/>
        <w:szCs w:val="16"/>
        <w:rtl/>
      </w:rPr>
      <w:tab/>
      <w:t>דוחות על הביקורת בשלטון המקומי לשנת 2015</w:t>
    </w:r>
  </w:p>
  <w:p w:rsidR="005D3178" w:rsidP="004D3563">
    <w:pPr>
      <w:pStyle w:val="Footer"/>
      <w:tabs>
        <w:tab w:val="left" w:pos="1222"/>
      </w:tabs>
      <w:spacing w:line="160" w:lineRule="exact"/>
      <w:rPr>
        <w:sz w:val="16"/>
        <w:szCs w:val="16"/>
        <w:rtl/>
      </w:rPr>
    </w:pPr>
    <w:r>
      <w:rPr>
        <w:rFonts w:hint="cs"/>
        <w:sz w:val="16"/>
        <w:szCs w:val="16"/>
        <w:rtl/>
      </w:rPr>
      <w:t>שנת פרסום:</w:t>
    </w:r>
    <w:r>
      <w:rPr>
        <w:rFonts w:hint="cs"/>
        <w:sz w:val="16"/>
        <w:szCs w:val="16"/>
        <w:rtl/>
      </w:rPr>
      <w:tab/>
      <w:t>התשע</w:t>
    </w:r>
    <w:r>
      <w:rPr>
        <w:sz w:val="16"/>
        <w:szCs w:val="16"/>
        <w:rtl/>
      </w:rPr>
      <w:t>"</w:t>
    </w:r>
    <w:r>
      <w:rPr>
        <w:rFonts w:hint="cs"/>
        <w:sz w:val="16"/>
        <w:szCs w:val="16"/>
        <w:rtl/>
      </w:rPr>
      <w:t>ו-2015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178" w:rsidP="005D3178">
    <w:pPr>
      <w:pStyle w:val="Footer"/>
      <w:tabs>
        <w:tab w:val="left" w:pos="1222"/>
      </w:tabs>
      <w:spacing w:line="160" w:lineRule="exact"/>
      <w:rPr>
        <w:sz w:val="16"/>
        <w:szCs w:val="16"/>
        <w:rtl/>
      </w:rPr>
    </w:pPr>
    <w:r>
      <w:rPr>
        <w:sz w:val="16"/>
        <w:szCs w:val="16"/>
        <w:rtl/>
      </w:rPr>
      <w:t>שם הדוח:</w:t>
    </w:r>
    <w:r>
      <w:rPr>
        <w:sz w:val="16"/>
        <w:szCs w:val="16"/>
        <w:rtl/>
      </w:rPr>
      <w:tab/>
    </w:r>
    <w:r w:rsidRPr="005D3178">
      <w:rPr>
        <w:rFonts w:hint="cs"/>
        <w:sz w:val="16"/>
        <w:szCs w:val="16"/>
        <w:rtl/>
      </w:rPr>
      <w:t>ה</w:t>
    </w:r>
    <w:r w:rsidRPr="005D3178">
      <w:rPr>
        <w:sz w:val="16"/>
        <w:szCs w:val="16"/>
        <w:rtl/>
      </w:rPr>
      <w:t xml:space="preserve">מועצה </w:t>
    </w:r>
    <w:r w:rsidRPr="005D3178">
      <w:rPr>
        <w:rFonts w:hint="cs"/>
        <w:sz w:val="16"/>
        <w:szCs w:val="16"/>
        <w:rtl/>
      </w:rPr>
      <w:t>ה</w:t>
    </w:r>
    <w:r w:rsidRPr="005D3178">
      <w:rPr>
        <w:sz w:val="16"/>
        <w:szCs w:val="16"/>
        <w:rtl/>
      </w:rPr>
      <w:t>מקומית מעלה עירון</w:t>
    </w:r>
  </w:p>
  <w:p w:rsidR="005D3178" w:rsidP="004D3563">
    <w:pPr>
      <w:pStyle w:val="Footer"/>
      <w:tabs>
        <w:tab w:val="left" w:pos="1222"/>
      </w:tabs>
      <w:spacing w:line="160" w:lineRule="exact"/>
      <w:rPr>
        <w:sz w:val="16"/>
        <w:szCs w:val="16"/>
        <w:rtl/>
      </w:rPr>
    </w:pPr>
    <w:r>
      <w:rPr>
        <w:rFonts w:hint="cs"/>
        <w:sz w:val="16"/>
        <w:szCs w:val="16"/>
        <w:rtl/>
      </w:rPr>
      <w:t>מסגרת הפרסום:</w:t>
    </w:r>
    <w:r>
      <w:rPr>
        <w:rFonts w:hint="cs"/>
        <w:sz w:val="16"/>
        <w:szCs w:val="16"/>
        <w:rtl/>
      </w:rPr>
      <w:tab/>
      <w:t>דוחות על הביקורת בשלטון המקומי לשנת 2015</w:t>
    </w:r>
  </w:p>
  <w:p w:rsidR="005D3178" w:rsidP="004D3563">
    <w:pPr>
      <w:pStyle w:val="Footer"/>
      <w:tabs>
        <w:tab w:val="left" w:pos="1222"/>
      </w:tabs>
      <w:spacing w:line="160" w:lineRule="exact"/>
      <w:rPr>
        <w:sz w:val="16"/>
        <w:szCs w:val="16"/>
        <w:rtl/>
      </w:rPr>
    </w:pPr>
    <w:r>
      <w:rPr>
        <w:rFonts w:hint="cs"/>
        <w:sz w:val="16"/>
        <w:szCs w:val="16"/>
        <w:rtl/>
      </w:rPr>
      <w:t>שנת פרסום:</w:t>
    </w:r>
    <w:r>
      <w:rPr>
        <w:rFonts w:hint="cs"/>
        <w:sz w:val="16"/>
        <w:szCs w:val="16"/>
        <w:rtl/>
      </w:rPr>
      <w:tab/>
      <w:t>התשע</w:t>
    </w:r>
    <w:r>
      <w:rPr>
        <w:sz w:val="16"/>
        <w:szCs w:val="16"/>
        <w:rtl/>
      </w:rPr>
      <w:t>"</w:t>
    </w:r>
    <w:r>
      <w:rPr>
        <w:rFonts w:hint="cs"/>
        <w:sz w:val="16"/>
        <w:szCs w:val="16"/>
        <w:rtl/>
      </w:rPr>
      <w:t>ו-2015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62F4" w:rsidRPr="000462F4" w:rsidP="000462F4">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D6F98">
      <w:pPr>
        <w:spacing w:after="120"/>
        <w:rPr>
          <w:sz w:val="16"/>
          <w:szCs w:val="16"/>
        </w:rPr>
      </w:pPr>
      <w:r>
        <w:rPr>
          <w:sz w:val="16"/>
          <w:szCs w:val="16"/>
          <w:rtl/>
        </w:rPr>
        <w:t>__________________</w:t>
      </w:r>
    </w:p>
  </w:footnote>
  <w:footnote w:type="continuationSeparator" w:id="1">
    <w:p w:rsidR="00BD6F98">
      <w:r>
        <w:t>_______________</w:t>
      </w:r>
    </w:p>
  </w:footnote>
  <w:footnote w:id="2">
    <w:p w:rsidR="0060629B" w:rsidRPr="00235E4A" w:rsidP="0060629B">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אחד מחברי הוועדה הממונה נפטר ב-1.10.13.</w:t>
      </w:r>
    </w:p>
  </w:footnote>
  <w:footnote w:id="3">
    <w:p w:rsidR="004029C0" w:rsidRPr="00235E4A" w:rsidP="004029C0">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יודגש כי המונח "ועדה ממונה" או "ועדה קרואה" אינו מופיע בחוק, אך הוא המונח המקובל שמשתמש בו משרד הפנים. המונח המצוין בחוק הוא "ועדה למילוי תפקיד".</w:t>
      </w:r>
    </w:p>
  </w:footnote>
  <w:footnote w:id="4">
    <w:p w:rsidR="00FA4262" w:rsidRPr="00235E4A" w:rsidP="00067635">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Style w:val="FootnoteReference"/>
          <w:rFonts w:cs="FrankRuehl"/>
          <w:sz w:val="18"/>
          <w:rtl/>
        </w:rPr>
        <w:t xml:space="preserve"> </w:t>
      </w:r>
      <w:r w:rsidRPr="00235E4A">
        <w:rPr>
          <w:rFonts w:cs="FrankRuehl"/>
          <w:sz w:val="18"/>
          <w:rtl/>
        </w:rPr>
        <w:tab/>
        <w:t>החברה למשק וכלכלה נוסדה בשנת 1974 כחברה בת של מרכז השלטון המקומי לצורך תכנון וביצוע פעולות כלכליות בעבור הגופים המוניציפליים של השלטון המקומי.</w:t>
      </w:r>
    </w:p>
  </w:footnote>
  <w:footnote w:id="5">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 xml:space="preserve">היישובים בארץ נחלקים לעשרה אשכולות על פי מצבם החברתי-כלכלי (יישובים המדורגים באשכול 1 הם במצב החברתי-כלכלי הנמוך ביותר). </w:t>
      </w:r>
    </w:p>
  </w:footnote>
  <w:footnote w:id="6">
    <w:p w:rsidR="005D3178" w:rsidRPr="00235E4A" w:rsidP="00C34137">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 xml:space="preserve">עתירה נגד החלטת שר הפנים למנות ועדה ממונה למילוי תפקידו של ראש המועצה שכהונתו הופסקה נדחתה (בג"ץ 10282/06 </w:t>
      </w:r>
      <w:r w:rsidRPr="00235E4A">
        <w:rPr>
          <w:rFonts w:cs="FrankRuehl"/>
          <w:b/>
          <w:bCs/>
          <w:sz w:val="18"/>
          <w:rtl/>
        </w:rPr>
        <w:t>ג'אברין נ' שר הפנים</w:t>
      </w:r>
      <w:r w:rsidRPr="00235E4A">
        <w:rPr>
          <w:rFonts w:cs="FrankRuehl"/>
          <w:sz w:val="18"/>
          <w:rtl/>
        </w:rPr>
        <w:t xml:space="preserve"> [פורסם במאגר ממוחשב, 24.5.07]).</w:t>
      </w:r>
    </w:p>
  </w:footnote>
  <w:footnote w:id="7">
    <w:p w:rsidR="005D3178" w:rsidRPr="00235E4A" w:rsidP="00C34137">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 xml:space="preserve">במסגרת תיקון 117 לפקודת העיריות ותיקון 54 לפקודת המועצות המקומיות מ-23.7.09 נקבע "ולא פחות משלוש שנים" במקום "ולא פחות משנתיים". </w:t>
      </w:r>
    </w:p>
  </w:footnote>
  <w:footnote w:id="8">
    <w:p w:rsidR="005D3178" w:rsidRPr="00235E4A" w:rsidP="00C34137">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עיקרי הנוהל נקבעו כנראה בשנת 1998, והוא עודכן בנובמבר 2007 ובפברואר 2008.</w:t>
      </w:r>
    </w:p>
  </w:footnote>
  <w:footnote w:id="9">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r>
      <w:r w:rsidRPr="00235E4A">
        <w:rPr>
          <w:rFonts w:cs="FrankRuehl"/>
          <w:b/>
          <w:sz w:val="18"/>
          <w:rtl/>
        </w:rPr>
        <w:t>לפי הנוהל, אדם בעל ניסיון מוניציפלי הוא אדם שכיהן כראש רשות או כסגן שהואצלו לו סמכויות ראש רשות; או</w:t>
      </w:r>
      <w:r w:rsidRPr="00235E4A">
        <w:rPr>
          <w:rFonts w:cs="FrankRuehl"/>
          <w:b/>
          <w:sz w:val="18"/>
        </w:rPr>
        <w:t xml:space="preserve"> </w:t>
      </w:r>
      <w:r w:rsidRPr="00235E4A">
        <w:rPr>
          <w:rFonts w:cs="FrankRuehl"/>
          <w:b/>
          <w:sz w:val="18"/>
          <w:rtl/>
        </w:rPr>
        <w:t>כעובד בתפקיד בכיר (מנהל אגף לפחות) ברשות מקומית או בגוף מוניציפלי דומה (למשל, איגוד ערים, חברה כלכלית וכדומה); או</w:t>
      </w:r>
      <w:r w:rsidRPr="00235E4A">
        <w:rPr>
          <w:rFonts w:cs="FrankRuehl"/>
          <w:b/>
          <w:sz w:val="18"/>
        </w:rPr>
        <w:t xml:space="preserve"> </w:t>
      </w:r>
      <w:r w:rsidRPr="00235E4A">
        <w:rPr>
          <w:rFonts w:cs="FrankRuehl"/>
          <w:b/>
          <w:sz w:val="18"/>
          <w:rtl/>
        </w:rPr>
        <w:t>כעובד בתפקיד בכיר במשרדי ממשלה או בגופים ציבוריים הכולל עיסוק בנושאים הקשורים במישרין לפעילותן של הרשויות המקומיות.</w:t>
      </w:r>
    </w:p>
  </w:footnote>
  <w:footnote w:id="10">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 xml:space="preserve">הוועדה לבדיקת כשירות בחרה לוועדה הממונה ארבעה חברים, נוסף למר גונן פרנקו, שנבחר ליו"ר הוועדה. לאחר התפטרות מר פרנקו, נבחר אחד מאותם חברי ועדה, מר מיכאל אילוז ליו"ר הוועדה. </w:t>
      </w:r>
    </w:p>
  </w:footnote>
  <w:footnote w:id="11">
    <w:p w:rsidR="005D3178" w:rsidRPr="00235E4A" w:rsidP="00C34137">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משרד מבקר המדינה כבר העיר למשרד הפנים בעניין זה; מבקר המדינה</w:t>
      </w:r>
      <w:r w:rsidRPr="00235E4A">
        <w:rPr>
          <w:rFonts w:cs="FrankRuehl"/>
          <w:b/>
          <w:bCs/>
          <w:sz w:val="18"/>
          <w:rtl/>
        </w:rPr>
        <w:t>, דוחות על הביקורת בשלטון המקומי לשנת 2008</w:t>
      </w:r>
      <w:r w:rsidRPr="00235E4A">
        <w:rPr>
          <w:rFonts w:cs="FrankRuehl"/>
          <w:sz w:val="18"/>
          <w:rtl/>
        </w:rPr>
        <w:t xml:space="preserve"> (פורסם ב- 25.3.09), עמ' 100-99. </w:t>
      </w:r>
    </w:p>
  </w:footnote>
  <w:footnote w:id="12">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תפקיד הוועדה להמליץ לפני מועצת הרשות על בקשות לתמיכה כספית בגופים שונים ממלכתיים או רשותיים לטובת הציבור ושלא למטרת רווח.</w:t>
      </w:r>
    </w:p>
  </w:footnote>
  <w:footnote w:id="13">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תפקיד הוועדה להתוות מדיניות בנושאי איכות הסביבה וליזום ולתכנן פעילויות להבטחת פיתוח המשאבים הסביבתיים ושימוש מושכל בהם.</w:t>
      </w:r>
    </w:p>
  </w:footnote>
  <w:footnote w:id="14">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ועדה שמחויבי ארנונה יכולים לערער לפניה על החלטה של מנהל הארנונה ברשות לדחות את בקשתם לתקן או לשנות את חובת תשלומי הארנונה.</w:t>
      </w:r>
    </w:p>
  </w:footnote>
  <w:footnote w:id="15">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תפקיד הוועדה לייעץ ולהמליץ למועצה בכל הנוגע לענייני התחבורה ברשות המקומית ולדון בשינויים בהסדרי התנועה לקראת אישורם ברשות התמרור ובמשרד התחבורה.</w:t>
      </w:r>
    </w:p>
  </w:footnote>
  <w:footnote w:id="16">
    <w:p w:rsidR="005D3178" w:rsidRPr="00235E4A" w:rsidP="00C34137">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מבקר המדינה</w:t>
      </w:r>
      <w:r w:rsidRPr="00235E4A">
        <w:rPr>
          <w:rFonts w:cs="FrankRuehl"/>
          <w:b/>
          <w:bCs/>
          <w:sz w:val="18"/>
          <w:rtl/>
        </w:rPr>
        <w:t xml:space="preserve">, דוחות על הביקורת בשלטון המקומי לשנת 2008 </w:t>
      </w:r>
      <w:r w:rsidRPr="00235E4A">
        <w:rPr>
          <w:rFonts w:cs="FrankRuehl"/>
          <w:sz w:val="18"/>
          <w:rtl/>
        </w:rPr>
        <w:t>(פורסם ב- 25.3.09), עמ' 109-108.</w:t>
      </w:r>
    </w:p>
  </w:footnote>
  <w:footnote w:id="17">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בפברואר 1992 מינה שר הפנים דאז ועדה לקביעת אמות מידה לחלוקת מענק האיזון, בראשותו של פרופ' יצחק סוארי, והממשלה אימצה את המלצותיה. בשל כמה בעיות שאותרו מינה שר הפנים בפברואר 2000 ועדה נוספת, בראשותו של יעקב גדיש ז"ל, כדי לבחון את אמות המידה להקצאת מענק האיזון לרשויות המקומיות ולהמליץ אם לשפרן. במרץ 2003 אימצה הממשלה את המלצותיה של ועדת גדיש, ובכללן את הנוסחה שקבעה להקצאת מענק האיזון.</w:t>
      </w:r>
    </w:p>
  </w:footnote>
  <w:footnote w:id="18">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 xml:space="preserve">מבקר המדינה, </w:t>
      </w:r>
      <w:r w:rsidRPr="00235E4A">
        <w:rPr>
          <w:rFonts w:cs="FrankRuehl"/>
          <w:b/>
          <w:bCs/>
          <w:sz w:val="18"/>
          <w:rtl/>
        </w:rPr>
        <w:t xml:space="preserve">קובץ דוחות ביקורת לשנת 2011 </w:t>
      </w:r>
      <w:r w:rsidRPr="00235E4A">
        <w:rPr>
          <w:rFonts w:cs="FrankRuehl"/>
          <w:sz w:val="18"/>
          <w:rtl/>
        </w:rPr>
        <w:t>(פורסם ב- 12.12.11), עמ' 123.</w:t>
      </w:r>
    </w:p>
  </w:footnote>
  <w:footnote w:id="19">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יצוין כי הגירעון בתקציב הרגיל בסוף 2006, ערב מינויה של הוועדה הממונה, הסתכם בכ-5 מיליון ש"ח.</w:t>
      </w:r>
    </w:p>
  </w:footnote>
  <w:footnote w:id="20">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בשנת 2011 קיבלה המועצה מענק ועדה ממונה בסך של כ-1.3 מיליון ש"ח ומענק רזרבת השר בסך של כ-670,000 ש"ח (970,000 ש"ח מסך שני המענקים יועדו לכיסוי גירעונות); בשנת 2012 - מענק ועדה ממונה בסך של כ-2.2 מיליון ש"ח ומענק רזרבת השר בסך 500,000 ש"ח; בשנת 2013 - מענק ועדה ממונה בסך של כ-1.42 מיליון ש"ח ומענק רזרבת השר בסך 100,000 ש"ח (808,000 ש"ח מסך שני המענקים יועדו לכיסוי גירעונות).</w:t>
      </w:r>
    </w:p>
  </w:footnote>
  <w:footnote w:id="21">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חוזר משותף מ-23.3.93 למנכ"ל משרד הפנים ולממונה על השכר והסכמי העבודה במשרד האוצר, שנשלח לראשי הרשויות המקומיות.</w:t>
      </w:r>
    </w:p>
  </w:footnote>
  <w:footnote w:id="22">
    <w:p w:rsidR="005D3178" w:rsidRPr="00235E4A" w:rsidP="00C34137">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נכון ל-31.12.12 על פי הלשכה המרכזית לסטטיסטיקה.</w:t>
      </w:r>
    </w:p>
  </w:footnote>
  <w:footnote w:id="23">
    <w:p w:rsidR="005D3178" w:rsidRPr="00235E4A" w:rsidP="00C34137">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בשנת 2007 היה השכר החודשי של הבכירים בדרגה זו 23,844 ש"ח, בשנת 2008 - 24,658 ש"ח, בשנת 2009 - 25,596 ש"ח, בשנת 2010 - 26,600 ש"ח, בשנת 2011 - 27,308 ש"ח ובשנת 2012 - 27,900 ש"ח.</w:t>
      </w:r>
    </w:p>
  </w:footnote>
  <w:footnote w:id="24">
    <w:p w:rsidR="005D3178" w:rsidRPr="00235E4A" w:rsidP="00C34137">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הסכומים נומינליים ואינם כוללים תוספת הצמדה וריבית.</w:t>
      </w:r>
    </w:p>
  </w:footnote>
  <w:footnote w:id="25">
    <w:p w:rsidR="005D3178" w:rsidRPr="00235E4A" w:rsidP="00C34137">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 xml:space="preserve">פ"ה 48556-01-15, </w:t>
      </w:r>
      <w:r w:rsidRPr="00235E4A">
        <w:rPr>
          <w:rFonts w:cs="FrankRuehl"/>
          <w:b/>
          <w:bCs/>
          <w:sz w:val="18"/>
          <w:rtl/>
        </w:rPr>
        <w:t>עורכי דין לקידום מנהל תקין (ע"ר)</w:t>
      </w:r>
      <w:r w:rsidRPr="00235E4A">
        <w:rPr>
          <w:rFonts w:cs="FrankRuehl"/>
          <w:sz w:val="18"/>
          <w:rtl/>
        </w:rPr>
        <w:t xml:space="preserve"> </w:t>
      </w:r>
      <w:r w:rsidRPr="00235E4A">
        <w:rPr>
          <w:rFonts w:cs="FrankRuehl"/>
          <w:b/>
          <w:bCs/>
          <w:sz w:val="18"/>
          <w:rtl/>
        </w:rPr>
        <w:t>נ' מועצה מקומית מעלה עירון</w:t>
      </w:r>
      <w:r w:rsidRPr="00235E4A">
        <w:rPr>
          <w:rFonts w:cs="FrankRuehl"/>
          <w:sz w:val="18"/>
          <w:rtl/>
        </w:rPr>
        <w:t xml:space="preserve"> (פורסם במאגר ממוחשב, 9.4.15).</w:t>
      </w:r>
    </w:p>
  </w:footnote>
  <w:footnote w:id="26">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 xml:space="preserve">עו"ד ברק כלב, נייר עמדה בנושא </w:t>
      </w:r>
      <w:r w:rsidRPr="00235E4A">
        <w:rPr>
          <w:rFonts w:cs="FrankRuehl"/>
          <w:b/>
          <w:bCs/>
          <w:sz w:val="18"/>
          <w:rtl/>
        </w:rPr>
        <w:t>מנגנוני הבקרה והביקורת שמפעיל משרד הפנים על התנהלות הרשויות המקומיות בהתאם לכללי מנהל תקין וטוהר המידות</w:t>
      </w:r>
      <w:r w:rsidRPr="00235E4A">
        <w:rPr>
          <w:rFonts w:cs="FrankRuehl"/>
          <w:sz w:val="18"/>
          <w:rtl/>
        </w:rPr>
        <w:t>, ביה"ס לממשל ולמדיניות ע"ש הרולד הרטוך, אוניברסיטת תל אביב (דצמבר 2009), עמ' 28.</w:t>
      </w:r>
    </w:p>
  </w:footnote>
  <w:footnote w:id="27">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בעניין זה יצוין כי בדברי הסבר להצעת חוק לתיקון פקודת התעבורה (מס' 86), התשס"ח-2008, שפורסמה ב-28.1.08, נכתב כי "במצבים שבהם בוצעה עבירת תעבורה ולא ידועה זהותו של הנהג המבצע, דבר המאפיין עבירות הנאכפות באופן אלקטרוני ועבירות חניה, קובע סעיף 27ב לפקודה [פקודת התעבורה] חזקת אחריות לביצוע העבירה של בעל הרכב הרשום, אלא אם כן הודיע בעל הרכב מי נהג ברכב במועד העבירה".</w:t>
      </w:r>
    </w:p>
  </w:footnote>
  <w:footnote w:id="28">
    <w:p w:rsidR="005D3178" w:rsidRPr="00235E4A" w:rsidP="00C34137">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שם.</w:t>
      </w:r>
    </w:p>
  </w:footnote>
  <w:footnote w:id="29">
    <w:p w:rsidR="005D3178" w:rsidRPr="00235E4A" w:rsidP="00C34137">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יו"ר הוועדה הממונה נתפס נוסע במהירות של 107 קמ"ש ב-21.2.13, 115 קמ"ש ב-7.3.13 ו-110 קמ"ש ב-13.3.13; המהירות המותרת המרבית בדרך שהוא נסע בה היא 80 קמ"ש.</w:t>
      </w:r>
    </w:p>
  </w:footnote>
  <w:footnote w:id="30">
    <w:p w:rsidR="005D3178" w:rsidRPr="00235E4A" w:rsidP="00C34137">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הוראות שונות בדיני הרשויות המקומיות מאפשרות לשר הפנים או לממונה על המחוז במשרד הפנים לחייב אישית נבחרי ציבור או עובדים ברשויות המקומיות בגין הוצאת כספים מקופת הרשות המקומית שלא כדין. בשנת 2001 גיבשו משרד הפנים ומרכז השלטון המקומי, בשיתוף המשנה ליועץ המשפטי לממשלה, נוהל בעניין החיוב האישי ובו הוחלט על הקמת יחידה ייעודית חדשה באגף לביקורת רשויות מקומיות במשרד הפנים, שתעסוק בהפעלת סמכויותיו של המשרד בתחום החיוב האישי.</w:t>
      </w:r>
    </w:p>
  </w:footnote>
  <w:footnote w:id="31">
    <w:p w:rsidR="005D3178" w:rsidRPr="00235E4A" w:rsidP="00C34137">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r>
      <w:r w:rsidRPr="00235E4A">
        <w:rPr>
          <w:rFonts w:cs="FrankRuehl"/>
          <w:sz w:val="18"/>
          <w:rtl/>
          <w:lang w:eastAsia="he-IL"/>
        </w:rPr>
        <w:t xml:space="preserve">נכון ל-15.11.14, לאחר העדכון השנתי של הסכומים שפרסם משרד הפנים לפי השינויים במדד המחירים לצרכן. מדי פעם בפעם מתעדכנים בחוזרי מנכ"ל משרד הפנים סכומי ההתקשרויות המחייבים מכרז פומבי או מכרז זוטא שאינו פומבי (בקשה להצעות מחיר מארבעה עד שישה ספקים או קבלנים). </w:t>
      </w:r>
    </w:p>
  </w:footnote>
  <w:footnote w:id="32">
    <w:p w:rsidR="005D3178" w:rsidRPr="00235E4A" w:rsidP="00C34137">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 xml:space="preserve">עת"מ (מינהליים נצ') 27770-03-12 </w:t>
      </w:r>
      <w:r w:rsidRPr="00235E4A">
        <w:rPr>
          <w:rFonts w:cs="FrankRuehl"/>
          <w:b/>
          <w:bCs/>
          <w:sz w:val="18"/>
          <w:rtl/>
        </w:rPr>
        <w:t>המועצה הארצית להכשרה מקצועית סכנין בע"מ נ' המועצה המקומית מעלה עירון</w:t>
      </w:r>
      <w:r w:rsidRPr="00235E4A">
        <w:rPr>
          <w:rFonts w:cs="FrankRuehl"/>
          <w:sz w:val="18"/>
          <w:rtl/>
        </w:rPr>
        <w:t xml:space="preserve"> (פורסם במאגר ממוחשב, 1.7.12). </w:t>
      </w:r>
    </w:p>
  </w:footnote>
  <w:footnote w:id="33">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 xml:space="preserve">מדובר במקור אור אלקטרוני בצורת התקן הפולט אור במעבר של זרם חשמל דרכו. בנורת לד אין גז וגם לא חוט להט, והיא אינה בנויה משפופרת זכוכית שבירה. </w:t>
      </w:r>
    </w:p>
  </w:footnote>
  <w:footnote w:id="34">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סכום החיסכון בחשבון החשמל הוא ההפרש בין חשבון החשמל החודשי של המועצה בגין תאורת רחוב לפני התקנת המערכת (ממוצע של 12 החודשים האחרונים לפני החתימה על ההסכם) ובין חשבון החשמל החודשי בגין תאורת רחוב לאחר התקנת המערכת.</w:t>
      </w:r>
    </w:p>
  </w:footnote>
  <w:footnote w:id="35">
    <w:p w:rsidR="005D3178" w:rsidRPr="00235E4A" w:rsidP="00067635">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ab/>
        <w:t>מכרזי מסגרת הם מכרזים פומביים שמשכ"ל מפרסמת בתחומים שונים שלכלל הרשויות המקומיות יש עניין בהם. משכ"ל בוחרת בכל מכרז מסגרת כמה זוכים, והרשות המקומית המעוניינת בכך רשאית להתקשר עמם באמצעות המכרז לאחר ביצוע הליך של התמחרות.</w:t>
      </w:r>
    </w:p>
  </w:footnote>
  <w:footnote w:id="36">
    <w:p w:rsidR="005D3178" w:rsidRPr="00235E4A" w:rsidP="001240A0">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עד 10,000 תושבים; 50,000-10,000 תושבים; 100,000-50,000 תושבים; יותר מ-100,000 תושבים.</w:t>
      </w:r>
    </w:p>
  </w:footnote>
  <w:footnote w:id="37">
    <w:p w:rsidR="005D3178" w:rsidRPr="00235E4A" w:rsidP="00316FE5">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גבייה בשיעורים שונים מזכה בתוספת או מחייבת בגריעה, לפי הטבלה בהסכם המסגרת.</w:t>
      </w:r>
    </w:p>
  </w:footnote>
  <w:footnote w:id="38">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 xml:space="preserve">התשלומים בשנת 2013 כוללים תשלומים לחברת הגבייה בעבור ביצוע סקר נכסים במועצה. </w:t>
      </w:r>
    </w:p>
  </w:footnote>
  <w:footnote w:id="39">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 xml:space="preserve">מבקר המדינה, </w:t>
      </w:r>
      <w:r w:rsidRPr="00235E4A">
        <w:rPr>
          <w:rFonts w:cs="FrankRuehl"/>
          <w:b/>
          <w:bCs/>
          <w:sz w:val="18"/>
          <w:rtl/>
        </w:rPr>
        <w:t>דוח על הביקורת בשלטון המקומי לשנת 2013</w:t>
      </w:r>
      <w:r w:rsidRPr="00235E4A">
        <w:rPr>
          <w:rFonts w:cs="FrankRuehl"/>
          <w:sz w:val="18"/>
          <w:rtl/>
        </w:rPr>
        <w:t xml:space="preserve"> (פורסם ב-22.1.14), עמ' 488</w:t>
      </w:r>
      <w:r>
        <w:rPr>
          <w:rFonts w:cs="FrankRuehl"/>
          <w:sz w:val="18"/>
          <w:rtl/>
        </w:rPr>
        <w:t xml:space="preserve">. </w:t>
      </w:r>
    </w:p>
  </w:footnote>
  <w:footnote w:id="40">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 xml:space="preserve">גבריאלה שלו, "מכרזים ציבוריים לאחר חוק חובת המכרזים, התשנ"ב-1992", </w:t>
      </w:r>
      <w:r w:rsidRPr="00235E4A">
        <w:rPr>
          <w:rFonts w:cs="FrankRuehl"/>
          <w:b/>
          <w:bCs/>
          <w:sz w:val="18"/>
          <w:rtl/>
        </w:rPr>
        <w:t>משפט וממשל</w:t>
      </w:r>
      <w:r w:rsidRPr="00235E4A">
        <w:rPr>
          <w:rFonts w:cs="FrankRuehl"/>
          <w:sz w:val="18"/>
          <w:rtl/>
        </w:rPr>
        <w:t xml:space="preserve"> ב, עמ' 461.</w:t>
      </w:r>
    </w:p>
  </w:footnote>
  <w:footnote w:id="41">
    <w:p w:rsidR="005D3178" w:rsidRPr="00235E4A" w:rsidP="00C34137">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 xml:space="preserve">בג"ץ 4672/90 </w:t>
      </w:r>
      <w:r w:rsidRPr="00235E4A">
        <w:rPr>
          <w:rFonts w:cs="FrankRuehl"/>
          <w:b/>
          <w:bCs/>
          <w:sz w:val="18"/>
          <w:rtl/>
        </w:rPr>
        <w:t>אריאל הנדסת חשמל רמזורים ובקרה בע"מ נ' עיריית חיפה</w:t>
      </w:r>
      <w:r w:rsidRPr="00235E4A">
        <w:rPr>
          <w:rFonts w:cs="FrankRuehl"/>
          <w:sz w:val="18"/>
          <w:rtl/>
        </w:rPr>
        <w:t xml:space="preserve">, פ"ד מו(3) 267 (1992); בר"מ 2349/10 </w:t>
      </w:r>
      <w:r w:rsidRPr="00235E4A">
        <w:rPr>
          <w:rFonts w:cs="FrankRuehl"/>
          <w:b/>
          <w:bCs/>
          <w:sz w:val="18"/>
          <w:rtl/>
        </w:rPr>
        <w:t>שעשועים וספורט בע"ם נ' עיריית בני ברק</w:t>
      </w:r>
      <w:r w:rsidRPr="00235E4A">
        <w:rPr>
          <w:rFonts w:cs="FrankRuehl"/>
          <w:sz w:val="18"/>
          <w:rtl/>
        </w:rPr>
        <w:t xml:space="preserve"> (פורסם במאגר ממוחשב, 20.5.10).</w:t>
      </w:r>
    </w:p>
  </w:footnote>
  <w:footnote w:id="42">
    <w:p w:rsidR="005D3178" w:rsidRPr="00235E4A" w:rsidP="00C34137">
      <w:pPr>
        <w:pStyle w:val="FootnoteText"/>
        <w:keepLines/>
        <w:spacing w:line="200" w:lineRule="exact"/>
        <w:ind w:left="397" w:hanging="397"/>
        <w:jc w:val="both"/>
        <w:rPr>
          <w:rFonts w:cs="FrankRuehl"/>
          <w:sz w:val="18"/>
          <w:rtl/>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 xml:space="preserve">עע"ם 6145/12 </w:t>
      </w:r>
      <w:r w:rsidRPr="00235E4A">
        <w:rPr>
          <w:rFonts w:cs="FrankRuehl"/>
          <w:b/>
          <w:bCs/>
          <w:sz w:val="18"/>
          <w:rtl/>
        </w:rPr>
        <w:t>עיריית נצרת עילית נ' הרטמן</w:t>
      </w:r>
      <w:r w:rsidRPr="00235E4A">
        <w:rPr>
          <w:rFonts w:cs="FrankRuehl"/>
          <w:sz w:val="18"/>
          <w:rtl/>
        </w:rPr>
        <w:t xml:space="preserve"> (פורסם במאגר ממוחשב, 13.1.13). </w:t>
      </w:r>
    </w:p>
  </w:footnote>
  <w:footnote w:id="43">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 xml:space="preserve">סעיף 3(8) לתקנות העיריות (מכרזים). נוסח סעיף זה זהה לנוסח סעיף 3(8) בצו המועצות המקומיות. </w:t>
      </w:r>
    </w:p>
  </w:footnote>
  <w:footnote w:id="44">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 xml:space="preserve">עע"מ 9660/03 </w:t>
      </w:r>
      <w:r w:rsidRPr="00235E4A">
        <w:rPr>
          <w:rFonts w:cs="FrankRuehl"/>
          <w:b/>
          <w:bCs/>
          <w:sz w:val="18"/>
          <w:rtl/>
        </w:rPr>
        <w:t>עיריית רחובות נ' שבדרון</w:t>
      </w:r>
      <w:r w:rsidRPr="00235E4A">
        <w:rPr>
          <w:rFonts w:cs="FrankRuehl"/>
          <w:sz w:val="18"/>
          <w:rtl/>
        </w:rPr>
        <w:t>, פ"ד נט(6), 241 (2005).</w:t>
      </w:r>
    </w:p>
  </w:footnote>
  <w:footnote w:id="45">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 xml:space="preserve">מבקר המדינה, </w:t>
      </w:r>
      <w:r w:rsidRPr="00235E4A">
        <w:rPr>
          <w:rFonts w:cs="FrankRuehl"/>
          <w:b/>
          <w:bCs/>
          <w:sz w:val="18"/>
          <w:rtl/>
        </w:rPr>
        <w:t>דוח שנתי 63ג</w:t>
      </w:r>
      <w:r w:rsidRPr="00235E4A">
        <w:rPr>
          <w:rFonts w:cs="FrankRuehl"/>
          <w:sz w:val="18"/>
          <w:rtl/>
        </w:rPr>
        <w:t xml:space="preserve"> (פורסם ב-8.5.13), עמ' 1211.</w:t>
      </w:r>
    </w:p>
  </w:footnote>
  <w:footnote w:id="46">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בפסק הדין קבע בית המשפט בין היתר כי "אין להניח נושא עקרוני להחלטת כל רשות, ולו גם לתקופת מעבר... ומחובתו של השלטון המרכזי לגבש ולו נוהל זמני שיקבע את ההנחיה הבסיסית".</w:t>
      </w:r>
    </w:p>
  </w:footnote>
  <w:footnote w:id="47">
    <w:p w:rsidR="005D3178" w:rsidRPr="00235E4A" w:rsidP="00C34137">
      <w:pPr>
        <w:pStyle w:val="FootnoteText"/>
        <w:keepLines/>
        <w:spacing w:line="200" w:lineRule="exact"/>
        <w:ind w:left="397" w:hanging="397"/>
        <w:jc w:val="both"/>
        <w:rPr>
          <w:rFonts w:cs="FrankRuehl"/>
          <w:sz w:val="18"/>
        </w:rPr>
      </w:pPr>
      <w:r w:rsidRPr="00C34137">
        <w:rPr>
          <w:rStyle w:val="FootnoteReference"/>
          <w:rFonts w:ascii="FrankRuehl" w:hAnsi="FrankRuehl" w:cs="FrankRuehl"/>
          <w:vertAlign w:val="baseline"/>
        </w:rPr>
        <w:footnoteRef/>
      </w:r>
      <w:r w:rsidRPr="00235E4A">
        <w:rPr>
          <w:rFonts w:cs="FrankRuehl"/>
          <w:sz w:val="18"/>
          <w:rtl/>
        </w:rPr>
        <w:t xml:space="preserve"> </w:t>
      </w:r>
      <w:r w:rsidRPr="00235E4A">
        <w:rPr>
          <w:rFonts w:cs="FrankRuehl"/>
          <w:sz w:val="18"/>
          <w:rtl/>
        </w:rPr>
        <w:tab/>
        <w:t>עד מאי 2015 לא פרסם משרד הפנים הנחיות לרשויות המקומיות בכל הנוגע להתקשרותן עם נותני שירותים במסגרת הפטור שנקבע בתקנות המכרזים.</w:t>
      </w:r>
      <w:r w:rsidRPr="00235E4A">
        <w:rPr>
          <w:rFonts w:cs="FrankRuehl"/>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178">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0462F4">
      <w:rPr>
        <w:rFonts w:ascii="FrankRuehl" w:hAnsi="FrankRuehl" w:cs="FrankRuehl"/>
        <w:noProof/>
        <w:szCs w:val="20"/>
        <w:rtl/>
      </w:rPr>
      <w:t>524</w:t>
    </w:r>
    <w:r>
      <w:rPr>
        <w:rFonts w:ascii="FrankRuehl" w:hAnsi="FrankRuehl" w:cs="FrankRuehl"/>
        <w:szCs w:val="20"/>
      </w:rPr>
      <w:fldChar w:fldCharType="end"/>
    </w:r>
    <w:r>
      <w:rPr>
        <w:rFonts w:ascii="FrankRuehl" w:hAnsi="FrankRuehl" w:cs="FrankRuehl"/>
        <w:szCs w:val="20"/>
        <w:rtl/>
      </w:rPr>
      <w:tab/>
    </w:r>
    <w:r w:rsidRPr="009718F9">
      <w:rPr>
        <w:rFonts w:ascii="FrankRuehl" w:hAnsi="FrankRuehl" w:cs="FrankRuehl" w:hint="cs"/>
        <w:szCs w:val="20"/>
        <w:rtl/>
      </w:rPr>
      <w:t>דוחות על הביקורת בשלטון המקומי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178">
    <w:pPr>
      <w:pStyle w:val="Header"/>
      <w:tabs>
        <w:tab w:val="clear" w:pos="4153"/>
        <w:tab w:val="right" w:pos="6804"/>
        <w:tab w:val="clear" w:pos="8306"/>
      </w:tabs>
      <w:rPr>
        <w:rFonts w:ascii="FrankRuehl" w:hAnsi="FrankRuehl" w:cs="FrankRuehl"/>
        <w:szCs w:val="20"/>
        <w:rtl/>
      </w:rPr>
    </w:pPr>
    <w:r w:rsidRPr="005D3178">
      <w:rPr>
        <w:rFonts w:ascii="FrankRuehl" w:hAnsi="FrankRuehl" w:cs="FrankRuehl" w:hint="cs"/>
        <w:noProof/>
        <w:szCs w:val="20"/>
        <w:rtl/>
      </w:rPr>
      <w:t>ה</w:t>
    </w:r>
    <w:r w:rsidRPr="005D3178">
      <w:rPr>
        <w:rFonts w:ascii="FrankRuehl" w:hAnsi="FrankRuehl" w:cs="FrankRuehl"/>
        <w:noProof/>
        <w:szCs w:val="20"/>
        <w:rtl/>
      </w:rPr>
      <w:t xml:space="preserve">מועצה </w:t>
    </w:r>
    <w:r w:rsidRPr="005D3178">
      <w:rPr>
        <w:rFonts w:ascii="FrankRuehl" w:hAnsi="FrankRuehl" w:cs="FrankRuehl" w:hint="cs"/>
        <w:noProof/>
        <w:szCs w:val="20"/>
        <w:rtl/>
      </w:rPr>
      <w:t>ה</w:t>
    </w:r>
    <w:r w:rsidRPr="005D3178">
      <w:rPr>
        <w:rFonts w:ascii="FrankRuehl" w:hAnsi="FrankRuehl" w:cs="FrankRuehl"/>
        <w:noProof/>
        <w:szCs w:val="20"/>
        <w:rtl/>
      </w:rPr>
      <w:t>מקומית מעלה עירון</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0462F4">
      <w:rPr>
        <w:rFonts w:ascii="FrankRuehl" w:hAnsi="FrankRuehl" w:cs="FrankRuehl"/>
        <w:noProof/>
        <w:szCs w:val="20"/>
        <w:rtl/>
      </w:rPr>
      <w:t>525</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178">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0462F4">
      <w:rPr>
        <w:rFonts w:ascii="FrankRuehl" w:hAnsi="FrankRuehl" w:cs="FrankRuehl"/>
        <w:noProof/>
        <w:szCs w:val="20"/>
        <w:rtl/>
      </w:rPr>
      <w:t>491</w:t>
    </w:r>
    <w:r>
      <w:rPr>
        <w:rFonts w:ascii="FrankRuehl" w:hAnsi="FrankRuehl" w:cs="FrankRuehl"/>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62F4" w:rsidRPr="000462F4" w:rsidP="000462F4">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A3C84"/>
    <w:multiLevelType w:val="multilevel"/>
    <w:tmpl w:val="A14C8A0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nsid w:val="08ED2D78"/>
    <w:multiLevelType w:val="multilevel"/>
    <w:tmpl w:val="3334D7DA"/>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
    <w:nsid w:val="0B377732"/>
    <w:multiLevelType w:val="multilevel"/>
    <w:tmpl w:val="F0348B3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
    <w:nsid w:val="0BDC20A0"/>
    <w:multiLevelType w:val="multilevel"/>
    <w:tmpl w:val="F0348B3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nsid w:val="0D3B4EE7"/>
    <w:multiLevelType w:val="multilevel"/>
    <w:tmpl w:val="07D0FAA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5">
    <w:nsid w:val="0E0C09E2"/>
    <w:multiLevelType w:val="hybridMultilevel"/>
    <w:tmpl w:val="541E8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EC258A"/>
    <w:multiLevelType w:val="multilevel"/>
    <w:tmpl w:val="F99424D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center"/>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nsid w:val="14302EF5"/>
    <w:multiLevelType w:val="hybridMultilevel"/>
    <w:tmpl w:val="2ED29A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794AFC"/>
    <w:multiLevelType w:val="multilevel"/>
    <w:tmpl w:val="65943CD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
    <w:nsid w:val="169327FD"/>
    <w:multiLevelType w:val="multilevel"/>
    <w:tmpl w:val="F36C367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0">
    <w:nsid w:val="1A5445D1"/>
    <w:multiLevelType w:val="multilevel"/>
    <w:tmpl w:val="F0348B3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1">
    <w:nsid w:val="1BA55151"/>
    <w:multiLevelType w:val="multilevel"/>
    <w:tmpl w:val="07D0FAA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2">
    <w:nsid w:val="1C867BBA"/>
    <w:multiLevelType w:val="hybridMultilevel"/>
    <w:tmpl w:val="25F20A9A"/>
    <w:lvl w:ilvl="0">
      <w:start w:val="1"/>
      <w:numFmt w:val="hebrew1"/>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31E762F"/>
    <w:multiLevelType w:val="hybridMultilevel"/>
    <w:tmpl w:val="69BA5FA8"/>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9D80297"/>
    <w:multiLevelType w:val="multilevel"/>
    <w:tmpl w:val="A14C8A0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5">
    <w:nsid w:val="31473D2C"/>
    <w:multiLevelType w:val="multilevel"/>
    <w:tmpl w:val="79ECC8E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6">
    <w:nsid w:val="38106C7A"/>
    <w:multiLevelType w:val="hybridMultilevel"/>
    <w:tmpl w:val="B91CEA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1CE4611"/>
    <w:multiLevelType w:val="multilevel"/>
    <w:tmpl w:val="F0348B3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0">
    <w:nsid w:val="48E9537B"/>
    <w:multiLevelType w:val="hybridMultilevel"/>
    <w:tmpl w:val="5C5239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9150F1"/>
    <w:multiLevelType w:val="multilevel"/>
    <w:tmpl w:val="07D0FAA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2">
    <w:nsid w:val="64AB4F84"/>
    <w:multiLevelType w:val="multilevel"/>
    <w:tmpl w:val="33AEE87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3">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4">
    <w:nsid w:val="67DF170A"/>
    <w:multiLevelType w:val="multilevel"/>
    <w:tmpl w:val="CEE0F32A"/>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5">
    <w:nsid w:val="6A2B46EB"/>
    <w:multiLevelType w:val="multilevel"/>
    <w:tmpl w:val="EA24004C"/>
    <w:lvl w:ilvl="0">
      <w:start w:val="1"/>
      <w:numFmt w:val="hebrew1"/>
      <w:lvlText w:val="%1."/>
      <w:lvlJc w:val="center"/>
      <w:pPr>
        <w:ind w:left="482" w:hanging="340"/>
      </w:pPr>
    </w:lvl>
    <w:lvl w:ilvl="1">
      <w:start w:val="1"/>
      <w:numFmt w:val="hebrew1"/>
      <w:lvlText w:val="%2."/>
      <w:lvlJc w:val="left"/>
      <w:pPr>
        <w:ind w:left="822" w:hanging="340"/>
      </w:pPr>
    </w:lvl>
    <w:lvl w:ilvl="2">
      <w:start w:val="1"/>
      <w:numFmt w:val="decimal"/>
      <w:lvlText w:val="(%3)"/>
      <w:lvlJc w:val="left"/>
      <w:pPr>
        <w:ind w:left="1219" w:hanging="397"/>
      </w:pPr>
    </w:lvl>
    <w:lvl w:ilvl="3">
      <w:start w:val="1"/>
      <w:numFmt w:val="hebrew1"/>
      <w:lvlText w:val="(%4)"/>
      <w:lvlJc w:val="left"/>
      <w:pPr>
        <w:ind w:left="1616" w:hanging="397"/>
      </w:pPr>
    </w:lvl>
    <w:lvl w:ilvl="4">
      <w:start w:val="1"/>
      <w:numFmt w:val="lowerLetter"/>
      <w:lvlText w:val="(%5)"/>
      <w:lvlJc w:val="left"/>
      <w:pPr>
        <w:ind w:left="1939" w:hanging="357"/>
      </w:pPr>
    </w:lvl>
    <w:lvl w:ilvl="5">
      <w:start w:val="1"/>
      <w:numFmt w:val="lowerRoman"/>
      <w:lvlText w:val="(%6)"/>
      <w:lvlJc w:val="left"/>
      <w:pPr>
        <w:ind w:left="2302" w:hanging="363"/>
      </w:pPr>
    </w:lvl>
    <w:lvl w:ilvl="6">
      <w:start w:val="1"/>
      <w:numFmt w:val="decimal"/>
      <w:lvlText w:val="%7."/>
      <w:lvlJc w:val="left"/>
      <w:pPr>
        <w:ind w:left="2659" w:hanging="357"/>
      </w:pPr>
    </w:lvl>
    <w:lvl w:ilvl="7">
      <w:start w:val="1"/>
      <w:numFmt w:val="lowerLetter"/>
      <w:lvlText w:val="%8."/>
      <w:lvlJc w:val="left"/>
      <w:pPr>
        <w:ind w:left="3022" w:hanging="363"/>
      </w:pPr>
    </w:lvl>
    <w:lvl w:ilvl="8">
      <w:start w:val="1"/>
      <w:numFmt w:val="lowerRoman"/>
      <w:lvlText w:val="%9."/>
      <w:lvlJc w:val="left"/>
      <w:pPr>
        <w:ind w:left="3379" w:hanging="357"/>
      </w:pPr>
    </w:lvl>
  </w:abstractNum>
  <w:abstractNum w:abstractNumId="26">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27">
    <w:nsid w:val="747B6E95"/>
    <w:multiLevelType w:val="multilevel"/>
    <w:tmpl w:val="6FBC17E4"/>
    <w:lvl w:ilvl="0">
      <w:start w:val="1"/>
      <w:numFmt w:val="decimal"/>
      <w:lvlText w:val="%1."/>
      <w:lvlJc w:val="left"/>
      <w:pPr>
        <w:ind w:left="340" w:hanging="340"/>
      </w:pPr>
      <w:rPr>
        <w:rFonts w:hint="default"/>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8">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abstractNum w:abstractNumId="29">
    <w:nsid w:val="7EF846E2"/>
    <w:multiLevelType w:val="hybridMultilevel"/>
    <w:tmpl w:val="18DAB9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F523A44"/>
    <w:multiLevelType w:val="hybridMultilevel"/>
    <w:tmpl w:val="186A1410"/>
    <w:lvl w:ilvl="0">
      <w:start w:val="1"/>
      <w:numFmt w:val="hebrew1"/>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3"/>
  </w:num>
  <w:num w:numId="2">
    <w:abstractNumId w:val="18"/>
  </w:num>
  <w:num w:numId="3">
    <w:abstractNumId w:val="17"/>
  </w:num>
  <w:num w:numId="4">
    <w:abstractNumId w:val="28"/>
  </w:num>
  <w:num w:numId="5">
    <w:abstractNumId w:val="2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
  </w:num>
  <w:num w:numId="9">
    <w:abstractNumId w:val="6"/>
  </w:num>
  <w:num w:numId="10">
    <w:abstractNumId w:val="0"/>
  </w:num>
  <w:num w:numId="11">
    <w:abstractNumId w:val="30"/>
  </w:num>
  <w:num w:numId="12">
    <w:abstractNumId w:val="22"/>
  </w:num>
  <w:num w:numId="13">
    <w:abstractNumId w:val="27"/>
  </w:num>
  <w:num w:numId="14">
    <w:abstractNumId w:val="15"/>
  </w:num>
  <w:num w:numId="15">
    <w:abstractNumId w:val="9"/>
  </w:num>
  <w:num w:numId="16">
    <w:abstractNumId w:val="11"/>
  </w:num>
  <w:num w:numId="17">
    <w:abstractNumId w:val="12"/>
  </w:num>
  <w:num w:numId="18">
    <w:abstractNumId w:val="16"/>
  </w:num>
  <w:num w:numId="19">
    <w:abstractNumId w:val="3"/>
  </w:num>
  <w:num w:numId="20">
    <w:abstractNumId w:val="4"/>
  </w:num>
  <w:num w:numId="21">
    <w:abstractNumId w:val="19"/>
  </w:num>
  <w:num w:numId="22">
    <w:abstractNumId w:val="10"/>
  </w:num>
  <w:num w:numId="23">
    <w:abstractNumId w:val="2"/>
  </w:num>
  <w:num w:numId="24">
    <w:abstractNumId w:val="21"/>
  </w:num>
  <w:num w:numId="25">
    <w:abstractNumId w:val="24"/>
  </w:num>
  <w:num w:numId="26">
    <w:abstractNumId w:val="25"/>
  </w:num>
  <w:num w:numId="27">
    <w:abstractNumId w:val="8"/>
  </w:num>
  <w:num w:numId="28">
    <w:abstractNumId w:val="20"/>
  </w:num>
  <w:num w:numId="29">
    <w:abstractNumId w:val="7"/>
  </w:num>
  <w:num w:numId="30">
    <w:abstractNumId w:val="2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8"/>
    <w:rsid w:val="000462F4"/>
    <w:rsid w:val="00047C24"/>
    <w:rsid w:val="00067635"/>
    <w:rsid w:val="000C41B2"/>
    <w:rsid w:val="001240A0"/>
    <w:rsid w:val="001275A6"/>
    <w:rsid w:val="00152B32"/>
    <w:rsid w:val="001A0AFF"/>
    <w:rsid w:val="001E1219"/>
    <w:rsid w:val="00235E4A"/>
    <w:rsid w:val="002D5160"/>
    <w:rsid w:val="00316FE5"/>
    <w:rsid w:val="00340A70"/>
    <w:rsid w:val="003A52DF"/>
    <w:rsid w:val="004029C0"/>
    <w:rsid w:val="0044722C"/>
    <w:rsid w:val="00463B22"/>
    <w:rsid w:val="00464C7E"/>
    <w:rsid w:val="004B13D5"/>
    <w:rsid w:val="004D3563"/>
    <w:rsid w:val="00503EC7"/>
    <w:rsid w:val="005A0EA1"/>
    <w:rsid w:val="005D3178"/>
    <w:rsid w:val="0060629B"/>
    <w:rsid w:val="007809F3"/>
    <w:rsid w:val="007D4E4E"/>
    <w:rsid w:val="00853CD3"/>
    <w:rsid w:val="009458AD"/>
    <w:rsid w:val="009718F9"/>
    <w:rsid w:val="009C4C80"/>
    <w:rsid w:val="00A15B63"/>
    <w:rsid w:val="00A37BD3"/>
    <w:rsid w:val="00AD3DB1"/>
    <w:rsid w:val="00AE2B63"/>
    <w:rsid w:val="00B5319A"/>
    <w:rsid w:val="00BD6F98"/>
    <w:rsid w:val="00BD71D1"/>
    <w:rsid w:val="00C137B0"/>
    <w:rsid w:val="00C34137"/>
    <w:rsid w:val="00C8241F"/>
    <w:rsid w:val="00CA044A"/>
    <w:rsid w:val="00CA5D2E"/>
    <w:rsid w:val="00DE48F7"/>
    <w:rsid w:val="00E44678"/>
    <w:rsid w:val="00EE5448"/>
    <w:rsid w:val="00FA4262"/>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link w:val="Heading1Char"/>
    <w:uiPriority w:val="1"/>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Heading2Char"/>
    <w:uiPriority w:val="1"/>
    <w:qFormat/>
    <w:locked/>
    <w:pPr>
      <w:keepNext/>
      <w:spacing w:line="360" w:lineRule="exact"/>
      <w:ind w:left="1293"/>
      <w:outlineLvl w:val="1"/>
    </w:pPr>
    <w:rPr>
      <w:sz w:val="32"/>
      <w:szCs w:val="32"/>
    </w:rPr>
  </w:style>
  <w:style w:type="paragraph" w:styleId="Heading3">
    <w:name w:val="heading 3"/>
    <w:basedOn w:val="Normal"/>
    <w:next w:val="Normal"/>
    <w:link w:val="Heading3Char"/>
    <w:uiPriority w:val="1"/>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link w:val="Heading4Char"/>
    <w:uiPriority w:val="1"/>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Heading5Char"/>
    <w:uiPriority w:val="1"/>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link w:val="Heading6Char"/>
    <w:uiPriority w:val="1"/>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Heading7Char"/>
    <w:uiPriority w:val="1"/>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Heading8Char"/>
    <w:uiPriority w:val="1"/>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semiHidden/>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semiHidden/>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link w:val="HeaderChar"/>
    <w:uiPriority w:val="99"/>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link w:val="FooterChar"/>
    <w:uiPriority w:val="99"/>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semiHidden/>
    <w:rPr>
      <w:rFonts w:cs="Times New Roman"/>
    </w:rPr>
  </w:style>
  <w:style w:type="paragraph" w:styleId="FootnoteText">
    <w:name w:val="footnote text"/>
    <w:basedOn w:val="Normal"/>
    <w:link w:val="FootnoteTextChar"/>
    <w:uiPriority w:val="99"/>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uiPriority w:val="99"/>
    <w:semiHidden/>
    <w:rPr>
      <w:rFonts w:cs="Times New Roman"/>
      <w:vertAlign w:val="superscript"/>
    </w:rPr>
  </w:style>
  <w:style w:type="paragraph" w:styleId="EndnoteText">
    <w:name w:val="endnote text"/>
    <w:basedOn w:val="Normal"/>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semiHidden/>
    <w:rPr>
      <w:rFonts w:cs="Times New Roman"/>
      <w:vertAlign w:val="superscript"/>
    </w:rPr>
  </w:style>
  <w:style w:type="paragraph" w:styleId="BodyText3">
    <w:name w:val="Body Text 3"/>
    <w:basedOn w:val="Normal"/>
    <w:semiHidden/>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link w:val="BodyTextIndentChar"/>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link w:val="CommentSubjectChar"/>
    <w:uiPriority w:val="99"/>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uiPriority w:val="99"/>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uiPriority w:val="34"/>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uiPriority w:val="99"/>
    <w:pPr>
      <w:spacing w:after="200" w:line="276" w:lineRule="auto"/>
      <w:ind w:left="-567"/>
    </w:pPr>
    <w:rPr>
      <w:rFonts w:ascii="Rockwell" w:eastAsia="Rockwell" w:hAnsi="Rockwell"/>
      <w:sz w:val="22"/>
      <w:szCs w:val="20"/>
    </w:rPr>
  </w:style>
  <w:style w:type="character" w:customStyle="1" w:styleId="a17">
    <w:name w:val="נבנצאל תו"/>
    <w:uiPriority w:val="99"/>
    <w:locked/>
    <w:rPr>
      <w:rFonts w:ascii="Rockwell" w:eastAsia="Rockwell" w:hAnsi="Rockwell" w:cs="David"/>
      <w:sz w:val="22"/>
    </w:rPr>
  </w:style>
  <w:style w:type="paragraph" w:styleId="Date">
    <w:name w:val="Date"/>
    <w:basedOn w:val="Normal"/>
    <w:next w:val="Normal"/>
    <w:link w:val="DateChar"/>
    <w:uiPriority w:val="99"/>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uiPriority w:val="99"/>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Heading1Char">
    <w:name w:val="Heading 1 Char"/>
    <w:link w:val="Heading1"/>
    <w:uiPriority w:val="1"/>
    <w:rsid w:val="00EE5448"/>
    <w:rPr>
      <w:rFonts w:cs="David"/>
      <w:b/>
      <w:bCs/>
      <w:sz w:val="56"/>
      <w:szCs w:val="56"/>
      <w:lang w:eastAsia="he-IL"/>
    </w:rPr>
  </w:style>
  <w:style w:type="character" w:customStyle="1" w:styleId="Heading2Char">
    <w:name w:val="Heading 2 Char"/>
    <w:link w:val="Heading2"/>
    <w:uiPriority w:val="1"/>
    <w:rsid w:val="00EE5448"/>
    <w:rPr>
      <w:rFonts w:cs="David"/>
      <w:sz w:val="32"/>
      <w:szCs w:val="32"/>
    </w:rPr>
  </w:style>
  <w:style w:type="character" w:customStyle="1" w:styleId="Heading3Char">
    <w:name w:val="Heading 3 Char"/>
    <w:link w:val="Heading3"/>
    <w:uiPriority w:val="1"/>
    <w:rsid w:val="00EE5448"/>
    <w:rPr>
      <w:rFonts w:cs="David"/>
      <w:b/>
      <w:bCs/>
      <w:sz w:val="38"/>
      <w:szCs w:val="36"/>
      <w:lang w:eastAsia="he-IL"/>
    </w:rPr>
  </w:style>
  <w:style w:type="character" w:customStyle="1" w:styleId="Heading4Char">
    <w:name w:val="Heading 4 Char"/>
    <w:link w:val="Heading4"/>
    <w:uiPriority w:val="1"/>
    <w:rsid w:val="00EE5448"/>
    <w:rPr>
      <w:rFonts w:cs="David"/>
      <w:b/>
      <w:bCs/>
      <w:sz w:val="22"/>
      <w:szCs w:val="26"/>
      <w:lang w:eastAsia="he-IL"/>
    </w:rPr>
  </w:style>
  <w:style w:type="character" w:customStyle="1" w:styleId="Heading5Char">
    <w:name w:val="Heading 5 Char"/>
    <w:link w:val="Heading5"/>
    <w:uiPriority w:val="1"/>
    <w:rsid w:val="00EE5448"/>
    <w:rPr>
      <w:rFonts w:cs="David"/>
      <w:b/>
      <w:bCs/>
      <w:sz w:val="32"/>
      <w:szCs w:val="32"/>
      <w:lang w:eastAsia="he-IL"/>
    </w:rPr>
  </w:style>
  <w:style w:type="character" w:customStyle="1" w:styleId="Heading6Char">
    <w:name w:val="Heading 6 Char"/>
    <w:link w:val="Heading6"/>
    <w:uiPriority w:val="1"/>
    <w:rsid w:val="00EE5448"/>
    <w:rPr>
      <w:rFonts w:cs="FrankRuehl"/>
      <w:b/>
      <w:bCs/>
      <w:sz w:val="22"/>
      <w:szCs w:val="22"/>
    </w:rPr>
  </w:style>
  <w:style w:type="character" w:customStyle="1" w:styleId="Heading7Char">
    <w:name w:val="Heading 7 Char"/>
    <w:link w:val="Heading7"/>
    <w:uiPriority w:val="1"/>
    <w:rsid w:val="00EE5448"/>
    <w:rPr>
      <w:rFonts w:cs="David"/>
      <w:sz w:val="36"/>
      <w:szCs w:val="36"/>
      <w:lang w:eastAsia="he-IL"/>
    </w:rPr>
  </w:style>
  <w:style w:type="character" w:customStyle="1" w:styleId="Heading8Char">
    <w:name w:val="Heading 8 Char"/>
    <w:link w:val="Heading8"/>
    <w:uiPriority w:val="1"/>
    <w:rsid w:val="00EE5448"/>
    <w:rPr>
      <w:rFonts w:cs="David"/>
      <w:b/>
      <w:bCs/>
      <w:sz w:val="36"/>
      <w:szCs w:val="36"/>
      <w:lang w:eastAsia="he-IL"/>
    </w:rPr>
  </w:style>
  <w:style w:type="character" w:customStyle="1" w:styleId="HeaderChar">
    <w:name w:val="Header Char"/>
    <w:link w:val="Header"/>
    <w:uiPriority w:val="99"/>
    <w:rsid w:val="00EE5448"/>
    <w:rPr>
      <w:rFonts w:cs="David"/>
      <w:sz w:val="24"/>
      <w:szCs w:val="24"/>
    </w:rPr>
  </w:style>
  <w:style w:type="character" w:customStyle="1" w:styleId="FooterChar">
    <w:name w:val="Footer Char"/>
    <w:link w:val="Footer"/>
    <w:uiPriority w:val="99"/>
    <w:rsid w:val="00EE5448"/>
    <w:rPr>
      <w:rFonts w:cs="David"/>
      <w:sz w:val="24"/>
      <w:szCs w:val="24"/>
    </w:rPr>
  </w:style>
  <w:style w:type="character" w:customStyle="1" w:styleId="DateChar">
    <w:name w:val="Date Char"/>
    <w:link w:val="Date"/>
    <w:uiPriority w:val="99"/>
    <w:rsid w:val="00EE5448"/>
    <w:rPr>
      <w:rFonts w:ascii="Rockwell" w:eastAsia="Rockwell" w:hAnsi="Rockwell" w:cs="David"/>
      <w:sz w:val="22"/>
      <w:szCs w:val="22"/>
    </w:rPr>
  </w:style>
  <w:style w:type="character" w:customStyle="1" w:styleId="FootnoteTextChar">
    <w:name w:val="Footnote Text Char"/>
    <w:link w:val="FootnoteText"/>
    <w:uiPriority w:val="99"/>
    <w:rsid w:val="00EE5448"/>
    <w:rPr>
      <w:rFonts w:cs="David"/>
    </w:rPr>
  </w:style>
  <w:style w:type="character" w:customStyle="1" w:styleId="BalloonTextChar">
    <w:name w:val="Balloon Text Char"/>
    <w:link w:val="BalloonText"/>
    <w:uiPriority w:val="99"/>
    <w:semiHidden/>
    <w:rsid w:val="00EE5448"/>
    <w:rPr>
      <w:rFonts w:ascii="Tahoma" w:hAnsi="Tahoma" w:cs="Tahoma"/>
      <w:sz w:val="16"/>
      <w:szCs w:val="16"/>
    </w:rPr>
  </w:style>
  <w:style w:type="table" w:styleId="TableGrid">
    <w:name w:val="Table Grid"/>
    <w:basedOn w:val="TableNormal"/>
    <w:uiPriority w:val="59"/>
    <w:rsid w:val="00EE5448"/>
    <w:pPr>
      <w:jc w:val="both"/>
    </w:pPr>
    <w:rPr>
      <w:rFonts w:eastAsia="Calibri" w:cs="David"/>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EE5448"/>
    <w:rPr>
      <w:rFonts w:cs="David"/>
    </w:rPr>
  </w:style>
  <w:style w:type="character" w:customStyle="1" w:styleId="CommentSubjectChar">
    <w:name w:val="Comment Subject Char"/>
    <w:link w:val="CommentSubject"/>
    <w:uiPriority w:val="99"/>
    <w:semiHidden/>
    <w:rsid w:val="00EE5448"/>
    <w:rPr>
      <w:rFonts w:cs="David"/>
      <w:b/>
      <w:bCs/>
    </w:rPr>
  </w:style>
  <w:style w:type="character" w:customStyle="1" w:styleId="BodyTextIndentChar">
    <w:name w:val="Body Text Indent Char"/>
    <w:link w:val="BodyTextIndent"/>
    <w:semiHidden/>
    <w:rsid w:val="00EE5448"/>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4.xml"/><Relationship Id="rId7" Type="http://schemas.openxmlformats.org/officeDocument/2006/relationships/header" Target="header2.xml"/><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15"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customXml" Target="../customXml/item4.xml"/><Relationship Id="rId14"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DE3F5947-6062-4F7A-AB66-5F6B3C756867}">
  <ds:schemaRefs>
    <ds:schemaRef ds:uri="http://schemas.openxmlformats.org/officeDocument/2006/bibliography"/>
  </ds:schemaRefs>
</ds:datastoreItem>
</file>

<file path=customXml/itemProps2.xml><?xml version="1.0" encoding="utf-8"?>
<ds:datastoreItem xmlns:ds="http://schemas.openxmlformats.org/officeDocument/2006/customXml" ds:itemID="{DF9C25C9-FDDD-4800-848A-FEABD4DAD52C}"/>
</file>

<file path=customXml/itemProps3.xml><?xml version="1.0" encoding="utf-8"?>
<ds:datastoreItem xmlns:ds="http://schemas.openxmlformats.org/officeDocument/2006/customXml" ds:itemID="{8AAA4F49-CC60-4DA1-88C8-A17D160FC777}"/>
</file>

<file path=customXml/itemProps4.xml><?xml version="1.0" encoding="utf-8"?>
<ds:datastoreItem xmlns:ds="http://schemas.openxmlformats.org/officeDocument/2006/customXml" ds:itemID="{87AC60BB-41B3-4F06-947B-15A3AA80477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